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848A7">
      <w:pPr>
        <w:jc w:val="center"/>
        <w:rPr>
          <w:rFonts w:hint="eastAsia" w:ascii="宋体" w:hAnsi="宋体" w:cs="宋体"/>
          <w:b/>
          <w:color w:val="auto"/>
          <w:sz w:val="52"/>
          <w:szCs w:val="52"/>
          <w:highlight w:val="none"/>
        </w:rPr>
      </w:pPr>
    </w:p>
    <w:p w14:paraId="3BE7DF12">
      <w:pPr>
        <w:jc w:val="center"/>
        <w:rPr>
          <w:rFonts w:hint="eastAsia" w:ascii="宋体" w:hAnsi="宋体" w:cs="宋体"/>
          <w:b/>
          <w:color w:val="auto"/>
          <w:sz w:val="52"/>
          <w:szCs w:val="52"/>
          <w:highlight w:val="none"/>
        </w:rPr>
      </w:pPr>
    </w:p>
    <w:p w14:paraId="49659C6A">
      <w:pPr>
        <w:jc w:val="center"/>
        <w:rPr>
          <w:rFonts w:hint="eastAsia" w:ascii="宋体" w:hAnsi="宋体" w:cs="宋体"/>
          <w:b/>
          <w:color w:val="auto"/>
          <w:sz w:val="52"/>
          <w:szCs w:val="52"/>
          <w:highlight w:val="none"/>
        </w:rPr>
      </w:pPr>
    </w:p>
    <w:p w14:paraId="5A2E7768">
      <w:pPr>
        <w:jc w:val="center"/>
        <w:rPr>
          <w:rFonts w:hint="eastAsia" w:ascii="宋体" w:hAnsi="宋体" w:cs="宋体"/>
          <w:b/>
          <w:color w:val="auto"/>
          <w:sz w:val="52"/>
          <w:szCs w:val="52"/>
          <w:highlight w:val="none"/>
        </w:rPr>
      </w:pPr>
    </w:p>
    <w:p w14:paraId="43A7B602">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无锡市政府采购项目</w:t>
      </w:r>
    </w:p>
    <w:p w14:paraId="13FE53C7">
      <w:pPr>
        <w:jc w:val="center"/>
        <w:rPr>
          <w:rFonts w:hint="eastAsia" w:ascii="宋体" w:hAnsi="宋体" w:cs="宋体"/>
          <w:b/>
          <w:color w:val="auto"/>
          <w:sz w:val="52"/>
          <w:szCs w:val="52"/>
          <w:highlight w:val="none"/>
        </w:rPr>
      </w:pPr>
    </w:p>
    <w:p w14:paraId="1EE0C619">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公开招标文件</w:t>
      </w:r>
    </w:p>
    <w:p w14:paraId="301C6787">
      <w:pPr>
        <w:tabs>
          <w:tab w:val="left" w:pos="9921"/>
        </w:tabs>
        <w:jc w:val="center"/>
        <w:rPr>
          <w:rFonts w:hint="eastAsia" w:ascii="宋体" w:hAnsi="宋体" w:cs="宋体"/>
          <w:bCs/>
          <w:color w:val="auto"/>
          <w:sz w:val="30"/>
          <w:highlight w:val="none"/>
        </w:rPr>
      </w:pPr>
    </w:p>
    <w:p w14:paraId="4CBC7398">
      <w:pPr>
        <w:tabs>
          <w:tab w:val="left" w:pos="9921"/>
        </w:tabs>
        <w:jc w:val="center"/>
        <w:rPr>
          <w:rFonts w:hint="eastAsia" w:ascii="宋体" w:hAnsi="宋体" w:cs="宋体"/>
          <w:bCs/>
          <w:color w:val="auto"/>
          <w:sz w:val="30"/>
          <w:highlight w:val="none"/>
        </w:rPr>
      </w:pPr>
      <w:r>
        <w:rPr>
          <w:rFonts w:hint="eastAsia" w:ascii="宋体" w:hAnsi="宋体" w:cs="宋体"/>
          <w:bCs/>
          <w:color w:val="auto"/>
          <w:sz w:val="30"/>
          <w:highlight w:val="none"/>
        </w:rPr>
        <w:t>（全流程电子化）</w:t>
      </w:r>
    </w:p>
    <w:p w14:paraId="74AB67FB">
      <w:pPr>
        <w:pStyle w:val="7"/>
        <w:rPr>
          <w:rFonts w:hint="eastAsia" w:ascii="宋体" w:hAnsi="宋体" w:eastAsia="宋体" w:cs="宋体"/>
          <w:color w:val="auto"/>
          <w:highlight w:val="none"/>
        </w:rPr>
      </w:pPr>
    </w:p>
    <w:p w14:paraId="6EC0F93F">
      <w:pPr>
        <w:pStyle w:val="38"/>
        <w:shd w:val="clear" w:color="auto" w:fill="FFFFFF"/>
        <w:spacing w:before="90" w:beforeAutospacing="0" w:after="90" w:afterAutospacing="0" w:line="360" w:lineRule="atLeast"/>
        <w:ind w:firstLine="282"/>
        <w:rPr>
          <w:rFonts w:hint="eastAsia" w:cs="宋体"/>
          <w:bCs/>
          <w:color w:val="auto"/>
          <w:sz w:val="30"/>
          <w:szCs w:val="30"/>
          <w:highlight w:val="none"/>
        </w:rPr>
      </w:pPr>
    </w:p>
    <w:p w14:paraId="7C26E9D5">
      <w:pPr>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采购项目编号：</w:t>
      </w:r>
      <w:r>
        <w:rPr>
          <w:rFonts w:hint="eastAsia" w:ascii="宋体" w:hAnsi="宋体" w:cs="宋体"/>
          <w:bCs/>
          <w:color w:val="auto"/>
          <w:sz w:val="30"/>
          <w:szCs w:val="30"/>
          <w:highlight w:val="none"/>
          <w:lang w:eastAsia="zh-CN"/>
        </w:rPr>
        <w:t>JSZC-320211-SXZT-G2026-0012</w:t>
      </w:r>
    </w:p>
    <w:p w14:paraId="7BE58BA2">
      <w:pPr>
        <w:spacing w:line="360" w:lineRule="auto"/>
        <w:ind w:firstLine="150"/>
        <w:rPr>
          <w:rFonts w:hint="eastAsia" w:ascii="宋体" w:hAnsi="宋体" w:cs="宋体"/>
          <w:bCs/>
          <w:color w:val="auto"/>
          <w:sz w:val="30"/>
          <w:szCs w:val="30"/>
          <w:highlight w:val="none"/>
        </w:rPr>
      </w:pPr>
    </w:p>
    <w:p w14:paraId="302ABE6A">
      <w:pPr>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采购项目名称：</w:t>
      </w:r>
      <w:r>
        <w:rPr>
          <w:rFonts w:hint="eastAsia" w:ascii="宋体" w:hAnsi="宋体" w:cs="宋体"/>
          <w:bCs/>
          <w:color w:val="auto"/>
          <w:sz w:val="30"/>
          <w:szCs w:val="30"/>
          <w:highlight w:val="none"/>
          <w:lang w:eastAsia="zh-CN"/>
        </w:rPr>
        <w:t>长广溪流域治理规划项目</w:t>
      </w:r>
    </w:p>
    <w:p w14:paraId="72D7A605">
      <w:pPr>
        <w:spacing w:line="360" w:lineRule="auto"/>
        <w:ind w:firstLine="300"/>
        <w:rPr>
          <w:rFonts w:hint="eastAsia" w:ascii="宋体" w:hAnsi="宋体" w:cs="宋体"/>
          <w:bCs/>
          <w:color w:val="auto"/>
          <w:sz w:val="30"/>
          <w:szCs w:val="30"/>
          <w:highlight w:val="none"/>
        </w:rPr>
      </w:pPr>
    </w:p>
    <w:p w14:paraId="560912E3">
      <w:pPr>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   购   人：</w:t>
      </w:r>
      <w:r>
        <w:rPr>
          <w:rFonts w:hint="eastAsia" w:ascii="宋体" w:hAnsi="宋体" w:cs="宋体"/>
          <w:bCs/>
          <w:color w:val="auto"/>
          <w:sz w:val="30"/>
          <w:szCs w:val="30"/>
          <w:highlight w:val="none"/>
          <w:lang w:eastAsia="zh-CN"/>
        </w:rPr>
        <w:t>无锡市滨湖区水利局</w:t>
      </w:r>
    </w:p>
    <w:p w14:paraId="35267F15">
      <w:pPr>
        <w:spacing w:line="360" w:lineRule="auto"/>
        <w:ind w:firstLine="300"/>
        <w:rPr>
          <w:rFonts w:hint="eastAsia" w:ascii="宋体" w:hAnsi="宋体" w:cs="宋体"/>
          <w:bCs/>
          <w:color w:val="auto"/>
          <w:sz w:val="30"/>
          <w:szCs w:val="30"/>
          <w:highlight w:val="none"/>
        </w:rPr>
      </w:pPr>
    </w:p>
    <w:p w14:paraId="20E622B2">
      <w:pPr>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采购代理机构： 江苏信中天工程咨询有限公司  </w:t>
      </w:r>
    </w:p>
    <w:p w14:paraId="37CDC6E1">
      <w:pPr>
        <w:spacing w:line="360" w:lineRule="auto"/>
        <w:ind w:firstLine="300"/>
        <w:rPr>
          <w:rFonts w:hint="eastAsia" w:ascii="宋体" w:hAnsi="宋体" w:cs="宋体"/>
          <w:bCs/>
          <w:color w:val="auto"/>
          <w:sz w:val="30"/>
          <w:szCs w:val="30"/>
          <w:highlight w:val="none"/>
        </w:rPr>
      </w:pPr>
    </w:p>
    <w:p w14:paraId="6C5372C3">
      <w:pPr>
        <w:jc w:val="center"/>
        <w:rPr>
          <w:rFonts w:hint="eastAsia" w:ascii="宋体" w:hAnsi="宋体" w:cs="宋体"/>
          <w:bCs/>
          <w:color w:val="auto"/>
          <w:sz w:val="44"/>
          <w:highlight w:val="none"/>
        </w:rPr>
      </w:pPr>
      <w:r>
        <w:rPr>
          <w:rFonts w:hint="eastAsia" w:ascii="宋体" w:hAnsi="宋体" w:cs="宋体"/>
          <w:bCs/>
          <w:color w:val="auto"/>
          <w:sz w:val="32"/>
          <w:szCs w:val="32"/>
          <w:highlight w:val="none"/>
        </w:rPr>
        <w:t>二〇二六年六月</w:t>
      </w:r>
    </w:p>
    <w:p w14:paraId="5866988D">
      <w:pPr>
        <w:jc w:val="center"/>
        <w:outlineLvl w:val="0"/>
        <w:rPr>
          <w:rStyle w:val="243"/>
          <w:rFonts w:hint="eastAsia" w:ascii="宋体" w:hAnsi="宋体" w:cs="宋体"/>
          <w:bCs/>
          <w:color w:val="auto"/>
          <w:sz w:val="48"/>
          <w:highlight w:val="none"/>
        </w:rPr>
      </w:pPr>
      <w:bookmarkStart w:id="0" w:name="_Toc27240"/>
    </w:p>
    <w:p w14:paraId="72F740D8">
      <w:pPr>
        <w:jc w:val="center"/>
        <w:outlineLvl w:val="0"/>
        <w:rPr>
          <w:rStyle w:val="243"/>
          <w:rFonts w:hint="eastAsia" w:ascii="宋体" w:hAnsi="宋体" w:cs="宋体"/>
          <w:bCs/>
          <w:color w:val="auto"/>
          <w:sz w:val="48"/>
          <w:highlight w:val="none"/>
        </w:rPr>
      </w:pPr>
    </w:p>
    <w:p w14:paraId="18E3C6DB">
      <w:pPr>
        <w:rPr>
          <w:rStyle w:val="243"/>
          <w:rFonts w:hint="eastAsia" w:ascii="宋体" w:hAnsi="宋体" w:cs="宋体"/>
          <w:bCs/>
          <w:color w:val="auto"/>
          <w:sz w:val="48"/>
          <w:highlight w:val="none"/>
        </w:rPr>
      </w:pPr>
      <w:r>
        <w:rPr>
          <w:rStyle w:val="243"/>
          <w:rFonts w:hint="eastAsia" w:ascii="宋体" w:hAnsi="宋体" w:cs="宋体"/>
          <w:bCs/>
          <w:color w:val="auto"/>
          <w:sz w:val="48"/>
          <w:highlight w:val="none"/>
        </w:rPr>
        <w:br w:type="page"/>
      </w:r>
    </w:p>
    <w:p w14:paraId="127FA6B1">
      <w:pPr>
        <w:jc w:val="center"/>
        <w:outlineLvl w:val="0"/>
        <w:rPr>
          <w:rStyle w:val="243"/>
          <w:rFonts w:hint="eastAsia" w:ascii="宋体" w:hAnsi="宋体" w:cs="宋体"/>
          <w:color w:val="auto"/>
          <w:sz w:val="48"/>
          <w:szCs w:val="48"/>
          <w:highlight w:val="none"/>
        </w:rPr>
      </w:pPr>
      <w:r>
        <w:rPr>
          <w:rStyle w:val="243"/>
          <w:rFonts w:hint="eastAsia" w:ascii="宋体" w:hAnsi="宋体" w:cs="宋体"/>
          <w:bCs/>
          <w:color w:val="auto"/>
          <w:sz w:val="48"/>
          <w:highlight w:val="none"/>
        </w:rPr>
        <w:t>目  录</w:t>
      </w:r>
      <w:bookmarkEnd w:id="0"/>
    </w:p>
    <w:p w14:paraId="462A9078">
      <w:pPr>
        <w:jc w:val="center"/>
        <w:rPr>
          <w:rFonts w:hint="eastAsia" w:ascii="宋体" w:hAnsi="宋体" w:cs="宋体"/>
          <w:bCs/>
          <w:color w:val="auto"/>
          <w:sz w:val="30"/>
          <w:highlight w:val="none"/>
        </w:rPr>
      </w:pPr>
    </w:p>
    <w:p w14:paraId="69F51FF6">
      <w:pPr>
        <w:rPr>
          <w:rFonts w:hint="eastAsia" w:ascii="宋体" w:hAnsi="宋体" w:cs="宋体"/>
          <w:color w:val="auto"/>
          <w:highlight w:val="none"/>
        </w:rPr>
      </w:pPr>
    </w:p>
    <w:p w14:paraId="7BD80E6F">
      <w:pPr>
        <w:pStyle w:val="233"/>
        <w:tabs>
          <w:tab w:val="right" w:leader="dot" w:pos="9921"/>
        </w:tabs>
        <w:rPr>
          <w:rFonts w:hint="eastAsia" w:ascii="宋体" w:hAnsi="宋体" w:cs="宋体"/>
          <w:color w:val="auto"/>
          <w:highlight w:val="none"/>
        </w:rPr>
      </w:pPr>
      <w:r>
        <w:rPr>
          <w:rFonts w:hint="eastAsia" w:ascii="宋体" w:hAnsi="宋体" w:cs="宋体"/>
          <w:bCs/>
          <w:color w:val="auto"/>
          <w:sz w:val="30"/>
          <w:szCs w:val="30"/>
          <w:highlight w:val="none"/>
        </w:rPr>
        <w:fldChar w:fldCharType="begin"/>
      </w:r>
      <w:r>
        <w:rPr>
          <w:rFonts w:hint="eastAsia" w:ascii="宋体" w:hAnsi="宋体" w:cs="宋体"/>
          <w:bCs/>
          <w:color w:val="auto"/>
          <w:sz w:val="30"/>
          <w:szCs w:val="30"/>
          <w:highlight w:val="none"/>
        </w:rPr>
        <w:instrText xml:space="preserve">TOC \o "1-1" \h \u </w:instrText>
      </w:r>
      <w:r>
        <w:rPr>
          <w:rFonts w:hint="eastAsia" w:ascii="宋体" w:hAnsi="宋体" w:cs="宋体"/>
          <w:bCs/>
          <w:color w:val="auto"/>
          <w:sz w:val="30"/>
          <w:szCs w:val="30"/>
          <w:highlight w:val="none"/>
        </w:rPr>
        <w:fldChar w:fldCharType="separate"/>
      </w:r>
    </w:p>
    <w:p w14:paraId="2AAEB202">
      <w:pPr>
        <w:pStyle w:val="233"/>
        <w:tabs>
          <w:tab w:val="right" w:leader="dot" w:pos="9460"/>
        </w:tabs>
        <w:spacing w:line="480" w:lineRule="auto"/>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"_Toc26807" </w:instrText>
      </w:r>
      <w:r>
        <w:rPr>
          <w:color w:val="auto"/>
          <w:highlight w:val="none"/>
        </w:rPr>
        <w:fldChar w:fldCharType="separate"/>
      </w:r>
      <w:r>
        <w:rPr>
          <w:rFonts w:hint="eastAsia" w:ascii="宋体" w:hAnsi="宋体" w:cs="宋体"/>
          <w:bCs/>
          <w:color w:val="auto"/>
          <w:sz w:val="30"/>
          <w:szCs w:val="30"/>
          <w:highlight w:val="none"/>
        </w:rPr>
        <w:t>一．投标邀请函</w:t>
      </w:r>
      <w:r>
        <w:rPr>
          <w:rFonts w:hint="eastAsia" w:ascii="宋体" w:hAnsi="宋体" w:cs="宋体"/>
          <w:bCs/>
          <w:color w:val="auto"/>
          <w:sz w:val="30"/>
          <w:szCs w:val="30"/>
          <w:highlight w:val="none"/>
        </w:rPr>
        <w:fldChar w:fldCharType="end"/>
      </w:r>
    </w:p>
    <w:p w14:paraId="0AEFCFF8">
      <w:pPr>
        <w:pStyle w:val="233"/>
        <w:tabs>
          <w:tab w:val="right" w:leader="dot" w:pos="9460"/>
        </w:tabs>
        <w:spacing w:line="480" w:lineRule="auto"/>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"_Toc16116" </w:instrText>
      </w:r>
      <w:r>
        <w:rPr>
          <w:color w:val="auto"/>
          <w:highlight w:val="none"/>
        </w:rPr>
        <w:fldChar w:fldCharType="separate"/>
      </w:r>
      <w:r>
        <w:rPr>
          <w:rFonts w:hint="eastAsia" w:ascii="宋体" w:hAnsi="宋体" w:cs="宋体"/>
          <w:bCs/>
          <w:color w:val="auto"/>
          <w:sz w:val="30"/>
          <w:szCs w:val="30"/>
          <w:highlight w:val="none"/>
        </w:rPr>
        <w:t>二．投标供应商须知</w:t>
      </w:r>
      <w:r>
        <w:rPr>
          <w:rFonts w:hint="eastAsia" w:ascii="宋体" w:hAnsi="宋体" w:cs="宋体"/>
          <w:bCs/>
          <w:color w:val="auto"/>
          <w:sz w:val="30"/>
          <w:szCs w:val="30"/>
          <w:highlight w:val="none"/>
        </w:rPr>
        <w:fldChar w:fldCharType="end"/>
      </w:r>
    </w:p>
    <w:p w14:paraId="2D0A1D62">
      <w:pPr>
        <w:pStyle w:val="233"/>
        <w:tabs>
          <w:tab w:val="right" w:leader="dot" w:pos="9460"/>
        </w:tabs>
        <w:spacing w:line="480" w:lineRule="auto"/>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"_Toc27505" </w:instrText>
      </w:r>
      <w:r>
        <w:rPr>
          <w:color w:val="auto"/>
          <w:highlight w:val="none"/>
        </w:rPr>
        <w:fldChar w:fldCharType="separate"/>
      </w:r>
      <w:r>
        <w:rPr>
          <w:rFonts w:hint="eastAsia" w:ascii="宋体" w:hAnsi="宋体" w:cs="宋体"/>
          <w:bCs/>
          <w:color w:val="auto"/>
          <w:sz w:val="30"/>
          <w:szCs w:val="30"/>
          <w:highlight w:val="none"/>
        </w:rPr>
        <w:t>三、项目要求和有关说明</w:t>
      </w:r>
      <w:r>
        <w:rPr>
          <w:rFonts w:hint="eastAsia" w:ascii="宋体" w:hAnsi="宋体" w:cs="宋体"/>
          <w:bCs/>
          <w:color w:val="auto"/>
          <w:sz w:val="30"/>
          <w:szCs w:val="30"/>
          <w:highlight w:val="none"/>
        </w:rPr>
        <w:fldChar w:fldCharType="end"/>
      </w:r>
    </w:p>
    <w:p w14:paraId="78160C98">
      <w:pPr>
        <w:pStyle w:val="233"/>
        <w:tabs>
          <w:tab w:val="right" w:leader="dot" w:pos="9460"/>
        </w:tabs>
        <w:spacing w:line="480" w:lineRule="auto"/>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"_Toc12363" </w:instrText>
      </w:r>
      <w:r>
        <w:rPr>
          <w:color w:val="auto"/>
          <w:highlight w:val="none"/>
        </w:rPr>
        <w:fldChar w:fldCharType="separate"/>
      </w:r>
      <w:r>
        <w:rPr>
          <w:rFonts w:hint="eastAsia" w:ascii="宋体" w:hAnsi="宋体" w:cs="宋体"/>
          <w:bCs/>
          <w:color w:val="auto"/>
          <w:sz w:val="30"/>
          <w:szCs w:val="30"/>
          <w:highlight w:val="none"/>
        </w:rPr>
        <w:t>四．</w:t>
      </w:r>
      <w:r>
        <w:rPr>
          <w:rFonts w:hint="eastAsia" w:ascii="宋体" w:hAnsi="宋体" w:cs="宋体"/>
          <w:color w:val="auto"/>
          <w:sz w:val="30"/>
          <w:szCs w:val="30"/>
          <w:highlight w:val="none"/>
        </w:rPr>
        <w:t>合同书（格式文本）</w:t>
      </w:r>
      <w:r>
        <w:rPr>
          <w:rFonts w:hint="eastAsia" w:ascii="宋体" w:hAnsi="宋体" w:cs="宋体"/>
          <w:color w:val="auto"/>
          <w:sz w:val="30"/>
          <w:szCs w:val="30"/>
          <w:highlight w:val="none"/>
        </w:rPr>
        <w:fldChar w:fldCharType="end"/>
      </w:r>
    </w:p>
    <w:p w14:paraId="00EE14D0">
      <w:pPr>
        <w:pStyle w:val="233"/>
        <w:tabs>
          <w:tab w:val="right" w:leader="dot" w:pos="9460"/>
        </w:tabs>
        <w:spacing w:line="480" w:lineRule="auto"/>
        <w:rPr>
          <w:rFonts w:hint="eastAsia" w:ascii="宋体" w:hAnsi="宋体" w:cs="宋体"/>
          <w:bCs/>
          <w:color w:val="auto"/>
          <w:szCs w:val="30"/>
          <w:highlight w:val="none"/>
        </w:rPr>
      </w:pPr>
      <w:r>
        <w:rPr>
          <w:color w:val="auto"/>
          <w:highlight w:val="none"/>
        </w:rPr>
        <w:fldChar w:fldCharType="begin"/>
      </w:r>
      <w:r>
        <w:rPr>
          <w:color w:val="auto"/>
          <w:highlight w:val="none"/>
        </w:rPr>
        <w:instrText xml:space="preserve"> HYPERLINK \l "_Toc15101" </w:instrText>
      </w:r>
      <w:r>
        <w:rPr>
          <w:color w:val="auto"/>
          <w:highlight w:val="none"/>
        </w:rPr>
        <w:fldChar w:fldCharType="separate"/>
      </w:r>
      <w:r>
        <w:rPr>
          <w:rFonts w:hint="eastAsia" w:ascii="宋体" w:hAnsi="宋体" w:cs="宋体"/>
          <w:bCs/>
          <w:color w:val="auto"/>
          <w:sz w:val="30"/>
          <w:szCs w:val="30"/>
          <w:highlight w:val="none"/>
        </w:rPr>
        <w:t>五. 评标方法与评标标准</w:t>
      </w:r>
      <w:r>
        <w:rPr>
          <w:rFonts w:hint="eastAsia" w:ascii="宋体" w:hAnsi="宋体" w:cs="宋体"/>
          <w:bCs/>
          <w:color w:val="auto"/>
          <w:sz w:val="30"/>
          <w:szCs w:val="30"/>
          <w:highlight w:val="none"/>
        </w:rPr>
        <w:fldChar w:fldCharType="end"/>
      </w:r>
      <w:r>
        <w:rPr>
          <w:rFonts w:hint="eastAsia" w:ascii="宋体" w:hAnsi="宋体" w:cs="宋体"/>
          <w:bCs/>
          <w:color w:val="auto"/>
          <w:szCs w:val="30"/>
          <w:highlight w:val="none"/>
        </w:rPr>
        <w:fldChar w:fldCharType="end"/>
      </w:r>
    </w:p>
    <w:p w14:paraId="518244A5">
      <w:pPr>
        <w:rPr>
          <w:rFonts w:hint="eastAsia" w:ascii="宋体" w:hAnsi="宋体" w:eastAsia="宋体" w:cs="宋体"/>
          <w:bCs/>
          <w:color w:val="auto"/>
          <w:sz w:val="30"/>
          <w:szCs w:val="30"/>
          <w:highlight w:val="none"/>
          <w:lang w:val="en-US" w:eastAsia="zh-CN" w:bidi="ar-SA"/>
        </w:rPr>
      </w:pPr>
      <w:r>
        <w:rPr>
          <w:rFonts w:hint="eastAsia" w:ascii="宋体" w:hAnsi="宋体" w:eastAsia="宋体" w:cs="宋体"/>
          <w:bCs/>
          <w:color w:val="auto"/>
          <w:sz w:val="30"/>
          <w:szCs w:val="30"/>
          <w:highlight w:val="none"/>
          <w:lang w:val="en-US" w:eastAsia="zh-CN" w:bidi="ar-SA"/>
        </w:rPr>
        <w:t>六．投标文件内容与格式</w:t>
      </w:r>
    </w:p>
    <w:p w14:paraId="48A13120">
      <w:pPr>
        <w:spacing w:line="72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w:t>
      </w:r>
    </w:p>
    <w:p w14:paraId="6AE66FFE">
      <w:pPr>
        <w:spacing w:line="720" w:lineRule="auto"/>
        <w:rPr>
          <w:rFonts w:hint="eastAsia" w:ascii="宋体" w:hAnsi="宋体" w:cs="宋体"/>
          <w:bCs/>
          <w:color w:val="auto"/>
          <w:sz w:val="30"/>
          <w:highlight w:val="none"/>
        </w:rPr>
      </w:pPr>
    </w:p>
    <w:p w14:paraId="256340A3">
      <w:pPr>
        <w:spacing w:line="480" w:lineRule="auto"/>
        <w:rPr>
          <w:rFonts w:hint="eastAsia" w:ascii="宋体" w:hAnsi="宋体" w:cs="宋体"/>
          <w:bCs/>
          <w:color w:val="auto"/>
          <w:sz w:val="30"/>
          <w:highlight w:val="none"/>
        </w:rPr>
      </w:pPr>
    </w:p>
    <w:p w14:paraId="6BB36D47">
      <w:pPr>
        <w:rPr>
          <w:rFonts w:hint="eastAsia" w:ascii="宋体" w:hAnsi="宋体" w:cs="宋体"/>
          <w:bCs/>
          <w:color w:val="auto"/>
          <w:sz w:val="28"/>
          <w:highlight w:val="none"/>
        </w:rPr>
      </w:pPr>
    </w:p>
    <w:p w14:paraId="5D74223F">
      <w:pPr>
        <w:rPr>
          <w:rFonts w:hint="eastAsia" w:ascii="宋体" w:hAnsi="宋体" w:cs="宋体"/>
          <w:bCs/>
          <w:color w:val="auto"/>
          <w:sz w:val="32"/>
          <w:highlight w:val="none"/>
        </w:rPr>
      </w:pPr>
    </w:p>
    <w:p w14:paraId="4B52A2A1">
      <w:pPr>
        <w:rPr>
          <w:rFonts w:hint="eastAsia" w:ascii="宋体" w:hAnsi="宋体" w:cs="宋体"/>
          <w:bCs/>
          <w:color w:val="auto"/>
          <w:sz w:val="32"/>
          <w:highlight w:val="none"/>
        </w:rPr>
      </w:pPr>
    </w:p>
    <w:p w14:paraId="3C35C8DD">
      <w:pPr>
        <w:spacing w:line="360" w:lineRule="auto"/>
        <w:jc w:val="center"/>
        <w:outlineLvl w:val="0"/>
        <w:rPr>
          <w:rFonts w:hint="eastAsia" w:ascii="宋体" w:hAnsi="宋体" w:cs="宋体"/>
          <w:bCs/>
          <w:color w:val="auto"/>
          <w:sz w:val="32"/>
          <w:szCs w:val="32"/>
          <w:highlight w:val="none"/>
        </w:rPr>
        <w:sectPr>
          <w:headerReference r:id="rId3" w:type="default"/>
          <w:footerReference r:id="rId4" w:type="default"/>
          <w:pgSz w:w="11906" w:h="16838"/>
          <w:pgMar w:top="1361" w:right="1361" w:bottom="1361" w:left="1361" w:header="851" w:footer="992" w:gutter="0"/>
          <w:pgNumType w:start="1"/>
          <w:cols w:space="425" w:num="1"/>
          <w:docGrid w:linePitch="360" w:charSpace="0"/>
        </w:sectPr>
      </w:pPr>
      <w:bookmarkStart w:id="1" w:name="报价方须知前附表"/>
      <w:bookmarkEnd w:id="1"/>
      <w:bookmarkStart w:id="2" w:name="_Toc26807"/>
    </w:p>
    <w:p w14:paraId="76679FF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一、投标邀请函</w:t>
      </w:r>
      <w:bookmarkEnd w:id="2"/>
    </w:p>
    <w:p w14:paraId="0070FD8F">
      <w:pPr>
        <w:spacing w:line="360" w:lineRule="auto"/>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江苏信中天工程咨询有限公司受</w:t>
      </w:r>
      <w:r>
        <w:rPr>
          <w:rFonts w:hint="eastAsia" w:ascii="宋体" w:hAnsi="宋体" w:cs="宋体"/>
          <w:color w:val="auto"/>
          <w:sz w:val="24"/>
          <w:szCs w:val="24"/>
          <w:highlight w:val="none"/>
          <w:lang w:eastAsia="zh-CN"/>
        </w:rPr>
        <w:t>无锡市滨湖区水利局</w:t>
      </w:r>
      <w:r>
        <w:rPr>
          <w:rFonts w:hint="eastAsia" w:ascii="宋体" w:hAnsi="宋体" w:cs="宋体"/>
          <w:color w:val="auto"/>
          <w:sz w:val="24"/>
          <w:szCs w:val="24"/>
          <w:highlight w:val="none"/>
        </w:rPr>
        <w:t>的委托，</w:t>
      </w:r>
      <w:r>
        <w:rPr>
          <w:rFonts w:hint="eastAsia" w:ascii="宋体" w:hAnsi="宋体" w:cs="宋体"/>
          <w:bCs/>
          <w:color w:val="auto"/>
          <w:sz w:val="24"/>
          <w:szCs w:val="24"/>
          <w:highlight w:val="none"/>
        </w:rPr>
        <w:t>对</w:t>
      </w:r>
      <w:r>
        <w:rPr>
          <w:rFonts w:hint="eastAsia" w:ascii="宋体" w:hAnsi="宋体" w:cs="宋体"/>
          <w:bCs/>
          <w:color w:val="auto"/>
          <w:sz w:val="24"/>
          <w:szCs w:val="24"/>
          <w:highlight w:val="none"/>
          <w:lang w:eastAsia="zh-CN"/>
        </w:rPr>
        <w:t>长广溪流域治理规划项目</w:t>
      </w:r>
      <w:r>
        <w:rPr>
          <w:rFonts w:hint="eastAsia" w:ascii="宋体" w:hAnsi="宋体" w:cs="宋体"/>
          <w:bCs/>
          <w:color w:val="auto"/>
          <w:sz w:val="24"/>
          <w:szCs w:val="24"/>
          <w:highlight w:val="none"/>
        </w:rPr>
        <w:t>进行公开招标采购，欢迎符合相关条件的供应商参加投标并提请注意下列相关事项：</w:t>
      </w:r>
    </w:p>
    <w:p w14:paraId="09BC1239">
      <w:pPr>
        <w:spacing w:line="360" w:lineRule="auto"/>
        <w:ind w:firstLine="480"/>
        <w:outlineLvl w:val="1"/>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（一）</w:t>
      </w:r>
      <w:r>
        <w:rPr>
          <w:rFonts w:hint="eastAsia" w:ascii="宋体" w:hAnsi="宋体" w:cs="宋体"/>
          <w:color w:val="auto"/>
          <w:sz w:val="24"/>
          <w:szCs w:val="24"/>
          <w:highlight w:val="none"/>
        </w:rPr>
        <w:t>招标项目信息</w:t>
      </w:r>
      <w:r>
        <w:rPr>
          <w:rFonts w:hint="eastAsia" w:ascii="宋体" w:hAnsi="宋体" w:cs="宋体"/>
          <w:color w:val="auto"/>
          <w:sz w:val="24"/>
          <w:szCs w:val="24"/>
          <w:highlight w:val="none"/>
          <w:lang w:eastAsia="zh-CN"/>
        </w:rPr>
        <w:t>：</w:t>
      </w:r>
    </w:p>
    <w:p w14:paraId="0F13BBD3">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cs="宋体"/>
          <w:color w:val="auto"/>
          <w:sz w:val="24"/>
          <w:szCs w:val="24"/>
          <w:highlight w:val="none"/>
          <w:lang w:eastAsia="zh-CN"/>
        </w:rPr>
        <w:t>长广溪流域治理规划项目</w:t>
      </w:r>
    </w:p>
    <w:p w14:paraId="03194597">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2.项目编号：</w:t>
      </w:r>
      <w:r>
        <w:rPr>
          <w:rFonts w:hint="eastAsia" w:ascii="宋体" w:hAnsi="宋体" w:cs="宋体"/>
          <w:bCs/>
          <w:color w:val="auto"/>
          <w:sz w:val="24"/>
          <w:szCs w:val="24"/>
          <w:highlight w:val="none"/>
          <w:lang w:eastAsia="zh-CN"/>
        </w:rPr>
        <w:t>JSZC-320211-SXZT-G2026-0012</w:t>
      </w:r>
    </w:p>
    <w:p w14:paraId="7B8F68F6">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3.采购人：</w:t>
      </w:r>
      <w:r>
        <w:rPr>
          <w:rFonts w:hint="eastAsia" w:ascii="宋体" w:hAnsi="宋体" w:cs="宋体"/>
          <w:color w:val="auto"/>
          <w:sz w:val="24"/>
          <w:szCs w:val="24"/>
          <w:highlight w:val="none"/>
          <w:lang w:eastAsia="zh-CN"/>
        </w:rPr>
        <w:t>无锡市滨湖区水利局</w:t>
      </w:r>
    </w:p>
    <w:p w14:paraId="47BAA948">
      <w:pPr>
        <w:widowControl/>
        <w:shd w:val="clear" w:color="auto" w:fill="FFFFFF"/>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内容：本次规划以长广溪流域为对象（涉及河道共104条河道，河道总长度约102km，水域面积约2.3km2），开展水环境现状调查、水质变化趋势分析、主要环境问题诊断等工作，制定高效、科学、经济可行的水生态修复内容。 </w:t>
      </w:r>
    </w:p>
    <w:p w14:paraId="5EFD0459">
      <w:pPr>
        <w:widowControl/>
        <w:shd w:val="clear" w:color="auto" w:fill="FFFFFF"/>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5.服务</w:t>
      </w:r>
      <w:r>
        <w:rPr>
          <w:rFonts w:hint="eastAsia" w:ascii="宋体" w:hAnsi="宋体" w:cs="宋体"/>
          <w:color w:val="auto"/>
          <w:sz w:val="24"/>
          <w:szCs w:val="24"/>
          <w:highlight w:val="none"/>
          <w:lang w:val="en-US" w:eastAsia="zh-CN"/>
        </w:rPr>
        <w:t>期限</w:t>
      </w:r>
      <w:r>
        <w:rPr>
          <w:rFonts w:hint="eastAsia" w:ascii="宋体" w:hAnsi="宋体" w:cs="宋体"/>
          <w:color w:val="auto"/>
          <w:sz w:val="24"/>
          <w:szCs w:val="24"/>
          <w:highlight w:val="none"/>
        </w:rPr>
        <w:t>:合同签订后6个月之内提交最终成果。</w:t>
      </w:r>
    </w:p>
    <w:p w14:paraId="545E74DC">
      <w:pPr>
        <w:widowControl/>
        <w:shd w:val="clear" w:color="auto" w:fill="FFFFFF"/>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6.服务标准：最终成果验收合格。</w:t>
      </w:r>
    </w:p>
    <w:p w14:paraId="36583ADE">
      <w:pPr>
        <w:widowControl/>
        <w:shd w:val="clear" w:color="auto" w:fill="FFFFFF"/>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7.本项目预算金额：</w:t>
      </w:r>
      <w:r>
        <w:rPr>
          <w:rFonts w:hint="eastAsia" w:ascii="宋体" w:hAnsi="宋体" w:cs="宋体"/>
          <w:color w:val="auto"/>
          <w:sz w:val="24"/>
          <w:szCs w:val="24"/>
          <w:highlight w:val="none"/>
          <w:lang w:val="en-US" w:eastAsia="zh-CN"/>
        </w:rPr>
        <w:t>120</w:t>
      </w:r>
      <w:r>
        <w:rPr>
          <w:rFonts w:hint="eastAsia" w:ascii="宋体" w:hAnsi="宋体" w:cs="宋体"/>
          <w:color w:val="auto"/>
          <w:sz w:val="24"/>
          <w:szCs w:val="24"/>
          <w:highlight w:val="none"/>
        </w:rPr>
        <w:t>万元，最高限价：106</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122万元。投标报价高于本项目最高限价的作为无效投标处理。</w:t>
      </w:r>
    </w:p>
    <w:p w14:paraId="67F31700">
      <w:pPr>
        <w:widowControl/>
        <w:shd w:val="clear" w:color="auto" w:fill="FFFFFF"/>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.本项目是否专门面向中小企业:</w:t>
      </w:r>
      <w:r>
        <w:rPr>
          <w:rFonts w:hint="eastAsia" w:ascii="宋体" w:hAnsi="宋体" w:cs="宋体"/>
          <w:color w:val="auto"/>
          <w:sz w:val="24"/>
          <w:szCs w:val="24"/>
          <w:highlight w:val="none"/>
          <w:lang w:eastAsia="zh-CN"/>
        </w:rPr>
        <w:t>是</w:t>
      </w:r>
      <w:r>
        <w:rPr>
          <w:rFonts w:hint="eastAsia" w:ascii="宋体" w:hAnsi="宋体" w:cs="宋体"/>
          <w:color w:val="auto"/>
          <w:sz w:val="24"/>
          <w:szCs w:val="24"/>
          <w:highlight w:val="none"/>
        </w:rPr>
        <w:t>。</w:t>
      </w:r>
    </w:p>
    <w:p w14:paraId="73C658F4">
      <w:pPr>
        <w:widowControl/>
        <w:shd w:val="clear" w:color="auto" w:fill="FFFFFF"/>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项目采购的标的对应的中小企业划分标准所属行业为：本项目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p>
    <w:p w14:paraId="1B4F6F72">
      <w:pPr>
        <w:widowControl/>
        <w:shd w:val="clear" w:color="auto" w:fill="FFFFFF"/>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val="zh-CN"/>
        </w:rPr>
        <w:t>本项目不接受联合体投标</w:t>
      </w:r>
      <w:r>
        <w:rPr>
          <w:rFonts w:hint="eastAsia" w:ascii="宋体" w:hAnsi="宋体" w:cs="宋体"/>
          <w:color w:val="auto"/>
          <w:sz w:val="24"/>
          <w:szCs w:val="24"/>
          <w:highlight w:val="none"/>
        </w:rPr>
        <w:t>。</w:t>
      </w:r>
    </w:p>
    <w:p w14:paraId="517323FB">
      <w:pPr>
        <w:widowControl/>
        <w:shd w:val="clear" w:color="auto" w:fill="FFFFFF"/>
        <w:spacing w:line="360" w:lineRule="auto"/>
        <w:ind w:firstLine="480"/>
        <w:jc w:val="left"/>
        <w:outlineLvl w:val="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（二）投标供应商资格要求</w:t>
      </w:r>
      <w:r>
        <w:rPr>
          <w:rFonts w:hint="eastAsia" w:ascii="宋体" w:hAnsi="宋体" w:cs="宋体"/>
          <w:color w:val="auto"/>
          <w:sz w:val="24"/>
          <w:szCs w:val="24"/>
          <w:highlight w:val="none"/>
          <w:lang w:eastAsia="zh-CN"/>
        </w:rPr>
        <w:t>：</w:t>
      </w:r>
    </w:p>
    <w:p w14:paraId="49383D88">
      <w:pPr>
        <w:pStyle w:val="254"/>
        <w:numPr>
          <w:ilvl w:val="1"/>
          <w:numId w:val="0"/>
        </w:numPr>
        <w:tabs>
          <w:tab w:val="left" w:pos="1276"/>
        </w:tabs>
        <w:spacing w:line="360" w:lineRule="auto"/>
        <w:ind w:firstLine="567"/>
        <w:rPr>
          <w:rFonts w:hint="eastAsia" w:ascii="宋体" w:hAnsi="宋体" w:cs="宋体"/>
          <w:bCs/>
          <w:color w:val="auto"/>
          <w:sz w:val="24"/>
          <w:highlight w:val="none"/>
        </w:rPr>
      </w:pPr>
      <w:r>
        <w:rPr>
          <w:rFonts w:hint="eastAsia" w:ascii="宋体" w:hAnsi="宋体" w:cs="宋体"/>
          <w:color w:val="auto"/>
          <w:sz w:val="24"/>
          <w:szCs w:val="24"/>
          <w:highlight w:val="none"/>
        </w:rPr>
        <w:t>1.具备《中华人民共和国政府采购法》第二十二条第一款规定的条件</w:t>
      </w:r>
      <w:r>
        <w:rPr>
          <w:rFonts w:hint="eastAsia" w:ascii="宋体" w:hAnsi="宋体" w:cs="宋体"/>
          <w:bCs/>
          <w:color w:val="auto"/>
          <w:sz w:val="24"/>
          <w:highlight w:val="none"/>
        </w:rPr>
        <w:t>，还必须同时具备下列条件：</w:t>
      </w:r>
    </w:p>
    <w:p w14:paraId="42C75911">
      <w:pPr>
        <w:widowControl/>
        <w:shd w:val="clear" w:color="auto" w:fill="FFFFFF"/>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251F1D3B">
      <w:pPr>
        <w:widowControl/>
        <w:shd w:val="clear" w:color="auto" w:fill="FFFFFF"/>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《授权委托书》（给定格式；投标人如是自然人情形的，可不提供）。</w:t>
      </w:r>
    </w:p>
    <w:p w14:paraId="46EA0642">
      <w:pPr>
        <w:widowControl/>
        <w:shd w:val="clear" w:color="auto" w:fill="FFFFFF"/>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p>
    <w:p w14:paraId="72B21ED1">
      <w:pPr>
        <w:widowControl/>
        <w:shd w:val="clear" w:color="auto" w:fill="FFFFFF"/>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投标人近一年中任意一个月份（不含投标当月）的依法缴纳税收的相关材料（提供相关主管部门证明或银行代扣证明）。</w:t>
      </w:r>
    </w:p>
    <w:p w14:paraId="2C89CB37">
      <w:pPr>
        <w:widowControl/>
        <w:shd w:val="clear" w:color="auto" w:fill="FFFFFF"/>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投标人近一年中任意一个月份（不含投标当月）的依法缴纳社会保障资金的相关材料（提供相关主管部门证明或银行代扣证明）。</w:t>
      </w:r>
    </w:p>
    <w:p w14:paraId="360C9D4D">
      <w:pPr>
        <w:widowControl/>
        <w:shd w:val="clear" w:color="auto" w:fill="FFFFFF"/>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承诺书</w:t>
      </w:r>
      <w:r>
        <w:rPr>
          <w:rFonts w:hint="eastAsia" w:ascii="宋体" w:hAnsi="宋体" w:cs="宋体"/>
          <w:bCs/>
          <w:color w:val="auto"/>
          <w:sz w:val="24"/>
          <w:szCs w:val="24"/>
          <w:highlight w:val="none"/>
        </w:rPr>
        <w:t>》（给定格式）。</w:t>
      </w:r>
    </w:p>
    <w:p w14:paraId="038795BA">
      <w:pPr>
        <w:widowControl/>
        <w:shd w:val="clear" w:color="auto" w:fill="FFFFFF"/>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2.落实政府采购政策需满足的资格要求：本项目是否专门面向中小(微)企业(含监狱企业、残疾人福利性单位):是</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w:t>
      </w:r>
    </w:p>
    <w:p w14:paraId="0387B9D2">
      <w:pPr>
        <w:widowControl/>
        <w:shd w:val="clear" w:color="auto" w:fill="FFFFFF"/>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3.</w:t>
      </w:r>
      <w:r>
        <w:rPr>
          <w:rFonts w:hint="eastAsia" w:ascii="宋体" w:hAnsi="宋体" w:cs="宋体"/>
          <w:color w:val="auto"/>
          <w:sz w:val="24"/>
          <w:szCs w:val="24"/>
          <w:highlight w:val="none"/>
        </w:rPr>
        <w:t>具备采购人根据招标项目的特殊要求规定的以下特定资质：</w:t>
      </w:r>
    </w:p>
    <w:p w14:paraId="08F05814">
      <w:pPr>
        <w:pStyle w:val="50"/>
        <w:spacing w:line="360" w:lineRule="auto"/>
        <w:ind w:lef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（1）未被“信用中国”网站（www.creditchina.gov.cn）列入失信被执行人、重大税收违法案件当事人名单、政府采购严重失信行为记录名单。</w:t>
      </w:r>
    </w:p>
    <w:p w14:paraId="012F56D3">
      <w:pPr>
        <w:pStyle w:val="50"/>
        <w:spacing w:line="360" w:lineRule="auto"/>
        <w:ind w:left="0" w:firstLine="48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CF2D8B3">
      <w:pPr>
        <w:pStyle w:val="50"/>
        <w:spacing w:line="360" w:lineRule="auto"/>
        <w:ind w:left="0" w:firstLine="48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076F9FE1">
      <w:pPr>
        <w:widowControl/>
        <w:shd w:val="clear" w:color="auto" w:fill="FFFFFF"/>
        <w:spacing w:line="360" w:lineRule="auto"/>
        <w:ind w:firstLine="480"/>
        <w:jc w:val="left"/>
        <w:outlineLvl w:val="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（三）供应商主体信息库注册</w:t>
      </w:r>
      <w:r>
        <w:rPr>
          <w:rFonts w:hint="eastAsia" w:ascii="宋体" w:hAnsi="宋体" w:cs="宋体"/>
          <w:color w:val="auto"/>
          <w:sz w:val="24"/>
          <w:szCs w:val="24"/>
          <w:highlight w:val="none"/>
          <w:lang w:eastAsia="zh-CN"/>
        </w:rPr>
        <w:t>：</w:t>
      </w:r>
    </w:p>
    <w:p w14:paraId="60553F72">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1.请有意参加本项目投标的供应商按以下流程进行操作：</w:t>
      </w:r>
    </w:p>
    <w:p w14:paraId="416FE7E8">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D2093E8">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65D7294F">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（3）咨询电话：供应商注册：0519-86722801、0519-86722806，CA及电子加盖公章或签电子公章：0510-81827781，其他事项：0510-81827730。</w:t>
      </w:r>
    </w:p>
    <w:p w14:paraId="0A58A99F">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（4）潜在供应商访问“苏采云”系统的网络地址和方法：“苏采云”系统的网址：http://jszfcg.jsczt.cn/</w:t>
      </w:r>
    </w:p>
    <w:p w14:paraId="066FFE26">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（5）采购文件（后缀名为“kedt”）、供应商操作手册及政府采购客户端工具也可通过“苏采云”系统--已报名项目--报名详情页面内相应链接进行下载。</w:t>
      </w:r>
    </w:p>
    <w:p w14:paraId="1175B2ED">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（6）招标代理机构（采购代理机构）将数据电文形式的采购文件加载至“苏采云”系统，供潜在供应商下载或者查阅。</w:t>
      </w:r>
    </w:p>
    <w:p w14:paraId="6B5DEDA2">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（7）苏采云系统使用谷歌浏览器参与不见面开标。</w:t>
      </w:r>
    </w:p>
    <w:p w14:paraId="0D726142">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2.如供应商未按上述要求操作，由此所产生的损失及风险由供应商自行承担。</w:t>
      </w:r>
    </w:p>
    <w:p w14:paraId="7809C8C3">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3.有关本次招标的事项若存在变动或修改，敬请及时关注江苏政府采购网发布的信息更正公告。如潜在投标供应商未按上述要求操作，由此所产生的损失及风险由潜在投标供应商自行承担。</w:t>
      </w:r>
    </w:p>
    <w:p w14:paraId="2A67CBFD">
      <w:pPr>
        <w:spacing w:line="360" w:lineRule="auto"/>
        <w:ind w:firstLine="480"/>
        <w:outlineLvl w:val="1"/>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（四）完成项目报名，获取采购文件</w:t>
      </w:r>
      <w:r>
        <w:rPr>
          <w:rFonts w:hint="eastAsia" w:ascii="宋体" w:hAnsi="宋体" w:cs="宋体"/>
          <w:bCs/>
          <w:color w:val="auto"/>
          <w:sz w:val="24"/>
          <w:szCs w:val="24"/>
          <w:highlight w:val="none"/>
          <w:lang w:eastAsia="zh-CN"/>
        </w:rPr>
        <w:t>：</w:t>
      </w:r>
    </w:p>
    <w:p w14:paraId="6B097928">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潜在投标供应商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p>
    <w:p w14:paraId="6579E1F9">
      <w:pPr>
        <w:spacing w:line="360" w:lineRule="auto"/>
        <w:ind w:left="-58" w:firstLine="480"/>
        <w:outlineLvl w:val="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（五）公开答疑时间、地点</w:t>
      </w:r>
      <w:r>
        <w:rPr>
          <w:rFonts w:hint="eastAsia" w:ascii="宋体" w:hAnsi="宋体" w:cs="宋体"/>
          <w:color w:val="auto"/>
          <w:sz w:val="24"/>
          <w:szCs w:val="24"/>
          <w:highlight w:val="none"/>
          <w:lang w:eastAsia="zh-CN"/>
        </w:rPr>
        <w:t>：</w:t>
      </w:r>
    </w:p>
    <w:p w14:paraId="0FDF03C6">
      <w:pPr>
        <w:spacing w:line="360" w:lineRule="auto"/>
        <w:ind w:left="-58"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采购人、江苏信中天工程咨询有限公司将以线上不见面、电话咨询、传真等方式开展线上答疑服务。截止至</w:t>
      </w:r>
      <w:r>
        <w:rPr>
          <w:rFonts w:hint="eastAsia" w:ascii="宋体" w:hAnsi="宋体" w:cs="宋体"/>
          <w:bCs/>
          <w:color w:val="auto"/>
          <w:sz w:val="24"/>
          <w:szCs w:val="24"/>
          <w:highlight w:val="none"/>
        </w:rPr>
        <w:t>2026年</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日</w:t>
      </w:r>
      <w:r>
        <w:rPr>
          <w:rFonts w:hint="eastAsia" w:ascii="宋体" w:hAnsi="宋体" w:cs="宋体"/>
          <w:bCs/>
          <w:color w:val="auto"/>
          <w:sz w:val="24"/>
          <w:szCs w:val="24"/>
          <w:highlight w:val="none"/>
          <w:lang w:val="en-US" w:eastAsia="zh-CN"/>
        </w:rPr>
        <w:t>18</w:t>
      </w:r>
      <w:r>
        <w:rPr>
          <w:rFonts w:hint="eastAsia" w:ascii="宋体" w:hAnsi="宋体" w:cs="宋体"/>
          <w:bCs/>
          <w:color w:val="auto"/>
          <w:sz w:val="24"/>
          <w:szCs w:val="24"/>
          <w:highlight w:val="none"/>
        </w:rPr>
        <w:t>:00前，有关单位对于招标文件的相关事项如有疑问可通过上述方式咨询采购人；投标供应商如有需要对招标文件要求澄清的问题，请书面提出“</w:t>
      </w:r>
      <w:r>
        <w:rPr>
          <w:rFonts w:hint="eastAsia" w:ascii="宋体" w:hAnsi="宋体" w:cs="宋体"/>
          <w:bCs/>
          <w:color w:val="auto"/>
          <w:sz w:val="24"/>
          <w:szCs w:val="24"/>
          <w:highlight w:val="none"/>
          <w:lang w:eastAsia="zh-CN"/>
        </w:rPr>
        <w:t>JSZC-320211-SXZT-G2026-0012</w:t>
      </w:r>
      <w:r>
        <w:rPr>
          <w:rFonts w:hint="eastAsia" w:ascii="宋体" w:hAnsi="宋体" w:cs="宋体"/>
          <w:bCs/>
          <w:color w:val="auto"/>
          <w:sz w:val="24"/>
          <w:szCs w:val="24"/>
          <w:highlight w:val="none"/>
        </w:rPr>
        <w:t>项目需澄清问题”，并将盖章原件邮寄至江苏信中天工程咨询有限公司，地址：无锡市太湖大道2288号华仁逸景国际5楼。若未在法定时间内提出澄清，由此造成的损失及风险由投标供应商自行承担。</w:t>
      </w:r>
    </w:p>
    <w:p w14:paraId="79A06F22">
      <w:pPr>
        <w:spacing w:line="360" w:lineRule="auto"/>
        <w:ind w:left="-58"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注：建议各拟投标供应商尽量对项目现场和周围环境进行踏勘，在随后的采购中，对现场资料和数据所做出的推论、解释和结论及由此造成的后果由投标供应商负责。</w:t>
      </w:r>
    </w:p>
    <w:p w14:paraId="1AD47200">
      <w:pPr>
        <w:widowControl/>
        <w:shd w:val="clear" w:color="auto" w:fill="FFFFFF"/>
        <w:spacing w:line="360" w:lineRule="auto"/>
        <w:ind w:firstLine="480"/>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（六）网上投标及开标、定标时间、地点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w:t>
      </w:r>
    </w:p>
    <w:p w14:paraId="63262D35">
      <w:pPr>
        <w:spacing w:line="360" w:lineRule="auto"/>
        <w:ind w:left="-58"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网上投标截止时间：</w:t>
      </w:r>
      <w:r>
        <w:rPr>
          <w:rFonts w:hint="eastAsia" w:ascii="宋体" w:hAnsi="宋体" w:cs="宋体"/>
          <w:bCs/>
          <w:color w:val="auto"/>
          <w:sz w:val="24"/>
          <w:szCs w:val="24"/>
          <w:highlight w:val="none"/>
        </w:rPr>
        <w:t>2026年</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lang w:val="en-US" w:eastAsia="zh-CN"/>
        </w:rPr>
        <w:t>28</w:t>
      </w:r>
      <w:r>
        <w:rPr>
          <w:rFonts w:hint="eastAsia" w:ascii="宋体" w:hAnsi="宋体" w:cs="宋体"/>
          <w:bCs/>
          <w:color w:val="auto"/>
          <w:sz w:val="24"/>
          <w:szCs w:val="24"/>
          <w:highlight w:val="none"/>
        </w:rPr>
        <w:t>日</w:t>
      </w:r>
      <w:r>
        <w:rPr>
          <w:rFonts w:hint="eastAsia" w:ascii="宋体" w:hAnsi="宋体" w:cs="宋体"/>
          <w:bCs/>
          <w:color w:val="auto"/>
          <w:sz w:val="24"/>
          <w:szCs w:val="24"/>
          <w:highlight w:val="none"/>
          <w:lang w:val="en-US" w:eastAsia="zh-CN"/>
        </w:rPr>
        <w:t>14</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0</w:t>
      </w:r>
      <w:r>
        <w:rPr>
          <w:rFonts w:hint="eastAsia" w:ascii="宋体" w:hAnsi="宋体" w:cs="宋体"/>
          <w:bCs/>
          <w:color w:val="auto"/>
          <w:sz w:val="24"/>
          <w:szCs w:val="24"/>
          <w:highlight w:val="none"/>
        </w:rPr>
        <w:t>0</w:t>
      </w:r>
      <w:r>
        <w:rPr>
          <w:rFonts w:hint="eastAsia" w:ascii="宋体" w:hAnsi="宋体" w:cs="宋体"/>
          <w:bCs/>
          <w:color w:val="auto"/>
          <w:sz w:val="24"/>
          <w:szCs w:val="24"/>
          <w:highlight w:val="none"/>
        </w:rPr>
        <w:t>（投标截止时间后的投标文件恕不接受）</w:t>
      </w:r>
    </w:p>
    <w:p w14:paraId="4AA147D5">
      <w:pPr>
        <w:spacing w:line="360" w:lineRule="auto"/>
        <w:ind w:left="-58"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网上投标解密时间：</w:t>
      </w:r>
      <w:r>
        <w:rPr>
          <w:rFonts w:hint="eastAsia" w:ascii="宋体" w:hAnsi="宋体" w:cs="宋体"/>
          <w:bCs/>
          <w:color w:val="auto"/>
          <w:sz w:val="24"/>
          <w:szCs w:val="24"/>
          <w:highlight w:val="none"/>
        </w:rPr>
        <w:t>2026年</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lang w:val="en-US" w:eastAsia="zh-CN"/>
        </w:rPr>
        <w:t>28</w:t>
      </w:r>
      <w:r>
        <w:rPr>
          <w:rFonts w:hint="eastAsia" w:ascii="宋体" w:hAnsi="宋体" w:cs="宋体"/>
          <w:bCs/>
          <w:color w:val="auto"/>
          <w:sz w:val="24"/>
          <w:szCs w:val="24"/>
          <w:highlight w:val="none"/>
        </w:rPr>
        <w:t>日</w:t>
      </w:r>
      <w:r>
        <w:rPr>
          <w:rFonts w:hint="eastAsia" w:ascii="宋体" w:hAnsi="宋体" w:cs="宋体"/>
          <w:bCs/>
          <w:color w:val="auto"/>
          <w:sz w:val="24"/>
          <w:szCs w:val="24"/>
          <w:highlight w:val="none"/>
        </w:rPr>
        <w:t>开启解密后半小时。</w:t>
      </w:r>
    </w:p>
    <w:p w14:paraId="284DA0B4">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定标时间：评标结束</w:t>
      </w:r>
    </w:p>
    <w:p w14:paraId="451AE990">
      <w:pPr>
        <w:widowControl/>
        <w:shd w:val="clear" w:color="auto" w:fill="FFFFFF"/>
        <w:spacing w:line="360" w:lineRule="auto"/>
        <w:ind w:firstLine="480"/>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定标地点：江苏省政府采购（苏采云）平台</w:t>
      </w:r>
    </w:p>
    <w:p w14:paraId="347F20CA">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（七）投标有效期：开标之日起90日历天</w:t>
      </w:r>
    </w:p>
    <w:p w14:paraId="0C19B94E">
      <w:pPr>
        <w:spacing w:line="360" w:lineRule="auto"/>
        <w:ind w:firstLine="480"/>
        <w:outlineLvl w:val="1"/>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（八）采购方法</w:t>
      </w:r>
      <w:r>
        <w:rPr>
          <w:rFonts w:hint="eastAsia" w:ascii="宋体" w:hAnsi="宋体" w:cs="宋体"/>
          <w:bCs/>
          <w:color w:val="auto"/>
          <w:sz w:val="24"/>
          <w:szCs w:val="24"/>
          <w:highlight w:val="none"/>
          <w:lang w:eastAsia="zh-CN"/>
        </w:rPr>
        <w:t>：</w:t>
      </w:r>
    </w:p>
    <w:p w14:paraId="51E6A998">
      <w:pPr>
        <w:spacing w:line="360" w:lineRule="auto"/>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本次采购采用《江苏省政府采购（苏采云）平台》进行采购活动，采购文件发布、报价、评审和中标结果发布全程电子化操作。</w:t>
      </w:r>
    </w:p>
    <w:p w14:paraId="19051845">
      <w:pPr>
        <w:spacing w:line="360" w:lineRule="auto"/>
        <w:ind w:firstLine="480"/>
        <w:outlineLvl w:val="1"/>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（九）其他</w:t>
      </w:r>
      <w:r>
        <w:rPr>
          <w:rFonts w:hint="eastAsia" w:ascii="宋体" w:hAnsi="宋体" w:cs="宋体"/>
          <w:bCs/>
          <w:color w:val="auto"/>
          <w:sz w:val="24"/>
          <w:szCs w:val="24"/>
          <w:highlight w:val="none"/>
          <w:lang w:eastAsia="zh-CN"/>
        </w:rPr>
        <w:t>：</w:t>
      </w:r>
    </w:p>
    <w:p w14:paraId="7380BFB1">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1.采购人名称：</w:t>
      </w:r>
      <w:r>
        <w:rPr>
          <w:rFonts w:hint="eastAsia" w:ascii="宋体" w:hAnsi="宋体" w:cs="宋体"/>
          <w:color w:val="auto"/>
          <w:sz w:val="24"/>
          <w:szCs w:val="24"/>
          <w:highlight w:val="none"/>
          <w:lang w:eastAsia="zh-CN"/>
        </w:rPr>
        <w:t>无锡市滨湖区水利局</w:t>
      </w:r>
    </w:p>
    <w:p w14:paraId="2D46E515">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联系地址：</w:t>
      </w:r>
      <w:r>
        <w:rPr>
          <w:rFonts w:hint="eastAsia" w:ascii="宋体" w:hAnsi="宋体"/>
          <w:bCs/>
          <w:color w:val="auto"/>
          <w:sz w:val="24"/>
          <w:szCs w:val="24"/>
          <w:highlight w:val="none"/>
        </w:rPr>
        <w:t>江苏省无锡市滨湖区金城西路 500 号</w:t>
      </w:r>
    </w:p>
    <w:p w14:paraId="7B3D32FD">
      <w:pPr>
        <w:spacing w:line="360" w:lineRule="auto"/>
        <w:ind w:firstLine="720"/>
        <w:rPr>
          <w:rFonts w:hint="eastAsia" w:ascii="宋体" w:hAnsi="宋体"/>
          <w:color w:val="auto"/>
          <w:sz w:val="24"/>
          <w:szCs w:val="24"/>
          <w:highlight w:val="none"/>
          <w:lang w:val="en-US" w:eastAsia="zh-CN"/>
        </w:rPr>
      </w:pPr>
      <w:r>
        <w:rPr>
          <w:rFonts w:hint="eastAsia" w:ascii="宋体" w:hAnsi="宋体" w:cs="宋体"/>
          <w:color w:val="auto"/>
          <w:sz w:val="24"/>
          <w:szCs w:val="24"/>
          <w:highlight w:val="none"/>
        </w:rPr>
        <w:t>联系人：</w:t>
      </w:r>
      <w:r>
        <w:rPr>
          <w:rFonts w:hint="eastAsia" w:ascii="宋体" w:hAnsi="宋体"/>
          <w:color w:val="auto"/>
          <w:sz w:val="24"/>
          <w:szCs w:val="24"/>
          <w:highlight w:val="none"/>
          <w:lang w:val="en-US" w:eastAsia="zh-CN"/>
        </w:rPr>
        <w:t>谢工</w:t>
      </w:r>
    </w:p>
    <w:p w14:paraId="0EEAB89D">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r>
        <w:rPr>
          <w:rFonts w:hint="eastAsia" w:ascii="宋体" w:hAnsi="宋体"/>
          <w:color w:val="auto"/>
          <w:sz w:val="24"/>
          <w:szCs w:val="24"/>
          <w:highlight w:val="none"/>
        </w:rPr>
        <w:t>0510-81173027</w:t>
      </w:r>
    </w:p>
    <w:p w14:paraId="20BA353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2.采购代理机构名称：江苏信中天工程咨询有限公司</w:t>
      </w:r>
    </w:p>
    <w:p w14:paraId="229971F4">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联系地址：无锡市太湖大道2288号华仁逸景国际5楼</w:t>
      </w:r>
    </w:p>
    <w:p w14:paraId="73B55CBA">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代理机构联系人：</w:t>
      </w:r>
      <w:r>
        <w:rPr>
          <w:rFonts w:hint="eastAsia" w:ascii="宋体" w:hAnsi="宋体"/>
          <w:color w:val="auto"/>
          <w:sz w:val="24"/>
          <w:szCs w:val="24"/>
          <w:highlight w:val="none"/>
        </w:rPr>
        <w:t>张成东、孙颂</w:t>
      </w:r>
      <w:r>
        <w:rPr>
          <w:rFonts w:hint="eastAsia" w:ascii="宋体" w:hAnsi="宋体"/>
          <w:color w:val="auto"/>
          <w:sz w:val="24"/>
          <w:szCs w:val="24"/>
          <w:highlight w:val="none"/>
        </w:rPr>
        <w:tab/>
      </w:r>
    </w:p>
    <w:p w14:paraId="0FB34987">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联系方式：0510-85886808</w:t>
      </w:r>
    </w:p>
    <w:p w14:paraId="6C18808E">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传真：0510-85886808</w:t>
      </w:r>
    </w:p>
    <w:p w14:paraId="2C8FEE44">
      <w:pPr>
        <w:spacing w:line="360" w:lineRule="auto"/>
        <w:ind w:firstLine="720"/>
        <w:rPr>
          <w:rFonts w:hint="eastAsia" w:ascii="宋体" w:hAnsi="宋体" w:cs="宋体"/>
          <w:b/>
          <w:color w:val="auto"/>
          <w:sz w:val="32"/>
          <w:szCs w:val="32"/>
          <w:highlight w:val="none"/>
        </w:rPr>
      </w:pPr>
      <w:r>
        <w:rPr>
          <w:rFonts w:hint="eastAsia" w:ascii="宋体" w:hAnsi="宋体" w:cs="宋体"/>
          <w:color w:val="auto"/>
          <w:sz w:val="24"/>
          <w:szCs w:val="24"/>
          <w:highlight w:val="none"/>
        </w:rPr>
        <w:t>电子邮件地址：</w:t>
      </w:r>
      <w:r>
        <w:rPr>
          <w:rFonts w:hint="eastAsia" w:ascii="宋体" w:hAnsi="宋体"/>
          <w:bCs/>
          <w:color w:val="auto"/>
          <w:sz w:val="24"/>
          <w:highlight w:val="none"/>
        </w:rPr>
        <w:t>wxztzb@163.com</w:t>
      </w:r>
      <w:bookmarkStart w:id="3" w:name="_Toc16116"/>
      <w:r>
        <w:rPr>
          <w:rFonts w:hint="eastAsia" w:ascii="宋体" w:hAnsi="宋体" w:cs="宋体"/>
          <w:b/>
          <w:color w:val="auto"/>
          <w:sz w:val="32"/>
          <w:szCs w:val="32"/>
          <w:highlight w:val="none"/>
        </w:rPr>
        <w:br w:type="page"/>
      </w:r>
    </w:p>
    <w:p w14:paraId="28B46DD0">
      <w:p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二、投标供应商须知</w:t>
      </w:r>
      <w:bookmarkEnd w:id="3"/>
    </w:p>
    <w:p w14:paraId="2CE58680">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（一）遵循原则：</w:t>
      </w:r>
    </w:p>
    <w:p w14:paraId="7C65B057">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公开透明原则、公平竞争原则、公正原则和诚实信用原则。</w:t>
      </w:r>
    </w:p>
    <w:p w14:paraId="642B039F">
      <w:pPr>
        <w:numPr>
          <w:ilvl w:val="0"/>
          <w:numId w:val="3"/>
        </w:numPr>
        <w:spacing w:line="360" w:lineRule="auto"/>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招标文件：</w:t>
      </w:r>
    </w:p>
    <w:p w14:paraId="6136DB1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1．采购文件包括文件目录所列全部内容，投标供应商应仔细阅读，并在投标文件中充分响应采购文件的所有要求。</w:t>
      </w:r>
    </w:p>
    <w:p w14:paraId="107F72D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2．投标供应商应向江苏信中天工程咨询有限公司获取文件及有关资料，按采购文件要求提交全部资料并对采购文件各项内容做出实质性响应，否则投标无效。</w:t>
      </w:r>
    </w:p>
    <w:p w14:paraId="4B69A9D5">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3．投标供应商一旦参加本项目投标，即表明承诺接受了本采购文件中所有条件和规定。</w:t>
      </w:r>
    </w:p>
    <w:p w14:paraId="26335F71">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4．采购文件仅作为本次投标使用。</w:t>
      </w:r>
    </w:p>
    <w:p w14:paraId="1BE12920">
      <w:pPr>
        <w:tabs>
          <w:tab w:val="left" w:pos="630"/>
        </w:tabs>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（三）招标文件的解释：</w:t>
      </w:r>
    </w:p>
    <w:p w14:paraId="27F3778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1．投标供应商如有需要对采购文件要求澄清的问题，请以书面提出，并按“投标邀请函”中规定的时间将电子邮件或书面传真发送至江苏信中天工程咨询有限公司，联系方式详见“投标邀请函”。</w:t>
      </w:r>
    </w:p>
    <w:p w14:paraId="60214EF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2．采购人、江苏信中天工程咨询有限公司将按“投标邀请函”中规定的时间对投标供应商针对采购文件书面提出的要求澄清的问题进行书面答疑。</w:t>
      </w:r>
    </w:p>
    <w:p w14:paraId="277878F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3．本文件的最终解释权归采购人。</w:t>
      </w:r>
    </w:p>
    <w:p w14:paraId="53C5A4A0">
      <w:pPr>
        <w:tabs>
          <w:tab w:val="left" w:pos="945"/>
        </w:tabs>
        <w:spacing w:line="360" w:lineRule="auto"/>
        <w:ind w:firstLine="523"/>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（四）招标文件的补充或修正： </w:t>
      </w:r>
    </w:p>
    <w:p w14:paraId="6049627E">
      <w:pPr>
        <w:numPr>
          <w:ilvl w:val="0"/>
          <w:numId w:val="4"/>
        </w:num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采购人或采购代理机构可在投标截止时间十五日前对招标文件进行必要的澄清或者修改，不足15日的，将顺延提交投标文件的截止时间。</w:t>
      </w:r>
    </w:p>
    <w:p w14:paraId="7A5469D7">
      <w:pPr>
        <w:numPr>
          <w:ilvl w:val="0"/>
          <w:numId w:val="4"/>
        </w:num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如需对招标文件进行澄清或修正，采购人或采购代理机构将在江苏政府采购网上发布更正公告，该澄清或修正的内容为招标文件的组成部分。投标供应商应在投标截止时间前</w:t>
      </w:r>
      <w:r>
        <w:rPr>
          <w:rFonts w:hint="eastAsia" w:ascii="宋体" w:hAnsi="宋体" w:cs="宋体"/>
          <w:color w:val="auto"/>
          <w:sz w:val="24"/>
          <w:szCs w:val="24"/>
          <w:highlight w:val="none"/>
        </w:rPr>
        <w:t>登录</w:t>
      </w:r>
      <w:r>
        <w:rPr>
          <w:rFonts w:hint="eastAsia" w:ascii="宋体" w:hAnsi="宋体" w:cs="宋体"/>
          <w:bCs/>
          <w:color w:val="auto"/>
          <w:sz w:val="24"/>
          <w:szCs w:val="24"/>
          <w:highlight w:val="none"/>
        </w:rPr>
        <w:t>投标客户端</w:t>
      </w:r>
      <w:r>
        <w:rPr>
          <w:rFonts w:hint="eastAsia" w:ascii="宋体" w:hAnsi="宋体" w:cs="宋体"/>
          <w:color w:val="auto"/>
          <w:sz w:val="24"/>
          <w:szCs w:val="24"/>
          <w:highlight w:val="none"/>
        </w:rPr>
        <w:t>或</w:t>
      </w:r>
      <w:r>
        <w:rPr>
          <w:rFonts w:hint="eastAsia" w:ascii="宋体" w:hAnsi="宋体" w:cs="宋体"/>
          <w:bCs/>
          <w:color w:val="auto"/>
          <w:sz w:val="24"/>
          <w:szCs w:val="24"/>
          <w:highlight w:val="none"/>
        </w:rPr>
        <w:t>关注原招标公告媒体上发布的相关更正公告</w:t>
      </w:r>
      <w:r>
        <w:rPr>
          <w:rFonts w:hint="eastAsia" w:ascii="宋体" w:hAnsi="宋体" w:cs="宋体"/>
          <w:color w:val="auto"/>
          <w:sz w:val="24"/>
          <w:szCs w:val="24"/>
          <w:highlight w:val="none"/>
        </w:rPr>
        <w:t>。</w:t>
      </w:r>
      <w:r>
        <w:rPr>
          <w:rFonts w:hint="eastAsia" w:ascii="宋体" w:hAnsi="宋体" w:cs="宋体"/>
          <w:bCs/>
          <w:color w:val="auto"/>
          <w:sz w:val="24"/>
          <w:szCs w:val="24"/>
          <w:highlight w:val="none"/>
        </w:rPr>
        <w:t>因投标供应商未尽注意义务，未及时更新上传投标文件</w:t>
      </w:r>
      <w:r>
        <w:rPr>
          <w:rFonts w:hint="eastAsia" w:ascii="宋体" w:hAnsi="宋体" w:cs="宋体"/>
          <w:color w:val="auto"/>
          <w:sz w:val="24"/>
          <w:szCs w:val="24"/>
          <w:highlight w:val="none"/>
        </w:rPr>
        <w:t>或</w:t>
      </w:r>
      <w:r>
        <w:rPr>
          <w:rFonts w:hint="eastAsia" w:ascii="宋体" w:hAnsi="宋体" w:cs="宋体"/>
          <w:bCs/>
          <w:color w:val="auto"/>
          <w:sz w:val="24"/>
          <w:szCs w:val="24"/>
          <w:highlight w:val="none"/>
        </w:rPr>
        <w:t>全面关注更正公告导致其提交的投标材料不符合招标文件要求，而造成的损失及风险（包括但不限于未中标）由投标供应商自行承担。</w:t>
      </w:r>
    </w:p>
    <w:p w14:paraId="136D56CB">
      <w:pPr>
        <w:numPr>
          <w:ilvl w:val="0"/>
          <w:numId w:val="4"/>
        </w:num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"http://download.ccgp.gov.cn/2018/zhiyihanfanben.zip" \t "_blank"</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政府采购供应商质疑函范本</w:t>
      </w:r>
      <w:r>
        <w:rPr>
          <w:rFonts w:hint="eastAsia" w:ascii="宋体" w:hAnsi="宋体" w:cs="宋体"/>
          <w:color w:val="auto"/>
          <w:highlight w:val="none"/>
        </w:rPr>
        <w:fldChar w:fldCharType="end"/>
      </w:r>
      <w:r>
        <w:rPr>
          <w:rFonts w:hint="eastAsia" w:ascii="宋体" w:hAnsi="宋体" w:cs="宋体"/>
          <w:bCs/>
          <w:color w:val="auto"/>
          <w:sz w:val="24"/>
          <w:szCs w:val="24"/>
          <w:highlight w:val="none"/>
        </w:rPr>
        <w:t>》）。采购人或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p>
    <w:p w14:paraId="64A75C9F">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（五）投标文件的组成（</w:t>
      </w:r>
      <w:r>
        <w:rPr>
          <w:rFonts w:hint="eastAsia" w:ascii="宋体" w:hAnsi="宋体" w:cs="宋体"/>
          <w:b/>
          <w:bCs/>
          <w:color w:val="auto"/>
          <w:sz w:val="24"/>
          <w:szCs w:val="24"/>
          <w:highlight w:val="none"/>
        </w:rPr>
        <w:t>相应内容上传至投标客户端</w:t>
      </w:r>
      <w:r>
        <w:rPr>
          <w:rFonts w:hint="eastAsia" w:ascii="宋体" w:hAnsi="宋体" w:cs="宋体"/>
          <w:bCs/>
          <w:color w:val="auto"/>
          <w:sz w:val="24"/>
          <w:szCs w:val="24"/>
          <w:highlight w:val="none"/>
        </w:rPr>
        <w:t>）：</w:t>
      </w:r>
    </w:p>
    <w:p w14:paraId="470393C4">
      <w:pPr>
        <w:spacing w:line="360" w:lineRule="auto"/>
        <w:ind w:left="480"/>
        <w:rPr>
          <w:rFonts w:hint="eastAsia" w:ascii="宋体" w:hAnsi="宋体" w:cs="宋体"/>
          <w:b/>
          <w:color w:val="auto"/>
          <w:sz w:val="24"/>
          <w:highlight w:val="none"/>
        </w:rPr>
      </w:pPr>
      <w:r>
        <w:rPr>
          <w:rFonts w:hint="eastAsia" w:ascii="宋体" w:hAnsi="宋体" w:cs="宋体"/>
          <w:b/>
          <w:color w:val="auto"/>
          <w:sz w:val="24"/>
          <w:highlight w:val="none"/>
        </w:rPr>
        <w:t>1）证明文件：</w:t>
      </w:r>
    </w:p>
    <w:p w14:paraId="25638481">
      <w:pPr>
        <w:spacing w:line="360" w:lineRule="auto"/>
        <w:ind w:left="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第一部分：资格、资信证明文件（</w:t>
      </w:r>
      <w:r>
        <w:rPr>
          <w:rFonts w:hint="eastAsia" w:ascii="宋体" w:hAnsi="宋体" w:cs="宋体"/>
          <w:b/>
          <w:bCs/>
          <w:color w:val="auto"/>
          <w:sz w:val="24"/>
          <w:szCs w:val="24"/>
          <w:highlight w:val="none"/>
        </w:rPr>
        <w:t>扫描后上传，身份证应为正、反面</w:t>
      </w:r>
      <w:r>
        <w:rPr>
          <w:rFonts w:hint="eastAsia" w:ascii="宋体" w:hAnsi="宋体" w:cs="宋体"/>
          <w:bCs/>
          <w:color w:val="auto"/>
          <w:sz w:val="24"/>
          <w:szCs w:val="24"/>
          <w:highlight w:val="none"/>
        </w:rPr>
        <w:t>）：</w:t>
      </w:r>
    </w:p>
    <w:p w14:paraId="4374E855">
      <w:pPr>
        <w:tabs>
          <w:tab w:val="left" w:pos="94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554D54DA">
      <w:pPr>
        <w:tabs>
          <w:tab w:val="left" w:pos="94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2.《授权委托书》（给定格式；投标人如是自然人情形的，可不提供）。</w:t>
      </w:r>
    </w:p>
    <w:p w14:paraId="045EB440">
      <w:pPr>
        <w:tabs>
          <w:tab w:val="left" w:pos="94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p>
    <w:p w14:paraId="31A0A68B">
      <w:pPr>
        <w:tabs>
          <w:tab w:val="left" w:pos="94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4.投标人近一年中任意一个月份（不含投标当月）的依法缴纳税收的相关材料（提供相关主管部门证明或银行代扣证明）。</w:t>
      </w:r>
    </w:p>
    <w:p w14:paraId="687C813A">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5.投标人近一年中任意一个月份（不含投标当月）的依法缴纳社会保障资金的相关材料（提供相关主管部门证明或银行代扣证明）。</w:t>
      </w:r>
    </w:p>
    <w:p w14:paraId="1CEEAE2D">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zh-CN"/>
        </w:rPr>
        <w:t>承诺书</w:t>
      </w:r>
      <w:r>
        <w:rPr>
          <w:rFonts w:hint="eastAsia" w:ascii="宋体" w:hAnsi="宋体" w:eastAsia="宋体" w:cs="宋体"/>
          <w:bCs/>
          <w:color w:val="auto"/>
          <w:sz w:val="24"/>
          <w:szCs w:val="24"/>
          <w:highlight w:val="none"/>
        </w:rPr>
        <w:t>》（给定格式）。</w:t>
      </w:r>
    </w:p>
    <w:p w14:paraId="6436647B">
      <w:pPr>
        <w:tabs>
          <w:tab w:val="left" w:pos="945"/>
        </w:tabs>
        <w:spacing w:line="360" w:lineRule="auto"/>
        <w:ind w:firstLine="480"/>
        <w:rPr>
          <w:rFonts w:hint="default" w:eastAsia="仿宋_GB2312"/>
          <w:highlight w:val="none"/>
          <w:lang w:val="en-US" w:eastAsia="zh-CN"/>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投标供应商提供《中小企业声明函》或《监狱企业证明文件》（省级以上监狱管理局、戒毒管理局出具）或《残疾人福利性单位声明函》（《中小企业声明函》及《残疾人福利性单位声明函》格式见附件）。</w:t>
      </w:r>
    </w:p>
    <w:p w14:paraId="561F6273">
      <w:pPr>
        <w:tabs>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D10BB9C">
      <w:pPr>
        <w:tabs>
          <w:tab w:val="left" w:pos="945"/>
        </w:tabs>
        <w:spacing w:line="360" w:lineRule="auto"/>
        <w:ind w:firstLine="480"/>
        <w:rPr>
          <w:rFonts w:hint="eastAsia" w:ascii="宋体" w:hAnsi="宋体" w:cs="宋体"/>
          <w:bCs/>
          <w:color w:val="auto"/>
          <w:sz w:val="24"/>
          <w:szCs w:val="24"/>
          <w:highlight w:val="none"/>
        </w:rPr>
      </w:pPr>
      <w:r>
        <w:rPr>
          <w:rFonts w:hint="eastAsia" w:ascii="宋体" w:hAnsi="宋体" w:cs="宋体"/>
          <w:b/>
          <w:color w:val="auto"/>
          <w:sz w:val="24"/>
          <w:highlight w:val="none"/>
        </w:rPr>
        <w:t>上述资格文件中的资格、资信文件必须按要求全部提供，否则投标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他可在中国大陆有效居留的许可证明。</w:t>
      </w:r>
    </w:p>
    <w:p w14:paraId="55F9FD61">
      <w:pPr>
        <w:widowControl/>
        <w:tabs>
          <w:tab w:val="left" w:pos="0"/>
        </w:tabs>
        <w:spacing w:line="360" w:lineRule="auto"/>
        <w:ind w:firstLine="424"/>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第二部分：补充证明文件：</w:t>
      </w:r>
    </w:p>
    <w:p w14:paraId="727A446F">
      <w:pPr>
        <w:widowControl/>
        <w:tabs>
          <w:tab w:val="left" w:pos="0"/>
        </w:tabs>
        <w:spacing w:line="360" w:lineRule="auto"/>
        <w:ind w:firstLine="424"/>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1.投标供应商简介和经营情况说明；</w:t>
      </w:r>
    </w:p>
    <w:p w14:paraId="38E2DBBB">
      <w:pPr>
        <w:spacing w:line="360" w:lineRule="auto"/>
        <w:ind w:left="480"/>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2.</w:t>
      </w:r>
      <w:r>
        <w:rPr>
          <w:rFonts w:hint="eastAsia" w:ascii="宋体" w:hAnsi="宋体" w:cs="宋体"/>
          <w:b w:val="0"/>
          <w:bCs/>
          <w:color w:val="auto"/>
          <w:sz w:val="24"/>
          <w:highlight w:val="none"/>
        </w:rPr>
        <w:t>投标函部分（格式见附件）：</w:t>
      </w:r>
    </w:p>
    <w:p w14:paraId="7214634E">
      <w:pPr>
        <w:widowControl/>
        <w:spacing w:line="360" w:lineRule="auto"/>
        <w:ind w:firstLine="480"/>
        <w:jc w:val="left"/>
        <w:rPr>
          <w:rFonts w:hint="eastAsia" w:ascii="宋体" w:hAnsi="宋体" w:cs="宋体"/>
          <w:b w:val="0"/>
          <w:bCs/>
          <w:color w:val="auto"/>
          <w:sz w:val="24"/>
          <w:szCs w:val="21"/>
          <w:highlight w:val="none"/>
        </w:rPr>
      </w:pPr>
      <w:r>
        <w:rPr>
          <w:rFonts w:hint="eastAsia" w:ascii="宋体" w:hAnsi="宋体" w:cs="宋体"/>
          <w:b w:val="0"/>
          <w:bCs/>
          <w:color w:val="auto"/>
          <w:sz w:val="24"/>
          <w:szCs w:val="21"/>
          <w:highlight w:val="none"/>
        </w:rPr>
        <w:t>（1）投标函（格式见附件）</w:t>
      </w:r>
    </w:p>
    <w:p w14:paraId="1332A764">
      <w:pPr>
        <w:widowControl/>
        <w:spacing w:line="360" w:lineRule="auto"/>
        <w:ind w:firstLine="480"/>
        <w:jc w:val="left"/>
        <w:rPr>
          <w:rFonts w:hint="eastAsia" w:ascii="宋体" w:hAnsi="宋体" w:cs="宋体"/>
          <w:b w:val="0"/>
          <w:bCs/>
          <w:color w:val="auto"/>
          <w:sz w:val="24"/>
          <w:szCs w:val="21"/>
          <w:highlight w:val="none"/>
        </w:rPr>
      </w:pPr>
      <w:r>
        <w:rPr>
          <w:rFonts w:hint="eastAsia" w:ascii="宋体" w:hAnsi="宋体" w:cs="宋体"/>
          <w:b w:val="0"/>
          <w:bCs/>
          <w:color w:val="auto"/>
          <w:sz w:val="24"/>
          <w:szCs w:val="21"/>
          <w:highlight w:val="none"/>
        </w:rPr>
        <w:t>（2）开标一览表（格式见附件）</w:t>
      </w:r>
    </w:p>
    <w:p w14:paraId="194C6B24">
      <w:pPr>
        <w:widowControl/>
        <w:spacing w:line="360" w:lineRule="auto"/>
        <w:ind w:firstLine="480"/>
        <w:jc w:val="left"/>
        <w:rPr>
          <w:rFonts w:hint="eastAsia" w:ascii="宋体" w:hAnsi="宋体" w:cs="宋体"/>
          <w:b w:val="0"/>
          <w:bCs/>
          <w:color w:val="auto"/>
          <w:sz w:val="24"/>
          <w:szCs w:val="21"/>
          <w:highlight w:val="none"/>
        </w:rPr>
      </w:pPr>
      <w:r>
        <w:rPr>
          <w:rFonts w:hint="eastAsia" w:ascii="宋体" w:hAnsi="宋体" w:cs="宋体"/>
          <w:b w:val="0"/>
          <w:bCs/>
          <w:color w:val="auto"/>
          <w:sz w:val="24"/>
          <w:szCs w:val="21"/>
          <w:highlight w:val="none"/>
        </w:rPr>
        <w:t>（3）主要细目报价表（格式见附件）</w:t>
      </w:r>
    </w:p>
    <w:p w14:paraId="23B70651">
      <w:pPr>
        <w:spacing w:line="360" w:lineRule="auto"/>
        <w:ind w:left="480"/>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3.</w:t>
      </w:r>
      <w:r>
        <w:rPr>
          <w:rFonts w:hint="eastAsia" w:ascii="宋体" w:hAnsi="宋体" w:cs="宋体"/>
          <w:b w:val="0"/>
          <w:bCs/>
          <w:color w:val="auto"/>
          <w:sz w:val="24"/>
          <w:highlight w:val="none"/>
        </w:rPr>
        <w:t>拟投入本项目人员配备表（格式见附件）</w:t>
      </w:r>
    </w:p>
    <w:p w14:paraId="3F7A1AC8">
      <w:pPr>
        <w:spacing w:line="360" w:lineRule="auto"/>
        <w:ind w:left="480"/>
        <w:rPr>
          <w:rFonts w:hint="eastAsia" w:ascii="宋体" w:hAnsi="宋体" w:cs="宋体"/>
          <w:b w:val="0"/>
          <w:bCs/>
          <w:color w:val="auto"/>
          <w:sz w:val="24"/>
          <w:szCs w:val="24"/>
          <w:highlight w:val="none"/>
        </w:rPr>
      </w:pPr>
      <w:r>
        <w:rPr>
          <w:rFonts w:hint="eastAsia" w:ascii="宋体" w:hAnsi="宋体" w:cs="宋体"/>
          <w:b w:val="0"/>
          <w:bCs/>
          <w:color w:val="auto"/>
          <w:sz w:val="24"/>
          <w:highlight w:val="none"/>
          <w:lang w:val="en-US" w:eastAsia="zh-CN"/>
        </w:rPr>
        <w:t>4.</w:t>
      </w:r>
      <w:r>
        <w:rPr>
          <w:rFonts w:hint="eastAsia" w:ascii="宋体" w:hAnsi="宋体" w:cs="宋体"/>
          <w:b w:val="0"/>
          <w:bCs/>
          <w:color w:val="auto"/>
          <w:sz w:val="24"/>
          <w:highlight w:val="none"/>
        </w:rPr>
        <w:t>投标</w:t>
      </w:r>
      <w:r>
        <w:rPr>
          <w:rFonts w:hint="eastAsia" w:ascii="宋体" w:hAnsi="宋体" w:cs="宋体"/>
          <w:b w:val="0"/>
          <w:bCs/>
          <w:color w:val="auto"/>
          <w:sz w:val="24"/>
          <w:szCs w:val="24"/>
          <w:highlight w:val="none"/>
        </w:rPr>
        <w:t>偏离表（格式）</w:t>
      </w:r>
    </w:p>
    <w:p w14:paraId="0400BDB5">
      <w:pPr>
        <w:spacing w:line="360" w:lineRule="auto"/>
        <w:ind w:left="48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5.</w:t>
      </w:r>
      <w:r>
        <w:rPr>
          <w:rFonts w:hint="eastAsia" w:ascii="宋体" w:hAnsi="宋体" w:cs="宋体"/>
          <w:b w:val="0"/>
          <w:bCs/>
          <w:color w:val="auto"/>
          <w:sz w:val="24"/>
          <w:szCs w:val="24"/>
          <w:highlight w:val="none"/>
        </w:rPr>
        <w:t>其他及补充性文件(投标供应商认为有必要提供的声明和文件及评分标准中对应的所需证明材料，如有自拟并自行添加至投标文件中)</w:t>
      </w:r>
    </w:p>
    <w:p w14:paraId="35EAB952">
      <w:pPr>
        <w:spacing w:line="360" w:lineRule="auto"/>
        <w:ind w:left="480"/>
        <w:rPr>
          <w:rFonts w:hint="eastAsia" w:ascii="宋体" w:hAnsi="宋体" w:cs="宋体"/>
          <w:b w:val="0"/>
          <w:bCs/>
          <w:color w:val="auto"/>
          <w:highlight w:val="none"/>
        </w:rPr>
      </w:pPr>
      <w:r>
        <w:rPr>
          <w:rFonts w:hint="eastAsia" w:ascii="宋体" w:hAnsi="宋体" w:cs="宋体"/>
          <w:b w:val="0"/>
          <w:bCs/>
          <w:color w:val="auto"/>
          <w:sz w:val="24"/>
          <w:highlight w:val="none"/>
          <w:lang w:val="en-US" w:eastAsia="zh-CN"/>
        </w:rPr>
        <w:t>6.</w:t>
      </w:r>
      <w:r>
        <w:rPr>
          <w:rFonts w:hint="eastAsia" w:ascii="宋体" w:hAnsi="宋体" w:cs="宋体"/>
          <w:b w:val="0"/>
          <w:bCs/>
          <w:color w:val="auto"/>
          <w:sz w:val="24"/>
          <w:highlight w:val="none"/>
        </w:rPr>
        <w:t>技术文件（</w:t>
      </w:r>
      <w:r>
        <w:rPr>
          <w:rFonts w:hint="eastAsia" w:ascii="宋体" w:hAnsi="宋体" w:cs="宋体"/>
          <w:b w:val="0"/>
          <w:bCs/>
          <w:color w:val="auto"/>
          <w:sz w:val="24"/>
          <w:szCs w:val="24"/>
          <w:highlight w:val="none"/>
        </w:rPr>
        <w:t>根据评分标准内容，格式自拟</w:t>
      </w:r>
      <w:r>
        <w:rPr>
          <w:rFonts w:hint="eastAsia" w:ascii="宋体" w:hAnsi="宋体" w:cs="宋体"/>
          <w:b w:val="0"/>
          <w:bCs/>
          <w:color w:val="auto"/>
          <w:sz w:val="24"/>
          <w:highlight w:val="none"/>
        </w:rPr>
        <w:t>）</w:t>
      </w:r>
    </w:p>
    <w:p w14:paraId="08D44753">
      <w:pPr>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（六）投标文件的制作：</w:t>
      </w:r>
    </w:p>
    <w:p w14:paraId="52C0E809">
      <w:pPr>
        <w:spacing w:line="360" w:lineRule="auto"/>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1.所有文件、往来函件均应使用简体中文（规格、型号辅助符号除外）。</w:t>
      </w:r>
    </w:p>
    <w:p w14:paraId="4D92738A">
      <w:pPr>
        <w:spacing w:line="360" w:lineRule="auto"/>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2.投标文件由投标供应商按给定格式如实填写（编写），须有法人（盖章）、法定代表人或法定代表人授权代表签字或盖章，方为有效，未尽事宜可自行补充。</w:t>
      </w:r>
    </w:p>
    <w:p w14:paraId="06675FE9">
      <w:pPr>
        <w:spacing w:line="360" w:lineRule="auto"/>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3.投标供应商报价一律以人民币为报价结算货币，结算单位为“元”。</w:t>
      </w:r>
    </w:p>
    <w:p w14:paraId="46D71AE7">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4.投标文件格式部分，应由投标供应商按给定格式提供，不得更改。</w:t>
      </w:r>
    </w:p>
    <w:p w14:paraId="452FDEAB">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5.投标文件份数：本项目为不见面开标，报价人无需递交纸质投标文件至现场，中标后中标供应商向采购人提供与电子投标文件完全一致的纸质投标文件（3份：一正、二副）。</w:t>
      </w:r>
    </w:p>
    <w:p w14:paraId="587E1C4A">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6.投标文件不应有涂改、增删和潦草之处，如有必须修改时，修改处必须有法人、法定代表人或法定代表人授权代表的签章。</w:t>
      </w:r>
    </w:p>
    <w:p w14:paraId="7910185F">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7.投标费用自理。</w:t>
      </w:r>
    </w:p>
    <w:p w14:paraId="7983FE60">
      <w:pPr>
        <w:tabs>
          <w:tab w:val="left" w:pos="945"/>
        </w:tabs>
        <w:spacing w:line="360" w:lineRule="auto"/>
        <w:ind w:firstLine="480"/>
        <w:outlineLvl w:val="1"/>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（七）网上投标</w:t>
      </w:r>
      <w:r>
        <w:rPr>
          <w:rFonts w:hint="eastAsia" w:ascii="宋体" w:hAnsi="宋体" w:cs="宋体"/>
          <w:bCs/>
          <w:color w:val="auto"/>
          <w:sz w:val="24"/>
          <w:szCs w:val="24"/>
          <w:highlight w:val="none"/>
          <w:lang w:eastAsia="zh-CN"/>
        </w:rPr>
        <w:t>：</w:t>
      </w:r>
    </w:p>
    <w:p w14:paraId="57C2B178">
      <w:p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1.投标供应商应由其法定代表人或法定代表人授权代表在规定的网上投标时间内，凭CA数字证书登录政府采购交易管理一体化系统获取招标文件，在投标客户端制作投标文件（电子数据），并在投标截止时间之前上传投标文件。</w:t>
      </w:r>
    </w:p>
    <w:p w14:paraId="631F2787">
      <w:p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2.投标供应商应对CA数字证书妥善保管，如被他人盗用投标，后果自负。</w:t>
      </w:r>
    </w:p>
    <w:p w14:paraId="3D3C4534">
      <w:p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3.投标供应商按招标文件规定的</w:t>
      </w:r>
      <w:r>
        <w:rPr>
          <w:rFonts w:hint="eastAsia" w:ascii="宋体" w:hAnsi="宋体" w:cs="宋体"/>
          <w:color w:val="auto"/>
          <w:sz w:val="24"/>
          <w:szCs w:val="24"/>
          <w:highlight w:val="none"/>
        </w:rPr>
        <w:t>网上解密时间</w:t>
      </w:r>
      <w:r>
        <w:rPr>
          <w:rFonts w:hint="eastAsia" w:ascii="宋体" w:hAnsi="宋体" w:cs="宋体"/>
          <w:bCs/>
          <w:color w:val="auto"/>
          <w:sz w:val="24"/>
          <w:szCs w:val="24"/>
          <w:highlight w:val="none"/>
        </w:rPr>
        <w:t>进行解密，如未按时解密后果自负。</w:t>
      </w:r>
    </w:p>
    <w:p w14:paraId="4C37A997">
      <w:p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4.投标供应商应当对招标文件提出的要求和条件作出实质性响应，并在电子投标系统逐条应答。</w:t>
      </w:r>
    </w:p>
    <w:p w14:paraId="0E71ED8F">
      <w:p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5.投标供应商应对要求提供的资格证明文件（如资质证书、资格证书）、技术资料（如白皮书、彩页、手册、检测报告等）扫描上传至投标系统。</w:t>
      </w:r>
    </w:p>
    <w:p w14:paraId="6A42D6CD">
      <w:pPr>
        <w:tabs>
          <w:tab w:val="left" w:pos="525"/>
          <w:tab w:val="left" w:pos="945"/>
        </w:tabs>
        <w:spacing w:line="360" w:lineRule="auto"/>
        <w:ind w:left="1" w:firstLine="523"/>
        <w:rPr>
          <w:rFonts w:hint="eastAsia" w:ascii="宋体" w:hAnsi="宋体" w:cs="宋体"/>
          <w:color w:val="auto"/>
          <w:sz w:val="24"/>
          <w:szCs w:val="24"/>
          <w:highlight w:val="none"/>
        </w:rPr>
      </w:pPr>
      <w:r>
        <w:rPr>
          <w:rFonts w:hint="eastAsia" w:ascii="宋体" w:hAnsi="宋体" w:cs="宋体"/>
          <w:bCs/>
          <w:color w:val="auto"/>
          <w:sz w:val="24"/>
          <w:szCs w:val="24"/>
          <w:highlight w:val="none"/>
        </w:rPr>
        <w:t>6.投标供应商进行网上</w:t>
      </w:r>
      <w:r>
        <w:rPr>
          <w:rFonts w:hint="eastAsia" w:ascii="宋体" w:hAnsi="宋体" w:cs="宋体"/>
          <w:color w:val="auto"/>
          <w:sz w:val="24"/>
          <w:szCs w:val="24"/>
          <w:highlight w:val="none"/>
        </w:rPr>
        <w:t>投标</w:t>
      </w:r>
      <w:r>
        <w:rPr>
          <w:rFonts w:hint="eastAsia" w:ascii="宋体" w:hAnsi="宋体" w:cs="宋体"/>
          <w:bCs/>
          <w:color w:val="auto"/>
          <w:sz w:val="24"/>
          <w:szCs w:val="24"/>
          <w:highlight w:val="none"/>
        </w:rPr>
        <w:t>请参照《</w:t>
      </w:r>
      <w:r>
        <w:rPr>
          <w:rFonts w:hint="eastAsia" w:ascii="宋体" w:hAnsi="宋体" w:cs="宋体"/>
          <w:bCs/>
          <w:color w:val="auto"/>
          <w:sz w:val="24"/>
          <w:szCs w:val="24"/>
          <w:highlight w:val="none"/>
          <w:lang w:val="zh-CN"/>
        </w:rPr>
        <w:t>江苏省政府采购交易系统（苏采云）供应商操作手册</w:t>
      </w:r>
      <w:r>
        <w:rPr>
          <w:rFonts w:hint="eastAsia" w:ascii="宋体" w:hAnsi="宋体" w:cs="宋体"/>
          <w:color w:val="auto"/>
          <w:sz w:val="24"/>
          <w:szCs w:val="24"/>
          <w:highlight w:val="none"/>
        </w:rPr>
        <w:t>》。</w:t>
      </w:r>
    </w:p>
    <w:p w14:paraId="50141F67">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（八）报价要求：</w:t>
      </w:r>
    </w:p>
    <w:p w14:paraId="2F059F97">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1.投标报价应包括人员工资、</w:t>
      </w:r>
      <w:r>
        <w:rPr>
          <w:rFonts w:hint="eastAsia" w:ascii="宋体" w:hAnsi="宋体" w:cs="宋体"/>
          <w:color w:val="auto"/>
          <w:sz w:val="24"/>
          <w:szCs w:val="21"/>
          <w:highlight w:val="none"/>
          <w:lang w:val="zh-CN"/>
        </w:rPr>
        <w:t>差旅食宿费、文印费、资料搜集、综合整理、文本编制、图件编制、资料费、</w:t>
      </w:r>
      <w:r>
        <w:rPr>
          <w:rFonts w:hint="eastAsia" w:ascii="宋体" w:hAnsi="宋体" w:cs="宋体"/>
          <w:color w:val="auto"/>
          <w:sz w:val="24"/>
          <w:szCs w:val="21"/>
          <w:highlight w:val="none"/>
        </w:rPr>
        <w:t>保险、利润、税金等服务期内满足采购人要求的全部费用。投标供应商应充分考虑服务期内所有可能影响到报价的因素（包括最低工资标准和社保基数的政策性调整），一旦投标结束最终中标，不予调整。</w:t>
      </w:r>
    </w:p>
    <w:p w14:paraId="05C83049">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2.投标供应商可先到现场踏勘以充分了解项目位置、情况、道路及任何其他足以影响承包价的情况，任何因忽视或误解项目情况而导致的索赔申请将不被批准。</w:t>
      </w:r>
    </w:p>
    <w:p w14:paraId="6BF11E7C">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p>
    <w:p w14:paraId="1C2B5D35">
      <w:pPr>
        <w:spacing w:line="360" w:lineRule="auto"/>
        <w:ind w:firstLine="480"/>
        <w:rPr>
          <w:rFonts w:hint="eastAsia" w:ascii="宋体" w:hAnsi="宋体" w:cs="宋体"/>
          <w:bCs/>
          <w:color w:val="auto"/>
          <w:sz w:val="24"/>
          <w:szCs w:val="24"/>
          <w:highlight w:val="none"/>
        </w:rPr>
      </w:pPr>
      <w:r>
        <w:rPr>
          <w:rFonts w:hint="eastAsia" w:ascii="宋体" w:hAnsi="宋体" w:cs="宋体"/>
          <w:color w:val="auto"/>
          <w:sz w:val="24"/>
          <w:szCs w:val="21"/>
          <w:highlight w:val="none"/>
        </w:rPr>
        <w:t>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p>
    <w:p w14:paraId="46A36BEE">
      <w:pPr>
        <w:tabs>
          <w:tab w:val="left" w:pos="945"/>
        </w:tabs>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（九）无效投标文件的确认：</w:t>
      </w:r>
    </w:p>
    <w:p w14:paraId="6C933FCA">
      <w:pPr>
        <w:tabs>
          <w:tab w:val="left" w:pos="94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投标供应商有下列情况之一者，投标文件无效：</w:t>
      </w:r>
    </w:p>
    <w:p w14:paraId="11E7F205">
      <w:pPr>
        <w:numPr>
          <w:ilvl w:val="0"/>
          <w:numId w:val="0"/>
        </w:numPr>
        <w:tabs>
          <w:tab w:val="left" w:pos="945"/>
        </w:tabs>
        <w:spacing w:line="360" w:lineRule="auto"/>
        <w:ind w:firstLine="480" w:firstLineChars="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1.</w:t>
      </w:r>
      <w:r>
        <w:rPr>
          <w:rFonts w:hint="eastAsia" w:ascii="宋体" w:hAnsi="宋体" w:cs="宋体"/>
          <w:bCs/>
          <w:color w:val="auto"/>
          <w:sz w:val="24"/>
          <w:szCs w:val="24"/>
          <w:highlight w:val="none"/>
        </w:rPr>
        <w:t>未按规定在江苏省政府采购管理交易系统（苏采云）首页入口进行供应商注册的；</w:t>
      </w:r>
    </w:p>
    <w:p w14:paraId="449DBD11">
      <w:pPr>
        <w:numPr>
          <w:ilvl w:val="0"/>
          <w:numId w:val="0"/>
        </w:numPr>
        <w:tabs>
          <w:tab w:val="left" w:pos="945"/>
        </w:tabs>
        <w:spacing w:line="360" w:lineRule="auto"/>
        <w:ind w:firstLine="480" w:firstLineChars="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2.</w:t>
      </w:r>
      <w:r>
        <w:rPr>
          <w:rFonts w:hint="eastAsia" w:ascii="宋体" w:hAnsi="宋体" w:cs="宋体"/>
          <w:bCs/>
          <w:color w:val="auto"/>
          <w:sz w:val="24"/>
          <w:szCs w:val="24"/>
          <w:highlight w:val="none"/>
        </w:rPr>
        <w:t>电子投标文件未按规定期限投标的，纸质投标文件（如要求）未按规定的期限、地点送达的；</w:t>
      </w:r>
    </w:p>
    <w:p w14:paraId="445D469C">
      <w:pPr>
        <w:numPr>
          <w:ilvl w:val="0"/>
          <w:numId w:val="0"/>
        </w:numPr>
        <w:tabs>
          <w:tab w:val="left" w:pos="945"/>
        </w:tabs>
        <w:spacing w:line="360" w:lineRule="auto"/>
        <w:ind w:firstLine="480" w:firstLineChars="0"/>
        <w:rPr>
          <w:rFonts w:hint="eastAsia" w:ascii="宋体" w:hAnsi="宋体" w:cs="宋体"/>
          <w:bCs/>
          <w:color w:val="auto"/>
          <w:sz w:val="24"/>
          <w:szCs w:val="24"/>
          <w:highlight w:val="none"/>
        </w:rPr>
      </w:pPr>
      <w:r>
        <w:rPr>
          <w:rFonts w:hint="eastAsia" w:ascii="宋体" w:hAnsi="宋体" w:cs="宋体"/>
          <w:bCs/>
          <w:color w:val="auto"/>
          <w:sz w:val="24"/>
          <w:szCs w:val="24"/>
          <w:highlight w:val="none"/>
        </w:rPr>
        <w:t>3.电子投标文件未按招标文件要求签章的；</w:t>
      </w:r>
    </w:p>
    <w:p w14:paraId="211432E5">
      <w:pPr>
        <w:numPr>
          <w:ilvl w:val="0"/>
          <w:numId w:val="0"/>
        </w:numPr>
        <w:tabs>
          <w:tab w:val="left" w:pos="945"/>
        </w:tabs>
        <w:spacing w:line="360" w:lineRule="auto"/>
        <w:ind w:firstLine="480" w:firstLineChars="0"/>
        <w:rPr>
          <w:rFonts w:hint="eastAsia" w:ascii="宋体" w:hAnsi="宋体" w:cs="宋体"/>
          <w:bCs/>
          <w:color w:val="auto"/>
          <w:sz w:val="24"/>
          <w:szCs w:val="24"/>
          <w:highlight w:val="none"/>
        </w:rPr>
      </w:pPr>
      <w:r>
        <w:rPr>
          <w:rFonts w:hint="eastAsia" w:ascii="宋体" w:hAnsi="宋体" w:cs="宋体"/>
          <w:bCs/>
          <w:color w:val="auto"/>
          <w:sz w:val="24"/>
          <w:szCs w:val="24"/>
          <w:highlight w:val="none"/>
        </w:rPr>
        <w:t>4.投标供应商的被授权代表无法定代表人授权委托书的；</w:t>
      </w:r>
    </w:p>
    <w:p w14:paraId="1DCEAD10">
      <w:pPr>
        <w:numPr>
          <w:ilvl w:val="0"/>
          <w:numId w:val="0"/>
        </w:numPr>
        <w:tabs>
          <w:tab w:val="left" w:pos="945"/>
        </w:tabs>
        <w:spacing w:line="360" w:lineRule="auto"/>
        <w:ind w:firstLine="480" w:firstLineChars="0"/>
        <w:rPr>
          <w:rFonts w:hint="eastAsia" w:ascii="宋体" w:hAnsi="宋体" w:cs="宋体"/>
          <w:bCs/>
          <w:color w:val="auto"/>
          <w:sz w:val="24"/>
          <w:szCs w:val="24"/>
          <w:highlight w:val="none"/>
        </w:rPr>
      </w:pPr>
      <w:r>
        <w:rPr>
          <w:rFonts w:hint="eastAsia" w:ascii="宋体" w:hAnsi="宋体" w:cs="宋体"/>
          <w:bCs/>
          <w:color w:val="auto"/>
          <w:sz w:val="24"/>
          <w:szCs w:val="24"/>
          <w:highlight w:val="none"/>
        </w:rPr>
        <w:t>5.不具备采购文件中规定的资格要求及未按采购文件规定的要求提供资格、资信证明文件的；</w:t>
      </w:r>
    </w:p>
    <w:p w14:paraId="663144D9">
      <w:pPr>
        <w:numPr>
          <w:ilvl w:val="0"/>
          <w:numId w:val="0"/>
        </w:numPr>
        <w:tabs>
          <w:tab w:val="left" w:pos="945"/>
        </w:tabs>
        <w:spacing w:line="360" w:lineRule="auto"/>
        <w:ind w:firstLine="480" w:firstLineChars="0"/>
        <w:rPr>
          <w:rFonts w:hint="eastAsia" w:ascii="宋体" w:hAnsi="宋体" w:cs="宋体"/>
          <w:bCs/>
          <w:color w:val="auto"/>
          <w:sz w:val="24"/>
          <w:szCs w:val="24"/>
          <w:highlight w:val="none"/>
        </w:rPr>
      </w:pPr>
      <w:r>
        <w:rPr>
          <w:rFonts w:hint="eastAsia" w:ascii="宋体" w:hAnsi="宋体" w:cs="宋体"/>
          <w:bCs/>
          <w:color w:val="auto"/>
          <w:sz w:val="24"/>
          <w:szCs w:val="24"/>
          <w:highlight w:val="none"/>
        </w:rPr>
        <w:t>6.投标文件未按采购文件规定的格式、内容和要求填写、制作的；</w:t>
      </w:r>
    </w:p>
    <w:p w14:paraId="2FD39148">
      <w:pPr>
        <w:numPr>
          <w:ilvl w:val="0"/>
          <w:numId w:val="0"/>
        </w:numPr>
        <w:tabs>
          <w:tab w:val="left" w:pos="945"/>
        </w:tabs>
        <w:spacing w:line="360" w:lineRule="auto"/>
        <w:ind w:firstLine="480" w:firstLineChars="0"/>
        <w:rPr>
          <w:rFonts w:hint="eastAsia" w:ascii="宋体" w:hAnsi="宋体" w:cs="宋体"/>
          <w:bCs/>
          <w:color w:val="auto"/>
          <w:sz w:val="24"/>
          <w:szCs w:val="24"/>
          <w:highlight w:val="none"/>
        </w:rPr>
      </w:pPr>
      <w:r>
        <w:rPr>
          <w:rFonts w:hint="eastAsia" w:ascii="宋体" w:hAnsi="宋体" w:cs="宋体"/>
          <w:bCs/>
          <w:color w:val="auto"/>
          <w:sz w:val="24"/>
          <w:szCs w:val="24"/>
          <w:highlight w:val="none"/>
        </w:rPr>
        <w:t>7.投标文件书写潦草、字迹模糊不清、无法辨认的；</w:t>
      </w:r>
    </w:p>
    <w:p w14:paraId="29E47B6A">
      <w:pPr>
        <w:numPr>
          <w:ilvl w:val="0"/>
          <w:numId w:val="0"/>
        </w:numPr>
        <w:tabs>
          <w:tab w:val="left" w:pos="945"/>
        </w:tabs>
        <w:spacing w:line="360" w:lineRule="auto"/>
        <w:ind w:firstLine="480" w:firstLineChars="0"/>
        <w:rPr>
          <w:rFonts w:hint="eastAsia" w:ascii="宋体" w:hAnsi="宋体" w:cs="宋体"/>
          <w:bCs/>
          <w:color w:val="auto"/>
          <w:sz w:val="24"/>
          <w:szCs w:val="24"/>
          <w:highlight w:val="none"/>
        </w:rPr>
      </w:pPr>
      <w:r>
        <w:rPr>
          <w:rFonts w:hint="eastAsia" w:ascii="宋体" w:hAnsi="宋体" w:cs="宋体"/>
          <w:bCs/>
          <w:color w:val="auto"/>
          <w:sz w:val="24"/>
          <w:szCs w:val="24"/>
          <w:highlight w:val="none"/>
        </w:rPr>
        <w:t>8.投标文件中有采购文件未允许提供的选择性内容的；</w:t>
      </w:r>
    </w:p>
    <w:p w14:paraId="7CC9E766">
      <w:pPr>
        <w:numPr>
          <w:ilvl w:val="0"/>
          <w:numId w:val="0"/>
        </w:numPr>
        <w:tabs>
          <w:tab w:val="left" w:pos="945"/>
        </w:tabs>
        <w:spacing w:line="360" w:lineRule="auto"/>
        <w:ind w:firstLine="480" w:firstLineChars="0"/>
        <w:rPr>
          <w:rFonts w:hint="eastAsia" w:ascii="宋体" w:hAnsi="宋体" w:cs="宋体"/>
          <w:bCs/>
          <w:color w:val="auto"/>
          <w:sz w:val="24"/>
          <w:szCs w:val="24"/>
          <w:highlight w:val="none"/>
        </w:rPr>
      </w:pPr>
      <w:r>
        <w:rPr>
          <w:rFonts w:hint="eastAsia" w:ascii="宋体" w:hAnsi="宋体" w:cs="宋体"/>
          <w:bCs/>
          <w:color w:val="auto"/>
          <w:sz w:val="24"/>
          <w:szCs w:val="24"/>
          <w:highlight w:val="none"/>
        </w:rPr>
        <w:t>9.未按采购文件要求解密电子投标文件的；</w:t>
      </w:r>
    </w:p>
    <w:p w14:paraId="0636DE78">
      <w:pPr>
        <w:numPr>
          <w:ilvl w:val="0"/>
          <w:numId w:val="0"/>
        </w:numPr>
        <w:tabs>
          <w:tab w:val="left" w:pos="945"/>
        </w:tabs>
        <w:spacing w:line="360" w:lineRule="auto"/>
        <w:ind w:firstLine="480" w:firstLineChars="0"/>
        <w:rPr>
          <w:rFonts w:hint="eastAsia" w:ascii="宋体" w:hAnsi="宋体" w:cs="宋体"/>
          <w:bCs/>
          <w:color w:val="auto"/>
          <w:sz w:val="24"/>
          <w:szCs w:val="24"/>
          <w:highlight w:val="none"/>
        </w:rPr>
      </w:pPr>
      <w:r>
        <w:rPr>
          <w:rFonts w:hint="eastAsia" w:ascii="宋体" w:hAnsi="宋体" w:cs="宋体"/>
          <w:bCs/>
          <w:color w:val="auto"/>
          <w:sz w:val="24"/>
          <w:szCs w:val="24"/>
          <w:highlight w:val="none"/>
        </w:rPr>
        <w:t>10.提供虚假材料的（包括工商营业执照、财务报表、资格、资信证明文件等）；</w:t>
      </w:r>
    </w:p>
    <w:p w14:paraId="516CE9E3">
      <w:pPr>
        <w:numPr>
          <w:ilvl w:val="0"/>
          <w:numId w:val="0"/>
        </w:numPr>
        <w:tabs>
          <w:tab w:val="left" w:pos="945"/>
        </w:tabs>
        <w:spacing w:line="360" w:lineRule="auto"/>
        <w:ind w:firstLine="480" w:firstLineChars="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11.投标文件未按要求制作、递交的；</w:t>
      </w:r>
    </w:p>
    <w:p w14:paraId="34A19A0D">
      <w:pPr>
        <w:numPr>
          <w:ilvl w:val="0"/>
          <w:numId w:val="0"/>
        </w:numPr>
        <w:tabs>
          <w:tab w:val="left" w:pos="945"/>
        </w:tabs>
        <w:spacing w:line="360" w:lineRule="auto"/>
        <w:ind w:firstLine="480" w:firstLineChars="0"/>
        <w:rPr>
          <w:rFonts w:hint="eastAsia" w:ascii="宋体" w:hAnsi="宋体" w:cs="宋体"/>
          <w:bCs/>
          <w:color w:val="auto"/>
          <w:sz w:val="24"/>
          <w:szCs w:val="24"/>
          <w:highlight w:val="none"/>
        </w:rPr>
      </w:pPr>
      <w:r>
        <w:rPr>
          <w:rFonts w:hint="eastAsia" w:ascii="宋体" w:hAnsi="宋体" w:cs="宋体"/>
          <w:bCs/>
          <w:color w:val="auto"/>
          <w:sz w:val="24"/>
          <w:szCs w:val="24"/>
          <w:highlight w:val="none"/>
        </w:rPr>
        <w:t>12.投标文件未加盖投标供应商公章及法定代表人或授权代表签字和盖章的；</w:t>
      </w:r>
    </w:p>
    <w:p w14:paraId="13132B05">
      <w:pPr>
        <w:numPr>
          <w:ilvl w:val="0"/>
          <w:numId w:val="0"/>
        </w:numPr>
        <w:tabs>
          <w:tab w:val="left" w:pos="945"/>
        </w:tabs>
        <w:spacing w:line="360" w:lineRule="auto"/>
        <w:ind w:firstLine="480" w:firstLineChars="0"/>
        <w:rPr>
          <w:rFonts w:hint="eastAsia" w:ascii="宋体" w:hAnsi="宋体" w:cs="宋体"/>
          <w:bCs/>
          <w:color w:val="auto"/>
          <w:sz w:val="24"/>
          <w:szCs w:val="24"/>
          <w:highlight w:val="none"/>
        </w:rPr>
      </w:pPr>
      <w:r>
        <w:rPr>
          <w:rFonts w:hint="eastAsia" w:ascii="宋体" w:hAnsi="宋体" w:cs="宋体"/>
          <w:bCs/>
          <w:color w:val="auto"/>
          <w:sz w:val="24"/>
          <w:szCs w:val="24"/>
          <w:highlight w:val="none"/>
        </w:rPr>
        <w:t>13.投标供应商未遵循公平竞争的原则，恶意串通，妨碍其他供应商的竞争行为，损害采购人或者其他供应商的合法权益；</w:t>
      </w:r>
    </w:p>
    <w:p w14:paraId="616611D7">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14.不同投标供应商的投标文件的装订形式、纸张情况、目录序号、排版格式、文字风格等存在明显的相似性或一致性，特征显示由同一单位或者同一个人编制的；</w:t>
      </w:r>
    </w:p>
    <w:p w14:paraId="23C759B2">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15.不同投标供应商委托同一单位或者个人办理投标事宜；</w:t>
      </w:r>
    </w:p>
    <w:p w14:paraId="31C8CD6B">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16.不同投标供应商的投标文件载明的项目管理成员或者联系人员为同一人；</w:t>
      </w:r>
    </w:p>
    <w:p w14:paraId="7F7D4DD8">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17.不同投标供应商投标文件内容存在非正常一致、项目组成员出现同一人、投标文件中错误（或异常）一致或雷同、电子文档信息一致或雷同的；</w:t>
      </w:r>
    </w:p>
    <w:p w14:paraId="05205EB8">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18.不同投标供应商报价细目呈明显规律性变化，或恶意串通其他投标供应商，故意哄抬价格或压价的；</w:t>
      </w:r>
    </w:p>
    <w:p w14:paraId="45DE6713">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19.不同投标供应商投标文件相互混装的；</w:t>
      </w:r>
    </w:p>
    <w:p w14:paraId="00252085">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20.不同投标供应商投标文件中的项目相关人员出现同一人的；</w:t>
      </w:r>
    </w:p>
    <w:p w14:paraId="2B5D2EE9">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21.不同投标供应商聘请同一人为其投标提供技术或经济咨询服务的；</w:t>
      </w:r>
    </w:p>
    <w:p w14:paraId="30DD7B03">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22.不同投标供应商的单位负责人为同一人或者存在直接控股、管理关系的；</w:t>
      </w:r>
    </w:p>
    <w:p w14:paraId="3BC4E633">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23.投标文件中同一方案有选择性报价且未声明以哪一个为准的；</w:t>
      </w:r>
    </w:p>
    <w:p w14:paraId="0BC010A4">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24.投标文件被本项目评委确认为无效投标文件的；</w:t>
      </w:r>
    </w:p>
    <w:p w14:paraId="624B1C72">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25.未通过初步资格性审查、投标文件资格性检查、投标文件符合性检查的；</w:t>
      </w:r>
    </w:p>
    <w:p w14:paraId="768F3C71">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26.未按要求提供技术文件的；</w:t>
      </w:r>
    </w:p>
    <w:p w14:paraId="700EC4FE">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27.投标报价超过采购文件中规定的最高限价或者采购预算或者单项最高限价的；</w:t>
      </w:r>
    </w:p>
    <w:p w14:paraId="01A82D8D">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28.投标供应商的投标报价畸高或畸低，投标总报价与各分项报价不能相互对应，在询标时没有合理的解释或者不能提供计算依据和报价依据的；</w:t>
      </w:r>
    </w:p>
    <w:p w14:paraId="2BE835A4">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29.投标报价明显低于其他通过符合性审查供应商的报价，且供应商不能证明其报价合理性，不能在合理的时间内提供书面说明及提交相关证明材料，有可能影响产品及服务质量或者不能诚信履约的；</w:t>
      </w:r>
    </w:p>
    <w:p w14:paraId="065EAFFF">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30.不同供应商的委托代理人、项目负责人以及其他相关人员有在同一个单位缴纳社会保险的；</w:t>
      </w:r>
    </w:p>
    <w:p w14:paraId="79927953">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31.同一投标文件中单位名称落款与公章不是同一单位的；</w:t>
      </w:r>
    </w:p>
    <w:p w14:paraId="034569BE">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32.投标文件内容不全或不符合法律法规和招标文件中规定的其他实质性要求的。</w:t>
      </w:r>
    </w:p>
    <w:p w14:paraId="18F64E34">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33.不同投标供应商的投标文件由同一台电脑编制或者同一把数字证书加密锁加密或者同一台附属设备打印的； </w:t>
      </w:r>
    </w:p>
    <w:p w14:paraId="3C22F2DD">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p>
    <w:p w14:paraId="23CBEE31">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35.列入失信被执行人、重大税收违法案件当事人名单、政府采购严重违法失信行为记录名单及其他不符合《中华人民共和国政府采购法》第二十二条规定条件的；</w:t>
      </w:r>
    </w:p>
    <w:p w14:paraId="617D8279">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36.投标文件内容不全或不符合招标文件中规定的其他实质性要求的；</w:t>
      </w:r>
    </w:p>
    <w:p w14:paraId="27035066">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37.法律法规和招标文件规定的其他无效情形。</w:t>
      </w:r>
    </w:p>
    <w:p w14:paraId="453016DF">
      <w:pPr>
        <w:numPr>
          <w:ilvl w:val="0"/>
          <w:numId w:val="0"/>
        </w:numPr>
        <w:tabs>
          <w:tab w:val="left" w:pos="945"/>
        </w:tabs>
        <w:spacing w:line="360" w:lineRule="auto"/>
        <w:ind w:firstLine="48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38.投标供应商未响应采购人提供的采购清单。</w:t>
      </w:r>
    </w:p>
    <w:p w14:paraId="60EA3D3B">
      <w:pPr>
        <w:tabs>
          <w:tab w:val="left" w:pos="945"/>
        </w:tabs>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（十）开标、评标：</w:t>
      </w:r>
    </w:p>
    <w:p w14:paraId="153BE092">
      <w:pPr>
        <w:numPr>
          <w:ilvl w:val="1"/>
          <w:numId w:val="0"/>
        </w:num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zh-CN"/>
        </w:rPr>
        <w:t>采购人按</w:t>
      </w:r>
      <w:r>
        <w:rPr>
          <w:rFonts w:hint="eastAsia" w:ascii="宋体" w:hAnsi="宋体" w:cs="宋体"/>
          <w:bCs/>
          <w:color w:val="auto"/>
          <w:sz w:val="24"/>
          <w:szCs w:val="24"/>
          <w:highlight w:val="none"/>
        </w:rPr>
        <w:t>招标</w:t>
      </w:r>
      <w:r>
        <w:rPr>
          <w:rFonts w:hint="eastAsia" w:ascii="宋体" w:hAnsi="宋体" w:cs="宋体"/>
          <w:bCs/>
          <w:color w:val="auto"/>
          <w:sz w:val="24"/>
          <w:szCs w:val="24"/>
          <w:highlight w:val="none"/>
          <w:lang w:val="zh-CN"/>
        </w:rPr>
        <w:t>文件规定的时间在“苏采云开标大厅”召开开标大会。</w:t>
      </w:r>
      <w:r>
        <w:rPr>
          <w:rFonts w:hint="eastAsia" w:ascii="宋体" w:hAnsi="宋体" w:cs="宋体"/>
          <w:bCs/>
          <w:color w:val="auto"/>
          <w:sz w:val="24"/>
          <w:szCs w:val="24"/>
          <w:highlight w:val="none"/>
        </w:rPr>
        <w:t>供应商</w:t>
      </w:r>
      <w:r>
        <w:rPr>
          <w:rFonts w:hint="eastAsia" w:ascii="宋体" w:hAnsi="宋体" w:cs="宋体"/>
          <w:bCs/>
          <w:color w:val="auto"/>
          <w:sz w:val="24"/>
          <w:szCs w:val="24"/>
          <w:highlight w:val="none"/>
          <w:lang w:val="zh-CN"/>
        </w:rPr>
        <w:t>应当在</w:t>
      </w:r>
      <w:r>
        <w:rPr>
          <w:rFonts w:hint="eastAsia" w:ascii="宋体" w:hAnsi="宋体" w:cs="宋体"/>
          <w:bCs/>
          <w:color w:val="auto"/>
          <w:sz w:val="24"/>
          <w:szCs w:val="24"/>
          <w:highlight w:val="none"/>
        </w:rPr>
        <w:t>报价</w:t>
      </w:r>
      <w:r>
        <w:rPr>
          <w:rFonts w:hint="eastAsia" w:ascii="宋体" w:hAnsi="宋体" w:cs="宋体"/>
          <w:bCs/>
          <w:color w:val="auto"/>
          <w:sz w:val="24"/>
          <w:szCs w:val="24"/>
          <w:highlight w:val="none"/>
          <w:lang w:val="zh-CN"/>
        </w:rPr>
        <w:t>前做好充分准备，携带 CA 数字证书准时参加</w:t>
      </w:r>
      <w:r>
        <w:rPr>
          <w:rFonts w:hint="eastAsia" w:ascii="宋体" w:hAnsi="宋体" w:cs="宋体"/>
          <w:bCs/>
          <w:color w:val="auto"/>
          <w:sz w:val="24"/>
          <w:szCs w:val="24"/>
          <w:highlight w:val="none"/>
        </w:rPr>
        <w:t>；</w:t>
      </w:r>
    </w:p>
    <w:p w14:paraId="3522F63D">
      <w:pPr>
        <w:numPr>
          <w:ilvl w:val="1"/>
          <w:numId w:val="0"/>
        </w:num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2．投标</w:t>
      </w:r>
      <w:r>
        <w:rPr>
          <w:rFonts w:hint="eastAsia" w:ascii="宋体" w:hAnsi="宋体" w:cs="宋体"/>
          <w:bCs/>
          <w:color w:val="auto"/>
          <w:sz w:val="24"/>
          <w:szCs w:val="24"/>
          <w:highlight w:val="none"/>
          <w:lang w:val="zh-CN"/>
        </w:rPr>
        <w:t>文件递交截止时间后，采购</w:t>
      </w:r>
      <w:r>
        <w:rPr>
          <w:rFonts w:hint="eastAsia" w:ascii="宋体" w:hAnsi="宋体" w:cs="宋体"/>
          <w:bCs/>
          <w:color w:val="auto"/>
          <w:sz w:val="24"/>
          <w:szCs w:val="24"/>
          <w:highlight w:val="none"/>
        </w:rPr>
        <w:t>代理机构</w:t>
      </w:r>
      <w:r>
        <w:rPr>
          <w:rFonts w:hint="eastAsia" w:ascii="宋体" w:hAnsi="宋体" w:cs="宋体"/>
          <w:bCs/>
          <w:color w:val="auto"/>
          <w:sz w:val="24"/>
          <w:szCs w:val="24"/>
          <w:highlight w:val="none"/>
          <w:lang w:val="zh-CN"/>
        </w:rPr>
        <w:t>将在系统内公布供应商名单然后通过开标会议区发出</w:t>
      </w:r>
      <w:r>
        <w:rPr>
          <w:rFonts w:hint="eastAsia" w:ascii="宋体" w:hAnsi="宋体" w:cs="宋体"/>
          <w:bCs/>
          <w:color w:val="auto"/>
          <w:sz w:val="24"/>
          <w:szCs w:val="24"/>
          <w:highlight w:val="none"/>
        </w:rPr>
        <w:t>投标</w:t>
      </w:r>
      <w:r>
        <w:rPr>
          <w:rFonts w:hint="eastAsia" w:ascii="宋体" w:hAnsi="宋体" w:cs="宋体"/>
          <w:bCs/>
          <w:color w:val="auto"/>
          <w:sz w:val="24"/>
          <w:szCs w:val="24"/>
          <w:highlight w:val="none"/>
          <w:lang w:val="zh-CN"/>
        </w:rPr>
        <w:t>文件解密的指令，供应商在各自地点按规定时间自行实施远程解密，供应商解密限定在解密时间开始30分钟内完成。因供应商网络与电源不稳定、未按操作手册要求配置软硬件、解密锁发生故障或用错、故意不在要求时限内完成解密等自身原因，导致</w:t>
      </w:r>
      <w:r>
        <w:rPr>
          <w:rFonts w:hint="eastAsia" w:ascii="宋体" w:hAnsi="宋体" w:cs="宋体"/>
          <w:bCs/>
          <w:color w:val="auto"/>
          <w:sz w:val="24"/>
          <w:szCs w:val="24"/>
          <w:highlight w:val="none"/>
        </w:rPr>
        <w:t>投标</w:t>
      </w:r>
      <w:r>
        <w:rPr>
          <w:rFonts w:hint="eastAsia" w:ascii="宋体" w:hAnsi="宋体" w:cs="宋体"/>
          <w:bCs/>
          <w:color w:val="auto"/>
          <w:sz w:val="24"/>
          <w:szCs w:val="24"/>
          <w:highlight w:val="none"/>
          <w:lang w:val="zh-CN"/>
        </w:rPr>
        <w:t>文件在规定时间内未能解密、解密失败或解密超时，视为供应商撤销其</w:t>
      </w:r>
      <w:r>
        <w:rPr>
          <w:rFonts w:hint="eastAsia" w:ascii="宋体" w:hAnsi="宋体" w:cs="宋体"/>
          <w:bCs/>
          <w:color w:val="auto"/>
          <w:sz w:val="24"/>
          <w:szCs w:val="24"/>
          <w:highlight w:val="none"/>
        </w:rPr>
        <w:t>投标</w:t>
      </w:r>
      <w:r>
        <w:rPr>
          <w:rFonts w:hint="eastAsia" w:ascii="宋体" w:hAnsi="宋体" w:cs="宋体"/>
          <w:bCs/>
          <w:color w:val="auto"/>
          <w:sz w:val="24"/>
          <w:szCs w:val="24"/>
          <w:highlight w:val="none"/>
          <w:lang w:val="zh-CN"/>
        </w:rPr>
        <w:t>文件；因网上平台发生故障，导致无法按时完成</w:t>
      </w:r>
      <w:r>
        <w:rPr>
          <w:rFonts w:hint="eastAsia" w:ascii="宋体" w:hAnsi="宋体" w:cs="宋体"/>
          <w:bCs/>
          <w:color w:val="auto"/>
          <w:sz w:val="24"/>
          <w:szCs w:val="24"/>
          <w:highlight w:val="none"/>
        </w:rPr>
        <w:t>投标</w:t>
      </w:r>
      <w:r>
        <w:rPr>
          <w:rFonts w:hint="eastAsia" w:ascii="宋体" w:hAnsi="宋体" w:cs="宋体"/>
          <w:bCs/>
          <w:color w:val="auto"/>
          <w:sz w:val="24"/>
          <w:szCs w:val="24"/>
          <w:highlight w:val="none"/>
          <w:lang w:val="zh-CN"/>
        </w:rPr>
        <w:t>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zh-CN"/>
        </w:rPr>
        <w:t>含多把副锁</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zh-CN"/>
        </w:rPr>
        <w:t>请注意正副锁的使用差别）。本项目在限定的解密时间内，只要有一家供应商解密成功，即视为网上平台运行无故障。</w:t>
      </w:r>
      <w:r>
        <w:rPr>
          <w:rFonts w:hint="eastAsia" w:ascii="宋体" w:hAnsi="宋体" w:cs="宋体"/>
          <w:bCs/>
          <w:color w:val="auto"/>
          <w:sz w:val="24"/>
          <w:szCs w:val="24"/>
          <w:highlight w:val="none"/>
        </w:rPr>
        <w:t>投标</w:t>
      </w:r>
      <w:r>
        <w:rPr>
          <w:rFonts w:hint="eastAsia" w:ascii="宋体" w:hAnsi="宋体" w:cs="宋体"/>
          <w:bCs/>
          <w:color w:val="auto"/>
          <w:sz w:val="24"/>
          <w:szCs w:val="24"/>
          <w:highlight w:val="none"/>
          <w:lang w:val="zh-CN"/>
        </w:rPr>
        <w:t>文件递交</w:t>
      </w:r>
      <w:r>
        <w:rPr>
          <w:rFonts w:hint="eastAsia" w:ascii="宋体" w:hAnsi="宋体" w:cs="宋体"/>
          <w:bCs/>
          <w:color w:val="auto"/>
          <w:sz w:val="24"/>
          <w:szCs w:val="24"/>
          <w:highlight w:val="none"/>
        </w:rPr>
        <w:t>截止时间后参加投标的供应商或解密投标文件的供应商不足三家的，不开标；开标后，所有投标供应商可在线上开标大厅中看到所有投标供应商的投标报价；</w:t>
      </w:r>
    </w:p>
    <w:p w14:paraId="194D5AA7">
      <w:pPr>
        <w:numPr>
          <w:ilvl w:val="1"/>
          <w:numId w:val="0"/>
        </w:num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3．开标时，投标文件报价出现前后不一致的，按照下列规定修正：</w:t>
      </w:r>
    </w:p>
    <w:p w14:paraId="479B8000">
      <w:pPr>
        <w:tabs>
          <w:tab w:val="left" w:pos="630"/>
          <w:tab w:val="left" w:pos="945"/>
          <w:tab w:val="left" w:pos="1155"/>
          <w:tab w:val="left" w:pos="1554"/>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）投标文件中开标一览表（报价表）内容与投标文件中相应内容不一致的，以开标一览表（报价表）为准；</w:t>
      </w:r>
    </w:p>
    <w:p w14:paraId="338A56D8">
      <w:pPr>
        <w:tabs>
          <w:tab w:val="left" w:pos="630"/>
          <w:tab w:val="left" w:pos="945"/>
          <w:tab w:val="left" w:pos="115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）大写金额和小写金额不一致的，以大写金额为准；</w:t>
      </w:r>
    </w:p>
    <w:p w14:paraId="5D3263F3">
      <w:pPr>
        <w:tabs>
          <w:tab w:val="left" w:pos="630"/>
          <w:tab w:val="left" w:pos="945"/>
          <w:tab w:val="left" w:pos="115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）单价金额小数点或者百分比有明显错位的，以开标一览表的总价为准，并修改单价；</w:t>
      </w:r>
    </w:p>
    <w:p w14:paraId="7131460E">
      <w:pPr>
        <w:tabs>
          <w:tab w:val="left" w:pos="630"/>
          <w:tab w:val="left" w:pos="945"/>
          <w:tab w:val="left" w:pos="115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）总价金额与按单价汇总金额不一致的，以单价金额计算结果为准。</w:t>
      </w:r>
    </w:p>
    <w:p w14:paraId="0A596CB1">
      <w:pPr>
        <w:tabs>
          <w:tab w:val="left" w:pos="94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23AB8178">
      <w:pPr>
        <w:numPr>
          <w:ilvl w:val="1"/>
          <w:numId w:val="0"/>
        </w:num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4．电子投标文件与纸质投标文件（如有）不符的，以电子投标文件为准。</w:t>
      </w:r>
    </w:p>
    <w:p w14:paraId="059290CB">
      <w:pPr>
        <w:numPr>
          <w:ilvl w:val="1"/>
          <w:numId w:val="0"/>
        </w:num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5．投标供应商未参加开标的，视同认可开标结果。</w:t>
      </w:r>
    </w:p>
    <w:p w14:paraId="62C97810">
      <w:pPr>
        <w:numPr>
          <w:ilvl w:val="1"/>
          <w:numId w:val="0"/>
        </w:num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6．评标程序</w:t>
      </w:r>
    </w:p>
    <w:p w14:paraId="660FE01E">
      <w:pPr>
        <w:tabs>
          <w:tab w:val="left" w:pos="945"/>
        </w:tabs>
        <w:spacing w:line="360" w:lineRule="auto"/>
        <w:ind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评标工作由采购代理机构负责组织，具体评标事务由依法组建的评标委员会负责。</w:t>
      </w:r>
    </w:p>
    <w:p w14:paraId="0A15C4BB">
      <w:pPr>
        <w:tabs>
          <w:tab w:val="left" w:pos="630"/>
          <w:tab w:val="left" w:pos="945"/>
          <w:tab w:val="left" w:pos="1155"/>
        </w:tabs>
        <w:spacing w:line="360" w:lineRule="auto"/>
        <w:ind w:firstLine="523"/>
        <w:rPr>
          <w:rFonts w:hint="eastAsia" w:ascii="宋体" w:hAnsi="宋体" w:cs="宋体"/>
          <w:bCs/>
          <w:color w:val="auto"/>
          <w:sz w:val="24"/>
          <w:szCs w:val="24"/>
          <w:highlight w:val="none"/>
        </w:rPr>
      </w:pPr>
      <w:r>
        <w:rPr>
          <w:rFonts w:hint="eastAsia" w:eastAsia="Times New Roman"/>
          <w:bCs/>
          <w:color w:val="auto"/>
          <w:sz w:val="24"/>
          <w:szCs w:val="24"/>
          <w:highlight w:val="none"/>
        </w:rPr>
        <w:t>（1）</w:t>
      </w:r>
      <w:r>
        <w:rPr>
          <w:rFonts w:hint="eastAsia" w:ascii="宋体" w:hAnsi="宋体" w:cs="宋体"/>
          <w:bCs/>
          <w:color w:val="auto"/>
          <w:sz w:val="24"/>
          <w:highlight w:val="none"/>
        </w:rPr>
        <w:t>投标文件初审。初审分为资格性检查和符合性检查。</w:t>
      </w:r>
    </w:p>
    <w:p w14:paraId="0028E7A5">
      <w:pPr>
        <w:tabs>
          <w:tab w:val="left" w:pos="840"/>
          <w:tab w:val="left" w:pos="105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①投标文件资格审查由</w:t>
      </w:r>
      <w:bookmarkStart w:id="4" w:name="OLE_LINK22"/>
      <w:r>
        <w:rPr>
          <w:rFonts w:hint="eastAsia" w:ascii="宋体" w:hAnsi="宋体"/>
          <w:bCs/>
          <w:color w:val="auto"/>
          <w:sz w:val="24"/>
          <w:szCs w:val="24"/>
          <w:highlight w:val="none"/>
        </w:rPr>
        <w:t>采购代理机构</w:t>
      </w:r>
      <w:bookmarkEnd w:id="4"/>
      <w:r>
        <w:rPr>
          <w:rFonts w:hint="eastAsia" w:ascii="宋体" w:hAnsi="宋体"/>
          <w:bCs/>
          <w:color w:val="auto"/>
          <w:sz w:val="24"/>
          <w:szCs w:val="24"/>
          <w:highlight w:val="none"/>
        </w:rPr>
        <w:t>负责。</w:t>
      </w:r>
    </w:p>
    <w:p w14:paraId="3C4B50C6">
      <w:pPr>
        <w:tabs>
          <w:tab w:val="left" w:pos="52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w:t>
      </w:r>
      <w:r>
        <w:rPr>
          <w:rFonts w:ascii="宋体" w:hAnsi="宋体"/>
          <w:bCs/>
          <w:color w:val="auto"/>
          <w:sz w:val="24"/>
          <w:szCs w:val="24"/>
          <w:highlight w:val="none"/>
        </w:rPr>
        <w:t>依据法律法规和</w:t>
      </w:r>
      <w:r>
        <w:rPr>
          <w:rFonts w:hint="eastAsia" w:ascii="宋体" w:hAnsi="宋体"/>
          <w:bCs/>
          <w:color w:val="auto"/>
          <w:sz w:val="24"/>
          <w:szCs w:val="24"/>
          <w:highlight w:val="none"/>
        </w:rPr>
        <w:t>招标文件</w:t>
      </w:r>
      <w:r>
        <w:rPr>
          <w:rFonts w:ascii="宋体" w:hAnsi="宋体"/>
          <w:bCs/>
          <w:color w:val="auto"/>
          <w:sz w:val="24"/>
          <w:szCs w:val="24"/>
          <w:highlight w:val="none"/>
        </w:rPr>
        <w:t>的规定，对</w:t>
      </w:r>
      <w:r>
        <w:rPr>
          <w:rFonts w:hint="eastAsia" w:ascii="宋体" w:hAnsi="宋体"/>
          <w:bCs/>
          <w:color w:val="auto"/>
          <w:sz w:val="24"/>
          <w:szCs w:val="24"/>
          <w:highlight w:val="none"/>
        </w:rPr>
        <w:t>投标文件</w:t>
      </w:r>
      <w:r>
        <w:rPr>
          <w:rFonts w:ascii="宋体" w:hAnsi="宋体"/>
          <w:bCs/>
          <w:color w:val="auto"/>
          <w:sz w:val="24"/>
          <w:szCs w:val="24"/>
          <w:highlight w:val="none"/>
        </w:rPr>
        <w:t>中的资格</w:t>
      </w:r>
      <w:r>
        <w:rPr>
          <w:rFonts w:hint="eastAsia" w:ascii="宋体" w:hAnsi="宋体"/>
          <w:bCs/>
          <w:color w:val="auto"/>
          <w:sz w:val="24"/>
          <w:szCs w:val="24"/>
          <w:highlight w:val="none"/>
        </w:rPr>
        <w:t>、资信</w:t>
      </w:r>
      <w:r>
        <w:rPr>
          <w:rFonts w:ascii="宋体" w:hAnsi="宋体"/>
          <w:bCs/>
          <w:color w:val="auto"/>
          <w:sz w:val="24"/>
          <w:szCs w:val="24"/>
          <w:highlight w:val="none"/>
        </w:rPr>
        <w:t>证明等进行审查，以确定投标供应商</w:t>
      </w:r>
      <w:r>
        <w:rPr>
          <w:rFonts w:hint="eastAsia" w:ascii="宋体" w:hAnsi="宋体"/>
          <w:bCs/>
          <w:color w:val="auto"/>
          <w:sz w:val="24"/>
          <w:szCs w:val="24"/>
          <w:highlight w:val="none"/>
        </w:rPr>
        <w:t>提供资格、资信证明的合法性、真实性，</w:t>
      </w:r>
      <w:r>
        <w:rPr>
          <w:rFonts w:ascii="宋体" w:hAnsi="宋体"/>
          <w:bCs/>
          <w:color w:val="auto"/>
          <w:sz w:val="24"/>
          <w:szCs w:val="24"/>
          <w:highlight w:val="none"/>
        </w:rPr>
        <w:t>是否具备投标资格</w:t>
      </w:r>
      <w:r>
        <w:rPr>
          <w:rFonts w:hint="eastAsia" w:ascii="宋体" w:hAnsi="宋体"/>
          <w:bCs/>
          <w:color w:val="auto"/>
          <w:sz w:val="24"/>
          <w:szCs w:val="24"/>
          <w:highlight w:val="none"/>
        </w:rPr>
        <w:t>。</w:t>
      </w:r>
    </w:p>
    <w:p w14:paraId="30669FBD">
      <w:pPr>
        <w:tabs>
          <w:tab w:val="left" w:pos="525"/>
          <w:tab w:val="left" w:pos="630"/>
          <w:tab w:val="left" w:pos="945"/>
          <w:tab w:val="left" w:pos="136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③符合性检查。评标委员会依据招标文件的规定，从投标文件的有效性、完整性和对招标文件的响应程度进行审查，以确定是否对招标文件的实质性要求作出响应。</w:t>
      </w:r>
    </w:p>
    <w:p w14:paraId="6C0AD56C">
      <w:pPr>
        <w:tabs>
          <w:tab w:val="left" w:pos="525"/>
          <w:tab w:val="left" w:pos="945"/>
          <w:tab w:val="left" w:pos="1155"/>
        </w:tabs>
        <w:spacing w:line="360" w:lineRule="auto"/>
        <w:ind w:firstLine="523"/>
        <w:rPr>
          <w:rFonts w:eastAsia="Times New Roman"/>
          <w:bCs/>
          <w:color w:val="auto"/>
          <w:sz w:val="24"/>
          <w:szCs w:val="24"/>
          <w:highlight w:val="none"/>
        </w:rPr>
      </w:pPr>
      <w:r>
        <w:rPr>
          <w:rFonts w:hint="eastAsia" w:eastAsia="Times New Roman"/>
          <w:bCs/>
          <w:color w:val="auto"/>
          <w:sz w:val="24"/>
          <w:szCs w:val="24"/>
          <w:highlight w:val="none"/>
        </w:rPr>
        <w:t>评审中出现下列情形之一的，评审委员会应当启动异常低价投标（响应）审查程序：</w:t>
      </w:r>
    </w:p>
    <w:p w14:paraId="76AA802D">
      <w:pPr>
        <w:tabs>
          <w:tab w:val="left" w:pos="525"/>
          <w:tab w:val="left" w:pos="945"/>
          <w:tab w:val="left" w:pos="1155"/>
        </w:tabs>
        <w:spacing w:line="360" w:lineRule="auto"/>
        <w:ind w:firstLine="523"/>
        <w:rPr>
          <w:rFonts w:eastAsia="Times New Roman"/>
          <w:bCs/>
          <w:color w:val="auto"/>
          <w:sz w:val="24"/>
          <w:szCs w:val="24"/>
          <w:highlight w:val="none"/>
        </w:rPr>
      </w:pPr>
      <w:r>
        <w:rPr>
          <w:rFonts w:hint="eastAsia" w:eastAsia="Times New Roman"/>
          <w:bCs/>
          <w:color w:val="auto"/>
          <w:sz w:val="24"/>
          <w:szCs w:val="24"/>
          <w:highlight w:val="none"/>
        </w:rPr>
        <w:t>① 投标（响应）报价低于全部通过符合性审查供应商投标（响应）报价平均值50%的，即投标（响应）报价&lt;全部通过符合性审查供应商投标（响应）报价平均值×50%；</w:t>
      </w:r>
    </w:p>
    <w:p w14:paraId="06042694">
      <w:pPr>
        <w:tabs>
          <w:tab w:val="left" w:pos="525"/>
          <w:tab w:val="left" w:pos="945"/>
          <w:tab w:val="left" w:pos="1155"/>
        </w:tabs>
        <w:spacing w:line="360" w:lineRule="auto"/>
        <w:ind w:firstLine="523"/>
        <w:rPr>
          <w:rFonts w:eastAsia="Times New Roman"/>
          <w:bCs/>
          <w:color w:val="auto"/>
          <w:sz w:val="24"/>
          <w:szCs w:val="24"/>
          <w:highlight w:val="none"/>
        </w:rPr>
      </w:pPr>
      <w:r>
        <w:rPr>
          <w:rFonts w:hint="eastAsia" w:eastAsia="Times New Roman"/>
          <w:bCs/>
          <w:color w:val="auto"/>
          <w:sz w:val="24"/>
          <w:szCs w:val="24"/>
          <w:highlight w:val="none"/>
        </w:rPr>
        <w:t>② 投标（响应）报价低于通过符合性审查的次低报价供应商投标（响应）报价50%的，即投标（响应）报价&lt;通过符合性审查的次低报价供应商投标（响应）报价×50%；</w:t>
      </w:r>
    </w:p>
    <w:p w14:paraId="6848A25A">
      <w:pPr>
        <w:tabs>
          <w:tab w:val="left" w:pos="525"/>
          <w:tab w:val="left" w:pos="945"/>
          <w:tab w:val="left" w:pos="1155"/>
        </w:tabs>
        <w:spacing w:line="360" w:lineRule="auto"/>
        <w:ind w:firstLine="523"/>
        <w:rPr>
          <w:rFonts w:eastAsia="Times New Roman"/>
          <w:bCs/>
          <w:color w:val="auto"/>
          <w:sz w:val="24"/>
          <w:szCs w:val="24"/>
          <w:highlight w:val="none"/>
        </w:rPr>
      </w:pPr>
      <w:r>
        <w:rPr>
          <w:rFonts w:hint="eastAsia" w:eastAsia="Times New Roman"/>
          <w:bCs/>
          <w:color w:val="auto"/>
          <w:sz w:val="24"/>
          <w:szCs w:val="24"/>
          <w:highlight w:val="none"/>
        </w:rPr>
        <w:t>③ 投标（响应）报价低于采购项目最高限价</w:t>
      </w:r>
      <w:r>
        <w:rPr>
          <w:rFonts w:hint="eastAsia" w:eastAsia="宋体"/>
          <w:bCs/>
          <w:color w:val="auto"/>
          <w:sz w:val="24"/>
          <w:szCs w:val="24"/>
          <w:highlight w:val="none"/>
          <w:lang w:val="en-US" w:eastAsia="zh-CN"/>
        </w:rPr>
        <w:t>6</w:t>
      </w:r>
      <w:r>
        <w:rPr>
          <w:rFonts w:hint="eastAsia" w:eastAsia="Times New Roman"/>
          <w:bCs/>
          <w:color w:val="auto"/>
          <w:sz w:val="24"/>
          <w:szCs w:val="24"/>
          <w:highlight w:val="none"/>
        </w:rPr>
        <w:t>5%的，即投标（响应）报价&lt;采购项目最高限价×</w:t>
      </w:r>
      <w:r>
        <w:rPr>
          <w:rFonts w:hint="eastAsia" w:eastAsia="宋体"/>
          <w:bCs/>
          <w:color w:val="auto"/>
          <w:sz w:val="24"/>
          <w:szCs w:val="24"/>
          <w:highlight w:val="none"/>
          <w:lang w:val="en-US" w:eastAsia="zh-CN"/>
        </w:rPr>
        <w:t>6</w:t>
      </w:r>
      <w:r>
        <w:rPr>
          <w:rFonts w:hint="eastAsia" w:eastAsia="Times New Roman"/>
          <w:bCs/>
          <w:color w:val="auto"/>
          <w:sz w:val="24"/>
          <w:szCs w:val="24"/>
          <w:highlight w:val="none"/>
        </w:rPr>
        <w:t>5%；</w:t>
      </w:r>
    </w:p>
    <w:p w14:paraId="45894570">
      <w:pPr>
        <w:tabs>
          <w:tab w:val="left" w:pos="525"/>
          <w:tab w:val="left" w:pos="945"/>
          <w:tab w:val="left" w:pos="1155"/>
        </w:tabs>
        <w:spacing w:line="360" w:lineRule="auto"/>
        <w:ind w:firstLine="523"/>
        <w:rPr>
          <w:rFonts w:eastAsia="Times New Roman"/>
          <w:bCs/>
          <w:color w:val="auto"/>
          <w:sz w:val="24"/>
          <w:szCs w:val="24"/>
          <w:highlight w:val="none"/>
        </w:rPr>
      </w:pPr>
      <w:r>
        <w:rPr>
          <w:rFonts w:hint="eastAsia" w:eastAsia="Times New Roman"/>
          <w:bCs/>
          <w:color w:val="auto"/>
          <w:sz w:val="24"/>
          <w:szCs w:val="24"/>
          <w:highlight w:val="none"/>
        </w:rPr>
        <w:t>④ 评审委员会基于专业判断，认为供应商报价过低，有可能影响产品质量或者不能诚信履约的其他情形。</w:t>
      </w:r>
    </w:p>
    <w:p w14:paraId="3E39C55C">
      <w:pPr>
        <w:tabs>
          <w:tab w:val="left" w:pos="525"/>
          <w:tab w:val="left" w:pos="945"/>
          <w:tab w:val="left" w:pos="1155"/>
        </w:tabs>
        <w:spacing w:line="360" w:lineRule="auto"/>
        <w:ind w:firstLine="523"/>
        <w:rPr>
          <w:rFonts w:eastAsia="Times New Roman"/>
          <w:bCs/>
          <w:color w:val="auto"/>
          <w:sz w:val="24"/>
          <w:szCs w:val="24"/>
          <w:highlight w:val="none"/>
        </w:rPr>
      </w:pPr>
      <w:r>
        <w:rPr>
          <w:rFonts w:hint="eastAsia" w:eastAsia="Times New Roman"/>
          <w:bCs/>
          <w:color w:val="auto"/>
          <w:sz w:val="24"/>
          <w:szCs w:val="24"/>
          <w:highlight w:val="none"/>
        </w:rPr>
        <w:t>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495534EF">
      <w:pPr>
        <w:tabs>
          <w:tab w:val="left" w:pos="525"/>
          <w:tab w:val="left" w:pos="945"/>
          <w:tab w:val="left" w:pos="1155"/>
        </w:tabs>
        <w:spacing w:line="360" w:lineRule="auto"/>
        <w:ind w:firstLine="523"/>
        <w:rPr>
          <w:rFonts w:hint="eastAsia" w:ascii="宋体" w:hAnsi="宋体" w:cs="宋体"/>
          <w:bCs/>
          <w:color w:val="auto"/>
          <w:sz w:val="24"/>
          <w:szCs w:val="24"/>
          <w:highlight w:val="none"/>
        </w:rPr>
      </w:pPr>
      <w:r>
        <w:rPr>
          <w:rFonts w:hint="eastAsia" w:eastAsia="Times New Roman"/>
          <w:bCs/>
          <w:color w:val="auto"/>
          <w:sz w:val="24"/>
          <w:szCs w:val="24"/>
          <w:highlight w:val="none"/>
        </w:rPr>
        <w:t>（2）</w:t>
      </w:r>
      <w:r>
        <w:rPr>
          <w:rFonts w:hint="eastAsia" w:ascii="宋体" w:hAnsi="宋体" w:cs="宋体"/>
          <w:bCs/>
          <w:color w:val="auto"/>
          <w:sz w:val="24"/>
          <w:szCs w:val="24"/>
          <w:highlight w:val="none"/>
        </w:rPr>
        <w:t>澄清有关问题。对投标文件中含义不明确、同类问题表述不一致或者有明显文字和计算错误的内容，评标委员会可以</w:t>
      </w:r>
      <w:r>
        <w:rPr>
          <w:rFonts w:hint="eastAsia" w:ascii="宋体" w:hAnsi="宋体" w:cs="宋体"/>
          <w:bCs/>
          <w:color w:val="auto"/>
          <w:sz w:val="24"/>
          <w:highlight w:val="none"/>
        </w:rPr>
        <w:t>通过</w:t>
      </w:r>
      <w:r>
        <w:rPr>
          <w:rFonts w:hint="eastAsia" w:ascii="宋体" w:hAnsi="宋体" w:cs="宋体"/>
          <w:bCs/>
          <w:color w:val="auto"/>
          <w:sz w:val="24"/>
          <w:szCs w:val="24"/>
          <w:highlight w:val="none"/>
        </w:rPr>
        <w:t>政府采购交易管理一体化系统</w:t>
      </w:r>
      <w:r>
        <w:rPr>
          <w:rFonts w:hint="eastAsia" w:ascii="宋体" w:hAnsi="宋体" w:cs="宋体"/>
          <w:bCs/>
          <w:color w:val="auto"/>
          <w:sz w:val="24"/>
          <w:highlight w:val="none"/>
        </w:rPr>
        <w:t>发起询标</w:t>
      </w:r>
      <w:r>
        <w:rPr>
          <w:rFonts w:hint="eastAsia" w:ascii="宋体" w:hAnsi="宋体" w:cs="宋体"/>
          <w:bCs/>
          <w:color w:val="auto"/>
          <w:sz w:val="24"/>
          <w:szCs w:val="24"/>
          <w:highlight w:val="none"/>
        </w:rPr>
        <w:t>要求投标供应商作出必要的澄清、说明或者纠正。投标供应商的澄清、说明或者补正应当</w:t>
      </w:r>
      <w:r>
        <w:rPr>
          <w:rFonts w:hint="eastAsia" w:ascii="宋体" w:hAnsi="宋体" w:cs="宋体"/>
          <w:bCs/>
          <w:color w:val="auto"/>
          <w:sz w:val="24"/>
          <w:highlight w:val="none"/>
        </w:rPr>
        <w:t>通过</w:t>
      </w:r>
      <w:r>
        <w:rPr>
          <w:rFonts w:hint="eastAsia" w:ascii="宋体" w:hAnsi="宋体" w:cs="宋体"/>
          <w:bCs/>
          <w:color w:val="auto"/>
          <w:sz w:val="24"/>
          <w:szCs w:val="24"/>
          <w:highlight w:val="none"/>
        </w:rPr>
        <w:t>政府采购交易管理一体化系统，由其授权的代表</w:t>
      </w:r>
      <w:r>
        <w:rPr>
          <w:rFonts w:hint="eastAsia" w:ascii="宋体" w:hAnsi="宋体" w:cs="宋体"/>
          <w:bCs/>
          <w:color w:val="auto"/>
          <w:sz w:val="24"/>
          <w:highlight w:val="none"/>
        </w:rPr>
        <w:t>应答并加盖电子公章，且不得超出投标文件的范围或者改变投标文件的实质性内容</w:t>
      </w:r>
      <w:r>
        <w:rPr>
          <w:rFonts w:hint="eastAsia" w:ascii="宋体" w:hAnsi="宋体" w:cs="宋体"/>
          <w:bCs/>
          <w:color w:val="auto"/>
          <w:sz w:val="24"/>
          <w:szCs w:val="24"/>
          <w:highlight w:val="none"/>
        </w:rPr>
        <w:t>。</w:t>
      </w:r>
    </w:p>
    <w:p w14:paraId="64DC9ED9">
      <w:pPr>
        <w:tabs>
          <w:tab w:val="left" w:pos="945"/>
          <w:tab w:val="left" w:pos="1155"/>
          <w:tab w:val="left" w:pos="1365"/>
        </w:tabs>
        <w:spacing w:line="360" w:lineRule="auto"/>
        <w:ind w:firstLine="523"/>
        <w:rPr>
          <w:rFonts w:hint="eastAsia" w:ascii="宋体" w:hAnsi="宋体" w:cs="宋体"/>
          <w:bCs/>
          <w:color w:val="auto"/>
          <w:sz w:val="24"/>
          <w:szCs w:val="24"/>
          <w:highlight w:val="none"/>
        </w:rPr>
      </w:pPr>
      <w:r>
        <w:rPr>
          <w:rFonts w:hint="eastAsia" w:eastAsia="Times New Roman"/>
          <w:bCs/>
          <w:color w:val="auto"/>
          <w:sz w:val="24"/>
          <w:szCs w:val="24"/>
          <w:highlight w:val="none"/>
        </w:rPr>
        <w:t>（3）</w:t>
      </w:r>
      <w:r>
        <w:rPr>
          <w:rFonts w:hint="eastAsia" w:ascii="宋体" w:hAnsi="宋体" w:cs="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cs="宋体"/>
          <w:bCs/>
          <w:color w:val="auto"/>
          <w:sz w:val="24"/>
          <w:szCs w:val="24"/>
          <w:highlight w:val="none"/>
        </w:rPr>
        <w:t>。</w:t>
      </w:r>
    </w:p>
    <w:p w14:paraId="7EC6C57E">
      <w:pPr>
        <w:numPr>
          <w:ilvl w:val="1"/>
          <w:numId w:val="0"/>
        </w:num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7．评标方法</w:t>
      </w:r>
    </w:p>
    <w:p w14:paraId="2A936ABC">
      <w:pPr>
        <w:tabs>
          <w:tab w:val="left" w:pos="945"/>
        </w:tabs>
        <w:spacing w:line="360" w:lineRule="auto"/>
        <w:ind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投标供应商通过初审的，方可进入</w:t>
      </w:r>
      <w:r>
        <w:rPr>
          <w:rFonts w:hint="eastAsia" w:ascii="宋体" w:hAnsi="宋体" w:cs="宋体"/>
          <w:bCs/>
          <w:color w:val="auto"/>
          <w:sz w:val="24"/>
          <w:highlight w:val="none"/>
        </w:rPr>
        <w:t>比较与评价程序</w:t>
      </w:r>
      <w:r>
        <w:rPr>
          <w:rFonts w:hint="eastAsia" w:ascii="宋体" w:hAnsi="宋体" w:cs="宋体"/>
          <w:bCs/>
          <w:color w:val="auto"/>
          <w:sz w:val="24"/>
          <w:szCs w:val="24"/>
          <w:highlight w:val="none"/>
        </w:rPr>
        <w:t>。</w:t>
      </w:r>
    </w:p>
    <w:p w14:paraId="747280CA">
      <w:pPr>
        <w:tabs>
          <w:tab w:val="left" w:pos="945"/>
        </w:tabs>
        <w:spacing w:line="360" w:lineRule="auto"/>
        <w:ind w:firstLine="523"/>
        <w:rPr>
          <w:rFonts w:hint="eastAsia" w:ascii="宋体" w:hAnsi="宋体" w:cs="宋体"/>
          <w:bCs/>
          <w:color w:val="auto"/>
          <w:sz w:val="24"/>
          <w:szCs w:val="24"/>
          <w:highlight w:val="none"/>
        </w:rPr>
      </w:pPr>
      <w:r>
        <w:rPr>
          <w:rFonts w:hint="eastAsia" w:ascii="宋体" w:hAnsi="宋体" w:cs="宋体"/>
          <w:bCs/>
          <w:color w:val="auto"/>
          <w:sz w:val="24"/>
          <w:highlight w:val="none"/>
        </w:rPr>
        <w:t>比较与评价</w:t>
      </w:r>
      <w:r>
        <w:rPr>
          <w:rFonts w:hint="eastAsia" w:ascii="宋体" w:hAnsi="宋体" w:cs="宋体"/>
          <w:bCs/>
          <w:color w:val="auto"/>
          <w:sz w:val="24"/>
          <w:szCs w:val="24"/>
          <w:highlight w:val="none"/>
        </w:rPr>
        <w:t xml:space="preserve">采用综合评分法。 </w:t>
      </w:r>
    </w:p>
    <w:p w14:paraId="67C3C50F">
      <w:pPr>
        <w:tabs>
          <w:tab w:val="left" w:pos="945"/>
        </w:tabs>
        <w:spacing w:line="360" w:lineRule="auto"/>
        <w:ind w:firstLine="523"/>
        <w:rPr>
          <w:rFonts w:hint="eastAsia" w:ascii="宋体" w:hAnsi="宋体" w:cs="宋体"/>
          <w:bCs/>
          <w:color w:val="auto"/>
          <w:sz w:val="24"/>
          <w:szCs w:val="24"/>
          <w:highlight w:val="none"/>
        </w:rPr>
      </w:pPr>
      <w:r>
        <w:rPr>
          <w:rFonts w:hint="eastAsia" w:ascii="宋体" w:hAnsi="宋体" w:cs="宋体"/>
          <w:color w:val="auto"/>
          <w:sz w:val="24"/>
          <w:highlight w:val="none"/>
        </w:rPr>
        <w:t>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cs="宋体"/>
          <w:bCs/>
          <w:color w:val="auto"/>
          <w:sz w:val="24"/>
          <w:highlight w:val="none"/>
        </w:rPr>
        <w:t>按技术标指标优劣顺序排列。</w:t>
      </w:r>
      <w:r>
        <w:rPr>
          <w:rFonts w:hint="eastAsia" w:ascii="宋体" w:hAnsi="宋体" w:cs="宋体"/>
          <w:color w:val="auto"/>
          <w:sz w:val="24"/>
          <w:highlight w:val="none"/>
        </w:rPr>
        <w:t>投标文件满足招标文件全部实质性要求，且按照评审因素的量化指标评审得分最高的投标供应商为排名第一的中标候选人。未列入本评分细则的其他条件不作为评分内容</w:t>
      </w:r>
      <w:r>
        <w:rPr>
          <w:rFonts w:hint="eastAsia" w:ascii="宋体" w:hAnsi="宋体" w:cs="宋体"/>
          <w:bCs/>
          <w:color w:val="auto"/>
          <w:sz w:val="24"/>
          <w:szCs w:val="24"/>
          <w:highlight w:val="none"/>
        </w:rPr>
        <w:t>。</w:t>
      </w:r>
    </w:p>
    <w:p w14:paraId="5C6BBE11">
      <w:pPr>
        <w:numPr>
          <w:ilvl w:val="1"/>
          <w:numId w:val="0"/>
        </w:numPr>
        <w:tabs>
          <w:tab w:val="left" w:pos="525"/>
          <w:tab w:val="left" w:pos="945"/>
        </w:tabs>
        <w:spacing w:line="360" w:lineRule="auto"/>
        <w:ind w:left="1"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8．评分标准</w:t>
      </w:r>
    </w:p>
    <w:p w14:paraId="2C67886A">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详见附件。</w:t>
      </w:r>
    </w:p>
    <w:p w14:paraId="1AE9161D">
      <w:pPr>
        <w:tabs>
          <w:tab w:val="left" w:pos="945"/>
        </w:tabs>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（十一）定标：</w:t>
      </w:r>
    </w:p>
    <w:p w14:paraId="7B021493">
      <w:pPr>
        <w:tabs>
          <w:tab w:val="left" w:pos="115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1）评标委员会根据采购文件规定的评标方法和评标标准进行评审，最终得分最高者将推荐为中标候选人，自评审结束之日起2个工作日内将评审报告送交采购人。采购人自收到评审报告之日起5个工作日内在评审报告推荐的中标候选人中按顺序确定中标供应商。江苏信中天工程咨询有限公司自中标供应商确定之日起2个工作日内，发出成交（中标）通知书并在财政部门指定的政府采购信息发布媒体（江苏政府采购网）发布公告中标、成交结果公告。</w:t>
      </w:r>
    </w:p>
    <w:p w14:paraId="19DC3488">
      <w:pPr>
        <w:tabs>
          <w:tab w:val="left" w:pos="115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（2）投标、开标及定标的整个过程均接受政府采购监管部门的监督。</w:t>
      </w:r>
    </w:p>
    <w:p w14:paraId="2FD7F2E4">
      <w:pPr>
        <w:tabs>
          <w:tab w:val="left" w:pos="115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（3）在发布中标公告的同时，江苏信中天工程咨询有限公司将向中标供应商发出中标通知书。</w:t>
      </w:r>
    </w:p>
    <w:p w14:paraId="0A8DD220">
      <w:pPr>
        <w:tabs>
          <w:tab w:val="left" w:pos="1155"/>
        </w:tabs>
        <w:spacing w:line="360" w:lineRule="auto"/>
        <w:ind w:firstLine="480"/>
        <w:rPr>
          <w:rFonts w:hint="eastAsia" w:ascii="宋体" w:hAnsi="宋体" w:cs="宋体"/>
          <w:color w:val="auto"/>
          <w:sz w:val="24"/>
          <w:highlight w:val="none"/>
        </w:rPr>
      </w:pPr>
      <w:r>
        <w:rPr>
          <w:rFonts w:hint="eastAsia" w:ascii="宋体" w:hAnsi="宋体" w:cs="宋体"/>
          <w:bCs/>
          <w:color w:val="auto"/>
          <w:sz w:val="24"/>
          <w:highlight w:val="none"/>
        </w:rPr>
        <w:t>2. 如有质疑，按中华人民共和国财政部令第94号——政府采购质疑和投诉办法执行，供应商在法定质疑期限外送达的质疑函或法定质疑期限内送达的质疑函不符合下述要求的均为无效质疑，江苏信中天工程咨询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7DC2B910">
      <w:pPr>
        <w:tabs>
          <w:tab w:val="right" w:pos="180"/>
          <w:tab w:val="left" w:pos="525"/>
          <w:tab w:val="left" w:pos="945"/>
        </w:tabs>
        <w:spacing w:line="360" w:lineRule="auto"/>
        <w:ind w:left="523"/>
        <w:rPr>
          <w:rFonts w:hint="eastAsia" w:ascii="宋体" w:hAnsi="宋体" w:cs="宋体"/>
          <w:bCs/>
          <w:color w:val="auto"/>
          <w:sz w:val="24"/>
          <w:highlight w:val="none"/>
        </w:rPr>
      </w:pPr>
      <w:r>
        <w:rPr>
          <w:rFonts w:hint="eastAsia" w:ascii="宋体" w:hAnsi="宋体" w:cs="宋体"/>
          <w:bCs/>
          <w:color w:val="auto"/>
          <w:sz w:val="24"/>
          <w:highlight w:val="none"/>
        </w:rPr>
        <w:t>1）提出质疑的供应商应当是参与所质疑项目采购活动的供应商。</w:t>
      </w:r>
    </w:p>
    <w:p w14:paraId="324297CB">
      <w:pPr>
        <w:tabs>
          <w:tab w:val="right" w:pos="180"/>
          <w:tab w:val="left" w:pos="525"/>
          <w:tab w:val="left" w:pos="57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潜在供应商已依法获取其可质疑的采购文件的，可以对该文件提出质疑。对采购文件提出质疑的，应当在获取采购文件或者采购文件公告期限届满之日起7个工作日内提出。</w:t>
      </w:r>
    </w:p>
    <w:p w14:paraId="3FC61FB0">
      <w:pPr>
        <w:tabs>
          <w:tab w:val="right" w:pos="180"/>
          <w:tab w:val="left" w:pos="525"/>
          <w:tab w:val="left" w:pos="57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2）供应商提出质疑应当提交质疑函和必要的证明材料。质疑函应当包括下列内容：</w:t>
      </w:r>
    </w:p>
    <w:p w14:paraId="2EBA6DB8">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A．供应商的姓名或者名称、地址、邮编、联系人及联系电话；</w:t>
      </w:r>
    </w:p>
    <w:p w14:paraId="410FE9F6">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B．质疑项目的名称、编号；</w:t>
      </w:r>
    </w:p>
    <w:p w14:paraId="1A8F4C19">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C．具体、明确的质疑事项和与质疑事项相关的请求；</w:t>
      </w:r>
    </w:p>
    <w:p w14:paraId="06672ABC">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D．事实依据；</w:t>
      </w:r>
    </w:p>
    <w:p w14:paraId="3EDF24FF">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E．必要的法律依据；</w:t>
      </w:r>
    </w:p>
    <w:p w14:paraId="119B150B">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F．提出质疑的日期。</w:t>
      </w:r>
    </w:p>
    <w:p w14:paraId="058308A3">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供应商为自然人的，应当由本人签字；供应商为法人或者其他组织的，应当由法定代表人、主要负责人，或者其授权代表签字或者盖章，并加盖公章。</w:t>
      </w:r>
    </w:p>
    <w:p w14:paraId="0EEF0D31">
      <w:pPr>
        <w:pStyle w:val="21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3）采购人、采购代理机构不得拒收质疑供应商在法定质疑期内发出的质疑函，应当在收到质疑函后7个工作日内作出答复，并以书面形式通知质疑供应商和其他有关供应商。</w:t>
      </w:r>
    </w:p>
    <w:p w14:paraId="03D9B838">
      <w:pPr>
        <w:tabs>
          <w:tab w:val="left" w:pos="525"/>
          <w:tab w:val="left" w:pos="945"/>
          <w:tab w:val="left" w:pos="1155"/>
        </w:tabs>
        <w:spacing w:line="360" w:lineRule="auto"/>
        <w:ind w:firstLine="523"/>
        <w:rPr>
          <w:rFonts w:hint="eastAsia" w:ascii="宋体" w:hAnsi="宋体" w:cs="宋体"/>
          <w:bCs/>
          <w:color w:val="auto"/>
          <w:sz w:val="24"/>
          <w:szCs w:val="24"/>
          <w:highlight w:val="none"/>
        </w:rPr>
      </w:pPr>
      <w:r>
        <w:rPr>
          <w:rFonts w:hint="eastAsia" w:ascii="宋体" w:hAnsi="宋体" w:cs="宋体"/>
          <w:bCs/>
          <w:color w:val="auto"/>
          <w:sz w:val="24"/>
          <w:highlight w:val="none"/>
        </w:rPr>
        <w:t>3.投标、开标及定标的整个过程均由有关部门进行现场监督。</w:t>
      </w:r>
    </w:p>
    <w:p w14:paraId="527CDE49">
      <w:pPr>
        <w:tabs>
          <w:tab w:val="left" w:pos="945"/>
        </w:tabs>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（十二）废标的确认：</w:t>
      </w:r>
    </w:p>
    <w:p w14:paraId="1B687B3A">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在招标采购中，出现下列情况之一的，应予废标：</w:t>
      </w:r>
    </w:p>
    <w:p w14:paraId="124C1858">
      <w:pPr>
        <w:numPr>
          <w:ilvl w:val="0"/>
          <w:numId w:val="0"/>
        </w:numPr>
        <w:tabs>
          <w:tab w:val="left" w:pos="525"/>
          <w:tab w:val="left" w:pos="945"/>
          <w:tab w:val="left" w:pos="1260"/>
        </w:tabs>
        <w:spacing w:line="360" w:lineRule="auto"/>
        <w:ind w:left="0" w:leftChars="0" w:firstLine="525" w:firstLineChars="0"/>
        <w:rPr>
          <w:rFonts w:hint="eastAsia" w:ascii="宋体" w:hAnsi="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w:t>
      </w:r>
      <w:r>
        <w:rPr>
          <w:rFonts w:hint="eastAsia" w:ascii="宋体" w:hAnsi="宋体" w:cs="宋体"/>
          <w:bCs/>
          <w:color w:val="auto"/>
          <w:sz w:val="24"/>
          <w:szCs w:val="24"/>
          <w:highlight w:val="none"/>
        </w:rPr>
        <w:t>符合专业条件的投标供应商或者对招标文件作出实质性响应的投标供应商不足三家；</w:t>
      </w:r>
    </w:p>
    <w:p w14:paraId="0C4EAB42">
      <w:pPr>
        <w:numPr>
          <w:ilvl w:val="0"/>
          <w:numId w:val="0"/>
        </w:numPr>
        <w:tabs>
          <w:tab w:val="left" w:pos="525"/>
          <w:tab w:val="left" w:pos="945"/>
          <w:tab w:val="left" w:pos="1260"/>
        </w:tabs>
        <w:spacing w:line="360" w:lineRule="auto"/>
        <w:ind w:left="0" w:leftChars="0" w:firstLine="525" w:firstLineChars="0"/>
        <w:rPr>
          <w:rFonts w:hint="eastAsia" w:ascii="宋体" w:hAnsi="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w:t>
      </w:r>
      <w:r>
        <w:rPr>
          <w:rFonts w:hint="eastAsia" w:ascii="宋体" w:hAnsi="宋体" w:cs="宋体"/>
          <w:bCs/>
          <w:color w:val="auto"/>
          <w:sz w:val="24"/>
          <w:szCs w:val="24"/>
          <w:highlight w:val="none"/>
        </w:rPr>
        <w:t>出现影响采购公正的违法、违规行为；</w:t>
      </w:r>
    </w:p>
    <w:p w14:paraId="410CBACC">
      <w:pPr>
        <w:numPr>
          <w:ilvl w:val="0"/>
          <w:numId w:val="0"/>
        </w:numPr>
        <w:tabs>
          <w:tab w:val="left" w:pos="525"/>
          <w:tab w:val="left" w:pos="945"/>
          <w:tab w:val="left" w:pos="1260"/>
        </w:tabs>
        <w:spacing w:line="360" w:lineRule="auto"/>
        <w:ind w:left="0" w:leftChars="0" w:firstLine="525" w:firstLineChars="0"/>
        <w:rPr>
          <w:rFonts w:hint="eastAsia" w:ascii="宋体" w:hAnsi="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3．</w:t>
      </w:r>
      <w:r>
        <w:rPr>
          <w:rFonts w:hint="eastAsia" w:ascii="宋体" w:hAnsi="宋体" w:cs="宋体"/>
          <w:bCs/>
          <w:color w:val="auto"/>
          <w:sz w:val="24"/>
          <w:szCs w:val="24"/>
          <w:highlight w:val="none"/>
        </w:rPr>
        <w:t>投标供应商的报价均超过采购预算，采购人不能支付的；</w:t>
      </w:r>
    </w:p>
    <w:p w14:paraId="20670A50">
      <w:pPr>
        <w:numPr>
          <w:ilvl w:val="0"/>
          <w:numId w:val="0"/>
        </w:numPr>
        <w:tabs>
          <w:tab w:val="right" w:pos="180"/>
          <w:tab w:val="left" w:pos="525"/>
          <w:tab w:val="left" w:pos="945"/>
          <w:tab w:val="left" w:pos="1260"/>
        </w:tabs>
        <w:spacing w:line="360" w:lineRule="auto"/>
        <w:ind w:left="0" w:leftChars="0" w:firstLine="525" w:firstLineChars="0"/>
        <w:rPr>
          <w:rFonts w:hint="eastAsia" w:ascii="宋体" w:hAnsi="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4．</w:t>
      </w:r>
      <w:r>
        <w:rPr>
          <w:rFonts w:hint="eastAsia" w:ascii="宋体" w:hAnsi="宋体" w:cs="宋体"/>
          <w:bCs/>
          <w:color w:val="auto"/>
          <w:sz w:val="24"/>
          <w:szCs w:val="24"/>
          <w:highlight w:val="none"/>
        </w:rPr>
        <w:t>因重大变故，采购任务取消。</w:t>
      </w:r>
    </w:p>
    <w:p w14:paraId="2C036F9D">
      <w:pPr>
        <w:tabs>
          <w:tab w:val="left" w:pos="945"/>
        </w:tabs>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（十三）中标无效的确认：</w:t>
      </w:r>
    </w:p>
    <w:p w14:paraId="1ADD97A1">
      <w:pPr>
        <w:tabs>
          <w:tab w:val="left" w:pos="420"/>
          <w:tab w:val="left" w:pos="945"/>
          <w:tab w:val="left" w:pos="1155"/>
        </w:tabs>
        <w:spacing w:line="360" w:lineRule="auto"/>
        <w:ind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提供虚假材料谋取中标的；</w:t>
      </w:r>
    </w:p>
    <w:p w14:paraId="420EBACE">
      <w:pPr>
        <w:tabs>
          <w:tab w:val="left" w:pos="420"/>
          <w:tab w:val="left" w:pos="945"/>
          <w:tab w:val="left" w:pos="1155"/>
        </w:tabs>
        <w:spacing w:line="360" w:lineRule="auto"/>
        <w:ind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采取不正当手段诋毁、排挤其他投标供应商的；</w:t>
      </w:r>
    </w:p>
    <w:p w14:paraId="4A2136F8">
      <w:pPr>
        <w:tabs>
          <w:tab w:val="left" w:pos="420"/>
          <w:tab w:val="left" w:pos="945"/>
          <w:tab w:val="left" w:pos="1155"/>
        </w:tabs>
        <w:spacing w:line="360" w:lineRule="auto"/>
        <w:ind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与招标采购单位、其他投标供应商恶意串通的；</w:t>
      </w:r>
    </w:p>
    <w:p w14:paraId="7746A287">
      <w:pPr>
        <w:numPr>
          <w:ilvl w:val="2"/>
          <w:numId w:val="0"/>
        </w:numPr>
        <w:tabs>
          <w:tab w:val="left" w:pos="420"/>
          <w:tab w:val="left" w:pos="945"/>
          <w:tab w:val="left" w:pos="1155"/>
        </w:tabs>
        <w:spacing w:line="360" w:lineRule="auto"/>
        <w:ind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向招标采购单位行贿或者提供其他不正当利益的；</w:t>
      </w:r>
    </w:p>
    <w:p w14:paraId="6BD61E76">
      <w:pPr>
        <w:numPr>
          <w:ilvl w:val="2"/>
          <w:numId w:val="0"/>
        </w:numPr>
        <w:tabs>
          <w:tab w:val="left" w:pos="420"/>
          <w:tab w:val="left" w:pos="945"/>
          <w:tab w:val="left" w:pos="1155"/>
        </w:tabs>
        <w:spacing w:line="360" w:lineRule="auto"/>
        <w:ind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105B73CE">
      <w:pPr>
        <w:numPr>
          <w:ilvl w:val="2"/>
          <w:numId w:val="0"/>
        </w:numPr>
        <w:tabs>
          <w:tab w:val="left" w:pos="420"/>
          <w:tab w:val="left" w:pos="945"/>
          <w:tab w:val="left" w:pos="1155"/>
        </w:tabs>
        <w:spacing w:line="360" w:lineRule="auto"/>
        <w:ind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拒绝有关部门监督检查或者提供虚假情况的。</w:t>
      </w:r>
    </w:p>
    <w:p w14:paraId="1F765EB5">
      <w:pPr>
        <w:tabs>
          <w:tab w:val="left" w:pos="94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B1C1A6D">
      <w:pPr>
        <w:tabs>
          <w:tab w:val="left" w:pos="945"/>
        </w:tabs>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（十四）签订、履行合同：</w:t>
      </w:r>
    </w:p>
    <w:p w14:paraId="202E84D1">
      <w:pPr>
        <w:tabs>
          <w:tab w:val="left" w:pos="525"/>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信中天工程咨询有限公司见证后生效。</w:t>
      </w:r>
    </w:p>
    <w:p w14:paraId="33AA08C3">
      <w:pPr>
        <w:tabs>
          <w:tab w:val="left" w:pos="525"/>
          <w:tab w:val="left" w:pos="945"/>
          <w:tab w:val="left" w:pos="1050"/>
        </w:tabs>
        <w:spacing w:line="360" w:lineRule="auto"/>
        <w:ind w:firstLine="525"/>
        <w:rPr>
          <w:rFonts w:hint="eastAsia" w:ascii="宋体" w:hAnsi="宋体" w:cs="宋体"/>
          <w:bCs/>
          <w:color w:val="auto"/>
          <w:sz w:val="24"/>
          <w:szCs w:val="24"/>
          <w:highlight w:val="none"/>
        </w:rPr>
      </w:pPr>
      <w:r>
        <w:rPr>
          <w:rFonts w:hint="eastAsia" w:ascii="宋体" w:hAnsi="宋体" w:cs="宋体"/>
          <w:bCs/>
          <w:color w:val="auto"/>
          <w:sz w:val="24"/>
          <w:highlight w:val="none"/>
        </w:rPr>
        <w:t>2.江苏信中天工程咨询有限公司监督合同的履行。中标方非因不可抗力未履行招、投标文件和合同规定的义务，一经查实，招标代理机构将根据具体情况提请政府采购管理部门作出相应处理。</w:t>
      </w:r>
    </w:p>
    <w:p w14:paraId="1D1EFB95">
      <w:pPr>
        <w:tabs>
          <w:tab w:val="left" w:pos="945"/>
        </w:tabs>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（十五）代理服务费：</w:t>
      </w:r>
    </w:p>
    <w:p w14:paraId="48A63555">
      <w:pPr>
        <w:tabs>
          <w:tab w:val="left" w:pos="735"/>
          <w:tab w:val="left" w:pos="945"/>
          <w:tab w:val="left" w:pos="1155"/>
        </w:tabs>
        <w:spacing w:line="360" w:lineRule="auto"/>
        <w:ind w:firstLine="480"/>
        <w:rPr>
          <w:rFonts w:hint="eastAsia" w:ascii="宋体" w:hAnsi="宋体" w:cs="宋体"/>
          <w:bCs/>
          <w:color w:val="auto"/>
          <w:sz w:val="24"/>
          <w:szCs w:val="24"/>
          <w:highlight w:val="none"/>
        </w:rPr>
      </w:pPr>
      <w:r>
        <w:rPr>
          <w:rFonts w:hint="eastAsia" w:ascii="宋体" w:hAnsi="宋体"/>
          <w:bCs/>
          <w:color w:val="auto"/>
          <w:sz w:val="24"/>
          <w:highlight w:val="none"/>
        </w:rPr>
        <w:t>本项目代理服务费由</w:t>
      </w:r>
      <w:r>
        <w:rPr>
          <w:rFonts w:hint="eastAsia" w:ascii="宋体" w:hAnsi="宋体"/>
          <w:bCs/>
          <w:color w:val="auto"/>
          <w:sz w:val="24"/>
          <w:highlight w:val="none"/>
          <w:lang w:val="en-US" w:eastAsia="zh-CN"/>
        </w:rPr>
        <w:t>采购人</w:t>
      </w:r>
      <w:r>
        <w:rPr>
          <w:rFonts w:hint="eastAsia" w:ascii="宋体" w:hAnsi="宋体"/>
          <w:bCs/>
          <w:color w:val="auto"/>
          <w:sz w:val="24"/>
          <w:highlight w:val="none"/>
        </w:rPr>
        <w:t>支付，</w:t>
      </w:r>
      <w:r>
        <w:rPr>
          <w:rFonts w:hint="eastAsia" w:ascii="宋体" w:hAnsi="宋体"/>
          <w:color w:val="auto"/>
          <w:sz w:val="24"/>
          <w:highlight w:val="none"/>
          <w:u w:val="single"/>
        </w:rPr>
        <w:t>按照差额定率累进法计算，</w:t>
      </w:r>
      <w:r>
        <w:rPr>
          <w:rFonts w:hint="eastAsia" w:ascii="宋体" w:hAnsi="宋体"/>
          <w:color w:val="auto"/>
          <w:sz w:val="24"/>
          <w:highlight w:val="none"/>
          <w:u w:val="single"/>
          <w:lang w:val="en-US" w:eastAsia="zh-CN"/>
        </w:rPr>
        <w:t>100万元以下费率为1.5%，100万元-500万元费率为0.8%，在此基础上按</w:t>
      </w:r>
      <w:r>
        <w:rPr>
          <w:rFonts w:hint="eastAsia" w:ascii="宋体" w:hAnsi="宋体"/>
          <w:color w:val="auto"/>
          <w:sz w:val="24"/>
          <w:highlight w:val="none"/>
          <w:u w:val="single"/>
        </w:rPr>
        <w:t>7</w:t>
      </w:r>
      <w:r>
        <w:rPr>
          <w:rFonts w:hint="eastAsia" w:ascii="宋体" w:hAnsi="宋体"/>
          <w:color w:val="auto"/>
          <w:sz w:val="24"/>
          <w:highlight w:val="none"/>
          <w:u w:val="single"/>
          <w:lang w:val="en-US" w:eastAsia="zh-CN"/>
        </w:rPr>
        <w:t>折计取，以中标价作为计算依据。</w:t>
      </w:r>
    </w:p>
    <w:p w14:paraId="2B58CC2E">
      <w:pPr>
        <w:tabs>
          <w:tab w:val="left" w:pos="945"/>
        </w:tabs>
        <w:spacing w:line="360" w:lineRule="auto"/>
        <w:ind w:firstLine="480"/>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（十六）政府采购信用担保：</w:t>
      </w:r>
    </w:p>
    <w:p w14:paraId="089DD36F">
      <w:pPr>
        <w:tabs>
          <w:tab w:val="left" w:pos="525"/>
          <w:tab w:val="left" w:pos="1050"/>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政府采购信用担保，是由专业担保机构为供应商向采购人、代理机构、金融机构提供的保证，主要包括履约担保、合同融资两种形式。供应商可以根据自身情况，自行决定是否选择采用该两种信用担保形式。</w:t>
      </w:r>
    </w:p>
    <w:p w14:paraId="29C5112F">
      <w:pPr>
        <w:tabs>
          <w:tab w:val="left" w:pos="525"/>
          <w:tab w:val="left" w:pos="1050"/>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履约担保</w:t>
      </w:r>
    </w:p>
    <w:p w14:paraId="0830F2F9">
      <w:pPr>
        <w:tabs>
          <w:tab w:val="left" w:pos="525"/>
          <w:tab w:val="left" w:pos="1050"/>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p>
    <w:p w14:paraId="58E5E517">
      <w:pPr>
        <w:tabs>
          <w:tab w:val="left" w:pos="525"/>
          <w:tab w:val="left" w:pos="1050"/>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p>
    <w:p w14:paraId="06928AC3">
      <w:pPr>
        <w:tabs>
          <w:tab w:val="left" w:pos="525"/>
          <w:tab w:val="left" w:pos="1050"/>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政府采购合同融资</w:t>
      </w:r>
    </w:p>
    <w:p w14:paraId="3EE2016E">
      <w:pPr>
        <w:tabs>
          <w:tab w:val="left" w:pos="525"/>
          <w:tab w:val="left" w:pos="1050"/>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根据无锡市《关于开展政府采购合同融资工作的通知》（锡财购〔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F5DA157">
      <w:pPr>
        <w:tabs>
          <w:tab w:val="left" w:pos="525"/>
          <w:tab w:val="left" w:pos="105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中标、成交供应商可根据自身情况，自行决定是否选择采用合同融资形式，在无锡政府采购网——政采贷专栏提供的银行名录内自主选择合作银行。</w:t>
      </w:r>
    </w:p>
    <w:p w14:paraId="46037247">
      <w:pPr>
        <w:tabs>
          <w:tab w:val="left" w:pos="525"/>
          <w:tab w:val="left" w:pos="1050"/>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政府采购合同融资政策告知：</w:t>
      </w:r>
    </w:p>
    <w:p w14:paraId="0D43E862">
      <w:pPr>
        <w:tabs>
          <w:tab w:val="left" w:pos="525"/>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中标供应商可依法依规使用本项目合同向金融机构融资，但采购人不为中标供应商的融资行为提供担保。</w:t>
      </w:r>
    </w:p>
    <w:p w14:paraId="0F338C76">
      <w:pPr>
        <w:numPr>
          <w:ilvl w:val="0"/>
          <w:numId w:val="0"/>
        </w:numPr>
        <w:tabs>
          <w:tab w:val="left" w:pos="945"/>
        </w:tabs>
        <w:spacing w:line="360" w:lineRule="auto"/>
        <w:ind w:firstLine="480" w:firstLineChars="0"/>
        <w:outlineLvl w:val="1"/>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（十七）</w:t>
      </w:r>
      <w:r>
        <w:rPr>
          <w:rFonts w:hint="eastAsia" w:ascii="宋体" w:hAnsi="宋体" w:cs="宋体"/>
          <w:bCs/>
          <w:color w:val="auto"/>
          <w:sz w:val="24"/>
          <w:szCs w:val="24"/>
          <w:highlight w:val="none"/>
        </w:rPr>
        <w:t>其他：</w:t>
      </w:r>
    </w:p>
    <w:p w14:paraId="29F86AE8">
      <w:pPr>
        <w:tabs>
          <w:tab w:val="left" w:pos="525"/>
          <w:tab w:val="left" w:pos="105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1.招标文件的条款必须认真审阅，投标供应商应自行检查招标文件页数是否齐全。若有遗漏、重复或不清楚，需立刻通知招标人予以更正；凡属对条款的误解所造成的投标价格失误，由投标供应商负责。</w:t>
      </w:r>
    </w:p>
    <w:p w14:paraId="1E64BB0A">
      <w:pPr>
        <w:tabs>
          <w:tab w:val="left" w:pos="525"/>
          <w:tab w:val="left" w:pos="1050"/>
        </w:tabs>
        <w:spacing w:line="360" w:lineRule="auto"/>
        <w:ind w:firstLine="480" w:firstLineChars="200"/>
        <w:rPr>
          <w:rFonts w:hint="eastAsia" w:ascii="宋体" w:hAnsi="宋体" w:cs="宋体"/>
          <w:b/>
          <w:color w:val="auto"/>
          <w:sz w:val="32"/>
          <w:szCs w:val="32"/>
          <w:highlight w:val="none"/>
        </w:rPr>
      </w:pPr>
      <w:r>
        <w:rPr>
          <w:rFonts w:hint="eastAsia" w:ascii="宋体" w:hAnsi="宋体" w:cs="宋体"/>
          <w:color w:val="auto"/>
          <w:sz w:val="24"/>
          <w:szCs w:val="34"/>
          <w:highlight w:val="none"/>
        </w:rPr>
        <w:t>2.</w:t>
      </w:r>
      <w:r>
        <w:rPr>
          <w:rFonts w:hint="eastAsia" w:ascii="宋体" w:hAnsi="宋体" w:cs="宋体"/>
          <w:bCs/>
          <w:color w:val="auto"/>
          <w:sz w:val="24"/>
          <w:highlight w:val="none"/>
        </w:rPr>
        <w:t>开标后，投标供应商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供应商自行承担。</w:t>
      </w:r>
      <w:r>
        <w:rPr>
          <w:rFonts w:hint="eastAsia" w:ascii="宋体" w:hAnsi="宋体" w:cs="宋体"/>
          <w:b/>
          <w:color w:val="auto"/>
          <w:sz w:val="32"/>
          <w:szCs w:val="32"/>
          <w:highlight w:val="none"/>
        </w:rPr>
        <w:br w:type="page"/>
      </w:r>
    </w:p>
    <w:p w14:paraId="5CB56AF3">
      <w:p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三、项目要求和有关说明</w:t>
      </w:r>
    </w:p>
    <w:p w14:paraId="34E2F7C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b/>
          <w:bCs/>
          <w:color w:val="auto"/>
          <w:sz w:val="30"/>
          <w:szCs w:val="30"/>
          <w:highlight w:val="none"/>
          <w:lang w:val="en-US" w:eastAsia="zh-CN"/>
        </w:rPr>
      </w:pPr>
      <w:bookmarkStart w:id="5" w:name="_Toc15101"/>
      <w:r>
        <w:rPr>
          <w:rFonts w:hint="eastAsia" w:ascii="宋体" w:hAnsi="宋体"/>
          <w:b/>
          <w:bCs/>
          <w:color w:val="auto"/>
          <w:sz w:val="30"/>
          <w:szCs w:val="30"/>
          <w:highlight w:val="none"/>
          <w:lang w:val="en-US" w:eastAsia="zh-CN"/>
        </w:rPr>
        <w:t>第一部分：项目要求</w:t>
      </w:r>
    </w:p>
    <w:p w14:paraId="514073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一、项目背景</w:t>
      </w:r>
    </w:p>
    <w:p w14:paraId="09389A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为深入践行习近平生态文明思想，全面落实党的二十大关于生态环境保护的战略部署，紧扣“十五五”水利高质量发展要求与幸福河湖建设目标，以及新一轮太湖综合治理、长江经济带重要湖泊保护等相关工作部署，无锡市滨湖区立足长广溪流域水系现状与生态本底，启动本次规划项目，统筹水污染防治、水生态保护修复及区域生态宜居能力提升，助力幸福河湖建设提质增效，推动区域水生态环境高质量发展。</w:t>
      </w:r>
    </w:p>
    <w:p w14:paraId="5B2B1D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二、项目区域位置及规划范围</w:t>
      </w:r>
    </w:p>
    <w:p w14:paraId="1291CF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长广溪流域地处江苏省无锡市滨湖区，承担着区域防洪排涝、生态涵养等重要生态功能与民生保障职责。长广溪流域治理规划项目是基于滨湖区长广溪流域河道现状情况，开展流域系统治理研究与规划编制。研究范围为长广溪流域内104条河道，总长度约102km，水域面积约2.3km2。</w:t>
      </w:r>
    </w:p>
    <w:p w14:paraId="557E5E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三、规划内容</w:t>
      </w:r>
    </w:p>
    <w:p w14:paraId="7877A4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本次规划以长广溪流域为对象（涉及河道共104条河道，河道总长度约102km，水域面积约2.3km2），开展水环境现状调查、水质变化趋势分析、主要环境问题诊断等工作，制定高效、科学、经济可行的水生态修复内容。具体包括：</w:t>
      </w:r>
    </w:p>
    <w:p w14:paraId="67449A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（1）基本情况调查与资料收集：包括流域自然环境、社会经济、污染源分布、污水处理设施、水利工程、河道水质与水生态等历史与现状资料收集与整理；</w:t>
      </w:r>
    </w:p>
    <w:p w14:paraId="689FC4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（2）流域水环境现状监测与评估：包括布点监测、数据分析、水环境质量综合评价；</w:t>
      </w:r>
    </w:p>
    <w:p w14:paraId="31B721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（3）流域主要水环境问题诊断与成因分析；</w:t>
      </w:r>
    </w:p>
    <w:p w14:paraId="7477AB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（4）流域综合治理规划编制：包括治理目标、治理思路、重点任务、治理措施等。</w:t>
      </w:r>
    </w:p>
    <w:p w14:paraId="2F5C31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四、规划要求</w:t>
      </w:r>
    </w:p>
    <w:p w14:paraId="0654A8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（一）流域水环境分析解读</w:t>
      </w:r>
    </w:p>
    <w:p w14:paraId="09E6E0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系统开展流域水环境现状全面解析，涵盖河道基本情况、水利功能、管网与污染源、水文地貌、生态环境等多维度分析，形成科学评价结论，为水环境分期治理、生态保护与产业发展提供基础数据支撑。</w:t>
      </w:r>
    </w:p>
    <w:p w14:paraId="78019F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1、河道基础与功能分析：</w:t>
      </w:r>
    </w:p>
    <w:p w14:paraId="58B3C3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梳理河道现状、类型、主导功能，明确防洪排涝标准与要求；分析雨污管网布局、运行状况，开展控源截污现状评估；核查河床类型、驳岸形式、水深条件等水文形态特征。</w:t>
      </w:r>
    </w:p>
    <w:p w14:paraId="38B853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2、水质与生态系统分析：</w:t>
      </w:r>
    </w:p>
    <w:p w14:paraId="3210B8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核定河道水质类别、污染程度，剖析水生态系统结构；结合海拔、水系径流、坡度坡向、植被覆盖度、水体富营养化等自然本底条件，开展综合研判。</w:t>
      </w:r>
    </w:p>
    <w:p w14:paraId="464DE3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3、生态环境综合评价：</w:t>
      </w:r>
    </w:p>
    <w:p w14:paraId="699A76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评估区域生物丰富度、水土流失风险、生态环境质量，分析生态生产性用地分布，测算生态容量，科学评价水生态系统整体状况，为水环境规划及旅游产业发展提供生态资源依据。</w:t>
      </w:r>
    </w:p>
    <w:p w14:paraId="787451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（二）旅游产业发展为导向的水环境总体规划</w:t>
      </w:r>
    </w:p>
    <w:p w14:paraId="06C3F9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以旅游产业发展为核心导向，统筹水环境治理与旅游开发，构建“规划—布局—实施—概算”一体化方案，实现生态效益、旅游效益与经济效益协同。</w:t>
      </w:r>
    </w:p>
    <w:p w14:paraId="519C26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1、概念性规划体系：</w:t>
      </w:r>
    </w:p>
    <w:p w14:paraId="53289A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构建旅游产业产品体系，制定旅游功能定位、空间架构、交通组织、开发模式等规划策略；明确规划结构、功能分区、土地利用、绿地系统、分区特色、项目落位、特色游线等核心内容。</w:t>
      </w:r>
    </w:p>
    <w:p w14:paraId="2DB9A1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2、水环境治理与旅游融合规划：</w:t>
      </w:r>
    </w:p>
    <w:p w14:paraId="5E96C5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基于旅游产业布局，制定适配的水环境治理总体策略、分区规划方案及典型区域治理路径，形成分类实施指引。</w:t>
      </w:r>
    </w:p>
    <w:p w14:paraId="2DA0D1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3、分期实施与投资概算：</w:t>
      </w:r>
    </w:p>
    <w:p w14:paraId="013BFC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合理划分分期实施区域与建设时序，提出各阶段水环境治理工程内容，编制初步工程投入概算，保障规划可落地、可推进。</w:t>
      </w:r>
    </w:p>
    <w:p w14:paraId="015C0E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（三）流域水质提升为目标，分类治理、系统施策</w:t>
      </w:r>
    </w:p>
    <w:p w14:paraId="4B781B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以水质达标与水生态环境提质为总体目标，坚持问题导向、科学决策、系统施治，实施全链条综合治理，确保水质稳定达标。</w:t>
      </w:r>
    </w:p>
    <w:p w14:paraId="7AA3F8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1、精准治理与重点突破：</w:t>
      </w:r>
    </w:p>
    <w:p w14:paraId="4C3AE8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聚焦重点区域、重点河道、重点污染源，统筹控源截污、水质提升、水生态修复及长效管护，针对性解决制约水质达标的关键瓶颈问题。</w:t>
      </w:r>
    </w:p>
    <w:p w14:paraId="1ED50E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2、科学编制修复方案：</w:t>
      </w:r>
    </w:p>
    <w:p w14:paraId="187C05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在收集水体自然环境、社会环境、相关规划、水质底质、水系历史资料基础上，结合现场勘测与数据分析，诊断主要环境问题，制定高效、科学、经济可行的水生态修复实施方案。</w:t>
      </w:r>
    </w:p>
    <w:p w14:paraId="201C37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3、水质监测要求：</w:t>
      </w:r>
    </w:p>
    <w:p w14:paraId="2089B4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服务期对河道开展为期6个月的逐月水质监测。水质监测指标为溶解氧、氨氮、总磷、高锰酸盐指数、化学需氧量五项指标。</w:t>
      </w:r>
    </w:p>
    <w:p w14:paraId="6E6D88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结合水质数据，提出有针对性的河道分类治理规划，系统施策，整个服务期的水质监测，形成完整的水质数据，指导规划编制及目标水质的实现。</w:t>
      </w:r>
    </w:p>
    <w:p w14:paraId="19C63B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五、成果形式</w:t>
      </w:r>
    </w:p>
    <w:p w14:paraId="732313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结合本地相关规划及政策要求，形成相关成果。成果包括文本、图件等部分。</w:t>
      </w:r>
    </w:p>
    <w:p w14:paraId="50DBBE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成果提供纸质文件5份，并按照相关规划标准同步提交电子文件1份。</w:t>
      </w:r>
    </w:p>
    <w:p w14:paraId="1A7537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六、服务标准及期限要求</w:t>
      </w:r>
    </w:p>
    <w:p w14:paraId="1345B1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1、服务标准：最终成果验收合格。</w:t>
      </w:r>
    </w:p>
    <w:p w14:paraId="4FA75F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2、服务期限：合同签订后6个月之内提交最终成果。</w:t>
      </w:r>
    </w:p>
    <w:p w14:paraId="7863E3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3、付款方式：待最终成果提交并通过履约验收后支付款项。</w:t>
      </w:r>
    </w:p>
    <w:p w14:paraId="03A8F3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七、其他</w:t>
      </w:r>
    </w:p>
    <w:p w14:paraId="18E532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1、报价包括完成本项目可能发生的所有费用，包括各种工作经费（交通费用，排查设备等）、售后服务费、食宿费、差旅费、税金等一切费用以采购文件未列明而投标人认为其他必需的费用也自行考虑在报价内。在合同实施时，采购人将不予支付中标方没有填列的项目费用，并认为此项目的费用已包括在投标价格中。</w:t>
      </w:r>
    </w:p>
    <w:p w14:paraId="1B8B2F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2、投标单位必须在满足招标文件要求的基础上进行报价，如有技术偏离请于投标偏离表中说明。</w:t>
      </w:r>
    </w:p>
    <w:p w14:paraId="1F04BA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3、本项目合同履行地点为无锡市滨湖区，具体地点以合同书约定为准。</w:t>
      </w:r>
    </w:p>
    <w:p w14:paraId="1A92CF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color w:val="auto"/>
          <w:sz w:val="30"/>
          <w:szCs w:val="30"/>
          <w:highlight w:val="none"/>
        </w:rPr>
      </w:pPr>
      <w:r>
        <w:rPr>
          <w:rFonts w:hint="eastAsia" w:ascii="宋体" w:hAnsi="宋体"/>
          <w:b w:val="0"/>
          <w:bCs w:val="0"/>
          <w:color w:val="auto"/>
          <w:sz w:val="24"/>
          <w:szCs w:val="24"/>
          <w:highlight w:val="none"/>
        </w:rPr>
        <w:t>4、中标单位在项目实施过程中需文明工作，安全责任由中标人负全责，给他人造成伤害的，由中标人承担一切后果。</w:t>
      </w:r>
      <w:r>
        <w:rPr>
          <w:rFonts w:hint="eastAsia" w:ascii="宋体" w:hAnsi="宋体"/>
          <w:b/>
          <w:color w:val="auto"/>
          <w:sz w:val="30"/>
          <w:szCs w:val="30"/>
          <w:highlight w:val="none"/>
        </w:rPr>
        <w:br w:type="page"/>
      </w:r>
    </w:p>
    <w:p w14:paraId="0D2B8E3E">
      <w:pP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第二部分  有关说明</w:t>
      </w:r>
    </w:p>
    <w:p w14:paraId="5AFCA29C">
      <w:pPr>
        <w:numPr>
          <w:ilvl w:val="1"/>
          <w:numId w:val="5"/>
        </w:numPr>
        <w:tabs>
          <w:tab w:val="left" w:pos="945"/>
        </w:tabs>
        <w:spacing w:line="360" w:lineRule="auto"/>
        <w:ind w:left="0" w:firstLine="480"/>
        <w:rPr>
          <w:rFonts w:ascii="宋体"/>
          <w:bCs/>
          <w:color w:val="auto"/>
          <w:sz w:val="24"/>
          <w:szCs w:val="24"/>
          <w:highlight w:val="none"/>
        </w:rPr>
      </w:pPr>
      <w:r>
        <w:rPr>
          <w:rFonts w:hint="eastAsia" w:ascii="宋体" w:hAnsi="宋体"/>
          <w:color w:val="auto"/>
          <w:sz w:val="24"/>
          <w:szCs w:val="24"/>
          <w:highlight w:val="none"/>
        </w:rPr>
        <w:t>投标人报价时应充分考虑服务期内所有可能影响到报价的因素，包括最低工资标准及社保基数的政策性调整、一旦投标结束最终中标，总价固定，不予调整。</w:t>
      </w:r>
    </w:p>
    <w:p w14:paraId="28F71C74">
      <w:pPr>
        <w:numPr>
          <w:ilvl w:val="1"/>
          <w:numId w:val="5"/>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color w:val="auto"/>
          <w:sz w:val="24"/>
          <w:highlight w:val="none"/>
        </w:rPr>
        <w:t>员工工资、社保费用、税金、保险等法定费用为不可让利部分（不可竞争费用），须按规定计算并报出，投标总报价不可低于上述相关费用合计，否则作无效投标处理。</w:t>
      </w:r>
    </w:p>
    <w:p w14:paraId="2B0B698E">
      <w:pPr>
        <w:numPr>
          <w:ilvl w:val="1"/>
          <w:numId w:val="5"/>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cs="仿宋_GB2312"/>
          <w:color w:val="auto"/>
          <w:sz w:val="24"/>
          <w:szCs w:val="24"/>
          <w:highlight w:val="none"/>
        </w:rPr>
        <w:t>中标单位应按照相关规定，与所有聘用人员依法签订劳动合同。</w:t>
      </w:r>
    </w:p>
    <w:p w14:paraId="6FDD3723">
      <w:pPr>
        <w:numPr>
          <w:ilvl w:val="1"/>
          <w:numId w:val="5"/>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投标人必须在满足采购文件要求的基础上进行报价，如有服务偏离请于投标偏离表中说明。</w:t>
      </w:r>
    </w:p>
    <w:p w14:paraId="14992FA8">
      <w:pPr>
        <w:numPr>
          <w:ilvl w:val="1"/>
          <w:numId w:val="5"/>
        </w:numPr>
        <w:tabs>
          <w:tab w:val="left" w:pos="525"/>
          <w:tab w:val="left" w:pos="630"/>
          <w:tab w:val="left" w:pos="73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本项目合同履行地点：中标方必须按采购人要求将本项目中货物送到指定地点（包括可能的分布范围），并分地实施安装调试。</w:t>
      </w:r>
    </w:p>
    <w:p w14:paraId="53C5EFE9">
      <w:pPr>
        <w:numPr>
          <w:ilvl w:val="1"/>
          <w:numId w:val="5"/>
        </w:numPr>
        <w:tabs>
          <w:tab w:val="left" w:pos="525"/>
          <w:tab w:val="left" w:pos="630"/>
          <w:tab w:val="left" w:pos="735"/>
          <w:tab w:val="left" w:pos="945"/>
        </w:tabs>
        <w:spacing w:line="360" w:lineRule="auto"/>
        <w:ind w:left="0" w:firstLine="480"/>
        <w:rPr>
          <w:rFonts w:ascii="宋体"/>
          <w:bCs/>
          <w:color w:val="auto"/>
          <w:sz w:val="24"/>
          <w:szCs w:val="24"/>
          <w:highlight w:val="none"/>
        </w:rPr>
      </w:pPr>
      <w:r>
        <w:rPr>
          <w:rFonts w:hint="eastAsia" w:ascii="宋体"/>
          <w:bCs/>
          <w:color w:val="auto"/>
          <w:sz w:val="24"/>
          <w:szCs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6B919A1B">
      <w:pPr>
        <w:numPr>
          <w:ilvl w:val="1"/>
          <w:numId w:val="5"/>
        </w:numPr>
        <w:tabs>
          <w:tab w:val="left" w:pos="525"/>
          <w:tab w:val="left" w:pos="630"/>
          <w:tab w:val="left" w:pos="735"/>
          <w:tab w:val="left" w:pos="945"/>
        </w:tabs>
        <w:spacing w:line="360" w:lineRule="auto"/>
        <w:ind w:left="0" w:firstLine="480"/>
        <w:rPr>
          <w:rFonts w:ascii="宋体"/>
          <w:bCs/>
          <w:color w:val="auto"/>
          <w:sz w:val="24"/>
          <w:szCs w:val="24"/>
          <w:highlight w:val="none"/>
        </w:rPr>
      </w:pPr>
      <w:r>
        <w:rPr>
          <w:rFonts w:hint="eastAsia" w:ascii="宋体" w:hAnsi="宋体"/>
          <w:bCs/>
          <w:color w:val="auto"/>
          <w:sz w:val="24"/>
          <w:highlight w:val="none"/>
        </w:rPr>
        <w:t>依据《政府采购促进中小企业发展管理办法》规定享受扶持政策获得政府采购合同的，小微企业不得将合同分包给大中型企业，中型企业不得将合同分包给大型企业。</w:t>
      </w:r>
    </w:p>
    <w:p w14:paraId="4BD1DD31">
      <w:pPr>
        <w:numPr>
          <w:ilvl w:val="1"/>
          <w:numId w:val="5"/>
        </w:numPr>
        <w:tabs>
          <w:tab w:val="left" w:pos="525"/>
          <w:tab w:val="left" w:pos="630"/>
          <w:tab w:val="left" w:pos="735"/>
          <w:tab w:val="left" w:pos="945"/>
        </w:tabs>
        <w:spacing w:line="360" w:lineRule="auto"/>
        <w:ind w:left="0" w:firstLine="480"/>
        <w:rPr>
          <w:rFonts w:ascii="宋体"/>
          <w:bCs/>
          <w:color w:val="auto"/>
          <w:sz w:val="24"/>
          <w:szCs w:val="24"/>
          <w:highlight w:val="none"/>
        </w:rPr>
      </w:pPr>
      <w:r>
        <w:rPr>
          <w:rFonts w:hint="eastAsia" w:ascii="宋体" w:hAnsi="宋体"/>
          <w:bCs/>
          <w:color w:val="auto"/>
          <w:sz w:val="24"/>
          <w:highlight w:val="none"/>
        </w:rPr>
        <w:t>开标后，投标人须自行准备设备（包括但不限于笔记本电脑、无线网络）登录</w:t>
      </w:r>
      <w:r>
        <w:rPr>
          <w:rFonts w:hint="eastAsia" w:ascii="宋体" w:hAnsi="宋体"/>
          <w:bCs/>
          <w:color w:val="auto"/>
          <w:sz w:val="24"/>
          <w:szCs w:val="24"/>
          <w:highlight w:val="none"/>
        </w:rPr>
        <w:t>“苏采云”系统</w:t>
      </w:r>
      <w:r>
        <w:rPr>
          <w:rFonts w:hint="eastAsia" w:ascii="宋体" w:hAnsi="宋体"/>
          <w:bCs/>
          <w:color w:val="auto"/>
          <w:sz w:val="24"/>
          <w:highlight w:val="none"/>
        </w:rPr>
        <w:t>，按招标文件规定时间解密后，在评标过程中保持在线，等待评标委员会的询标和评标结果，中途不得离开。如未按要求应答，由此所产生的损失及风险由投标人自行承担。</w:t>
      </w:r>
    </w:p>
    <w:p w14:paraId="4D1F837B">
      <w:pPr>
        <w:tabs>
          <w:tab w:val="left" w:pos="525"/>
          <w:tab w:val="left" w:pos="630"/>
          <w:tab w:val="left" w:pos="735"/>
          <w:tab w:val="left" w:pos="945"/>
        </w:tabs>
        <w:spacing w:line="360" w:lineRule="auto"/>
        <w:ind w:left="525"/>
        <w:rPr>
          <w:rFonts w:ascii="宋体"/>
          <w:bCs/>
          <w:color w:val="auto"/>
          <w:sz w:val="24"/>
          <w:szCs w:val="24"/>
          <w:highlight w:val="none"/>
        </w:rPr>
      </w:pPr>
    </w:p>
    <w:p w14:paraId="4D03E7FD">
      <w:pPr>
        <w:tabs>
          <w:tab w:val="left" w:pos="525"/>
          <w:tab w:val="left" w:pos="630"/>
          <w:tab w:val="left" w:pos="735"/>
          <w:tab w:val="left" w:pos="945"/>
        </w:tabs>
        <w:spacing w:line="360" w:lineRule="auto"/>
        <w:rPr>
          <w:rFonts w:hint="eastAsia"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第三部分  政府采购政策（包括但不限于下列具体政策要求）</w:t>
      </w:r>
    </w:p>
    <w:p w14:paraId="29E7BABD">
      <w:pPr>
        <w:numPr>
          <w:ilvl w:val="1"/>
          <w:numId w:val="6"/>
        </w:numPr>
        <w:tabs>
          <w:tab w:val="left" w:pos="525"/>
          <w:tab w:val="left" w:pos="945"/>
        </w:tabs>
        <w:spacing w:line="360" w:lineRule="auto"/>
        <w:ind w:left="0" w:firstLine="525"/>
        <w:rPr>
          <w:rFonts w:ascii="宋体"/>
          <w:bCs/>
          <w:color w:val="auto"/>
          <w:sz w:val="24"/>
          <w:szCs w:val="24"/>
          <w:highlight w:val="none"/>
        </w:rPr>
      </w:pPr>
      <w:r>
        <w:rPr>
          <w:rFonts w:hint="eastAsia" w:ascii="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9F3B8BB">
      <w:pPr>
        <w:numPr>
          <w:ilvl w:val="1"/>
          <w:numId w:val="6"/>
        </w:numPr>
        <w:tabs>
          <w:tab w:val="left" w:pos="525"/>
          <w:tab w:val="left" w:pos="945"/>
        </w:tabs>
        <w:spacing w:line="360" w:lineRule="auto"/>
        <w:ind w:left="0" w:firstLine="525"/>
        <w:rPr>
          <w:rFonts w:ascii="宋体"/>
          <w:bCs/>
          <w:color w:val="auto"/>
          <w:sz w:val="24"/>
          <w:szCs w:val="24"/>
          <w:highlight w:val="none"/>
        </w:rPr>
      </w:pPr>
      <w:r>
        <w:rPr>
          <w:rFonts w:hint="eastAsia" w:ascii="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5602B021">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402BC5CB">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认证机构详见市场监管总局发布的《参与实施政府采购节能产品认证机构名录》和《参与实施政府采购环境标志产品认证机构名录》。</w:t>
      </w:r>
    </w:p>
    <w:p w14:paraId="6A4FD47C">
      <w:pPr>
        <w:numPr>
          <w:ilvl w:val="1"/>
          <w:numId w:val="6"/>
        </w:numPr>
        <w:tabs>
          <w:tab w:val="left" w:pos="525"/>
          <w:tab w:val="left" w:pos="945"/>
        </w:tabs>
        <w:spacing w:line="360" w:lineRule="auto"/>
        <w:ind w:left="0" w:firstLine="525"/>
        <w:rPr>
          <w:rFonts w:ascii="宋体"/>
          <w:bCs/>
          <w:color w:val="auto"/>
          <w:sz w:val="24"/>
          <w:szCs w:val="24"/>
          <w:highlight w:val="none"/>
        </w:rPr>
      </w:pPr>
      <w:r>
        <w:rPr>
          <w:rFonts w:hint="eastAsia"/>
          <w:color w:val="auto"/>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3978DCA">
      <w:pPr>
        <w:numPr>
          <w:ilvl w:val="1"/>
          <w:numId w:val="6"/>
        </w:numPr>
        <w:tabs>
          <w:tab w:val="left" w:pos="525"/>
          <w:tab w:val="left" w:pos="945"/>
        </w:tabs>
        <w:spacing w:line="360" w:lineRule="auto"/>
        <w:ind w:left="0" w:firstLine="525"/>
        <w:rPr>
          <w:rFonts w:hint="eastAsia" w:ascii="宋体" w:hAnsi="宋体" w:cs="宋体"/>
          <w:color w:val="auto"/>
          <w:sz w:val="24"/>
          <w:szCs w:val="24"/>
          <w:highlight w:val="none"/>
        </w:rPr>
      </w:pPr>
      <w:r>
        <w:rPr>
          <w:rFonts w:hint="eastAsia" w:ascii="宋体"/>
          <w:bCs/>
          <w:color w:val="auto"/>
          <w:sz w:val="24"/>
          <w:szCs w:val="24"/>
          <w:highlight w:val="none"/>
        </w:rPr>
        <w:t>有关中小企业政策，如</w:t>
      </w:r>
      <w:r>
        <w:rPr>
          <w:rFonts w:hint="eastAsia" w:ascii="宋体" w:hAnsi="宋体"/>
          <w:color w:val="auto"/>
          <w:sz w:val="24"/>
          <w:szCs w:val="24"/>
          <w:highlight w:val="none"/>
        </w:rPr>
        <w:t>落实政府采购政策需满足的资格要求以及落实政府采购政策的价格调整的相关内容可详见本文件其他章节。</w:t>
      </w:r>
    </w:p>
    <w:p w14:paraId="382731B6">
      <w:pPr>
        <w:numPr>
          <w:ilvl w:val="1"/>
          <w:numId w:val="6"/>
        </w:numPr>
        <w:tabs>
          <w:tab w:val="left" w:pos="525"/>
          <w:tab w:val="left" w:pos="945"/>
        </w:tabs>
        <w:spacing w:line="360" w:lineRule="auto"/>
        <w:ind w:left="0" w:firstLine="525"/>
        <w:rPr>
          <w:rFonts w:hint="eastAsia" w:ascii="宋体" w:hAnsi="宋体" w:cs="宋体"/>
          <w:color w:val="auto"/>
          <w:sz w:val="24"/>
          <w:szCs w:val="24"/>
          <w:highlight w:val="none"/>
        </w:rPr>
      </w:pPr>
      <w:r>
        <w:rPr>
          <w:rFonts w:hint="eastAsia" w:ascii="宋体"/>
          <w:bCs/>
          <w:color w:val="auto"/>
          <w:sz w:val="24"/>
          <w:szCs w:val="24"/>
          <w:highlight w:val="none"/>
        </w:rPr>
        <w:t>中标、成交供应商可采用合同融资形式，中标人可凭政府采购合同办理融资贷款，详见政府采购网“政采贷”专栏。</w:t>
      </w:r>
    </w:p>
    <w:p w14:paraId="52AAD6DA">
      <w:pPr>
        <w:numPr>
          <w:ilvl w:val="1"/>
          <w:numId w:val="6"/>
        </w:numPr>
        <w:tabs>
          <w:tab w:val="left" w:pos="525"/>
          <w:tab w:val="left" w:pos="945"/>
        </w:tabs>
        <w:spacing w:line="360" w:lineRule="auto"/>
        <w:ind w:left="0" w:firstLine="525"/>
        <w:rPr>
          <w:rFonts w:hint="eastAsia" w:ascii="宋体" w:hAnsi="宋体" w:cs="宋体"/>
          <w:color w:val="auto"/>
          <w:sz w:val="24"/>
          <w:szCs w:val="24"/>
          <w:highlight w:val="none"/>
        </w:rPr>
      </w:pPr>
      <w:r>
        <w:rPr>
          <w:rFonts w:hint="eastAsia" w:ascii="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7F014AD3">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中标、成交供应商可以采用电子履约保函形式缴纳履约保证金，具体操作可登录江苏政府采购网（http://www.ccgp-jiangsu.gov.cn/）的保险保函模块进行办理。</w:t>
      </w:r>
    </w:p>
    <w:p w14:paraId="6FA0747D">
      <w:pPr>
        <w:numPr>
          <w:ilvl w:val="1"/>
          <w:numId w:val="6"/>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14:paraId="79A1D8B7">
      <w:pPr>
        <w:numPr>
          <w:ilvl w:val="1"/>
          <w:numId w:val="6"/>
        </w:numPr>
        <w:tabs>
          <w:tab w:val="left" w:pos="525"/>
          <w:tab w:val="left" w:pos="945"/>
        </w:tabs>
        <w:spacing w:line="360" w:lineRule="auto"/>
        <w:ind w:left="0" w:firstLine="480"/>
        <w:rPr>
          <w:rFonts w:ascii="宋体"/>
          <w:bCs/>
          <w:color w:val="auto"/>
          <w:sz w:val="24"/>
          <w:szCs w:val="24"/>
          <w:highlight w:val="none"/>
        </w:rPr>
      </w:pP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103E7AE">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DDBDA26">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lang w:val="en"/>
        </w:rPr>
        <w:t>采购人原则上应当自收到发票后10个工作日内将资金支付到合同约定的供应商账户。</w:t>
      </w:r>
    </w:p>
    <w:p w14:paraId="164CB8C7">
      <w:pPr>
        <w:numPr>
          <w:ilvl w:val="1"/>
          <w:numId w:val="6"/>
        </w:numPr>
        <w:tabs>
          <w:tab w:val="left" w:pos="525"/>
          <w:tab w:val="left" w:pos="945"/>
        </w:tabs>
        <w:spacing w:line="360" w:lineRule="auto"/>
        <w:ind w:left="0" w:firstLine="480"/>
        <w:rPr>
          <w:rFonts w:ascii="宋体"/>
          <w:bCs/>
          <w:color w:val="auto"/>
          <w:sz w:val="24"/>
          <w:szCs w:val="24"/>
          <w:highlight w:val="none"/>
        </w:rPr>
      </w:pPr>
      <w:r>
        <w:rPr>
          <w:rFonts w:hint="eastAsia" w:ascii="宋体"/>
          <w:bCs/>
          <w:color w:val="auto"/>
          <w:sz w:val="24"/>
          <w:szCs w:val="24"/>
          <w:highlight w:val="none"/>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18595D06">
      <w:pPr>
        <w:numPr>
          <w:ilvl w:val="1"/>
          <w:numId w:val="6"/>
        </w:numPr>
        <w:tabs>
          <w:tab w:val="left" w:pos="525"/>
          <w:tab w:val="left" w:pos="945"/>
        </w:tabs>
        <w:spacing w:line="360" w:lineRule="auto"/>
        <w:ind w:left="0" w:firstLine="480"/>
        <w:rPr>
          <w:rFonts w:ascii="宋体"/>
          <w:bCs/>
          <w:color w:val="auto"/>
          <w:sz w:val="24"/>
          <w:szCs w:val="24"/>
          <w:highlight w:val="none"/>
        </w:rPr>
      </w:pPr>
      <w:r>
        <w:rPr>
          <w:rFonts w:hint="eastAsia" w:ascii="宋体"/>
          <w:bCs/>
          <w:color w:val="auto"/>
          <w:sz w:val="24"/>
          <w:szCs w:val="24"/>
          <w:highlight w:val="none"/>
        </w:rPr>
        <w:t>根据</w:t>
      </w:r>
      <w:bookmarkStart w:id="6" w:name="OLE_LINK2"/>
      <w:r>
        <w:rPr>
          <w:rFonts w:hint="eastAsia" w:ascii="宋体"/>
          <w:bCs/>
          <w:color w:val="auto"/>
          <w:sz w:val="24"/>
          <w:szCs w:val="24"/>
          <w:highlight w:val="none"/>
        </w:rPr>
        <w:t>《保障中小企业款项支付条例》（中华人民共和国国务院令第802号）</w:t>
      </w:r>
      <w:bookmarkEnd w:id="6"/>
      <w:r>
        <w:rPr>
          <w:rFonts w:hint="eastAsia" w:ascii="宋体"/>
          <w:bCs/>
          <w:color w:val="auto"/>
          <w:sz w:val="24"/>
          <w:szCs w:val="24"/>
          <w:highlight w:val="none"/>
        </w:rPr>
        <w:t>，机关、事业单位和大型企业不得要求中小企业接受不合理的付款期限、方式、条件和违约责任等交易条件，不得拖欠中小企业的货物、工程、服务款项。</w:t>
      </w:r>
    </w:p>
    <w:p w14:paraId="37526188">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lang w:val="en"/>
        </w:rPr>
        <w:t>机关、事业单位从中小企业采购货物、工程、服务，应当自货物、工程、服务交付之日起30日内支付款项；合同另有约定的，从其约定，但付款期限最长不得超过60日。</w:t>
      </w:r>
    </w:p>
    <w:p w14:paraId="6E747AA4">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lang w:val="en"/>
        </w:rPr>
        <w:t>中小企业应当依法经营，诚实守信，按照合同约定提供合格的货物、工程和服务。</w:t>
      </w:r>
    </w:p>
    <w:p w14:paraId="0591D66D">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机关、事业单位和大型企业采购货物、工程、服务支付中小企业款项，应当遵守《保障中小企业款项支付条例》（中华人民共和国国务院令第802号）。</w:t>
      </w:r>
    </w:p>
    <w:p w14:paraId="46DBB5FD">
      <w:pPr>
        <w:tabs>
          <w:tab w:val="left" w:pos="525"/>
          <w:tab w:val="left" w:pos="945"/>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rPr>
        <w:t>11.根据《关于推动解决政府采购异常低价问题的通知》（苏财购〔2026〕2号）要求，</w:t>
      </w:r>
      <w:r>
        <w:rPr>
          <w:rFonts w:hint="eastAsia" w:ascii="宋体"/>
          <w:bCs/>
          <w:color w:val="auto"/>
          <w:sz w:val="24"/>
          <w:szCs w:val="24"/>
          <w:highlight w:val="none"/>
          <w:lang w:val="en"/>
        </w:rPr>
        <w:t>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75E1930F">
      <w:pPr>
        <w:widowControl/>
        <w:snapToGrid w:val="0"/>
        <w:textAlignment w:val="center"/>
        <w:rPr>
          <w:rFonts w:hint="eastAsia" w:ascii="宋体" w:hAnsi="宋体" w:cs="宋体"/>
          <w:b/>
          <w:bCs/>
          <w:color w:val="auto"/>
          <w:sz w:val="13"/>
          <w:szCs w:val="13"/>
          <w:highlight w:val="none"/>
          <w:lang w:bidi="ar"/>
        </w:rPr>
        <w:sectPr>
          <w:headerReference r:id="rId5" w:type="default"/>
          <w:footerReference r:id="rId6" w:type="default"/>
          <w:pgSz w:w="11905" w:h="16838"/>
          <w:pgMar w:top="1247" w:right="1247" w:bottom="1270" w:left="1304" w:header="850" w:footer="992" w:gutter="0"/>
          <w:cols w:space="0" w:num="1"/>
          <w:docGrid w:linePitch="360" w:charSpace="0"/>
        </w:sectPr>
      </w:pPr>
    </w:p>
    <w:p w14:paraId="75AEAEC5">
      <w:pPr>
        <w:spacing w:line="360" w:lineRule="auto"/>
        <w:jc w:val="center"/>
        <w:outlineLvl w:val="0"/>
        <w:rPr>
          <w:rFonts w:hint="eastAsia" w:ascii="黑体" w:hAnsi="黑体" w:eastAsia="黑体"/>
          <w:color w:val="auto"/>
          <w:sz w:val="36"/>
          <w:szCs w:val="36"/>
          <w:highlight w:val="none"/>
        </w:rPr>
      </w:pPr>
      <w:r>
        <w:rPr>
          <w:rFonts w:hint="eastAsia" w:ascii="宋体" w:hAnsi="宋体" w:eastAsia="宋体" w:cs="宋体"/>
          <w:b/>
          <w:color w:val="auto"/>
          <w:sz w:val="32"/>
          <w:szCs w:val="32"/>
          <w:highlight w:val="none"/>
        </w:rPr>
        <w:t>四、合同书</w:t>
      </w:r>
      <w:r>
        <w:rPr>
          <w:rFonts w:hint="eastAsia" w:ascii="宋体" w:hAnsi="宋体" w:cs="宋体"/>
          <w:b/>
          <w:color w:val="auto"/>
          <w:sz w:val="28"/>
          <w:szCs w:val="28"/>
          <w:highlight w:val="none"/>
        </w:rPr>
        <w:br w:type="textWrapping"/>
      </w:r>
    </w:p>
    <w:p w14:paraId="01592FF0">
      <w:pPr>
        <w:spacing w:line="440" w:lineRule="exact"/>
        <w:ind w:firstLine="240"/>
        <w:rPr>
          <w:rFonts w:ascii="宋体" w:hAnsi="宋体" w:cs="宋体"/>
          <w:bCs/>
          <w:color w:val="auto"/>
          <w:sz w:val="24"/>
          <w:szCs w:val="24"/>
          <w:highlight w:val="none"/>
          <w:u w:val="single"/>
        </w:rPr>
      </w:pPr>
      <w:r>
        <w:rPr>
          <w:rFonts w:hint="eastAsia" w:ascii="宋体" w:hAnsi="宋体" w:cs="宋体"/>
          <w:bCs/>
          <w:color w:val="auto"/>
          <w:sz w:val="24"/>
          <w:szCs w:val="24"/>
          <w:highlight w:val="none"/>
        </w:rPr>
        <w:t>甲方（采购人）：</w:t>
      </w:r>
      <w:r>
        <w:rPr>
          <w:rFonts w:hint="eastAsia" w:ascii="宋体" w:hAnsi="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无锡市滨湖区水利局</w:t>
      </w:r>
      <w:r>
        <w:rPr>
          <w:rFonts w:hint="eastAsia" w:ascii="宋体" w:hAnsi="宋体" w:cs="宋体"/>
          <w:bCs/>
          <w:color w:val="auto"/>
          <w:sz w:val="24"/>
          <w:szCs w:val="24"/>
          <w:highlight w:val="none"/>
          <w:u w:val="single"/>
        </w:rPr>
        <w:t xml:space="preserve">            </w:t>
      </w:r>
    </w:p>
    <w:p w14:paraId="7F77A0A3">
      <w:pPr>
        <w:spacing w:line="440" w:lineRule="exact"/>
        <w:ind w:firstLine="240"/>
        <w:rPr>
          <w:rFonts w:ascii="宋体" w:hAnsi="宋体" w:cs="宋体"/>
          <w:bCs/>
          <w:color w:val="auto"/>
          <w:sz w:val="24"/>
          <w:szCs w:val="24"/>
          <w:highlight w:val="none"/>
          <w:u w:val="single"/>
        </w:rPr>
      </w:pPr>
      <w:r>
        <w:rPr>
          <w:rFonts w:hint="eastAsia" w:ascii="宋体" w:hAnsi="宋体" w:cs="宋体"/>
          <w:bCs/>
          <w:color w:val="auto"/>
          <w:sz w:val="24"/>
          <w:szCs w:val="24"/>
          <w:highlight w:val="none"/>
        </w:rPr>
        <w:t>乙方（</w:t>
      </w:r>
      <w:r>
        <w:rPr>
          <w:rFonts w:hint="eastAsia" w:ascii="宋体" w:hAnsi="宋体" w:cs="宋体"/>
          <w:bCs/>
          <w:color w:val="auto"/>
          <w:sz w:val="24"/>
          <w:szCs w:val="24"/>
          <w:highlight w:val="none"/>
          <w:lang w:val="en-US" w:eastAsia="zh-CN"/>
        </w:rPr>
        <w:t>供应商</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u w:val="single"/>
        </w:rPr>
        <w:t xml:space="preserve">                                </w:t>
      </w:r>
    </w:p>
    <w:p w14:paraId="3A3393F9">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cs="宋体"/>
          <w:color w:val="auto"/>
          <w:sz w:val="24"/>
          <w:szCs w:val="24"/>
          <w:highlight w:val="none"/>
          <w:u w:val="single"/>
          <w:lang w:eastAsia="zh-CN"/>
        </w:rPr>
        <w:t>长广溪流域治理规划项目</w:t>
      </w:r>
    </w:p>
    <w:p w14:paraId="6C6D7F14">
      <w:pPr>
        <w:spacing w:line="360" w:lineRule="auto"/>
        <w:ind w:firstLine="480"/>
        <w:rPr>
          <w:rFonts w:hint="eastAsia" w:ascii="宋体" w:hAnsi="宋体" w:eastAsia="宋体" w:cs="宋体"/>
          <w:bCs/>
          <w:color w:val="auto"/>
          <w:sz w:val="24"/>
          <w:szCs w:val="24"/>
          <w:highlight w:val="none"/>
          <w:u w:val="single"/>
          <w:lang w:eastAsia="zh-CN"/>
        </w:rPr>
      </w:pPr>
      <w:r>
        <w:rPr>
          <w:rFonts w:hint="eastAsia" w:ascii="宋体" w:hAnsi="宋体" w:cs="宋体"/>
          <w:bCs/>
          <w:color w:val="auto"/>
          <w:sz w:val="24"/>
          <w:szCs w:val="24"/>
          <w:highlight w:val="none"/>
        </w:rPr>
        <w:t>2.</w:t>
      </w:r>
      <w:r>
        <w:rPr>
          <w:rFonts w:hint="eastAsia" w:ascii="宋体" w:hAnsi="宋体" w:cs="宋体"/>
          <w:bCs/>
          <w:color w:val="auto"/>
          <w:sz w:val="24"/>
          <w:szCs w:val="24"/>
          <w:highlight w:val="none"/>
          <w:lang w:val="en-US" w:eastAsia="zh-CN"/>
        </w:rPr>
        <w:t>政府采购</w:t>
      </w:r>
      <w:r>
        <w:rPr>
          <w:rFonts w:hint="eastAsia" w:ascii="宋体" w:hAnsi="宋体" w:cs="宋体"/>
          <w:bCs/>
          <w:color w:val="auto"/>
          <w:sz w:val="24"/>
          <w:szCs w:val="24"/>
          <w:highlight w:val="none"/>
        </w:rPr>
        <w:t>编号：</w:t>
      </w:r>
      <w:r>
        <w:rPr>
          <w:rFonts w:hint="eastAsia" w:ascii="宋体" w:hAnsi="宋体" w:cs="宋体"/>
          <w:bCs/>
          <w:color w:val="auto"/>
          <w:sz w:val="24"/>
          <w:szCs w:val="24"/>
          <w:highlight w:val="none"/>
          <w:u w:val="single"/>
          <w:lang w:eastAsia="zh-CN"/>
        </w:rPr>
        <w:t>JSZC-320211-SXZT-G2026-0012</w:t>
      </w:r>
    </w:p>
    <w:p w14:paraId="4D7FA6C8">
      <w:pPr>
        <w:numPr>
          <w:ilvl w:val="-1"/>
          <w:numId w:val="0"/>
        </w:numPr>
        <w:tabs>
          <w:tab w:val="left" w:pos="210"/>
          <w:tab w:val="left" w:pos="840"/>
          <w:tab w:val="left" w:pos="1260"/>
        </w:tabs>
        <w:spacing w:line="440" w:lineRule="exact"/>
        <w:ind w:left="523" w:firstLine="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采购内容：</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本次</w:t>
      </w:r>
      <w:r>
        <w:rPr>
          <w:rFonts w:hint="eastAsia" w:ascii="宋体" w:hAnsi="宋体" w:cs="宋体"/>
          <w:color w:val="auto"/>
          <w:sz w:val="24"/>
          <w:szCs w:val="24"/>
          <w:highlight w:val="none"/>
          <w:u w:val="single"/>
          <w:lang w:val="en-US" w:eastAsia="zh-CN"/>
        </w:rPr>
        <w:t>采购为长广溪流域治理规划编制服务。规划</w:t>
      </w:r>
      <w:r>
        <w:rPr>
          <w:rFonts w:hint="eastAsia" w:ascii="宋体" w:hAnsi="宋体" w:cs="宋体"/>
          <w:color w:val="auto"/>
          <w:sz w:val="24"/>
          <w:szCs w:val="24"/>
          <w:highlight w:val="none"/>
          <w:u w:val="single"/>
        </w:rPr>
        <w:t>以长广溪流域为对象（涉及河道共104条河道，河道总长度约102km，水域面积约2.3km</w:t>
      </w:r>
      <w:r>
        <w:rPr>
          <w:rFonts w:hint="eastAsia" w:ascii="宋体" w:hAnsi="宋体" w:cs="宋体"/>
          <w:color w:val="auto"/>
          <w:sz w:val="24"/>
          <w:szCs w:val="24"/>
          <w:highlight w:val="none"/>
          <w:u w:val="single"/>
          <w:vertAlign w:val="superscript"/>
        </w:rPr>
        <w:t>2</w:t>
      </w:r>
      <w:r>
        <w:rPr>
          <w:rFonts w:hint="eastAsia" w:ascii="宋体" w:hAnsi="宋体" w:cs="宋体"/>
          <w:color w:val="auto"/>
          <w:sz w:val="24"/>
          <w:szCs w:val="24"/>
          <w:highlight w:val="none"/>
          <w:u w:val="single"/>
        </w:rPr>
        <w:t>），开展水环境现状调查、水质变化趋势分析、主要环境问题诊断等工作，制定高效、科学、经济可行的水生态修复内容。</w:t>
      </w:r>
      <w:r>
        <w:rPr>
          <w:rFonts w:hint="eastAsia" w:ascii="宋体" w:hAnsi="宋体" w:cs="宋体"/>
          <w:bCs/>
          <w:color w:val="auto"/>
          <w:sz w:val="24"/>
          <w:szCs w:val="24"/>
          <w:highlight w:val="none"/>
          <w:u w:val="single"/>
        </w:rPr>
        <w:t xml:space="preserve"> </w:t>
      </w:r>
    </w:p>
    <w:p w14:paraId="193815CA">
      <w:pPr>
        <w:numPr>
          <w:ilvl w:val="-1"/>
          <w:numId w:val="0"/>
        </w:numPr>
        <w:tabs>
          <w:tab w:val="left" w:pos="210"/>
          <w:tab w:val="left" w:pos="840"/>
          <w:tab w:val="left" w:pos="1260"/>
        </w:tabs>
        <w:spacing w:line="440" w:lineRule="exact"/>
        <w:ind w:left="523" w:firstLine="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合同金额：</w:t>
      </w:r>
      <w:r>
        <w:rPr>
          <w:rFonts w:hint="eastAsia" w:ascii="宋体" w:hAnsi="宋体" w:cs="宋体"/>
          <w:bCs/>
          <w:color w:val="auto"/>
          <w:sz w:val="24"/>
          <w:szCs w:val="24"/>
          <w:highlight w:val="none"/>
          <w:lang w:val="en-US" w:eastAsia="zh-CN"/>
        </w:rPr>
        <w:t>人民币</w:t>
      </w:r>
      <w:r>
        <w:rPr>
          <w:rFonts w:hint="eastAsia" w:ascii="宋体" w:hAnsi="宋体" w:cs="宋体"/>
          <w:bCs/>
          <w:color w:val="auto"/>
          <w:sz w:val="24"/>
          <w:szCs w:val="24"/>
          <w:highlight w:val="none"/>
        </w:rPr>
        <w:t>（大写）</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（小写）</w:t>
      </w:r>
      <w:r>
        <w:rPr>
          <w:rFonts w:hint="eastAsia" w:ascii="宋体" w:hAnsi="宋体" w:cs="宋体"/>
          <w:bCs/>
          <w:color w:val="auto"/>
          <w:sz w:val="24"/>
          <w:szCs w:val="24"/>
          <w:highlight w:val="none"/>
          <w:u w:val="single"/>
        </w:rPr>
        <w:t xml:space="preserve">               元</w:t>
      </w:r>
    </w:p>
    <w:p w14:paraId="3AE6EBDD">
      <w:pPr>
        <w:numPr>
          <w:ilvl w:val="-1"/>
          <w:numId w:val="0"/>
        </w:numPr>
        <w:tabs>
          <w:tab w:val="left" w:pos="210"/>
          <w:tab w:val="left" w:pos="840"/>
          <w:tab w:val="left" w:pos="1260"/>
        </w:tabs>
        <w:spacing w:line="440" w:lineRule="exact"/>
        <w:ind w:left="523" w:firstLine="0"/>
        <w:rPr>
          <w:rFonts w:ascii="宋体" w:hAnsi="宋体" w:cs="宋体"/>
          <w:bCs/>
          <w:color w:val="auto"/>
          <w:sz w:val="24"/>
          <w:szCs w:val="24"/>
          <w:highlight w:val="none"/>
        </w:rPr>
      </w:pPr>
      <w:r>
        <w:rPr>
          <w:rFonts w:hint="eastAsia" w:ascii="宋体" w:hAnsi="宋体"/>
          <w:bCs/>
          <w:color w:val="auto"/>
          <w:sz w:val="24"/>
          <w:highlight w:val="none"/>
          <w:lang w:val="en-US" w:eastAsia="zh-CN"/>
        </w:rPr>
        <w:t>5.</w:t>
      </w:r>
      <w:r>
        <w:rPr>
          <w:rFonts w:hint="eastAsia" w:ascii="宋体" w:hAnsi="宋体"/>
          <w:bCs/>
          <w:color w:val="auto"/>
          <w:sz w:val="24"/>
          <w:highlight w:val="none"/>
        </w:rPr>
        <w:t>质量和服务要求及验收标准</w:t>
      </w:r>
      <w:r>
        <w:rPr>
          <w:rFonts w:hint="eastAsia" w:ascii="宋体" w:hAnsi="宋体" w:cs="宋体"/>
          <w:bCs/>
          <w:color w:val="auto"/>
          <w:sz w:val="24"/>
          <w:szCs w:val="24"/>
          <w:highlight w:val="none"/>
        </w:rPr>
        <w:t>：</w:t>
      </w:r>
      <w:r>
        <w:rPr>
          <w:rFonts w:hint="eastAsia" w:ascii="宋体" w:hAnsi="宋体" w:eastAsia="宋体" w:cs="宋体"/>
          <w:bCs/>
          <w:color w:val="auto"/>
          <w:sz w:val="24"/>
          <w:szCs w:val="24"/>
          <w:highlight w:val="none"/>
          <w:u w:val="single"/>
        </w:rPr>
        <w:t>合格，满足采购人需求</w:t>
      </w:r>
      <w:r>
        <w:rPr>
          <w:rFonts w:hint="eastAsia" w:ascii="宋体" w:hAnsi="宋体" w:eastAsia="宋体" w:cs="宋体"/>
          <w:bCs/>
          <w:color w:val="auto"/>
          <w:sz w:val="24"/>
          <w:szCs w:val="24"/>
          <w:highlight w:val="none"/>
          <w:u w:val="single"/>
          <w:lang w:eastAsia="zh-CN"/>
        </w:rPr>
        <w:t>。</w:t>
      </w:r>
      <w:r>
        <w:rPr>
          <w:rFonts w:hint="eastAsia" w:ascii="宋体" w:hAnsi="宋体" w:cs="宋体"/>
          <w:bCs/>
          <w:color w:val="auto"/>
          <w:sz w:val="24"/>
          <w:szCs w:val="24"/>
          <w:highlight w:val="none"/>
          <w:u w:val="single"/>
        </w:rPr>
        <w:t xml:space="preserve">                                                    </w:t>
      </w:r>
    </w:p>
    <w:p w14:paraId="4C96DD65">
      <w:pPr>
        <w:numPr>
          <w:ilvl w:val="-1"/>
          <w:numId w:val="0"/>
        </w:numPr>
        <w:tabs>
          <w:tab w:val="left" w:pos="210"/>
          <w:tab w:val="left" w:pos="840"/>
          <w:tab w:val="left" w:pos="1260"/>
        </w:tabs>
        <w:spacing w:line="440" w:lineRule="exact"/>
        <w:ind w:left="523" w:firstLine="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服务期限：</w:t>
      </w:r>
      <w:r>
        <w:rPr>
          <w:rFonts w:hint="eastAsia" w:ascii="宋体" w:hAnsi="宋体" w:cs="宋体"/>
          <w:bCs/>
          <w:color w:val="auto"/>
          <w:sz w:val="24"/>
          <w:szCs w:val="24"/>
          <w:highlight w:val="none"/>
          <w:u w:val="single"/>
        </w:rPr>
        <w:t xml:space="preserve"> </w:t>
      </w:r>
      <w:r>
        <w:rPr>
          <w:rFonts w:hint="default" w:ascii="Times New Roman" w:hAnsi="Times New Roman" w:cs="Times New Roman"/>
          <w:sz w:val="24"/>
          <w:highlight w:val="none"/>
          <w:u w:val="single"/>
        </w:rPr>
        <w:t>合同签订后6个月</w:t>
      </w:r>
      <w:r>
        <w:rPr>
          <w:rFonts w:hint="default" w:ascii="Times New Roman" w:hAnsi="Times New Roman" w:cs="Times New Roman"/>
          <w:bCs/>
          <w:sz w:val="24"/>
          <w:highlight w:val="none"/>
          <w:u w:val="single"/>
        </w:rPr>
        <w:t>之内提交最终成果</w:t>
      </w:r>
      <w:r>
        <w:rPr>
          <w:rFonts w:hint="default" w:ascii="Times New Roman" w:hAnsi="Times New Roman" w:cs="Times New Roman"/>
          <w:sz w:val="24"/>
          <w:szCs w:val="24"/>
          <w:highlight w:val="none"/>
          <w:u w:val="single"/>
        </w:rPr>
        <w:t>。</w:t>
      </w:r>
      <w:r>
        <w:rPr>
          <w:rFonts w:hint="eastAsia" w:ascii="宋体" w:hAnsi="宋体" w:cs="宋体"/>
          <w:bCs/>
          <w:color w:val="auto"/>
          <w:sz w:val="24"/>
          <w:szCs w:val="24"/>
          <w:highlight w:val="none"/>
          <w:u w:val="single"/>
        </w:rPr>
        <w:t xml:space="preserve">                                                           </w:t>
      </w:r>
    </w:p>
    <w:p w14:paraId="217048BD">
      <w:pPr>
        <w:numPr>
          <w:ilvl w:val="-1"/>
          <w:numId w:val="0"/>
        </w:numPr>
        <w:tabs>
          <w:tab w:val="left" w:pos="210"/>
          <w:tab w:val="left" w:pos="840"/>
          <w:tab w:val="left" w:pos="1260"/>
        </w:tabs>
        <w:spacing w:line="440" w:lineRule="exact"/>
        <w:ind w:left="523" w:firstLine="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服务地点：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无锡市滨湖区</w:t>
      </w:r>
      <w:r>
        <w:rPr>
          <w:rFonts w:hint="eastAsia" w:ascii="宋体" w:hAnsi="宋体" w:cs="宋体"/>
          <w:bCs/>
          <w:color w:val="auto"/>
          <w:sz w:val="24"/>
          <w:szCs w:val="24"/>
          <w:highlight w:val="none"/>
          <w:u w:val="single"/>
        </w:rPr>
        <w:t xml:space="preserve">                                                     </w:t>
      </w:r>
    </w:p>
    <w:p w14:paraId="7EA800DC">
      <w:pPr>
        <w:numPr>
          <w:ilvl w:val="-1"/>
          <w:numId w:val="0"/>
        </w:numPr>
        <w:tabs>
          <w:tab w:val="left" w:pos="210"/>
          <w:tab w:val="left" w:pos="840"/>
          <w:tab w:val="left" w:pos="1260"/>
        </w:tabs>
        <w:spacing w:line="440" w:lineRule="exact"/>
        <w:ind w:left="523" w:firstLine="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款项支付步骤和办法：</w:t>
      </w:r>
      <w:r>
        <w:rPr>
          <w:rFonts w:hint="eastAsia" w:ascii="宋体" w:hAnsi="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待最终成果提交并通过履约验收后支付款项。</w:t>
      </w:r>
      <w:r>
        <w:rPr>
          <w:rFonts w:hint="eastAsia" w:ascii="宋体" w:hAnsi="宋体" w:cs="宋体"/>
          <w:bCs/>
          <w:color w:val="auto"/>
          <w:sz w:val="24"/>
          <w:szCs w:val="24"/>
          <w:highlight w:val="none"/>
          <w:u w:val="single"/>
        </w:rPr>
        <w:t xml:space="preserve">                                                     </w:t>
      </w:r>
    </w:p>
    <w:p w14:paraId="628499F9">
      <w:pPr>
        <w:numPr>
          <w:ilvl w:val="-1"/>
          <w:numId w:val="0"/>
        </w:numPr>
        <w:tabs>
          <w:tab w:val="left" w:pos="210"/>
          <w:tab w:val="left" w:pos="840"/>
          <w:tab w:val="left" w:pos="1260"/>
        </w:tabs>
        <w:spacing w:line="440" w:lineRule="exact"/>
        <w:ind w:left="523" w:firstLine="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9.</w:t>
      </w:r>
      <w:r>
        <w:rPr>
          <w:rFonts w:hint="eastAsia" w:ascii="宋体" w:hAnsi="宋体" w:cs="宋体"/>
          <w:bCs/>
          <w:color w:val="auto"/>
          <w:sz w:val="24"/>
          <w:szCs w:val="24"/>
          <w:highlight w:val="none"/>
        </w:rPr>
        <w:t>违约责任：</w:t>
      </w:r>
      <w:r>
        <w:rPr>
          <w:rFonts w:hint="eastAsia" w:ascii="宋体" w:hAnsi="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详见合同</w:t>
      </w:r>
      <w:r>
        <w:rPr>
          <w:rFonts w:hint="eastAsia" w:ascii="宋体" w:hAnsi="宋体" w:eastAsia="宋体" w:cs="宋体"/>
          <w:bCs/>
          <w:color w:val="auto"/>
          <w:sz w:val="24"/>
          <w:szCs w:val="24"/>
          <w:highlight w:val="none"/>
          <w:u w:val="single"/>
          <w:lang w:val="en-US" w:eastAsia="zh-CN"/>
        </w:rPr>
        <w:t>条款；</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p>
    <w:p w14:paraId="29429ACA">
      <w:pPr>
        <w:numPr>
          <w:ilvl w:val="-1"/>
          <w:numId w:val="0"/>
        </w:numPr>
        <w:tabs>
          <w:tab w:val="left" w:pos="210"/>
          <w:tab w:val="left" w:pos="840"/>
          <w:tab w:val="left" w:pos="1260"/>
        </w:tabs>
        <w:spacing w:line="440" w:lineRule="exact"/>
        <w:ind w:left="523" w:firstLine="0"/>
        <w:rPr>
          <w:rFonts w:ascii="宋体" w:hAnsi="宋体"/>
          <w:bCs/>
          <w:color w:val="auto"/>
          <w:sz w:val="24"/>
          <w:highlight w:val="none"/>
        </w:rPr>
      </w:pPr>
      <w:r>
        <w:rPr>
          <w:rFonts w:hint="eastAsia" w:ascii="宋体" w:hAnsi="宋体"/>
          <w:color w:val="auto"/>
          <w:sz w:val="24"/>
          <w:highlight w:val="none"/>
          <w:lang w:val="en-US" w:eastAsia="zh-CN"/>
        </w:rPr>
        <w:t>10.</w:t>
      </w:r>
      <w:r>
        <w:rPr>
          <w:rFonts w:ascii="宋体" w:hAnsi="宋体"/>
          <w:color w:val="auto"/>
          <w:sz w:val="24"/>
          <w:highlight w:val="none"/>
        </w:rPr>
        <w:t>解决争议的方</w:t>
      </w:r>
      <w:r>
        <w:rPr>
          <w:rFonts w:hint="eastAsia" w:ascii="宋体" w:hAnsi="宋体"/>
          <w:color w:val="auto"/>
          <w:sz w:val="24"/>
          <w:highlight w:val="none"/>
        </w:rPr>
        <w:t>式：</w:t>
      </w:r>
      <w:r>
        <w:rPr>
          <w:rFonts w:hint="eastAsia" w:ascii="宋体" w:hAnsi="宋体"/>
          <w:color w:val="auto"/>
          <w:sz w:val="24"/>
          <w:highlight w:val="none"/>
          <w:u w:val="single"/>
        </w:rPr>
        <w:t xml:space="preserve"> </w:t>
      </w:r>
      <w:r>
        <w:rPr>
          <w:rFonts w:hint="eastAsia" w:ascii="宋体" w:hAnsi="宋体" w:eastAsia="宋体" w:cs="宋体"/>
          <w:bCs/>
          <w:color w:val="auto"/>
          <w:sz w:val="24"/>
          <w:szCs w:val="24"/>
          <w:highlight w:val="none"/>
          <w:u w:val="single"/>
        </w:rPr>
        <w:t>详见合同</w:t>
      </w:r>
      <w:r>
        <w:rPr>
          <w:rFonts w:hint="eastAsia" w:ascii="宋体" w:hAnsi="宋体" w:eastAsia="宋体" w:cs="宋体"/>
          <w:bCs/>
          <w:color w:val="auto"/>
          <w:sz w:val="24"/>
          <w:szCs w:val="24"/>
          <w:highlight w:val="none"/>
          <w:u w:val="single"/>
          <w:lang w:val="en-US" w:eastAsia="zh-CN"/>
        </w:rPr>
        <w:t>条款；</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p>
    <w:p w14:paraId="2A893B69">
      <w:pPr>
        <w:numPr>
          <w:ilvl w:val="-1"/>
          <w:numId w:val="0"/>
        </w:numPr>
        <w:tabs>
          <w:tab w:val="left" w:pos="210"/>
          <w:tab w:val="left" w:pos="840"/>
          <w:tab w:val="left" w:pos="1260"/>
        </w:tabs>
        <w:spacing w:line="440" w:lineRule="exact"/>
        <w:ind w:left="523" w:firstLine="0"/>
        <w:rPr>
          <w:rFonts w:ascii="宋体" w:hAnsi="宋体"/>
          <w:bCs/>
          <w:color w:val="auto"/>
          <w:sz w:val="24"/>
          <w:highlight w:val="none"/>
        </w:rPr>
      </w:pPr>
      <w:r>
        <w:rPr>
          <w:rFonts w:hint="eastAsia" w:ascii="宋体" w:hAnsi="宋体"/>
          <w:bCs/>
          <w:color w:val="auto"/>
          <w:sz w:val="24"/>
          <w:highlight w:val="none"/>
          <w:lang w:val="en-US" w:eastAsia="zh-CN"/>
        </w:rPr>
        <w:t>11.</w:t>
      </w:r>
      <w:r>
        <w:rPr>
          <w:rFonts w:hint="eastAsia" w:ascii="宋体" w:hAnsi="宋体"/>
          <w:bCs/>
          <w:color w:val="auto"/>
          <w:sz w:val="24"/>
          <w:highlight w:val="none"/>
        </w:rPr>
        <w:t>其他事项：</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w:t>
      </w:r>
      <w:r>
        <w:rPr>
          <w:rFonts w:hint="eastAsia" w:ascii="宋体" w:hAnsi="宋体"/>
          <w:bCs/>
          <w:color w:val="auto"/>
          <w:sz w:val="24"/>
          <w:highlight w:val="none"/>
          <w:u w:val="single"/>
        </w:rPr>
        <w:t xml:space="preserve">                                                           </w:t>
      </w:r>
    </w:p>
    <w:p w14:paraId="45DB3193">
      <w:pPr>
        <w:numPr>
          <w:ilvl w:val="-1"/>
          <w:numId w:val="0"/>
        </w:numPr>
        <w:tabs>
          <w:tab w:val="left" w:pos="210"/>
          <w:tab w:val="left" w:pos="840"/>
          <w:tab w:val="left" w:pos="1260"/>
        </w:tabs>
        <w:spacing w:line="440" w:lineRule="exact"/>
        <w:ind w:left="523" w:firstLine="0"/>
        <w:rPr>
          <w:rFonts w:ascii="宋体" w:hAnsi="宋体"/>
          <w:bCs/>
          <w:color w:val="auto"/>
          <w:sz w:val="24"/>
          <w:highlight w:val="none"/>
        </w:rPr>
      </w:pPr>
      <w:r>
        <w:rPr>
          <w:rFonts w:hint="eastAsia" w:ascii="宋体" w:hAnsi="宋体"/>
          <w:bCs/>
          <w:color w:val="auto"/>
          <w:sz w:val="24"/>
          <w:highlight w:val="none"/>
          <w:lang w:val="en-US" w:eastAsia="zh-CN"/>
        </w:rPr>
        <w:t>12.</w:t>
      </w:r>
      <w:r>
        <w:rPr>
          <w:rFonts w:hint="eastAsia" w:ascii="宋体" w:hAnsi="宋体"/>
          <w:bCs/>
          <w:color w:val="auto"/>
          <w:sz w:val="24"/>
          <w:highlight w:val="none"/>
        </w:rPr>
        <w:t>合同不可分割部分：</w:t>
      </w:r>
    </w:p>
    <w:p w14:paraId="60BDDBCC">
      <w:pPr>
        <w:tabs>
          <w:tab w:val="left" w:pos="210"/>
          <w:tab w:val="left" w:pos="420"/>
          <w:tab w:val="left" w:pos="1155"/>
        </w:tabs>
        <w:spacing w:line="440" w:lineRule="exact"/>
        <w:ind w:firstLine="480"/>
        <w:rPr>
          <w:rFonts w:ascii="宋体" w:hAnsi="宋体"/>
          <w:bCs/>
          <w:color w:val="auto"/>
          <w:sz w:val="24"/>
          <w:highlight w:val="none"/>
        </w:rPr>
      </w:pPr>
      <w:r>
        <w:rPr>
          <w:rFonts w:hint="eastAsia" w:ascii="宋体" w:hAnsi="宋体"/>
          <w:bCs/>
          <w:color w:val="auto"/>
          <w:sz w:val="24"/>
          <w:highlight w:val="none"/>
        </w:rPr>
        <w:t>招标文件、投标文件、合同条款及</w:t>
      </w:r>
      <w:r>
        <w:rPr>
          <w:rFonts w:hint="eastAsia" w:ascii="宋体" w:hAnsi="宋体"/>
          <w:bCs/>
          <w:color w:val="auto"/>
          <w:sz w:val="24"/>
          <w:highlight w:val="none"/>
          <w:lang w:val="en-US" w:eastAsia="zh-CN"/>
        </w:rPr>
        <w:t>中标</w:t>
      </w:r>
      <w:r>
        <w:rPr>
          <w:rFonts w:hint="eastAsia" w:ascii="宋体" w:hAnsi="宋体"/>
          <w:bCs/>
          <w:color w:val="auto"/>
          <w:sz w:val="24"/>
          <w:highlight w:val="none"/>
        </w:rPr>
        <w:t>通知书，乙方在开标、评标过程中所作其它有关承诺、声明、书面澄清等均为合同不可分割的部分，与主合同具有同等法律效力。</w:t>
      </w:r>
    </w:p>
    <w:p w14:paraId="00D6CF9C">
      <w:pPr>
        <w:numPr>
          <w:ilvl w:val="-1"/>
          <w:numId w:val="0"/>
        </w:numPr>
        <w:tabs>
          <w:tab w:val="left" w:pos="210"/>
          <w:tab w:val="left" w:pos="840"/>
          <w:tab w:val="left" w:pos="1155"/>
        </w:tabs>
        <w:spacing w:line="440" w:lineRule="exact"/>
        <w:ind w:left="523" w:firstLine="0"/>
        <w:rPr>
          <w:rFonts w:ascii="宋体" w:hAnsi="宋体"/>
          <w:bCs/>
          <w:color w:val="auto"/>
          <w:sz w:val="24"/>
          <w:highlight w:val="none"/>
        </w:rPr>
      </w:pPr>
      <w:r>
        <w:rPr>
          <w:rFonts w:hint="eastAsia" w:ascii="宋体" w:hAnsi="宋体"/>
          <w:bCs/>
          <w:color w:val="auto"/>
          <w:sz w:val="24"/>
          <w:highlight w:val="none"/>
          <w:lang w:val="en-US" w:eastAsia="zh-CN"/>
        </w:rPr>
        <w:t>13.</w:t>
      </w:r>
      <w:r>
        <w:rPr>
          <w:rFonts w:hint="eastAsia" w:ascii="宋体" w:hAnsi="宋体"/>
          <w:bCs/>
          <w:color w:val="auto"/>
          <w:sz w:val="24"/>
          <w:highlight w:val="none"/>
        </w:rPr>
        <w:t>合同备案：</w:t>
      </w:r>
    </w:p>
    <w:p w14:paraId="131937E8">
      <w:pPr>
        <w:tabs>
          <w:tab w:val="left" w:pos="210"/>
          <w:tab w:val="left" w:pos="735"/>
          <w:tab w:val="left" w:pos="1155"/>
        </w:tabs>
        <w:spacing w:line="440" w:lineRule="exact"/>
        <w:ind w:firstLine="480"/>
        <w:rPr>
          <w:rFonts w:ascii="宋体" w:hAnsi="宋体"/>
          <w:bCs/>
          <w:color w:val="auto"/>
          <w:sz w:val="24"/>
          <w:highlight w:val="none"/>
        </w:rPr>
      </w:pPr>
      <w:r>
        <w:rPr>
          <w:rFonts w:hint="eastAsia" w:ascii="宋体" w:hAnsi="宋体"/>
          <w:bCs/>
          <w:color w:val="auto"/>
          <w:sz w:val="24"/>
          <w:highlight w:val="none"/>
        </w:rPr>
        <w:t>合同一式</w:t>
      </w:r>
      <w:r>
        <w:rPr>
          <w:rFonts w:hint="eastAsia" w:ascii="宋体" w:hAnsi="宋体"/>
          <w:bCs/>
          <w:color w:val="auto"/>
          <w:sz w:val="24"/>
          <w:highlight w:val="none"/>
          <w:lang w:val="en-US" w:eastAsia="zh-CN"/>
        </w:rPr>
        <w:t>伍</w:t>
      </w:r>
      <w:r>
        <w:rPr>
          <w:rFonts w:hint="eastAsia" w:ascii="宋体" w:hAnsi="宋体"/>
          <w:bCs/>
          <w:color w:val="auto"/>
          <w:sz w:val="24"/>
          <w:highlight w:val="none"/>
        </w:rPr>
        <w:t>份，甲乙双方各执</w:t>
      </w:r>
      <w:r>
        <w:rPr>
          <w:rFonts w:hint="eastAsia" w:ascii="宋体" w:hAnsi="宋体"/>
          <w:bCs/>
          <w:color w:val="auto"/>
          <w:sz w:val="24"/>
          <w:highlight w:val="none"/>
          <w:lang w:val="en-US" w:eastAsia="zh-CN"/>
        </w:rPr>
        <w:t>贰</w:t>
      </w:r>
      <w:r>
        <w:rPr>
          <w:rFonts w:hint="eastAsia" w:ascii="宋体" w:hAnsi="宋体"/>
          <w:bCs/>
          <w:color w:val="auto"/>
          <w:sz w:val="24"/>
          <w:highlight w:val="none"/>
        </w:rPr>
        <w:t>份，招标代理</w:t>
      </w:r>
      <w:r>
        <w:rPr>
          <w:rFonts w:hint="eastAsia" w:ascii="宋体" w:hAnsi="宋体"/>
          <w:bCs/>
          <w:color w:val="auto"/>
          <w:sz w:val="24"/>
          <w:highlight w:val="none"/>
          <w:lang w:val="en-US" w:eastAsia="zh-CN"/>
        </w:rPr>
        <w:t>壹</w:t>
      </w:r>
      <w:r>
        <w:rPr>
          <w:rFonts w:hint="eastAsia" w:ascii="宋体" w:hAnsi="宋体"/>
          <w:bCs/>
          <w:color w:val="auto"/>
          <w:sz w:val="24"/>
          <w:highlight w:val="none"/>
        </w:rPr>
        <w:t>份。</w:t>
      </w:r>
    </w:p>
    <w:p w14:paraId="52CE865B">
      <w:pPr>
        <w:numPr>
          <w:ilvl w:val="-1"/>
          <w:numId w:val="0"/>
        </w:numPr>
        <w:tabs>
          <w:tab w:val="left" w:pos="210"/>
          <w:tab w:val="left" w:pos="840"/>
          <w:tab w:val="left" w:pos="1155"/>
        </w:tabs>
        <w:spacing w:line="440" w:lineRule="exact"/>
        <w:ind w:left="523" w:firstLine="0"/>
        <w:rPr>
          <w:rFonts w:ascii="宋体" w:hAnsi="宋体"/>
          <w:bCs/>
          <w:color w:val="auto"/>
          <w:sz w:val="24"/>
          <w:highlight w:val="none"/>
        </w:rPr>
      </w:pPr>
      <w:r>
        <w:rPr>
          <w:rFonts w:hint="eastAsia" w:ascii="宋体" w:hAnsi="宋体"/>
          <w:bCs/>
          <w:color w:val="auto"/>
          <w:sz w:val="24"/>
          <w:highlight w:val="none"/>
          <w:lang w:val="en-US" w:eastAsia="zh-CN"/>
        </w:rPr>
        <w:t>14.</w:t>
      </w:r>
      <w:r>
        <w:rPr>
          <w:rFonts w:hint="eastAsia" w:ascii="宋体" w:hAnsi="宋体"/>
          <w:bCs/>
          <w:color w:val="auto"/>
          <w:sz w:val="24"/>
          <w:highlight w:val="none"/>
        </w:rPr>
        <w:t>合同生效：</w:t>
      </w:r>
    </w:p>
    <w:p w14:paraId="14553D91">
      <w:pPr>
        <w:tabs>
          <w:tab w:val="left" w:pos="210"/>
          <w:tab w:val="left" w:pos="840"/>
          <w:tab w:val="left" w:pos="115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本合同由甲乙双方签字、盖章，并经</w:t>
      </w:r>
      <w:r>
        <w:rPr>
          <w:rFonts w:hint="eastAsia" w:ascii="宋体" w:hAnsi="宋体" w:eastAsia="宋体" w:cs="宋体"/>
          <w:bCs/>
          <w:color w:val="auto"/>
          <w:sz w:val="24"/>
          <w:szCs w:val="24"/>
          <w:highlight w:val="none"/>
        </w:rPr>
        <w:t>招标代理</w:t>
      </w:r>
      <w:r>
        <w:rPr>
          <w:rFonts w:hint="eastAsia" w:ascii="宋体" w:hAnsi="宋体"/>
          <w:bCs/>
          <w:color w:val="auto"/>
          <w:sz w:val="24"/>
          <w:highlight w:val="none"/>
        </w:rPr>
        <w:t>见证后生效。</w:t>
      </w:r>
    </w:p>
    <w:p w14:paraId="0946DEB7">
      <w:pPr>
        <w:pStyle w:val="14"/>
        <w:rPr>
          <w:rFonts w:hint="eastAsia" w:ascii="宋体" w:hAnsi="宋体"/>
          <w:bCs/>
          <w:color w:val="auto"/>
          <w:sz w:val="24"/>
          <w:highlight w:val="none"/>
        </w:rPr>
      </w:pPr>
    </w:p>
    <w:p w14:paraId="5740BE2F">
      <w:pPr>
        <w:pStyle w:val="14"/>
        <w:rPr>
          <w:rFonts w:hint="eastAsia" w:ascii="宋体" w:hAnsi="宋体"/>
          <w:bCs/>
          <w:color w:val="auto"/>
          <w:sz w:val="24"/>
          <w:highlight w:val="none"/>
        </w:rPr>
      </w:pPr>
    </w:p>
    <w:p w14:paraId="3A5FB3BF">
      <w:pPr>
        <w:pStyle w:val="14"/>
        <w:rPr>
          <w:rFonts w:hint="eastAsia" w:ascii="宋体" w:hAnsi="宋体"/>
          <w:bCs/>
          <w:color w:val="auto"/>
          <w:sz w:val="24"/>
          <w:highlight w:val="none"/>
        </w:rPr>
      </w:pPr>
    </w:p>
    <w:p w14:paraId="5065DAF3">
      <w:pPr>
        <w:rPr>
          <w:rFonts w:hint="eastAsia" w:ascii="宋体" w:hAnsi="宋体"/>
          <w:bCs/>
          <w:color w:val="auto"/>
          <w:sz w:val="24"/>
          <w:highlight w:val="none"/>
        </w:rPr>
      </w:pPr>
      <w:r>
        <w:rPr>
          <w:rFonts w:hint="eastAsia" w:ascii="宋体" w:hAnsi="宋体"/>
          <w:bCs/>
          <w:color w:val="auto"/>
          <w:sz w:val="24"/>
          <w:highlight w:val="none"/>
        </w:rPr>
        <w:br w:type="page"/>
      </w:r>
    </w:p>
    <w:tbl>
      <w:tblPr>
        <w:tblStyle w:val="42"/>
        <w:tblW w:w="9183" w:type="dxa"/>
        <w:tblInd w:w="-3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91"/>
        <w:gridCol w:w="4592"/>
      </w:tblGrid>
      <w:tr w14:paraId="400D8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91" w:type="dxa"/>
          </w:tcPr>
          <w:p w14:paraId="1904C639">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rPr>
              <w:t>（采购人）</w:t>
            </w:r>
            <w:r>
              <w:rPr>
                <w:rFonts w:hint="eastAsia" w:ascii="宋体" w:hAnsi="宋体" w:eastAsia="宋体" w:cs="宋体"/>
                <w:bCs/>
                <w:color w:val="auto"/>
                <w:sz w:val="24"/>
                <w:szCs w:val="24"/>
                <w:highlight w:val="none"/>
                <w:lang w:eastAsia="zh-CN"/>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tc>
        <w:tc>
          <w:tcPr>
            <w:tcW w:w="4592" w:type="dxa"/>
          </w:tcPr>
          <w:p w14:paraId="58846FD7">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rPr>
              <w:t>（中标方）</w:t>
            </w:r>
            <w:r>
              <w:rPr>
                <w:rFonts w:hint="eastAsia" w:ascii="宋体" w:hAnsi="宋体" w:eastAsia="宋体" w:cs="宋体"/>
                <w:bCs/>
                <w:color w:val="auto"/>
                <w:sz w:val="24"/>
                <w:szCs w:val="24"/>
                <w:highlight w:val="none"/>
                <w:lang w:eastAsia="zh-CN"/>
              </w:rPr>
              <w:t>：</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tc>
      </w:tr>
      <w:tr w14:paraId="79A26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91" w:type="dxa"/>
          </w:tcPr>
          <w:p w14:paraId="5E80F298">
            <w:pPr>
              <w:spacing w:line="480" w:lineRule="exact"/>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法定代表人</w:t>
            </w:r>
            <w:r>
              <w:rPr>
                <w:rFonts w:hint="eastAsia" w:ascii="宋体" w:hAnsi="宋体" w:cs="宋体"/>
                <w:bCs/>
                <w:color w:val="auto"/>
                <w:sz w:val="24"/>
                <w:szCs w:val="24"/>
                <w:highlight w:val="none"/>
                <w:lang w:val="en-US" w:eastAsia="zh-CN"/>
              </w:rPr>
              <w:t>或</w:t>
            </w:r>
          </w:p>
          <w:p w14:paraId="1CD2ABE7">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lang w:val="en-US" w:eastAsia="zh-CN"/>
              </w:rPr>
              <w:t>委托代理人（签字或盖章）：</w:t>
            </w:r>
            <w:r>
              <w:rPr>
                <w:rFonts w:hint="eastAsia" w:ascii="宋体" w:hAnsi="宋体"/>
                <w:bCs/>
                <w:color w:val="auto"/>
                <w:sz w:val="24"/>
                <w:highlight w:val="none"/>
                <w:u w:val="single"/>
              </w:rPr>
              <w:t xml:space="preserve">                </w:t>
            </w:r>
          </w:p>
        </w:tc>
        <w:tc>
          <w:tcPr>
            <w:tcW w:w="4592" w:type="dxa"/>
          </w:tcPr>
          <w:p w14:paraId="1B7EDDAC">
            <w:pPr>
              <w:spacing w:line="480" w:lineRule="exact"/>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法定代表人</w:t>
            </w:r>
            <w:r>
              <w:rPr>
                <w:rFonts w:hint="eastAsia" w:ascii="宋体" w:hAnsi="宋体" w:cs="宋体"/>
                <w:bCs/>
                <w:color w:val="auto"/>
                <w:sz w:val="24"/>
                <w:szCs w:val="24"/>
                <w:highlight w:val="none"/>
                <w:lang w:val="en-US" w:eastAsia="zh-CN"/>
              </w:rPr>
              <w:t>或</w:t>
            </w:r>
          </w:p>
          <w:p w14:paraId="44F94624">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lang w:val="en-US" w:eastAsia="zh-CN"/>
              </w:rPr>
              <w:t>委托代理人（签字或盖章）：</w:t>
            </w:r>
            <w:r>
              <w:rPr>
                <w:rFonts w:hint="eastAsia" w:ascii="宋体" w:hAnsi="宋体"/>
                <w:bCs/>
                <w:color w:val="auto"/>
                <w:sz w:val="24"/>
                <w:highlight w:val="none"/>
                <w:u w:val="single"/>
              </w:rPr>
              <w:t xml:space="preserve">                </w:t>
            </w:r>
          </w:p>
        </w:tc>
      </w:tr>
      <w:tr w14:paraId="3182F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91" w:type="dxa"/>
          </w:tcPr>
          <w:p w14:paraId="1751308F">
            <w:pPr>
              <w:spacing w:line="480" w:lineRule="exact"/>
              <w:rPr>
                <w:rFonts w:hint="eastAsia" w:ascii="宋体" w:hAnsi="宋体" w:cs="宋体"/>
                <w:bCs/>
                <w:color w:val="auto"/>
                <w:sz w:val="24"/>
                <w:szCs w:val="24"/>
                <w:highlight w:val="none"/>
                <w:lang w:val="en-US" w:eastAsia="zh-CN"/>
              </w:rPr>
            </w:pPr>
          </w:p>
        </w:tc>
        <w:tc>
          <w:tcPr>
            <w:tcW w:w="4592" w:type="dxa"/>
          </w:tcPr>
          <w:p w14:paraId="1884B284">
            <w:pPr>
              <w:spacing w:line="480" w:lineRule="exact"/>
              <w:rPr>
                <w:rFonts w:hint="eastAsia" w:ascii="宋体" w:hAnsi="宋体" w:cs="宋体"/>
                <w:bCs/>
                <w:color w:val="auto"/>
                <w:sz w:val="24"/>
                <w:szCs w:val="24"/>
                <w:highlight w:val="none"/>
                <w:lang w:val="en-US" w:eastAsia="zh-CN"/>
              </w:rPr>
            </w:pPr>
          </w:p>
        </w:tc>
      </w:tr>
      <w:tr w14:paraId="3C2AD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91" w:type="dxa"/>
          </w:tcPr>
          <w:p w14:paraId="270E0261">
            <w:pPr>
              <w:spacing w:line="480" w:lineRule="exact"/>
              <w:jc w:val="both"/>
              <w:rPr>
                <w:rFonts w:hint="eastAsia" w:ascii="宋体" w:hAnsi="宋体" w:cs="宋体"/>
                <w:bCs/>
                <w:color w:val="auto"/>
                <w:sz w:val="24"/>
                <w:szCs w:val="24"/>
                <w:highlight w:val="none"/>
                <w:vertAlign w:val="baseline"/>
                <w:lang w:val="en-US" w:eastAsia="zh-CN"/>
              </w:rPr>
            </w:pP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p>
        </w:tc>
        <w:tc>
          <w:tcPr>
            <w:tcW w:w="4592" w:type="dxa"/>
          </w:tcPr>
          <w:p w14:paraId="593EE07D">
            <w:pPr>
              <w:spacing w:line="480" w:lineRule="exact"/>
              <w:ind w:firstLine="960" w:firstLineChars="400"/>
              <w:jc w:val="both"/>
              <w:rPr>
                <w:rFonts w:hint="eastAsia" w:ascii="宋体" w:hAnsi="宋体" w:cs="宋体"/>
                <w:bCs/>
                <w:color w:val="auto"/>
                <w:sz w:val="24"/>
                <w:szCs w:val="24"/>
                <w:highlight w:val="none"/>
                <w:vertAlign w:val="baseline"/>
                <w:lang w:val="en-US" w:eastAsia="zh-CN"/>
              </w:rPr>
            </w:pP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p>
        </w:tc>
      </w:tr>
      <w:tr w14:paraId="07EC6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91" w:type="dxa"/>
          </w:tcPr>
          <w:p w14:paraId="29053C0A">
            <w:pPr>
              <w:spacing w:line="480" w:lineRule="exact"/>
              <w:jc w:val="right"/>
              <w:rPr>
                <w:rFonts w:hint="eastAsia" w:ascii="宋体" w:hAnsi="宋体" w:eastAsia="宋体" w:cs="宋体"/>
                <w:bCs/>
                <w:color w:val="auto"/>
                <w:sz w:val="24"/>
                <w:szCs w:val="24"/>
                <w:highlight w:val="none"/>
              </w:rPr>
            </w:pPr>
          </w:p>
        </w:tc>
        <w:tc>
          <w:tcPr>
            <w:tcW w:w="4592" w:type="dxa"/>
          </w:tcPr>
          <w:p w14:paraId="74D8D3D0">
            <w:pPr>
              <w:spacing w:line="480" w:lineRule="exact"/>
              <w:jc w:val="right"/>
              <w:rPr>
                <w:rFonts w:hint="eastAsia" w:ascii="宋体" w:hAnsi="宋体" w:eastAsia="宋体" w:cs="宋体"/>
                <w:bCs/>
                <w:color w:val="auto"/>
                <w:sz w:val="24"/>
                <w:szCs w:val="24"/>
                <w:highlight w:val="none"/>
              </w:rPr>
            </w:pPr>
          </w:p>
        </w:tc>
      </w:tr>
      <w:tr w14:paraId="12DC2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91" w:type="dxa"/>
          </w:tcPr>
          <w:p w14:paraId="4B54A3B4">
            <w:pPr>
              <w:spacing w:line="48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rPr>
              <w:t>见证方</w:t>
            </w:r>
            <w:r>
              <w:rPr>
                <w:rFonts w:hint="eastAsia" w:ascii="宋体" w:hAnsi="宋体" w:cs="宋体"/>
                <w:bCs/>
                <w:color w:val="auto"/>
                <w:sz w:val="24"/>
                <w:szCs w:val="24"/>
                <w:highlight w:val="none"/>
                <w:lang w:eastAsia="zh-CN"/>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tc>
        <w:tc>
          <w:tcPr>
            <w:tcW w:w="4592" w:type="dxa"/>
          </w:tcPr>
          <w:p w14:paraId="60402D39">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 xml:space="preserve"> 乙</w:t>
            </w:r>
            <w:r>
              <w:rPr>
                <w:rFonts w:hint="eastAsia" w:ascii="宋体" w:hAnsi="宋体" w:eastAsia="宋体" w:cs="宋体"/>
                <w:bCs/>
                <w:color w:val="auto"/>
                <w:sz w:val="24"/>
                <w:szCs w:val="24"/>
                <w:highlight w:val="none"/>
              </w:rPr>
              <w:t>方户名：</w:t>
            </w:r>
          </w:p>
        </w:tc>
      </w:tr>
      <w:tr w14:paraId="1F000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91" w:type="dxa"/>
          </w:tcPr>
          <w:p w14:paraId="33CB4489">
            <w:pPr>
              <w:spacing w:line="480" w:lineRule="exact"/>
              <w:rPr>
                <w:rFonts w:hint="eastAsia" w:ascii="宋体" w:hAnsi="宋体" w:eastAsia="宋体" w:cs="宋体"/>
                <w:bCs/>
                <w:color w:val="auto"/>
                <w:sz w:val="24"/>
                <w:szCs w:val="24"/>
                <w:highlight w:val="none"/>
              </w:rPr>
            </w:pPr>
          </w:p>
        </w:tc>
        <w:tc>
          <w:tcPr>
            <w:tcW w:w="4592" w:type="dxa"/>
          </w:tcPr>
          <w:p w14:paraId="62342FE0">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 xml:space="preserve"> 乙</w:t>
            </w:r>
            <w:r>
              <w:rPr>
                <w:rFonts w:hint="eastAsia" w:ascii="宋体" w:hAnsi="宋体" w:eastAsia="宋体" w:cs="宋体"/>
                <w:bCs/>
                <w:color w:val="auto"/>
                <w:sz w:val="24"/>
                <w:szCs w:val="24"/>
                <w:highlight w:val="none"/>
              </w:rPr>
              <w:t>方开户银行：</w:t>
            </w:r>
          </w:p>
        </w:tc>
      </w:tr>
      <w:tr w14:paraId="096F9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91" w:type="dxa"/>
          </w:tcPr>
          <w:p w14:paraId="2FBE650F">
            <w:pPr>
              <w:spacing w:line="480" w:lineRule="exact"/>
              <w:ind w:firstLine="960" w:firstLineChars="400"/>
              <w:jc w:val="both"/>
              <w:rPr>
                <w:rFonts w:hint="eastAsia" w:ascii="宋体" w:hAnsi="宋体" w:eastAsia="宋体" w:cs="宋体"/>
                <w:bCs/>
                <w:color w:val="auto"/>
                <w:sz w:val="24"/>
                <w:szCs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p>
        </w:tc>
        <w:tc>
          <w:tcPr>
            <w:tcW w:w="4592" w:type="dxa"/>
          </w:tcPr>
          <w:p w14:paraId="0862B753">
            <w:pPr>
              <w:spacing w:line="480" w:lineRule="exact"/>
              <w:jc w:val="left"/>
              <w:rPr>
                <w:rFonts w:hint="eastAsia" w:ascii="宋体" w:hAnsi="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 xml:space="preserve"> 乙</w:t>
            </w:r>
            <w:r>
              <w:rPr>
                <w:rFonts w:hint="eastAsia" w:ascii="宋体" w:hAnsi="宋体" w:eastAsia="宋体" w:cs="宋体"/>
                <w:bCs/>
                <w:color w:val="auto"/>
                <w:sz w:val="24"/>
                <w:szCs w:val="24"/>
                <w:highlight w:val="none"/>
              </w:rPr>
              <w:t>方</w:t>
            </w:r>
            <w:r>
              <w:rPr>
                <w:rFonts w:hint="eastAsia" w:ascii="宋体" w:hAnsi="宋体" w:eastAsia="宋体" w:cs="宋体"/>
                <w:bCs/>
                <w:color w:val="auto"/>
                <w:sz w:val="24"/>
                <w:szCs w:val="24"/>
                <w:highlight w:val="none"/>
                <w:lang w:val="en-US" w:eastAsia="zh-CN"/>
              </w:rPr>
              <w:t>账号</w:t>
            </w:r>
            <w:r>
              <w:rPr>
                <w:rFonts w:hint="eastAsia" w:ascii="宋体" w:hAnsi="宋体" w:eastAsia="宋体" w:cs="宋体"/>
                <w:bCs/>
                <w:color w:val="auto"/>
                <w:sz w:val="24"/>
                <w:szCs w:val="24"/>
                <w:highlight w:val="none"/>
              </w:rPr>
              <w:t>：</w:t>
            </w:r>
          </w:p>
        </w:tc>
      </w:tr>
    </w:tbl>
    <w:p w14:paraId="7C0ECFD2">
      <w:pPr>
        <w:spacing w:line="440" w:lineRule="exact"/>
        <w:rPr>
          <w:rFonts w:hint="eastAsia" w:ascii="宋体" w:hAnsi="宋体"/>
          <w:bCs/>
          <w:color w:val="auto"/>
          <w:sz w:val="24"/>
          <w:highlight w:val="none"/>
        </w:rPr>
      </w:pPr>
    </w:p>
    <w:p w14:paraId="099DD107">
      <w:pPr>
        <w:spacing w:line="440" w:lineRule="exact"/>
        <w:jc w:val="left"/>
        <w:rPr>
          <w:rFonts w:ascii="宋体" w:hAnsi="宋体"/>
          <w:bCs/>
          <w:color w:val="auto"/>
          <w:sz w:val="24"/>
          <w:highlight w:val="none"/>
        </w:rPr>
      </w:pPr>
      <w:r>
        <w:rPr>
          <w:rFonts w:hint="eastAsia" w:ascii="宋体" w:hAnsi="宋体"/>
          <w:bCs/>
          <w:color w:val="auto"/>
          <w:sz w:val="24"/>
          <w:highlight w:val="none"/>
        </w:rPr>
        <w:t>★</w:t>
      </w:r>
      <w:r>
        <w:rPr>
          <w:rFonts w:hint="eastAsia" w:ascii="宋体" w:hAnsi="宋体"/>
          <w:b/>
          <w:bCs/>
          <w:color w:val="auto"/>
          <w:sz w:val="24"/>
          <w:highlight w:val="none"/>
        </w:rPr>
        <w:t>备注：</w:t>
      </w:r>
      <w:r>
        <w:rPr>
          <w:rFonts w:hint="eastAsia" w:ascii="宋体" w:hAnsi="宋体"/>
          <w:bCs/>
          <w:color w:val="auto"/>
          <w:sz w:val="24"/>
          <w:highlight w:val="none"/>
        </w:rPr>
        <w:t>甲乙双方必须以本格式文本，按照合同条款拟订合同。</w:t>
      </w:r>
    </w:p>
    <w:p w14:paraId="5127FFDF">
      <w:pPr>
        <w:rPr>
          <w:rFonts w:hint="eastAsia" w:ascii="宋体" w:hAnsi="宋体" w:cs="宋体"/>
          <w:b/>
          <w:bCs/>
          <w:sz w:val="32"/>
          <w:szCs w:val="32"/>
          <w:highlight w:val="none"/>
        </w:rPr>
      </w:pPr>
      <w:r>
        <w:rPr>
          <w:rFonts w:hint="eastAsia" w:ascii="宋体" w:hAnsi="宋体" w:cs="宋体"/>
          <w:b/>
          <w:bCs/>
          <w:sz w:val="32"/>
          <w:szCs w:val="32"/>
          <w:highlight w:val="none"/>
        </w:rPr>
        <w:br w:type="page"/>
      </w:r>
    </w:p>
    <w:p w14:paraId="2148C57E">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合同条款</w:t>
      </w:r>
    </w:p>
    <w:p w14:paraId="64CFC1C8">
      <w:pPr>
        <w:pStyle w:val="2"/>
        <w:rPr>
          <w:rFonts w:hint="eastAsia"/>
          <w:highlight w:val="none"/>
        </w:rPr>
      </w:pPr>
    </w:p>
    <w:p w14:paraId="399A21A8">
      <w:pPr>
        <w:keepNext w:val="0"/>
        <w:keepLines w:val="0"/>
        <w:pageBreakBefore w:val="0"/>
        <w:widowControl w:val="0"/>
        <w:kinsoku/>
        <w:wordWrap/>
        <w:topLinePunct w:val="0"/>
        <w:autoSpaceDE/>
        <w:autoSpaceDN/>
        <w:bidi w:val="0"/>
        <w:adjustRightInd/>
        <w:snapToGrid w:val="0"/>
        <w:spacing w:before="0" w:beforeAutospacing="0" w:after="0" w:afterAutospacing="0" w:line="460" w:lineRule="exact"/>
        <w:ind w:firstLine="480" w:firstLineChars="200"/>
        <w:jc w:val="both"/>
        <w:textAlignment w:val="auto"/>
        <w:rPr>
          <w:rFonts w:hint="eastAsia" w:ascii="宋体" w:hAnsi="宋体"/>
          <w:sz w:val="24"/>
          <w:highlight w:val="none"/>
        </w:rPr>
      </w:pPr>
      <w:r>
        <w:rPr>
          <w:rFonts w:hint="eastAsia" w:ascii="宋体" w:hAnsi="宋体"/>
          <w:sz w:val="24"/>
          <w:highlight w:val="none"/>
        </w:rPr>
        <w:t>依照《中华人民共和国民法典》《中华人民共和国政府采购法》及其他有关法律、行政法规，遵照平等、自愿、公平和诚实信用的原则，双方就</w:t>
      </w:r>
      <w:r>
        <w:rPr>
          <w:rFonts w:hint="eastAsia" w:ascii="宋体" w:hAnsi="宋体"/>
          <w:b/>
          <w:bCs/>
          <w:sz w:val="24"/>
          <w:highlight w:val="none"/>
          <w:u w:val="single"/>
          <w:lang w:val="en-US" w:eastAsia="zh-CN"/>
        </w:rPr>
        <w:t>长广溪流域治理规划项目</w:t>
      </w:r>
      <w:r>
        <w:rPr>
          <w:rFonts w:hint="eastAsia" w:ascii="宋体" w:hAnsi="宋体"/>
          <w:sz w:val="24"/>
          <w:highlight w:val="none"/>
        </w:rPr>
        <w:t>协商一致，订立本合同。</w:t>
      </w:r>
    </w:p>
    <w:p w14:paraId="59D81056">
      <w:pPr>
        <w:keepNext w:val="0"/>
        <w:keepLines w:val="0"/>
        <w:pageBreakBefore w:val="0"/>
        <w:kinsoku/>
        <w:wordWrap/>
        <w:topLinePunct w:val="0"/>
        <w:autoSpaceDE/>
        <w:autoSpaceDN/>
        <w:bidi w:val="0"/>
        <w:adjustRightInd/>
        <w:snapToGrid w:val="0"/>
        <w:spacing w:line="460" w:lineRule="exact"/>
        <w:ind w:firstLine="482"/>
        <w:textAlignment w:val="auto"/>
        <w:rPr>
          <w:rFonts w:hint="eastAsia" w:ascii="宋体" w:hAnsi="宋体" w:eastAsia="宋体" w:cs="Times New Roman"/>
          <w:b/>
          <w:bCs w:val="0"/>
          <w:sz w:val="24"/>
          <w:highlight w:val="none"/>
          <w:lang w:val="en-US" w:eastAsia="zh-CN"/>
        </w:rPr>
      </w:pPr>
      <w:r>
        <w:rPr>
          <w:rFonts w:hint="eastAsia" w:ascii="宋体" w:hAnsi="宋体" w:eastAsia="宋体" w:cs="Times New Roman"/>
          <w:b/>
          <w:bCs w:val="0"/>
          <w:sz w:val="24"/>
          <w:highlight w:val="none"/>
          <w:lang w:val="en-US" w:eastAsia="zh-CN"/>
        </w:rPr>
        <w:t>一、乙方通过招投标获得</w:t>
      </w:r>
      <w:r>
        <w:rPr>
          <w:rFonts w:hint="eastAsia" w:ascii="宋体" w:hAnsi="宋体" w:eastAsia="宋体" w:cs="Times New Roman"/>
          <w:b/>
          <w:bCs w:val="0"/>
          <w:sz w:val="24"/>
          <w:highlight w:val="none"/>
          <w:u w:val="single"/>
          <w:lang w:val="en-US" w:eastAsia="zh-CN"/>
        </w:rPr>
        <w:t>长广溪流域治理规划项目</w:t>
      </w:r>
      <w:r>
        <w:rPr>
          <w:rFonts w:hint="eastAsia" w:ascii="宋体" w:hAnsi="宋体" w:eastAsia="宋体" w:cs="Times New Roman"/>
          <w:b/>
          <w:bCs w:val="0"/>
          <w:sz w:val="24"/>
          <w:highlight w:val="none"/>
          <w:lang w:val="en-US" w:eastAsia="zh-CN"/>
        </w:rPr>
        <w:t>服务资格。</w:t>
      </w:r>
    </w:p>
    <w:p w14:paraId="6DB7E2BF">
      <w:pPr>
        <w:keepNext w:val="0"/>
        <w:keepLines w:val="0"/>
        <w:pageBreakBefore w:val="0"/>
        <w:kinsoku/>
        <w:wordWrap/>
        <w:topLinePunct w:val="0"/>
        <w:autoSpaceDE/>
        <w:autoSpaceDN/>
        <w:bidi w:val="0"/>
        <w:adjustRightInd/>
        <w:snapToGrid w:val="0"/>
        <w:spacing w:line="460" w:lineRule="exact"/>
        <w:ind w:firstLine="482"/>
        <w:textAlignment w:val="auto"/>
        <w:rPr>
          <w:rFonts w:hint="eastAsia" w:ascii="宋体" w:hAnsi="宋体" w:eastAsia="宋体" w:cs="Times New Roman"/>
          <w:b/>
          <w:bCs w:val="0"/>
          <w:sz w:val="24"/>
          <w:highlight w:val="none"/>
          <w:lang w:val="en-US" w:eastAsia="zh-CN"/>
        </w:rPr>
      </w:pPr>
      <w:r>
        <w:rPr>
          <w:rFonts w:hint="eastAsia" w:ascii="宋体" w:hAnsi="宋体" w:eastAsia="宋体" w:cs="Times New Roman"/>
          <w:b/>
          <w:bCs w:val="0"/>
          <w:sz w:val="24"/>
          <w:highlight w:val="none"/>
          <w:lang w:val="en-US" w:eastAsia="zh-CN"/>
        </w:rPr>
        <w:t>二、下列文件应视为构成并作为阅读和理解本协议的组成部分，即：</w:t>
      </w:r>
    </w:p>
    <w:p w14:paraId="29F2AFFA">
      <w:pPr>
        <w:keepNext w:val="0"/>
        <w:keepLines w:val="0"/>
        <w:pageBreakBefore w:val="0"/>
        <w:kinsoku/>
        <w:wordWrap/>
        <w:topLinePunct w:val="0"/>
        <w:autoSpaceDE/>
        <w:autoSpaceDN/>
        <w:bidi w:val="0"/>
        <w:adjustRightInd/>
        <w:snapToGrid w:val="0"/>
        <w:spacing w:line="460" w:lineRule="exact"/>
        <w:ind w:firstLine="482"/>
        <w:textAlignment w:val="auto"/>
        <w:rPr>
          <w:rFonts w:hint="eastAsia" w:ascii="宋体" w:hAnsi="宋体" w:eastAsia="宋体" w:cs="宋体"/>
          <w:color w:val="auto"/>
          <w:kern w:val="2"/>
          <w:sz w:val="24"/>
          <w:highlight w:val="none"/>
          <w:lang w:val="en-US" w:eastAsia="zh-CN" w:bidi="ar"/>
        </w:rPr>
      </w:pPr>
      <w:r>
        <w:rPr>
          <w:rFonts w:hint="eastAsia" w:ascii="宋体" w:hAnsi="宋体" w:eastAsia="宋体" w:cs="宋体"/>
          <w:color w:val="auto"/>
          <w:kern w:val="2"/>
          <w:sz w:val="24"/>
          <w:highlight w:val="none"/>
          <w:lang w:val="en-US" w:eastAsia="zh-CN" w:bidi="ar"/>
        </w:rPr>
        <w:t>1、本协议书；</w:t>
      </w:r>
    </w:p>
    <w:p w14:paraId="59701BDD">
      <w:pPr>
        <w:pStyle w:val="38"/>
        <w:keepNext w:val="0"/>
        <w:keepLines w:val="0"/>
        <w:pageBreakBefore w:val="0"/>
        <w:widowControl w:val="0"/>
        <w:kinsoku/>
        <w:wordWrap/>
        <w:topLinePunct w:val="0"/>
        <w:autoSpaceDE/>
        <w:autoSpaceDN/>
        <w:bidi w:val="0"/>
        <w:adjustRightInd/>
        <w:snapToGrid w:val="0"/>
        <w:spacing w:before="0" w:beforeAutospacing="0" w:after="0" w:afterAutospacing="0" w:line="460" w:lineRule="exact"/>
        <w:ind w:firstLine="480" w:firstLineChars="200"/>
        <w:jc w:val="both"/>
        <w:textAlignment w:val="auto"/>
        <w:rPr>
          <w:rFonts w:hint="eastAsia" w:ascii="宋体" w:hAnsi="宋体" w:eastAsia="宋体" w:cs="宋体"/>
          <w:color w:val="auto"/>
          <w:kern w:val="2"/>
          <w:sz w:val="24"/>
          <w:highlight w:val="none"/>
          <w:lang w:val="en-US" w:eastAsia="zh-CN" w:bidi="ar"/>
        </w:rPr>
      </w:pPr>
      <w:r>
        <w:rPr>
          <w:rFonts w:hint="eastAsia" w:ascii="宋体" w:hAnsi="宋体" w:eastAsia="宋体" w:cs="宋体"/>
          <w:color w:val="auto"/>
          <w:kern w:val="2"/>
          <w:sz w:val="24"/>
          <w:highlight w:val="none"/>
          <w:lang w:val="en-US" w:eastAsia="zh-CN" w:bidi="ar"/>
        </w:rPr>
        <w:t>2、招标文件；</w:t>
      </w:r>
    </w:p>
    <w:p w14:paraId="62D2F70E">
      <w:pPr>
        <w:pStyle w:val="38"/>
        <w:keepNext w:val="0"/>
        <w:keepLines w:val="0"/>
        <w:pageBreakBefore w:val="0"/>
        <w:widowControl w:val="0"/>
        <w:kinsoku/>
        <w:wordWrap/>
        <w:topLinePunct w:val="0"/>
        <w:autoSpaceDE/>
        <w:autoSpaceDN/>
        <w:bidi w:val="0"/>
        <w:adjustRightInd/>
        <w:snapToGrid w:val="0"/>
        <w:spacing w:before="0" w:beforeAutospacing="0" w:after="0" w:afterAutospacing="0" w:line="460" w:lineRule="exact"/>
        <w:ind w:firstLine="480" w:firstLineChars="200"/>
        <w:jc w:val="both"/>
        <w:textAlignment w:val="auto"/>
        <w:rPr>
          <w:rFonts w:hint="eastAsia" w:cs="宋体"/>
          <w:color w:val="auto"/>
          <w:kern w:val="2"/>
          <w:highlight w:val="none"/>
        </w:rPr>
      </w:pPr>
      <w:r>
        <w:rPr>
          <w:rFonts w:hint="eastAsia" w:cs="宋体"/>
          <w:color w:val="auto"/>
          <w:kern w:val="2"/>
          <w:highlight w:val="none"/>
          <w:lang w:bidi="ar"/>
        </w:rPr>
        <w:t>3、投标文件及其附件（含投标供应商在评标期间递交和确认并经招标人同意的对有关问题的补充资料和澄清文件等）；</w:t>
      </w:r>
    </w:p>
    <w:p w14:paraId="4BDA6D4B">
      <w:pPr>
        <w:pStyle w:val="38"/>
        <w:keepNext w:val="0"/>
        <w:keepLines w:val="0"/>
        <w:pageBreakBefore w:val="0"/>
        <w:widowControl w:val="0"/>
        <w:kinsoku/>
        <w:wordWrap/>
        <w:topLinePunct w:val="0"/>
        <w:autoSpaceDE/>
        <w:autoSpaceDN/>
        <w:bidi w:val="0"/>
        <w:adjustRightInd/>
        <w:snapToGrid w:val="0"/>
        <w:spacing w:before="0" w:beforeAutospacing="0" w:after="0" w:afterAutospacing="0" w:line="460" w:lineRule="exact"/>
        <w:ind w:firstLine="480" w:firstLineChars="200"/>
        <w:jc w:val="both"/>
        <w:textAlignment w:val="auto"/>
        <w:rPr>
          <w:rFonts w:hint="eastAsia" w:cs="宋体"/>
          <w:color w:val="auto"/>
          <w:kern w:val="2"/>
          <w:highlight w:val="none"/>
          <w:lang w:bidi="ar"/>
        </w:rPr>
      </w:pPr>
      <w:r>
        <w:rPr>
          <w:rFonts w:hint="eastAsia" w:cs="宋体"/>
          <w:color w:val="auto"/>
          <w:kern w:val="2"/>
          <w:highlight w:val="none"/>
          <w:lang w:bidi="ar"/>
        </w:rPr>
        <w:t>4、中标通知书。</w:t>
      </w:r>
    </w:p>
    <w:p w14:paraId="3046C687">
      <w:pPr>
        <w:keepNext w:val="0"/>
        <w:keepLines w:val="0"/>
        <w:pageBreakBefore w:val="0"/>
        <w:kinsoku/>
        <w:wordWrap/>
        <w:topLinePunct w:val="0"/>
        <w:autoSpaceDE/>
        <w:autoSpaceDN/>
        <w:bidi w:val="0"/>
        <w:adjustRightInd/>
        <w:snapToGrid w:val="0"/>
        <w:spacing w:line="460" w:lineRule="exact"/>
        <w:ind w:firstLine="482"/>
        <w:textAlignment w:val="auto"/>
        <w:rPr>
          <w:rFonts w:hint="default" w:ascii="宋体" w:hAnsi="宋体" w:eastAsia="宋体" w:cs="Times New Roman"/>
          <w:b/>
          <w:bCs w:val="0"/>
          <w:sz w:val="24"/>
          <w:highlight w:val="none"/>
          <w:lang w:val="en-US" w:eastAsia="zh-CN"/>
        </w:rPr>
      </w:pPr>
      <w:r>
        <w:rPr>
          <w:rFonts w:hint="eastAsia" w:ascii="宋体" w:hAnsi="宋体" w:eastAsia="宋体" w:cs="Times New Roman"/>
          <w:b/>
          <w:bCs w:val="0"/>
          <w:sz w:val="24"/>
          <w:highlight w:val="none"/>
          <w:lang w:val="en-US" w:eastAsia="zh-CN"/>
        </w:rPr>
        <w:t>三、合同金额与付款方式</w:t>
      </w:r>
    </w:p>
    <w:p w14:paraId="4FBB9D45">
      <w:pPr>
        <w:keepNext w:val="0"/>
        <w:keepLines w:val="0"/>
        <w:pageBreakBefore w:val="0"/>
        <w:tabs>
          <w:tab w:val="left" w:pos="6672"/>
        </w:tabs>
        <w:kinsoku/>
        <w:wordWrap/>
        <w:topLinePunct w:val="0"/>
        <w:autoSpaceDE/>
        <w:autoSpaceDN/>
        <w:bidi w:val="0"/>
        <w:adjustRightInd/>
        <w:snapToGrid w:val="0"/>
        <w:spacing w:line="460" w:lineRule="exact"/>
        <w:ind w:firstLine="482"/>
        <w:textAlignment w:val="auto"/>
        <w:rPr>
          <w:rFonts w:hint="eastAsia" w:ascii="宋体" w:hAnsi="宋体"/>
          <w:bCs/>
          <w:sz w:val="24"/>
          <w:highlight w:val="none"/>
        </w:rPr>
      </w:pPr>
      <w:r>
        <w:rPr>
          <w:rFonts w:hint="eastAsia" w:ascii="宋体" w:hAnsi="宋体"/>
          <w:bCs/>
          <w:sz w:val="24"/>
          <w:highlight w:val="none"/>
          <w:lang w:val="en-US" w:eastAsia="zh-CN"/>
        </w:rPr>
        <w:t>1、</w:t>
      </w:r>
      <w:r>
        <w:rPr>
          <w:rFonts w:hint="eastAsia" w:ascii="宋体" w:hAnsi="宋体"/>
          <w:bCs/>
          <w:sz w:val="24"/>
          <w:highlight w:val="none"/>
        </w:rPr>
        <w:t>合同</w:t>
      </w:r>
      <w:r>
        <w:rPr>
          <w:rFonts w:hint="eastAsia" w:ascii="宋体" w:hAnsi="宋体"/>
          <w:bCs/>
          <w:sz w:val="24"/>
          <w:highlight w:val="none"/>
          <w:lang w:val="en-US" w:eastAsia="zh-CN"/>
        </w:rPr>
        <w:t>含税</w:t>
      </w:r>
      <w:r>
        <w:rPr>
          <w:rFonts w:hint="eastAsia" w:ascii="宋体" w:hAnsi="宋体"/>
          <w:bCs/>
          <w:sz w:val="24"/>
          <w:highlight w:val="none"/>
        </w:rPr>
        <w:t>金额：人民币（大写）</w:t>
      </w:r>
      <w:r>
        <w:rPr>
          <w:rFonts w:hint="eastAsia" w:ascii="宋体" w:hAnsi="宋体"/>
          <w:bCs/>
          <w:sz w:val="24"/>
          <w:highlight w:val="none"/>
          <w:u w:val="single"/>
        </w:rPr>
        <w:t xml:space="preserve">         </w:t>
      </w:r>
      <w:r>
        <w:rPr>
          <w:rFonts w:hint="eastAsia" w:ascii="宋体" w:hAnsi="宋体"/>
          <w:bCs/>
          <w:sz w:val="24"/>
          <w:highlight w:val="none"/>
        </w:rPr>
        <w:t>；人民币（小写）</w:t>
      </w:r>
      <w:r>
        <w:rPr>
          <w:rFonts w:hint="eastAsia" w:ascii="宋体" w:hAnsi="宋体"/>
          <w:bCs/>
          <w:sz w:val="24"/>
          <w:highlight w:val="none"/>
          <w:u w:val="single"/>
        </w:rPr>
        <w:t xml:space="preserve">        </w:t>
      </w:r>
      <w:r>
        <w:rPr>
          <w:rFonts w:hint="eastAsia" w:ascii="宋体" w:hAnsi="宋体"/>
          <w:bCs/>
          <w:sz w:val="24"/>
          <w:highlight w:val="none"/>
        </w:rPr>
        <w:t>元。合同金额包括但不限于完成本项目可能发生的所有费用，包括各种工作经费（交通费用</w:t>
      </w:r>
      <w:r>
        <w:rPr>
          <w:rFonts w:hint="eastAsia" w:ascii="宋体" w:hAnsi="宋体"/>
          <w:bCs/>
          <w:sz w:val="24"/>
          <w:highlight w:val="none"/>
          <w:lang w:eastAsia="zh-CN"/>
        </w:rPr>
        <w:t>、</w:t>
      </w:r>
      <w:r>
        <w:rPr>
          <w:rFonts w:hint="eastAsia" w:ascii="宋体" w:hAnsi="宋体"/>
          <w:bCs/>
          <w:sz w:val="24"/>
          <w:highlight w:val="none"/>
        </w:rPr>
        <w:t>排查设备等）、售后服务费、食宿费、差旅费、税金等一切费用以采购文件未列明而投标人认为其他必需的费用也自行考虑在报价内。在合同实施时，采购人将不予支付中标方没有填列的项目费用，并认为此项目的费用已包括在投标价格中</w:t>
      </w:r>
      <w:r>
        <w:rPr>
          <w:rFonts w:hint="eastAsia" w:ascii="宋体" w:hAnsi="宋体"/>
          <w:bCs/>
          <w:sz w:val="24"/>
          <w:highlight w:val="none"/>
          <w:lang w:eastAsia="zh-CN"/>
        </w:rPr>
        <w:t>。</w:t>
      </w:r>
      <w:r>
        <w:rPr>
          <w:rFonts w:hint="eastAsia" w:ascii="宋体" w:hAnsi="宋体"/>
          <w:bCs/>
          <w:sz w:val="24"/>
          <w:highlight w:val="none"/>
        </w:rPr>
        <w:t>除合同另行约定外，合同金额后期不作调整。</w:t>
      </w:r>
    </w:p>
    <w:p w14:paraId="22801411">
      <w:pPr>
        <w:keepNext w:val="0"/>
        <w:keepLines w:val="0"/>
        <w:pageBreakBefore w:val="0"/>
        <w:tabs>
          <w:tab w:val="left" w:pos="735"/>
          <w:tab w:val="left" w:pos="1260"/>
        </w:tabs>
        <w:kinsoku/>
        <w:wordWrap/>
        <w:topLinePunct w:val="0"/>
        <w:autoSpaceDE/>
        <w:autoSpaceDN/>
        <w:bidi w:val="0"/>
        <w:adjustRightInd/>
        <w:snapToGrid w:val="0"/>
        <w:spacing w:line="460" w:lineRule="exact"/>
        <w:ind w:firstLine="482"/>
        <w:textAlignment w:val="auto"/>
        <w:rPr>
          <w:rFonts w:hint="eastAsia"/>
          <w:highlight w:val="none"/>
        </w:rPr>
      </w:pPr>
      <w:r>
        <w:rPr>
          <w:rFonts w:hint="eastAsia" w:ascii="宋体" w:hAnsi="宋体"/>
          <w:bCs/>
          <w:sz w:val="24"/>
          <w:highlight w:val="none"/>
          <w:lang w:val="en-US" w:eastAsia="zh-CN"/>
        </w:rPr>
        <w:t>2、</w:t>
      </w:r>
      <w:r>
        <w:rPr>
          <w:rFonts w:hint="eastAsia" w:ascii="宋体" w:hAnsi="宋体" w:cs="宋体"/>
          <w:color w:val="auto"/>
          <w:sz w:val="24"/>
          <w:szCs w:val="24"/>
          <w:highlight w:val="none"/>
        </w:rPr>
        <w:t>付款方式：</w:t>
      </w:r>
      <w:r>
        <w:rPr>
          <w:rFonts w:hint="eastAsia" w:cs="Times New Roman"/>
          <w:sz w:val="24"/>
          <w:highlight w:val="none"/>
          <w:u w:val="none"/>
          <w:lang w:val="en-US" w:eastAsia="zh-CN"/>
        </w:rPr>
        <w:t>待</w:t>
      </w:r>
      <w:r>
        <w:rPr>
          <w:rFonts w:hint="default" w:ascii="Times New Roman" w:hAnsi="Times New Roman" w:cs="Times New Roman"/>
          <w:sz w:val="24"/>
          <w:highlight w:val="none"/>
          <w:u w:val="none"/>
        </w:rPr>
        <w:t>最终成果</w:t>
      </w:r>
      <w:r>
        <w:rPr>
          <w:rFonts w:hint="eastAsia" w:cs="Times New Roman"/>
          <w:sz w:val="24"/>
          <w:highlight w:val="none"/>
          <w:u w:val="none"/>
          <w:lang w:val="en-US" w:eastAsia="zh-CN"/>
        </w:rPr>
        <w:t>提交并通过履约验收后支付款项</w:t>
      </w:r>
      <w:r>
        <w:rPr>
          <w:rStyle w:val="287"/>
          <w:rFonts w:hint="eastAsia"/>
          <w:sz w:val="24"/>
          <w:highlight w:val="none"/>
          <w:u w:val="none"/>
        </w:rPr>
        <w:t>。</w:t>
      </w:r>
    </w:p>
    <w:p w14:paraId="25716C60">
      <w:pPr>
        <w:keepNext w:val="0"/>
        <w:keepLines w:val="0"/>
        <w:pageBreakBefore w:val="0"/>
        <w:kinsoku/>
        <w:wordWrap/>
        <w:topLinePunct w:val="0"/>
        <w:autoSpaceDE/>
        <w:autoSpaceDN/>
        <w:bidi w:val="0"/>
        <w:adjustRightInd/>
        <w:snapToGrid w:val="0"/>
        <w:spacing w:line="460" w:lineRule="exact"/>
        <w:ind w:firstLine="482"/>
        <w:textAlignment w:val="auto"/>
        <w:rPr>
          <w:rFonts w:hint="eastAsia" w:ascii="宋体" w:hAnsi="宋体" w:eastAsia="宋体" w:cs="Times New Roman"/>
          <w:b/>
          <w:bCs w:val="0"/>
          <w:sz w:val="24"/>
          <w:highlight w:val="none"/>
          <w:lang w:val="zh-CN" w:eastAsia="zh-CN"/>
        </w:rPr>
      </w:pPr>
      <w:r>
        <w:rPr>
          <w:rFonts w:hint="eastAsia" w:ascii="宋体" w:hAnsi="宋体" w:eastAsia="宋体" w:cs="Times New Roman"/>
          <w:b/>
          <w:bCs w:val="0"/>
          <w:sz w:val="24"/>
          <w:highlight w:val="none"/>
          <w:lang w:val="en-US" w:eastAsia="zh-CN"/>
        </w:rPr>
        <w:t>四、</w:t>
      </w:r>
      <w:r>
        <w:rPr>
          <w:rFonts w:hint="eastAsia" w:ascii="宋体" w:hAnsi="宋体" w:eastAsia="宋体" w:cs="Times New Roman"/>
          <w:b/>
          <w:bCs w:val="0"/>
          <w:sz w:val="24"/>
          <w:highlight w:val="none"/>
          <w:lang w:val="zh-CN" w:eastAsia="zh-CN"/>
        </w:rPr>
        <w:t>交付成果要求</w:t>
      </w:r>
    </w:p>
    <w:p w14:paraId="49E55F31">
      <w:pPr>
        <w:keepNext w:val="0"/>
        <w:keepLines w:val="0"/>
        <w:pageBreakBefore w:val="0"/>
        <w:kinsoku/>
        <w:wordWrap/>
        <w:topLinePunct w:val="0"/>
        <w:autoSpaceDE/>
        <w:autoSpaceDN/>
        <w:bidi w:val="0"/>
        <w:adjustRightInd/>
        <w:snapToGrid w:val="0"/>
        <w:spacing w:line="460" w:lineRule="exact"/>
        <w:ind w:firstLine="482"/>
        <w:textAlignment w:val="auto"/>
        <w:rPr>
          <w:rFonts w:hint="default" w:ascii="宋体" w:hAnsi="Times New Roman" w:eastAsia="宋体" w:cs="Times New Roman"/>
          <w:sz w:val="24"/>
          <w:highlight w:val="none"/>
        </w:rPr>
      </w:pPr>
      <w:r>
        <w:rPr>
          <w:rFonts w:hint="default" w:ascii="宋体" w:hAnsi="Times New Roman" w:eastAsia="宋体" w:cs="Times New Roman"/>
          <w:sz w:val="24"/>
          <w:highlight w:val="none"/>
        </w:rPr>
        <w:t>结合</w:t>
      </w:r>
      <w:r>
        <w:rPr>
          <w:rFonts w:hint="default" w:ascii="宋体" w:hAnsi="Times New Roman" w:eastAsia="宋体" w:cs="Times New Roman"/>
          <w:sz w:val="24"/>
          <w:highlight w:val="none"/>
          <w:lang w:val="en-US" w:eastAsia="zh-CN"/>
        </w:rPr>
        <w:t>本地</w:t>
      </w:r>
      <w:r>
        <w:rPr>
          <w:rFonts w:hint="default" w:ascii="宋体" w:hAnsi="Times New Roman" w:eastAsia="宋体" w:cs="Times New Roman"/>
          <w:sz w:val="24"/>
          <w:highlight w:val="none"/>
        </w:rPr>
        <w:t>相关</w:t>
      </w:r>
      <w:r>
        <w:rPr>
          <w:rFonts w:hint="default" w:ascii="宋体" w:hAnsi="Times New Roman" w:eastAsia="宋体" w:cs="Times New Roman"/>
          <w:sz w:val="24"/>
          <w:highlight w:val="none"/>
          <w:lang w:val="en-US" w:eastAsia="zh-CN"/>
        </w:rPr>
        <w:t>规划及</w:t>
      </w:r>
      <w:r>
        <w:rPr>
          <w:rFonts w:hint="default" w:ascii="宋体" w:hAnsi="Times New Roman" w:eastAsia="宋体" w:cs="Times New Roman"/>
          <w:sz w:val="24"/>
          <w:highlight w:val="none"/>
        </w:rPr>
        <w:t>政策要求，形成相关成果。成果包括文本、图件等部分。成果提供纸质文件5份，并按照相关规划标准同步提交电子文件1份。</w:t>
      </w:r>
    </w:p>
    <w:p w14:paraId="36F072DC">
      <w:pPr>
        <w:keepNext w:val="0"/>
        <w:keepLines w:val="0"/>
        <w:pageBreakBefore w:val="0"/>
        <w:kinsoku/>
        <w:wordWrap/>
        <w:topLinePunct w:val="0"/>
        <w:autoSpaceDE/>
        <w:autoSpaceDN/>
        <w:bidi w:val="0"/>
        <w:adjustRightInd/>
        <w:snapToGrid w:val="0"/>
        <w:spacing w:line="460" w:lineRule="exact"/>
        <w:ind w:firstLine="482"/>
        <w:textAlignment w:val="auto"/>
        <w:rPr>
          <w:rFonts w:hint="eastAsia" w:ascii="宋体" w:hAnsi="宋体"/>
          <w:b/>
          <w:bCs w:val="0"/>
          <w:sz w:val="24"/>
          <w:highlight w:val="none"/>
          <w:lang w:val="zh-CN" w:eastAsia="zh-CN"/>
        </w:rPr>
      </w:pPr>
      <w:r>
        <w:rPr>
          <w:rFonts w:hint="eastAsia" w:ascii="宋体" w:hAnsi="宋体"/>
          <w:b/>
          <w:bCs w:val="0"/>
          <w:sz w:val="24"/>
          <w:highlight w:val="none"/>
          <w:lang w:val="en-US" w:eastAsia="zh-CN"/>
        </w:rPr>
        <w:t>五、</w:t>
      </w:r>
      <w:r>
        <w:rPr>
          <w:rFonts w:hint="eastAsia" w:ascii="宋体" w:hAnsi="宋体"/>
          <w:b/>
          <w:bCs w:val="0"/>
          <w:sz w:val="24"/>
          <w:highlight w:val="none"/>
          <w:lang w:val="zh-CN" w:eastAsia="zh-CN"/>
        </w:rPr>
        <w:t>质量与验收</w:t>
      </w:r>
    </w:p>
    <w:p w14:paraId="769FB0BF">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val="0"/>
          <w:bCs/>
          <w:highlight w:val="none"/>
          <w:lang w:eastAsia="zh-CN"/>
        </w:rPr>
      </w:pPr>
      <w:r>
        <w:rPr>
          <w:rFonts w:hint="eastAsia" w:eastAsia="宋体"/>
          <w:b w:val="0"/>
          <w:bCs/>
          <w:highlight w:val="none"/>
          <w:lang w:eastAsia="zh-CN"/>
        </w:rPr>
        <w:t>1、乙方应严格按照招标文件的有关规定提交合格的成果。</w:t>
      </w:r>
    </w:p>
    <w:p w14:paraId="44B1962A">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val="0"/>
          <w:bCs/>
          <w:highlight w:val="none"/>
          <w:lang w:eastAsia="zh-CN"/>
        </w:rPr>
      </w:pPr>
      <w:r>
        <w:rPr>
          <w:rFonts w:hint="eastAsia" w:eastAsia="宋体"/>
          <w:b w:val="0"/>
          <w:bCs/>
          <w:highlight w:val="none"/>
          <w:lang w:eastAsia="zh-CN"/>
        </w:rPr>
        <w:t>2、因乙方自身原因导致任何被检验的成果数量不足或不符合质量要求，甲方均可以拒绝接受，乙方应及时补足、修改或重新提供，且不得影响甲方正常工作，费用由乙方承担，如因更换或重做导致乙方逾期提交成果的，乙方还应承担逾期的违约责任。本规定并不免除乙方在本合同项下的服务质量保证义务或其他义务。</w:t>
      </w:r>
    </w:p>
    <w:p w14:paraId="74490396">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val="0"/>
          <w:bCs/>
          <w:highlight w:val="none"/>
          <w:lang w:eastAsia="zh-CN"/>
        </w:rPr>
      </w:pPr>
      <w:r>
        <w:rPr>
          <w:rFonts w:hint="eastAsia" w:eastAsia="宋体"/>
          <w:b w:val="0"/>
          <w:bCs/>
          <w:highlight w:val="none"/>
          <w:lang w:eastAsia="zh-CN"/>
        </w:rPr>
        <w:t>3、甲方不得擅自变更招标文件和投标文件约定的性能、指标等相关内容，如有变更应按《中华人民共和国政府采购法》、财政部《政府采购货物和服务招标投标管理办法》的相关程序执行。</w:t>
      </w:r>
    </w:p>
    <w:p w14:paraId="71ECD270">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val="0"/>
          <w:bCs/>
          <w:highlight w:val="none"/>
          <w:lang w:eastAsia="zh-CN"/>
        </w:rPr>
      </w:pPr>
      <w:r>
        <w:rPr>
          <w:rFonts w:hint="eastAsia" w:eastAsia="宋体"/>
          <w:b w:val="0"/>
          <w:bCs/>
          <w:highlight w:val="none"/>
          <w:lang w:eastAsia="zh-CN"/>
        </w:rPr>
        <w:t>4、因乙方自身原因导致本次采购项目的服务质量及与此相关的所有安全问题均由乙方负责，造成的一切后果均由乙方自行承担全部、终局责任。</w:t>
      </w:r>
    </w:p>
    <w:p w14:paraId="1439C330">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val="0"/>
          <w:bCs/>
          <w:highlight w:val="none"/>
          <w:lang w:eastAsia="zh-CN"/>
        </w:rPr>
      </w:pPr>
      <w:r>
        <w:rPr>
          <w:rFonts w:hint="eastAsia" w:eastAsia="宋体"/>
          <w:b w:val="0"/>
          <w:bCs/>
          <w:highlight w:val="none"/>
          <w:lang w:val="en-US" w:eastAsia="zh-CN"/>
        </w:rPr>
        <w:t>5</w:t>
      </w:r>
      <w:r>
        <w:rPr>
          <w:rFonts w:hint="eastAsia" w:eastAsia="宋体"/>
          <w:b w:val="0"/>
          <w:bCs/>
          <w:highlight w:val="none"/>
          <w:lang w:eastAsia="zh-CN"/>
        </w:rPr>
        <w:t>、质量及验收：由甲方负责组织验收，依据为国家及江苏省、无锡市有关规定、采购文件以及其他相关文件和资料。成果须符合国家及江苏省、无锡市相关法律法规、政策文件和相关规划，满足甲方要求</w:t>
      </w:r>
      <w:r>
        <w:rPr>
          <w:rFonts w:hint="eastAsia" w:eastAsia="宋体"/>
          <w:b w:val="0"/>
          <w:bCs/>
          <w:highlight w:val="none"/>
          <w:lang w:val="en-US" w:eastAsia="zh-CN"/>
        </w:rPr>
        <w:t>并</w:t>
      </w:r>
      <w:r>
        <w:rPr>
          <w:rFonts w:hint="eastAsia" w:eastAsia="宋体"/>
          <w:b w:val="0"/>
          <w:bCs/>
          <w:highlight w:val="none"/>
          <w:lang w:eastAsia="zh-CN"/>
        </w:rPr>
        <w:t>通过专家论证。</w:t>
      </w:r>
      <w:r>
        <w:rPr>
          <w:rFonts w:hint="eastAsia" w:eastAsia="宋体"/>
          <w:b w:val="0"/>
          <w:bCs/>
          <w:highlight w:val="none"/>
          <w:lang w:val="en-US" w:eastAsia="zh-CN"/>
        </w:rPr>
        <w:t>验收</w:t>
      </w:r>
      <w:r>
        <w:rPr>
          <w:rFonts w:hint="eastAsia" w:eastAsia="宋体"/>
          <w:b w:val="0"/>
          <w:bCs/>
          <w:highlight w:val="none"/>
          <w:lang w:eastAsia="zh-CN"/>
        </w:rPr>
        <w:t>情况作为支付费用的依据。</w:t>
      </w:r>
    </w:p>
    <w:p w14:paraId="2E6BE780">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val="0"/>
          <w:bCs/>
          <w:highlight w:val="none"/>
          <w:lang w:eastAsia="zh-CN"/>
        </w:rPr>
      </w:pPr>
      <w:r>
        <w:rPr>
          <w:rFonts w:hint="eastAsia" w:eastAsia="宋体"/>
          <w:b w:val="0"/>
          <w:bCs/>
          <w:highlight w:val="none"/>
          <w:lang w:val="en-US" w:eastAsia="zh-CN"/>
        </w:rPr>
        <w:t>6</w:t>
      </w:r>
      <w:r>
        <w:rPr>
          <w:rFonts w:hint="eastAsia" w:eastAsia="宋体"/>
          <w:b w:val="0"/>
          <w:bCs/>
          <w:highlight w:val="none"/>
          <w:lang w:eastAsia="zh-CN"/>
        </w:rPr>
        <w:t>、参加本项目编制工作的乙方和乙方人员，对属于国家秘密、商业机密的信息及甲方提供的全部信息，必须严格遵守有关保密法律法规，确保不发生泄密问题。保密期限自任何一方获知该信息之日起至本条规定的信息成为公开信息之日止。</w:t>
      </w:r>
    </w:p>
    <w:p w14:paraId="3CFB186E">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val="0"/>
          <w:bCs/>
          <w:highlight w:val="none"/>
          <w:lang w:eastAsia="zh-CN"/>
        </w:rPr>
      </w:pPr>
      <w:r>
        <w:rPr>
          <w:rFonts w:hint="eastAsia" w:eastAsia="宋体"/>
          <w:b w:val="0"/>
          <w:bCs/>
          <w:highlight w:val="none"/>
          <w:lang w:val="en-US" w:eastAsia="zh-CN"/>
        </w:rPr>
        <w:t>7</w:t>
      </w:r>
      <w:r>
        <w:rPr>
          <w:rFonts w:hint="eastAsia" w:eastAsia="宋体"/>
          <w:b w:val="0"/>
          <w:bCs/>
          <w:highlight w:val="none"/>
          <w:lang w:eastAsia="zh-CN"/>
        </w:rPr>
        <w:t>、乙方应根据</w:t>
      </w:r>
      <w:r>
        <w:rPr>
          <w:rFonts w:hint="eastAsia" w:eastAsia="宋体"/>
          <w:b w:val="0"/>
          <w:bCs/>
          <w:highlight w:val="none"/>
          <w:lang w:val="en-US" w:eastAsia="zh-CN"/>
        </w:rPr>
        <w:t>验收</w:t>
      </w:r>
      <w:r>
        <w:rPr>
          <w:rFonts w:hint="eastAsia" w:eastAsia="宋体"/>
          <w:b w:val="0"/>
          <w:bCs/>
          <w:highlight w:val="none"/>
          <w:lang w:eastAsia="zh-CN"/>
        </w:rPr>
        <w:t>意见，进行规划成果的完善工作。</w:t>
      </w:r>
    </w:p>
    <w:p w14:paraId="6C17C251">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bCs w:val="0"/>
          <w:highlight w:val="none"/>
          <w:lang w:eastAsia="zh-CN"/>
        </w:rPr>
      </w:pPr>
      <w:r>
        <w:rPr>
          <w:rFonts w:hint="eastAsia" w:eastAsia="宋体"/>
          <w:b/>
          <w:bCs w:val="0"/>
          <w:highlight w:val="none"/>
          <w:lang w:val="en-US" w:eastAsia="zh-CN"/>
        </w:rPr>
        <w:t>六、</w:t>
      </w:r>
      <w:r>
        <w:rPr>
          <w:rFonts w:hint="eastAsia" w:eastAsia="宋体"/>
          <w:b/>
          <w:bCs w:val="0"/>
          <w:highlight w:val="none"/>
          <w:lang w:eastAsia="zh-CN"/>
        </w:rPr>
        <w:t>违约责任</w:t>
      </w:r>
    </w:p>
    <w:p w14:paraId="4F85CDA1">
      <w:pPr>
        <w:pStyle w:val="288"/>
        <w:keepNext w:val="0"/>
        <w:keepLines w:val="0"/>
        <w:pageBreakBefore w:val="0"/>
        <w:kinsoku/>
        <w:wordWrap/>
        <w:topLinePunct w:val="0"/>
        <w:autoSpaceDE/>
        <w:autoSpaceDN/>
        <w:bidi w:val="0"/>
        <w:adjustRightInd/>
        <w:snapToGrid w:val="0"/>
        <w:spacing w:line="460" w:lineRule="exact"/>
        <w:textAlignment w:val="auto"/>
        <w:rPr>
          <w:rFonts w:hint="eastAsia" w:cs="宋体"/>
          <w:color w:val="auto"/>
          <w:kern w:val="2"/>
          <w:highlight w:val="none"/>
          <w:lang w:bidi="ar"/>
        </w:rPr>
      </w:pPr>
      <w:r>
        <w:rPr>
          <w:rFonts w:hint="eastAsia" w:eastAsia="宋体" w:cs="宋体"/>
          <w:color w:val="auto"/>
          <w:kern w:val="2"/>
          <w:highlight w:val="none"/>
          <w:lang w:val="en-US" w:eastAsia="zh-CN" w:bidi="ar"/>
        </w:rPr>
        <w:t>1</w:t>
      </w:r>
      <w:r>
        <w:rPr>
          <w:rFonts w:hint="eastAsia" w:cs="宋体"/>
          <w:color w:val="auto"/>
          <w:kern w:val="2"/>
          <w:highlight w:val="none"/>
          <w:lang w:bidi="ar"/>
        </w:rPr>
        <w:t>、乙方对本协议规定的义务未履行或履行不力的，甲方可依法向乙方要求经济赔偿，甲方可依本协议规定取消乙方服务资格；</w:t>
      </w:r>
    </w:p>
    <w:p w14:paraId="37BE87D2">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val="0"/>
          <w:bCs/>
          <w:highlight w:val="none"/>
          <w:lang w:eastAsia="zh-CN"/>
        </w:rPr>
      </w:pPr>
      <w:r>
        <w:rPr>
          <w:rFonts w:hint="eastAsia" w:eastAsia="宋体"/>
          <w:b w:val="0"/>
          <w:bCs/>
          <w:highlight w:val="none"/>
          <w:lang w:val="en-US" w:eastAsia="zh-CN"/>
        </w:rPr>
        <w:t>2</w:t>
      </w:r>
      <w:r>
        <w:rPr>
          <w:rFonts w:hint="eastAsia" w:eastAsia="宋体"/>
          <w:b w:val="0"/>
          <w:bCs/>
          <w:highlight w:val="none"/>
          <w:lang w:eastAsia="zh-CN"/>
        </w:rPr>
        <w:t>、如遭遇不可抗力事件，遭遇不可抗力的一方应尽快以书面形式将不可抗力的情况和原因通知另一方，并积极采取措施防止损失扩大。因不可抗力造成的损失，甲乙双方按照法律规定处理。</w:t>
      </w:r>
    </w:p>
    <w:p w14:paraId="0B9B62CC">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val="0"/>
          <w:bCs/>
          <w:highlight w:val="none"/>
          <w:lang w:eastAsia="zh-CN"/>
        </w:rPr>
      </w:pPr>
      <w:r>
        <w:rPr>
          <w:rFonts w:hint="eastAsia" w:eastAsia="宋体"/>
          <w:b w:val="0"/>
          <w:bCs/>
          <w:highlight w:val="none"/>
          <w:lang w:val="en-US" w:eastAsia="zh-CN"/>
        </w:rPr>
        <w:t>3</w:t>
      </w:r>
      <w:r>
        <w:rPr>
          <w:rFonts w:hint="eastAsia" w:eastAsia="宋体"/>
          <w:b w:val="0"/>
          <w:bCs/>
          <w:highlight w:val="none"/>
          <w:lang w:eastAsia="zh-CN"/>
        </w:rPr>
        <w:t>、招标文件及合同中所述之“不可抗力”系指不可预见、不可避免、不可克服的事件，包括但不限于：战争、洪水、台风、地震及其他法律法规规定的事件。</w:t>
      </w:r>
    </w:p>
    <w:p w14:paraId="6F32BCE2">
      <w:pPr>
        <w:pStyle w:val="38"/>
        <w:keepNext w:val="0"/>
        <w:keepLines w:val="0"/>
        <w:pageBreakBefore w:val="0"/>
        <w:kinsoku/>
        <w:wordWrap/>
        <w:overflowPunct w:val="0"/>
        <w:topLinePunct w:val="0"/>
        <w:autoSpaceDE/>
        <w:autoSpaceDN/>
        <w:bidi w:val="0"/>
        <w:adjustRightInd/>
        <w:snapToGrid w:val="0"/>
        <w:spacing w:before="0" w:beforeAutospacing="0" w:after="0" w:afterAutospacing="0" w:line="460" w:lineRule="exact"/>
        <w:ind w:firstLine="480" w:firstLineChars="200"/>
        <w:jc w:val="both"/>
        <w:textAlignment w:val="auto"/>
        <w:rPr>
          <w:rFonts w:hint="eastAsia" w:cs="宋体"/>
          <w:color w:val="auto"/>
          <w:kern w:val="2"/>
          <w:highlight w:val="none"/>
        </w:rPr>
      </w:pPr>
      <w:r>
        <w:rPr>
          <w:rFonts w:hint="eastAsia" w:cs="宋体"/>
          <w:color w:val="auto"/>
          <w:kern w:val="2"/>
          <w:highlight w:val="none"/>
          <w:lang w:val="en-US" w:eastAsia="zh-CN" w:bidi="ar"/>
        </w:rPr>
        <w:t>4</w:t>
      </w:r>
      <w:r>
        <w:rPr>
          <w:rFonts w:hint="eastAsia" w:cs="宋体"/>
          <w:color w:val="auto"/>
          <w:kern w:val="2"/>
          <w:highlight w:val="none"/>
          <w:lang w:bidi="ar"/>
        </w:rPr>
        <w:t>、甲、乙双方若有违反本协议规定或其他违纪事项可向相关部门投诉。经相关部门核查，如情况属实将作为有效投诉记录在案，自愿接受相应处罚。</w:t>
      </w:r>
    </w:p>
    <w:p w14:paraId="3ED53622">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bCs w:val="0"/>
          <w:highlight w:val="none"/>
          <w:lang w:eastAsia="zh-CN"/>
        </w:rPr>
      </w:pPr>
      <w:r>
        <w:rPr>
          <w:rFonts w:hint="eastAsia" w:eastAsia="宋体"/>
          <w:b/>
          <w:bCs w:val="0"/>
          <w:highlight w:val="none"/>
          <w:lang w:val="en-US" w:eastAsia="zh-CN"/>
        </w:rPr>
        <w:t>七、</w:t>
      </w:r>
      <w:r>
        <w:rPr>
          <w:rFonts w:hint="eastAsia" w:eastAsia="宋体"/>
          <w:b/>
          <w:bCs w:val="0"/>
          <w:highlight w:val="none"/>
          <w:lang w:eastAsia="zh-CN"/>
        </w:rPr>
        <w:t>权利保证</w:t>
      </w:r>
    </w:p>
    <w:p w14:paraId="10FB1BD6">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val="0"/>
          <w:bCs/>
          <w:highlight w:val="none"/>
          <w:lang w:eastAsia="zh-CN"/>
        </w:rPr>
      </w:pPr>
      <w:r>
        <w:rPr>
          <w:rFonts w:hint="eastAsia" w:eastAsia="宋体"/>
          <w:b w:val="0"/>
          <w:bCs/>
          <w:highlight w:val="none"/>
          <w:lang w:eastAsia="zh-CN"/>
        </w:rPr>
        <w:t>1、本合同项目的所有中间成果和最终成果，以及与之相关的所有权利均归甲方所有。</w:t>
      </w:r>
    </w:p>
    <w:p w14:paraId="144F3BDF">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val="0"/>
          <w:bCs/>
          <w:highlight w:val="none"/>
          <w:lang w:eastAsia="zh-CN"/>
        </w:rPr>
      </w:pPr>
      <w:r>
        <w:rPr>
          <w:rFonts w:hint="eastAsia" w:eastAsia="宋体"/>
          <w:b w:val="0"/>
          <w:bCs/>
          <w:highlight w:val="none"/>
          <w:lang w:eastAsia="zh-CN"/>
        </w:rPr>
        <w:t>2、乙方应保证甲方在合同履行期限内不受第三方提出侵犯其专利权、版权、商标权或其他权利的起诉。一旦出现侵权，乙方应承担全部责任。如因诉讼等原因判决甲方先行承担责任的，甲方有权向乙方追偿且应由乙方承担甲方为维护合法权益产生的诉讼费、律师费、诉讼保全担保费、公证费、鉴定费等全部费用。</w:t>
      </w:r>
    </w:p>
    <w:p w14:paraId="6207F2A0">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val="0"/>
          <w:bCs/>
          <w:highlight w:val="none"/>
          <w:lang w:eastAsia="zh-CN"/>
        </w:rPr>
      </w:pPr>
      <w:r>
        <w:rPr>
          <w:rFonts w:hint="eastAsia" w:eastAsia="宋体"/>
          <w:b w:val="0"/>
          <w:bCs/>
          <w:highlight w:val="none"/>
          <w:lang w:eastAsia="zh-CN"/>
        </w:rPr>
        <w:t>3、未经甲方书面同意，乙方不得以任何形式泄露或许可任何第三方使用与本合同有关的各种资料及从甲方获取的一切信息。因此造成甲方损失的，乙方应承担赔偿责任。</w:t>
      </w:r>
    </w:p>
    <w:p w14:paraId="5B816BF9">
      <w:pPr>
        <w:pStyle w:val="38"/>
        <w:keepNext w:val="0"/>
        <w:keepLines w:val="0"/>
        <w:pageBreakBefore w:val="0"/>
        <w:kinsoku/>
        <w:wordWrap/>
        <w:overflowPunct w:val="0"/>
        <w:topLinePunct w:val="0"/>
        <w:autoSpaceDE/>
        <w:autoSpaceDN/>
        <w:bidi w:val="0"/>
        <w:adjustRightInd/>
        <w:snapToGrid w:val="0"/>
        <w:spacing w:before="0" w:beforeAutospacing="0" w:after="0" w:afterAutospacing="0" w:line="460" w:lineRule="exact"/>
        <w:ind w:firstLine="482" w:firstLineChars="200"/>
        <w:jc w:val="both"/>
        <w:textAlignment w:val="auto"/>
        <w:rPr>
          <w:rFonts w:hint="eastAsia" w:cs="宋体"/>
          <w:b/>
          <w:bCs/>
          <w:color w:val="auto"/>
          <w:kern w:val="2"/>
          <w:highlight w:val="none"/>
        </w:rPr>
      </w:pPr>
      <w:r>
        <w:rPr>
          <w:rFonts w:hint="eastAsia" w:cs="宋体"/>
          <w:b/>
          <w:bCs/>
          <w:color w:val="auto"/>
          <w:kern w:val="2"/>
          <w:highlight w:val="none"/>
          <w:lang w:val="en-US" w:eastAsia="zh-CN" w:bidi="ar"/>
        </w:rPr>
        <w:t>八</w:t>
      </w:r>
      <w:r>
        <w:rPr>
          <w:rFonts w:hint="eastAsia" w:cs="宋体"/>
          <w:b/>
          <w:bCs/>
          <w:color w:val="auto"/>
          <w:kern w:val="2"/>
          <w:highlight w:val="none"/>
          <w:lang w:bidi="ar"/>
        </w:rPr>
        <w:t>、协议的解除</w:t>
      </w:r>
    </w:p>
    <w:p w14:paraId="7F79399B">
      <w:pPr>
        <w:pStyle w:val="38"/>
        <w:keepNext w:val="0"/>
        <w:keepLines w:val="0"/>
        <w:pageBreakBefore w:val="0"/>
        <w:kinsoku/>
        <w:wordWrap/>
        <w:overflowPunct w:val="0"/>
        <w:topLinePunct w:val="0"/>
        <w:autoSpaceDE/>
        <w:autoSpaceDN/>
        <w:bidi w:val="0"/>
        <w:adjustRightInd/>
        <w:snapToGrid w:val="0"/>
        <w:spacing w:before="0" w:beforeAutospacing="0" w:after="0" w:afterAutospacing="0" w:line="460" w:lineRule="exact"/>
        <w:ind w:firstLine="480" w:firstLineChars="200"/>
        <w:jc w:val="both"/>
        <w:textAlignment w:val="auto"/>
        <w:rPr>
          <w:rFonts w:hint="eastAsia" w:cs="宋体"/>
          <w:color w:val="auto"/>
          <w:kern w:val="2"/>
          <w:highlight w:val="none"/>
        </w:rPr>
      </w:pPr>
      <w:r>
        <w:rPr>
          <w:rFonts w:hint="eastAsia" w:cs="宋体"/>
          <w:color w:val="auto"/>
          <w:kern w:val="2"/>
          <w:highlight w:val="none"/>
          <w:lang w:bidi="ar"/>
        </w:rPr>
        <w:t>1、甲、乙双方协商一致，可以解除协议。</w:t>
      </w:r>
    </w:p>
    <w:p w14:paraId="5E62BA79">
      <w:pPr>
        <w:pStyle w:val="38"/>
        <w:keepNext w:val="0"/>
        <w:keepLines w:val="0"/>
        <w:pageBreakBefore w:val="0"/>
        <w:kinsoku/>
        <w:wordWrap/>
        <w:overflowPunct w:val="0"/>
        <w:topLinePunct w:val="0"/>
        <w:autoSpaceDE/>
        <w:autoSpaceDN/>
        <w:bidi w:val="0"/>
        <w:adjustRightInd/>
        <w:snapToGrid w:val="0"/>
        <w:spacing w:before="0" w:beforeAutospacing="0" w:after="0" w:afterAutospacing="0" w:line="460" w:lineRule="exact"/>
        <w:ind w:firstLine="480" w:firstLineChars="200"/>
        <w:jc w:val="both"/>
        <w:textAlignment w:val="auto"/>
        <w:rPr>
          <w:rFonts w:hint="eastAsia" w:cs="宋体"/>
          <w:color w:val="auto"/>
          <w:kern w:val="2"/>
          <w:highlight w:val="none"/>
        </w:rPr>
      </w:pPr>
      <w:r>
        <w:rPr>
          <w:rFonts w:hint="eastAsia" w:cs="宋体"/>
          <w:color w:val="auto"/>
          <w:kern w:val="2"/>
          <w:highlight w:val="none"/>
          <w:lang w:bidi="ar"/>
        </w:rPr>
        <w:t>2、解除协议的一方，应当在对方违约事实或不可抗力发生之后三十天内书面通知对方提出解除协议，协议在书面通知到达对方时解除。</w:t>
      </w:r>
    </w:p>
    <w:p w14:paraId="47FDDCC7">
      <w:pPr>
        <w:pStyle w:val="38"/>
        <w:keepNext w:val="0"/>
        <w:keepLines w:val="0"/>
        <w:pageBreakBefore w:val="0"/>
        <w:kinsoku/>
        <w:wordWrap/>
        <w:overflowPunct w:val="0"/>
        <w:topLinePunct w:val="0"/>
        <w:autoSpaceDE/>
        <w:autoSpaceDN/>
        <w:bidi w:val="0"/>
        <w:adjustRightInd/>
        <w:snapToGrid w:val="0"/>
        <w:spacing w:before="0" w:beforeAutospacing="0" w:after="0" w:afterAutospacing="0" w:line="460" w:lineRule="exact"/>
        <w:ind w:firstLine="480" w:firstLineChars="200"/>
        <w:jc w:val="both"/>
        <w:textAlignment w:val="auto"/>
        <w:rPr>
          <w:rFonts w:hint="eastAsia" w:cs="宋体"/>
          <w:color w:val="auto"/>
          <w:kern w:val="2"/>
          <w:highlight w:val="none"/>
        </w:rPr>
      </w:pPr>
      <w:r>
        <w:rPr>
          <w:rFonts w:hint="eastAsia" w:cs="宋体"/>
          <w:color w:val="auto"/>
          <w:kern w:val="2"/>
          <w:highlight w:val="none"/>
          <w:lang w:bidi="ar"/>
        </w:rPr>
        <w:t>3、协议的部分和全部都不得擅自转让。</w:t>
      </w:r>
    </w:p>
    <w:p w14:paraId="698DA204">
      <w:pPr>
        <w:pStyle w:val="38"/>
        <w:keepNext w:val="0"/>
        <w:keepLines w:val="0"/>
        <w:pageBreakBefore w:val="0"/>
        <w:widowControl w:val="0"/>
        <w:kinsoku/>
        <w:wordWrap/>
        <w:topLinePunct w:val="0"/>
        <w:autoSpaceDE/>
        <w:autoSpaceDN/>
        <w:bidi w:val="0"/>
        <w:adjustRightInd/>
        <w:snapToGrid w:val="0"/>
        <w:spacing w:before="0" w:beforeAutospacing="0" w:after="0" w:afterAutospacing="0" w:line="460" w:lineRule="exact"/>
        <w:ind w:right="382" w:rightChars="182" w:firstLine="480" w:firstLineChars="200"/>
        <w:jc w:val="both"/>
        <w:textAlignment w:val="auto"/>
        <w:rPr>
          <w:rFonts w:hint="eastAsia" w:cs="宋体"/>
          <w:color w:val="auto"/>
          <w:kern w:val="2"/>
          <w:highlight w:val="none"/>
        </w:rPr>
      </w:pPr>
      <w:r>
        <w:rPr>
          <w:rFonts w:hint="eastAsia" w:cs="宋体"/>
          <w:color w:val="auto"/>
          <w:kern w:val="2"/>
          <w:highlight w:val="none"/>
          <w:lang w:bidi="ar"/>
        </w:rPr>
        <w:t>4、当乙方出现下列情况之一，甲方和乙方可以解除协议：</w:t>
      </w:r>
    </w:p>
    <w:p w14:paraId="74BED3E3">
      <w:pPr>
        <w:keepNext w:val="0"/>
        <w:keepLines w:val="0"/>
        <w:pageBreakBefore w:val="0"/>
        <w:kinsoku/>
        <w:wordWrap/>
        <w:topLinePunct w:val="0"/>
        <w:autoSpaceDE/>
        <w:autoSpaceDN/>
        <w:bidi w:val="0"/>
        <w:adjustRightInd/>
        <w:snapToGrid w:val="0"/>
        <w:spacing w:line="460" w:lineRule="exact"/>
        <w:ind w:right="382" w:rightChars="182"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bidi="ar"/>
        </w:rPr>
        <w:t>（1）在协议有效期内，被行业主管部门警告或取消经营资格的；</w:t>
      </w:r>
    </w:p>
    <w:p w14:paraId="31CA2F2B">
      <w:pPr>
        <w:keepNext w:val="0"/>
        <w:keepLines w:val="0"/>
        <w:pageBreakBefore w:val="0"/>
        <w:kinsoku/>
        <w:wordWrap/>
        <w:topLinePunct w:val="0"/>
        <w:autoSpaceDE/>
        <w:autoSpaceDN/>
        <w:bidi w:val="0"/>
        <w:adjustRightInd/>
        <w:snapToGrid w:val="0"/>
        <w:spacing w:line="4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bidi="ar"/>
        </w:rPr>
        <w:t>（2）在协议有效期内，乙方擅自变更、转让、租借定点资格的；</w:t>
      </w:r>
    </w:p>
    <w:p w14:paraId="7A1BC653">
      <w:pPr>
        <w:keepNext w:val="0"/>
        <w:keepLines w:val="0"/>
        <w:pageBreakBefore w:val="0"/>
        <w:kinsoku/>
        <w:wordWrap/>
        <w:topLinePunct w:val="0"/>
        <w:autoSpaceDE/>
        <w:autoSpaceDN/>
        <w:bidi w:val="0"/>
        <w:adjustRightInd/>
        <w:snapToGrid w:val="0"/>
        <w:spacing w:line="4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bidi="ar"/>
        </w:rPr>
        <w:t>（3）未如实反映情况，提供虚假材料的；</w:t>
      </w:r>
    </w:p>
    <w:p w14:paraId="365B789F">
      <w:pPr>
        <w:keepNext w:val="0"/>
        <w:keepLines w:val="0"/>
        <w:pageBreakBefore w:val="0"/>
        <w:kinsoku/>
        <w:wordWrap/>
        <w:topLinePunct w:val="0"/>
        <w:autoSpaceDE/>
        <w:autoSpaceDN/>
        <w:bidi w:val="0"/>
        <w:adjustRightInd/>
        <w:snapToGrid w:val="0"/>
        <w:spacing w:line="4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bidi="ar"/>
        </w:rPr>
        <w:t>（4）未按承诺的价格提供服务的；</w:t>
      </w:r>
    </w:p>
    <w:p w14:paraId="72923AFA">
      <w:pPr>
        <w:keepNext w:val="0"/>
        <w:keepLines w:val="0"/>
        <w:pageBreakBefore w:val="0"/>
        <w:kinsoku/>
        <w:wordWrap/>
        <w:topLinePunct w:val="0"/>
        <w:autoSpaceDE/>
        <w:autoSpaceDN/>
        <w:bidi w:val="0"/>
        <w:adjustRightInd/>
        <w:snapToGrid w:val="0"/>
        <w:spacing w:line="4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bidi="ar"/>
        </w:rPr>
        <w:t>（5）甲方组织的考核中乙方存在重大技术问题的；</w:t>
      </w:r>
    </w:p>
    <w:p w14:paraId="0A1B84DE">
      <w:pPr>
        <w:keepNext w:val="0"/>
        <w:keepLines w:val="0"/>
        <w:pageBreakBefore w:val="0"/>
        <w:kinsoku/>
        <w:wordWrap/>
        <w:topLinePunct w:val="0"/>
        <w:autoSpaceDE/>
        <w:autoSpaceDN/>
        <w:bidi w:val="0"/>
        <w:adjustRightInd/>
        <w:snapToGrid w:val="0"/>
        <w:spacing w:line="46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bidi="ar"/>
        </w:rPr>
        <w:t>（6）有行为作风问题，行贿一次的</w:t>
      </w:r>
      <w:r>
        <w:rPr>
          <w:rFonts w:hint="eastAsia" w:ascii="宋体" w:hAnsi="宋体" w:cs="宋体"/>
          <w:color w:val="auto"/>
          <w:sz w:val="24"/>
          <w:highlight w:val="none"/>
          <w:lang w:eastAsia="zh-CN" w:bidi="ar"/>
        </w:rPr>
        <w:t>。</w:t>
      </w:r>
    </w:p>
    <w:p w14:paraId="7908C69C">
      <w:pPr>
        <w:pStyle w:val="288"/>
        <w:keepNext w:val="0"/>
        <w:keepLines w:val="0"/>
        <w:pageBreakBefore w:val="0"/>
        <w:kinsoku/>
        <w:wordWrap/>
        <w:topLinePunct w:val="0"/>
        <w:autoSpaceDE/>
        <w:autoSpaceDN/>
        <w:bidi w:val="0"/>
        <w:adjustRightInd/>
        <w:snapToGrid w:val="0"/>
        <w:spacing w:line="460" w:lineRule="exact"/>
        <w:textAlignment w:val="auto"/>
        <w:rPr>
          <w:rFonts w:hint="eastAsia" w:eastAsia="宋体"/>
          <w:b/>
          <w:bCs/>
          <w:highlight w:val="none"/>
          <w:lang w:val="en-US" w:eastAsia="zh-CN"/>
        </w:rPr>
      </w:pPr>
      <w:r>
        <w:rPr>
          <w:rFonts w:hint="eastAsia" w:eastAsia="宋体"/>
          <w:b/>
          <w:bCs/>
          <w:highlight w:val="none"/>
          <w:lang w:val="en-US" w:eastAsia="zh-CN"/>
        </w:rPr>
        <w:t>九、争议解决</w:t>
      </w:r>
    </w:p>
    <w:p w14:paraId="3866216D">
      <w:pPr>
        <w:pStyle w:val="288"/>
        <w:keepNext w:val="0"/>
        <w:keepLines w:val="0"/>
        <w:pageBreakBefore w:val="0"/>
        <w:kinsoku/>
        <w:wordWrap/>
        <w:topLinePunct w:val="0"/>
        <w:autoSpaceDE/>
        <w:autoSpaceDN/>
        <w:bidi w:val="0"/>
        <w:adjustRightInd/>
        <w:snapToGrid w:val="0"/>
        <w:spacing w:line="460" w:lineRule="exact"/>
        <w:textAlignment w:val="auto"/>
        <w:rPr>
          <w:rFonts w:hint="eastAsia" w:ascii="宋体" w:hAnsi="宋体" w:cs="宋体"/>
          <w:sz w:val="24"/>
          <w:highlight w:val="none"/>
        </w:rPr>
      </w:pPr>
      <w:r>
        <w:rPr>
          <w:rFonts w:hint="eastAsia" w:ascii="宋体" w:hAnsi="宋体" w:cs="宋体"/>
          <w:sz w:val="24"/>
          <w:highlight w:val="none"/>
        </w:rPr>
        <w:t>本合同发生争议，甲方与乙方应及时协商解决。也可由当地行政主管部门调解，调解不成时，双方当事人同意向甲方所在地人民法院诉讼解决。</w:t>
      </w:r>
    </w:p>
    <w:p w14:paraId="3DA8EB00">
      <w:pPr>
        <w:keepNext w:val="0"/>
        <w:keepLines w:val="0"/>
        <w:pageBreakBefore w:val="0"/>
        <w:numPr>
          <w:ilvl w:val="0"/>
          <w:numId w:val="7"/>
        </w:numPr>
        <w:tabs>
          <w:tab w:val="left" w:pos="735"/>
          <w:tab w:val="left" w:pos="1260"/>
        </w:tabs>
        <w:kinsoku/>
        <w:wordWrap/>
        <w:topLinePunct w:val="0"/>
        <w:autoSpaceDE/>
        <w:autoSpaceDN/>
        <w:bidi w:val="0"/>
        <w:adjustRightInd/>
        <w:snapToGrid w:val="0"/>
        <w:spacing w:line="460" w:lineRule="exact"/>
        <w:ind w:firstLine="482"/>
        <w:textAlignment w:val="auto"/>
        <w:rPr>
          <w:rFonts w:hint="eastAsia" w:ascii="宋体" w:hAnsi="宋体" w:cs="宋体"/>
          <w:b/>
          <w:sz w:val="24"/>
          <w:highlight w:val="none"/>
        </w:rPr>
      </w:pPr>
      <w:r>
        <w:rPr>
          <w:rFonts w:hint="eastAsia" w:ascii="宋体" w:hAnsi="宋体" w:cs="宋体"/>
          <w:b/>
          <w:sz w:val="24"/>
          <w:highlight w:val="none"/>
        </w:rPr>
        <w:t>合同生效及其他</w:t>
      </w:r>
    </w:p>
    <w:p w14:paraId="727EF85C">
      <w:pPr>
        <w:pStyle w:val="38"/>
        <w:keepNext w:val="0"/>
        <w:keepLines w:val="0"/>
        <w:pageBreakBefore w:val="0"/>
        <w:kinsoku/>
        <w:wordWrap/>
        <w:overflowPunct w:val="0"/>
        <w:topLinePunct w:val="0"/>
        <w:autoSpaceDE/>
        <w:autoSpaceDN/>
        <w:bidi w:val="0"/>
        <w:adjustRightInd/>
        <w:snapToGrid w:val="0"/>
        <w:spacing w:before="0" w:beforeAutospacing="0" w:after="0" w:afterAutospacing="0" w:line="460" w:lineRule="exact"/>
        <w:ind w:firstLine="480" w:firstLineChars="200"/>
        <w:jc w:val="both"/>
        <w:textAlignment w:val="auto"/>
        <w:rPr>
          <w:rFonts w:hint="eastAsia" w:cs="宋体"/>
          <w:color w:val="auto"/>
          <w:highlight w:val="none"/>
          <w:lang w:bidi="ar"/>
        </w:rPr>
      </w:pPr>
      <w:r>
        <w:rPr>
          <w:rFonts w:hint="eastAsia" w:cs="宋体"/>
          <w:color w:val="auto"/>
          <w:highlight w:val="none"/>
          <w:lang w:bidi="ar"/>
        </w:rPr>
        <w:t>1、本协议经甲、乙双方签字并盖章后方正式生效。</w:t>
      </w:r>
    </w:p>
    <w:p w14:paraId="594DAAA2">
      <w:pPr>
        <w:pStyle w:val="38"/>
        <w:keepNext w:val="0"/>
        <w:keepLines w:val="0"/>
        <w:pageBreakBefore w:val="0"/>
        <w:kinsoku/>
        <w:wordWrap/>
        <w:overflowPunct w:val="0"/>
        <w:topLinePunct w:val="0"/>
        <w:autoSpaceDE/>
        <w:autoSpaceDN/>
        <w:bidi w:val="0"/>
        <w:adjustRightInd/>
        <w:snapToGrid w:val="0"/>
        <w:spacing w:before="0" w:beforeAutospacing="0" w:after="0" w:afterAutospacing="0" w:line="460" w:lineRule="exact"/>
        <w:ind w:firstLine="480" w:firstLineChars="200"/>
        <w:jc w:val="both"/>
        <w:textAlignment w:val="auto"/>
        <w:rPr>
          <w:rFonts w:hint="eastAsia" w:cs="宋体"/>
          <w:color w:val="auto"/>
          <w:highlight w:val="none"/>
          <w:lang w:bidi="ar"/>
        </w:rPr>
      </w:pPr>
      <w:r>
        <w:rPr>
          <w:rFonts w:hint="eastAsia" w:cs="宋体"/>
          <w:color w:val="auto"/>
          <w:highlight w:val="none"/>
          <w:lang w:bidi="ar"/>
        </w:rPr>
        <w:t>2、协议在执行过程中出现的未尽事宜，甲、乙双方在不违背本协议的原则下协商解决，协商结果以书面形式记录在案，作为本协议附件，与本协议具有同等效力。</w:t>
      </w:r>
    </w:p>
    <w:p w14:paraId="0AFD3568">
      <w:pPr>
        <w:pStyle w:val="38"/>
        <w:keepNext w:val="0"/>
        <w:keepLines w:val="0"/>
        <w:pageBreakBefore w:val="0"/>
        <w:kinsoku/>
        <w:wordWrap/>
        <w:overflowPunct w:val="0"/>
        <w:topLinePunct w:val="0"/>
        <w:autoSpaceDE/>
        <w:autoSpaceDN/>
        <w:bidi w:val="0"/>
        <w:adjustRightInd/>
        <w:snapToGrid w:val="0"/>
        <w:spacing w:before="0" w:beforeAutospacing="0" w:after="0" w:afterAutospacing="0" w:line="460" w:lineRule="exact"/>
        <w:ind w:left="0" w:leftChars="0" w:firstLine="0" w:firstLineChars="0"/>
        <w:jc w:val="both"/>
        <w:textAlignment w:val="auto"/>
        <w:rPr>
          <w:rFonts w:hint="eastAsia" w:cs="宋体"/>
          <w:color w:val="auto"/>
          <w:highlight w:val="none"/>
          <w:lang w:bidi="ar"/>
        </w:rPr>
      </w:pPr>
    </w:p>
    <w:p w14:paraId="1DD49A85">
      <w:pPr>
        <w:pStyle w:val="38"/>
        <w:overflowPunct w:val="0"/>
        <w:spacing w:before="0" w:beforeAutospacing="0" w:after="0" w:afterAutospacing="0" w:line="360" w:lineRule="auto"/>
        <w:ind w:left="0" w:leftChars="0" w:firstLine="0" w:firstLineChars="0"/>
        <w:jc w:val="both"/>
        <w:rPr>
          <w:rFonts w:hint="eastAsia" w:cs="宋体"/>
          <w:color w:val="auto"/>
          <w:highlight w:val="none"/>
          <w:lang w:bidi="ar"/>
        </w:rPr>
      </w:pPr>
    </w:p>
    <w:p w14:paraId="48CC1836">
      <w:pPr>
        <w:pStyle w:val="38"/>
        <w:overflowPunct w:val="0"/>
        <w:spacing w:before="0" w:beforeAutospacing="0" w:after="0" w:afterAutospacing="0" w:line="360" w:lineRule="auto"/>
        <w:ind w:left="0" w:leftChars="0" w:firstLine="0" w:firstLineChars="0"/>
        <w:jc w:val="both"/>
        <w:rPr>
          <w:rFonts w:hint="eastAsia" w:cs="宋体"/>
          <w:color w:val="auto"/>
          <w:highlight w:val="none"/>
          <w:lang w:bidi="ar"/>
        </w:rPr>
      </w:pPr>
    </w:p>
    <w:p w14:paraId="388D7651">
      <w:pPr>
        <w:pStyle w:val="38"/>
        <w:overflowPunct w:val="0"/>
        <w:spacing w:before="0" w:beforeAutospacing="0" w:after="0" w:afterAutospacing="0" w:line="360" w:lineRule="auto"/>
        <w:ind w:left="0" w:leftChars="0" w:firstLine="0" w:firstLineChars="0"/>
        <w:jc w:val="both"/>
        <w:rPr>
          <w:rFonts w:hint="eastAsia" w:cs="宋体"/>
          <w:color w:val="auto"/>
          <w:highlight w:val="none"/>
          <w:lang w:bidi="ar"/>
        </w:rPr>
      </w:pPr>
    </w:p>
    <w:p w14:paraId="3FFD6505">
      <w:pPr>
        <w:pStyle w:val="38"/>
        <w:overflowPunct w:val="0"/>
        <w:spacing w:before="0" w:beforeAutospacing="0" w:after="0" w:afterAutospacing="0" w:line="360" w:lineRule="auto"/>
        <w:ind w:left="0" w:leftChars="0" w:firstLine="0" w:firstLineChars="0"/>
        <w:jc w:val="both"/>
        <w:rPr>
          <w:rFonts w:hint="eastAsia" w:cs="宋体"/>
          <w:color w:val="auto"/>
          <w:highlight w:val="none"/>
          <w:lang w:bidi="ar"/>
        </w:rPr>
      </w:pPr>
    </w:p>
    <w:tbl>
      <w:tblPr>
        <w:tblStyle w:val="42"/>
        <w:tblW w:w="9183" w:type="dxa"/>
        <w:tblInd w:w="-3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91"/>
        <w:gridCol w:w="4592"/>
      </w:tblGrid>
      <w:tr w14:paraId="4ABE9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91" w:type="dxa"/>
          </w:tcPr>
          <w:p w14:paraId="752432B9">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lang w:eastAsia="zh-CN"/>
              </w:rPr>
              <w:t>：</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tc>
        <w:tc>
          <w:tcPr>
            <w:tcW w:w="4592" w:type="dxa"/>
          </w:tcPr>
          <w:p w14:paraId="418D0D9F">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tc>
      </w:tr>
      <w:tr w14:paraId="2F504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91" w:type="dxa"/>
          </w:tcPr>
          <w:p w14:paraId="0E7992B0">
            <w:pPr>
              <w:spacing w:line="480" w:lineRule="exact"/>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法定代表人</w:t>
            </w:r>
            <w:r>
              <w:rPr>
                <w:rFonts w:hint="eastAsia" w:ascii="宋体" w:hAnsi="宋体" w:cs="宋体"/>
                <w:bCs/>
                <w:color w:val="auto"/>
                <w:sz w:val="24"/>
                <w:szCs w:val="24"/>
                <w:highlight w:val="none"/>
                <w:lang w:val="en-US" w:eastAsia="zh-CN"/>
              </w:rPr>
              <w:t>或</w:t>
            </w:r>
          </w:p>
          <w:p w14:paraId="057873DF">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lang w:val="en-US" w:eastAsia="zh-CN"/>
              </w:rPr>
              <w:t>委托代理人（签字或盖章）：</w:t>
            </w:r>
            <w:r>
              <w:rPr>
                <w:rFonts w:hint="eastAsia" w:ascii="宋体" w:hAnsi="宋体"/>
                <w:bCs/>
                <w:color w:val="auto"/>
                <w:sz w:val="24"/>
                <w:highlight w:val="none"/>
                <w:u w:val="single"/>
              </w:rPr>
              <w:t xml:space="preserve">                </w:t>
            </w:r>
          </w:p>
        </w:tc>
        <w:tc>
          <w:tcPr>
            <w:tcW w:w="4592" w:type="dxa"/>
          </w:tcPr>
          <w:p w14:paraId="251A7A31">
            <w:pPr>
              <w:spacing w:line="480" w:lineRule="exact"/>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法定代表人</w:t>
            </w:r>
            <w:r>
              <w:rPr>
                <w:rFonts w:hint="eastAsia" w:ascii="宋体" w:hAnsi="宋体" w:cs="宋体"/>
                <w:bCs/>
                <w:color w:val="auto"/>
                <w:sz w:val="24"/>
                <w:szCs w:val="24"/>
                <w:highlight w:val="none"/>
                <w:lang w:val="en-US" w:eastAsia="zh-CN"/>
              </w:rPr>
              <w:t>或</w:t>
            </w:r>
          </w:p>
          <w:p w14:paraId="1525A223">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lang w:val="en-US" w:eastAsia="zh-CN"/>
              </w:rPr>
              <w:t>委托代理人（签字或盖章）：</w:t>
            </w:r>
            <w:r>
              <w:rPr>
                <w:rFonts w:hint="eastAsia" w:ascii="宋体" w:hAnsi="宋体"/>
                <w:bCs/>
                <w:color w:val="auto"/>
                <w:sz w:val="24"/>
                <w:highlight w:val="none"/>
                <w:u w:val="single"/>
              </w:rPr>
              <w:t xml:space="preserve">                </w:t>
            </w:r>
          </w:p>
        </w:tc>
      </w:tr>
      <w:tr w14:paraId="04FA4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91" w:type="dxa"/>
          </w:tcPr>
          <w:p w14:paraId="3A4630A5">
            <w:pPr>
              <w:spacing w:line="480" w:lineRule="exact"/>
              <w:rPr>
                <w:rFonts w:hint="eastAsia" w:ascii="宋体" w:hAnsi="宋体" w:cs="宋体"/>
                <w:bCs/>
                <w:color w:val="auto"/>
                <w:sz w:val="24"/>
                <w:szCs w:val="24"/>
                <w:highlight w:val="none"/>
                <w:lang w:val="en-US" w:eastAsia="zh-CN"/>
              </w:rPr>
            </w:pPr>
          </w:p>
        </w:tc>
        <w:tc>
          <w:tcPr>
            <w:tcW w:w="4592" w:type="dxa"/>
          </w:tcPr>
          <w:p w14:paraId="27770DBB">
            <w:pPr>
              <w:spacing w:line="480" w:lineRule="exact"/>
              <w:rPr>
                <w:rFonts w:hint="eastAsia" w:ascii="宋体" w:hAnsi="宋体" w:cs="宋体"/>
                <w:bCs/>
                <w:color w:val="auto"/>
                <w:sz w:val="24"/>
                <w:szCs w:val="24"/>
                <w:highlight w:val="none"/>
                <w:lang w:val="en-US" w:eastAsia="zh-CN"/>
              </w:rPr>
            </w:pPr>
          </w:p>
        </w:tc>
      </w:tr>
      <w:tr w14:paraId="2E722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91" w:type="dxa"/>
          </w:tcPr>
          <w:p w14:paraId="5522D448">
            <w:pPr>
              <w:spacing w:line="480" w:lineRule="exact"/>
              <w:ind w:firstLine="1200" w:firstLineChars="500"/>
              <w:jc w:val="both"/>
              <w:rPr>
                <w:rFonts w:hint="eastAsia" w:ascii="宋体" w:hAnsi="宋体" w:cs="宋体"/>
                <w:bCs/>
                <w:color w:val="auto"/>
                <w:sz w:val="24"/>
                <w:szCs w:val="24"/>
                <w:highlight w:val="none"/>
                <w:vertAlign w:val="baseline"/>
                <w:lang w:val="en-US" w:eastAsia="zh-CN"/>
              </w:rPr>
            </w:pP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p>
        </w:tc>
        <w:tc>
          <w:tcPr>
            <w:tcW w:w="4592" w:type="dxa"/>
          </w:tcPr>
          <w:p w14:paraId="5E277D2E">
            <w:pPr>
              <w:spacing w:line="480" w:lineRule="exact"/>
              <w:ind w:firstLine="960" w:firstLineChars="400"/>
              <w:jc w:val="both"/>
              <w:rPr>
                <w:rFonts w:hint="eastAsia" w:ascii="宋体" w:hAnsi="宋体" w:cs="宋体"/>
                <w:bCs/>
                <w:color w:val="auto"/>
                <w:sz w:val="24"/>
                <w:szCs w:val="24"/>
                <w:highlight w:val="none"/>
                <w:vertAlign w:val="baseline"/>
                <w:lang w:val="en-US" w:eastAsia="zh-CN"/>
              </w:rPr>
            </w:pP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p>
        </w:tc>
      </w:tr>
    </w:tbl>
    <w:p w14:paraId="663CDA15">
      <w:pPr>
        <w:rPr>
          <w:highlight w:val="none"/>
        </w:rPr>
      </w:pPr>
    </w:p>
    <w:p w14:paraId="3A25D615">
      <w:pPr>
        <w:spacing w:line="400" w:lineRule="exact"/>
        <w:ind w:firstLine="480"/>
        <w:rPr>
          <w:rFonts w:hint="eastAsia" w:ascii="宋体" w:hAnsi="宋体" w:cs="宋体"/>
          <w:color w:val="auto"/>
          <w:sz w:val="24"/>
          <w:highlight w:val="none"/>
        </w:rPr>
      </w:pPr>
    </w:p>
    <w:p w14:paraId="42A0B153">
      <w:pPr>
        <w:spacing w:line="400" w:lineRule="exact"/>
        <w:ind w:firstLine="480"/>
        <w:rPr>
          <w:rFonts w:hint="eastAsia" w:ascii="宋体" w:hAnsi="宋体" w:cs="宋体"/>
          <w:color w:val="auto"/>
          <w:sz w:val="24"/>
          <w:highlight w:val="none"/>
        </w:rPr>
      </w:pPr>
    </w:p>
    <w:p w14:paraId="29BF82B0">
      <w:pPr>
        <w:rPr>
          <w:color w:val="auto"/>
          <w:highlight w:val="none"/>
        </w:rPr>
      </w:pPr>
    </w:p>
    <w:p w14:paraId="330562FE">
      <w:pPr>
        <w:jc w:val="center"/>
        <w:rPr>
          <w:rFonts w:hint="eastAsia" w:ascii="宋体" w:hAnsi="宋体" w:cs="宋体"/>
          <w:b/>
          <w:color w:val="auto"/>
          <w:sz w:val="28"/>
          <w:szCs w:val="28"/>
          <w:highlight w:val="none"/>
        </w:rPr>
      </w:pPr>
    </w:p>
    <w:p w14:paraId="70B387EE">
      <w:p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五、</w:t>
      </w:r>
      <w:bookmarkEnd w:id="5"/>
      <w:r>
        <w:rPr>
          <w:rFonts w:hint="eastAsia" w:ascii="宋体" w:hAnsi="宋体" w:eastAsia="宋体" w:cs="宋体"/>
          <w:b/>
          <w:color w:val="auto"/>
          <w:sz w:val="32"/>
          <w:szCs w:val="32"/>
          <w:highlight w:val="none"/>
        </w:rPr>
        <w:t>评标方法与评标标准</w:t>
      </w:r>
    </w:p>
    <w:p w14:paraId="75FAC924">
      <w:pPr>
        <w:keepNext w:val="0"/>
        <w:keepLines w:val="0"/>
        <w:pageBreakBefore w:val="0"/>
        <w:numPr>
          <w:ilvl w:val="0"/>
          <w:numId w:val="0"/>
        </w:numPr>
        <w:tabs>
          <w:tab w:val="left" w:pos="945"/>
        </w:tabs>
        <w:kinsoku/>
        <w:wordWrap/>
        <w:topLinePunct w:val="0"/>
        <w:bidi w:val="0"/>
        <w:adjustRightInd/>
        <w:snapToGrid w:val="0"/>
        <w:spacing w:line="460" w:lineRule="exact"/>
        <w:textAlignment w:val="auto"/>
        <w:outlineLvl w:val="1"/>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（一）评分项目及总分（总分100分）</w:t>
      </w:r>
    </w:p>
    <w:p w14:paraId="31035261">
      <w:pPr>
        <w:keepNext w:val="0"/>
        <w:keepLines w:val="0"/>
        <w:pageBreakBefore w:val="0"/>
        <w:kinsoku/>
        <w:wordWrap/>
        <w:topLinePunct w:val="0"/>
        <w:bidi w:val="0"/>
        <w:adjustRightInd/>
        <w:snapToGrid w:val="0"/>
        <w:spacing w:line="460" w:lineRule="exact"/>
        <w:ind w:firstLine="241" w:firstLineChars="100"/>
        <w:textAlignment w:val="auto"/>
        <w:rPr>
          <w:rFonts w:hint="eastAsia" w:ascii="宋体" w:hAnsi="宋体" w:cs="宋体"/>
          <w:b/>
          <w:color w:val="auto"/>
          <w:sz w:val="24"/>
          <w:highlight w:val="none"/>
        </w:rPr>
      </w:pPr>
      <w:bookmarkStart w:id="7" w:name="_Hlk165208094"/>
      <w:r>
        <w:rPr>
          <w:rFonts w:hint="eastAsia" w:ascii="宋体" w:hAnsi="宋体" w:cs="宋体"/>
          <w:b/>
          <w:color w:val="auto"/>
          <w:sz w:val="24"/>
          <w:highlight w:val="none"/>
        </w:rPr>
        <w:t xml:space="preserve">1.报价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25</w:t>
      </w:r>
      <w:r>
        <w:rPr>
          <w:rFonts w:hint="eastAsia" w:ascii="宋体" w:hAnsi="宋体" w:cs="宋体"/>
          <w:b/>
          <w:color w:val="auto"/>
          <w:sz w:val="24"/>
          <w:highlight w:val="none"/>
        </w:rPr>
        <w:t>分</w:t>
      </w:r>
    </w:p>
    <w:p w14:paraId="677C2715">
      <w:pPr>
        <w:keepNext w:val="0"/>
        <w:keepLines w:val="0"/>
        <w:pageBreakBefore w:val="0"/>
        <w:kinsoku/>
        <w:wordWrap/>
        <w:topLinePunct w:val="0"/>
        <w:bidi w:val="0"/>
        <w:adjustRightInd/>
        <w:snapToGrid w:val="0"/>
        <w:spacing w:line="460" w:lineRule="exact"/>
        <w:ind w:firstLine="241" w:firstLineChars="100"/>
        <w:textAlignment w:val="auto"/>
        <w:rPr>
          <w:rFonts w:hint="eastAsia" w:ascii="宋体" w:hAnsi="宋体" w:cs="宋体"/>
          <w:b/>
          <w:bCs/>
          <w:color w:val="auto"/>
          <w:sz w:val="24"/>
          <w:highlight w:val="none"/>
        </w:rPr>
      </w:pPr>
      <w:r>
        <w:rPr>
          <w:rFonts w:hint="eastAsia" w:ascii="宋体" w:hAnsi="宋体" w:cs="宋体"/>
          <w:b/>
          <w:color w:val="auto"/>
          <w:sz w:val="24"/>
          <w:highlight w:val="none"/>
        </w:rPr>
        <w:t>2.投标</w:t>
      </w:r>
      <w:r>
        <w:rPr>
          <w:rFonts w:hint="eastAsia" w:ascii="宋体" w:hAnsi="宋体" w:cs="宋体"/>
          <w:b/>
          <w:color w:val="auto"/>
          <w:sz w:val="24"/>
          <w:highlight w:val="none"/>
          <w:lang w:val="en-US" w:eastAsia="zh-CN"/>
        </w:rPr>
        <w:t>供应商评价</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25</w:t>
      </w:r>
      <w:r>
        <w:rPr>
          <w:rFonts w:hint="eastAsia" w:ascii="宋体" w:hAnsi="宋体" w:cs="宋体"/>
          <w:b/>
          <w:bCs/>
          <w:color w:val="auto"/>
          <w:sz w:val="24"/>
          <w:highlight w:val="none"/>
        </w:rPr>
        <w:t>分</w:t>
      </w:r>
    </w:p>
    <w:p w14:paraId="53869E53">
      <w:pPr>
        <w:keepNext w:val="0"/>
        <w:keepLines w:val="0"/>
        <w:pageBreakBefore w:val="0"/>
        <w:kinsoku/>
        <w:wordWrap/>
        <w:topLinePunct w:val="0"/>
        <w:bidi w:val="0"/>
        <w:adjustRightInd/>
        <w:snapToGrid w:val="0"/>
        <w:spacing w:line="460" w:lineRule="exact"/>
        <w:ind w:firstLine="241" w:firstLineChars="100"/>
        <w:textAlignment w:val="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w:t>
      </w:r>
      <w:r>
        <w:rPr>
          <w:rFonts w:hint="eastAsia" w:ascii="宋体" w:hAnsi="宋体"/>
          <w:b/>
          <w:bCs/>
          <w:color w:val="auto"/>
          <w:sz w:val="24"/>
          <w:highlight w:val="none"/>
          <w:lang w:val="en-US" w:eastAsia="zh-CN"/>
        </w:rPr>
        <w:t>技术</w:t>
      </w:r>
      <w:r>
        <w:rPr>
          <w:rFonts w:hint="eastAsia" w:ascii="宋体" w:hAnsi="宋体"/>
          <w:b/>
          <w:bCs/>
          <w:color w:val="auto"/>
          <w:sz w:val="24"/>
          <w:highlight w:val="none"/>
        </w:rPr>
        <w:t>方案               5</w:t>
      </w:r>
      <w:r>
        <w:rPr>
          <w:rFonts w:hint="eastAsia" w:ascii="宋体" w:hAnsi="宋体"/>
          <w:b/>
          <w:bCs/>
          <w:color w:val="auto"/>
          <w:sz w:val="24"/>
          <w:highlight w:val="none"/>
          <w:lang w:val="en-US" w:eastAsia="zh-CN"/>
        </w:rPr>
        <w:t>0</w:t>
      </w:r>
      <w:r>
        <w:rPr>
          <w:rFonts w:hint="eastAsia" w:ascii="宋体" w:hAnsi="宋体"/>
          <w:b/>
          <w:bCs/>
          <w:color w:val="auto"/>
          <w:sz w:val="24"/>
          <w:highlight w:val="none"/>
        </w:rPr>
        <w:t>分</w:t>
      </w:r>
      <w:bookmarkEnd w:id="7"/>
    </w:p>
    <w:p w14:paraId="6E74ACC4">
      <w:pPr>
        <w:keepNext w:val="0"/>
        <w:keepLines w:val="0"/>
        <w:pageBreakBefore w:val="0"/>
        <w:numPr>
          <w:ilvl w:val="0"/>
          <w:numId w:val="0"/>
        </w:numPr>
        <w:tabs>
          <w:tab w:val="left" w:pos="945"/>
        </w:tabs>
        <w:kinsoku/>
        <w:wordWrap/>
        <w:topLinePunct w:val="0"/>
        <w:bidi w:val="0"/>
        <w:adjustRightInd/>
        <w:snapToGrid w:val="0"/>
        <w:spacing w:line="460" w:lineRule="exact"/>
        <w:textAlignment w:val="auto"/>
        <w:outlineLvl w:val="1"/>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（二）各项目评分标准</w:t>
      </w:r>
    </w:p>
    <w:p w14:paraId="0D14DA82">
      <w:pPr>
        <w:keepNext w:val="0"/>
        <w:keepLines w:val="0"/>
        <w:pageBreakBefore w:val="0"/>
        <w:kinsoku/>
        <w:wordWrap/>
        <w:overflowPunct w:val="0"/>
        <w:topLinePunct w:val="0"/>
        <w:autoSpaceDE w:val="0"/>
        <w:autoSpaceDN w:val="0"/>
        <w:bidi w:val="0"/>
        <w:adjustRightInd/>
        <w:snapToGrid w:val="0"/>
        <w:spacing w:line="460" w:lineRule="exact"/>
        <w:ind w:firstLine="240"/>
        <w:textAlignment w:val="auto"/>
        <w:rPr>
          <w:rFonts w:hint="eastAsia" w:ascii="宋体" w:hAnsi="宋体"/>
          <w:b/>
          <w:color w:val="auto"/>
          <w:sz w:val="28"/>
          <w:szCs w:val="28"/>
          <w:highlight w:val="none"/>
        </w:rPr>
      </w:pPr>
      <w:r>
        <w:rPr>
          <w:rFonts w:hint="eastAsia" w:ascii="宋体" w:hAnsi="宋体"/>
          <w:b/>
          <w:color w:val="auto"/>
          <w:sz w:val="24"/>
          <w:szCs w:val="24"/>
          <w:highlight w:val="none"/>
        </w:rPr>
        <w:t>1.</w:t>
      </w: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价格（</w:t>
      </w:r>
      <w:r>
        <w:rPr>
          <w:rFonts w:hint="eastAsia" w:ascii="宋体" w:hAnsi="宋体"/>
          <w:b/>
          <w:color w:val="auto"/>
          <w:sz w:val="24"/>
          <w:szCs w:val="24"/>
          <w:highlight w:val="none"/>
          <w:lang w:val="en-US" w:eastAsia="zh-CN"/>
        </w:rPr>
        <w:t>25</w:t>
      </w:r>
      <w:r>
        <w:rPr>
          <w:rFonts w:hint="eastAsia" w:ascii="宋体" w:hAnsi="宋体"/>
          <w:b/>
          <w:color w:val="auto"/>
          <w:sz w:val="24"/>
          <w:szCs w:val="24"/>
          <w:highlight w:val="none"/>
        </w:rPr>
        <w:t>分）</w:t>
      </w:r>
    </w:p>
    <w:p w14:paraId="740F7814">
      <w:pPr>
        <w:keepNext w:val="0"/>
        <w:keepLines w:val="0"/>
        <w:pageBreakBefore w:val="0"/>
        <w:kinsoku/>
        <w:wordWrap/>
        <w:overflowPunct w:val="0"/>
        <w:topLinePunct w:val="0"/>
        <w:autoSpaceDE w:val="0"/>
        <w:autoSpaceDN w:val="0"/>
        <w:bidi w:val="0"/>
        <w:adjustRightInd/>
        <w:snapToGrid w:val="0"/>
        <w:spacing w:line="460" w:lineRule="exact"/>
        <w:ind w:firstLine="480" w:firstLineChars="200"/>
        <w:textAlignment w:val="auto"/>
        <w:rPr>
          <w:rFonts w:hint="eastAsia" w:ascii="宋体" w:hAnsi="宋体"/>
          <w:b/>
          <w:color w:val="auto"/>
          <w:sz w:val="28"/>
          <w:szCs w:val="28"/>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49A28712">
      <w:pPr>
        <w:keepNext w:val="0"/>
        <w:keepLines w:val="0"/>
        <w:pageBreakBefore w:val="0"/>
        <w:kinsoku/>
        <w:wordWrap/>
        <w:overflowPunct w:val="0"/>
        <w:topLinePunct w:val="0"/>
        <w:autoSpaceDE w:val="0"/>
        <w:autoSpaceDN w:val="0"/>
        <w:bidi w:val="0"/>
        <w:adjustRightInd/>
        <w:snapToGrid w:val="0"/>
        <w:spacing w:line="460" w:lineRule="exact"/>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投标报价得分=（评标基准价／投标报价）×价格权值×100。</w:t>
      </w:r>
    </w:p>
    <w:p w14:paraId="61CCEE0D">
      <w:pPr>
        <w:keepNext w:val="0"/>
        <w:keepLines w:val="0"/>
        <w:pageBreakBefore w:val="0"/>
        <w:kinsoku/>
        <w:wordWrap/>
        <w:overflowPunct w:val="0"/>
        <w:topLinePunct w:val="0"/>
        <w:autoSpaceDE w:val="0"/>
        <w:autoSpaceDN w:val="0"/>
        <w:bidi w:val="0"/>
        <w:adjustRightInd/>
        <w:snapToGrid w:val="0"/>
        <w:spacing w:line="460" w:lineRule="exact"/>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对本国产品的支持政策：根据</w:t>
      </w:r>
      <w:r>
        <w:rPr>
          <w:rFonts w:hint="eastAsia" w:ascii="宋体"/>
          <w:b/>
          <w:bCs/>
          <w:color w:val="auto"/>
          <w:sz w:val="24"/>
          <w:szCs w:val="24"/>
          <w:highlight w:val="none"/>
        </w:rPr>
        <w:t>《国务院办公厅关于在政府采购中实施本国产品标准及相关政策的通知》（国办发〔2025〕34号）要求，</w:t>
      </w:r>
      <w:r>
        <w:rPr>
          <w:rFonts w:hint="eastAsia" w:ascii="宋体" w:hAnsi="宋体"/>
          <w:b/>
          <w:bCs/>
          <w:color w:val="auto"/>
          <w:sz w:val="24"/>
          <w:szCs w:val="24"/>
          <w:highlight w:val="none"/>
        </w:rPr>
        <w:t>本项目对采购本国产品给与政策支持。关于本国产品标准和本国产品标准的适用范围详见《国务院办公厅关于在政府采购中实施本国产品标准及相关政策的通知》（国办发〔2025〕34号）。</w:t>
      </w:r>
    </w:p>
    <w:p w14:paraId="2DFB606B">
      <w:pPr>
        <w:keepNext w:val="0"/>
        <w:keepLines w:val="0"/>
        <w:pageBreakBefore w:val="0"/>
        <w:kinsoku/>
        <w:wordWrap/>
        <w:topLinePunct w:val="0"/>
        <w:bidi w:val="0"/>
        <w:adjustRightInd/>
        <w:snapToGrid w:val="0"/>
        <w:spacing w:line="460" w:lineRule="exact"/>
        <w:ind w:firstLine="48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1）本国产品价格扣除政策</w:t>
      </w:r>
    </w:p>
    <w:p w14:paraId="50AD4538">
      <w:pPr>
        <w:keepNext w:val="0"/>
        <w:keepLines w:val="0"/>
        <w:pageBreakBefore w:val="0"/>
        <w:kinsoku/>
        <w:wordWrap/>
        <w:topLinePunct w:val="0"/>
        <w:bidi w:val="0"/>
        <w:adjustRightInd/>
        <w:snapToGrid w:val="0"/>
        <w:spacing w:line="460" w:lineRule="exact"/>
        <w:ind w:firstLine="48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①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30E428E7">
      <w:pPr>
        <w:keepNext w:val="0"/>
        <w:keepLines w:val="0"/>
        <w:pageBreakBefore w:val="0"/>
        <w:kinsoku/>
        <w:wordWrap/>
        <w:topLinePunct w:val="0"/>
        <w:bidi w:val="0"/>
        <w:adjustRightInd/>
        <w:snapToGrid w:val="0"/>
        <w:spacing w:line="460" w:lineRule="exact"/>
        <w:ind w:firstLine="48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5B59DDE6">
      <w:pPr>
        <w:keepNext w:val="0"/>
        <w:keepLines w:val="0"/>
        <w:pageBreakBefore w:val="0"/>
        <w:kinsoku/>
        <w:wordWrap/>
        <w:topLinePunct w:val="0"/>
        <w:bidi w:val="0"/>
        <w:adjustRightInd/>
        <w:snapToGrid w:val="0"/>
        <w:spacing w:line="460" w:lineRule="exact"/>
        <w:ind w:firstLine="482"/>
        <w:jc w:val="left"/>
        <w:textAlignment w:val="auto"/>
        <w:rPr>
          <w:rFonts w:ascii="宋体" w:hAnsi="宋体"/>
          <w:b/>
          <w:bCs/>
          <w:color w:val="auto"/>
          <w:sz w:val="24"/>
          <w:szCs w:val="24"/>
          <w:highlight w:val="none"/>
        </w:rPr>
      </w:pPr>
      <w:r>
        <w:rPr>
          <w:rFonts w:hint="eastAsia" w:ascii="宋体" w:hAnsi="宋体"/>
          <w:b/>
          <w:bCs/>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对于仅有本国产品参与竞争的政府采购项目或采购包，本国产品不享受价格扣除评审优惠。</w:t>
      </w:r>
    </w:p>
    <w:p w14:paraId="45462A08">
      <w:pPr>
        <w:keepNext w:val="0"/>
        <w:keepLines w:val="0"/>
        <w:pageBreakBefore w:val="0"/>
        <w:kinsoku/>
        <w:wordWrap/>
        <w:topLinePunct w:val="0"/>
        <w:bidi w:val="0"/>
        <w:adjustRightInd/>
        <w:snapToGrid w:val="0"/>
        <w:spacing w:line="460" w:lineRule="exact"/>
        <w:ind w:firstLine="48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2）注意事项</w:t>
      </w:r>
    </w:p>
    <w:p w14:paraId="5BC469D2">
      <w:pPr>
        <w:keepNext w:val="0"/>
        <w:keepLines w:val="0"/>
        <w:pageBreakBefore w:val="0"/>
        <w:kinsoku/>
        <w:wordWrap/>
        <w:topLinePunct w:val="0"/>
        <w:bidi w:val="0"/>
        <w:adjustRightInd/>
        <w:snapToGrid w:val="0"/>
        <w:spacing w:line="460" w:lineRule="exact"/>
        <w:ind w:firstLine="48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①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5848B8AC">
      <w:pPr>
        <w:keepNext w:val="0"/>
        <w:keepLines w:val="0"/>
        <w:pageBreakBefore w:val="0"/>
        <w:kinsoku/>
        <w:wordWrap/>
        <w:topLinePunct w:val="0"/>
        <w:bidi w:val="0"/>
        <w:adjustRightInd/>
        <w:snapToGrid w:val="0"/>
        <w:spacing w:line="460" w:lineRule="exact"/>
        <w:ind w:firstLine="48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6B7B5FEC">
      <w:pPr>
        <w:keepNext w:val="0"/>
        <w:keepLines w:val="0"/>
        <w:pageBreakBefore w:val="0"/>
        <w:kinsoku/>
        <w:wordWrap/>
        <w:topLinePunct w:val="0"/>
        <w:bidi w:val="0"/>
        <w:adjustRightInd/>
        <w:snapToGrid w:val="0"/>
        <w:spacing w:line="460" w:lineRule="exact"/>
        <w:ind w:firstLine="48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②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15D73539">
      <w:pPr>
        <w:keepNext w:val="0"/>
        <w:keepLines w:val="0"/>
        <w:pageBreakBefore w:val="0"/>
        <w:kinsoku/>
        <w:wordWrap/>
        <w:topLinePunct w:val="0"/>
        <w:bidi w:val="0"/>
        <w:adjustRightInd/>
        <w:snapToGrid w:val="0"/>
        <w:spacing w:line="460" w:lineRule="exact"/>
        <w:ind w:firstLine="48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其中，“符合本国产品标准的产品成本之和”是指本项目或采购包中符合本国产品标准的</w:t>
      </w:r>
      <w:r>
        <w:rPr>
          <w:rFonts w:hint="eastAsia" w:ascii="宋体" w:hAnsi="宋体"/>
          <w:b/>
          <w:bCs/>
          <w:color w:val="auto"/>
          <w:sz w:val="24"/>
          <w:szCs w:val="24"/>
          <w:highlight w:val="none"/>
        </w:rPr>
        <w:t>货物成本之和</w:t>
      </w:r>
      <w:r>
        <w:rPr>
          <w:rFonts w:hint="eastAsia" w:ascii="宋体" w:hAnsi="宋体"/>
          <w:bCs/>
          <w:color w:val="auto"/>
          <w:sz w:val="24"/>
          <w:szCs w:val="24"/>
          <w:highlight w:val="none"/>
        </w:rPr>
        <w:t>；“全部产品成本之和”是指货物或服务项目（或者采购包）中包含的</w:t>
      </w:r>
      <w:r>
        <w:rPr>
          <w:rFonts w:hint="eastAsia" w:ascii="宋体" w:hAnsi="宋体"/>
          <w:b/>
          <w:bCs/>
          <w:color w:val="auto"/>
          <w:sz w:val="24"/>
          <w:szCs w:val="24"/>
          <w:highlight w:val="none"/>
        </w:rPr>
        <w:t>全部货物、服务产品的成本之和</w:t>
      </w:r>
      <w:r>
        <w:rPr>
          <w:rFonts w:hint="eastAsia" w:ascii="宋体" w:hAnsi="宋体"/>
          <w:bCs/>
          <w:color w:val="auto"/>
          <w:sz w:val="24"/>
          <w:szCs w:val="24"/>
          <w:highlight w:val="none"/>
        </w:rPr>
        <w:t>。</w:t>
      </w:r>
    </w:p>
    <w:p w14:paraId="2E31DCF7">
      <w:pPr>
        <w:keepNext w:val="0"/>
        <w:keepLines w:val="0"/>
        <w:pageBreakBefore w:val="0"/>
        <w:kinsoku/>
        <w:wordWrap/>
        <w:topLinePunct w:val="0"/>
        <w:bidi w:val="0"/>
        <w:adjustRightInd/>
        <w:snapToGrid w:val="0"/>
        <w:spacing w:line="460" w:lineRule="exact"/>
        <w:ind w:firstLine="48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③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7FCE2E6E">
      <w:pPr>
        <w:keepNext w:val="0"/>
        <w:keepLines w:val="0"/>
        <w:pageBreakBefore w:val="0"/>
        <w:kinsoku/>
        <w:wordWrap/>
        <w:topLinePunct w:val="0"/>
        <w:bidi w:val="0"/>
        <w:adjustRightInd/>
        <w:snapToGrid w:val="0"/>
        <w:spacing w:line="460" w:lineRule="exact"/>
        <w:ind w:firstLine="48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即，当小微型企业价格扣除政策和本国产品价格扣除政策同时享受时，按以下计算方式进行计算：</w:t>
      </w:r>
    </w:p>
    <w:p w14:paraId="7B7597DE">
      <w:pPr>
        <w:keepNext w:val="0"/>
        <w:keepLines w:val="0"/>
        <w:pageBreakBefore w:val="0"/>
        <w:kinsoku/>
        <w:wordWrap/>
        <w:topLinePunct w:val="0"/>
        <w:bidi w:val="0"/>
        <w:adjustRightInd/>
        <w:snapToGrid w:val="0"/>
        <w:spacing w:line="460" w:lineRule="exact"/>
        <w:ind w:firstLine="48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供应商参与评审的报价=供应商投标总报价×[1-（小微型企业价格扣除+本国产品价格扣除）]</w:t>
      </w:r>
    </w:p>
    <w:p w14:paraId="2A23C1A2">
      <w:pPr>
        <w:keepNext w:val="0"/>
        <w:keepLines w:val="0"/>
        <w:pageBreakBefore w:val="0"/>
        <w:kinsoku/>
        <w:wordWrap/>
        <w:topLinePunct w:val="0"/>
        <w:bidi w:val="0"/>
        <w:adjustRightInd/>
        <w:snapToGrid w:val="0"/>
        <w:spacing w:line="460" w:lineRule="exact"/>
        <w:ind w:firstLine="48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例如，供应商总报价1000000元，经认定可以享受小微型企业价格扣除政策以及本国产品价格扣除政策的，则该供应商参与评审的报价为：</w:t>
      </w:r>
    </w:p>
    <w:p w14:paraId="30181806">
      <w:pPr>
        <w:keepNext w:val="0"/>
        <w:keepLines w:val="0"/>
        <w:pageBreakBefore w:val="0"/>
        <w:kinsoku/>
        <w:wordWrap/>
        <w:topLinePunct w:val="0"/>
        <w:bidi w:val="0"/>
        <w:adjustRightInd/>
        <w:snapToGrid w:val="0"/>
        <w:spacing w:line="460" w:lineRule="exact"/>
        <w:ind w:firstLine="480"/>
        <w:jc w:val="left"/>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1000000×[1-（10%+20%）]=700000元</w:t>
      </w:r>
    </w:p>
    <w:p w14:paraId="476A3E1F">
      <w:pPr>
        <w:keepNext w:val="0"/>
        <w:keepLines w:val="0"/>
        <w:pageBreakBefore w:val="0"/>
        <w:kinsoku/>
        <w:wordWrap/>
        <w:topLinePunct w:val="0"/>
        <w:bidi w:val="0"/>
        <w:adjustRightInd/>
        <w:snapToGrid w:val="0"/>
        <w:spacing w:line="460" w:lineRule="exact"/>
        <w:ind w:firstLine="480"/>
        <w:jc w:val="left"/>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评审中出现下列情形之一的，评审委员会应当启动异常低价投标（响应）审查程序：</w:t>
      </w:r>
    </w:p>
    <w:p w14:paraId="51DDFC8F">
      <w:pPr>
        <w:pStyle w:val="38"/>
        <w:keepNext w:val="0"/>
        <w:keepLines w:val="0"/>
        <w:pageBreakBefore w:val="0"/>
        <w:kinsoku/>
        <w:wordWrap/>
        <w:topLinePunct w:val="0"/>
        <w:bidi w:val="0"/>
        <w:adjustRightInd/>
        <w:snapToGrid w:val="0"/>
        <w:spacing w:beforeAutospacing="0" w:afterAutospacing="0" w:line="460" w:lineRule="exact"/>
        <w:ind w:firstLine="480"/>
        <w:textAlignment w:val="auto"/>
        <w:rPr>
          <w:rFonts w:hint="eastAsia"/>
          <w:color w:val="auto"/>
          <w:highlight w:val="none"/>
        </w:rPr>
      </w:pPr>
      <w:r>
        <w:rPr>
          <w:rFonts w:hint="eastAsia" w:cs="宋体"/>
          <w:color w:val="auto"/>
          <w:szCs w:val="24"/>
          <w:highlight w:val="none"/>
        </w:rPr>
        <w:t>1.投标（响应）报价低于全部通过符合性审查供应商投标（响应）报价平均值50%的，即投标（响应）报价〈全部通过符合性审查供应商投标（响应）报价平均值×50%；</w:t>
      </w:r>
    </w:p>
    <w:p w14:paraId="4C2ED6DC">
      <w:pPr>
        <w:pStyle w:val="38"/>
        <w:keepNext w:val="0"/>
        <w:keepLines w:val="0"/>
        <w:pageBreakBefore w:val="0"/>
        <w:kinsoku/>
        <w:wordWrap/>
        <w:topLinePunct w:val="0"/>
        <w:bidi w:val="0"/>
        <w:adjustRightInd/>
        <w:snapToGrid w:val="0"/>
        <w:spacing w:beforeAutospacing="0" w:afterAutospacing="0" w:line="460" w:lineRule="exact"/>
        <w:ind w:firstLine="480"/>
        <w:textAlignment w:val="auto"/>
        <w:rPr>
          <w:rFonts w:hint="eastAsia"/>
          <w:color w:val="auto"/>
          <w:highlight w:val="none"/>
        </w:rPr>
      </w:pPr>
      <w:r>
        <w:rPr>
          <w:rFonts w:hint="eastAsia" w:cs="宋体"/>
          <w:color w:val="auto"/>
          <w:szCs w:val="24"/>
          <w:highlight w:val="none"/>
        </w:rPr>
        <w:t>2.投标（响应）报价低于通过符合性审查的次低报价供应商投标（响应）报价50%的，即投标（响应）报价〈通过符合性审查的次低报价供应商投标（响应）报价×50%；</w:t>
      </w:r>
    </w:p>
    <w:p w14:paraId="3BF598C1">
      <w:pPr>
        <w:pStyle w:val="38"/>
        <w:keepNext w:val="0"/>
        <w:keepLines w:val="0"/>
        <w:pageBreakBefore w:val="0"/>
        <w:kinsoku/>
        <w:wordWrap/>
        <w:topLinePunct w:val="0"/>
        <w:bidi w:val="0"/>
        <w:adjustRightInd/>
        <w:snapToGrid w:val="0"/>
        <w:spacing w:beforeAutospacing="0" w:afterAutospacing="0" w:line="460" w:lineRule="exact"/>
        <w:ind w:firstLine="480"/>
        <w:textAlignment w:val="auto"/>
        <w:rPr>
          <w:rFonts w:hint="eastAsia"/>
          <w:color w:val="auto"/>
          <w:highlight w:val="none"/>
        </w:rPr>
      </w:pPr>
      <w:r>
        <w:rPr>
          <w:rFonts w:hint="eastAsia" w:cs="宋体"/>
          <w:color w:val="auto"/>
          <w:szCs w:val="24"/>
          <w:highlight w:val="none"/>
        </w:rPr>
        <w:t>3.投标（响应）报价低于采购项目最高限价</w:t>
      </w:r>
      <w:r>
        <w:rPr>
          <w:rFonts w:hint="eastAsia" w:cs="宋体"/>
          <w:color w:val="auto"/>
          <w:szCs w:val="24"/>
          <w:highlight w:val="none"/>
          <w:lang w:eastAsia="zh-CN"/>
        </w:rPr>
        <w:t>6</w:t>
      </w:r>
      <w:r>
        <w:rPr>
          <w:rFonts w:hint="eastAsia" w:cs="宋体"/>
          <w:color w:val="auto"/>
          <w:szCs w:val="24"/>
          <w:highlight w:val="none"/>
        </w:rPr>
        <w:t>5%的，即投标（响应）报价〈采购项目最高限价×</w:t>
      </w:r>
      <w:r>
        <w:rPr>
          <w:rFonts w:hint="eastAsia" w:cs="宋体"/>
          <w:color w:val="auto"/>
          <w:szCs w:val="24"/>
          <w:highlight w:val="none"/>
          <w:lang w:eastAsia="zh-CN"/>
        </w:rPr>
        <w:t>6</w:t>
      </w:r>
      <w:r>
        <w:rPr>
          <w:rFonts w:hint="eastAsia" w:cs="宋体"/>
          <w:color w:val="auto"/>
          <w:szCs w:val="24"/>
          <w:highlight w:val="none"/>
        </w:rPr>
        <w:t>5%；</w:t>
      </w:r>
    </w:p>
    <w:p w14:paraId="57F1EDFE">
      <w:pPr>
        <w:pStyle w:val="38"/>
        <w:keepNext w:val="0"/>
        <w:keepLines w:val="0"/>
        <w:pageBreakBefore w:val="0"/>
        <w:kinsoku/>
        <w:wordWrap/>
        <w:topLinePunct w:val="0"/>
        <w:bidi w:val="0"/>
        <w:adjustRightInd/>
        <w:snapToGrid w:val="0"/>
        <w:spacing w:beforeAutospacing="0" w:afterAutospacing="0" w:line="460" w:lineRule="exact"/>
        <w:ind w:firstLine="480"/>
        <w:textAlignment w:val="auto"/>
        <w:rPr>
          <w:rFonts w:hint="eastAsia"/>
          <w:color w:val="auto"/>
          <w:highlight w:val="none"/>
        </w:rPr>
      </w:pPr>
      <w:r>
        <w:rPr>
          <w:rFonts w:hint="eastAsia" w:cs="宋体"/>
          <w:color w:val="auto"/>
          <w:szCs w:val="24"/>
          <w:highlight w:val="none"/>
        </w:rPr>
        <w:t>4.评审委员会基于专业判断，认为供应商报价过低，有可能影响产品质量或者不能诚信履约的其他情形。</w:t>
      </w:r>
    </w:p>
    <w:p w14:paraId="774406DB">
      <w:pPr>
        <w:pStyle w:val="38"/>
        <w:keepNext w:val="0"/>
        <w:keepLines w:val="0"/>
        <w:pageBreakBefore w:val="0"/>
        <w:kinsoku/>
        <w:wordWrap/>
        <w:topLinePunct w:val="0"/>
        <w:bidi w:val="0"/>
        <w:adjustRightInd/>
        <w:snapToGrid w:val="0"/>
        <w:spacing w:beforeAutospacing="0" w:afterAutospacing="0" w:line="460" w:lineRule="exact"/>
        <w:ind w:firstLine="480"/>
        <w:textAlignment w:val="auto"/>
        <w:rPr>
          <w:rFonts w:hint="eastAsia"/>
          <w:color w:val="auto"/>
          <w:highlight w:val="none"/>
        </w:rPr>
      </w:pPr>
      <w:r>
        <w:rPr>
          <w:rFonts w:hint="eastAsia" w:cs="宋体"/>
          <w:color w:val="auto"/>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7C7FABF">
      <w:pPr>
        <w:pStyle w:val="38"/>
        <w:keepNext w:val="0"/>
        <w:keepLines w:val="0"/>
        <w:pageBreakBefore w:val="0"/>
        <w:kinsoku/>
        <w:wordWrap/>
        <w:topLinePunct w:val="0"/>
        <w:bidi w:val="0"/>
        <w:adjustRightInd/>
        <w:snapToGrid w:val="0"/>
        <w:spacing w:beforeAutospacing="0" w:afterAutospacing="0" w:line="460" w:lineRule="exact"/>
        <w:ind w:firstLine="480"/>
        <w:textAlignment w:val="auto"/>
        <w:rPr>
          <w:rFonts w:hint="eastAsia"/>
          <w:color w:val="auto"/>
          <w:highlight w:val="none"/>
        </w:rPr>
      </w:pPr>
      <w:r>
        <w:rPr>
          <w:rFonts w:hint="eastAsia" w:cs="宋体"/>
          <w:color w:val="auto"/>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DEB162E">
      <w:pPr>
        <w:pStyle w:val="38"/>
        <w:keepNext w:val="0"/>
        <w:keepLines w:val="0"/>
        <w:pageBreakBefore w:val="0"/>
        <w:kinsoku/>
        <w:wordWrap/>
        <w:topLinePunct w:val="0"/>
        <w:bidi w:val="0"/>
        <w:adjustRightInd/>
        <w:snapToGrid w:val="0"/>
        <w:spacing w:beforeAutospacing="0" w:afterAutospacing="0" w:line="460" w:lineRule="exact"/>
        <w:ind w:firstLine="480"/>
        <w:textAlignment w:val="auto"/>
        <w:rPr>
          <w:rFonts w:hint="eastAsia"/>
          <w:color w:val="auto"/>
          <w:highlight w:val="none"/>
        </w:rPr>
      </w:pPr>
      <w:r>
        <w:rPr>
          <w:rFonts w:hint="eastAsia" w:cs="宋体"/>
          <w:color w:val="auto"/>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81D6DCD">
      <w:pPr>
        <w:pStyle w:val="38"/>
        <w:keepNext w:val="0"/>
        <w:keepLines w:val="0"/>
        <w:pageBreakBefore w:val="0"/>
        <w:kinsoku/>
        <w:wordWrap/>
        <w:overflowPunct/>
        <w:topLinePunct w:val="0"/>
        <w:autoSpaceDE/>
        <w:autoSpaceDN/>
        <w:bidi w:val="0"/>
        <w:adjustRightInd/>
        <w:snapToGrid w:val="0"/>
        <w:spacing w:beforeAutospacing="0" w:afterAutospacing="0" w:line="460" w:lineRule="exact"/>
        <w:ind w:firstLine="480" w:firstLineChars="200"/>
        <w:textAlignment w:val="auto"/>
        <w:rPr>
          <w:rFonts w:hint="eastAsia" w:ascii="宋体" w:hAnsi="宋体"/>
          <w:b/>
          <w:color w:val="auto"/>
          <w:sz w:val="28"/>
          <w:szCs w:val="28"/>
          <w:highlight w:val="none"/>
        </w:rPr>
      </w:pPr>
      <w:r>
        <w:rPr>
          <w:rFonts w:hint="eastAsia" w:cs="宋体"/>
          <w:color w:val="auto"/>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7C558F21">
      <w:pPr>
        <w:keepNext w:val="0"/>
        <w:keepLines w:val="0"/>
        <w:pageBreakBefore w:val="0"/>
        <w:numPr>
          <w:ilvl w:val="0"/>
          <w:numId w:val="8"/>
        </w:numPr>
        <w:kinsoku/>
        <w:wordWrap/>
        <w:overflowPunct/>
        <w:topLinePunct w:val="0"/>
        <w:autoSpaceDE/>
        <w:autoSpaceDN/>
        <w:bidi w:val="0"/>
        <w:adjustRightInd/>
        <w:snapToGrid w:val="0"/>
        <w:spacing w:line="460" w:lineRule="exact"/>
        <w:ind w:firstLine="482" w:firstLineChars="200"/>
        <w:textAlignment w:val="auto"/>
        <w:rPr>
          <w:rFonts w:hint="default" w:hAnsi="宋体" w:eastAsia="宋体"/>
          <w:b/>
          <w:color w:val="auto"/>
          <w:sz w:val="24"/>
          <w:szCs w:val="24"/>
          <w:highlight w:val="none"/>
          <w:lang w:val="en-US" w:eastAsia="zh-CN"/>
        </w:rPr>
      </w:pPr>
      <w:r>
        <w:rPr>
          <w:rFonts w:hint="eastAsia" w:hAnsi="宋体"/>
          <w:b/>
          <w:bCs/>
          <w:color w:val="auto"/>
          <w:sz w:val="24"/>
          <w:szCs w:val="24"/>
          <w:highlight w:val="none"/>
        </w:rPr>
        <w:t xml:space="preserve">投标供应商评价 </w:t>
      </w:r>
      <w:r>
        <w:rPr>
          <w:rFonts w:hint="eastAsia" w:hAnsi="宋体"/>
          <w:b/>
          <w:color w:val="auto"/>
          <w:sz w:val="24"/>
          <w:szCs w:val="24"/>
          <w:highlight w:val="none"/>
        </w:rPr>
        <w:t>（</w:t>
      </w:r>
      <w:r>
        <w:rPr>
          <w:rFonts w:hint="eastAsia" w:hAnsi="宋体"/>
          <w:b/>
          <w:color w:val="auto"/>
          <w:sz w:val="24"/>
          <w:szCs w:val="24"/>
          <w:highlight w:val="none"/>
          <w:lang w:val="en-US" w:eastAsia="zh-CN"/>
        </w:rPr>
        <w:t>25</w:t>
      </w:r>
      <w:r>
        <w:rPr>
          <w:rFonts w:hint="eastAsia" w:hAnsi="宋体"/>
          <w:b/>
          <w:color w:val="auto"/>
          <w:sz w:val="24"/>
          <w:szCs w:val="24"/>
          <w:highlight w:val="none"/>
        </w:rPr>
        <w:t>分）</w:t>
      </w:r>
    </w:p>
    <w:p w14:paraId="56334FD9">
      <w:pPr>
        <w:keepNext w:val="0"/>
        <w:keepLines w:val="0"/>
        <w:pageBreakBefore w:val="0"/>
        <w:kinsoku/>
        <w:wordWrap/>
        <w:overflowPunct/>
        <w:topLinePunct w:val="0"/>
        <w:autoSpaceDE/>
        <w:autoSpaceDN/>
        <w:bidi w:val="0"/>
        <w:adjustRightInd/>
        <w:snapToGrid w:val="0"/>
        <w:spacing w:line="460" w:lineRule="exact"/>
        <w:ind w:firstLine="482" w:firstLineChars="200"/>
        <w:textAlignment w:val="auto"/>
        <w:rPr>
          <w:rFonts w:hAnsi="宋体"/>
          <w:b/>
          <w:bCs/>
          <w:color w:val="auto"/>
          <w:sz w:val="24"/>
          <w:szCs w:val="24"/>
          <w:highlight w:val="none"/>
          <w:lang w:val="zh-CN"/>
        </w:rPr>
      </w:pPr>
      <w:r>
        <w:rPr>
          <w:rFonts w:hint="eastAsia" w:hAnsi="宋体"/>
          <w:b/>
          <w:bCs/>
          <w:color w:val="auto"/>
          <w:sz w:val="24"/>
          <w:szCs w:val="24"/>
          <w:highlight w:val="none"/>
          <w:lang w:val="zh-CN"/>
        </w:rPr>
        <w:t>（</w:t>
      </w:r>
      <w:r>
        <w:rPr>
          <w:rFonts w:hint="eastAsia" w:hAnsi="宋体"/>
          <w:b/>
          <w:bCs/>
          <w:color w:val="auto"/>
          <w:sz w:val="24"/>
          <w:szCs w:val="24"/>
          <w:highlight w:val="none"/>
        </w:rPr>
        <w:t>1</w:t>
      </w:r>
      <w:r>
        <w:rPr>
          <w:rFonts w:hint="eastAsia" w:hAnsi="宋体"/>
          <w:b/>
          <w:bCs/>
          <w:color w:val="auto"/>
          <w:sz w:val="24"/>
          <w:szCs w:val="24"/>
          <w:highlight w:val="none"/>
          <w:lang w:val="zh-CN"/>
        </w:rPr>
        <w:t>）</w:t>
      </w:r>
      <w:r>
        <w:rPr>
          <w:rFonts w:hint="eastAsia" w:ascii="宋体" w:hAnsi="宋体" w:cs="宋体"/>
          <w:b/>
          <w:color w:val="auto"/>
          <w:sz w:val="24"/>
          <w:szCs w:val="24"/>
          <w:highlight w:val="none"/>
          <w:lang w:val="zh-CN"/>
        </w:rPr>
        <w:t>项目业绩（</w:t>
      </w:r>
      <w:r>
        <w:rPr>
          <w:rFonts w:hint="eastAsia" w:ascii="宋体" w:hAnsi="宋体" w:cs="宋体"/>
          <w:b/>
          <w:color w:val="auto"/>
          <w:sz w:val="24"/>
          <w:szCs w:val="24"/>
          <w:highlight w:val="none"/>
          <w:lang w:val="en-US" w:eastAsia="zh-CN"/>
        </w:rPr>
        <w:t>9</w:t>
      </w:r>
      <w:r>
        <w:rPr>
          <w:rFonts w:hint="eastAsia" w:ascii="宋体" w:hAnsi="宋体" w:cs="宋体"/>
          <w:b/>
          <w:color w:val="auto"/>
          <w:sz w:val="24"/>
          <w:szCs w:val="24"/>
          <w:highlight w:val="none"/>
          <w:lang w:val="zh-CN"/>
        </w:rPr>
        <w:t>分）</w:t>
      </w:r>
    </w:p>
    <w:p w14:paraId="6D1DF802">
      <w:pPr>
        <w:keepNext w:val="0"/>
        <w:keepLines w:val="0"/>
        <w:pageBreakBefore w:val="0"/>
        <w:kinsoku/>
        <w:wordWrap/>
        <w:overflowPunct/>
        <w:topLinePunct w:val="0"/>
        <w:autoSpaceDE/>
        <w:autoSpaceDN/>
        <w:bidi w:val="0"/>
        <w:adjustRightInd/>
        <w:snapToGrid w:val="0"/>
        <w:spacing w:line="460" w:lineRule="exact"/>
        <w:ind w:firstLine="480" w:firstLineChars="200"/>
        <w:textAlignment w:val="auto"/>
        <w:rPr>
          <w:rFonts w:ascii="宋体" w:hAnsi="宋体" w:cs="宋体"/>
          <w:bCs/>
          <w:color w:val="auto"/>
          <w:sz w:val="24"/>
          <w:szCs w:val="24"/>
          <w:highlight w:val="none"/>
        </w:rPr>
      </w:pPr>
      <w:r>
        <w:rPr>
          <w:rFonts w:hint="eastAsia" w:ascii="宋体" w:hAnsi="宋体" w:eastAsia="宋体" w:cs="宋体"/>
          <w:sz w:val="24"/>
          <w:highlight w:val="none"/>
        </w:rPr>
        <w:t>投标人自2023年1月1日以来承担过</w:t>
      </w:r>
      <w:r>
        <w:rPr>
          <w:rFonts w:hint="eastAsia" w:ascii="宋体" w:hAnsi="宋体" w:cs="宋体"/>
          <w:sz w:val="24"/>
          <w:highlight w:val="none"/>
          <w:lang w:val="en-US" w:eastAsia="zh-CN"/>
        </w:rPr>
        <w:t>同类的</w:t>
      </w:r>
      <w:r>
        <w:rPr>
          <w:rFonts w:hint="eastAsia" w:ascii="宋体" w:hAnsi="宋体" w:eastAsia="宋体" w:cs="宋体"/>
          <w:sz w:val="24"/>
          <w:highlight w:val="none"/>
          <w:lang w:val="en-US" w:eastAsia="zh-CN"/>
        </w:rPr>
        <w:t>规划或设计</w:t>
      </w:r>
      <w:r>
        <w:rPr>
          <w:rFonts w:hint="eastAsia" w:ascii="宋体" w:hAnsi="宋体" w:eastAsia="宋体" w:cs="宋体"/>
          <w:sz w:val="24"/>
          <w:highlight w:val="none"/>
        </w:rPr>
        <w:t>项目的，每提供一个得</w:t>
      </w:r>
      <w:r>
        <w:rPr>
          <w:rFonts w:hint="eastAsia" w:ascii="宋体" w:hAnsi="宋体" w:cs="宋体"/>
          <w:sz w:val="24"/>
          <w:highlight w:val="none"/>
          <w:lang w:val="en-US" w:eastAsia="zh-CN"/>
        </w:rPr>
        <w:t>3</w:t>
      </w:r>
      <w:r>
        <w:rPr>
          <w:rFonts w:hint="eastAsia" w:ascii="宋体" w:hAnsi="宋体" w:eastAsia="宋体" w:cs="宋体"/>
          <w:sz w:val="24"/>
          <w:highlight w:val="none"/>
        </w:rPr>
        <w:t>分，本项最高得</w:t>
      </w:r>
      <w:r>
        <w:rPr>
          <w:rFonts w:hint="eastAsia" w:ascii="宋体" w:hAnsi="宋体" w:cs="宋体"/>
          <w:sz w:val="24"/>
          <w:highlight w:val="none"/>
          <w:lang w:val="en-US" w:eastAsia="zh-CN"/>
        </w:rPr>
        <w:t>9</w:t>
      </w:r>
      <w:r>
        <w:rPr>
          <w:rFonts w:hint="eastAsia" w:ascii="宋体" w:hAnsi="宋体" w:eastAsia="宋体" w:cs="宋体"/>
          <w:sz w:val="24"/>
          <w:highlight w:val="none"/>
        </w:rPr>
        <w:t>分。</w:t>
      </w:r>
      <w:r>
        <w:rPr>
          <w:rFonts w:hint="eastAsia" w:ascii="宋体" w:hAnsi="宋体" w:cs="宋体"/>
          <w:bCs/>
          <w:color w:val="auto"/>
          <w:sz w:val="24"/>
          <w:szCs w:val="24"/>
          <w:highlight w:val="none"/>
        </w:rPr>
        <w:t>（以合同签订时间为准，提供合同扫描件并电子签章上传至投标文件中，不提供不得分）。</w:t>
      </w:r>
    </w:p>
    <w:p w14:paraId="37C414B8">
      <w:pPr>
        <w:keepNext w:val="0"/>
        <w:keepLines w:val="0"/>
        <w:pageBreakBefore w:val="0"/>
        <w:kinsoku/>
        <w:wordWrap/>
        <w:overflowPunct/>
        <w:topLinePunct w:val="0"/>
        <w:autoSpaceDE/>
        <w:autoSpaceDN/>
        <w:bidi w:val="0"/>
        <w:adjustRightInd/>
        <w:snapToGrid w:val="0"/>
        <w:spacing w:line="460" w:lineRule="exact"/>
        <w:ind w:firstLine="482" w:firstLineChars="200"/>
        <w:textAlignment w:val="auto"/>
        <w:rPr>
          <w:rFonts w:hAnsi="宋体"/>
          <w:b/>
          <w:bCs/>
          <w:color w:val="auto"/>
          <w:sz w:val="24"/>
          <w:szCs w:val="24"/>
          <w:highlight w:val="none"/>
        </w:rPr>
      </w:pPr>
      <w:r>
        <w:rPr>
          <w:rFonts w:hint="eastAsia" w:hAnsi="宋体"/>
          <w:b/>
          <w:bCs/>
          <w:color w:val="auto"/>
          <w:sz w:val="24"/>
          <w:szCs w:val="24"/>
          <w:highlight w:val="none"/>
          <w:lang w:val="zh-CN"/>
        </w:rPr>
        <w:t>（</w:t>
      </w:r>
      <w:r>
        <w:rPr>
          <w:rFonts w:hint="eastAsia" w:hAnsi="宋体"/>
          <w:b/>
          <w:bCs/>
          <w:color w:val="auto"/>
          <w:sz w:val="24"/>
          <w:szCs w:val="24"/>
          <w:highlight w:val="none"/>
        </w:rPr>
        <w:t>2</w:t>
      </w:r>
      <w:r>
        <w:rPr>
          <w:rFonts w:hint="eastAsia" w:hAnsi="宋体"/>
          <w:b/>
          <w:bCs/>
          <w:color w:val="auto"/>
          <w:sz w:val="24"/>
          <w:szCs w:val="24"/>
          <w:highlight w:val="none"/>
          <w:lang w:val="zh-CN"/>
        </w:rPr>
        <w:t>）投标供应商</w:t>
      </w:r>
      <w:r>
        <w:rPr>
          <w:rFonts w:hint="eastAsia" w:hAnsi="宋体"/>
          <w:b/>
          <w:bCs/>
          <w:color w:val="auto"/>
          <w:sz w:val="24"/>
          <w:szCs w:val="24"/>
          <w:highlight w:val="none"/>
        </w:rPr>
        <w:t>实力（</w:t>
      </w:r>
      <w:r>
        <w:rPr>
          <w:rFonts w:hint="eastAsia" w:hAnsi="宋体"/>
          <w:b/>
          <w:bCs/>
          <w:color w:val="auto"/>
          <w:sz w:val="24"/>
          <w:szCs w:val="24"/>
          <w:highlight w:val="none"/>
          <w:lang w:val="en-US" w:eastAsia="zh-CN"/>
        </w:rPr>
        <w:t>3</w:t>
      </w:r>
      <w:r>
        <w:rPr>
          <w:rFonts w:hint="eastAsia" w:hAnsi="宋体"/>
          <w:b/>
          <w:bCs/>
          <w:color w:val="auto"/>
          <w:sz w:val="24"/>
          <w:szCs w:val="24"/>
          <w:highlight w:val="none"/>
        </w:rPr>
        <w:t>分）</w:t>
      </w:r>
    </w:p>
    <w:p w14:paraId="5E566572">
      <w:pPr>
        <w:keepNext w:val="0"/>
        <w:keepLines w:val="0"/>
        <w:pageBreakBefore w:val="0"/>
        <w:kinsoku/>
        <w:wordWrap/>
        <w:overflowPunct/>
        <w:topLinePunct w:val="0"/>
        <w:autoSpaceDE/>
        <w:autoSpaceDN/>
        <w:bidi w:val="0"/>
        <w:adjustRightInd/>
        <w:snapToGrid w:val="0"/>
        <w:spacing w:line="460" w:lineRule="exact"/>
        <w:ind w:firstLine="480" w:firstLineChars="200"/>
        <w:textAlignment w:val="auto"/>
        <w:rPr>
          <w:rFonts w:ascii="宋体" w:hAnsi="宋体" w:cs="宋体"/>
          <w:b w:val="0"/>
          <w:bCs/>
          <w:color w:val="auto"/>
          <w:sz w:val="24"/>
          <w:szCs w:val="24"/>
          <w:highlight w:val="none"/>
        </w:rPr>
      </w:pPr>
      <w:r>
        <w:rPr>
          <w:rFonts w:hint="eastAsia" w:ascii="宋体" w:hAnsi="宋体" w:eastAsia="宋体" w:cs="宋体"/>
          <w:sz w:val="24"/>
          <w:highlight w:val="none"/>
        </w:rPr>
        <w:t>投标人具有有效期内的质量管理体系认证证书、环境管理体系认证证书、职业健康安全管理体系认证的，有一项得1分，最高得</w:t>
      </w:r>
      <w:r>
        <w:rPr>
          <w:rFonts w:hint="eastAsia" w:ascii="宋体" w:hAnsi="宋体" w:cs="宋体"/>
          <w:sz w:val="24"/>
          <w:highlight w:val="none"/>
          <w:lang w:val="en-US" w:eastAsia="zh-CN"/>
        </w:rPr>
        <w:t>3</w:t>
      </w:r>
      <w:r>
        <w:rPr>
          <w:rFonts w:hint="eastAsia" w:ascii="宋体" w:hAnsi="宋体" w:eastAsia="宋体" w:cs="宋体"/>
          <w:sz w:val="24"/>
          <w:highlight w:val="none"/>
        </w:rPr>
        <w:t>分</w:t>
      </w:r>
      <w:r>
        <w:rPr>
          <w:rFonts w:hint="eastAsia" w:ascii="宋体" w:hAnsi="宋体" w:cs="宋体"/>
          <w:bCs/>
          <w:color w:val="auto"/>
          <w:sz w:val="24"/>
          <w:szCs w:val="24"/>
          <w:highlight w:val="none"/>
        </w:rPr>
        <w:t>（提供相关证明材料扫描件并电子签章上传至投标文件中，不提供不得分。）</w:t>
      </w:r>
    </w:p>
    <w:p w14:paraId="28974B8C">
      <w:pPr>
        <w:keepNext w:val="0"/>
        <w:keepLines w:val="0"/>
        <w:pageBreakBefore w:val="0"/>
        <w:kinsoku/>
        <w:wordWrap/>
        <w:overflowPunct/>
        <w:topLinePunct w:val="0"/>
        <w:autoSpaceDE/>
        <w:autoSpaceDN/>
        <w:bidi w:val="0"/>
        <w:adjustRightInd/>
        <w:snapToGrid w:val="0"/>
        <w:spacing w:line="460" w:lineRule="exact"/>
        <w:ind w:firstLine="482" w:firstLineChars="200"/>
        <w:textAlignment w:val="auto"/>
        <w:rPr>
          <w:rFonts w:hAnsi="宋体"/>
          <w:b/>
          <w:bCs/>
          <w:color w:val="auto"/>
          <w:sz w:val="24"/>
          <w:szCs w:val="24"/>
          <w:highlight w:val="none"/>
          <w:lang w:val="zh-CN"/>
        </w:rPr>
      </w:pPr>
      <w:r>
        <w:rPr>
          <w:rFonts w:hint="eastAsia" w:hAnsi="宋体"/>
          <w:b/>
          <w:bCs/>
          <w:color w:val="auto"/>
          <w:sz w:val="24"/>
          <w:szCs w:val="24"/>
          <w:highlight w:val="none"/>
          <w:lang w:val="zh-CN"/>
        </w:rPr>
        <w:t>（</w:t>
      </w:r>
      <w:r>
        <w:rPr>
          <w:rFonts w:hint="eastAsia" w:hAnsi="宋体"/>
          <w:b/>
          <w:bCs/>
          <w:color w:val="auto"/>
          <w:sz w:val="24"/>
          <w:szCs w:val="24"/>
          <w:highlight w:val="none"/>
          <w:lang w:val="en-US" w:eastAsia="zh-CN"/>
        </w:rPr>
        <w:t>3</w:t>
      </w:r>
      <w:r>
        <w:rPr>
          <w:rFonts w:hint="eastAsia" w:hAnsi="宋体"/>
          <w:b/>
          <w:bCs/>
          <w:color w:val="auto"/>
          <w:sz w:val="24"/>
          <w:szCs w:val="24"/>
          <w:highlight w:val="none"/>
          <w:lang w:val="zh-CN"/>
        </w:rPr>
        <w:t>）项目负责人（</w:t>
      </w:r>
      <w:r>
        <w:rPr>
          <w:rFonts w:hint="eastAsia" w:hAnsi="宋体"/>
          <w:b/>
          <w:bCs/>
          <w:color w:val="auto"/>
          <w:sz w:val="24"/>
          <w:szCs w:val="24"/>
          <w:highlight w:val="none"/>
          <w:lang w:val="en-US" w:eastAsia="zh-CN"/>
        </w:rPr>
        <w:t>3</w:t>
      </w:r>
      <w:r>
        <w:rPr>
          <w:rFonts w:hint="eastAsia" w:hAnsi="宋体"/>
          <w:b/>
          <w:bCs/>
          <w:color w:val="auto"/>
          <w:sz w:val="24"/>
          <w:szCs w:val="24"/>
          <w:highlight w:val="none"/>
          <w:lang w:val="zh-CN"/>
        </w:rPr>
        <w:t>分）</w:t>
      </w:r>
    </w:p>
    <w:p w14:paraId="2BDD16A0">
      <w:pPr>
        <w:keepNext w:val="0"/>
        <w:keepLines w:val="0"/>
        <w:pageBreakBefore w:val="0"/>
        <w:kinsoku/>
        <w:wordWrap/>
        <w:overflowPunct/>
        <w:topLinePunct w:val="0"/>
        <w:autoSpaceDE/>
        <w:autoSpaceDN/>
        <w:bidi w:val="0"/>
        <w:adjustRightInd/>
        <w:snapToGrid w:val="0"/>
        <w:spacing w:line="460" w:lineRule="exact"/>
        <w:ind w:firstLine="480" w:firstLineChars="200"/>
        <w:textAlignment w:val="auto"/>
        <w:rPr>
          <w:rFonts w:ascii="宋体" w:hAnsi="宋体" w:cs="宋体"/>
          <w:bCs/>
          <w:color w:val="auto"/>
          <w:sz w:val="24"/>
          <w:szCs w:val="24"/>
          <w:highlight w:val="none"/>
        </w:rPr>
      </w:pPr>
      <w:r>
        <w:rPr>
          <w:rFonts w:hint="eastAsia" w:ascii="宋体" w:hAnsi="宋体" w:eastAsia="宋体" w:cs="宋体"/>
          <w:sz w:val="24"/>
          <w:highlight w:val="none"/>
          <w:lang w:eastAsia="zh-CN"/>
        </w:rPr>
        <w:t>项目负责人具有水利工程</w:t>
      </w:r>
      <w:r>
        <w:rPr>
          <w:rFonts w:hint="eastAsia" w:ascii="宋体" w:hAnsi="宋体" w:cs="宋体"/>
          <w:sz w:val="24"/>
          <w:highlight w:val="none"/>
          <w:lang w:val="en-US" w:eastAsia="zh-CN"/>
        </w:rPr>
        <w:t>专业</w:t>
      </w:r>
      <w:r>
        <w:rPr>
          <w:rFonts w:hint="eastAsia" w:ascii="宋体" w:hAnsi="宋体" w:eastAsia="宋体" w:cs="宋体"/>
          <w:sz w:val="24"/>
          <w:highlight w:val="none"/>
          <w:lang w:eastAsia="zh-CN"/>
        </w:rPr>
        <w:t>高级工程师证书的</w:t>
      </w:r>
      <w:r>
        <w:rPr>
          <w:rFonts w:hint="eastAsia" w:ascii="宋体" w:hAnsi="宋体" w:cs="宋体"/>
          <w:sz w:val="24"/>
          <w:highlight w:val="none"/>
          <w:lang w:val="en-US" w:eastAsia="zh-CN"/>
        </w:rPr>
        <w:t>，</w:t>
      </w:r>
      <w:r>
        <w:rPr>
          <w:rFonts w:hint="eastAsia" w:ascii="宋体" w:hAnsi="宋体" w:eastAsia="宋体" w:cs="宋体"/>
          <w:sz w:val="24"/>
          <w:highlight w:val="none"/>
          <w:lang w:eastAsia="zh-CN"/>
        </w:rPr>
        <w:t>得</w:t>
      </w:r>
      <w:r>
        <w:rPr>
          <w:rFonts w:hint="eastAsia" w:ascii="宋体" w:hAnsi="宋体" w:cs="宋体"/>
          <w:sz w:val="24"/>
          <w:highlight w:val="none"/>
          <w:lang w:val="en-US" w:eastAsia="zh-CN"/>
        </w:rPr>
        <w:t>3</w:t>
      </w:r>
      <w:r>
        <w:rPr>
          <w:rFonts w:hint="eastAsia" w:ascii="宋体" w:hAnsi="宋体" w:eastAsia="宋体" w:cs="宋体"/>
          <w:sz w:val="24"/>
          <w:highlight w:val="none"/>
          <w:lang w:eastAsia="zh-CN"/>
        </w:rPr>
        <w:t>分</w:t>
      </w:r>
      <w:r>
        <w:rPr>
          <w:rFonts w:hint="eastAsia" w:ascii="宋体" w:hAnsi="宋体" w:cs="宋体"/>
          <w:sz w:val="24"/>
          <w:highlight w:val="none"/>
          <w:lang w:eastAsia="zh-CN"/>
        </w:rPr>
        <w:t>。</w:t>
      </w:r>
      <w:r>
        <w:rPr>
          <w:rFonts w:hint="eastAsia" w:ascii="宋体" w:hAnsi="宋体" w:cs="宋体"/>
          <w:bCs/>
          <w:color w:val="auto"/>
          <w:sz w:val="24"/>
          <w:szCs w:val="24"/>
          <w:highlight w:val="none"/>
        </w:rPr>
        <w:t>（提供相关</w:t>
      </w:r>
      <w:r>
        <w:rPr>
          <w:rFonts w:hint="eastAsia" w:ascii="宋体" w:hAnsi="宋体" w:cs="宋体"/>
          <w:bCs/>
          <w:color w:val="auto"/>
          <w:sz w:val="24"/>
          <w:szCs w:val="24"/>
          <w:highlight w:val="none"/>
          <w:lang w:val="en-US" w:eastAsia="zh-CN"/>
        </w:rPr>
        <w:t>证书</w:t>
      </w:r>
      <w:r>
        <w:rPr>
          <w:rFonts w:hint="eastAsia" w:ascii="宋体" w:hAnsi="宋体" w:cs="宋体"/>
          <w:bCs/>
          <w:color w:val="auto"/>
          <w:sz w:val="24"/>
          <w:szCs w:val="24"/>
          <w:highlight w:val="none"/>
        </w:rPr>
        <w:t>材料扫描件并电子签章上传至投标文件中，同时提供本单位近三个月中任意一个月份（不含投标当月）为其缴纳社保的证明扫描件，不提供不得分。）</w:t>
      </w:r>
    </w:p>
    <w:p w14:paraId="265063D3">
      <w:pPr>
        <w:keepNext w:val="0"/>
        <w:keepLines w:val="0"/>
        <w:pageBreakBefore w:val="0"/>
        <w:kinsoku/>
        <w:wordWrap/>
        <w:overflowPunct/>
        <w:topLinePunct w:val="0"/>
        <w:autoSpaceDE/>
        <w:autoSpaceDN/>
        <w:bidi w:val="0"/>
        <w:adjustRightInd/>
        <w:snapToGrid w:val="0"/>
        <w:spacing w:line="460" w:lineRule="exact"/>
        <w:ind w:firstLine="482" w:firstLineChars="200"/>
        <w:textAlignment w:val="auto"/>
        <w:rPr>
          <w:rFonts w:hint="default" w:hAnsi="宋体" w:eastAsia="宋体"/>
          <w:b/>
          <w:bCs/>
          <w:color w:val="auto"/>
          <w:sz w:val="24"/>
          <w:szCs w:val="24"/>
          <w:highlight w:val="none"/>
          <w:lang w:val="en-US" w:eastAsia="zh-CN"/>
        </w:rPr>
      </w:pPr>
      <w:r>
        <w:rPr>
          <w:rFonts w:hint="eastAsia" w:hAnsi="宋体"/>
          <w:b/>
          <w:bCs/>
          <w:color w:val="auto"/>
          <w:sz w:val="24"/>
          <w:szCs w:val="24"/>
          <w:highlight w:val="none"/>
          <w:lang w:val="zh-CN"/>
        </w:rPr>
        <w:t>（</w:t>
      </w:r>
      <w:r>
        <w:rPr>
          <w:rFonts w:hint="eastAsia" w:hAnsi="宋体"/>
          <w:b/>
          <w:bCs/>
          <w:color w:val="auto"/>
          <w:sz w:val="24"/>
          <w:szCs w:val="24"/>
          <w:highlight w:val="none"/>
          <w:lang w:val="en-US" w:eastAsia="zh-CN"/>
        </w:rPr>
        <w:t>4</w:t>
      </w:r>
      <w:r>
        <w:rPr>
          <w:rFonts w:hint="eastAsia" w:hAnsi="宋体"/>
          <w:b/>
          <w:bCs/>
          <w:color w:val="auto"/>
          <w:sz w:val="24"/>
          <w:szCs w:val="24"/>
          <w:highlight w:val="none"/>
          <w:lang w:val="zh-CN"/>
        </w:rPr>
        <w:t>）项目团队</w:t>
      </w:r>
      <w:r>
        <w:rPr>
          <w:rFonts w:hint="eastAsia" w:hAnsi="宋体"/>
          <w:b/>
          <w:bCs/>
          <w:color w:val="auto"/>
          <w:sz w:val="24"/>
          <w:szCs w:val="24"/>
          <w:highlight w:val="none"/>
          <w:lang w:val="en-US" w:eastAsia="zh-CN"/>
        </w:rPr>
        <w:t>组成</w:t>
      </w:r>
      <w:r>
        <w:rPr>
          <w:rFonts w:hint="eastAsia" w:hAnsi="宋体"/>
          <w:b/>
          <w:bCs/>
          <w:color w:val="auto"/>
          <w:sz w:val="24"/>
          <w:szCs w:val="24"/>
          <w:highlight w:val="none"/>
          <w:lang w:val="zh-CN"/>
        </w:rPr>
        <w:t>（</w:t>
      </w:r>
      <w:r>
        <w:rPr>
          <w:rFonts w:hint="eastAsia" w:hAnsi="宋体"/>
          <w:b/>
          <w:bCs/>
          <w:color w:val="auto"/>
          <w:sz w:val="24"/>
          <w:szCs w:val="24"/>
          <w:highlight w:val="none"/>
          <w:lang w:val="en-US" w:eastAsia="zh-CN"/>
        </w:rPr>
        <w:t>10</w:t>
      </w:r>
      <w:r>
        <w:rPr>
          <w:rFonts w:hint="eastAsia" w:hAnsi="宋体"/>
          <w:b/>
          <w:bCs/>
          <w:color w:val="auto"/>
          <w:sz w:val="24"/>
          <w:szCs w:val="24"/>
          <w:highlight w:val="none"/>
          <w:lang w:val="zh-CN"/>
        </w:rPr>
        <w:t>分）</w:t>
      </w:r>
    </w:p>
    <w:p w14:paraId="7B79664D">
      <w:pPr>
        <w:keepNext w:val="0"/>
        <w:keepLines w:val="0"/>
        <w:pageBreakBefore w:val="0"/>
        <w:kinsoku/>
        <w:wordWrap/>
        <w:overflowPunct/>
        <w:topLinePunct w:val="0"/>
        <w:autoSpaceDE/>
        <w:autoSpaceDN/>
        <w:bidi w:val="0"/>
        <w:adjustRightInd/>
        <w:snapToGrid w:val="0"/>
        <w:spacing w:line="46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拟派项目组成员中（项目负责人除外）：</w:t>
      </w:r>
    </w:p>
    <w:p w14:paraId="24BF8E9E">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lang w:val="en-US" w:eastAsia="zh-CN"/>
        </w:rPr>
        <w:t>1）</w:t>
      </w:r>
      <w:r>
        <w:rPr>
          <w:rFonts w:hint="eastAsia" w:ascii="宋体" w:hAnsi="宋体" w:eastAsia="宋体" w:cs="宋体"/>
          <w:sz w:val="24"/>
          <w:highlight w:val="none"/>
          <w:lang w:eastAsia="zh-CN"/>
        </w:rPr>
        <w:t>规划专业负责人：具有国家注册城乡规划师得</w:t>
      </w:r>
      <w:r>
        <w:rPr>
          <w:rFonts w:hint="eastAsia" w:ascii="宋体" w:hAnsi="宋体" w:cs="宋体"/>
          <w:sz w:val="24"/>
          <w:highlight w:val="none"/>
          <w:lang w:val="en-US" w:eastAsia="zh-CN"/>
        </w:rPr>
        <w:t>1</w:t>
      </w:r>
      <w:r>
        <w:rPr>
          <w:rFonts w:hint="eastAsia" w:ascii="宋体" w:hAnsi="宋体" w:eastAsia="宋体" w:cs="宋体"/>
          <w:sz w:val="24"/>
          <w:highlight w:val="none"/>
          <w:lang w:eastAsia="zh-CN"/>
        </w:rPr>
        <w:t>分；具有高级工程师得</w:t>
      </w:r>
      <w:r>
        <w:rPr>
          <w:rFonts w:hint="eastAsia" w:ascii="宋体" w:hAnsi="宋体" w:cs="宋体"/>
          <w:sz w:val="24"/>
          <w:highlight w:val="none"/>
          <w:lang w:val="en-US" w:eastAsia="zh-CN"/>
        </w:rPr>
        <w:t>1</w:t>
      </w:r>
      <w:r>
        <w:rPr>
          <w:rFonts w:hint="eastAsia" w:ascii="宋体" w:hAnsi="宋体" w:eastAsia="宋体" w:cs="宋体"/>
          <w:sz w:val="24"/>
          <w:highlight w:val="none"/>
          <w:lang w:eastAsia="zh-CN"/>
        </w:rPr>
        <w:t>分；本项最高得</w:t>
      </w:r>
      <w:r>
        <w:rPr>
          <w:rFonts w:hint="eastAsia" w:ascii="宋体" w:hAnsi="宋体" w:cs="宋体"/>
          <w:sz w:val="24"/>
          <w:highlight w:val="none"/>
          <w:lang w:val="en-US" w:eastAsia="zh-CN"/>
        </w:rPr>
        <w:t>2</w:t>
      </w:r>
      <w:r>
        <w:rPr>
          <w:rFonts w:hint="eastAsia" w:ascii="宋体" w:hAnsi="宋体" w:eastAsia="宋体" w:cs="宋体"/>
          <w:sz w:val="24"/>
          <w:highlight w:val="none"/>
          <w:lang w:eastAsia="zh-CN"/>
        </w:rPr>
        <w:t>分。</w:t>
      </w:r>
    </w:p>
    <w:p w14:paraId="3DF1CF29">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lang w:val="en-US" w:eastAsia="zh-CN"/>
        </w:rPr>
        <w:t>2）</w:t>
      </w:r>
      <w:r>
        <w:rPr>
          <w:rFonts w:hint="eastAsia" w:ascii="宋体" w:hAnsi="宋体" w:eastAsia="宋体" w:cs="宋体"/>
          <w:sz w:val="24"/>
          <w:highlight w:val="none"/>
          <w:lang w:eastAsia="zh-CN"/>
        </w:rPr>
        <w:t>水利专业负责人：具有注册土木工程师（水利水电工程）得</w:t>
      </w:r>
      <w:r>
        <w:rPr>
          <w:rFonts w:hint="eastAsia" w:ascii="宋体" w:hAnsi="宋体" w:cs="宋体"/>
          <w:sz w:val="24"/>
          <w:highlight w:val="none"/>
          <w:lang w:val="en-US" w:eastAsia="zh-CN"/>
        </w:rPr>
        <w:t>1</w:t>
      </w:r>
      <w:r>
        <w:rPr>
          <w:rFonts w:hint="eastAsia" w:ascii="宋体" w:hAnsi="宋体" w:eastAsia="宋体" w:cs="宋体"/>
          <w:sz w:val="24"/>
          <w:highlight w:val="none"/>
          <w:lang w:eastAsia="zh-CN"/>
        </w:rPr>
        <w:t>分；具有高级工程师得</w:t>
      </w:r>
      <w:r>
        <w:rPr>
          <w:rFonts w:hint="eastAsia" w:ascii="宋体" w:hAnsi="宋体" w:cs="宋体"/>
          <w:sz w:val="24"/>
          <w:highlight w:val="none"/>
          <w:lang w:val="en-US" w:eastAsia="zh-CN"/>
        </w:rPr>
        <w:t>1</w:t>
      </w:r>
      <w:r>
        <w:rPr>
          <w:rFonts w:hint="eastAsia" w:ascii="宋体" w:hAnsi="宋体" w:eastAsia="宋体" w:cs="宋体"/>
          <w:sz w:val="24"/>
          <w:highlight w:val="none"/>
          <w:lang w:eastAsia="zh-CN"/>
        </w:rPr>
        <w:t>分；本项最高得</w:t>
      </w:r>
      <w:r>
        <w:rPr>
          <w:rFonts w:hint="eastAsia" w:ascii="宋体" w:hAnsi="宋体" w:cs="宋体"/>
          <w:sz w:val="24"/>
          <w:highlight w:val="none"/>
          <w:lang w:val="en-US" w:eastAsia="zh-CN"/>
        </w:rPr>
        <w:t>2</w:t>
      </w:r>
      <w:r>
        <w:rPr>
          <w:rFonts w:hint="eastAsia" w:ascii="宋体" w:hAnsi="宋体" w:eastAsia="宋体" w:cs="宋体"/>
          <w:sz w:val="24"/>
          <w:highlight w:val="none"/>
          <w:lang w:eastAsia="zh-CN"/>
        </w:rPr>
        <w:t>分。</w:t>
      </w:r>
    </w:p>
    <w:p w14:paraId="05148AE9">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lang w:val="en-US" w:eastAsia="zh-CN"/>
        </w:rPr>
        <w:t>3）</w:t>
      </w:r>
      <w:r>
        <w:rPr>
          <w:rFonts w:hint="eastAsia" w:ascii="宋体" w:hAnsi="宋体" w:eastAsia="宋体" w:cs="宋体"/>
          <w:sz w:val="24"/>
          <w:highlight w:val="none"/>
          <w:lang w:eastAsia="zh-CN"/>
        </w:rPr>
        <w:t>测量测绘专业负责人：具有注册土木工程师（岩土工程）得</w:t>
      </w:r>
      <w:r>
        <w:rPr>
          <w:rFonts w:hint="eastAsia" w:ascii="宋体" w:hAnsi="宋体" w:cs="宋体"/>
          <w:sz w:val="24"/>
          <w:highlight w:val="none"/>
          <w:lang w:val="en-US" w:eastAsia="zh-CN"/>
        </w:rPr>
        <w:t>1</w:t>
      </w:r>
      <w:r>
        <w:rPr>
          <w:rFonts w:hint="eastAsia" w:ascii="宋体" w:hAnsi="宋体" w:eastAsia="宋体" w:cs="宋体"/>
          <w:sz w:val="24"/>
          <w:highlight w:val="none"/>
          <w:lang w:eastAsia="zh-CN"/>
        </w:rPr>
        <w:t>分；具有高级工程师得</w:t>
      </w:r>
      <w:r>
        <w:rPr>
          <w:rFonts w:hint="eastAsia" w:ascii="宋体" w:hAnsi="宋体" w:cs="宋体"/>
          <w:sz w:val="24"/>
          <w:highlight w:val="none"/>
          <w:lang w:val="en-US" w:eastAsia="zh-CN"/>
        </w:rPr>
        <w:t>1</w:t>
      </w:r>
      <w:r>
        <w:rPr>
          <w:rFonts w:hint="eastAsia" w:ascii="宋体" w:hAnsi="宋体" w:eastAsia="宋体" w:cs="宋体"/>
          <w:sz w:val="24"/>
          <w:highlight w:val="none"/>
          <w:lang w:eastAsia="zh-CN"/>
        </w:rPr>
        <w:t>分；本项最高得</w:t>
      </w:r>
      <w:r>
        <w:rPr>
          <w:rFonts w:hint="eastAsia" w:ascii="宋体" w:hAnsi="宋体" w:cs="宋体"/>
          <w:sz w:val="24"/>
          <w:highlight w:val="none"/>
          <w:lang w:val="en-US" w:eastAsia="zh-CN"/>
        </w:rPr>
        <w:t>2</w:t>
      </w:r>
      <w:r>
        <w:rPr>
          <w:rFonts w:hint="eastAsia" w:ascii="宋体" w:hAnsi="宋体" w:eastAsia="宋体" w:cs="宋体"/>
          <w:sz w:val="24"/>
          <w:highlight w:val="none"/>
          <w:lang w:eastAsia="zh-CN"/>
        </w:rPr>
        <w:t>分。</w:t>
      </w:r>
    </w:p>
    <w:p w14:paraId="4E258234">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lang w:val="en-US" w:eastAsia="zh-CN"/>
        </w:rPr>
        <w:t>4）</w:t>
      </w:r>
      <w:r>
        <w:rPr>
          <w:rFonts w:hint="eastAsia" w:ascii="宋体" w:hAnsi="宋体" w:eastAsia="宋体" w:cs="宋体"/>
          <w:sz w:val="24"/>
          <w:highlight w:val="none"/>
          <w:lang w:eastAsia="zh-CN"/>
        </w:rPr>
        <w:t>结构专业负责人：具有注册结构工程师得</w:t>
      </w:r>
      <w:r>
        <w:rPr>
          <w:rFonts w:hint="eastAsia" w:ascii="宋体" w:hAnsi="宋体" w:cs="宋体"/>
          <w:sz w:val="24"/>
          <w:highlight w:val="none"/>
          <w:lang w:val="en-US" w:eastAsia="zh-CN"/>
        </w:rPr>
        <w:t>1</w:t>
      </w:r>
      <w:r>
        <w:rPr>
          <w:rFonts w:hint="eastAsia" w:ascii="宋体" w:hAnsi="宋体" w:eastAsia="宋体" w:cs="宋体"/>
          <w:sz w:val="24"/>
          <w:highlight w:val="none"/>
          <w:lang w:eastAsia="zh-CN"/>
        </w:rPr>
        <w:t>分；具有高级工程师得</w:t>
      </w:r>
      <w:r>
        <w:rPr>
          <w:rFonts w:hint="eastAsia" w:ascii="宋体" w:hAnsi="宋体" w:cs="宋体"/>
          <w:sz w:val="24"/>
          <w:highlight w:val="none"/>
          <w:lang w:val="en-US" w:eastAsia="zh-CN"/>
        </w:rPr>
        <w:t>1</w:t>
      </w:r>
      <w:r>
        <w:rPr>
          <w:rFonts w:hint="eastAsia" w:ascii="宋体" w:hAnsi="宋体" w:eastAsia="宋体" w:cs="宋体"/>
          <w:sz w:val="24"/>
          <w:highlight w:val="none"/>
          <w:lang w:eastAsia="zh-CN"/>
        </w:rPr>
        <w:t>分；本项最高得</w:t>
      </w:r>
      <w:r>
        <w:rPr>
          <w:rFonts w:hint="eastAsia" w:ascii="宋体" w:hAnsi="宋体" w:cs="宋体"/>
          <w:sz w:val="24"/>
          <w:highlight w:val="none"/>
          <w:lang w:val="en-US" w:eastAsia="zh-CN"/>
        </w:rPr>
        <w:t>2</w:t>
      </w:r>
      <w:r>
        <w:rPr>
          <w:rFonts w:hint="eastAsia" w:ascii="宋体" w:hAnsi="宋体" w:eastAsia="宋体" w:cs="宋体"/>
          <w:sz w:val="24"/>
          <w:highlight w:val="none"/>
          <w:lang w:eastAsia="zh-CN"/>
        </w:rPr>
        <w:t>分。</w:t>
      </w:r>
    </w:p>
    <w:p w14:paraId="7564F7AD">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lang w:val="en-US" w:eastAsia="zh-CN"/>
        </w:rPr>
        <w:t>5）</w:t>
      </w:r>
      <w:r>
        <w:rPr>
          <w:rFonts w:hint="eastAsia" w:ascii="宋体" w:hAnsi="宋体" w:eastAsia="宋体" w:cs="宋体"/>
          <w:sz w:val="24"/>
          <w:highlight w:val="none"/>
          <w:lang w:eastAsia="zh-CN"/>
        </w:rPr>
        <w:t>环境专业负责人：具有国家注册环保工程师得</w:t>
      </w:r>
      <w:r>
        <w:rPr>
          <w:rFonts w:hint="eastAsia" w:ascii="宋体" w:hAnsi="宋体" w:cs="宋体"/>
          <w:sz w:val="24"/>
          <w:highlight w:val="none"/>
          <w:lang w:val="en-US" w:eastAsia="zh-CN"/>
        </w:rPr>
        <w:t>1</w:t>
      </w:r>
      <w:r>
        <w:rPr>
          <w:rFonts w:hint="eastAsia" w:ascii="宋体" w:hAnsi="宋体" w:eastAsia="宋体" w:cs="宋体"/>
          <w:sz w:val="24"/>
          <w:highlight w:val="none"/>
          <w:lang w:eastAsia="zh-CN"/>
        </w:rPr>
        <w:t>分；具有高级工程师得</w:t>
      </w:r>
      <w:r>
        <w:rPr>
          <w:rFonts w:hint="eastAsia" w:ascii="宋体" w:hAnsi="宋体" w:cs="宋体"/>
          <w:sz w:val="24"/>
          <w:highlight w:val="none"/>
          <w:lang w:val="en-US" w:eastAsia="zh-CN"/>
        </w:rPr>
        <w:t>1</w:t>
      </w:r>
      <w:r>
        <w:rPr>
          <w:rFonts w:hint="eastAsia" w:ascii="宋体" w:hAnsi="宋体" w:eastAsia="宋体" w:cs="宋体"/>
          <w:sz w:val="24"/>
          <w:highlight w:val="none"/>
          <w:lang w:eastAsia="zh-CN"/>
        </w:rPr>
        <w:t>分；本项最高得</w:t>
      </w:r>
      <w:r>
        <w:rPr>
          <w:rFonts w:hint="eastAsia" w:ascii="宋体" w:hAnsi="宋体" w:cs="宋体"/>
          <w:sz w:val="24"/>
          <w:highlight w:val="none"/>
          <w:lang w:val="en-US" w:eastAsia="zh-CN"/>
        </w:rPr>
        <w:t>2</w:t>
      </w:r>
      <w:r>
        <w:rPr>
          <w:rFonts w:hint="eastAsia" w:ascii="宋体" w:hAnsi="宋体" w:eastAsia="宋体" w:cs="宋体"/>
          <w:sz w:val="24"/>
          <w:highlight w:val="none"/>
          <w:lang w:eastAsia="zh-CN"/>
        </w:rPr>
        <w:t>分。</w:t>
      </w:r>
    </w:p>
    <w:p w14:paraId="001A9B71">
      <w:pPr>
        <w:keepNext w:val="0"/>
        <w:keepLines w:val="0"/>
        <w:pageBreakBefore w:val="0"/>
        <w:kinsoku/>
        <w:wordWrap/>
        <w:overflowPunct/>
        <w:topLinePunct w:val="0"/>
        <w:autoSpaceDE/>
        <w:autoSpaceDN/>
        <w:bidi w:val="0"/>
        <w:adjustRightInd/>
        <w:snapToGrid w:val="0"/>
        <w:spacing w:line="46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注：同一人员不重复得分。投标时提供项目人员配备表及以上人员相关证书扫描件，同时提供本单位近三个月中任意一个月份（不含投标当月）为其缴纳社保的证明扫描件。</w:t>
      </w:r>
    </w:p>
    <w:p w14:paraId="3AEA959C">
      <w:pPr>
        <w:keepNext w:val="0"/>
        <w:keepLines w:val="0"/>
        <w:pageBreakBefore w:val="0"/>
        <w:numPr>
          <w:ilvl w:val="0"/>
          <w:numId w:val="8"/>
        </w:numPr>
        <w:kinsoku/>
        <w:wordWrap/>
        <w:overflowPunct/>
        <w:topLinePunct w:val="0"/>
        <w:autoSpaceDE/>
        <w:autoSpaceDN/>
        <w:bidi w:val="0"/>
        <w:adjustRightInd/>
        <w:snapToGrid w:val="0"/>
        <w:spacing w:line="460" w:lineRule="exact"/>
        <w:ind w:left="0" w:leftChars="0" w:firstLine="482" w:firstLineChars="200"/>
        <w:textAlignment w:val="auto"/>
        <w:rPr>
          <w:rFonts w:hint="eastAsia" w:hAnsi="宋体"/>
          <w:b/>
          <w:color w:val="auto"/>
          <w:sz w:val="24"/>
          <w:szCs w:val="24"/>
          <w:highlight w:val="none"/>
        </w:rPr>
      </w:pPr>
      <w:r>
        <w:rPr>
          <w:rFonts w:hint="eastAsia" w:hAnsi="宋体"/>
          <w:b/>
          <w:color w:val="auto"/>
          <w:sz w:val="24"/>
          <w:szCs w:val="24"/>
          <w:highlight w:val="none"/>
        </w:rPr>
        <w:t>技术方案（</w:t>
      </w:r>
      <w:r>
        <w:rPr>
          <w:rFonts w:hint="eastAsia" w:hAnsi="宋体"/>
          <w:b/>
          <w:color w:val="auto"/>
          <w:sz w:val="24"/>
          <w:szCs w:val="24"/>
          <w:highlight w:val="none"/>
          <w:lang w:val="en-US" w:eastAsia="zh-CN"/>
        </w:rPr>
        <w:t>50</w:t>
      </w:r>
      <w:r>
        <w:rPr>
          <w:rFonts w:hint="eastAsia" w:hAnsi="宋体"/>
          <w:b/>
          <w:color w:val="auto"/>
          <w:sz w:val="24"/>
          <w:szCs w:val="24"/>
          <w:highlight w:val="none"/>
        </w:rPr>
        <w:t>分）</w:t>
      </w:r>
    </w:p>
    <w:p w14:paraId="1C2D51A3">
      <w:pPr>
        <w:keepNext w:val="0"/>
        <w:keepLines w:val="0"/>
        <w:pageBreakBefore w:val="0"/>
        <w:kinsoku/>
        <w:wordWrap/>
        <w:overflowPunct/>
        <w:topLinePunct w:val="0"/>
        <w:autoSpaceDE/>
        <w:autoSpaceDN/>
        <w:bidi w:val="0"/>
        <w:adjustRightInd/>
        <w:snapToGrid w:val="0"/>
        <w:spacing w:after="0" w:line="46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（1）对项目的整体理解（16分）</w:t>
      </w:r>
    </w:p>
    <w:p w14:paraId="263D3794">
      <w:pPr>
        <w:keepNext w:val="0"/>
        <w:keepLines w:val="0"/>
        <w:pageBreakBefore w:val="0"/>
        <w:kinsoku/>
        <w:wordWrap/>
        <w:overflowPunct/>
        <w:topLinePunct w:val="0"/>
        <w:autoSpaceDE/>
        <w:autoSpaceDN/>
        <w:bidi w:val="0"/>
        <w:adjustRightInd/>
        <w:snapToGrid w:val="0"/>
        <w:spacing w:after="0" w:line="46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val="en-US" w:eastAsia="zh-CN"/>
        </w:rPr>
        <w:t>1）</w:t>
      </w:r>
      <w:r>
        <w:rPr>
          <w:rFonts w:hint="eastAsia" w:ascii="宋体" w:hAnsi="宋体" w:cs="宋体"/>
          <w:b/>
          <w:bCs/>
          <w:sz w:val="24"/>
          <w:highlight w:val="none"/>
        </w:rPr>
        <w:t>项目背景（8分）</w:t>
      </w:r>
    </w:p>
    <w:p w14:paraId="615E323B">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投标</w:t>
      </w:r>
      <w:r>
        <w:rPr>
          <w:rFonts w:hint="eastAsia" w:ascii="宋体" w:hAnsi="宋体" w:cs="宋体"/>
          <w:sz w:val="24"/>
          <w:highlight w:val="none"/>
        </w:rPr>
        <w:t>供应商对项目实施背景及必要性了解充分，对相关理论、标准的解读到位</w:t>
      </w:r>
      <w:r>
        <w:rPr>
          <w:rFonts w:hint="eastAsia" w:ascii="宋体" w:hAnsi="宋体" w:cs="宋体"/>
          <w:sz w:val="24"/>
          <w:highlight w:val="none"/>
          <w:lang w:val="en-US" w:eastAsia="zh-CN"/>
        </w:rPr>
        <w:t>的</w:t>
      </w:r>
      <w:r>
        <w:rPr>
          <w:rFonts w:hint="eastAsia" w:ascii="宋体" w:hAnsi="宋体" w:cs="宋体"/>
          <w:sz w:val="24"/>
          <w:highlight w:val="none"/>
        </w:rPr>
        <w:t>得8分</w:t>
      </w:r>
      <w:r>
        <w:rPr>
          <w:rFonts w:hint="eastAsia" w:ascii="宋体" w:hAnsi="宋体" w:cs="宋体"/>
          <w:sz w:val="24"/>
          <w:highlight w:val="none"/>
          <w:lang w:eastAsia="zh-CN"/>
        </w:rPr>
        <w:t>；</w:t>
      </w:r>
    </w:p>
    <w:p w14:paraId="337F0EA1">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对项目实施背景及必要性了解较为充分，对相关理论、标准的解读较为到位得</w:t>
      </w:r>
      <w:r>
        <w:rPr>
          <w:rFonts w:hint="eastAsia" w:ascii="宋体" w:hAnsi="宋体" w:cs="宋体"/>
          <w:sz w:val="24"/>
          <w:highlight w:val="none"/>
          <w:lang w:val="en-US" w:eastAsia="zh-CN"/>
        </w:rPr>
        <w:t>5</w:t>
      </w:r>
      <w:r>
        <w:rPr>
          <w:rFonts w:hint="eastAsia" w:ascii="宋体" w:hAnsi="宋体" w:cs="宋体"/>
          <w:sz w:val="24"/>
          <w:highlight w:val="none"/>
        </w:rPr>
        <w:t>分</w:t>
      </w:r>
      <w:r>
        <w:rPr>
          <w:rFonts w:hint="eastAsia" w:ascii="宋体" w:hAnsi="宋体" w:cs="宋体"/>
          <w:sz w:val="24"/>
          <w:highlight w:val="none"/>
          <w:lang w:eastAsia="zh-CN"/>
        </w:rPr>
        <w:t>；</w:t>
      </w:r>
    </w:p>
    <w:p w14:paraId="33A65B17">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对项目实施背景及必要性了解基本充分，对相关理论、标准的解读基本到位得</w:t>
      </w:r>
      <w:r>
        <w:rPr>
          <w:rFonts w:hint="eastAsia" w:ascii="宋体" w:hAnsi="宋体" w:cs="宋体"/>
          <w:sz w:val="24"/>
          <w:highlight w:val="none"/>
          <w:lang w:val="en-US" w:eastAsia="zh-CN"/>
        </w:rPr>
        <w:t>3</w:t>
      </w:r>
      <w:r>
        <w:rPr>
          <w:rFonts w:hint="eastAsia" w:ascii="宋体" w:hAnsi="宋体" w:cs="宋体"/>
          <w:sz w:val="24"/>
          <w:highlight w:val="none"/>
        </w:rPr>
        <w:t>分</w:t>
      </w:r>
      <w:r>
        <w:rPr>
          <w:rFonts w:hint="eastAsia" w:ascii="宋体" w:hAnsi="宋体" w:cs="宋体"/>
          <w:sz w:val="24"/>
          <w:highlight w:val="none"/>
          <w:lang w:eastAsia="zh-CN"/>
        </w:rPr>
        <w:t>；</w:t>
      </w:r>
    </w:p>
    <w:p w14:paraId="7D70D6C7">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bCs/>
          <w:color w:val="auto"/>
          <w:sz w:val="24"/>
          <w:szCs w:val="24"/>
          <w:highlight w:val="none"/>
        </w:rPr>
        <w:t>未提供描述或不满足采购需求得0分。</w:t>
      </w:r>
    </w:p>
    <w:p w14:paraId="3D31FDC6">
      <w:pPr>
        <w:keepNext w:val="0"/>
        <w:keepLines w:val="0"/>
        <w:pageBreakBefore w:val="0"/>
        <w:kinsoku/>
        <w:wordWrap/>
        <w:overflowPunct/>
        <w:topLinePunct w:val="0"/>
        <w:autoSpaceDE/>
        <w:autoSpaceDN/>
        <w:bidi w:val="0"/>
        <w:adjustRightInd/>
        <w:snapToGrid w:val="0"/>
        <w:spacing w:after="0" w:line="46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val="en-US" w:eastAsia="zh-CN"/>
        </w:rPr>
        <w:t>2）</w:t>
      </w:r>
      <w:r>
        <w:rPr>
          <w:rFonts w:hint="eastAsia" w:ascii="宋体" w:hAnsi="宋体" w:cs="宋体"/>
          <w:b/>
          <w:bCs/>
          <w:sz w:val="24"/>
          <w:highlight w:val="none"/>
        </w:rPr>
        <w:t>现状分析（8分）</w:t>
      </w:r>
    </w:p>
    <w:p w14:paraId="4F8A6D5D">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投标</w:t>
      </w:r>
      <w:r>
        <w:rPr>
          <w:rFonts w:hint="eastAsia" w:ascii="宋体" w:hAnsi="宋体" w:cs="宋体"/>
          <w:sz w:val="24"/>
          <w:highlight w:val="none"/>
        </w:rPr>
        <w:t>供应商对采购范围内现状情况与现状问题的分析严密、准确和全面的8分</w:t>
      </w:r>
      <w:r>
        <w:rPr>
          <w:rFonts w:hint="eastAsia" w:ascii="宋体" w:hAnsi="宋体" w:cs="宋体"/>
          <w:sz w:val="24"/>
          <w:highlight w:val="none"/>
          <w:lang w:eastAsia="zh-CN"/>
        </w:rPr>
        <w:t>；</w:t>
      </w:r>
    </w:p>
    <w:p w14:paraId="534AA10F">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对采购范围内现状情况与现状问题的分析较为严密、准确和全面的</w:t>
      </w:r>
      <w:r>
        <w:rPr>
          <w:rFonts w:hint="eastAsia" w:ascii="宋体" w:hAnsi="宋体" w:cs="宋体"/>
          <w:sz w:val="24"/>
          <w:highlight w:val="none"/>
          <w:lang w:val="en-US" w:eastAsia="zh-CN"/>
        </w:rPr>
        <w:t>5</w:t>
      </w:r>
      <w:r>
        <w:rPr>
          <w:rFonts w:hint="eastAsia" w:ascii="宋体" w:hAnsi="宋体" w:cs="宋体"/>
          <w:sz w:val="24"/>
          <w:highlight w:val="none"/>
        </w:rPr>
        <w:t>分</w:t>
      </w:r>
      <w:r>
        <w:rPr>
          <w:rFonts w:hint="eastAsia" w:ascii="宋体" w:hAnsi="宋体" w:cs="宋体"/>
          <w:sz w:val="24"/>
          <w:highlight w:val="none"/>
          <w:lang w:eastAsia="zh-CN"/>
        </w:rPr>
        <w:t>；</w:t>
      </w:r>
    </w:p>
    <w:p w14:paraId="625C67BB">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对采购范围内现状情况与现状问题的分析基本准确和全面的</w:t>
      </w:r>
      <w:r>
        <w:rPr>
          <w:rFonts w:hint="eastAsia" w:ascii="宋体" w:hAnsi="宋体" w:cs="宋体"/>
          <w:sz w:val="24"/>
          <w:highlight w:val="none"/>
          <w:lang w:val="en-US" w:eastAsia="zh-CN"/>
        </w:rPr>
        <w:t>3</w:t>
      </w:r>
      <w:r>
        <w:rPr>
          <w:rFonts w:hint="eastAsia" w:ascii="宋体" w:hAnsi="宋体" w:cs="宋体"/>
          <w:sz w:val="24"/>
          <w:highlight w:val="none"/>
        </w:rPr>
        <w:t>分</w:t>
      </w:r>
      <w:r>
        <w:rPr>
          <w:rFonts w:hint="eastAsia" w:ascii="宋体" w:hAnsi="宋体" w:cs="宋体"/>
          <w:sz w:val="24"/>
          <w:highlight w:val="none"/>
          <w:lang w:eastAsia="zh-CN"/>
        </w:rPr>
        <w:t>；</w:t>
      </w:r>
    </w:p>
    <w:p w14:paraId="5CF8590C">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rPr>
      </w:pPr>
      <w:r>
        <w:rPr>
          <w:rFonts w:hint="eastAsia" w:ascii="宋体" w:hAnsi="宋体" w:cs="宋体"/>
          <w:bCs/>
          <w:color w:val="auto"/>
          <w:sz w:val="24"/>
          <w:szCs w:val="24"/>
          <w:highlight w:val="none"/>
        </w:rPr>
        <w:t>未提供描述或不满足采购需求得0分。</w:t>
      </w:r>
    </w:p>
    <w:p w14:paraId="48E906CF">
      <w:pPr>
        <w:keepNext w:val="0"/>
        <w:keepLines w:val="0"/>
        <w:pageBreakBefore w:val="0"/>
        <w:kinsoku/>
        <w:wordWrap/>
        <w:overflowPunct/>
        <w:topLinePunct w:val="0"/>
        <w:autoSpaceDE/>
        <w:autoSpaceDN/>
        <w:bidi w:val="0"/>
        <w:adjustRightInd/>
        <w:snapToGrid w:val="0"/>
        <w:spacing w:after="0" w:line="46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（2）技术路线和工作内容阐述（</w:t>
      </w:r>
      <w:r>
        <w:rPr>
          <w:rFonts w:hint="eastAsia" w:ascii="宋体" w:hAnsi="宋体" w:cs="宋体"/>
          <w:b/>
          <w:bCs/>
          <w:sz w:val="24"/>
          <w:highlight w:val="none"/>
          <w:lang w:val="en-US" w:eastAsia="zh-CN"/>
        </w:rPr>
        <w:t>8</w:t>
      </w:r>
      <w:r>
        <w:rPr>
          <w:rFonts w:hint="eastAsia" w:ascii="宋体" w:hAnsi="宋体" w:cs="宋体"/>
          <w:b/>
          <w:bCs/>
          <w:sz w:val="24"/>
          <w:highlight w:val="none"/>
        </w:rPr>
        <w:t>分）</w:t>
      </w:r>
      <w:r>
        <w:rPr>
          <w:rFonts w:hint="eastAsia" w:ascii="宋体" w:hAnsi="宋体" w:cs="宋体"/>
          <w:b/>
          <w:bCs/>
          <w:sz w:val="24"/>
          <w:highlight w:val="none"/>
        </w:rPr>
        <w:tab/>
      </w:r>
    </w:p>
    <w:p w14:paraId="3ADCE6B3">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投标</w:t>
      </w:r>
      <w:r>
        <w:rPr>
          <w:rFonts w:hint="eastAsia" w:ascii="宋体" w:hAnsi="宋体" w:cs="宋体"/>
          <w:sz w:val="24"/>
          <w:highlight w:val="none"/>
        </w:rPr>
        <w:t>供应商</w:t>
      </w:r>
      <w:r>
        <w:rPr>
          <w:rFonts w:hint="eastAsia" w:ascii="宋体" w:hAnsi="宋体" w:cs="宋体"/>
          <w:sz w:val="24"/>
          <w:highlight w:val="none"/>
          <w:lang w:val="en-US" w:eastAsia="zh-CN"/>
        </w:rPr>
        <w:t>对</w:t>
      </w:r>
      <w:r>
        <w:rPr>
          <w:rFonts w:hint="eastAsia" w:ascii="宋体" w:hAnsi="宋体" w:cs="宋体"/>
          <w:sz w:val="24"/>
          <w:highlight w:val="none"/>
        </w:rPr>
        <w:t>工作技术路线中工作内容和成果深度理解符合本次工作要求得</w:t>
      </w:r>
      <w:r>
        <w:rPr>
          <w:rFonts w:hint="eastAsia" w:ascii="宋体" w:hAnsi="宋体" w:cs="宋体"/>
          <w:sz w:val="24"/>
          <w:highlight w:val="none"/>
          <w:lang w:val="en-US" w:eastAsia="zh-CN"/>
        </w:rPr>
        <w:t>8</w:t>
      </w:r>
      <w:r>
        <w:rPr>
          <w:rFonts w:hint="eastAsia" w:ascii="宋体" w:hAnsi="宋体" w:cs="宋体"/>
          <w:sz w:val="24"/>
          <w:highlight w:val="none"/>
        </w:rPr>
        <w:t>分</w:t>
      </w:r>
      <w:r>
        <w:rPr>
          <w:rFonts w:hint="eastAsia" w:ascii="宋体" w:hAnsi="宋体" w:cs="宋体"/>
          <w:sz w:val="24"/>
          <w:highlight w:val="none"/>
          <w:lang w:eastAsia="zh-CN"/>
        </w:rPr>
        <w:t>；</w:t>
      </w:r>
    </w:p>
    <w:p w14:paraId="45A5A4F2">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工作技术路线内容较为合理，工作内容和成果深度理解较为符合本次工作要求得</w:t>
      </w:r>
      <w:r>
        <w:rPr>
          <w:rFonts w:hint="eastAsia" w:ascii="宋体" w:hAnsi="宋体" w:cs="宋体"/>
          <w:sz w:val="24"/>
          <w:highlight w:val="none"/>
          <w:lang w:val="en-US" w:eastAsia="zh-CN"/>
        </w:rPr>
        <w:t>5</w:t>
      </w:r>
      <w:r>
        <w:rPr>
          <w:rFonts w:hint="eastAsia" w:ascii="宋体" w:hAnsi="宋体" w:cs="宋体"/>
          <w:sz w:val="24"/>
          <w:highlight w:val="none"/>
        </w:rPr>
        <w:t>分</w:t>
      </w:r>
      <w:r>
        <w:rPr>
          <w:rFonts w:hint="eastAsia" w:ascii="宋体" w:hAnsi="宋体" w:cs="宋体"/>
          <w:sz w:val="24"/>
          <w:highlight w:val="none"/>
          <w:lang w:eastAsia="zh-CN"/>
        </w:rPr>
        <w:t>；</w:t>
      </w:r>
    </w:p>
    <w:p w14:paraId="1B72C30D">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工作技术路线内容基本合理，工作内容和成果深度理解基本符合本次工作要求得</w:t>
      </w:r>
      <w:r>
        <w:rPr>
          <w:rFonts w:hint="eastAsia" w:ascii="宋体" w:hAnsi="宋体" w:cs="宋体"/>
          <w:sz w:val="24"/>
          <w:highlight w:val="none"/>
          <w:lang w:val="en-US" w:eastAsia="zh-CN"/>
        </w:rPr>
        <w:t>3</w:t>
      </w:r>
      <w:r>
        <w:rPr>
          <w:rFonts w:hint="eastAsia" w:ascii="宋体" w:hAnsi="宋体" w:cs="宋体"/>
          <w:sz w:val="24"/>
          <w:highlight w:val="none"/>
        </w:rPr>
        <w:t>分</w:t>
      </w:r>
      <w:r>
        <w:rPr>
          <w:rFonts w:hint="eastAsia" w:ascii="宋体" w:hAnsi="宋体" w:cs="宋体"/>
          <w:sz w:val="24"/>
          <w:highlight w:val="none"/>
          <w:lang w:eastAsia="zh-CN"/>
        </w:rPr>
        <w:t>；</w:t>
      </w:r>
    </w:p>
    <w:p w14:paraId="553EB9BC">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rPr>
      </w:pPr>
      <w:r>
        <w:rPr>
          <w:rFonts w:hint="eastAsia" w:ascii="宋体" w:hAnsi="宋体" w:cs="宋体"/>
          <w:bCs/>
          <w:color w:val="auto"/>
          <w:sz w:val="24"/>
          <w:szCs w:val="24"/>
          <w:highlight w:val="none"/>
        </w:rPr>
        <w:t>未提供描述或不满足采购需求得0分。</w:t>
      </w:r>
    </w:p>
    <w:p w14:paraId="01962B1C">
      <w:pPr>
        <w:keepNext w:val="0"/>
        <w:keepLines w:val="0"/>
        <w:pageBreakBefore w:val="0"/>
        <w:kinsoku/>
        <w:wordWrap/>
        <w:overflowPunct/>
        <w:topLinePunct w:val="0"/>
        <w:autoSpaceDE/>
        <w:autoSpaceDN/>
        <w:bidi w:val="0"/>
        <w:adjustRightInd/>
        <w:snapToGrid w:val="0"/>
        <w:spacing w:after="0" w:line="46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（3）项目进度计划安排（</w:t>
      </w:r>
      <w:r>
        <w:rPr>
          <w:rFonts w:hint="eastAsia" w:ascii="宋体" w:hAnsi="宋体" w:cs="宋体"/>
          <w:b/>
          <w:bCs/>
          <w:sz w:val="24"/>
          <w:highlight w:val="none"/>
          <w:lang w:val="en-US" w:eastAsia="zh-CN"/>
        </w:rPr>
        <w:t>8</w:t>
      </w:r>
      <w:r>
        <w:rPr>
          <w:rFonts w:hint="eastAsia" w:ascii="宋体" w:hAnsi="宋体" w:cs="宋体"/>
          <w:b/>
          <w:bCs/>
          <w:sz w:val="24"/>
          <w:highlight w:val="none"/>
        </w:rPr>
        <w:t>分）</w:t>
      </w:r>
    </w:p>
    <w:p w14:paraId="43190C9A">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投标</w:t>
      </w:r>
      <w:r>
        <w:rPr>
          <w:rFonts w:hint="eastAsia" w:ascii="宋体" w:hAnsi="宋体" w:cs="宋体"/>
          <w:sz w:val="24"/>
          <w:highlight w:val="none"/>
        </w:rPr>
        <w:t>供应商</w:t>
      </w:r>
      <w:r>
        <w:rPr>
          <w:rFonts w:hint="eastAsia" w:ascii="宋体" w:hAnsi="宋体" w:cs="宋体"/>
          <w:sz w:val="24"/>
          <w:highlight w:val="none"/>
          <w:lang w:eastAsia="zh-CN"/>
        </w:rPr>
        <w:t>的</w:t>
      </w:r>
      <w:r>
        <w:rPr>
          <w:rFonts w:hint="eastAsia" w:ascii="宋体" w:hAnsi="宋体" w:cs="宋体"/>
          <w:sz w:val="24"/>
          <w:highlight w:val="none"/>
        </w:rPr>
        <w:t>进度计划安排表述清晰规范、科学合理、可操作性强的得</w:t>
      </w:r>
      <w:r>
        <w:rPr>
          <w:rFonts w:hint="eastAsia" w:ascii="宋体" w:hAnsi="宋体" w:cs="宋体"/>
          <w:sz w:val="24"/>
          <w:highlight w:val="none"/>
          <w:lang w:val="en-US" w:eastAsia="zh-CN"/>
        </w:rPr>
        <w:t>8</w:t>
      </w:r>
      <w:r>
        <w:rPr>
          <w:rFonts w:hint="eastAsia" w:ascii="宋体" w:hAnsi="宋体" w:cs="宋体"/>
          <w:sz w:val="24"/>
          <w:highlight w:val="none"/>
        </w:rPr>
        <w:t>分</w:t>
      </w:r>
      <w:r>
        <w:rPr>
          <w:rFonts w:hint="eastAsia" w:ascii="宋体" w:hAnsi="宋体" w:cs="宋体"/>
          <w:sz w:val="24"/>
          <w:highlight w:val="none"/>
          <w:lang w:eastAsia="zh-CN"/>
        </w:rPr>
        <w:t>；</w:t>
      </w:r>
    </w:p>
    <w:p w14:paraId="41BB6572">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进度计划安排表述较为清晰、较合理、可操作性较可行的得</w:t>
      </w:r>
      <w:r>
        <w:rPr>
          <w:rFonts w:hint="eastAsia" w:ascii="宋体" w:hAnsi="宋体" w:cs="宋体"/>
          <w:sz w:val="24"/>
          <w:highlight w:val="none"/>
          <w:lang w:val="en-US" w:eastAsia="zh-CN"/>
        </w:rPr>
        <w:t>5</w:t>
      </w:r>
      <w:r>
        <w:rPr>
          <w:rFonts w:hint="eastAsia" w:ascii="宋体" w:hAnsi="宋体" w:cs="宋体"/>
          <w:sz w:val="24"/>
          <w:highlight w:val="none"/>
        </w:rPr>
        <w:t>分</w:t>
      </w:r>
      <w:r>
        <w:rPr>
          <w:rFonts w:hint="eastAsia" w:ascii="宋体" w:hAnsi="宋体" w:cs="宋体"/>
          <w:sz w:val="24"/>
          <w:highlight w:val="none"/>
          <w:lang w:eastAsia="zh-CN"/>
        </w:rPr>
        <w:t>；</w:t>
      </w:r>
    </w:p>
    <w:p w14:paraId="3672277D">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进度计划安排表述一般、基本合理、可操作性一般的得</w:t>
      </w:r>
      <w:r>
        <w:rPr>
          <w:rFonts w:hint="eastAsia" w:ascii="宋体" w:hAnsi="宋体" w:cs="宋体"/>
          <w:sz w:val="24"/>
          <w:highlight w:val="none"/>
          <w:lang w:val="en-US" w:eastAsia="zh-CN"/>
        </w:rPr>
        <w:t>3</w:t>
      </w:r>
      <w:r>
        <w:rPr>
          <w:rFonts w:hint="eastAsia" w:ascii="宋体" w:hAnsi="宋体" w:cs="宋体"/>
          <w:sz w:val="24"/>
          <w:highlight w:val="none"/>
        </w:rPr>
        <w:t>分</w:t>
      </w:r>
      <w:r>
        <w:rPr>
          <w:rFonts w:hint="eastAsia" w:ascii="宋体" w:hAnsi="宋体" w:cs="宋体"/>
          <w:sz w:val="24"/>
          <w:highlight w:val="none"/>
          <w:lang w:eastAsia="zh-CN"/>
        </w:rPr>
        <w:t>；</w:t>
      </w:r>
    </w:p>
    <w:p w14:paraId="1C1B208C">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bCs/>
          <w:color w:val="auto"/>
          <w:sz w:val="24"/>
          <w:szCs w:val="24"/>
          <w:highlight w:val="none"/>
        </w:rPr>
        <w:t>未提供描述或不满足采购需求得0分。</w:t>
      </w:r>
    </w:p>
    <w:p w14:paraId="5D837451">
      <w:pPr>
        <w:keepNext w:val="0"/>
        <w:keepLines w:val="0"/>
        <w:pageBreakBefore w:val="0"/>
        <w:kinsoku/>
        <w:wordWrap/>
        <w:overflowPunct/>
        <w:topLinePunct w:val="0"/>
        <w:autoSpaceDE/>
        <w:autoSpaceDN/>
        <w:bidi w:val="0"/>
        <w:adjustRightInd/>
        <w:snapToGrid w:val="0"/>
        <w:spacing w:after="0" w:line="46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（4）规划重点难点剖析（</w:t>
      </w:r>
      <w:r>
        <w:rPr>
          <w:rFonts w:hint="eastAsia" w:ascii="宋体" w:hAnsi="宋体" w:cs="宋体"/>
          <w:b/>
          <w:bCs/>
          <w:sz w:val="24"/>
          <w:highlight w:val="none"/>
          <w:lang w:val="en-US" w:eastAsia="zh-CN"/>
        </w:rPr>
        <w:t>12</w:t>
      </w:r>
      <w:r>
        <w:rPr>
          <w:rFonts w:hint="eastAsia" w:ascii="宋体" w:hAnsi="宋体" w:cs="宋体"/>
          <w:b/>
          <w:bCs/>
          <w:sz w:val="24"/>
          <w:highlight w:val="none"/>
        </w:rPr>
        <w:t>分）</w:t>
      </w:r>
      <w:r>
        <w:rPr>
          <w:rFonts w:hint="eastAsia" w:ascii="宋体" w:hAnsi="宋体" w:cs="宋体"/>
          <w:b/>
          <w:bCs/>
          <w:sz w:val="24"/>
          <w:highlight w:val="none"/>
        </w:rPr>
        <w:tab/>
      </w:r>
    </w:p>
    <w:p w14:paraId="096CCDA7">
      <w:pPr>
        <w:keepNext w:val="0"/>
        <w:keepLines w:val="0"/>
        <w:pageBreakBefore w:val="0"/>
        <w:kinsoku/>
        <w:wordWrap/>
        <w:overflowPunct/>
        <w:topLinePunct w:val="0"/>
        <w:autoSpaceDE/>
        <w:autoSpaceDN/>
        <w:bidi w:val="0"/>
        <w:adjustRightInd/>
        <w:snapToGrid w:val="0"/>
        <w:spacing w:after="0" w:line="46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val="en-US" w:eastAsia="zh-CN"/>
        </w:rPr>
        <w:t>1）</w:t>
      </w:r>
      <w:r>
        <w:rPr>
          <w:rFonts w:hint="eastAsia" w:ascii="宋体" w:hAnsi="宋体" w:cs="宋体"/>
          <w:b/>
          <w:bCs/>
          <w:sz w:val="24"/>
          <w:highlight w:val="none"/>
        </w:rPr>
        <w:t>本项目的重点（</w:t>
      </w:r>
      <w:r>
        <w:rPr>
          <w:rFonts w:hint="eastAsia" w:ascii="宋体" w:hAnsi="宋体" w:cs="宋体"/>
          <w:b/>
          <w:bCs/>
          <w:sz w:val="24"/>
          <w:highlight w:val="none"/>
          <w:lang w:val="en-US" w:eastAsia="zh-CN"/>
        </w:rPr>
        <w:t>6</w:t>
      </w:r>
      <w:r>
        <w:rPr>
          <w:rFonts w:hint="eastAsia" w:ascii="宋体" w:hAnsi="宋体" w:cs="宋体"/>
          <w:b/>
          <w:bCs/>
          <w:sz w:val="24"/>
          <w:highlight w:val="none"/>
        </w:rPr>
        <w:t>分）</w:t>
      </w:r>
    </w:p>
    <w:p w14:paraId="4405B3F7">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投标供应商对</w:t>
      </w:r>
      <w:r>
        <w:rPr>
          <w:rFonts w:hint="eastAsia" w:ascii="宋体" w:hAnsi="宋体" w:cs="宋体"/>
          <w:sz w:val="24"/>
          <w:highlight w:val="none"/>
          <w:lang w:val="en-US" w:eastAsia="zh-CN"/>
        </w:rPr>
        <w:t>本项目重点内容的</w:t>
      </w:r>
      <w:r>
        <w:rPr>
          <w:rFonts w:hint="eastAsia" w:ascii="宋体" w:hAnsi="宋体" w:cs="宋体"/>
          <w:b/>
          <w:bCs/>
          <w:sz w:val="24"/>
          <w:highlight w:val="none"/>
        </w:rPr>
        <w:t>剖析</w:t>
      </w:r>
      <w:r>
        <w:rPr>
          <w:rFonts w:hint="eastAsia" w:ascii="宋体" w:hAnsi="宋体" w:cs="宋体"/>
          <w:sz w:val="24"/>
          <w:highlight w:val="none"/>
        </w:rPr>
        <w:t>描述</w:t>
      </w:r>
      <w:r>
        <w:rPr>
          <w:rFonts w:hint="eastAsia" w:ascii="宋体" w:hAnsi="宋体" w:cs="宋体"/>
          <w:sz w:val="24"/>
          <w:highlight w:val="none"/>
          <w:lang w:val="en-US" w:eastAsia="zh-CN"/>
        </w:rPr>
        <w:t>全面、合理的，</w:t>
      </w:r>
      <w:r>
        <w:rPr>
          <w:rFonts w:hint="eastAsia" w:ascii="宋体" w:hAnsi="宋体" w:cs="宋体"/>
          <w:sz w:val="24"/>
          <w:highlight w:val="none"/>
        </w:rPr>
        <w:t>得</w:t>
      </w:r>
      <w:r>
        <w:rPr>
          <w:rFonts w:hint="eastAsia" w:ascii="宋体" w:hAnsi="宋体" w:cs="宋体"/>
          <w:sz w:val="24"/>
          <w:highlight w:val="none"/>
          <w:lang w:val="en-US" w:eastAsia="zh-CN"/>
        </w:rPr>
        <w:t>6</w:t>
      </w:r>
      <w:r>
        <w:rPr>
          <w:rFonts w:hint="eastAsia" w:ascii="宋体" w:hAnsi="宋体" w:cs="宋体"/>
          <w:sz w:val="24"/>
          <w:highlight w:val="none"/>
        </w:rPr>
        <w:t>分</w:t>
      </w:r>
      <w:r>
        <w:rPr>
          <w:rFonts w:hint="eastAsia" w:ascii="宋体" w:hAnsi="宋体" w:cs="宋体"/>
          <w:sz w:val="24"/>
          <w:highlight w:val="none"/>
          <w:lang w:eastAsia="zh-CN"/>
        </w:rPr>
        <w:t>；</w:t>
      </w:r>
    </w:p>
    <w:p w14:paraId="656C3C0B">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对</w:t>
      </w:r>
      <w:r>
        <w:rPr>
          <w:rFonts w:hint="eastAsia" w:ascii="宋体" w:hAnsi="宋体" w:cs="宋体"/>
          <w:sz w:val="24"/>
          <w:highlight w:val="none"/>
          <w:lang w:val="en-US" w:eastAsia="zh-CN"/>
        </w:rPr>
        <w:t>本项目重点内容的</w:t>
      </w:r>
      <w:r>
        <w:rPr>
          <w:rFonts w:hint="eastAsia" w:ascii="宋体" w:hAnsi="宋体" w:cs="宋体"/>
          <w:b/>
          <w:bCs/>
          <w:sz w:val="24"/>
          <w:highlight w:val="none"/>
        </w:rPr>
        <w:t>剖析</w:t>
      </w:r>
      <w:r>
        <w:rPr>
          <w:rFonts w:hint="eastAsia" w:ascii="宋体" w:hAnsi="宋体" w:cs="宋体"/>
          <w:sz w:val="24"/>
          <w:highlight w:val="none"/>
        </w:rPr>
        <w:t>描述</w:t>
      </w:r>
      <w:r>
        <w:rPr>
          <w:rFonts w:hint="eastAsia" w:ascii="宋体" w:hAnsi="宋体" w:cs="宋体"/>
          <w:sz w:val="24"/>
          <w:highlight w:val="none"/>
          <w:lang w:val="en-US" w:eastAsia="zh-CN"/>
        </w:rPr>
        <w:t>较为全面、较为合理的，</w:t>
      </w:r>
      <w:r>
        <w:rPr>
          <w:rFonts w:hint="eastAsia" w:ascii="宋体" w:hAnsi="宋体" w:cs="宋体"/>
          <w:sz w:val="24"/>
          <w:highlight w:val="none"/>
        </w:rPr>
        <w:t>得</w:t>
      </w:r>
      <w:r>
        <w:rPr>
          <w:rFonts w:hint="eastAsia" w:ascii="宋体" w:hAnsi="宋体" w:cs="宋体"/>
          <w:sz w:val="24"/>
          <w:highlight w:val="none"/>
          <w:lang w:val="en-US" w:eastAsia="zh-CN"/>
        </w:rPr>
        <w:t>4</w:t>
      </w:r>
      <w:r>
        <w:rPr>
          <w:rFonts w:hint="eastAsia" w:ascii="宋体" w:hAnsi="宋体" w:cs="宋体"/>
          <w:sz w:val="24"/>
          <w:highlight w:val="none"/>
        </w:rPr>
        <w:t>分</w:t>
      </w:r>
      <w:r>
        <w:rPr>
          <w:rFonts w:hint="eastAsia" w:ascii="宋体" w:hAnsi="宋体" w:cs="宋体"/>
          <w:sz w:val="24"/>
          <w:highlight w:val="none"/>
          <w:lang w:eastAsia="zh-CN"/>
        </w:rPr>
        <w:t>；</w:t>
      </w:r>
    </w:p>
    <w:p w14:paraId="3B32944F">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对</w:t>
      </w:r>
      <w:r>
        <w:rPr>
          <w:rFonts w:hint="eastAsia" w:ascii="宋体" w:hAnsi="宋体" w:cs="宋体"/>
          <w:sz w:val="24"/>
          <w:highlight w:val="none"/>
          <w:lang w:val="en-US" w:eastAsia="zh-CN"/>
        </w:rPr>
        <w:t>本项目重点内容的</w:t>
      </w:r>
      <w:r>
        <w:rPr>
          <w:rFonts w:hint="eastAsia" w:ascii="宋体" w:hAnsi="宋体" w:cs="宋体"/>
          <w:b/>
          <w:bCs/>
          <w:sz w:val="24"/>
          <w:highlight w:val="none"/>
        </w:rPr>
        <w:t>剖析</w:t>
      </w:r>
      <w:r>
        <w:rPr>
          <w:rFonts w:hint="eastAsia" w:ascii="宋体" w:hAnsi="宋体" w:cs="宋体"/>
          <w:sz w:val="24"/>
          <w:highlight w:val="none"/>
        </w:rPr>
        <w:t>描述</w:t>
      </w:r>
      <w:r>
        <w:rPr>
          <w:rFonts w:hint="eastAsia" w:ascii="宋体" w:hAnsi="宋体" w:cs="宋体"/>
          <w:sz w:val="24"/>
          <w:highlight w:val="none"/>
          <w:lang w:val="en-US" w:eastAsia="zh-CN"/>
        </w:rPr>
        <w:t>全面性一般、合理性一般的，</w:t>
      </w:r>
      <w:r>
        <w:rPr>
          <w:rFonts w:hint="eastAsia" w:ascii="宋体" w:hAnsi="宋体" w:cs="宋体"/>
          <w:sz w:val="24"/>
          <w:highlight w:val="none"/>
        </w:rPr>
        <w:t>得</w:t>
      </w:r>
      <w:r>
        <w:rPr>
          <w:rFonts w:hint="eastAsia" w:ascii="宋体" w:hAnsi="宋体" w:cs="宋体"/>
          <w:sz w:val="24"/>
          <w:highlight w:val="none"/>
          <w:lang w:val="en-US" w:eastAsia="zh-CN"/>
        </w:rPr>
        <w:t>2</w:t>
      </w:r>
      <w:r>
        <w:rPr>
          <w:rFonts w:hint="eastAsia" w:ascii="宋体" w:hAnsi="宋体" w:cs="宋体"/>
          <w:sz w:val="24"/>
          <w:highlight w:val="none"/>
        </w:rPr>
        <w:t>分</w:t>
      </w:r>
      <w:r>
        <w:rPr>
          <w:rFonts w:hint="eastAsia" w:ascii="宋体" w:hAnsi="宋体" w:cs="宋体"/>
          <w:sz w:val="24"/>
          <w:highlight w:val="none"/>
          <w:lang w:eastAsia="zh-CN"/>
        </w:rPr>
        <w:t>；</w:t>
      </w:r>
    </w:p>
    <w:p w14:paraId="787490F1">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bCs/>
          <w:color w:val="auto"/>
          <w:sz w:val="24"/>
          <w:szCs w:val="24"/>
          <w:highlight w:val="none"/>
        </w:rPr>
        <w:t>未提供描述或不满足采购需求得0分。</w:t>
      </w:r>
    </w:p>
    <w:p w14:paraId="3B605C80">
      <w:pPr>
        <w:keepNext w:val="0"/>
        <w:keepLines w:val="0"/>
        <w:pageBreakBefore w:val="0"/>
        <w:kinsoku/>
        <w:wordWrap/>
        <w:overflowPunct/>
        <w:topLinePunct w:val="0"/>
        <w:autoSpaceDE/>
        <w:autoSpaceDN/>
        <w:bidi w:val="0"/>
        <w:adjustRightInd/>
        <w:snapToGrid w:val="0"/>
        <w:spacing w:after="0" w:line="46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val="en-US" w:eastAsia="zh-CN"/>
        </w:rPr>
        <w:t>2）</w:t>
      </w:r>
      <w:r>
        <w:rPr>
          <w:rFonts w:hint="eastAsia" w:ascii="宋体" w:hAnsi="宋体" w:cs="宋体"/>
          <w:b/>
          <w:bCs/>
          <w:sz w:val="24"/>
          <w:highlight w:val="none"/>
        </w:rPr>
        <w:t>本项目的难点及相应的解决措施（</w:t>
      </w:r>
      <w:r>
        <w:rPr>
          <w:rFonts w:hint="eastAsia" w:ascii="宋体" w:hAnsi="宋体" w:cs="宋体"/>
          <w:b/>
          <w:bCs/>
          <w:sz w:val="24"/>
          <w:highlight w:val="none"/>
          <w:lang w:val="en-US" w:eastAsia="zh-CN"/>
        </w:rPr>
        <w:t>6</w:t>
      </w:r>
      <w:r>
        <w:rPr>
          <w:rFonts w:hint="eastAsia" w:ascii="宋体" w:hAnsi="宋体" w:cs="宋体"/>
          <w:b/>
          <w:bCs/>
          <w:sz w:val="24"/>
          <w:highlight w:val="none"/>
        </w:rPr>
        <w:t>分）</w:t>
      </w:r>
    </w:p>
    <w:p w14:paraId="58D6BA4A">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投标供应商对</w:t>
      </w:r>
      <w:r>
        <w:rPr>
          <w:rFonts w:hint="eastAsia" w:ascii="宋体" w:hAnsi="宋体" w:cs="宋体"/>
          <w:sz w:val="24"/>
          <w:highlight w:val="none"/>
          <w:lang w:val="en-US" w:eastAsia="zh-CN"/>
        </w:rPr>
        <w:t>本项目难点内容的</w:t>
      </w:r>
      <w:r>
        <w:rPr>
          <w:rFonts w:hint="eastAsia" w:ascii="宋体" w:hAnsi="宋体" w:cs="宋体"/>
          <w:b/>
          <w:bCs/>
          <w:sz w:val="24"/>
          <w:highlight w:val="none"/>
        </w:rPr>
        <w:t>剖析</w:t>
      </w:r>
      <w:r>
        <w:rPr>
          <w:rFonts w:hint="eastAsia" w:ascii="宋体" w:hAnsi="宋体" w:cs="宋体"/>
          <w:sz w:val="24"/>
          <w:highlight w:val="none"/>
        </w:rPr>
        <w:t>描述</w:t>
      </w:r>
      <w:r>
        <w:rPr>
          <w:rFonts w:hint="eastAsia" w:ascii="宋体" w:hAnsi="宋体" w:cs="宋体"/>
          <w:sz w:val="24"/>
          <w:highlight w:val="none"/>
          <w:lang w:val="en-US" w:eastAsia="zh-CN"/>
        </w:rPr>
        <w:t>全面、解决措施合理的，</w:t>
      </w:r>
      <w:r>
        <w:rPr>
          <w:rFonts w:hint="eastAsia" w:ascii="宋体" w:hAnsi="宋体" w:cs="宋体"/>
          <w:sz w:val="24"/>
          <w:highlight w:val="none"/>
        </w:rPr>
        <w:t>得</w:t>
      </w:r>
      <w:r>
        <w:rPr>
          <w:rFonts w:hint="eastAsia" w:ascii="宋体" w:hAnsi="宋体" w:cs="宋体"/>
          <w:sz w:val="24"/>
          <w:highlight w:val="none"/>
          <w:lang w:val="en-US" w:eastAsia="zh-CN"/>
        </w:rPr>
        <w:t>6</w:t>
      </w:r>
      <w:r>
        <w:rPr>
          <w:rFonts w:hint="eastAsia" w:ascii="宋体" w:hAnsi="宋体" w:cs="宋体"/>
          <w:sz w:val="24"/>
          <w:highlight w:val="none"/>
        </w:rPr>
        <w:t>分</w:t>
      </w:r>
      <w:r>
        <w:rPr>
          <w:rFonts w:hint="eastAsia" w:ascii="宋体" w:hAnsi="宋体" w:cs="宋体"/>
          <w:sz w:val="24"/>
          <w:highlight w:val="none"/>
          <w:lang w:eastAsia="zh-CN"/>
        </w:rPr>
        <w:t>；</w:t>
      </w:r>
    </w:p>
    <w:p w14:paraId="0E8ED9C6">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对</w:t>
      </w:r>
      <w:r>
        <w:rPr>
          <w:rFonts w:hint="eastAsia" w:ascii="宋体" w:hAnsi="宋体" w:cs="宋体"/>
          <w:sz w:val="24"/>
          <w:highlight w:val="none"/>
          <w:lang w:val="en-US" w:eastAsia="zh-CN"/>
        </w:rPr>
        <w:t>本项目难点内容的</w:t>
      </w:r>
      <w:r>
        <w:rPr>
          <w:rFonts w:hint="eastAsia" w:ascii="宋体" w:hAnsi="宋体" w:cs="宋体"/>
          <w:b/>
          <w:bCs/>
          <w:sz w:val="24"/>
          <w:highlight w:val="none"/>
        </w:rPr>
        <w:t>剖析</w:t>
      </w:r>
      <w:r>
        <w:rPr>
          <w:rFonts w:hint="eastAsia" w:ascii="宋体" w:hAnsi="宋体" w:cs="宋体"/>
          <w:sz w:val="24"/>
          <w:highlight w:val="none"/>
        </w:rPr>
        <w:t>描述</w:t>
      </w:r>
      <w:r>
        <w:rPr>
          <w:rFonts w:hint="eastAsia" w:ascii="宋体" w:hAnsi="宋体" w:cs="宋体"/>
          <w:sz w:val="24"/>
          <w:highlight w:val="none"/>
          <w:lang w:val="en-US" w:eastAsia="zh-CN"/>
        </w:rPr>
        <w:t>较为全面、解决措施较为合理的，</w:t>
      </w:r>
      <w:r>
        <w:rPr>
          <w:rFonts w:hint="eastAsia" w:ascii="宋体" w:hAnsi="宋体" w:cs="宋体"/>
          <w:sz w:val="24"/>
          <w:highlight w:val="none"/>
        </w:rPr>
        <w:t>得</w:t>
      </w:r>
      <w:r>
        <w:rPr>
          <w:rFonts w:hint="eastAsia" w:ascii="宋体" w:hAnsi="宋体" w:cs="宋体"/>
          <w:sz w:val="24"/>
          <w:highlight w:val="none"/>
          <w:lang w:val="en-US" w:eastAsia="zh-CN"/>
        </w:rPr>
        <w:t>4</w:t>
      </w:r>
      <w:r>
        <w:rPr>
          <w:rFonts w:hint="eastAsia" w:ascii="宋体" w:hAnsi="宋体" w:cs="宋体"/>
          <w:sz w:val="24"/>
          <w:highlight w:val="none"/>
        </w:rPr>
        <w:t>分</w:t>
      </w:r>
      <w:r>
        <w:rPr>
          <w:rFonts w:hint="eastAsia" w:ascii="宋体" w:hAnsi="宋体" w:cs="宋体"/>
          <w:sz w:val="24"/>
          <w:highlight w:val="none"/>
          <w:lang w:eastAsia="zh-CN"/>
        </w:rPr>
        <w:t>；</w:t>
      </w:r>
    </w:p>
    <w:p w14:paraId="3104A734">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对</w:t>
      </w:r>
      <w:r>
        <w:rPr>
          <w:rFonts w:hint="eastAsia" w:ascii="宋体" w:hAnsi="宋体" w:cs="宋体"/>
          <w:sz w:val="24"/>
          <w:highlight w:val="none"/>
          <w:lang w:val="en-US" w:eastAsia="zh-CN"/>
        </w:rPr>
        <w:t>本项目难点内容的</w:t>
      </w:r>
      <w:r>
        <w:rPr>
          <w:rFonts w:hint="eastAsia" w:ascii="宋体" w:hAnsi="宋体" w:cs="宋体"/>
          <w:b/>
          <w:bCs/>
          <w:sz w:val="24"/>
          <w:highlight w:val="none"/>
        </w:rPr>
        <w:t>剖析</w:t>
      </w:r>
      <w:r>
        <w:rPr>
          <w:rFonts w:hint="eastAsia" w:ascii="宋体" w:hAnsi="宋体" w:cs="宋体"/>
          <w:sz w:val="24"/>
          <w:highlight w:val="none"/>
        </w:rPr>
        <w:t>描述</w:t>
      </w:r>
      <w:r>
        <w:rPr>
          <w:rFonts w:hint="eastAsia" w:ascii="宋体" w:hAnsi="宋体" w:cs="宋体"/>
          <w:sz w:val="24"/>
          <w:highlight w:val="none"/>
          <w:lang w:val="en-US" w:eastAsia="zh-CN"/>
        </w:rPr>
        <w:t>全面性一般、解决措施合理性一般的，</w:t>
      </w:r>
      <w:r>
        <w:rPr>
          <w:rFonts w:hint="eastAsia" w:ascii="宋体" w:hAnsi="宋体" w:cs="宋体"/>
          <w:sz w:val="24"/>
          <w:highlight w:val="none"/>
        </w:rPr>
        <w:t>得</w:t>
      </w:r>
      <w:r>
        <w:rPr>
          <w:rFonts w:hint="eastAsia" w:ascii="宋体" w:hAnsi="宋体" w:cs="宋体"/>
          <w:sz w:val="24"/>
          <w:highlight w:val="none"/>
          <w:lang w:val="en-US" w:eastAsia="zh-CN"/>
        </w:rPr>
        <w:t>2</w:t>
      </w:r>
      <w:r>
        <w:rPr>
          <w:rFonts w:hint="eastAsia" w:ascii="宋体" w:hAnsi="宋体" w:cs="宋体"/>
          <w:sz w:val="24"/>
          <w:highlight w:val="none"/>
        </w:rPr>
        <w:t>分</w:t>
      </w:r>
      <w:r>
        <w:rPr>
          <w:rFonts w:hint="eastAsia" w:ascii="宋体" w:hAnsi="宋体" w:cs="宋体"/>
          <w:sz w:val="24"/>
          <w:highlight w:val="none"/>
          <w:lang w:eastAsia="zh-CN"/>
        </w:rPr>
        <w:t>；</w:t>
      </w:r>
    </w:p>
    <w:p w14:paraId="5BDB2685">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bCs/>
          <w:color w:val="auto"/>
          <w:sz w:val="24"/>
          <w:szCs w:val="24"/>
          <w:highlight w:val="none"/>
        </w:rPr>
        <w:t>未提供描述或不满足采购需求得0分。</w:t>
      </w:r>
    </w:p>
    <w:p w14:paraId="133E30D4">
      <w:pPr>
        <w:keepNext w:val="0"/>
        <w:keepLines w:val="0"/>
        <w:pageBreakBefore w:val="0"/>
        <w:kinsoku/>
        <w:wordWrap/>
        <w:overflowPunct/>
        <w:topLinePunct w:val="0"/>
        <w:autoSpaceDE/>
        <w:autoSpaceDN/>
        <w:bidi w:val="0"/>
        <w:adjustRightInd/>
        <w:snapToGrid w:val="0"/>
        <w:spacing w:after="0" w:line="46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（5）项目保障措施（</w:t>
      </w:r>
      <w:r>
        <w:rPr>
          <w:rFonts w:hint="eastAsia" w:ascii="宋体" w:hAnsi="宋体" w:cs="宋体"/>
          <w:b/>
          <w:bCs/>
          <w:sz w:val="24"/>
          <w:highlight w:val="none"/>
          <w:lang w:val="en-US" w:eastAsia="zh-CN"/>
        </w:rPr>
        <w:t>6</w:t>
      </w:r>
      <w:r>
        <w:rPr>
          <w:rFonts w:hint="eastAsia" w:ascii="宋体" w:hAnsi="宋体" w:cs="宋体"/>
          <w:b/>
          <w:bCs/>
          <w:sz w:val="24"/>
          <w:highlight w:val="none"/>
        </w:rPr>
        <w:t>分）</w:t>
      </w:r>
    </w:p>
    <w:p w14:paraId="14D242EF">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项目团队架构完整，项目管理、保障措施合理得</w:t>
      </w:r>
      <w:r>
        <w:rPr>
          <w:rFonts w:hint="eastAsia" w:ascii="宋体" w:hAnsi="宋体" w:cs="宋体"/>
          <w:sz w:val="24"/>
          <w:highlight w:val="none"/>
          <w:lang w:val="en-US" w:eastAsia="zh-CN"/>
        </w:rPr>
        <w:t>6</w:t>
      </w:r>
      <w:r>
        <w:rPr>
          <w:rFonts w:hint="eastAsia" w:ascii="宋体" w:hAnsi="宋体" w:cs="宋体"/>
          <w:sz w:val="24"/>
          <w:highlight w:val="none"/>
        </w:rPr>
        <w:t>分</w:t>
      </w:r>
      <w:r>
        <w:rPr>
          <w:rFonts w:hint="eastAsia" w:ascii="宋体" w:hAnsi="宋体" w:cs="宋体"/>
          <w:sz w:val="24"/>
          <w:highlight w:val="none"/>
          <w:lang w:eastAsia="zh-CN"/>
        </w:rPr>
        <w:t>；</w:t>
      </w:r>
    </w:p>
    <w:p w14:paraId="57D5070A">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项目团队架构较为完整，项目管理、保障措施较为合理得</w:t>
      </w:r>
      <w:r>
        <w:rPr>
          <w:rFonts w:hint="eastAsia" w:ascii="宋体" w:hAnsi="宋体" w:cs="宋体"/>
          <w:sz w:val="24"/>
          <w:highlight w:val="none"/>
          <w:lang w:val="en-US" w:eastAsia="zh-CN"/>
        </w:rPr>
        <w:t>4</w:t>
      </w:r>
      <w:r>
        <w:rPr>
          <w:rFonts w:hint="eastAsia" w:ascii="宋体" w:hAnsi="宋体" w:cs="宋体"/>
          <w:sz w:val="24"/>
          <w:highlight w:val="none"/>
        </w:rPr>
        <w:t>分</w:t>
      </w:r>
      <w:r>
        <w:rPr>
          <w:rFonts w:hint="eastAsia" w:ascii="宋体" w:hAnsi="宋体" w:cs="宋体"/>
          <w:sz w:val="24"/>
          <w:highlight w:val="none"/>
          <w:lang w:eastAsia="zh-CN"/>
        </w:rPr>
        <w:t>；</w:t>
      </w:r>
    </w:p>
    <w:p w14:paraId="6C720CAD">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项目团队架构基本完整，项目管理、保障措施基本合理得</w:t>
      </w:r>
      <w:r>
        <w:rPr>
          <w:rFonts w:hint="eastAsia" w:ascii="宋体" w:hAnsi="宋体" w:cs="宋体"/>
          <w:sz w:val="24"/>
          <w:highlight w:val="none"/>
          <w:lang w:val="en-US" w:eastAsia="zh-CN"/>
        </w:rPr>
        <w:t>2</w:t>
      </w:r>
      <w:r>
        <w:rPr>
          <w:rFonts w:hint="eastAsia" w:ascii="宋体" w:hAnsi="宋体" w:cs="宋体"/>
          <w:sz w:val="24"/>
          <w:highlight w:val="none"/>
        </w:rPr>
        <w:t>分</w:t>
      </w:r>
      <w:r>
        <w:rPr>
          <w:rFonts w:hint="eastAsia" w:ascii="宋体" w:hAnsi="宋体" w:cs="宋体"/>
          <w:sz w:val="24"/>
          <w:highlight w:val="none"/>
          <w:lang w:eastAsia="zh-CN"/>
        </w:rPr>
        <w:t>；</w:t>
      </w:r>
    </w:p>
    <w:p w14:paraId="2592E304">
      <w:pPr>
        <w:keepNext w:val="0"/>
        <w:keepLines w:val="0"/>
        <w:pageBreakBefore w:val="0"/>
        <w:kinsoku/>
        <w:wordWrap/>
        <w:overflowPunct/>
        <w:topLinePunct w:val="0"/>
        <w:autoSpaceDE/>
        <w:autoSpaceDN/>
        <w:bidi w:val="0"/>
        <w:adjustRightInd/>
        <w:snapToGrid w:val="0"/>
        <w:spacing w:after="0" w:line="46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未提供描述或不满足采购需求得0分。</w:t>
      </w:r>
    </w:p>
    <w:p w14:paraId="73CAE5F5">
      <w:pPr>
        <w:rPr>
          <w:rFonts w:ascii="黑体" w:hAnsi="黑体" w:eastAsia="黑体" w:cs="黑体"/>
          <w:color w:val="000000"/>
          <w:sz w:val="36"/>
          <w:highlight w:val="none"/>
        </w:rPr>
      </w:pPr>
      <w:r>
        <w:rPr>
          <w:rFonts w:ascii="黑体" w:hAnsi="黑体" w:eastAsia="黑体" w:cs="黑体"/>
          <w:color w:val="000000"/>
          <w:sz w:val="36"/>
          <w:highlight w:val="none"/>
        </w:rPr>
        <w:br w:type="page"/>
      </w:r>
    </w:p>
    <w:p w14:paraId="5F48A08D">
      <w:p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六、</w:t>
      </w:r>
      <w:r>
        <w:rPr>
          <w:rFonts w:hint="eastAsia" w:ascii="宋体" w:hAnsi="宋体" w:eastAsia="宋体" w:cs="宋体"/>
          <w:b/>
          <w:color w:val="auto"/>
          <w:sz w:val="32"/>
          <w:szCs w:val="32"/>
          <w:highlight w:val="none"/>
        </w:rPr>
        <w:t>投标文件内容与格式</w:t>
      </w:r>
    </w:p>
    <w:p w14:paraId="00441A9E">
      <w:pPr>
        <w:keepNext w:val="0"/>
        <w:keepLines w:val="0"/>
        <w:pageBreakBefore w:val="0"/>
        <w:numPr>
          <w:ilvl w:val="0"/>
          <w:numId w:val="0"/>
        </w:numPr>
        <w:tabs>
          <w:tab w:val="left" w:pos="945"/>
        </w:tabs>
        <w:kinsoku/>
        <w:wordWrap/>
        <w:topLinePunct w:val="0"/>
        <w:bidi w:val="0"/>
        <w:adjustRightInd/>
        <w:snapToGrid w:val="0"/>
        <w:spacing w:line="460" w:lineRule="exact"/>
        <w:textAlignment w:val="auto"/>
        <w:outlineLvl w:val="1"/>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附件一：投标文件内容</w:t>
      </w:r>
    </w:p>
    <w:p w14:paraId="4FBDC742">
      <w:pPr>
        <w:keepNext w:val="0"/>
        <w:keepLines w:val="0"/>
        <w:pageBreakBefore w:val="0"/>
        <w:numPr>
          <w:ilvl w:val="0"/>
          <w:numId w:val="0"/>
        </w:numPr>
        <w:tabs>
          <w:tab w:val="left" w:pos="945"/>
        </w:tabs>
        <w:kinsoku/>
        <w:wordWrap/>
        <w:topLinePunct w:val="0"/>
        <w:bidi w:val="0"/>
        <w:adjustRightInd/>
        <w:snapToGrid w:val="0"/>
        <w:spacing w:line="460" w:lineRule="exact"/>
        <w:textAlignment w:val="auto"/>
        <w:outlineLvl w:val="1"/>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一、资格证明文件</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5661"/>
        <w:gridCol w:w="2199"/>
      </w:tblGrid>
      <w:tr w14:paraId="17929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62" w:type="dxa"/>
            <w:tcMar>
              <w:top w:w="0" w:type="dxa"/>
              <w:left w:w="108" w:type="dxa"/>
              <w:bottom w:w="0" w:type="dxa"/>
              <w:right w:w="108" w:type="dxa"/>
            </w:tcMar>
            <w:vAlign w:val="center"/>
          </w:tcPr>
          <w:p w14:paraId="3E922118">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b/>
                <w:color w:val="000000"/>
                <w:sz w:val="24"/>
                <w:highlight w:val="none"/>
              </w:rPr>
              <w:t>序号</w:t>
            </w:r>
          </w:p>
        </w:tc>
        <w:tc>
          <w:tcPr>
            <w:tcW w:w="5661" w:type="dxa"/>
            <w:tcMar>
              <w:top w:w="0" w:type="dxa"/>
              <w:left w:w="108" w:type="dxa"/>
              <w:bottom w:w="0" w:type="dxa"/>
              <w:right w:w="108" w:type="dxa"/>
            </w:tcMar>
            <w:vAlign w:val="center"/>
          </w:tcPr>
          <w:p w14:paraId="070C7016">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b/>
                <w:color w:val="000000"/>
                <w:sz w:val="24"/>
                <w:highlight w:val="none"/>
              </w:rPr>
              <w:t>评审项目及评审要求</w:t>
            </w:r>
          </w:p>
        </w:tc>
        <w:tc>
          <w:tcPr>
            <w:tcW w:w="2199" w:type="dxa"/>
            <w:tcMar>
              <w:top w:w="0" w:type="dxa"/>
              <w:left w:w="108" w:type="dxa"/>
              <w:bottom w:w="0" w:type="dxa"/>
              <w:right w:w="108" w:type="dxa"/>
            </w:tcMar>
            <w:vAlign w:val="center"/>
          </w:tcPr>
          <w:p w14:paraId="0334B1B8">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b/>
                <w:color w:val="000000"/>
                <w:sz w:val="24"/>
                <w:highlight w:val="none"/>
              </w:rPr>
              <w:t>审查因素</w:t>
            </w:r>
          </w:p>
        </w:tc>
      </w:tr>
      <w:tr w14:paraId="7BFE3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662" w:type="dxa"/>
            <w:tcMar>
              <w:top w:w="0" w:type="dxa"/>
              <w:left w:w="108" w:type="dxa"/>
              <w:bottom w:w="0" w:type="dxa"/>
              <w:right w:w="108" w:type="dxa"/>
            </w:tcMar>
            <w:vAlign w:val="center"/>
          </w:tcPr>
          <w:p w14:paraId="6E8652D0">
            <w:pPr>
              <w:pBdr>
                <w:top w:val="none" w:color="000000" w:sz="0" w:space="0"/>
                <w:left w:val="none" w:color="000000" w:sz="0" w:space="0"/>
                <w:bottom w:val="none" w:color="000000" w:sz="0" w:space="0"/>
                <w:right w:val="none" w:color="000000" w:sz="0" w:space="0"/>
              </w:pBdr>
              <w:spacing w:line="240" w:lineRule="auto"/>
              <w:jc w:val="center"/>
              <w:rPr>
                <w:rFonts w:hint="eastAsia" w:ascii="宋体" w:hAnsi="宋体" w:cs="宋体"/>
                <w:sz w:val="24"/>
                <w:szCs w:val="24"/>
                <w:highlight w:val="none"/>
              </w:rPr>
            </w:pPr>
            <w:r>
              <w:rPr>
                <w:rFonts w:hint="eastAsia" w:ascii="宋体" w:hAnsi="宋体" w:cs="宋体"/>
                <w:color w:val="000000"/>
                <w:sz w:val="24"/>
                <w:szCs w:val="24"/>
                <w:highlight w:val="none"/>
              </w:rPr>
              <w:t>1</w:t>
            </w:r>
          </w:p>
        </w:tc>
        <w:tc>
          <w:tcPr>
            <w:tcW w:w="5661" w:type="dxa"/>
            <w:tcMar>
              <w:top w:w="0" w:type="dxa"/>
              <w:left w:w="108" w:type="dxa"/>
              <w:bottom w:w="0" w:type="dxa"/>
              <w:right w:w="108" w:type="dxa"/>
            </w:tcMar>
            <w:vAlign w:val="center"/>
          </w:tcPr>
          <w:p w14:paraId="3223E608">
            <w:pPr>
              <w:pBdr>
                <w:top w:val="none" w:color="000000" w:sz="0" w:space="0"/>
                <w:left w:val="none" w:color="000000" w:sz="0" w:space="0"/>
                <w:bottom w:val="none" w:color="000000" w:sz="0" w:space="0"/>
                <w:right w:val="none" w:color="000000" w:sz="0" w:space="0"/>
              </w:pBdr>
              <w:spacing w:line="240" w:lineRule="auto"/>
              <w:rPr>
                <w:rFonts w:hint="eastAsia" w:ascii="宋体" w:hAnsi="宋体" w:cs="宋体"/>
                <w:sz w:val="24"/>
                <w:szCs w:val="24"/>
                <w:highlight w:val="none"/>
              </w:rPr>
            </w:pPr>
            <w:r>
              <w:rPr>
                <w:rFonts w:hint="eastAsia" w:ascii="宋体" w:hAnsi="宋体" w:cs="宋体"/>
                <w:color w:val="000000"/>
                <w:sz w:val="24"/>
                <w:szCs w:val="24"/>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tc>
        <w:tc>
          <w:tcPr>
            <w:tcW w:w="2199" w:type="dxa"/>
            <w:vMerge w:val="restart"/>
            <w:tcMar>
              <w:top w:w="0" w:type="dxa"/>
              <w:left w:w="108" w:type="dxa"/>
              <w:bottom w:w="0" w:type="dxa"/>
              <w:right w:w="108" w:type="dxa"/>
            </w:tcMar>
            <w:vAlign w:val="center"/>
          </w:tcPr>
          <w:p w14:paraId="263C8D1C">
            <w:pPr>
              <w:pBdr>
                <w:top w:val="none" w:color="000000" w:sz="0" w:space="0"/>
                <w:left w:val="none" w:color="000000" w:sz="0" w:space="0"/>
                <w:bottom w:val="none" w:color="000000" w:sz="0" w:space="0"/>
                <w:right w:val="none" w:color="000000" w:sz="0" w:space="0"/>
              </w:pBdr>
              <w:spacing w:line="240" w:lineRule="auto"/>
              <w:rPr>
                <w:rFonts w:hint="eastAsia" w:ascii="宋体" w:hAnsi="宋体" w:cs="宋体"/>
                <w:sz w:val="24"/>
                <w:szCs w:val="24"/>
                <w:highlight w:val="none"/>
              </w:rPr>
            </w:pPr>
            <w:r>
              <w:rPr>
                <w:rFonts w:hint="eastAsia" w:ascii="宋体" w:hAnsi="宋体" w:cs="宋体"/>
                <w:color w:val="000000"/>
                <w:sz w:val="24"/>
                <w:szCs w:val="24"/>
                <w:highlight w:val="none"/>
              </w:rPr>
              <w:t>满足《中华人民共和国政府采购法》第二十二条规定</w:t>
            </w:r>
          </w:p>
        </w:tc>
      </w:tr>
      <w:tr w14:paraId="67805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tcMar>
              <w:top w:w="0" w:type="dxa"/>
              <w:left w:w="108" w:type="dxa"/>
              <w:bottom w:w="0" w:type="dxa"/>
              <w:right w:w="108" w:type="dxa"/>
            </w:tcMar>
            <w:vAlign w:val="center"/>
          </w:tcPr>
          <w:p w14:paraId="631AC7BC">
            <w:pPr>
              <w:pBdr>
                <w:top w:val="none" w:color="000000" w:sz="0" w:space="0"/>
                <w:left w:val="none" w:color="000000" w:sz="0" w:space="0"/>
                <w:bottom w:val="none" w:color="000000" w:sz="0" w:space="0"/>
                <w:right w:val="none" w:color="000000" w:sz="0" w:space="0"/>
              </w:pBdr>
              <w:spacing w:line="240" w:lineRule="auto"/>
              <w:jc w:val="center"/>
              <w:rPr>
                <w:rFonts w:hint="eastAsia" w:ascii="宋体" w:hAnsi="宋体" w:cs="宋体"/>
                <w:sz w:val="24"/>
                <w:szCs w:val="24"/>
                <w:highlight w:val="none"/>
              </w:rPr>
            </w:pPr>
            <w:r>
              <w:rPr>
                <w:rFonts w:hint="eastAsia" w:ascii="宋体" w:hAnsi="宋体" w:cs="宋体"/>
                <w:color w:val="000000"/>
                <w:sz w:val="24"/>
                <w:szCs w:val="24"/>
                <w:highlight w:val="none"/>
              </w:rPr>
              <w:t>2</w:t>
            </w:r>
          </w:p>
        </w:tc>
        <w:tc>
          <w:tcPr>
            <w:tcW w:w="5661" w:type="dxa"/>
            <w:tcMar>
              <w:top w:w="0" w:type="dxa"/>
              <w:left w:w="108" w:type="dxa"/>
              <w:bottom w:w="0" w:type="dxa"/>
              <w:right w:w="108" w:type="dxa"/>
            </w:tcMar>
            <w:vAlign w:val="center"/>
          </w:tcPr>
          <w:p w14:paraId="156D7481">
            <w:pPr>
              <w:pBdr>
                <w:top w:val="none" w:color="000000" w:sz="0" w:space="0"/>
                <w:left w:val="none" w:color="000000" w:sz="0" w:space="0"/>
                <w:bottom w:val="none" w:color="000000" w:sz="0" w:space="0"/>
                <w:right w:val="none" w:color="000000" w:sz="0" w:space="0"/>
              </w:pBdr>
              <w:spacing w:line="240" w:lineRule="auto"/>
              <w:rPr>
                <w:rFonts w:hint="eastAsia" w:ascii="宋体" w:hAnsi="宋体" w:cs="宋体"/>
                <w:sz w:val="24"/>
                <w:szCs w:val="24"/>
                <w:highlight w:val="none"/>
              </w:rPr>
            </w:pPr>
            <w:r>
              <w:rPr>
                <w:rFonts w:hint="eastAsia" w:ascii="宋体" w:hAnsi="宋体" w:cs="宋体"/>
                <w:color w:val="000000"/>
                <w:sz w:val="24"/>
                <w:szCs w:val="24"/>
                <w:highlight w:val="none"/>
              </w:rPr>
              <w:t>《授权委托书》（给定格式；投标人如是自然人情形的，可不提供）。</w:t>
            </w:r>
          </w:p>
        </w:tc>
        <w:tc>
          <w:tcPr>
            <w:tcW w:w="2199" w:type="dxa"/>
            <w:vMerge w:val="continue"/>
          </w:tcPr>
          <w:p w14:paraId="231B4059">
            <w:pPr>
              <w:spacing w:line="240" w:lineRule="auto"/>
              <w:rPr>
                <w:rFonts w:hint="eastAsia" w:ascii="宋体" w:hAnsi="宋体" w:cs="宋体"/>
                <w:sz w:val="24"/>
                <w:szCs w:val="24"/>
                <w:highlight w:val="none"/>
              </w:rPr>
            </w:pPr>
          </w:p>
        </w:tc>
      </w:tr>
      <w:tr w14:paraId="0EDDA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trPr>
        <w:tc>
          <w:tcPr>
            <w:tcW w:w="662" w:type="dxa"/>
            <w:tcMar>
              <w:top w:w="0" w:type="dxa"/>
              <w:left w:w="108" w:type="dxa"/>
              <w:bottom w:w="0" w:type="dxa"/>
              <w:right w:w="108" w:type="dxa"/>
            </w:tcMar>
            <w:vAlign w:val="center"/>
          </w:tcPr>
          <w:p w14:paraId="414008FD">
            <w:pPr>
              <w:pBdr>
                <w:top w:val="none" w:color="000000" w:sz="0" w:space="0"/>
                <w:left w:val="none" w:color="000000" w:sz="0" w:space="0"/>
                <w:bottom w:val="none" w:color="000000" w:sz="0" w:space="0"/>
                <w:right w:val="none" w:color="000000" w:sz="0" w:space="0"/>
              </w:pBdr>
              <w:spacing w:line="240" w:lineRule="auto"/>
              <w:jc w:val="center"/>
              <w:rPr>
                <w:rFonts w:hint="eastAsia" w:ascii="宋体" w:hAnsi="宋体" w:cs="宋体"/>
                <w:sz w:val="24"/>
                <w:szCs w:val="24"/>
                <w:highlight w:val="none"/>
              </w:rPr>
            </w:pPr>
            <w:r>
              <w:rPr>
                <w:rFonts w:hint="eastAsia" w:ascii="宋体" w:hAnsi="宋体" w:cs="宋体"/>
                <w:color w:val="000000"/>
                <w:sz w:val="24"/>
                <w:szCs w:val="24"/>
                <w:highlight w:val="none"/>
              </w:rPr>
              <w:t>3</w:t>
            </w:r>
          </w:p>
        </w:tc>
        <w:tc>
          <w:tcPr>
            <w:tcW w:w="5661" w:type="dxa"/>
            <w:tcMar>
              <w:top w:w="0" w:type="dxa"/>
              <w:left w:w="108" w:type="dxa"/>
              <w:bottom w:w="0" w:type="dxa"/>
              <w:right w:w="108" w:type="dxa"/>
            </w:tcMar>
            <w:vAlign w:val="center"/>
          </w:tcPr>
          <w:p w14:paraId="50A5B770">
            <w:pPr>
              <w:pBdr>
                <w:top w:val="none" w:color="000000" w:sz="0" w:space="0"/>
                <w:left w:val="none" w:color="000000" w:sz="0" w:space="0"/>
                <w:bottom w:val="none" w:color="000000" w:sz="0" w:space="0"/>
                <w:right w:val="none" w:color="000000" w:sz="0" w:space="0"/>
              </w:pBdr>
              <w:spacing w:line="240" w:lineRule="auto"/>
              <w:rPr>
                <w:rFonts w:hint="eastAsia" w:ascii="宋体" w:hAnsi="宋体" w:cs="宋体"/>
                <w:sz w:val="24"/>
                <w:szCs w:val="24"/>
                <w:highlight w:val="none"/>
              </w:rPr>
            </w:pPr>
            <w:r>
              <w:rPr>
                <w:rFonts w:hint="eastAsia" w:ascii="宋体" w:hAnsi="宋体" w:cs="宋体"/>
                <w:color w:val="000000"/>
                <w:sz w:val="24"/>
                <w:szCs w:val="24"/>
                <w:highlight w:val="none"/>
              </w:rPr>
              <w:t>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p>
        </w:tc>
        <w:tc>
          <w:tcPr>
            <w:tcW w:w="2199" w:type="dxa"/>
            <w:vMerge w:val="continue"/>
          </w:tcPr>
          <w:p w14:paraId="007B2240">
            <w:pPr>
              <w:spacing w:line="240" w:lineRule="auto"/>
              <w:rPr>
                <w:rFonts w:hint="eastAsia" w:ascii="宋体" w:hAnsi="宋体" w:cs="宋体"/>
                <w:sz w:val="24"/>
                <w:szCs w:val="24"/>
                <w:highlight w:val="none"/>
              </w:rPr>
            </w:pPr>
          </w:p>
        </w:tc>
      </w:tr>
      <w:tr w14:paraId="022BD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662" w:type="dxa"/>
            <w:tcMar>
              <w:top w:w="0" w:type="dxa"/>
              <w:left w:w="108" w:type="dxa"/>
              <w:bottom w:w="0" w:type="dxa"/>
              <w:right w:w="108" w:type="dxa"/>
            </w:tcMar>
            <w:vAlign w:val="center"/>
          </w:tcPr>
          <w:p w14:paraId="695875FB">
            <w:pPr>
              <w:pBdr>
                <w:top w:val="none" w:color="000000" w:sz="0" w:space="0"/>
                <w:left w:val="none" w:color="000000" w:sz="0" w:space="0"/>
                <w:bottom w:val="none" w:color="000000" w:sz="0" w:space="0"/>
                <w:right w:val="none" w:color="000000" w:sz="0" w:space="0"/>
              </w:pBdr>
              <w:spacing w:line="240" w:lineRule="auto"/>
              <w:jc w:val="center"/>
              <w:rPr>
                <w:rFonts w:hint="eastAsia" w:ascii="宋体" w:hAnsi="宋体" w:cs="宋体"/>
                <w:sz w:val="24"/>
                <w:szCs w:val="24"/>
                <w:highlight w:val="none"/>
              </w:rPr>
            </w:pPr>
            <w:r>
              <w:rPr>
                <w:rFonts w:hint="eastAsia" w:ascii="宋体" w:hAnsi="宋体" w:cs="宋体"/>
                <w:color w:val="000000"/>
                <w:sz w:val="24"/>
                <w:szCs w:val="24"/>
                <w:highlight w:val="none"/>
              </w:rPr>
              <w:t>4</w:t>
            </w:r>
          </w:p>
        </w:tc>
        <w:tc>
          <w:tcPr>
            <w:tcW w:w="5661" w:type="dxa"/>
            <w:tcMar>
              <w:top w:w="0" w:type="dxa"/>
              <w:left w:w="108" w:type="dxa"/>
              <w:bottom w:w="0" w:type="dxa"/>
              <w:right w:w="108" w:type="dxa"/>
            </w:tcMar>
            <w:vAlign w:val="center"/>
          </w:tcPr>
          <w:p w14:paraId="01B30F84">
            <w:pPr>
              <w:pBdr>
                <w:top w:val="none" w:color="000000" w:sz="0" w:space="0"/>
                <w:left w:val="none" w:color="000000" w:sz="0" w:space="0"/>
                <w:bottom w:val="none" w:color="000000" w:sz="0" w:space="0"/>
                <w:right w:val="none" w:color="000000" w:sz="0" w:space="0"/>
              </w:pBdr>
              <w:spacing w:line="240" w:lineRule="auto"/>
              <w:rPr>
                <w:rFonts w:hint="eastAsia" w:ascii="宋体" w:hAnsi="宋体" w:cs="宋体"/>
                <w:sz w:val="24"/>
                <w:szCs w:val="24"/>
                <w:highlight w:val="none"/>
              </w:rPr>
            </w:pPr>
            <w:r>
              <w:rPr>
                <w:rFonts w:hint="eastAsia" w:ascii="宋体" w:hAnsi="宋体" w:cs="宋体"/>
                <w:color w:val="000000"/>
                <w:sz w:val="24"/>
                <w:szCs w:val="24"/>
                <w:highlight w:val="none"/>
              </w:rPr>
              <w:t>投标人近一年中任意一个月份（不含投标当月）的依法缴纳税收的相关材料（提供相关主管部门证明或银行代扣证明）。</w:t>
            </w:r>
          </w:p>
        </w:tc>
        <w:tc>
          <w:tcPr>
            <w:tcW w:w="2199" w:type="dxa"/>
            <w:vMerge w:val="continue"/>
          </w:tcPr>
          <w:p w14:paraId="4D66F758">
            <w:pPr>
              <w:spacing w:line="240" w:lineRule="auto"/>
              <w:rPr>
                <w:rFonts w:hint="eastAsia" w:ascii="宋体" w:hAnsi="宋体" w:cs="宋体"/>
                <w:sz w:val="24"/>
                <w:szCs w:val="24"/>
                <w:highlight w:val="none"/>
              </w:rPr>
            </w:pPr>
          </w:p>
        </w:tc>
      </w:tr>
      <w:tr w14:paraId="39033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662" w:type="dxa"/>
            <w:tcMar>
              <w:top w:w="0" w:type="dxa"/>
              <w:left w:w="108" w:type="dxa"/>
              <w:bottom w:w="0" w:type="dxa"/>
              <w:right w:w="108" w:type="dxa"/>
            </w:tcMar>
            <w:vAlign w:val="center"/>
          </w:tcPr>
          <w:p w14:paraId="667A473B">
            <w:pPr>
              <w:pBdr>
                <w:top w:val="none" w:color="000000" w:sz="0" w:space="0"/>
                <w:left w:val="none" w:color="000000" w:sz="0" w:space="0"/>
                <w:bottom w:val="none" w:color="000000" w:sz="0" w:space="0"/>
                <w:right w:val="none" w:color="000000" w:sz="0" w:space="0"/>
              </w:pBdr>
              <w:spacing w:line="240" w:lineRule="auto"/>
              <w:jc w:val="center"/>
              <w:rPr>
                <w:rFonts w:hint="eastAsia" w:ascii="宋体" w:hAnsi="宋体" w:cs="宋体"/>
                <w:sz w:val="24"/>
                <w:szCs w:val="24"/>
                <w:highlight w:val="none"/>
              </w:rPr>
            </w:pPr>
            <w:r>
              <w:rPr>
                <w:rFonts w:hint="eastAsia" w:ascii="宋体" w:hAnsi="宋体" w:cs="宋体"/>
                <w:color w:val="000000"/>
                <w:sz w:val="24"/>
                <w:szCs w:val="24"/>
                <w:highlight w:val="none"/>
              </w:rPr>
              <w:t>5</w:t>
            </w:r>
          </w:p>
        </w:tc>
        <w:tc>
          <w:tcPr>
            <w:tcW w:w="5661" w:type="dxa"/>
            <w:tcMar>
              <w:top w:w="0" w:type="dxa"/>
              <w:left w:w="108" w:type="dxa"/>
              <w:bottom w:w="0" w:type="dxa"/>
              <w:right w:w="108" w:type="dxa"/>
            </w:tcMar>
            <w:vAlign w:val="center"/>
          </w:tcPr>
          <w:p w14:paraId="7C0B942C">
            <w:pPr>
              <w:pBdr>
                <w:top w:val="none" w:color="000000" w:sz="0" w:space="0"/>
                <w:left w:val="none" w:color="000000" w:sz="0" w:space="0"/>
                <w:bottom w:val="none" w:color="000000" w:sz="0" w:space="0"/>
                <w:right w:val="none" w:color="000000" w:sz="0" w:space="0"/>
              </w:pBdr>
              <w:spacing w:line="240" w:lineRule="auto"/>
              <w:rPr>
                <w:rFonts w:hint="eastAsia" w:ascii="宋体" w:hAnsi="宋体" w:cs="宋体"/>
                <w:sz w:val="24"/>
                <w:szCs w:val="24"/>
                <w:highlight w:val="none"/>
              </w:rPr>
            </w:pPr>
            <w:r>
              <w:rPr>
                <w:rFonts w:hint="eastAsia" w:ascii="宋体" w:hAnsi="宋体" w:cs="宋体"/>
                <w:color w:val="000000"/>
                <w:sz w:val="24"/>
                <w:szCs w:val="24"/>
                <w:highlight w:val="none"/>
              </w:rPr>
              <w:t>投标人近一年中任意一个月份（不含投标当月）的依法缴纳社会保障资金的相关材料（提供相关主管部门证明或银行代扣证明）。</w:t>
            </w:r>
          </w:p>
        </w:tc>
        <w:tc>
          <w:tcPr>
            <w:tcW w:w="2199" w:type="dxa"/>
            <w:vMerge w:val="continue"/>
          </w:tcPr>
          <w:p w14:paraId="634068D9">
            <w:pPr>
              <w:spacing w:line="240" w:lineRule="auto"/>
              <w:rPr>
                <w:rFonts w:hint="eastAsia" w:ascii="宋体" w:hAnsi="宋体" w:cs="宋体"/>
                <w:sz w:val="24"/>
                <w:szCs w:val="24"/>
                <w:highlight w:val="none"/>
              </w:rPr>
            </w:pPr>
          </w:p>
        </w:tc>
      </w:tr>
      <w:tr w14:paraId="27C6B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662" w:type="dxa"/>
            <w:tcMar>
              <w:top w:w="0" w:type="dxa"/>
              <w:left w:w="108" w:type="dxa"/>
              <w:bottom w:w="0" w:type="dxa"/>
              <w:right w:w="108" w:type="dxa"/>
            </w:tcMar>
            <w:vAlign w:val="center"/>
          </w:tcPr>
          <w:p w14:paraId="4BB84615">
            <w:pPr>
              <w:pBdr>
                <w:top w:val="none" w:color="000000" w:sz="0" w:space="0"/>
                <w:left w:val="none" w:color="000000" w:sz="0" w:space="0"/>
                <w:bottom w:val="none" w:color="000000" w:sz="0" w:space="0"/>
                <w:right w:val="none" w:color="000000" w:sz="0" w:space="0"/>
              </w:pBdr>
              <w:spacing w:line="240" w:lineRule="auto"/>
              <w:jc w:val="center"/>
              <w:rPr>
                <w:rFonts w:hint="eastAsia" w:ascii="宋体" w:hAnsi="宋体" w:cs="宋体"/>
                <w:sz w:val="24"/>
                <w:szCs w:val="24"/>
                <w:highlight w:val="none"/>
              </w:rPr>
            </w:pPr>
            <w:r>
              <w:rPr>
                <w:rFonts w:hint="eastAsia" w:ascii="宋体" w:hAnsi="宋体" w:cs="宋体"/>
                <w:color w:val="000000"/>
                <w:sz w:val="24"/>
                <w:szCs w:val="24"/>
                <w:highlight w:val="none"/>
              </w:rPr>
              <w:t>6</w:t>
            </w:r>
          </w:p>
        </w:tc>
        <w:tc>
          <w:tcPr>
            <w:tcW w:w="5661" w:type="dxa"/>
            <w:tcMar>
              <w:top w:w="0" w:type="dxa"/>
              <w:left w:w="108" w:type="dxa"/>
              <w:bottom w:w="0" w:type="dxa"/>
              <w:right w:w="108" w:type="dxa"/>
            </w:tcMar>
            <w:vAlign w:val="center"/>
          </w:tcPr>
          <w:p w14:paraId="77657ACD">
            <w:pPr>
              <w:pBdr>
                <w:top w:val="none" w:color="000000" w:sz="0" w:space="0"/>
                <w:left w:val="none" w:color="000000" w:sz="0" w:space="0"/>
                <w:bottom w:val="none" w:color="000000" w:sz="0" w:space="0"/>
                <w:right w:val="none" w:color="000000" w:sz="0" w:space="0"/>
              </w:pBdr>
              <w:spacing w:line="240" w:lineRule="auto"/>
              <w:rPr>
                <w:rFonts w:hint="eastAsia" w:ascii="宋体" w:hAnsi="宋体" w:cs="宋体"/>
                <w:sz w:val="24"/>
                <w:szCs w:val="24"/>
                <w:highlight w:val="none"/>
              </w:rPr>
            </w:pPr>
            <w:r>
              <w:rPr>
                <w:rFonts w:hint="eastAsia" w:ascii="宋体" w:hAnsi="宋体" w:cs="宋体"/>
                <w:color w:val="000000"/>
                <w:sz w:val="24"/>
                <w:szCs w:val="24"/>
                <w:highlight w:val="none"/>
              </w:rPr>
              <w:t>《</w:t>
            </w:r>
            <w:r>
              <w:rPr>
                <w:rFonts w:hint="eastAsia" w:ascii="宋体" w:hAnsi="宋体" w:cs="宋体"/>
                <w:color w:val="000000"/>
                <w:sz w:val="24"/>
                <w:szCs w:val="24"/>
                <w:highlight w:val="none"/>
                <w:lang w:eastAsia="zh-CN"/>
              </w:rPr>
              <w:t>承诺书</w:t>
            </w:r>
            <w:r>
              <w:rPr>
                <w:rFonts w:hint="eastAsia" w:ascii="宋体" w:hAnsi="宋体" w:cs="宋体"/>
                <w:color w:val="000000"/>
                <w:sz w:val="24"/>
                <w:szCs w:val="24"/>
                <w:highlight w:val="none"/>
              </w:rPr>
              <w:t>》（给定格式）。</w:t>
            </w:r>
          </w:p>
        </w:tc>
        <w:tc>
          <w:tcPr>
            <w:tcW w:w="2199" w:type="dxa"/>
            <w:vMerge w:val="continue"/>
          </w:tcPr>
          <w:p w14:paraId="0B250F40">
            <w:pPr>
              <w:spacing w:line="240" w:lineRule="auto"/>
              <w:rPr>
                <w:rFonts w:hint="eastAsia" w:ascii="宋体" w:hAnsi="宋体" w:cs="宋体"/>
                <w:sz w:val="24"/>
                <w:szCs w:val="24"/>
                <w:highlight w:val="none"/>
              </w:rPr>
            </w:pPr>
          </w:p>
        </w:tc>
      </w:tr>
      <w:tr w14:paraId="5171D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62" w:type="dxa"/>
            <w:tcMar>
              <w:top w:w="0" w:type="dxa"/>
              <w:left w:w="108" w:type="dxa"/>
              <w:bottom w:w="0" w:type="dxa"/>
              <w:right w:w="108" w:type="dxa"/>
            </w:tcMar>
            <w:vAlign w:val="center"/>
          </w:tcPr>
          <w:p w14:paraId="0DA5E30A">
            <w:pPr>
              <w:pBdr>
                <w:top w:val="none" w:color="000000" w:sz="0" w:space="0"/>
                <w:left w:val="none" w:color="000000" w:sz="0" w:space="0"/>
                <w:bottom w:val="none" w:color="000000" w:sz="0" w:space="0"/>
                <w:right w:val="none" w:color="000000" w:sz="0" w:space="0"/>
              </w:pBdr>
              <w:spacing w:line="240" w:lineRule="auto"/>
              <w:jc w:val="center"/>
              <w:rPr>
                <w:rFonts w:hint="eastAsia" w:ascii="宋体" w:hAnsi="宋体" w:cs="宋体"/>
                <w:sz w:val="24"/>
                <w:szCs w:val="24"/>
                <w:highlight w:val="none"/>
              </w:rPr>
            </w:pPr>
            <w:r>
              <w:rPr>
                <w:rFonts w:hint="eastAsia" w:ascii="宋体" w:hAnsi="宋体" w:cs="宋体"/>
                <w:color w:val="000000"/>
                <w:sz w:val="24"/>
                <w:szCs w:val="24"/>
                <w:highlight w:val="none"/>
              </w:rPr>
              <w:t>7</w:t>
            </w:r>
          </w:p>
        </w:tc>
        <w:tc>
          <w:tcPr>
            <w:tcW w:w="5661" w:type="dxa"/>
            <w:tcMar>
              <w:top w:w="0" w:type="dxa"/>
              <w:left w:w="108" w:type="dxa"/>
              <w:bottom w:w="0" w:type="dxa"/>
              <w:right w:w="108" w:type="dxa"/>
            </w:tcMar>
            <w:vAlign w:val="center"/>
          </w:tcPr>
          <w:p w14:paraId="3003B559">
            <w:pPr>
              <w:pBdr>
                <w:top w:val="none" w:color="000000" w:sz="0" w:space="0"/>
                <w:left w:val="none" w:color="000000" w:sz="0" w:space="0"/>
                <w:bottom w:val="none" w:color="000000" w:sz="0" w:space="0"/>
                <w:right w:val="none" w:color="000000" w:sz="0" w:space="0"/>
              </w:pBdr>
              <w:spacing w:line="240" w:lineRule="auto"/>
              <w:rPr>
                <w:rFonts w:hint="eastAsia" w:ascii="宋体" w:hAnsi="宋体" w:cs="宋体"/>
                <w:sz w:val="24"/>
                <w:szCs w:val="24"/>
                <w:highlight w:val="none"/>
              </w:rPr>
            </w:pPr>
            <w:r>
              <w:rPr>
                <w:rFonts w:hint="eastAsia" w:ascii="宋体" w:hAnsi="宋体" w:cs="宋体"/>
                <w:color w:val="000000"/>
                <w:sz w:val="24"/>
                <w:szCs w:val="24"/>
                <w:highlight w:val="none"/>
              </w:rPr>
              <w:t>落实政府采购政策需满足的资格要求的证明文件（如有）</w:t>
            </w:r>
          </w:p>
        </w:tc>
        <w:tc>
          <w:tcPr>
            <w:tcW w:w="2199" w:type="dxa"/>
            <w:vMerge w:val="continue"/>
          </w:tcPr>
          <w:p w14:paraId="1950F273">
            <w:pPr>
              <w:spacing w:line="240" w:lineRule="auto"/>
              <w:rPr>
                <w:rFonts w:hint="eastAsia" w:ascii="宋体" w:hAnsi="宋体" w:cs="宋体"/>
                <w:sz w:val="24"/>
                <w:szCs w:val="24"/>
                <w:highlight w:val="none"/>
              </w:rPr>
            </w:pPr>
          </w:p>
        </w:tc>
      </w:tr>
      <w:tr w14:paraId="2519F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662" w:type="dxa"/>
            <w:tcMar>
              <w:top w:w="0" w:type="dxa"/>
              <w:left w:w="108" w:type="dxa"/>
              <w:bottom w:w="0" w:type="dxa"/>
              <w:right w:w="108" w:type="dxa"/>
            </w:tcMar>
            <w:vAlign w:val="center"/>
          </w:tcPr>
          <w:p w14:paraId="16F06C91">
            <w:pPr>
              <w:pBdr>
                <w:top w:val="none" w:color="000000" w:sz="0" w:space="0"/>
                <w:left w:val="none" w:color="000000" w:sz="0" w:space="0"/>
                <w:bottom w:val="none" w:color="000000" w:sz="0" w:space="0"/>
                <w:right w:val="none" w:color="000000" w:sz="0" w:space="0"/>
              </w:pBdr>
              <w:spacing w:line="240" w:lineRule="auto"/>
              <w:jc w:val="center"/>
              <w:rPr>
                <w:rFonts w:hint="eastAsia" w:ascii="宋体" w:hAnsi="宋体" w:cs="宋体"/>
                <w:sz w:val="24"/>
                <w:szCs w:val="24"/>
                <w:highlight w:val="none"/>
              </w:rPr>
            </w:pPr>
            <w:r>
              <w:rPr>
                <w:rFonts w:hint="eastAsia" w:ascii="宋体" w:hAnsi="宋体" w:cs="宋体"/>
                <w:color w:val="000000"/>
                <w:sz w:val="24"/>
                <w:szCs w:val="24"/>
                <w:highlight w:val="none"/>
              </w:rPr>
              <w:t>8</w:t>
            </w:r>
          </w:p>
        </w:tc>
        <w:tc>
          <w:tcPr>
            <w:tcW w:w="5661" w:type="dxa"/>
            <w:tcMar>
              <w:top w:w="0" w:type="dxa"/>
              <w:left w:w="108" w:type="dxa"/>
              <w:bottom w:w="0" w:type="dxa"/>
              <w:right w:w="108" w:type="dxa"/>
            </w:tcMar>
            <w:vAlign w:val="center"/>
          </w:tcPr>
          <w:p w14:paraId="2081A4E9">
            <w:pPr>
              <w:pBdr>
                <w:top w:val="none" w:color="000000" w:sz="0" w:space="0"/>
                <w:left w:val="none" w:color="000000" w:sz="0" w:space="0"/>
                <w:bottom w:val="none" w:color="000000" w:sz="0" w:space="0"/>
                <w:right w:val="none" w:color="000000" w:sz="0" w:space="0"/>
              </w:pBdr>
              <w:spacing w:line="240" w:lineRule="auto"/>
              <w:rPr>
                <w:rFonts w:hint="eastAsia" w:ascii="宋体" w:hAnsi="宋体" w:cs="宋体"/>
                <w:sz w:val="24"/>
                <w:szCs w:val="24"/>
                <w:highlight w:val="none"/>
              </w:rPr>
            </w:pPr>
            <w:r>
              <w:rPr>
                <w:rFonts w:hint="eastAsia" w:ascii="宋体" w:hAnsi="宋体" w:cs="宋体"/>
                <w:color w:val="000000"/>
                <w:sz w:val="24"/>
                <w:szCs w:val="24"/>
                <w:highlight w:val="none"/>
              </w:rPr>
              <w:t>本项目要求的特定资格证明文件未被“信用中国”网站（www.creditchina.gov.cn）列入失信被执行人、重大税收违法案件当事人名单、政府采购严重失信行为记录名单。</w:t>
            </w:r>
          </w:p>
        </w:tc>
        <w:tc>
          <w:tcPr>
            <w:tcW w:w="2199" w:type="dxa"/>
            <w:tcMar>
              <w:top w:w="0" w:type="dxa"/>
              <w:left w:w="108" w:type="dxa"/>
              <w:bottom w:w="0" w:type="dxa"/>
              <w:right w:w="108" w:type="dxa"/>
            </w:tcMar>
            <w:vAlign w:val="center"/>
          </w:tcPr>
          <w:p w14:paraId="28A034E5">
            <w:pPr>
              <w:pBdr>
                <w:top w:val="none" w:color="000000" w:sz="0" w:space="0"/>
                <w:left w:val="none" w:color="000000" w:sz="0" w:space="0"/>
                <w:bottom w:val="none" w:color="000000" w:sz="0" w:space="0"/>
                <w:right w:val="none" w:color="000000" w:sz="0" w:space="0"/>
              </w:pBdr>
              <w:spacing w:line="240" w:lineRule="auto"/>
              <w:rPr>
                <w:rFonts w:hint="eastAsia" w:ascii="宋体" w:hAnsi="宋体" w:cs="宋体"/>
                <w:sz w:val="24"/>
                <w:szCs w:val="24"/>
                <w:highlight w:val="none"/>
              </w:rPr>
            </w:pPr>
            <w:r>
              <w:rPr>
                <w:rFonts w:hint="eastAsia" w:ascii="宋体" w:hAnsi="宋体" w:cs="宋体"/>
                <w:color w:val="000000"/>
                <w:sz w:val="24"/>
                <w:szCs w:val="24"/>
                <w:highlight w:val="none"/>
              </w:rPr>
              <w:t>特定资格要求，详见第一章《投标邀请》</w:t>
            </w:r>
          </w:p>
        </w:tc>
      </w:tr>
      <w:tr w14:paraId="0555A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662" w:type="dxa"/>
            <w:tcMar>
              <w:top w:w="0" w:type="dxa"/>
              <w:left w:w="108" w:type="dxa"/>
              <w:bottom w:w="0" w:type="dxa"/>
              <w:right w:w="108" w:type="dxa"/>
            </w:tcMar>
            <w:vAlign w:val="center"/>
          </w:tcPr>
          <w:p w14:paraId="70EB182A">
            <w:pPr>
              <w:pBdr>
                <w:top w:val="none" w:color="000000" w:sz="0" w:space="0"/>
                <w:left w:val="none" w:color="000000" w:sz="0" w:space="0"/>
                <w:bottom w:val="none" w:color="000000" w:sz="0" w:space="0"/>
                <w:right w:val="none" w:color="000000" w:sz="0" w:space="0"/>
              </w:pBdr>
              <w:spacing w:line="240" w:lineRule="auto"/>
              <w:jc w:val="center"/>
              <w:rPr>
                <w:rFonts w:hint="eastAsia" w:ascii="宋体" w:hAnsi="宋体" w:cs="宋体"/>
                <w:sz w:val="24"/>
                <w:szCs w:val="24"/>
                <w:highlight w:val="none"/>
              </w:rPr>
            </w:pPr>
            <w:r>
              <w:rPr>
                <w:rFonts w:hint="eastAsia" w:ascii="宋体" w:hAnsi="宋体" w:cs="宋体"/>
                <w:color w:val="000000"/>
                <w:sz w:val="24"/>
                <w:szCs w:val="24"/>
                <w:highlight w:val="none"/>
              </w:rPr>
              <w:t>9</w:t>
            </w:r>
          </w:p>
        </w:tc>
        <w:tc>
          <w:tcPr>
            <w:tcW w:w="5661" w:type="dxa"/>
            <w:tcMar>
              <w:top w:w="0" w:type="dxa"/>
              <w:left w:w="108" w:type="dxa"/>
              <w:bottom w:w="0" w:type="dxa"/>
              <w:right w:w="108" w:type="dxa"/>
            </w:tcMar>
            <w:vAlign w:val="center"/>
          </w:tcPr>
          <w:p w14:paraId="060B05B6">
            <w:pPr>
              <w:pBdr>
                <w:top w:val="none" w:color="000000" w:sz="0" w:space="0"/>
                <w:left w:val="none" w:color="000000" w:sz="0" w:space="0"/>
                <w:bottom w:val="none" w:color="000000" w:sz="0" w:space="0"/>
                <w:right w:val="none" w:color="000000" w:sz="0" w:space="0"/>
              </w:pBdr>
              <w:spacing w:line="240" w:lineRule="auto"/>
              <w:rPr>
                <w:rFonts w:hint="eastAsia" w:ascii="宋体" w:hAnsi="宋体" w:cs="宋体"/>
                <w:sz w:val="24"/>
                <w:szCs w:val="24"/>
                <w:highlight w:val="none"/>
              </w:rPr>
            </w:pPr>
            <w:r>
              <w:rPr>
                <w:rFonts w:hint="eastAsia" w:ascii="宋体" w:hAnsi="宋体" w:cs="宋体"/>
                <w:color w:val="000000"/>
                <w:sz w:val="24"/>
                <w:szCs w:val="24"/>
                <w:highlight w:val="none"/>
              </w:rPr>
              <w:t>《联合体协议》（如有，格式自拟）。</w:t>
            </w:r>
          </w:p>
        </w:tc>
        <w:tc>
          <w:tcPr>
            <w:tcW w:w="2199" w:type="dxa"/>
            <w:tcMar>
              <w:top w:w="0" w:type="dxa"/>
              <w:left w:w="108" w:type="dxa"/>
              <w:bottom w:w="0" w:type="dxa"/>
              <w:right w:w="108" w:type="dxa"/>
            </w:tcMar>
            <w:vAlign w:val="center"/>
          </w:tcPr>
          <w:p w14:paraId="6FE6D3BB">
            <w:pPr>
              <w:pBdr>
                <w:top w:val="none" w:color="000000" w:sz="0" w:space="0"/>
                <w:left w:val="none" w:color="000000" w:sz="0" w:space="0"/>
                <w:bottom w:val="none" w:color="000000" w:sz="0" w:space="0"/>
                <w:right w:val="none" w:color="000000" w:sz="0" w:space="0"/>
              </w:pBdr>
              <w:spacing w:line="240" w:lineRule="auto"/>
              <w:rPr>
                <w:rFonts w:hint="eastAsia" w:ascii="宋体" w:hAnsi="宋体" w:cs="宋体"/>
                <w:sz w:val="24"/>
                <w:szCs w:val="24"/>
                <w:highlight w:val="none"/>
              </w:rPr>
            </w:pPr>
            <w:r>
              <w:rPr>
                <w:rFonts w:hint="eastAsia" w:ascii="宋体" w:hAnsi="宋体" w:cs="宋体"/>
                <w:color w:val="000000"/>
                <w:sz w:val="24"/>
                <w:szCs w:val="24"/>
                <w:highlight w:val="none"/>
              </w:rPr>
              <w:t>如接受联合体投标且投标人为联合体时</w:t>
            </w:r>
          </w:p>
        </w:tc>
      </w:tr>
    </w:tbl>
    <w:p w14:paraId="42924CE1">
      <w:pPr>
        <w:pBdr>
          <w:top w:val="none" w:color="000000" w:sz="0" w:space="0"/>
          <w:left w:val="none" w:color="000000" w:sz="0" w:space="0"/>
          <w:bottom w:val="none" w:color="000000" w:sz="0" w:space="0"/>
          <w:right w:val="none" w:color="000000" w:sz="0" w:space="0"/>
        </w:pBdr>
        <w:spacing w:line="360" w:lineRule="auto"/>
        <w:ind w:firstLine="480"/>
        <w:rPr>
          <w:highlight w:val="none"/>
        </w:rPr>
      </w:pPr>
      <w:r>
        <w:rPr>
          <w:rFonts w:ascii="宋体" w:hAnsi="宋体" w:cs="宋体"/>
          <w:color w:val="000000"/>
          <w:sz w:val="24"/>
          <w:highlight w:val="none"/>
        </w:rPr>
        <w:t>说明：</w:t>
      </w:r>
    </w:p>
    <w:p w14:paraId="019C294F">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上述资格证明文件1～7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实无法提供的，可以不提供。</w:t>
      </w:r>
    </w:p>
    <w:p w14:paraId="5EE97FCF">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ED90650">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上述资格证明文件第7项，如本项目有落实政府采购政策需满足的资格要求的（详见第一章《投标邀请》），必须提供相应证明文件，否则投标文件无效。</w:t>
      </w:r>
    </w:p>
    <w:p w14:paraId="26D3EF66">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2B93E8B5">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上述资格证明文件第8项，如本项目有特定资格要求的（详见第一章《投标邀请》），须提供相应的特定资格证明文件。</w:t>
      </w:r>
    </w:p>
    <w:p w14:paraId="64533A9F">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67FCE1EA">
      <w:pPr>
        <w:pBdr>
          <w:top w:val="none" w:color="000000" w:sz="0" w:space="0"/>
          <w:left w:val="none" w:color="000000" w:sz="0" w:space="0"/>
          <w:bottom w:val="none" w:color="000000" w:sz="0" w:space="0"/>
          <w:right w:val="none" w:color="000000" w:sz="0" w:space="0"/>
        </w:pBdr>
        <w:spacing w:line="360" w:lineRule="auto"/>
        <w:ind w:firstLine="480"/>
        <w:rPr>
          <w:highlight w:val="none"/>
        </w:rPr>
      </w:pPr>
      <w:r>
        <w:rPr>
          <w:rFonts w:ascii="宋体" w:hAnsi="宋体" w:cs="宋体"/>
          <w:color w:val="000000"/>
          <w:sz w:val="24"/>
          <w:highlight w:val="none"/>
        </w:rPr>
        <w:t>如项目接受联合体投标且投标人为联合体时，上述资格证明文件中：第2、6项可由联合体主体单位（即联合体牵头人）代表联合体提供；第1、3、4、5、7（如有）、8（如有）项，联合体各方均须提供。</w:t>
      </w:r>
    </w:p>
    <w:p w14:paraId="6B73CD62">
      <w:pPr>
        <w:pBdr>
          <w:top w:val="none" w:color="000000" w:sz="0" w:space="0"/>
          <w:left w:val="none" w:color="000000" w:sz="0" w:space="0"/>
          <w:bottom w:val="none" w:color="000000" w:sz="0" w:space="0"/>
          <w:right w:val="none" w:color="000000" w:sz="0" w:space="0"/>
        </w:pBdr>
        <w:rPr>
          <w:highlight w:val="none"/>
        </w:rPr>
      </w:pPr>
      <w:r>
        <w:rPr>
          <w:highlight w:val="none"/>
        </w:rPr>
        <w:br w:type="page" w:clear="all"/>
      </w:r>
    </w:p>
    <w:p w14:paraId="549B20B6">
      <w:pPr>
        <w:keepNext w:val="0"/>
        <w:keepLines w:val="0"/>
        <w:pageBreakBefore w:val="0"/>
        <w:numPr>
          <w:ilvl w:val="0"/>
          <w:numId w:val="0"/>
        </w:numPr>
        <w:tabs>
          <w:tab w:val="left" w:pos="945"/>
        </w:tabs>
        <w:kinsoku/>
        <w:wordWrap/>
        <w:topLinePunct w:val="0"/>
        <w:bidi w:val="0"/>
        <w:adjustRightInd/>
        <w:snapToGrid w:val="0"/>
        <w:spacing w:line="460" w:lineRule="exact"/>
        <w:textAlignment w:val="auto"/>
        <w:outlineLvl w:val="1"/>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二、符合性证明文件及其他证明文件</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5817"/>
        <w:gridCol w:w="1901"/>
      </w:tblGrid>
      <w:tr w14:paraId="289CF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5E42C68C">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b/>
                <w:color w:val="000000"/>
                <w:sz w:val="24"/>
                <w:highlight w:val="none"/>
              </w:rPr>
              <w:t>序号</w:t>
            </w:r>
          </w:p>
        </w:tc>
        <w:tc>
          <w:tcPr>
            <w:tcW w:w="5817" w:type="dxa"/>
            <w:tcMar>
              <w:top w:w="0" w:type="dxa"/>
              <w:left w:w="108" w:type="dxa"/>
              <w:bottom w:w="0" w:type="dxa"/>
              <w:right w:w="108" w:type="dxa"/>
            </w:tcMar>
            <w:vAlign w:val="center"/>
          </w:tcPr>
          <w:p w14:paraId="42C7E04C">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b/>
                <w:color w:val="000000"/>
                <w:sz w:val="24"/>
                <w:highlight w:val="none"/>
              </w:rPr>
              <w:t>评审项及评审要求</w:t>
            </w:r>
          </w:p>
        </w:tc>
        <w:tc>
          <w:tcPr>
            <w:tcW w:w="1901" w:type="dxa"/>
            <w:tcMar>
              <w:top w:w="0" w:type="dxa"/>
              <w:left w:w="108" w:type="dxa"/>
              <w:bottom w:w="0" w:type="dxa"/>
              <w:right w:w="108" w:type="dxa"/>
            </w:tcMar>
            <w:vAlign w:val="center"/>
          </w:tcPr>
          <w:p w14:paraId="08F48B9F">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b/>
                <w:color w:val="000000"/>
                <w:sz w:val="24"/>
                <w:highlight w:val="none"/>
              </w:rPr>
              <w:t>审查因素</w:t>
            </w:r>
          </w:p>
        </w:tc>
      </w:tr>
      <w:tr w14:paraId="3389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2878A131">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1</w:t>
            </w:r>
          </w:p>
        </w:tc>
        <w:tc>
          <w:tcPr>
            <w:tcW w:w="5817" w:type="dxa"/>
            <w:tcMar>
              <w:top w:w="0" w:type="dxa"/>
              <w:left w:w="108" w:type="dxa"/>
              <w:bottom w:w="0" w:type="dxa"/>
              <w:right w:w="108" w:type="dxa"/>
            </w:tcMar>
            <w:vAlign w:val="center"/>
          </w:tcPr>
          <w:p w14:paraId="36CC9697">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投标函（给定格式）</w:t>
            </w:r>
          </w:p>
        </w:tc>
        <w:tc>
          <w:tcPr>
            <w:tcW w:w="1901" w:type="dxa"/>
            <w:vMerge w:val="restart"/>
            <w:tcMar>
              <w:top w:w="0" w:type="dxa"/>
              <w:left w:w="108" w:type="dxa"/>
              <w:bottom w:w="0" w:type="dxa"/>
              <w:right w:w="108" w:type="dxa"/>
            </w:tcMar>
            <w:vAlign w:val="center"/>
          </w:tcPr>
          <w:p w14:paraId="61B9E4C3">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符合性证明文件</w:t>
            </w:r>
          </w:p>
        </w:tc>
      </w:tr>
      <w:tr w14:paraId="69E46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4F1833B7">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2</w:t>
            </w:r>
          </w:p>
        </w:tc>
        <w:tc>
          <w:tcPr>
            <w:tcW w:w="5817" w:type="dxa"/>
            <w:tcMar>
              <w:top w:w="0" w:type="dxa"/>
              <w:left w:w="108" w:type="dxa"/>
              <w:bottom w:w="0" w:type="dxa"/>
              <w:right w:w="108" w:type="dxa"/>
            </w:tcMar>
            <w:vAlign w:val="center"/>
          </w:tcPr>
          <w:p w14:paraId="6E84D123">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承诺书（给定格式）</w:t>
            </w:r>
          </w:p>
        </w:tc>
        <w:tc>
          <w:tcPr>
            <w:tcW w:w="0" w:type="auto"/>
            <w:vMerge w:val="continue"/>
            <w:vAlign w:val="center"/>
          </w:tcPr>
          <w:p w14:paraId="78582DDD">
            <w:pPr>
              <w:spacing w:line="240" w:lineRule="auto"/>
              <w:jc w:val="center"/>
              <w:rPr>
                <w:highlight w:val="none"/>
              </w:rPr>
            </w:pPr>
          </w:p>
        </w:tc>
      </w:tr>
      <w:tr w14:paraId="70472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79FA287C">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3</w:t>
            </w:r>
          </w:p>
        </w:tc>
        <w:tc>
          <w:tcPr>
            <w:tcW w:w="5817" w:type="dxa"/>
            <w:tcMar>
              <w:top w:w="0" w:type="dxa"/>
              <w:left w:w="108" w:type="dxa"/>
              <w:bottom w:w="0" w:type="dxa"/>
              <w:right w:w="108" w:type="dxa"/>
            </w:tcMar>
            <w:vAlign w:val="center"/>
          </w:tcPr>
          <w:p w14:paraId="0CF01E3A">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开标一览表（给定格式）</w:t>
            </w:r>
          </w:p>
        </w:tc>
        <w:tc>
          <w:tcPr>
            <w:tcW w:w="0" w:type="auto"/>
            <w:vMerge w:val="continue"/>
            <w:vAlign w:val="center"/>
          </w:tcPr>
          <w:p w14:paraId="72C4503D">
            <w:pPr>
              <w:spacing w:line="240" w:lineRule="auto"/>
              <w:jc w:val="center"/>
              <w:rPr>
                <w:highlight w:val="none"/>
              </w:rPr>
            </w:pPr>
          </w:p>
        </w:tc>
      </w:tr>
      <w:tr w14:paraId="6E398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7457E0A2">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4</w:t>
            </w:r>
          </w:p>
        </w:tc>
        <w:tc>
          <w:tcPr>
            <w:tcW w:w="5817" w:type="dxa"/>
            <w:tcMar>
              <w:top w:w="0" w:type="dxa"/>
              <w:left w:w="108" w:type="dxa"/>
              <w:bottom w:w="0" w:type="dxa"/>
              <w:right w:w="108" w:type="dxa"/>
            </w:tcMar>
            <w:vAlign w:val="center"/>
          </w:tcPr>
          <w:p w14:paraId="6A519F8F">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明细报价表（给定格式）</w:t>
            </w:r>
          </w:p>
        </w:tc>
        <w:tc>
          <w:tcPr>
            <w:tcW w:w="0" w:type="auto"/>
            <w:vMerge w:val="continue"/>
            <w:vAlign w:val="center"/>
          </w:tcPr>
          <w:p w14:paraId="586322C4">
            <w:pPr>
              <w:spacing w:line="240" w:lineRule="auto"/>
              <w:jc w:val="center"/>
              <w:rPr>
                <w:highlight w:val="none"/>
              </w:rPr>
            </w:pPr>
          </w:p>
        </w:tc>
      </w:tr>
      <w:tr w14:paraId="7A5F5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3149847D">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5</w:t>
            </w:r>
          </w:p>
        </w:tc>
        <w:tc>
          <w:tcPr>
            <w:tcW w:w="5817" w:type="dxa"/>
            <w:tcMar>
              <w:top w:w="0" w:type="dxa"/>
              <w:left w:w="108" w:type="dxa"/>
              <w:bottom w:w="0" w:type="dxa"/>
              <w:right w:w="108" w:type="dxa"/>
            </w:tcMar>
            <w:vAlign w:val="center"/>
          </w:tcPr>
          <w:p w14:paraId="6C6C8281">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投标偏离表（给定格式）</w:t>
            </w:r>
          </w:p>
        </w:tc>
        <w:tc>
          <w:tcPr>
            <w:tcW w:w="0" w:type="auto"/>
            <w:vMerge w:val="continue"/>
            <w:vAlign w:val="center"/>
          </w:tcPr>
          <w:p w14:paraId="19D77990">
            <w:pPr>
              <w:spacing w:line="240" w:lineRule="auto"/>
              <w:jc w:val="center"/>
              <w:rPr>
                <w:highlight w:val="none"/>
              </w:rPr>
            </w:pPr>
          </w:p>
        </w:tc>
      </w:tr>
      <w:tr w14:paraId="478B8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404804FB">
            <w:pPr>
              <w:pBdr>
                <w:top w:val="none" w:color="000000" w:sz="0" w:space="0"/>
                <w:left w:val="none" w:color="000000" w:sz="0" w:space="0"/>
                <w:bottom w:val="none" w:color="000000" w:sz="0" w:space="0"/>
                <w:right w:val="none" w:color="000000" w:sz="0" w:space="0"/>
              </w:pBdr>
              <w:spacing w:line="240" w:lineRule="auto"/>
              <w:jc w:val="center"/>
              <w:rPr>
                <w:rFonts w:hint="eastAsia" w:eastAsia="宋体"/>
                <w:highlight w:val="none"/>
                <w:lang w:eastAsia="zh-CN"/>
              </w:rPr>
            </w:pPr>
            <w:r>
              <w:rPr>
                <w:rFonts w:hint="eastAsia" w:ascii="宋体" w:hAnsi="宋体" w:cs="宋体"/>
                <w:color w:val="000000"/>
                <w:sz w:val="24"/>
                <w:highlight w:val="none"/>
                <w:lang w:val="en-US" w:eastAsia="zh-CN"/>
              </w:rPr>
              <w:t>6</w:t>
            </w:r>
          </w:p>
        </w:tc>
        <w:tc>
          <w:tcPr>
            <w:tcW w:w="5817" w:type="dxa"/>
            <w:tcMar>
              <w:top w:w="0" w:type="dxa"/>
              <w:left w:w="108" w:type="dxa"/>
              <w:bottom w:w="0" w:type="dxa"/>
              <w:right w:w="108" w:type="dxa"/>
            </w:tcMar>
            <w:vAlign w:val="center"/>
          </w:tcPr>
          <w:p w14:paraId="25F3FA9C">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《采购需求》中如有要求须提供的证明文件</w:t>
            </w:r>
          </w:p>
        </w:tc>
        <w:tc>
          <w:tcPr>
            <w:tcW w:w="0" w:type="auto"/>
            <w:vMerge w:val="continue"/>
            <w:vAlign w:val="center"/>
          </w:tcPr>
          <w:p w14:paraId="1BE1FBF4">
            <w:pPr>
              <w:spacing w:line="240" w:lineRule="auto"/>
              <w:jc w:val="center"/>
              <w:rPr>
                <w:highlight w:val="none"/>
              </w:rPr>
            </w:pPr>
          </w:p>
        </w:tc>
      </w:tr>
      <w:tr w14:paraId="7293F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4F80ACE4">
            <w:pPr>
              <w:pBdr>
                <w:top w:val="none" w:color="000000" w:sz="0" w:space="0"/>
                <w:left w:val="none" w:color="000000" w:sz="0" w:space="0"/>
                <w:bottom w:val="none" w:color="000000" w:sz="0" w:space="0"/>
                <w:right w:val="none" w:color="000000" w:sz="0" w:space="0"/>
              </w:pBdr>
              <w:spacing w:line="240" w:lineRule="auto"/>
              <w:jc w:val="center"/>
              <w:rPr>
                <w:rFonts w:hint="eastAsia" w:eastAsia="宋体"/>
                <w:highlight w:val="none"/>
                <w:lang w:eastAsia="zh-CN"/>
              </w:rPr>
            </w:pPr>
            <w:r>
              <w:rPr>
                <w:rFonts w:hint="eastAsia" w:ascii="宋体" w:hAnsi="宋体" w:cs="宋体"/>
                <w:color w:val="000000"/>
                <w:sz w:val="24"/>
                <w:highlight w:val="none"/>
                <w:lang w:val="en-US" w:eastAsia="zh-CN"/>
              </w:rPr>
              <w:t>7</w:t>
            </w:r>
          </w:p>
        </w:tc>
        <w:tc>
          <w:tcPr>
            <w:tcW w:w="5817" w:type="dxa"/>
            <w:tcMar>
              <w:top w:w="0" w:type="dxa"/>
              <w:left w:w="108" w:type="dxa"/>
              <w:bottom w:w="0" w:type="dxa"/>
              <w:right w:w="108" w:type="dxa"/>
            </w:tcMar>
            <w:vAlign w:val="center"/>
          </w:tcPr>
          <w:p w14:paraId="1675955A">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《评标方法与评标标准》中涉及的证明文件</w:t>
            </w:r>
          </w:p>
        </w:tc>
        <w:tc>
          <w:tcPr>
            <w:tcW w:w="1901" w:type="dxa"/>
            <w:vMerge w:val="restart"/>
            <w:tcMar>
              <w:top w:w="0" w:type="dxa"/>
              <w:left w:w="108" w:type="dxa"/>
              <w:bottom w:w="0" w:type="dxa"/>
              <w:right w:w="108" w:type="dxa"/>
            </w:tcMar>
            <w:vAlign w:val="center"/>
          </w:tcPr>
          <w:p w14:paraId="37EF4E1A">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其他证明文件</w:t>
            </w:r>
          </w:p>
        </w:tc>
      </w:tr>
      <w:tr w14:paraId="250DB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3235CEE8">
            <w:pPr>
              <w:pBdr>
                <w:top w:val="none" w:color="000000" w:sz="0" w:space="0"/>
                <w:left w:val="none" w:color="000000" w:sz="0" w:space="0"/>
                <w:bottom w:val="none" w:color="000000" w:sz="0" w:space="0"/>
                <w:right w:val="none" w:color="000000" w:sz="0" w:space="0"/>
              </w:pBdr>
              <w:spacing w:line="240" w:lineRule="auto"/>
              <w:jc w:val="center"/>
              <w:rPr>
                <w:rFonts w:hint="eastAsia" w:eastAsia="宋体"/>
                <w:highlight w:val="none"/>
                <w:lang w:eastAsia="zh-CN"/>
              </w:rPr>
            </w:pPr>
            <w:r>
              <w:rPr>
                <w:rFonts w:hint="eastAsia" w:ascii="宋体" w:hAnsi="宋体" w:cs="宋体"/>
                <w:color w:val="000000"/>
                <w:sz w:val="24"/>
                <w:highlight w:val="none"/>
                <w:lang w:val="en-US" w:eastAsia="zh-CN"/>
              </w:rPr>
              <w:t>8</w:t>
            </w:r>
          </w:p>
        </w:tc>
        <w:tc>
          <w:tcPr>
            <w:tcW w:w="5817" w:type="dxa"/>
            <w:tcMar>
              <w:top w:w="0" w:type="dxa"/>
              <w:left w:w="108" w:type="dxa"/>
              <w:bottom w:w="0" w:type="dxa"/>
              <w:right w:w="108" w:type="dxa"/>
            </w:tcMar>
            <w:vAlign w:val="center"/>
          </w:tcPr>
          <w:p w14:paraId="554F5925">
            <w:pPr>
              <w:pBdr>
                <w:top w:val="none" w:color="000000" w:sz="0" w:space="0"/>
                <w:left w:val="none" w:color="000000" w:sz="0" w:space="0"/>
                <w:bottom w:val="none" w:color="000000" w:sz="0" w:space="0"/>
                <w:right w:val="none" w:color="000000" w:sz="0" w:space="0"/>
              </w:pBdr>
              <w:spacing w:line="240" w:lineRule="auto"/>
              <w:jc w:val="center"/>
              <w:rPr>
                <w:highlight w:val="none"/>
              </w:rPr>
            </w:pPr>
            <w:r>
              <w:rPr>
                <w:rFonts w:ascii="宋体" w:hAnsi="宋体" w:cs="宋体"/>
                <w:color w:val="000000"/>
                <w:sz w:val="24"/>
                <w:highlight w:val="none"/>
              </w:rPr>
              <w:t>其他投标人认为应附的文件（如有，自拟并自行添加）</w:t>
            </w:r>
          </w:p>
        </w:tc>
        <w:tc>
          <w:tcPr>
            <w:tcW w:w="0" w:type="auto"/>
            <w:vMerge w:val="continue"/>
            <w:vAlign w:val="center"/>
          </w:tcPr>
          <w:p w14:paraId="601BC97D">
            <w:pPr>
              <w:spacing w:line="240" w:lineRule="auto"/>
              <w:jc w:val="center"/>
              <w:rPr>
                <w:highlight w:val="none"/>
              </w:rPr>
            </w:pPr>
          </w:p>
        </w:tc>
      </w:tr>
    </w:tbl>
    <w:p w14:paraId="19AEEF36">
      <w:pPr>
        <w:pBdr>
          <w:top w:val="none" w:color="000000" w:sz="0" w:space="0"/>
          <w:left w:val="none" w:color="000000" w:sz="0" w:space="0"/>
          <w:bottom w:val="none" w:color="000000" w:sz="0" w:space="0"/>
          <w:right w:val="none" w:color="000000" w:sz="0" w:space="0"/>
        </w:pBdr>
        <w:spacing w:line="360" w:lineRule="auto"/>
        <w:ind w:firstLine="480"/>
        <w:rPr>
          <w:highlight w:val="none"/>
        </w:rPr>
      </w:pPr>
      <w:r>
        <w:rPr>
          <w:rFonts w:ascii="宋体" w:hAnsi="宋体" w:cs="宋体"/>
          <w:color w:val="000000"/>
          <w:sz w:val="24"/>
          <w:highlight w:val="none"/>
        </w:rPr>
        <w:t>说明：</w:t>
      </w:r>
    </w:p>
    <w:p w14:paraId="671BB82A">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上述符合性证明文件及其他证明文件1～7项必须按要求全部提供（有给定格式的，必须按给定格式的要求正确填报并提供，相应格式见本章第二部分），否则投标文件无效。</w:t>
      </w:r>
    </w:p>
    <w:p w14:paraId="1159FBAC">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如项目接受联合体投标，且投标人为联合体时，上述符合性证明文件及其他证明文件第1～5项可由联合体主体单位（即联合体牵头人）代表联合体提供。 </w:t>
      </w:r>
    </w:p>
    <w:p w14:paraId="3744787A">
      <w:pPr>
        <w:overflowPunct w:val="0"/>
        <w:autoSpaceDE w:val="0"/>
        <w:autoSpaceDN w:val="0"/>
        <w:spacing w:line="360" w:lineRule="auto"/>
        <w:ind w:firstLine="480" w:firstLineChars="200"/>
        <w:rPr>
          <w:rFonts w:hint="eastAsia" w:ascii="宋体" w:hAnsi="宋体" w:cs="宋体"/>
          <w:color w:val="auto"/>
          <w:sz w:val="24"/>
          <w:szCs w:val="22"/>
          <w:highlight w:val="none"/>
          <w:lang w:bidi="ar"/>
        </w:rPr>
      </w:pPr>
    </w:p>
    <w:p w14:paraId="586202E1">
      <w:pPr>
        <w:pageBreakBefore/>
        <w:jc w:val="left"/>
        <w:outlineLvl w:val="1"/>
        <w:rPr>
          <w:rFonts w:hint="eastAsia" w:ascii="宋体" w:hAnsi="宋体" w:cs="宋体"/>
          <w:bCs/>
          <w:color w:val="auto"/>
          <w:sz w:val="32"/>
          <w:highlight w:val="none"/>
        </w:rPr>
      </w:pPr>
      <w:r>
        <w:rPr>
          <w:rFonts w:hint="eastAsia" w:ascii="宋体" w:hAnsi="宋体" w:cs="宋体"/>
          <w:bCs/>
          <w:color w:val="auto"/>
          <w:sz w:val="24"/>
          <w:szCs w:val="24"/>
          <w:highlight w:val="none"/>
        </w:rPr>
        <w:t>附件二：投标文件格式</w:t>
      </w:r>
    </w:p>
    <w:p w14:paraId="43155A7D">
      <w:pPr>
        <w:jc w:val="center"/>
        <w:outlineLvl w:val="2"/>
        <w:rPr>
          <w:rFonts w:hint="eastAsia" w:ascii="宋体" w:hAnsi="宋体" w:cs="宋体"/>
          <w:b/>
          <w:bCs/>
          <w:color w:val="auto"/>
          <w:sz w:val="28"/>
          <w:szCs w:val="28"/>
          <w:highlight w:val="none"/>
        </w:rPr>
      </w:pPr>
      <w:r>
        <w:rPr>
          <w:rFonts w:hint="eastAsia" w:ascii="宋体" w:hAnsi="宋体" w:eastAsia="宋体" w:cs="宋体"/>
          <w:b/>
          <w:color w:val="auto"/>
          <w:sz w:val="32"/>
          <w:szCs w:val="32"/>
          <w:highlight w:val="none"/>
        </w:rPr>
        <w:t>封面格式：</w:t>
      </w:r>
    </w:p>
    <w:p w14:paraId="253D44B4">
      <w:pPr>
        <w:spacing w:line="360" w:lineRule="auto"/>
        <w:jc w:val="center"/>
        <w:rPr>
          <w:rFonts w:hint="eastAsia" w:ascii="宋体" w:hAnsi="宋体" w:cs="宋体"/>
          <w:b/>
          <w:bCs/>
          <w:color w:val="auto"/>
          <w:sz w:val="28"/>
          <w:szCs w:val="28"/>
          <w:highlight w:val="none"/>
        </w:rPr>
      </w:pPr>
    </w:p>
    <w:p w14:paraId="3A817852">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 公开招标</w:t>
      </w:r>
    </w:p>
    <w:p w14:paraId="13F1ADD8">
      <w:pPr>
        <w:spacing w:line="360" w:lineRule="auto"/>
        <w:jc w:val="center"/>
        <w:rPr>
          <w:rFonts w:hint="eastAsia" w:ascii="宋体" w:hAnsi="宋体" w:cs="宋体"/>
          <w:b/>
          <w:color w:val="auto"/>
          <w:sz w:val="28"/>
          <w:szCs w:val="28"/>
          <w:highlight w:val="none"/>
        </w:rPr>
      </w:pPr>
    </w:p>
    <w:p w14:paraId="39A6F8F5">
      <w:pPr>
        <w:spacing w:line="360" w:lineRule="auto"/>
        <w:jc w:val="center"/>
        <w:rPr>
          <w:rFonts w:hint="eastAsia" w:ascii="宋体" w:hAnsi="宋体" w:cs="宋体"/>
          <w:b/>
          <w:bCs/>
          <w:color w:val="auto"/>
          <w:sz w:val="28"/>
          <w:szCs w:val="28"/>
          <w:highlight w:val="none"/>
        </w:rPr>
      </w:pPr>
    </w:p>
    <w:p w14:paraId="55A99F67">
      <w:pPr>
        <w:spacing w:line="360" w:lineRule="auto"/>
        <w:jc w:val="center"/>
        <w:rPr>
          <w:rFonts w:hint="eastAsia" w:ascii="宋体" w:hAnsi="宋体" w:cs="宋体"/>
          <w:b/>
          <w:bCs/>
          <w:color w:val="auto"/>
          <w:sz w:val="28"/>
          <w:szCs w:val="28"/>
          <w:highlight w:val="none"/>
        </w:rPr>
      </w:pPr>
      <w:r>
        <w:rPr>
          <w:rFonts w:hint="eastAsia" w:ascii="宋体" w:hAnsi="宋体" w:cs="宋体"/>
          <w:b/>
          <w:color w:val="auto"/>
          <w:sz w:val="36"/>
          <w:szCs w:val="36"/>
          <w:highlight w:val="none"/>
        </w:rPr>
        <w:t>投标文件</w:t>
      </w:r>
    </w:p>
    <w:p w14:paraId="6755086F">
      <w:pPr>
        <w:pStyle w:val="50"/>
        <w:rPr>
          <w:rFonts w:hint="eastAsia" w:ascii="宋体" w:hAnsi="宋体" w:cs="宋体"/>
          <w:b/>
          <w:bCs/>
          <w:color w:val="auto"/>
          <w:sz w:val="28"/>
          <w:szCs w:val="28"/>
          <w:highlight w:val="none"/>
        </w:rPr>
      </w:pPr>
    </w:p>
    <w:p w14:paraId="4431783E">
      <w:pPr>
        <w:pStyle w:val="50"/>
        <w:ind w:left="0"/>
        <w:rPr>
          <w:rFonts w:hint="eastAsia" w:ascii="宋体" w:hAnsi="宋体" w:cs="宋体"/>
          <w:b/>
          <w:bCs/>
          <w:color w:val="auto"/>
          <w:sz w:val="28"/>
          <w:szCs w:val="28"/>
          <w:highlight w:val="none"/>
        </w:rPr>
      </w:pPr>
    </w:p>
    <w:p w14:paraId="38DECE45">
      <w:pPr>
        <w:rPr>
          <w:rFonts w:hint="eastAsia" w:ascii="宋体" w:hAnsi="宋体" w:cs="宋体"/>
          <w:b/>
          <w:color w:val="auto"/>
          <w:sz w:val="28"/>
          <w:szCs w:val="28"/>
          <w:highlight w:val="none"/>
        </w:rPr>
      </w:pPr>
    </w:p>
    <w:p w14:paraId="569C0E8C">
      <w:pPr>
        <w:rPr>
          <w:rFonts w:hint="eastAsia" w:ascii="宋体" w:hAnsi="宋体" w:cs="宋体"/>
          <w:bCs/>
          <w:color w:val="auto"/>
          <w:sz w:val="28"/>
          <w:szCs w:val="28"/>
          <w:highlight w:val="none"/>
        </w:rPr>
      </w:pPr>
      <w:r>
        <w:rPr>
          <w:rFonts w:hint="eastAsia" w:ascii="宋体" w:hAnsi="宋体" w:cs="宋体"/>
          <w:b/>
          <w:color w:val="auto"/>
          <w:sz w:val="28"/>
          <w:szCs w:val="28"/>
          <w:highlight w:val="none"/>
        </w:rPr>
        <w:t>采购项目编号：</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p>
    <w:p w14:paraId="3BE6F6C3">
      <w:pPr>
        <w:spacing w:line="360" w:lineRule="auto"/>
        <w:jc w:val="center"/>
        <w:rPr>
          <w:rFonts w:hint="eastAsia" w:ascii="宋体" w:hAnsi="宋体" w:cs="宋体"/>
          <w:b/>
          <w:color w:val="auto"/>
          <w:sz w:val="28"/>
          <w:szCs w:val="28"/>
          <w:highlight w:val="none"/>
        </w:rPr>
      </w:pPr>
    </w:p>
    <w:p w14:paraId="269571E1">
      <w:pPr>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采购项目名称：</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p>
    <w:p w14:paraId="4E3E92D0">
      <w:pPr>
        <w:spacing w:line="360" w:lineRule="auto"/>
        <w:rPr>
          <w:rFonts w:hint="eastAsia" w:ascii="宋体" w:hAnsi="宋体" w:cs="宋体"/>
          <w:b/>
          <w:color w:val="auto"/>
          <w:sz w:val="28"/>
          <w:szCs w:val="28"/>
          <w:highlight w:val="none"/>
          <w:u w:val="single"/>
        </w:rPr>
      </w:pPr>
    </w:p>
    <w:p w14:paraId="519319BE">
      <w:pPr>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投标文件内容：</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p>
    <w:p w14:paraId="134F623F">
      <w:pPr>
        <w:spacing w:line="360" w:lineRule="auto"/>
        <w:rPr>
          <w:rFonts w:hint="eastAsia" w:ascii="宋体" w:hAnsi="宋体" w:cs="宋体"/>
          <w:color w:val="auto"/>
          <w:sz w:val="28"/>
          <w:szCs w:val="28"/>
          <w:highlight w:val="none"/>
        </w:rPr>
      </w:pPr>
    </w:p>
    <w:p w14:paraId="6778C4A8">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年</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月</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日</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时</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分</w:t>
      </w:r>
      <w:r>
        <w:rPr>
          <w:rFonts w:hint="eastAsia" w:ascii="宋体" w:hAnsi="宋体" w:cs="宋体"/>
          <w:color w:val="auto"/>
          <w:sz w:val="28"/>
          <w:szCs w:val="28"/>
          <w:highlight w:val="none"/>
        </w:rPr>
        <w:t>开标，此时间以前不得开封；</w:t>
      </w:r>
    </w:p>
    <w:p w14:paraId="1F1D3C99">
      <w:pPr>
        <w:spacing w:line="360" w:lineRule="auto"/>
        <w:rPr>
          <w:rFonts w:hint="eastAsia" w:ascii="宋体" w:hAnsi="宋体" w:cs="宋体"/>
          <w:b/>
          <w:color w:val="auto"/>
          <w:sz w:val="28"/>
          <w:szCs w:val="28"/>
          <w:highlight w:val="none"/>
        </w:rPr>
      </w:pPr>
    </w:p>
    <w:p w14:paraId="3FAA6BB6">
      <w:pPr>
        <w:spacing w:line="360" w:lineRule="auto"/>
        <w:rPr>
          <w:rFonts w:hint="eastAsia" w:ascii="宋体" w:hAnsi="宋体" w:cs="宋体"/>
          <w:b/>
          <w:color w:val="auto"/>
          <w:sz w:val="28"/>
          <w:szCs w:val="28"/>
          <w:highlight w:val="none"/>
        </w:rPr>
      </w:pPr>
    </w:p>
    <w:p w14:paraId="07F2EC74">
      <w:pPr>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投标供应商：</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（盖公章）</w:t>
      </w:r>
    </w:p>
    <w:p w14:paraId="0D65CE9F">
      <w:pPr>
        <w:spacing w:line="360" w:lineRule="auto"/>
        <w:rPr>
          <w:rFonts w:hint="eastAsia" w:ascii="宋体" w:hAnsi="宋体" w:cs="宋体"/>
          <w:b/>
          <w:color w:val="auto"/>
          <w:sz w:val="28"/>
          <w:szCs w:val="28"/>
          <w:highlight w:val="none"/>
          <w:u w:val="single"/>
        </w:rPr>
      </w:pPr>
    </w:p>
    <w:p w14:paraId="15B4713F">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法定代表人或</w:t>
      </w:r>
    </w:p>
    <w:p w14:paraId="46693C4D">
      <w:pPr>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其委托代理人：</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（签字或盖章）</w:t>
      </w:r>
    </w:p>
    <w:p w14:paraId="4E3B3B93">
      <w:pPr>
        <w:spacing w:line="360" w:lineRule="auto"/>
        <w:rPr>
          <w:rFonts w:hint="eastAsia" w:ascii="宋体" w:hAnsi="宋体" w:cs="宋体"/>
          <w:b/>
          <w:color w:val="auto"/>
          <w:sz w:val="28"/>
          <w:szCs w:val="28"/>
          <w:highlight w:val="none"/>
          <w:u w:val="single"/>
        </w:rPr>
      </w:pPr>
    </w:p>
    <w:p w14:paraId="51695BEE">
      <w:pPr>
        <w:spacing w:line="360" w:lineRule="auto"/>
        <w:rPr>
          <w:rFonts w:hint="eastAsia" w:ascii="宋体" w:hAnsi="宋体" w:cs="宋体"/>
          <w:b/>
          <w:color w:val="auto"/>
          <w:sz w:val="28"/>
          <w:szCs w:val="28"/>
          <w:highlight w:val="none"/>
        </w:rPr>
      </w:pPr>
    </w:p>
    <w:p w14:paraId="41871C71">
      <w:pPr>
        <w:spacing w:line="360" w:lineRule="auto"/>
        <w:rPr>
          <w:rFonts w:hint="eastAsia" w:ascii="宋体" w:hAnsi="宋体" w:cs="宋体"/>
          <w:b/>
          <w:color w:val="auto"/>
          <w:sz w:val="28"/>
          <w:szCs w:val="28"/>
          <w:highlight w:val="none"/>
        </w:rPr>
        <w:sectPr>
          <w:pgSz w:w="11905" w:h="16838"/>
          <w:pgMar w:top="1247" w:right="1247" w:bottom="1270" w:left="1304" w:header="850" w:footer="992" w:gutter="0"/>
          <w:cols w:space="0" w:num="1"/>
          <w:docGrid w:linePitch="360" w:charSpace="0"/>
        </w:sectPr>
      </w:pPr>
      <w:r>
        <w:rPr>
          <w:rFonts w:hint="eastAsia" w:ascii="宋体" w:hAnsi="宋体" w:cs="宋体"/>
          <w:b/>
          <w:color w:val="auto"/>
          <w:sz w:val="28"/>
          <w:szCs w:val="28"/>
          <w:highlight w:val="none"/>
        </w:rPr>
        <w:t>日  期：</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 年</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 月</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日</w:t>
      </w:r>
    </w:p>
    <w:p w14:paraId="775B00E0">
      <w:pPr>
        <w:outlineLvl w:val="2"/>
        <w:rPr>
          <w:rFonts w:hint="eastAsia" w:ascii="宋体" w:hAnsi="宋体" w:cs="宋体"/>
          <w:b/>
          <w:bCs/>
          <w:color w:val="auto"/>
          <w:sz w:val="32"/>
          <w:szCs w:val="32"/>
          <w:highlight w:val="none"/>
        </w:rPr>
      </w:pPr>
      <w:r>
        <w:rPr>
          <w:rFonts w:hint="eastAsia" w:ascii="宋体" w:hAnsi="宋体" w:cs="宋体"/>
          <w:b/>
          <w:color w:val="auto"/>
          <w:sz w:val="32"/>
          <w:szCs w:val="32"/>
          <w:highlight w:val="none"/>
        </w:rPr>
        <w:t>（一）投标函（格式）：</w:t>
      </w:r>
    </w:p>
    <w:p w14:paraId="793D8BCE">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投标函</w:t>
      </w:r>
    </w:p>
    <w:p w14:paraId="4929568C">
      <w:pPr>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致：江苏信中天工程咨询有限公司 </w:t>
      </w:r>
    </w:p>
    <w:p w14:paraId="51EA0450">
      <w:pPr>
        <w:spacing w:line="336"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我方收到贵方编号</w:t>
      </w:r>
      <w:r>
        <w:rPr>
          <w:rFonts w:hint="eastAsia" w:ascii="宋体" w:hAnsi="宋体" w:cs="宋体"/>
          <w:bCs/>
          <w:color w:val="auto"/>
          <w:sz w:val="24"/>
          <w:szCs w:val="24"/>
          <w:highlight w:val="none"/>
          <w:lang w:eastAsia="zh-CN"/>
        </w:rPr>
        <w:t>JSZC-320211-SXZT-G2026-0012</w:t>
      </w:r>
      <w:r>
        <w:rPr>
          <w:rFonts w:hint="eastAsia" w:ascii="宋体" w:hAnsi="宋体" w:cs="宋体"/>
          <w:bCs/>
          <w:color w:val="auto"/>
          <w:sz w:val="24"/>
          <w:szCs w:val="24"/>
          <w:highlight w:val="none"/>
        </w:rPr>
        <w:t>招标文件，经仔细阅读和研究，我方决定参加此项目的投标。</w:t>
      </w:r>
    </w:p>
    <w:p w14:paraId="19B44788">
      <w:pPr>
        <w:numPr>
          <w:ilvl w:val="0"/>
          <w:numId w:val="9"/>
        </w:numPr>
        <w:tabs>
          <w:tab w:val="left" w:pos="315"/>
          <w:tab w:val="left" w:pos="840"/>
          <w:tab w:val="left" w:pos="945"/>
          <w:tab w:val="left" w:pos="1050"/>
          <w:tab w:val="left" w:pos="1260"/>
        </w:tabs>
        <w:spacing w:line="336" w:lineRule="auto"/>
        <w:ind w:left="0" w:firstLine="525"/>
        <w:rPr>
          <w:rFonts w:hint="eastAsia" w:ascii="宋体" w:hAnsi="宋体" w:cs="宋体"/>
          <w:bCs/>
          <w:color w:val="auto"/>
          <w:sz w:val="24"/>
          <w:szCs w:val="24"/>
          <w:highlight w:val="none"/>
        </w:rPr>
      </w:pPr>
      <w:r>
        <w:rPr>
          <w:rFonts w:hint="eastAsia" w:ascii="宋体" w:hAnsi="宋体" w:cs="宋体"/>
          <w:bCs/>
          <w:color w:val="auto"/>
          <w:sz w:val="24"/>
          <w:szCs w:val="24"/>
          <w:highlight w:val="none"/>
        </w:rPr>
        <w:t>我方愿意按照招标文件的一切要求，提供本项目的投标，投标总价见《开标一览表》。</w:t>
      </w:r>
    </w:p>
    <w:p w14:paraId="3428F769">
      <w:pPr>
        <w:numPr>
          <w:ilvl w:val="0"/>
          <w:numId w:val="9"/>
        </w:numPr>
        <w:tabs>
          <w:tab w:val="left" w:pos="0"/>
          <w:tab w:val="left" w:pos="315"/>
          <w:tab w:val="left" w:pos="525"/>
          <w:tab w:val="left" w:pos="840"/>
          <w:tab w:val="left" w:pos="945"/>
          <w:tab w:val="left" w:pos="1050"/>
        </w:tabs>
        <w:spacing w:line="336" w:lineRule="auto"/>
        <w:ind w:left="0" w:firstLine="523"/>
        <w:rPr>
          <w:rStyle w:val="244"/>
          <w:rFonts w:hint="eastAsia"/>
          <w:bCs/>
          <w:color w:val="auto"/>
          <w:highlight w:val="none"/>
        </w:rPr>
      </w:pPr>
      <w:r>
        <w:rPr>
          <w:rFonts w:hint="eastAsia" w:ascii="宋体" w:hAnsi="宋体" w:cs="宋体"/>
          <w:bCs/>
          <w:color w:val="auto"/>
          <w:sz w:val="24"/>
          <w:szCs w:val="24"/>
          <w:highlight w:val="none"/>
        </w:rPr>
        <w:t>我方愿意提供招标文件中要求的文件、资料。</w:t>
      </w:r>
    </w:p>
    <w:p w14:paraId="22A84A2B">
      <w:pPr>
        <w:numPr>
          <w:ilvl w:val="0"/>
          <w:numId w:val="9"/>
        </w:numPr>
        <w:tabs>
          <w:tab w:val="left" w:pos="0"/>
          <w:tab w:val="left" w:pos="315"/>
          <w:tab w:val="left" w:pos="525"/>
          <w:tab w:val="left" w:pos="945"/>
          <w:tab w:val="left" w:pos="1050"/>
        </w:tabs>
        <w:spacing w:line="336" w:lineRule="auto"/>
        <w:ind w:left="0"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我方同意按招标文件中的规定，本投标文件投标的有效期限为开标之日起90天。</w:t>
      </w:r>
    </w:p>
    <w:p w14:paraId="2D3210FD">
      <w:pPr>
        <w:numPr>
          <w:ilvl w:val="0"/>
          <w:numId w:val="9"/>
        </w:numPr>
        <w:tabs>
          <w:tab w:val="left" w:pos="0"/>
          <w:tab w:val="left" w:pos="315"/>
          <w:tab w:val="left" w:pos="525"/>
          <w:tab w:val="left" w:pos="945"/>
          <w:tab w:val="left" w:pos="1050"/>
        </w:tabs>
        <w:spacing w:line="336" w:lineRule="auto"/>
        <w:ind w:left="0"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如果我方的投标文件被接受，我方将履行招标文件中规定的每一项要求，按期、按质、按量，完成服务任务。</w:t>
      </w:r>
    </w:p>
    <w:p w14:paraId="74C28AAE">
      <w:pPr>
        <w:numPr>
          <w:ilvl w:val="0"/>
          <w:numId w:val="9"/>
        </w:numPr>
        <w:tabs>
          <w:tab w:val="left" w:pos="0"/>
          <w:tab w:val="left" w:pos="315"/>
          <w:tab w:val="left" w:pos="525"/>
          <w:tab w:val="left" w:pos="945"/>
          <w:tab w:val="left" w:pos="1050"/>
        </w:tabs>
        <w:spacing w:line="336" w:lineRule="auto"/>
        <w:ind w:left="0"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我方愿意遵守《中华人民共和国政府采购法》，并</w:t>
      </w:r>
      <w:r>
        <w:rPr>
          <w:rFonts w:hint="eastAsia" w:ascii="宋体" w:hAnsi="宋体" w:cs="宋体"/>
          <w:bCs/>
          <w:color w:val="auto"/>
          <w:sz w:val="24"/>
          <w:szCs w:val="24"/>
          <w:highlight w:val="none"/>
          <w:lang w:eastAsia="zh-CN"/>
        </w:rPr>
        <w:t>按照《中华人民共和国</w:t>
      </w:r>
      <w:r>
        <w:rPr>
          <w:rFonts w:hint="eastAsia" w:ascii="宋体" w:hAnsi="宋体" w:cs="宋体"/>
          <w:bCs/>
          <w:color w:val="auto"/>
          <w:sz w:val="24"/>
          <w:szCs w:val="24"/>
          <w:highlight w:val="none"/>
        </w:rPr>
        <w:t>民法典》、财政部《政府采购货物和服务招标投标管理办法》</w:t>
      </w:r>
      <w:r>
        <w:rPr>
          <w:rFonts w:hint="eastAsia" w:ascii="宋体" w:hAnsi="宋体" w:cs="宋体"/>
          <w:color w:val="auto"/>
          <w:sz w:val="24"/>
          <w:szCs w:val="24"/>
          <w:highlight w:val="none"/>
        </w:rPr>
        <w:t>和</w:t>
      </w:r>
      <w:r>
        <w:rPr>
          <w:rFonts w:hint="eastAsia" w:ascii="宋体" w:hAnsi="宋体" w:cs="宋体"/>
          <w:bCs/>
          <w:color w:val="auto"/>
          <w:sz w:val="24"/>
          <w:szCs w:val="24"/>
          <w:highlight w:val="none"/>
        </w:rPr>
        <w:t>合同条款履行自己的全部责任。</w:t>
      </w:r>
    </w:p>
    <w:p w14:paraId="664F2E11">
      <w:pPr>
        <w:numPr>
          <w:ilvl w:val="0"/>
          <w:numId w:val="9"/>
        </w:numPr>
        <w:tabs>
          <w:tab w:val="left" w:pos="0"/>
          <w:tab w:val="left" w:pos="315"/>
          <w:tab w:val="left" w:pos="525"/>
          <w:tab w:val="left" w:pos="945"/>
          <w:tab w:val="left" w:pos="1050"/>
        </w:tabs>
        <w:spacing w:line="336" w:lineRule="auto"/>
        <w:ind w:left="0"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我方认可并遵守招标文件的所有规定，放弃对招标文件提出质疑的权利。</w:t>
      </w:r>
    </w:p>
    <w:p w14:paraId="06A741EF">
      <w:pPr>
        <w:numPr>
          <w:ilvl w:val="0"/>
          <w:numId w:val="9"/>
        </w:numPr>
        <w:tabs>
          <w:tab w:val="left" w:pos="0"/>
          <w:tab w:val="left" w:pos="315"/>
          <w:tab w:val="left" w:pos="525"/>
          <w:tab w:val="left" w:pos="945"/>
          <w:tab w:val="left" w:pos="1050"/>
        </w:tabs>
        <w:spacing w:line="336" w:lineRule="auto"/>
        <w:ind w:left="0"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599915AF">
      <w:pPr>
        <w:numPr>
          <w:ilvl w:val="0"/>
          <w:numId w:val="9"/>
        </w:numPr>
        <w:tabs>
          <w:tab w:val="left" w:pos="0"/>
          <w:tab w:val="left" w:pos="315"/>
          <w:tab w:val="left" w:pos="525"/>
          <w:tab w:val="left" w:pos="945"/>
          <w:tab w:val="left" w:pos="1050"/>
        </w:tabs>
        <w:spacing w:line="336" w:lineRule="auto"/>
        <w:ind w:left="0"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如果我方被确定为中标供应商</w:t>
      </w:r>
      <w:r>
        <w:rPr>
          <w:rFonts w:hint="eastAsia" w:ascii="宋体" w:hAnsi="宋体"/>
          <w:sz w:val="24"/>
          <w:highlight w:val="none"/>
        </w:rPr>
        <w:t>并签订合同后，</w:t>
      </w:r>
      <w:r>
        <w:rPr>
          <w:rFonts w:hint="eastAsia" w:ascii="宋体" w:hAnsi="宋体" w:cs="宋体"/>
          <w:bCs/>
          <w:color w:val="auto"/>
          <w:sz w:val="24"/>
          <w:szCs w:val="24"/>
          <w:highlight w:val="none"/>
        </w:rPr>
        <w:t>如无不可抗力，又未履行招标文件、投标文件和合同条款的，一经查实，我方愿意赔偿由此而造成的一切损失，并同意接受按招标文件的相关要求对我方进行的处理。</w:t>
      </w:r>
    </w:p>
    <w:p w14:paraId="60E1CCB0">
      <w:pPr>
        <w:numPr>
          <w:ilvl w:val="0"/>
          <w:numId w:val="9"/>
        </w:numPr>
        <w:tabs>
          <w:tab w:val="left" w:pos="0"/>
          <w:tab w:val="left" w:pos="315"/>
          <w:tab w:val="left" w:pos="525"/>
          <w:tab w:val="left" w:pos="945"/>
          <w:tab w:val="left" w:pos="1050"/>
        </w:tabs>
        <w:spacing w:line="336" w:lineRule="auto"/>
        <w:ind w:left="0"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51766E47">
      <w:pPr>
        <w:pStyle w:val="25"/>
        <w:rPr>
          <w:rFonts w:hint="eastAsia" w:ascii="宋体" w:hAnsi="宋体" w:cs="宋体"/>
          <w:bCs/>
          <w:color w:val="auto"/>
          <w:sz w:val="24"/>
          <w:szCs w:val="24"/>
          <w:highlight w:val="none"/>
        </w:rPr>
      </w:pPr>
    </w:p>
    <w:p w14:paraId="47717AAD">
      <w:pPr>
        <w:spacing w:line="4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投标供应商（盖章）：     </w:t>
      </w:r>
    </w:p>
    <w:p w14:paraId="677C135D">
      <w:pPr>
        <w:spacing w:line="400" w:lineRule="exact"/>
        <w:ind w:firstLine="482"/>
        <w:rPr>
          <w:rFonts w:hint="eastAsia" w:ascii="宋体" w:hAnsi="宋体" w:cs="宋体"/>
          <w:bCs/>
          <w:color w:val="auto"/>
          <w:sz w:val="24"/>
          <w:szCs w:val="24"/>
          <w:highlight w:val="none"/>
        </w:rPr>
      </w:pPr>
      <w:r>
        <w:rPr>
          <w:rFonts w:hint="eastAsia" w:ascii="宋体" w:hAnsi="宋体" w:cs="宋体"/>
          <w:bCs/>
          <w:color w:val="auto"/>
          <w:sz w:val="24"/>
          <w:szCs w:val="24"/>
          <w:highlight w:val="none"/>
        </w:rPr>
        <w:t>法定代表人或法定代表人授权代表签字或盖章：</w:t>
      </w:r>
    </w:p>
    <w:p w14:paraId="1DFFD2CB">
      <w:pPr>
        <w:spacing w:line="400" w:lineRule="exact"/>
        <w:ind w:firstLine="482"/>
        <w:rPr>
          <w:rFonts w:hint="eastAsia" w:ascii="宋体" w:hAnsi="宋体" w:cs="宋体"/>
          <w:bCs/>
          <w:color w:val="auto"/>
          <w:sz w:val="24"/>
          <w:szCs w:val="24"/>
          <w:highlight w:val="none"/>
        </w:rPr>
      </w:pPr>
      <w:r>
        <w:rPr>
          <w:rFonts w:hint="eastAsia" w:ascii="宋体" w:hAnsi="宋体" w:cs="宋体"/>
          <w:bCs/>
          <w:color w:val="auto"/>
          <w:sz w:val="24"/>
          <w:szCs w:val="24"/>
          <w:highlight w:val="none"/>
        </w:rPr>
        <w:t>电话：                              传真：</w:t>
      </w:r>
    </w:p>
    <w:p w14:paraId="7A4680D2">
      <w:pPr>
        <w:spacing w:line="400" w:lineRule="exact"/>
        <w:ind w:firstLine="480"/>
        <w:rPr>
          <w:rFonts w:hint="eastAsia" w:ascii="宋体" w:hAnsi="宋体" w:cs="宋体"/>
          <w:bCs/>
          <w:color w:val="auto"/>
          <w:sz w:val="24"/>
          <w:szCs w:val="24"/>
          <w:highlight w:val="none"/>
        </w:rPr>
        <w:sectPr>
          <w:pgSz w:w="11905" w:h="16838"/>
          <w:pgMar w:top="1247" w:right="1247" w:bottom="1270" w:left="1304" w:header="850" w:footer="992" w:gutter="0"/>
          <w:cols w:space="0" w:num="1"/>
          <w:docGrid w:linePitch="360" w:charSpace="0"/>
        </w:sectPr>
      </w:pPr>
      <w:r>
        <w:rPr>
          <w:rFonts w:hint="eastAsia" w:ascii="宋体" w:hAnsi="宋体" w:cs="宋体"/>
          <w:bCs/>
          <w:color w:val="auto"/>
          <w:sz w:val="24"/>
          <w:szCs w:val="24"/>
          <w:highlight w:val="none"/>
        </w:rPr>
        <w:t>通讯地址：                          邮编：</w:t>
      </w:r>
    </w:p>
    <w:p w14:paraId="7DC8F8A3">
      <w:pPr>
        <w:outlineLvl w:val="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（二）（投标供应商）关于资格的声明函（格式）：</w:t>
      </w:r>
    </w:p>
    <w:p w14:paraId="21F78B44">
      <w:pPr>
        <w:spacing w:line="360" w:lineRule="auto"/>
        <w:rPr>
          <w:rFonts w:hint="eastAsia" w:ascii="宋体" w:hAnsi="宋体" w:cs="宋体"/>
          <w:bCs/>
          <w:color w:val="auto"/>
          <w:sz w:val="36"/>
          <w:highlight w:val="none"/>
        </w:rPr>
      </w:pPr>
    </w:p>
    <w:p w14:paraId="30A66188">
      <w:pPr>
        <w:jc w:val="center"/>
        <w:rPr>
          <w:rFonts w:hint="eastAsia" w:ascii="宋体" w:hAnsi="宋体" w:cs="宋体"/>
          <w:bCs/>
          <w:color w:val="auto"/>
          <w:sz w:val="28"/>
          <w:szCs w:val="28"/>
          <w:highlight w:val="none"/>
        </w:rPr>
      </w:pPr>
      <w:bookmarkStart w:id="8" w:name="报价方关于资格的声明函（格式）"/>
      <w:bookmarkEnd w:id="8"/>
      <w:r>
        <w:rPr>
          <w:rFonts w:hint="eastAsia" w:ascii="宋体" w:hAnsi="宋体" w:cs="宋体"/>
          <w:bCs/>
          <w:color w:val="auto"/>
          <w:sz w:val="28"/>
          <w:szCs w:val="28"/>
          <w:highlight w:val="none"/>
        </w:rPr>
        <w:t>关于资格的声明函</w:t>
      </w:r>
    </w:p>
    <w:p w14:paraId="79F8703A">
      <w:pPr>
        <w:jc w:val="center"/>
        <w:rPr>
          <w:rFonts w:hint="eastAsia" w:ascii="宋体" w:hAnsi="宋体" w:cs="宋体"/>
          <w:bCs/>
          <w:color w:val="auto"/>
          <w:sz w:val="32"/>
          <w:highlight w:val="none"/>
        </w:rPr>
      </w:pPr>
    </w:p>
    <w:p w14:paraId="4AF64865">
      <w:pPr>
        <w:spacing w:line="480"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JSZC-320211-SXZT-G2026-0012</w:t>
      </w:r>
    </w:p>
    <w:p w14:paraId="6544371C">
      <w:pPr>
        <w:tabs>
          <w:tab w:val="left" w:pos="6300"/>
        </w:tabs>
        <w:spacing w:line="48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日期：</w:t>
      </w:r>
    </w:p>
    <w:p w14:paraId="05032702">
      <w:pPr>
        <w:spacing w:line="480" w:lineRule="auto"/>
        <w:jc w:val="center"/>
        <w:rPr>
          <w:rFonts w:hint="eastAsia" w:ascii="宋体" w:hAnsi="宋体" w:cs="宋体"/>
          <w:bCs/>
          <w:color w:val="auto"/>
          <w:sz w:val="24"/>
          <w:szCs w:val="24"/>
          <w:highlight w:val="none"/>
        </w:rPr>
      </w:pPr>
    </w:p>
    <w:p w14:paraId="64FC388A">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致：江苏信中天工程咨询有限公司</w:t>
      </w:r>
      <w:bookmarkStart w:id="9" w:name="_GoBack"/>
      <w:bookmarkEnd w:id="9"/>
    </w:p>
    <w:p w14:paraId="3B11E48B">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p>
    <w:p w14:paraId="38797D3E">
      <w:pPr>
        <w:spacing w:line="48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我公司（单位）参加本次项目（     ）政府采购活动前三年内，在经营活动中没有重大违法记录，我公司（单位）愿针对本次项目（       ）进行投标，投标文件中所有关于投标资格的文件、证明、陈述均是真实的、准确的。若有违背，我公司（单位）愿意承担由此而产生的一切后果。</w:t>
      </w:r>
    </w:p>
    <w:p w14:paraId="27C677B6">
      <w:pPr>
        <w:spacing w:line="480" w:lineRule="auto"/>
        <w:rPr>
          <w:rFonts w:hint="eastAsia" w:ascii="宋体" w:hAnsi="宋体" w:cs="宋体"/>
          <w:bCs/>
          <w:color w:val="auto"/>
          <w:sz w:val="24"/>
          <w:szCs w:val="24"/>
          <w:highlight w:val="none"/>
        </w:rPr>
      </w:pPr>
    </w:p>
    <w:p w14:paraId="03EB3FD6">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投标供应商（盖章）：</w:t>
      </w:r>
    </w:p>
    <w:p w14:paraId="72FCA97D">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法定代表人或法定代表人授权代表（签字或盖章）：</w:t>
      </w:r>
    </w:p>
    <w:p w14:paraId="61FF1BD1">
      <w:pPr>
        <w:spacing w:line="480" w:lineRule="auto"/>
        <w:rPr>
          <w:rFonts w:hint="eastAsia" w:ascii="宋体" w:hAnsi="宋体" w:cs="宋体"/>
          <w:bCs/>
          <w:color w:val="auto"/>
          <w:sz w:val="24"/>
          <w:szCs w:val="24"/>
          <w:highlight w:val="none"/>
        </w:rPr>
      </w:pPr>
    </w:p>
    <w:p w14:paraId="12DB0110">
      <w:pPr>
        <w:ind w:firstLine="480"/>
        <w:rPr>
          <w:rFonts w:hint="eastAsia" w:ascii="宋体" w:hAnsi="宋体" w:cs="宋体"/>
          <w:bCs/>
          <w:color w:val="auto"/>
          <w:sz w:val="24"/>
          <w:szCs w:val="24"/>
          <w:highlight w:val="none"/>
        </w:rPr>
      </w:pPr>
    </w:p>
    <w:p w14:paraId="76C47802">
      <w:pPr>
        <w:ind w:firstLine="480"/>
        <w:rPr>
          <w:rFonts w:hint="eastAsia" w:ascii="宋体" w:hAnsi="宋体" w:cs="宋体"/>
          <w:bCs/>
          <w:color w:val="auto"/>
          <w:sz w:val="24"/>
          <w:szCs w:val="24"/>
          <w:highlight w:val="none"/>
        </w:rPr>
      </w:pPr>
    </w:p>
    <w:p w14:paraId="6A3CE394">
      <w:pPr>
        <w:ind w:firstLine="480"/>
        <w:rPr>
          <w:rFonts w:hint="eastAsia" w:ascii="宋体" w:hAnsi="宋体" w:cs="宋体"/>
          <w:bCs/>
          <w:color w:val="auto"/>
          <w:sz w:val="24"/>
          <w:szCs w:val="24"/>
          <w:highlight w:val="none"/>
        </w:rPr>
      </w:pPr>
    </w:p>
    <w:p w14:paraId="3CF39289">
      <w:pPr>
        <w:ind w:firstLine="480"/>
        <w:rPr>
          <w:rFonts w:hint="eastAsia" w:ascii="宋体" w:hAnsi="宋体" w:cs="宋体"/>
          <w:bCs/>
          <w:color w:val="auto"/>
          <w:sz w:val="24"/>
          <w:szCs w:val="24"/>
          <w:highlight w:val="none"/>
        </w:rPr>
      </w:pPr>
    </w:p>
    <w:p w14:paraId="67496F94">
      <w:pPr>
        <w:ind w:firstLine="480"/>
        <w:rPr>
          <w:rFonts w:hint="eastAsia" w:ascii="宋体" w:hAnsi="宋体" w:cs="宋体"/>
          <w:bCs/>
          <w:color w:val="auto"/>
          <w:sz w:val="24"/>
          <w:szCs w:val="24"/>
          <w:highlight w:val="none"/>
        </w:rPr>
      </w:pPr>
    </w:p>
    <w:p w14:paraId="074A6A7E">
      <w:pPr>
        <w:ind w:firstLine="420"/>
        <w:rPr>
          <w:rFonts w:hint="eastAsia" w:ascii="宋体" w:hAnsi="宋体" w:cs="宋体"/>
          <w:bCs/>
          <w:color w:val="auto"/>
          <w:sz w:val="24"/>
          <w:szCs w:val="24"/>
          <w:highlight w:val="none"/>
        </w:rPr>
      </w:pPr>
      <w:r>
        <w:rPr>
          <w:rFonts w:hint="eastAsia" w:ascii="宋体" w:hAnsi="宋体" w:cs="宋体"/>
          <w:color w:val="auto"/>
          <w:highlight w:val="none"/>
        </w:rPr>
        <w:t>备注：上述所称“重大违法记录”,是指供应商因违法经营受到刑事处罚或者责令停产停业、吊销许可证或者执照、较大数额罚款等行政处罚。</w:t>
      </w:r>
    </w:p>
    <w:p w14:paraId="4CE42290">
      <w:pPr>
        <w:ind w:firstLine="480"/>
        <w:rPr>
          <w:rFonts w:hint="eastAsia" w:ascii="宋体" w:hAnsi="宋体" w:cs="宋体"/>
          <w:bCs/>
          <w:color w:val="auto"/>
          <w:sz w:val="24"/>
          <w:szCs w:val="24"/>
          <w:highlight w:val="none"/>
        </w:rPr>
      </w:pPr>
    </w:p>
    <w:p w14:paraId="670ED064">
      <w:pPr>
        <w:ind w:firstLine="480"/>
        <w:rPr>
          <w:rFonts w:hint="eastAsia" w:ascii="宋体" w:hAnsi="宋体" w:cs="宋体"/>
          <w:bCs/>
          <w:color w:val="auto"/>
          <w:sz w:val="24"/>
          <w:szCs w:val="24"/>
          <w:highlight w:val="none"/>
        </w:rPr>
      </w:pPr>
    </w:p>
    <w:p w14:paraId="6EAC5F89">
      <w:pPr>
        <w:outlineLvl w:val="2"/>
        <w:rPr>
          <w:rFonts w:hint="eastAsia" w:ascii="宋体" w:hAnsi="宋体" w:eastAsia="宋体" w:cs="宋体"/>
          <w:b/>
          <w:color w:val="auto"/>
          <w:sz w:val="32"/>
          <w:szCs w:val="32"/>
          <w:highlight w:val="none"/>
        </w:rPr>
        <w:sectPr>
          <w:pgSz w:w="11905" w:h="16838"/>
          <w:pgMar w:top="1247" w:right="1247" w:bottom="1270" w:left="1304" w:header="850" w:footer="992" w:gutter="0"/>
          <w:cols w:space="0" w:num="1"/>
          <w:docGrid w:linePitch="360" w:charSpace="0"/>
        </w:sectPr>
      </w:pPr>
    </w:p>
    <w:p w14:paraId="3E5D839D">
      <w:pPr>
        <w:outlineLvl w:val="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（三）（投标供应商）法定代表人授权委托书（格式）：</w:t>
      </w:r>
    </w:p>
    <w:p w14:paraId="248EFE78">
      <w:pPr>
        <w:rPr>
          <w:rFonts w:hint="eastAsia" w:ascii="宋体" w:hAnsi="宋体" w:cs="宋体"/>
          <w:b/>
          <w:color w:val="auto"/>
          <w:sz w:val="28"/>
          <w:szCs w:val="28"/>
          <w:highlight w:val="none"/>
        </w:rPr>
      </w:pPr>
    </w:p>
    <w:p w14:paraId="1CC512AB">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法定代表人授权委托书</w:t>
      </w:r>
    </w:p>
    <w:p w14:paraId="4F69F220">
      <w:pPr>
        <w:spacing w:line="360" w:lineRule="auto"/>
        <w:jc w:val="center"/>
        <w:rPr>
          <w:rFonts w:hint="eastAsia" w:ascii="宋体" w:hAnsi="宋体" w:cs="宋体"/>
          <w:bCs/>
          <w:color w:val="auto"/>
          <w:sz w:val="36"/>
          <w:highlight w:val="none"/>
        </w:rPr>
      </w:pPr>
    </w:p>
    <w:p w14:paraId="2E7AA4D2">
      <w:pPr>
        <w:spacing w:line="48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30"/>
          <w:highlight w:val="none"/>
        </w:rPr>
        <w:t xml:space="preserve">                           </w:t>
      </w:r>
      <w:r>
        <w:rPr>
          <w:rFonts w:hint="eastAsia" w:ascii="宋体" w:hAnsi="宋体" w:cs="宋体"/>
          <w:bCs/>
          <w:color w:val="auto"/>
          <w:sz w:val="24"/>
          <w:szCs w:val="24"/>
          <w:highlight w:val="none"/>
        </w:rPr>
        <w:t>采购项目编号：</w:t>
      </w:r>
      <w:r>
        <w:rPr>
          <w:rFonts w:hint="eastAsia" w:ascii="宋体" w:hAnsi="宋体" w:cs="宋体"/>
          <w:bCs/>
          <w:color w:val="auto"/>
          <w:sz w:val="24"/>
          <w:szCs w:val="24"/>
          <w:highlight w:val="none"/>
          <w:lang w:eastAsia="zh-CN"/>
        </w:rPr>
        <w:t>JSZC-320211-SXZT-G2026-0012</w:t>
      </w:r>
    </w:p>
    <w:p w14:paraId="3211D50C">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日期：</w:t>
      </w:r>
    </w:p>
    <w:p w14:paraId="7126EF25">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江苏信中天工程咨询有限公司 ：</w:t>
      </w:r>
    </w:p>
    <w:p w14:paraId="7DB14AB6">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（投标供应商名称）       </w:t>
      </w:r>
      <w:r>
        <w:rPr>
          <w:rFonts w:hint="eastAsia" w:ascii="宋体" w:hAnsi="宋体" w:cs="宋体"/>
          <w:color w:val="auto"/>
          <w:sz w:val="24"/>
          <w:highlight w:val="none"/>
        </w:rPr>
        <w:t>系中华人民共和国合法企业</w:t>
      </w:r>
    </w:p>
    <w:p w14:paraId="158C1417">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特授权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代表我公司（单位）全权办理针对本项目（采购编号：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）的报价等具体工作，并签署全部有关文件、协议及合同。</w:t>
      </w:r>
    </w:p>
    <w:p w14:paraId="39EB867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我公司（单位）对被授权人的签名负全部责任。</w:t>
      </w:r>
    </w:p>
    <w:p w14:paraId="1B91F0A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在撤销授权的书面通知送达你处以前，本授权书一直有效，被授权人签署的所有文件（在授权书有效期内签署的）不因授权的撤销而失效。被授权人有（无）转委托权。</w:t>
      </w:r>
    </w:p>
    <w:p w14:paraId="48C9E85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被授权人情况：</w:t>
      </w:r>
    </w:p>
    <w:p w14:paraId="04E3623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姓名：          性别：         年龄：          职务：</w:t>
      </w:r>
    </w:p>
    <w:p w14:paraId="223BC78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身份证号码：                   电话：</w:t>
      </w:r>
    </w:p>
    <w:p w14:paraId="6A63317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通讯地址：</w:t>
      </w:r>
    </w:p>
    <w:p w14:paraId="7A6D290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被授权人签名：                  单位名称（盖章）：</w:t>
      </w:r>
    </w:p>
    <w:p w14:paraId="48CC9F81">
      <w:pPr>
        <w:spacing w:line="360" w:lineRule="auto"/>
        <w:ind w:firstLine="4320"/>
        <w:rPr>
          <w:rFonts w:hint="eastAsia" w:ascii="宋体" w:hAnsi="宋体" w:cs="宋体"/>
          <w:color w:val="auto"/>
          <w:sz w:val="24"/>
          <w:highlight w:val="none"/>
        </w:rPr>
      </w:pPr>
      <w:r>
        <w:rPr>
          <w:rFonts w:hint="eastAsia" w:ascii="宋体" w:hAnsi="宋体" w:cs="宋体"/>
          <w:color w:val="auto"/>
          <w:sz w:val="24"/>
          <w:highlight w:val="none"/>
        </w:rPr>
        <w:t>法定代表人（签字或盖章）：</w:t>
      </w:r>
    </w:p>
    <w:p w14:paraId="6D0FF24D">
      <w:pPr>
        <w:spacing w:line="360" w:lineRule="auto"/>
        <w:ind w:firstLine="5760"/>
        <w:rPr>
          <w:rFonts w:hint="eastAsia" w:ascii="宋体" w:hAnsi="宋体" w:cs="宋体"/>
          <w:color w:val="auto"/>
          <w:sz w:val="24"/>
          <w:highlight w:val="none"/>
        </w:rPr>
      </w:pPr>
      <w:r>
        <w:rPr>
          <w:rFonts w:hint="eastAsia" w:ascii="宋体" w:hAnsi="宋体" w:cs="宋体"/>
          <w:color w:val="auto"/>
          <w:sz w:val="24"/>
          <w:highlight w:val="none"/>
        </w:rPr>
        <w:t>年     月     日</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05A6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17CF5708">
            <w:pPr>
              <w:widowControl/>
              <w:spacing w:before="4" w:line="360" w:lineRule="auto"/>
              <w:rPr>
                <w:rFonts w:hint="eastAsia" w:ascii="宋体" w:hAnsi="宋体" w:cs="宋体"/>
                <w:color w:val="auto"/>
                <w:sz w:val="24"/>
                <w:highlight w:val="none"/>
              </w:rPr>
            </w:pPr>
          </w:p>
          <w:p w14:paraId="084A867B">
            <w:pPr>
              <w:widowControl/>
              <w:spacing w:before="4" w:line="360" w:lineRule="auto"/>
              <w:rPr>
                <w:rFonts w:hint="eastAsia" w:ascii="宋体" w:hAnsi="宋体" w:cs="宋体"/>
                <w:color w:val="auto"/>
                <w:sz w:val="24"/>
                <w:highlight w:val="none"/>
              </w:rPr>
            </w:pPr>
          </w:p>
          <w:p w14:paraId="2E15D57B">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tc>
        <w:tc>
          <w:tcPr>
            <w:tcW w:w="720" w:type="dxa"/>
            <w:tcBorders>
              <w:top w:val="nil"/>
              <w:bottom w:val="nil"/>
            </w:tcBorders>
          </w:tcPr>
          <w:p w14:paraId="16AB9D63">
            <w:pPr>
              <w:widowControl/>
              <w:spacing w:line="360" w:lineRule="auto"/>
              <w:jc w:val="left"/>
              <w:rPr>
                <w:rFonts w:hint="eastAsia" w:ascii="宋体" w:hAnsi="宋体" w:cs="宋体"/>
                <w:color w:val="auto"/>
                <w:sz w:val="24"/>
                <w:highlight w:val="none"/>
              </w:rPr>
            </w:pPr>
          </w:p>
        </w:tc>
        <w:tc>
          <w:tcPr>
            <w:tcW w:w="5040" w:type="dxa"/>
          </w:tcPr>
          <w:p w14:paraId="50C1A04D">
            <w:pPr>
              <w:widowControl/>
              <w:spacing w:before="4" w:line="360" w:lineRule="auto"/>
              <w:rPr>
                <w:rFonts w:hint="eastAsia" w:ascii="宋体" w:hAnsi="宋体" w:cs="宋体"/>
                <w:color w:val="auto"/>
                <w:sz w:val="24"/>
                <w:highlight w:val="none"/>
              </w:rPr>
            </w:pPr>
          </w:p>
          <w:p w14:paraId="2F2F92CC">
            <w:pPr>
              <w:widowControl/>
              <w:spacing w:before="4" w:line="360" w:lineRule="auto"/>
              <w:rPr>
                <w:rFonts w:hint="eastAsia" w:ascii="宋体" w:hAnsi="宋体" w:cs="宋体"/>
                <w:color w:val="auto"/>
                <w:sz w:val="24"/>
                <w:highlight w:val="none"/>
              </w:rPr>
            </w:pPr>
          </w:p>
          <w:p w14:paraId="4F1F7A5E">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授权代表身份证复印件</w:t>
            </w:r>
          </w:p>
        </w:tc>
      </w:tr>
    </w:tbl>
    <w:p w14:paraId="7570D4AF">
      <w:pPr>
        <w:spacing w:line="360" w:lineRule="auto"/>
        <w:ind w:firstLine="480"/>
        <w:rPr>
          <w:rFonts w:hint="eastAsia" w:ascii="宋体" w:hAnsi="宋体" w:eastAsia="宋体" w:cs="宋体"/>
          <w:color w:val="auto"/>
          <w:sz w:val="24"/>
          <w:highlight w:val="none"/>
        </w:rPr>
      </w:pPr>
    </w:p>
    <w:p w14:paraId="180A3423">
      <w:pPr>
        <w:spacing w:line="360" w:lineRule="auto"/>
        <w:ind w:firstLine="480"/>
        <w:rPr>
          <w:rFonts w:hint="eastAsia" w:ascii="宋体" w:hAnsi="宋体" w:eastAsia="宋体" w:cs="宋体"/>
          <w:color w:val="auto"/>
          <w:sz w:val="24"/>
          <w:highlight w:val="none"/>
        </w:rPr>
      </w:pPr>
    </w:p>
    <w:p w14:paraId="6AA137FA">
      <w:pPr>
        <w:spacing w:line="360" w:lineRule="auto"/>
        <w:ind w:firstLine="480"/>
        <w:rPr>
          <w:rFonts w:hint="eastAsia" w:ascii="宋体" w:hAnsi="宋体" w:eastAsia="宋体" w:cs="宋体"/>
          <w:color w:val="auto"/>
          <w:sz w:val="24"/>
          <w:highlight w:val="none"/>
        </w:rPr>
      </w:pPr>
    </w:p>
    <w:p w14:paraId="13CB031E">
      <w:pPr>
        <w:spacing w:line="360" w:lineRule="auto"/>
        <w:ind w:firstLine="480"/>
        <w:rPr>
          <w:rFonts w:hint="eastAsia" w:ascii="宋体" w:hAnsi="宋体" w:eastAsia="宋体" w:cs="宋体"/>
          <w:color w:val="auto"/>
          <w:sz w:val="24"/>
          <w:highlight w:val="none"/>
        </w:rPr>
      </w:pPr>
    </w:p>
    <w:p w14:paraId="033271B3">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法定代表人身份证明书（格式）（适用于无委托代理人的情况）</w:t>
      </w:r>
    </w:p>
    <w:p w14:paraId="19D9A93C">
      <w:pPr>
        <w:spacing w:line="360" w:lineRule="auto"/>
        <w:rPr>
          <w:rFonts w:hint="eastAsia" w:ascii="宋体" w:hAnsi="宋体" w:eastAsia="宋体" w:cs="宋体"/>
          <w:b/>
          <w:bCs/>
          <w:color w:val="auto"/>
          <w:sz w:val="24"/>
          <w:highlight w:val="none"/>
        </w:rPr>
      </w:pPr>
    </w:p>
    <w:p w14:paraId="3EC24617">
      <w:pPr>
        <w:spacing w:line="360" w:lineRule="auto"/>
        <w:jc w:val="center"/>
        <w:rPr>
          <w:color w:val="auto"/>
          <w:highlight w:val="none"/>
        </w:rPr>
      </w:pPr>
      <w:r>
        <w:rPr>
          <w:rFonts w:eastAsia="黑体" w:cs="宋体"/>
          <w:color w:val="auto"/>
          <w:sz w:val="28"/>
          <w:highlight w:val="none"/>
        </w:rPr>
        <w:t>法定代表人身份证明</w:t>
      </w:r>
    </w:p>
    <w:p w14:paraId="3E07B1CE">
      <w:pPr>
        <w:spacing w:line="560" w:lineRule="exact"/>
        <w:ind w:firstLine="600"/>
        <w:rPr>
          <w:color w:val="auto"/>
          <w:sz w:val="24"/>
          <w:szCs w:val="24"/>
          <w:highlight w:val="none"/>
        </w:rPr>
      </w:pPr>
      <w:r>
        <w:rPr>
          <w:color w:val="auto"/>
          <w:sz w:val="24"/>
          <w:szCs w:val="24"/>
          <w:highlight w:val="none"/>
        </w:rPr>
        <w:t>投 标 人：</w:t>
      </w:r>
      <w:r>
        <w:rPr>
          <w:color w:val="auto"/>
          <w:sz w:val="24"/>
          <w:szCs w:val="24"/>
          <w:highlight w:val="none"/>
          <w:u w:val="single"/>
        </w:rPr>
        <w:t xml:space="preserve">                                                        </w:t>
      </w:r>
    </w:p>
    <w:p w14:paraId="483CF052">
      <w:pPr>
        <w:spacing w:line="560" w:lineRule="exact"/>
        <w:ind w:firstLine="600"/>
        <w:rPr>
          <w:color w:val="auto"/>
          <w:sz w:val="24"/>
          <w:szCs w:val="24"/>
          <w:highlight w:val="none"/>
        </w:rPr>
      </w:pPr>
      <w:r>
        <w:rPr>
          <w:color w:val="auto"/>
          <w:sz w:val="24"/>
          <w:szCs w:val="24"/>
          <w:highlight w:val="none"/>
        </w:rPr>
        <w:t>单位性质：</w:t>
      </w:r>
      <w:r>
        <w:rPr>
          <w:color w:val="auto"/>
          <w:sz w:val="24"/>
          <w:szCs w:val="24"/>
          <w:highlight w:val="none"/>
          <w:u w:val="single"/>
        </w:rPr>
        <w:t xml:space="preserve">                                                        </w:t>
      </w:r>
    </w:p>
    <w:p w14:paraId="64DC5460">
      <w:pPr>
        <w:spacing w:line="560" w:lineRule="exact"/>
        <w:ind w:firstLine="600"/>
        <w:rPr>
          <w:color w:val="auto"/>
          <w:sz w:val="24"/>
          <w:szCs w:val="24"/>
          <w:highlight w:val="none"/>
        </w:rPr>
      </w:pPr>
      <w:r>
        <w:rPr>
          <w:color w:val="auto"/>
          <w:sz w:val="24"/>
          <w:szCs w:val="24"/>
          <w:highlight w:val="none"/>
        </w:rPr>
        <w:t>地    址：</w:t>
      </w:r>
      <w:r>
        <w:rPr>
          <w:color w:val="auto"/>
          <w:sz w:val="24"/>
          <w:szCs w:val="24"/>
          <w:highlight w:val="none"/>
          <w:u w:val="single"/>
        </w:rPr>
        <w:t xml:space="preserve">                                                        </w:t>
      </w:r>
    </w:p>
    <w:p w14:paraId="739DD7DD">
      <w:pPr>
        <w:spacing w:line="560" w:lineRule="exact"/>
        <w:ind w:firstLine="600"/>
        <w:rPr>
          <w:color w:val="auto"/>
          <w:sz w:val="24"/>
          <w:szCs w:val="24"/>
          <w:highlight w:val="none"/>
        </w:rPr>
      </w:pPr>
      <w:r>
        <w:rPr>
          <w:color w:val="auto"/>
          <w:sz w:val="24"/>
          <w:szCs w:val="24"/>
          <w:highlight w:val="none"/>
        </w:rPr>
        <w:t>成立时间：</w:t>
      </w:r>
      <w:r>
        <w:rPr>
          <w:color w:val="auto"/>
          <w:sz w:val="24"/>
          <w:szCs w:val="24"/>
          <w:highlight w:val="none"/>
          <w:u w:val="single"/>
        </w:rPr>
        <w:t xml:space="preserve">                 </w:t>
      </w:r>
      <w:r>
        <w:rPr>
          <w:color w:val="auto"/>
          <w:sz w:val="24"/>
          <w:szCs w:val="24"/>
          <w:highlight w:val="none"/>
        </w:rPr>
        <w:t>年</w:t>
      </w:r>
      <w:r>
        <w:rPr>
          <w:color w:val="auto"/>
          <w:sz w:val="24"/>
          <w:szCs w:val="24"/>
          <w:highlight w:val="none"/>
          <w:u w:val="single"/>
        </w:rPr>
        <w:t xml:space="preserve">              </w:t>
      </w:r>
      <w:r>
        <w:rPr>
          <w:color w:val="auto"/>
          <w:sz w:val="24"/>
          <w:szCs w:val="24"/>
          <w:highlight w:val="none"/>
        </w:rPr>
        <w:t>月</w:t>
      </w:r>
      <w:r>
        <w:rPr>
          <w:color w:val="auto"/>
          <w:sz w:val="24"/>
          <w:szCs w:val="24"/>
          <w:highlight w:val="none"/>
          <w:u w:val="single"/>
        </w:rPr>
        <w:t xml:space="preserve">              </w:t>
      </w:r>
      <w:r>
        <w:rPr>
          <w:color w:val="auto"/>
          <w:sz w:val="24"/>
          <w:szCs w:val="24"/>
          <w:highlight w:val="none"/>
        </w:rPr>
        <w:t>日</w:t>
      </w:r>
    </w:p>
    <w:p w14:paraId="096F3632">
      <w:pPr>
        <w:spacing w:line="560" w:lineRule="exact"/>
        <w:ind w:firstLine="600"/>
        <w:rPr>
          <w:color w:val="auto"/>
          <w:sz w:val="24"/>
          <w:szCs w:val="24"/>
          <w:highlight w:val="none"/>
        </w:rPr>
      </w:pPr>
      <w:r>
        <w:rPr>
          <w:color w:val="auto"/>
          <w:sz w:val="24"/>
          <w:szCs w:val="24"/>
          <w:highlight w:val="none"/>
        </w:rPr>
        <w:t>经营期限：</w:t>
      </w:r>
      <w:r>
        <w:rPr>
          <w:color w:val="auto"/>
          <w:sz w:val="24"/>
          <w:szCs w:val="24"/>
          <w:highlight w:val="none"/>
          <w:u w:val="single"/>
        </w:rPr>
        <w:t xml:space="preserve">                                                        </w:t>
      </w:r>
    </w:p>
    <w:p w14:paraId="0A7EC7DA">
      <w:pPr>
        <w:spacing w:line="560" w:lineRule="exact"/>
        <w:ind w:firstLine="600"/>
        <w:rPr>
          <w:color w:val="auto"/>
          <w:sz w:val="24"/>
          <w:szCs w:val="24"/>
          <w:highlight w:val="none"/>
        </w:rPr>
      </w:pPr>
      <w:r>
        <w:rPr>
          <w:color w:val="auto"/>
          <w:sz w:val="24"/>
          <w:szCs w:val="24"/>
          <w:highlight w:val="none"/>
        </w:rPr>
        <w:t>姓    名：</w:t>
      </w:r>
      <w:r>
        <w:rPr>
          <w:color w:val="auto"/>
          <w:sz w:val="24"/>
          <w:szCs w:val="24"/>
          <w:highlight w:val="none"/>
          <w:u w:val="single"/>
        </w:rPr>
        <w:t xml:space="preserve">                          </w:t>
      </w:r>
      <w:r>
        <w:rPr>
          <w:color w:val="auto"/>
          <w:sz w:val="24"/>
          <w:szCs w:val="24"/>
          <w:highlight w:val="none"/>
        </w:rPr>
        <w:t>性     别：</w:t>
      </w:r>
      <w:r>
        <w:rPr>
          <w:color w:val="auto"/>
          <w:sz w:val="24"/>
          <w:szCs w:val="24"/>
          <w:highlight w:val="none"/>
          <w:u w:val="single"/>
        </w:rPr>
        <w:t xml:space="preserve">                   </w:t>
      </w:r>
    </w:p>
    <w:p w14:paraId="3CC5A5B3">
      <w:pPr>
        <w:spacing w:line="560" w:lineRule="exact"/>
        <w:ind w:firstLine="600"/>
        <w:rPr>
          <w:color w:val="auto"/>
          <w:sz w:val="24"/>
          <w:szCs w:val="24"/>
          <w:highlight w:val="none"/>
        </w:rPr>
      </w:pPr>
      <w:r>
        <w:rPr>
          <w:color w:val="auto"/>
          <w:sz w:val="24"/>
          <w:szCs w:val="24"/>
          <w:highlight w:val="none"/>
        </w:rPr>
        <w:t>年    龄：</w:t>
      </w:r>
      <w:r>
        <w:rPr>
          <w:color w:val="auto"/>
          <w:sz w:val="24"/>
          <w:szCs w:val="24"/>
          <w:highlight w:val="none"/>
          <w:u w:val="single"/>
        </w:rPr>
        <w:t xml:space="preserve">                          </w:t>
      </w:r>
      <w:r>
        <w:rPr>
          <w:color w:val="auto"/>
          <w:sz w:val="24"/>
          <w:szCs w:val="24"/>
          <w:highlight w:val="none"/>
        </w:rPr>
        <w:t>职     务：</w:t>
      </w:r>
      <w:r>
        <w:rPr>
          <w:color w:val="auto"/>
          <w:sz w:val="24"/>
          <w:szCs w:val="24"/>
          <w:highlight w:val="none"/>
          <w:u w:val="single"/>
        </w:rPr>
        <w:t xml:space="preserve">                   </w:t>
      </w:r>
    </w:p>
    <w:p w14:paraId="0572A404">
      <w:pPr>
        <w:spacing w:line="560" w:lineRule="exact"/>
        <w:ind w:firstLine="600"/>
        <w:rPr>
          <w:color w:val="auto"/>
          <w:sz w:val="24"/>
          <w:szCs w:val="24"/>
          <w:highlight w:val="none"/>
        </w:rPr>
      </w:pPr>
      <w:r>
        <w:rPr>
          <w:color w:val="auto"/>
          <w:sz w:val="24"/>
          <w:szCs w:val="24"/>
          <w:highlight w:val="none"/>
        </w:rPr>
        <w:t>系</w:t>
      </w:r>
      <w:r>
        <w:rPr>
          <w:color w:val="auto"/>
          <w:sz w:val="24"/>
          <w:szCs w:val="24"/>
          <w:highlight w:val="none"/>
          <w:u w:val="single"/>
        </w:rPr>
        <w:t xml:space="preserve">                                  </w:t>
      </w:r>
      <w:r>
        <w:rPr>
          <w:color w:val="auto"/>
          <w:sz w:val="24"/>
          <w:szCs w:val="24"/>
          <w:highlight w:val="none"/>
        </w:rPr>
        <w:t>（投标人名称）的法定代表人。</w:t>
      </w:r>
    </w:p>
    <w:p w14:paraId="1A0AD4B8">
      <w:pPr>
        <w:spacing w:line="560" w:lineRule="exact"/>
        <w:ind w:firstLine="600"/>
        <w:rPr>
          <w:color w:val="auto"/>
          <w:sz w:val="24"/>
          <w:szCs w:val="24"/>
          <w:highlight w:val="none"/>
        </w:rPr>
      </w:pPr>
      <w:r>
        <w:rPr>
          <w:color w:val="auto"/>
          <w:sz w:val="24"/>
          <w:szCs w:val="24"/>
          <w:highlight w:val="none"/>
        </w:rPr>
        <w:t>特此证明。</w:t>
      </w:r>
    </w:p>
    <w:p w14:paraId="2C8F5137">
      <w:pPr>
        <w:spacing w:line="500" w:lineRule="exact"/>
        <w:rPr>
          <w:color w:val="auto"/>
          <w:sz w:val="24"/>
          <w:szCs w:val="24"/>
          <w:highlight w:val="none"/>
        </w:rPr>
      </w:pPr>
    </w:p>
    <w:p w14:paraId="112B7191">
      <w:pPr>
        <w:spacing w:line="500" w:lineRule="exact"/>
        <w:rPr>
          <w:color w:val="auto"/>
          <w:sz w:val="24"/>
          <w:szCs w:val="24"/>
          <w:highlight w:val="none"/>
        </w:rPr>
      </w:pPr>
      <w:r>
        <w:rPr>
          <w:color w:val="auto"/>
          <w:sz w:val="24"/>
          <w:szCs w:val="24"/>
          <w:highlight w:val="none"/>
        </w:rPr>
        <w:t>附：法定代表人身份证扫描件。</w:t>
      </w:r>
    </w:p>
    <w:p w14:paraId="4AB07F33">
      <w:pPr>
        <w:spacing w:line="500" w:lineRule="exact"/>
        <w:rPr>
          <w:color w:val="auto"/>
          <w:sz w:val="24"/>
          <w:szCs w:val="24"/>
          <w:highlight w:val="none"/>
        </w:rPr>
      </w:pPr>
      <w:r>
        <w:rPr>
          <w:color w:val="auto"/>
          <w:sz w:val="24"/>
          <w:szCs w:val="24"/>
          <w:highlight w:val="none"/>
        </w:rPr>
        <w:t>注：本身份证明需由投标人加盖单位公章。</w:t>
      </w:r>
    </w:p>
    <w:p w14:paraId="700C91DB">
      <w:pPr>
        <w:spacing w:line="500" w:lineRule="exact"/>
        <w:rPr>
          <w:color w:val="auto"/>
          <w:sz w:val="24"/>
          <w:szCs w:val="24"/>
          <w:highlight w:val="none"/>
        </w:rPr>
      </w:pPr>
    </w:p>
    <w:p w14:paraId="2D445F98">
      <w:pPr>
        <w:spacing w:line="500" w:lineRule="exact"/>
        <w:rPr>
          <w:color w:val="auto"/>
          <w:sz w:val="24"/>
          <w:szCs w:val="24"/>
          <w:highlight w:val="none"/>
        </w:rPr>
      </w:pPr>
    </w:p>
    <w:p w14:paraId="33140663">
      <w:pPr>
        <w:spacing w:line="500" w:lineRule="exact"/>
        <w:jc w:val="right"/>
        <w:rPr>
          <w:color w:val="auto"/>
          <w:sz w:val="24"/>
          <w:szCs w:val="24"/>
          <w:highlight w:val="none"/>
        </w:rPr>
      </w:pPr>
      <w:r>
        <w:rPr>
          <w:color w:val="auto"/>
          <w:sz w:val="24"/>
          <w:szCs w:val="24"/>
          <w:highlight w:val="none"/>
        </w:rPr>
        <w:t>投标人：</w:t>
      </w:r>
      <w:r>
        <w:rPr>
          <w:color w:val="auto"/>
          <w:sz w:val="24"/>
          <w:szCs w:val="24"/>
          <w:highlight w:val="none"/>
          <w:u w:val="single"/>
        </w:rPr>
        <w:t xml:space="preserve">                          </w:t>
      </w:r>
      <w:r>
        <w:rPr>
          <w:color w:val="auto"/>
          <w:sz w:val="24"/>
          <w:szCs w:val="24"/>
          <w:highlight w:val="none"/>
        </w:rPr>
        <w:t>（盖单位章）</w:t>
      </w:r>
    </w:p>
    <w:p w14:paraId="2245D856">
      <w:pPr>
        <w:spacing w:line="500" w:lineRule="exact"/>
        <w:jc w:val="right"/>
        <w:rPr>
          <w:color w:val="auto"/>
          <w:sz w:val="24"/>
          <w:szCs w:val="24"/>
          <w:highlight w:val="none"/>
        </w:rPr>
      </w:pP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年</w:t>
      </w:r>
      <w:r>
        <w:rPr>
          <w:color w:val="auto"/>
          <w:sz w:val="24"/>
          <w:szCs w:val="24"/>
          <w:highlight w:val="none"/>
          <w:u w:val="single"/>
        </w:rPr>
        <w:t xml:space="preserve">        </w:t>
      </w:r>
      <w:r>
        <w:rPr>
          <w:color w:val="auto"/>
          <w:sz w:val="24"/>
          <w:szCs w:val="24"/>
          <w:highlight w:val="none"/>
        </w:rPr>
        <w:t>月</w:t>
      </w:r>
      <w:r>
        <w:rPr>
          <w:color w:val="auto"/>
          <w:sz w:val="24"/>
          <w:szCs w:val="24"/>
          <w:highlight w:val="none"/>
          <w:u w:val="single"/>
        </w:rPr>
        <w:t xml:space="preserve">        </w:t>
      </w:r>
      <w:r>
        <w:rPr>
          <w:color w:val="auto"/>
          <w:sz w:val="24"/>
          <w:szCs w:val="24"/>
          <w:highlight w:val="none"/>
        </w:rPr>
        <w:t>日</w:t>
      </w:r>
    </w:p>
    <w:p w14:paraId="6C8922F2">
      <w:pPr>
        <w:rPr>
          <w:rFonts w:hint="eastAsia" w:hAnsi="宋体"/>
          <w:bCs/>
          <w:color w:val="auto"/>
          <w:sz w:val="28"/>
          <w:szCs w:val="28"/>
          <w:highlight w:val="none"/>
        </w:rPr>
      </w:pPr>
    </w:p>
    <w:p w14:paraId="640E9799">
      <w:pPr>
        <w:rPr>
          <w:rFonts w:hint="eastAsia" w:hAnsi="宋体"/>
          <w:bCs/>
          <w:color w:val="auto"/>
          <w:sz w:val="28"/>
          <w:szCs w:val="28"/>
          <w:highlight w:val="none"/>
        </w:rPr>
      </w:pPr>
    </w:p>
    <w:tbl>
      <w:tblPr>
        <w:tblStyle w:val="41"/>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58"/>
        <w:gridCol w:w="458"/>
        <w:gridCol w:w="4022"/>
      </w:tblGrid>
      <w:tr w14:paraId="15270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1" w:hRule="atLeast"/>
          <w:jc w:val="center"/>
        </w:trPr>
        <w:tc>
          <w:tcPr>
            <w:tcW w:w="4158" w:type="dxa"/>
          </w:tcPr>
          <w:p w14:paraId="1EDAA1D3">
            <w:pPr>
              <w:widowControl/>
              <w:spacing w:before="4"/>
              <w:rPr>
                <w:rFonts w:hint="eastAsia" w:ascii="宋体" w:hAnsi="宋体" w:cs="宋体"/>
                <w:color w:val="auto"/>
                <w:sz w:val="24"/>
                <w:szCs w:val="24"/>
                <w:highlight w:val="none"/>
              </w:rPr>
            </w:pPr>
          </w:p>
          <w:p w14:paraId="447EDBF1">
            <w:pPr>
              <w:widowControl/>
              <w:spacing w:before="4"/>
              <w:rPr>
                <w:rFonts w:hint="eastAsia" w:ascii="宋体" w:hAnsi="宋体" w:cs="宋体"/>
                <w:color w:val="auto"/>
                <w:sz w:val="24"/>
                <w:szCs w:val="24"/>
                <w:highlight w:val="none"/>
              </w:rPr>
            </w:pPr>
          </w:p>
          <w:p w14:paraId="51C8808B">
            <w:pPr>
              <w:widowControl/>
              <w:spacing w:before="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法定代表人身份证复印件</w:t>
            </w:r>
          </w:p>
          <w:p w14:paraId="13F84617">
            <w:pPr>
              <w:widowControl/>
              <w:spacing w:before="4"/>
              <w:jc w:val="center"/>
              <w:rPr>
                <w:rFonts w:hint="eastAsia" w:ascii="宋体" w:hAnsi="宋体" w:cs="宋体"/>
                <w:color w:val="auto"/>
                <w:sz w:val="24"/>
                <w:szCs w:val="24"/>
                <w:highlight w:val="none"/>
              </w:rPr>
            </w:pPr>
          </w:p>
          <w:p w14:paraId="36A5A1EB">
            <w:pPr>
              <w:widowControl/>
              <w:spacing w:before="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（正面）</w:t>
            </w:r>
          </w:p>
        </w:tc>
        <w:tc>
          <w:tcPr>
            <w:tcW w:w="458" w:type="dxa"/>
          </w:tcPr>
          <w:p w14:paraId="0B418BBE">
            <w:pPr>
              <w:widowControl/>
              <w:jc w:val="left"/>
              <w:rPr>
                <w:rFonts w:hint="eastAsia" w:ascii="宋体" w:hAnsi="宋体" w:cs="宋体"/>
                <w:color w:val="auto"/>
                <w:sz w:val="24"/>
                <w:szCs w:val="24"/>
                <w:highlight w:val="none"/>
              </w:rPr>
            </w:pPr>
          </w:p>
        </w:tc>
        <w:tc>
          <w:tcPr>
            <w:tcW w:w="4022" w:type="dxa"/>
          </w:tcPr>
          <w:p w14:paraId="6C9AA38E">
            <w:pPr>
              <w:widowControl/>
              <w:spacing w:before="4"/>
              <w:rPr>
                <w:rFonts w:hint="eastAsia" w:ascii="宋体" w:hAnsi="宋体" w:cs="宋体"/>
                <w:color w:val="auto"/>
                <w:sz w:val="24"/>
                <w:szCs w:val="24"/>
                <w:highlight w:val="none"/>
              </w:rPr>
            </w:pPr>
          </w:p>
          <w:p w14:paraId="03816CE2">
            <w:pPr>
              <w:widowControl/>
              <w:spacing w:before="4"/>
              <w:rPr>
                <w:rFonts w:hint="eastAsia" w:ascii="宋体" w:hAnsi="宋体" w:cs="宋体"/>
                <w:color w:val="auto"/>
                <w:sz w:val="24"/>
                <w:szCs w:val="24"/>
                <w:highlight w:val="none"/>
              </w:rPr>
            </w:pPr>
          </w:p>
          <w:p w14:paraId="173ADBF7">
            <w:pPr>
              <w:widowControl/>
              <w:spacing w:before="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法定代表人身份证复印件</w:t>
            </w:r>
          </w:p>
          <w:p w14:paraId="48155F9B">
            <w:pPr>
              <w:widowControl/>
              <w:spacing w:before="4"/>
              <w:jc w:val="center"/>
              <w:rPr>
                <w:rFonts w:hint="eastAsia" w:ascii="宋体" w:hAnsi="宋体" w:cs="宋体"/>
                <w:color w:val="auto"/>
                <w:sz w:val="24"/>
                <w:szCs w:val="24"/>
                <w:highlight w:val="none"/>
              </w:rPr>
            </w:pPr>
          </w:p>
          <w:p w14:paraId="7701A515">
            <w:pPr>
              <w:widowControl/>
              <w:spacing w:before="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（反面）</w:t>
            </w:r>
          </w:p>
        </w:tc>
      </w:tr>
    </w:tbl>
    <w:p w14:paraId="018C0BCC">
      <w:pPr>
        <w:outlineLvl w:val="2"/>
        <w:rPr>
          <w:rFonts w:hint="eastAsia" w:ascii="宋体" w:hAnsi="宋体" w:eastAsia="宋体" w:cs="宋体"/>
          <w:b/>
          <w:color w:val="auto"/>
          <w:sz w:val="32"/>
          <w:szCs w:val="32"/>
          <w:highlight w:val="none"/>
        </w:rPr>
        <w:sectPr>
          <w:pgSz w:w="11905" w:h="16838"/>
          <w:pgMar w:top="1247" w:right="1247" w:bottom="1270" w:left="1304" w:header="850" w:footer="992" w:gutter="0"/>
          <w:cols w:space="0" w:num="1"/>
          <w:docGrid w:linePitch="360" w:charSpace="0"/>
        </w:sectPr>
      </w:pPr>
    </w:p>
    <w:p w14:paraId="152E3760">
      <w:pPr>
        <w:outlineLvl w:val="2"/>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（四）拟投入本项目人员配备表（格式）</w:t>
      </w:r>
      <w:r>
        <w:rPr>
          <w:rFonts w:hint="eastAsia" w:ascii="宋体" w:hAnsi="宋体" w:eastAsia="宋体" w:cs="宋体"/>
          <w:b/>
          <w:color w:val="auto"/>
          <w:sz w:val="32"/>
          <w:szCs w:val="32"/>
          <w:highlight w:val="none"/>
          <w:lang w:eastAsia="zh-CN"/>
        </w:rPr>
        <w:t>：</w:t>
      </w:r>
    </w:p>
    <w:p w14:paraId="290F250F">
      <w:pPr>
        <w:spacing w:line="360" w:lineRule="auto"/>
        <w:rPr>
          <w:rFonts w:hint="eastAsia" w:ascii="宋体" w:hAnsi="宋体" w:cs="宋体"/>
          <w:b/>
          <w:bCs/>
          <w:color w:val="auto"/>
          <w:sz w:val="24"/>
          <w:szCs w:val="24"/>
          <w:highlight w:val="none"/>
        </w:rPr>
      </w:pPr>
    </w:p>
    <w:p w14:paraId="450D795B">
      <w:pPr>
        <w:spacing w:line="360" w:lineRule="auto"/>
        <w:jc w:val="center"/>
        <w:rPr>
          <w:rFonts w:hint="eastAsia" w:ascii="宋体" w:hAnsi="宋体" w:cs="宋体"/>
          <w:b/>
          <w:color w:val="auto"/>
          <w:sz w:val="24"/>
          <w:szCs w:val="24"/>
          <w:highlight w:val="none"/>
        </w:rPr>
      </w:pPr>
      <w:r>
        <w:rPr>
          <w:rFonts w:hint="eastAsia" w:ascii="宋体" w:hAnsi="宋体" w:cs="宋体"/>
          <w:b/>
          <w:bCs/>
          <w:color w:val="auto"/>
          <w:sz w:val="24"/>
          <w:szCs w:val="24"/>
          <w:highlight w:val="none"/>
        </w:rPr>
        <w:t>拟投入本项目人员配备表（</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项目）</w:t>
      </w:r>
    </w:p>
    <w:p w14:paraId="30F567C9">
      <w:pPr>
        <w:jc w:val="center"/>
        <w:rPr>
          <w:rFonts w:hint="eastAsia" w:ascii="宋体" w:hAnsi="宋体" w:cs="宋体"/>
          <w:bCs/>
          <w:color w:val="auto"/>
          <w:sz w:val="24"/>
          <w:szCs w:val="24"/>
          <w:highlight w:val="none"/>
        </w:rPr>
      </w:pPr>
    </w:p>
    <w:p w14:paraId="519B47AF">
      <w:pP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投标供应商名称（盖章）           采购项目编号：</w:t>
      </w:r>
      <w:r>
        <w:rPr>
          <w:rFonts w:hint="eastAsia" w:ascii="宋体" w:hAnsi="宋体" w:cs="宋体"/>
          <w:bCs/>
          <w:color w:val="auto"/>
          <w:sz w:val="24"/>
          <w:szCs w:val="24"/>
          <w:highlight w:val="none"/>
          <w:lang w:eastAsia="zh-CN"/>
        </w:rPr>
        <w:t>JSZC-320211-SXZT-G2026-0012</w:t>
      </w:r>
    </w:p>
    <w:tbl>
      <w:tblPr>
        <w:tblStyle w:val="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97"/>
        <w:gridCol w:w="1979"/>
        <w:gridCol w:w="1797"/>
        <w:gridCol w:w="3058"/>
      </w:tblGrid>
      <w:tr w14:paraId="6CE2B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jc w:val="center"/>
        </w:trPr>
        <w:tc>
          <w:tcPr>
            <w:tcW w:w="2397" w:type="dxa"/>
            <w:vAlign w:val="center"/>
          </w:tcPr>
          <w:p w14:paraId="4D19F138">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拟在本项目担任职务</w:t>
            </w:r>
          </w:p>
        </w:tc>
        <w:tc>
          <w:tcPr>
            <w:tcW w:w="1979" w:type="dxa"/>
            <w:vAlign w:val="center"/>
          </w:tcPr>
          <w:p w14:paraId="7747D9B7">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姓名</w:t>
            </w:r>
          </w:p>
        </w:tc>
        <w:tc>
          <w:tcPr>
            <w:tcW w:w="1797" w:type="dxa"/>
            <w:vAlign w:val="center"/>
          </w:tcPr>
          <w:p w14:paraId="1A7842A9">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职称</w:t>
            </w:r>
          </w:p>
        </w:tc>
        <w:tc>
          <w:tcPr>
            <w:tcW w:w="3058" w:type="dxa"/>
            <w:vAlign w:val="center"/>
          </w:tcPr>
          <w:p w14:paraId="12A20691">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证书号/身份证号</w:t>
            </w:r>
          </w:p>
        </w:tc>
      </w:tr>
      <w:tr w14:paraId="53AAA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vAlign w:val="center"/>
          </w:tcPr>
          <w:p w14:paraId="4FF44EA7">
            <w:pPr>
              <w:jc w:val="center"/>
              <w:rPr>
                <w:rFonts w:hint="eastAsia" w:ascii="宋体" w:hAnsi="宋体" w:cs="宋体"/>
                <w:color w:val="auto"/>
                <w:sz w:val="24"/>
                <w:szCs w:val="24"/>
                <w:highlight w:val="none"/>
              </w:rPr>
            </w:pPr>
          </w:p>
        </w:tc>
        <w:tc>
          <w:tcPr>
            <w:tcW w:w="1979" w:type="dxa"/>
          </w:tcPr>
          <w:p w14:paraId="6A7A4770">
            <w:pPr>
              <w:outlineLvl w:val="0"/>
              <w:rPr>
                <w:rFonts w:hint="eastAsia" w:ascii="宋体" w:hAnsi="宋体" w:cs="宋体"/>
                <w:bCs/>
                <w:color w:val="auto"/>
                <w:sz w:val="24"/>
                <w:szCs w:val="24"/>
                <w:highlight w:val="none"/>
              </w:rPr>
            </w:pPr>
          </w:p>
        </w:tc>
        <w:tc>
          <w:tcPr>
            <w:tcW w:w="1797" w:type="dxa"/>
          </w:tcPr>
          <w:p w14:paraId="70138DAB">
            <w:pPr>
              <w:outlineLvl w:val="0"/>
              <w:rPr>
                <w:rFonts w:hint="eastAsia" w:ascii="宋体" w:hAnsi="宋体" w:cs="宋体"/>
                <w:bCs/>
                <w:color w:val="auto"/>
                <w:sz w:val="24"/>
                <w:szCs w:val="24"/>
                <w:highlight w:val="none"/>
              </w:rPr>
            </w:pPr>
          </w:p>
        </w:tc>
        <w:tc>
          <w:tcPr>
            <w:tcW w:w="3058" w:type="dxa"/>
          </w:tcPr>
          <w:p w14:paraId="392ECE3C">
            <w:pPr>
              <w:outlineLvl w:val="0"/>
              <w:rPr>
                <w:rFonts w:hint="eastAsia" w:ascii="宋体" w:hAnsi="宋体" w:cs="宋体"/>
                <w:bCs/>
                <w:color w:val="auto"/>
                <w:sz w:val="24"/>
                <w:szCs w:val="24"/>
                <w:highlight w:val="none"/>
              </w:rPr>
            </w:pPr>
          </w:p>
        </w:tc>
      </w:tr>
      <w:tr w14:paraId="7E7FD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2397" w:type="dxa"/>
            <w:vAlign w:val="center"/>
          </w:tcPr>
          <w:p w14:paraId="554A1E18">
            <w:pPr>
              <w:jc w:val="center"/>
              <w:outlineLvl w:val="0"/>
              <w:rPr>
                <w:rFonts w:hint="eastAsia" w:ascii="宋体" w:hAnsi="宋体" w:cs="宋体"/>
                <w:bCs/>
                <w:color w:val="auto"/>
                <w:sz w:val="24"/>
                <w:szCs w:val="24"/>
                <w:highlight w:val="none"/>
              </w:rPr>
            </w:pPr>
          </w:p>
        </w:tc>
        <w:tc>
          <w:tcPr>
            <w:tcW w:w="1979" w:type="dxa"/>
          </w:tcPr>
          <w:p w14:paraId="17715E1B">
            <w:pPr>
              <w:outlineLvl w:val="0"/>
              <w:rPr>
                <w:rFonts w:hint="eastAsia" w:ascii="宋体" w:hAnsi="宋体" w:cs="宋体"/>
                <w:bCs/>
                <w:color w:val="auto"/>
                <w:sz w:val="24"/>
                <w:szCs w:val="24"/>
                <w:highlight w:val="none"/>
              </w:rPr>
            </w:pPr>
          </w:p>
        </w:tc>
        <w:tc>
          <w:tcPr>
            <w:tcW w:w="1797" w:type="dxa"/>
          </w:tcPr>
          <w:p w14:paraId="7333EE0C">
            <w:pPr>
              <w:outlineLvl w:val="0"/>
              <w:rPr>
                <w:rFonts w:hint="eastAsia" w:ascii="宋体" w:hAnsi="宋体" w:cs="宋体"/>
                <w:bCs/>
                <w:color w:val="auto"/>
                <w:sz w:val="24"/>
                <w:szCs w:val="24"/>
                <w:highlight w:val="none"/>
              </w:rPr>
            </w:pPr>
          </w:p>
        </w:tc>
        <w:tc>
          <w:tcPr>
            <w:tcW w:w="3058" w:type="dxa"/>
          </w:tcPr>
          <w:p w14:paraId="2A404410">
            <w:pPr>
              <w:outlineLvl w:val="0"/>
              <w:rPr>
                <w:rFonts w:hint="eastAsia" w:ascii="宋体" w:hAnsi="宋体" w:cs="宋体"/>
                <w:bCs/>
                <w:color w:val="auto"/>
                <w:sz w:val="24"/>
                <w:szCs w:val="24"/>
                <w:highlight w:val="none"/>
              </w:rPr>
            </w:pPr>
          </w:p>
        </w:tc>
      </w:tr>
      <w:tr w14:paraId="439C6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vAlign w:val="center"/>
          </w:tcPr>
          <w:p w14:paraId="0A6045A0">
            <w:pPr>
              <w:jc w:val="center"/>
              <w:outlineLvl w:val="0"/>
              <w:rPr>
                <w:rFonts w:hint="eastAsia" w:ascii="宋体" w:hAnsi="宋体" w:cs="宋体"/>
                <w:bCs/>
                <w:color w:val="auto"/>
                <w:sz w:val="24"/>
                <w:szCs w:val="24"/>
                <w:highlight w:val="none"/>
              </w:rPr>
            </w:pPr>
          </w:p>
        </w:tc>
        <w:tc>
          <w:tcPr>
            <w:tcW w:w="1979" w:type="dxa"/>
          </w:tcPr>
          <w:p w14:paraId="2A5BB683">
            <w:pPr>
              <w:outlineLvl w:val="0"/>
              <w:rPr>
                <w:rFonts w:hint="eastAsia" w:ascii="宋体" w:hAnsi="宋体" w:cs="宋体"/>
                <w:bCs/>
                <w:color w:val="auto"/>
                <w:sz w:val="24"/>
                <w:szCs w:val="24"/>
                <w:highlight w:val="none"/>
              </w:rPr>
            </w:pPr>
          </w:p>
        </w:tc>
        <w:tc>
          <w:tcPr>
            <w:tcW w:w="1797" w:type="dxa"/>
          </w:tcPr>
          <w:p w14:paraId="1B757996">
            <w:pPr>
              <w:outlineLvl w:val="0"/>
              <w:rPr>
                <w:rFonts w:hint="eastAsia" w:ascii="宋体" w:hAnsi="宋体" w:cs="宋体"/>
                <w:bCs/>
                <w:color w:val="auto"/>
                <w:sz w:val="24"/>
                <w:szCs w:val="24"/>
                <w:highlight w:val="none"/>
              </w:rPr>
            </w:pPr>
          </w:p>
        </w:tc>
        <w:tc>
          <w:tcPr>
            <w:tcW w:w="3058" w:type="dxa"/>
          </w:tcPr>
          <w:p w14:paraId="04C6399A">
            <w:pPr>
              <w:outlineLvl w:val="0"/>
              <w:rPr>
                <w:rFonts w:hint="eastAsia" w:ascii="宋体" w:hAnsi="宋体" w:cs="宋体"/>
                <w:bCs/>
                <w:color w:val="auto"/>
                <w:sz w:val="24"/>
                <w:szCs w:val="24"/>
                <w:highlight w:val="none"/>
              </w:rPr>
            </w:pPr>
          </w:p>
        </w:tc>
      </w:tr>
      <w:tr w14:paraId="1CE8A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vAlign w:val="center"/>
          </w:tcPr>
          <w:p w14:paraId="63500492">
            <w:pPr>
              <w:jc w:val="center"/>
              <w:outlineLvl w:val="0"/>
              <w:rPr>
                <w:rFonts w:hint="eastAsia" w:ascii="宋体" w:hAnsi="宋体" w:cs="宋体"/>
                <w:bCs/>
                <w:color w:val="auto"/>
                <w:sz w:val="24"/>
                <w:szCs w:val="24"/>
                <w:highlight w:val="none"/>
              </w:rPr>
            </w:pPr>
          </w:p>
        </w:tc>
        <w:tc>
          <w:tcPr>
            <w:tcW w:w="1979" w:type="dxa"/>
          </w:tcPr>
          <w:p w14:paraId="0FCC47AF">
            <w:pPr>
              <w:outlineLvl w:val="0"/>
              <w:rPr>
                <w:rFonts w:hint="eastAsia" w:ascii="宋体" w:hAnsi="宋体" w:cs="宋体"/>
                <w:bCs/>
                <w:color w:val="auto"/>
                <w:sz w:val="24"/>
                <w:szCs w:val="24"/>
                <w:highlight w:val="none"/>
              </w:rPr>
            </w:pPr>
          </w:p>
        </w:tc>
        <w:tc>
          <w:tcPr>
            <w:tcW w:w="1797" w:type="dxa"/>
          </w:tcPr>
          <w:p w14:paraId="2AE6B49B">
            <w:pPr>
              <w:outlineLvl w:val="0"/>
              <w:rPr>
                <w:rFonts w:hint="eastAsia" w:ascii="宋体" w:hAnsi="宋体" w:cs="宋体"/>
                <w:bCs/>
                <w:color w:val="auto"/>
                <w:sz w:val="24"/>
                <w:szCs w:val="24"/>
                <w:highlight w:val="none"/>
              </w:rPr>
            </w:pPr>
          </w:p>
        </w:tc>
        <w:tc>
          <w:tcPr>
            <w:tcW w:w="3058" w:type="dxa"/>
          </w:tcPr>
          <w:p w14:paraId="6FAB6257">
            <w:pPr>
              <w:outlineLvl w:val="0"/>
              <w:rPr>
                <w:rFonts w:hint="eastAsia" w:ascii="宋体" w:hAnsi="宋体" w:cs="宋体"/>
                <w:bCs/>
                <w:color w:val="auto"/>
                <w:sz w:val="24"/>
                <w:szCs w:val="24"/>
                <w:highlight w:val="none"/>
              </w:rPr>
            </w:pPr>
          </w:p>
        </w:tc>
      </w:tr>
      <w:tr w14:paraId="36F90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vAlign w:val="center"/>
          </w:tcPr>
          <w:p w14:paraId="2379929B">
            <w:pPr>
              <w:jc w:val="center"/>
              <w:outlineLvl w:val="0"/>
              <w:rPr>
                <w:rFonts w:hint="eastAsia" w:ascii="宋体" w:hAnsi="宋体" w:cs="宋体"/>
                <w:bCs/>
                <w:color w:val="auto"/>
                <w:sz w:val="24"/>
                <w:szCs w:val="24"/>
                <w:highlight w:val="none"/>
              </w:rPr>
            </w:pPr>
          </w:p>
        </w:tc>
        <w:tc>
          <w:tcPr>
            <w:tcW w:w="1979" w:type="dxa"/>
          </w:tcPr>
          <w:p w14:paraId="09F9F936">
            <w:pPr>
              <w:outlineLvl w:val="0"/>
              <w:rPr>
                <w:rFonts w:hint="eastAsia" w:ascii="宋体" w:hAnsi="宋体" w:cs="宋体"/>
                <w:bCs/>
                <w:color w:val="auto"/>
                <w:sz w:val="24"/>
                <w:szCs w:val="24"/>
                <w:highlight w:val="none"/>
              </w:rPr>
            </w:pPr>
          </w:p>
        </w:tc>
        <w:tc>
          <w:tcPr>
            <w:tcW w:w="1797" w:type="dxa"/>
          </w:tcPr>
          <w:p w14:paraId="55DA493C">
            <w:pPr>
              <w:outlineLvl w:val="0"/>
              <w:rPr>
                <w:rFonts w:hint="eastAsia" w:ascii="宋体" w:hAnsi="宋体" w:cs="宋体"/>
                <w:bCs/>
                <w:color w:val="auto"/>
                <w:sz w:val="24"/>
                <w:szCs w:val="24"/>
                <w:highlight w:val="none"/>
              </w:rPr>
            </w:pPr>
          </w:p>
        </w:tc>
        <w:tc>
          <w:tcPr>
            <w:tcW w:w="3058" w:type="dxa"/>
          </w:tcPr>
          <w:p w14:paraId="32385A9D">
            <w:pPr>
              <w:outlineLvl w:val="0"/>
              <w:rPr>
                <w:rFonts w:hint="eastAsia" w:ascii="宋体" w:hAnsi="宋体" w:cs="宋体"/>
                <w:bCs/>
                <w:color w:val="auto"/>
                <w:sz w:val="24"/>
                <w:szCs w:val="24"/>
                <w:highlight w:val="none"/>
              </w:rPr>
            </w:pPr>
          </w:p>
        </w:tc>
      </w:tr>
      <w:tr w14:paraId="68173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vAlign w:val="center"/>
          </w:tcPr>
          <w:p w14:paraId="0BA974CF">
            <w:pPr>
              <w:jc w:val="center"/>
              <w:outlineLvl w:val="0"/>
              <w:rPr>
                <w:rFonts w:hint="eastAsia" w:ascii="宋体" w:hAnsi="宋体" w:cs="宋体"/>
                <w:bCs/>
                <w:color w:val="auto"/>
                <w:sz w:val="24"/>
                <w:szCs w:val="24"/>
                <w:highlight w:val="none"/>
              </w:rPr>
            </w:pPr>
          </w:p>
        </w:tc>
        <w:tc>
          <w:tcPr>
            <w:tcW w:w="1979" w:type="dxa"/>
          </w:tcPr>
          <w:p w14:paraId="7EF2ED4E">
            <w:pPr>
              <w:outlineLvl w:val="0"/>
              <w:rPr>
                <w:rFonts w:hint="eastAsia" w:ascii="宋体" w:hAnsi="宋体" w:cs="宋体"/>
                <w:bCs/>
                <w:color w:val="auto"/>
                <w:sz w:val="24"/>
                <w:szCs w:val="24"/>
                <w:highlight w:val="none"/>
              </w:rPr>
            </w:pPr>
          </w:p>
        </w:tc>
        <w:tc>
          <w:tcPr>
            <w:tcW w:w="1797" w:type="dxa"/>
          </w:tcPr>
          <w:p w14:paraId="4886CDCF">
            <w:pPr>
              <w:outlineLvl w:val="0"/>
              <w:rPr>
                <w:rFonts w:hint="eastAsia" w:ascii="宋体" w:hAnsi="宋体" w:cs="宋体"/>
                <w:bCs/>
                <w:color w:val="auto"/>
                <w:sz w:val="24"/>
                <w:szCs w:val="24"/>
                <w:highlight w:val="none"/>
              </w:rPr>
            </w:pPr>
          </w:p>
        </w:tc>
        <w:tc>
          <w:tcPr>
            <w:tcW w:w="3058" w:type="dxa"/>
          </w:tcPr>
          <w:p w14:paraId="76925D6E">
            <w:pPr>
              <w:outlineLvl w:val="0"/>
              <w:rPr>
                <w:rFonts w:hint="eastAsia" w:ascii="宋体" w:hAnsi="宋体" w:cs="宋体"/>
                <w:bCs/>
                <w:color w:val="auto"/>
                <w:sz w:val="24"/>
                <w:szCs w:val="24"/>
                <w:highlight w:val="none"/>
              </w:rPr>
            </w:pPr>
          </w:p>
        </w:tc>
      </w:tr>
      <w:tr w14:paraId="07F25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2397" w:type="dxa"/>
            <w:vAlign w:val="center"/>
          </w:tcPr>
          <w:p w14:paraId="5EFED700">
            <w:pPr>
              <w:jc w:val="center"/>
              <w:outlineLvl w:val="0"/>
              <w:rPr>
                <w:rFonts w:hint="eastAsia" w:ascii="宋体" w:hAnsi="宋体" w:cs="宋体"/>
                <w:bCs/>
                <w:color w:val="auto"/>
                <w:sz w:val="24"/>
                <w:szCs w:val="24"/>
                <w:highlight w:val="none"/>
              </w:rPr>
            </w:pPr>
          </w:p>
        </w:tc>
        <w:tc>
          <w:tcPr>
            <w:tcW w:w="1979" w:type="dxa"/>
          </w:tcPr>
          <w:p w14:paraId="718B1222">
            <w:pPr>
              <w:outlineLvl w:val="0"/>
              <w:rPr>
                <w:rFonts w:hint="eastAsia" w:ascii="宋体" w:hAnsi="宋体" w:cs="宋体"/>
                <w:bCs/>
                <w:color w:val="auto"/>
                <w:sz w:val="24"/>
                <w:szCs w:val="24"/>
                <w:highlight w:val="none"/>
              </w:rPr>
            </w:pPr>
          </w:p>
        </w:tc>
        <w:tc>
          <w:tcPr>
            <w:tcW w:w="1797" w:type="dxa"/>
          </w:tcPr>
          <w:p w14:paraId="7F439B35">
            <w:pPr>
              <w:outlineLvl w:val="0"/>
              <w:rPr>
                <w:rFonts w:hint="eastAsia" w:ascii="宋体" w:hAnsi="宋体" w:cs="宋体"/>
                <w:bCs/>
                <w:color w:val="auto"/>
                <w:sz w:val="24"/>
                <w:szCs w:val="24"/>
                <w:highlight w:val="none"/>
              </w:rPr>
            </w:pPr>
          </w:p>
        </w:tc>
        <w:tc>
          <w:tcPr>
            <w:tcW w:w="3058" w:type="dxa"/>
          </w:tcPr>
          <w:p w14:paraId="5FA64001">
            <w:pPr>
              <w:outlineLvl w:val="0"/>
              <w:rPr>
                <w:rFonts w:hint="eastAsia" w:ascii="宋体" w:hAnsi="宋体" w:cs="宋体"/>
                <w:bCs/>
                <w:color w:val="auto"/>
                <w:sz w:val="24"/>
                <w:szCs w:val="24"/>
                <w:highlight w:val="none"/>
              </w:rPr>
            </w:pPr>
          </w:p>
        </w:tc>
      </w:tr>
    </w:tbl>
    <w:p w14:paraId="779AEE43">
      <w:pPr>
        <w:rPr>
          <w:rFonts w:hint="eastAsia" w:ascii="宋体" w:hAnsi="宋体" w:cs="宋体"/>
          <w:color w:val="auto"/>
          <w:sz w:val="24"/>
          <w:szCs w:val="24"/>
          <w:highlight w:val="none"/>
        </w:rPr>
      </w:pPr>
    </w:p>
    <w:p w14:paraId="0DB36E90">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法定代表人或法定代表人授权代表签字或盖章：</w:t>
      </w:r>
    </w:p>
    <w:p w14:paraId="37A54548">
      <w:pPr>
        <w:rPr>
          <w:rFonts w:hint="eastAsia" w:ascii="宋体" w:hAnsi="宋体" w:cs="宋体"/>
          <w:color w:val="auto"/>
          <w:sz w:val="24"/>
          <w:szCs w:val="24"/>
          <w:highlight w:val="none"/>
        </w:rPr>
      </w:pPr>
    </w:p>
    <w:p w14:paraId="5A5FB31F">
      <w:pPr>
        <w:rPr>
          <w:rFonts w:hint="eastAsia" w:ascii="宋体" w:hAnsi="宋体" w:cs="宋体"/>
          <w:color w:val="auto"/>
          <w:sz w:val="24"/>
          <w:szCs w:val="24"/>
          <w:highlight w:val="none"/>
        </w:rPr>
      </w:pPr>
    </w:p>
    <w:p w14:paraId="24678F8B">
      <w:pPr>
        <w:spacing w:line="4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注：1.上表如需要自行延长。</w:t>
      </w:r>
    </w:p>
    <w:p w14:paraId="33FA94D3">
      <w:pPr>
        <w:spacing w:line="46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2.上表内容须提供人员证书原件扫描件、社保机构出具本投标供应商的近三个月（2026年3月—2026年5月）任意一个月份的社保证明的缴费证明扫描件作为填列证明材料，证明材料请附在本表之后。</w:t>
      </w:r>
    </w:p>
    <w:p w14:paraId="5F19F853">
      <w:pPr>
        <w:outlineLvl w:val="2"/>
        <w:rPr>
          <w:rFonts w:hint="eastAsia" w:ascii="宋体" w:hAnsi="宋体" w:eastAsia="宋体" w:cs="宋体"/>
          <w:b/>
          <w:color w:val="auto"/>
          <w:sz w:val="32"/>
          <w:szCs w:val="32"/>
          <w:highlight w:val="none"/>
        </w:rPr>
        <w:sectPr>
          <w:pgSz w:w="11905" w:h="16838"/>
          <w:pgMar w:top="1247" w:right="1247" w:bottom="1270" w:left="1304" w:header="850" w:footer="992" w:gutter="0"/>
          <w:cols w:space="0" w:num="1"/>
          <w:docGrid w:linePitch="360" w:charSpace="0"/>
        </w:sectPr>
      </w:pPr>
    </w:p>
    <w:p w14:paraId="2F2C2783">
      <w:pPr>
        <w:numPr>
          <w:ilvl w:val="0"/>
          <w:numId w:val="0"/>
        </w:numPr>
        <w:outlineLvl w:val="2"/>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val="en-US" w:eastAsia="zh-CN" w:bidi="ar-SA"/>
        </w:rPr>
        <w:t>（五）</w:t>
      </w:r>
      <w:r>
        <w:rPr>
          <w:rFonts w:hint="eastAsia" w:ascii="宋体" w:hAnsi="宋体" w:eastAsia="宋体" w:cs="宋体"/>
          <w:b/>
          <w:color w:val="auto"/>
          <w:sz w:val="32"/>
          <w:szCs w:val="32"/>
          <w:highlight w:val="none"/>
        </w:rPr>
        <w:t>业绩一览表（格式）</w:t>
      </w:r>
      <w:r>
        <w:rPr>
          <w:rFonts w:hint="eastAsia" w:ascii="宋体" w:hAnsi="宋体" w:eastAsia="宋体" w:cs="宋体"/>
          <w:b/>
          <w:color w:val="auto"/>
          <w:sz w:val="32"/>
          <w:szCs w:val="32"/>
          <w:highlight w:val="none"/>
          <w:lang w:eastAsia="zh-CN"/>
        </w:rPr>
        <w:t>：</w:t>
      </w:r>
    </w:p>
    <w:p w14:paraId="55770AC4">
      <w:pPr>
        <w:spacing w:line="440" w:lineRule="exact"/>
        <w:jc w:val="center"/>
        <w:rPr>
          <w:rFonts w:hint="eastAsia" w:ascii="宋体" w:hAnsi="宋体" w:cs="宋体"/>
          <w:b/>
          <w:bCs/>
          <w:color w:val="auto"/>
          <w:sz w:val="24"/>
          <w:szCs w:val="24"/>
          <w:highlight w:val="none"/>
        </w:rPr>
      </w:pPr>
    </w:p>
    <w:p w14:paraId="4BF4A3A8">
      <w:pPr>
        <w:spacing w:line="440" w:lineRule="exact"/>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业绩一览表（</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项目）</w:t>
      </w:r>
    </w:p>
    <w:p w14:paraId="0337406C">
      <w:pPr>
        <w:spacing w:line="400" w:lineRule="exact"/>
        <w:rPr>
          <w:rFonts w:hint="eastAsia" w:ascii="宋体" w:hAnsi="宋体" w:cs="宋体"/>
          <w:bCs/>
          <w:color w:val="auto"/>
          <w:sz w:val="24"/>
          <w:szCs w:val="24"/>
          <w:highlight w:val="none"/>
        </w:rPr>
      </w:pPr>
    </w:p>
    <w:p w14:paraId="79AF2149">
      <w:pPr>
        <w:spacing w:line="40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供应商名称（盖章）                    采购编号：</w:t>
      </w:r>
      <w:r>
        <w:rPr>
          <w:rFonts w:hint="eastAsia" w:ascii="宋体" w:hAnsi="宋体" w:cs="宋体"/>
          <w:bCs/>
          <w:color w:val="auto"/>
          <w:sz w:val="24"/>
          <w:szCs w:val="24"/>
          <w:highlight w:val="none"/>
          <w:lang w:eastAsia="zh-CN"/>
        </w:rPr>
        <w:t>JSZC-320211-SXZT-G2026-0012</w:t>
      </w:r>
    </w:p>
    <w:tbl>
      <w:tblPr>
        <w:tblStyle w:val="41"/>
        <w:tblpPr w:leftFromText="180" w:rightFromText="180" w:vertAnchor="text" w:horzAnchor="page" w:tblpX="1110" w:tblpY="29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485"/>
        <w:gridCol w:w="2835"/>
        <w:gridCol w:w="1417"/>
        <w:gridCol w:w="1559"/>
        <w:gridCol w:w="1559"/>
      </w:tblGrid>
      <w:tr w14:paraId="10C5E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4E9CD43F">
            <w:pPr>
              <w:spacing w:line="340" w:lineRule="exact"/>
              <w:jc w:val="center"/>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rPr>
              <w:t>序号</w:t>
            </w:r>
          </w:p>
        </w:tc>
        <w:tc>
          <w:tcPr>
            <w:tcW w:w="1485" w:type="dxa"/>
            <w:vAlign w:val="center"/>
          </w:tcPr>
          <w:p w14:paraId="718766DA">
            <w:pPr>
              <w:jc w:val="center"/>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项目名称</w:t>
            </w:r>
          </w:p>
        </w:tc>
        <w:tc>
          <w:tcPr>
            <w:tcW w:w="2835" w:type="dxa"/>
            <w:vAlign w:val="center"/>
          </w:tcPr>
          <w:p w14:paraId="72819D99">
            <w:pPr>
              <w:jc w:val="center"/>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业主单位</w:t>
            </w:r>
          </w:p>
        </w:tc>
        <w:tc>
          <w:tcPr>
            <w:tcW w:w="1417" w:type="dxa"/>
            <w:vAlign w:val="center"/>
          </w:tcPr>
          <w:p w14:paraId="7187DFB4">
            <w:pPr>
              <w:jc w:val="center"/>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rPr>
              <w:t>签订时间</w:t>
            </w:r>
          </w:p>
        </w:tc>
        <w:tc>
          <w:tcPr>
            <w:tcW w:w="1559" w:type="dxa"/>
            <w:vAlign w:val="center"/>
          </w:tcPr>
          <w:p w14:paraId="049DF69A">
            <w:pPr>
              <w:jc w:val="center"/>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rPr>
              <w:t>完成情况</w:t>
            </w:r>
          </w:p>
        </w:tc>
        <w:tc>
          <w:tcPr>
            <w:tcW w:w="1559" w:type="dxa"/>
            <w:vAlign w:val="center"/>
          </w:tcPr>
          <w:p w14:paraId="3B0A2F50">
            <w:pPr>
              <w:jc w:val="center"/>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rPr>
              <w:t>备注</w:t>
            </w:r>
          </w:p>
        </w:tc>
      </w:tr>
      <w:tr w14:paraId="4571E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124F443E">
            <w:pPr>
              <w:spacing w:line="340" w:lineRule="exact"/>
              <w:jc w:val="center"/>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1485" w:type="dxa"/>
            <w:vAlign w:val="center"/>
          </w:tcPr>
          <w:p w14:paraId="05F9B17B">
            <w:pPr>
              <w:jc w:val="center"/>
              <w:outlineLvl w:val="0"/>
              <w:rPr>
                <w:rFonts w:hint="eastAsia" w:ascii="宋体" w:hAnsi="宋体" w:cs="宋体"/>
                <w:bCs/>
                <w:color w:val="auto"/>
                <w:sz w:val="24"/>
                <w:szCs w:val="24"/>
                <w:highlight w:val="none"/>
              </w:rPr>
            </w:pPr>
          </w:p>
        </w:tc>
        <w:tc>
          <w:tcPr>
            <w:tcW w:w="2835" w:type="dxa"/>
            <w:vAlign w:val="center"/>
          </w:tcPr>
          <w:p w14:paraId="571A5C93">
            <w:pPr>
              <w:jc w:val="center"/>
              <w:outlineLvl w:val="0"/>
              <w:rPr>
                <w:rFonts w:hint="eastAsia" w:ascii="宋体" w:hAnsi="宋体" w:cs="宋体"/>
                <w:bCs/>
                <w:color w:val="auto"/>
                <w:sz w:val="24"/>
                <w:szCs w:val="24"/>
                <w:highlight w:val="none"/>
              </w:rPr>
            </w:pPr>
          </w:p>
        </w:tc>
        <w:tc>
          <w:tcPr>
            <w:tcW w:w="1417" w:type="dxa"/>
          </w:tcPr>
          <w:p w14:paraId="295E69A4">
            <w:pPr>
              <w:jc w:val="center"/>
              <w:outlineLvl w:val="0"/>
              <w:rPr>
                <w:rFonts w:hint="eastAsia" w:ascii="宋体" w:hAnsi="宋体" w:cs="宋体"/>
                <w:bCs/>
                <w:color w:val="auto"/>
                <w:sz w:val="24"/>
                <w:szCs w:val="24"/>
                <w:highlight w:val="none"/>
              </w:rPr>
            </w:pPr>
          </w:p>
        </w:tc>
        <w:tc>
          <w:tcPr>
            <w:tcW w:w="1559" w:type="dxa"/>
            <w:vAlign w:val="center"/>
          </w:tcPr>
          <w:p w14:paraId="2607842F">
            <w:pPr>
              <w:jc w:val="center"/>
              <w:outlineLvl w:val="0"/>
              <w:rPr>
                <w:rFonts w:hint="eastAsia" w:ascii="宋体" w:hAnsi="宋体" w:cs="宋体"/>
                <w:bCs/>
                <w:color w:val="auto"/>
                <w:sz w:val="24"/>
                <w:szCs w:val="24"/>
                <w:highlight w:val="none"/>
              </w:rPr>
            </w:pPr>
          </w:p>
        </w:tc>
        <w:tc>
          <w:tcPr>
            <w:tcW w:w="1559" w:type="dxa"/>
          </w:tcPr>
          <w:p w14:paraId="0966BD1E">
            <w:pPr>
              <w:jc w:val="center"/>
              <w:outlineLvl w:val="0"/>
              <w:rPr>
                <w:rFonts w:hint="eastAsia" w:ascii="宋体" w:hAnsi="宋体" w:cs="宋体"/>
                <w:bCs/>
                <w:color w:val="auto"/>
                <w:sz w:val="24"/>
                <w:szCs w:val="24"/>
                <w:highlight w:val="none"/>
              </w:rPr>
            </w:pPr>
          </w:p>
        </w:tc>
      </w:tr>
      <w:tr w14:paraId="0F779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3E44292A">
            <w:pPr>
              <w:spacing w:line="340" w:lineRule="exact"/>
              <w:jc w:val="center"/>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rPr>
              <w:t>2</w:t>
            </w:r>
          </w:p>
        </w:tc>
        <w:tc>
          <w:tcPr>
            <w:tcW w:w="1485" w:type="dxa"/>
            <w:vAlign w:val="center"/>
          </w:tcPr>
          <w:p w14:paraId="57EC0CF1">
            <w:pPr>
              <w:jc w:val="center"/>
              <w:outlineLvl w:val="0"/>
              <w:rPr>
                <w:rFonts w:hint="eastAsia" w:ascii="宋体" w:hAnsi="宋体" w:cs="宋体"/>
                <w:bCs/>
                <w:color w:val="auto"/>
                <w:sz w:val="24"/>
                <w:szCs w:val="24"/>
                <w:highlight w:val="none"/>
              </w:rPr>
            </w:pPr>
          </w:p>
        </w:tc>
        <w:tc>
          <w:tcPr>
            <w:tcW w:w="2835" w:type="dxa"/>
            <w:vAlign w:val="center"/>
          </w:tcPr>
          <w:p w14:paraId="15B96DD8">
            <w:pPr>
              <w:jc w:val="center"/>
              <w:outlineLvl w:val="0"/>
              <w:rPr>
                <w:rFonts w:hint="eastAsia" w:ascii="宋体" w:hAnsi="宋体" w:cs="宋体"/>
                <w:bCs/>
                <w:color w:val="auto"/>
                <w:sz w:val="24"/>
                <w:szCs w:val="24"/>
                <w:highlight w:val="none"/>
              </w:rPr>
            </w:pPr>
          </w:p>
        </w:tc>
        <w:tc>
          <w:tcPr>
            <w:tcW w:w="1417" w:type="dxa"/>
          </w:tcPr>
          <w:p w14:paraId="05B7A75A">
            <w:pPr>
              <w:jc w:val="center"/>
              <w:outlineLvl w:val="0"/>
              <w:rPr>
                <w:rFonts w:hint="eastAsia" w:ascii="宋体" w:hAnsi="宋体" w:cs="宋体"/>
                <w:bCs/>
                <w:color w:val="auto"/>
                <w:sz w:val="24"/>
                <w:szCs w:val="24"/>
                <w:highlight w:val="none"/>
              </w:rPr>
            </w:pPr>
          </w:p>
        </w:tc>
        <w:tc>
          <w:tcPr>
            <w:tcW w:w="1559" w:type="dxa"/>
            <w:vAlign w:val="center"/>
          </w:tcPr>
          <w:p w14:paraId="719BDDCA">
            <w:pPr>
              <w:jc w:val="center"/>
              <w:outlineLvl w:val="0"/>
              <w:rPr>
                <w:rFonts w:hint="eastAsia" w:ascii="宋体" w:hAnsi="宋体" w:cs="宋体"/>
                <w:bCs/>
                <w:color w:val="auto"/>
                <w:sz w:val="24"/>
                <w:szCs w:val="24"/>
                <w:highlight w:val="none"/>
              </w:rPr>
            </w:pPr>
          </w:p>
        </w:tc>
        <w:tc>
          <w:tcPr>
            <w:tcW w:w="1559" w:type="dxa"/>
          </w:tcPr>
          <w:p w14:paraId="03989422">
            <w:pPr>
              <w:jc w:val="center"/>
              <w:outlineLvl w:val="0"/>
              <w:rPr>
                <w:rFonts w:hint="eastAsia" w:ascii="宋体" w:hAnsi="宋体" w:cs="宋体"/>
                <w:bCs/>
                <w:color w:val="auto"/>
                <w:sz w:val="24"/>
                <w:szCs w:val="24"/>
                <w:highlight w:val="none"/>
              </w:rPr>
            </w:pPr>
          </w:p>
        </w:tc>
      </w:tr>
      <w:tr w14:paraId="01FBF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7A28BA6C">
            <w:pPr>
              <w:spacing w:line="340" w:lineRule="exact"/>
              <w:jc w:val="center"/>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rPr>
              <w:t>3</w:t>
            </w:r>
          </w:p>
        </w:tc>
        <w:tc>
          <w:tcPr>
            <w:tcW w:w="1485" w:type="dxa"/>
            <w:vAlign w:val="center"/>
          </w:tcPr>
          <w:p w14:paraId="0784CD6E">
            <w:pPr>
              <w:jc w:val="center"/>
              <w:outlineLvl w:val="0"/>
              <w:rPr>
                <w:rFonts w:hint="eastAsia" w:ascii="宋体" w:hAnsi="宋体" w:cs="宋体"/>
                <w:bCs/>
                <w:color w:val="auto"/>
                <w:sz w:val="24"/>
                <w:szCs w:val="24"/>
                <w:highlight w:val="none"/>
              </w:rPr>
            </w:pPr>
          </w:p>
        </w:tc>
        <w:tc>
          <w:tcPr>
            <w:tcW w:w="2835" w:type="dxa"/>
            <w:vAlign w:val="center"/>
          </w:tcPr>
          <w:p w14:paraId="0CC9A2BF">
            <w:pPr>
              <w:jc w:val="center"/>
              <w:outlineLvl w:val="0"/>
              <w:rPr>
                <w:rFonts w:hint="eastAsia" w:ascii="宋体" w:hAnsi="宋体" w:cs="宋体"/>
                <w:bCs/>
                <w:color w:val="auto"/>
                <w:sz w:val="24"/>
                <w:szCs w:val="24"/>
                <w:highlight w:val="none"/>
              </w:rPr>
            </w:pPr>
          </w:p>
        </w:tc>
        <w:tc>
          <w:tcPr>
            <w:tcW w:w="1417" w:type="dxa"/>
          </w:tcPr>
          <w:p w14:paraId="2E752C31">
            <w:pPr>
              <w:jc w:val="center"/>
              <w:outlineLvl w:val="0"/>
              <w:rPr>
                <w:rFonts w:hint="eastAsia" w:ascii="宋体" w:hAnsi="宋体" w:cs="宋体"/>
                <w:bCs/>
                <w:color w:val="auto"/>
                <w:sz w:val="24"/>
                <w:szCs w:val="24"/>
                <w:highlight w:val="none"/>
              </w:rPr>
            </w:pPr>
          </w:p>
        </w:tc>
        <w:tc>
          <w:tcPr>
            <w:tcW w:w="1559" w:type="dxa"/>
            <w:vAlign w:val="center"/>
          </w:tcPr>
          <w:p w14:paraId="602D0D1F">
            <w:pPr>
              <w:jc w:val="center"/>
              <w:outlineLvl w:val="0"/>
              <w:rPr>
                <w:rFonts w:hint="eastAsia" w:ascii="宋体" w:hAnsi="宋体" w:cs="宋体"/>
                <w:bCs/>
                <w:color w:val="auto"/>
                <w:sz w:val="24"/>
                <w:szCs w:val="24"/>
                <w:highlight w:val="none"/>
              </w:rPr>
            </w:pPr>
          </w:p>
        </w:tc>
        <w:tc>
          <w:tcPr>
            <w:tcW w:w="1559" w:type="dxa"/>
          </w:tcPr>
          <w:p w14:paraId="3B5D3661">
            <w:pPr>
              <w:jc w:val="center"/>
              <w:outlineLvl w:val="0"/>
              <w:rPr>
                <w:rFonts w:hint="eastAsia" w:ascii="宋体" w:hAnsi="宋体" w:cs="宋体"/>
                <w:bCs/>
                <w:color w:val="auto"/>
                <w:sz w:val="24"/>
                <w:szCs w:val="24"/>
                <w:highlight w:val="none"/>
              </w:rPr>
            </w:pPr>
          </w:p>
        </w:tc>
      </w:tr>
      <w:tr w14:paraId="5999F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398347CE">
            <w:pPr>
              <w:spacing w:line="340" w:lineRule="exact"/>
              <w:jc w:val="center"/>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rPr>
              <w:t>4</w:t>
            </w:r>
          </w:p>
        </w:tc>
        <w:tc>
          <w:tcPr>
            <w:tcW w:w="1485" w:type="dxa"/>
            <w:vAlign w:val="center"/>
          </w:tcPr>
          <w:p w14:paraId="7C666F71">
            <w:pPr>
              <w:jc w:val="center"/>
              <w:outlineLvl w:val="0"/>
              <w:rPr>
                <w:rFonts w:hint="eastAsia" w:ascii="宋体" w:hAnsi="宋体" w:cs="宋体"/>
                <w:bCs/>
                <w:color w:val="auto"/>
                <w:sz w:val="24"/>
                <w:szCs w:val="24"/>
                <w:highlight w:val="none"/>
              </w:rPr>
            </w:pPr>
          </w:p>
        </w:tc>
        <w:tc>
          <w:tcPr>
            <w:tcW w:w="2835" w:type="dxa"/>
            <w:vAlign w:val="center"/>
          </w:tcPr>
          <w:p w14:paraId="00CE4F72">
            <w:pPr>
              <w:jc w:val="center"/>
              <w:outlineLvl w:val="0"/>
              <w:rPr>
                <w:rFonts w:hint="eastAsia" w:ascii="宋体" w:hAnsi="宋体" w:cs="宋体"/>
                <w:bCs/>
                <w:color w:val="auto"/>
                <w:sz w:val="24"/>
                <w:szCs w:val="24"/>
                <w:highlight w:val="none"/>
              </w:rPr>
            </w:pPr>
          </w:p>
        </w:tc>
        <w:tc>
          <w:tcPr>
            <w:tcW w:w="1417" w:type="dxa"/>
          </w:tcPr>
          <w:p w14:paraId="05CA729A">
            <w:pPr>
              <w:jc w:val="center"/>
              <w:outlineLvl w:val="0"/>
              <w:rPr>
                <w:rFonts w:hint="eastAsia" w:ascii="宋体" w:hAnsi="宋体" w:cs="宋体"/>
                <w:bCs/>
                <w:color w:val="auto"/>
                <w:sz w:val="24"/>
                <w:szCs w:val="24"/>
                <w:highlight w:val="none"/>
              </w:rPr>
            </w:pPr>
          </w:p>
        </w:tc>
        <w:tc>
          <w:tcPr>
            <w:tcW w:w="1559" w:type="dxa"/>
            <w:vAlign w:val="center"/>
          </w:tcPr>
          <w:p w14:paraId="429B3B8A">
            <w:pPr>
              <w:jc w:val="center"/>
              <w:outlineLvl w:val="0"/>
              <w:rPr>
                <w:rFonts w:hint="eastAsia" w:ascii="宋体" w:hAnsi="宋体" w:cs="宋体"/>
                <w:bCs/>
                <w:color w:val="auto"/>
                <w:sz w:val="24"/>
                <w:szCs w:val="24"/>
                <w:highlight w:val="none"/>
              </w:rPr>
            </w:pPr>
          </w:p>
        </w:tc>
        <w:tc>
          <w:tcPr>
            <w:tcW w:w="1559" w:type="dxa"/>
          </w:tcPr>
          <w:p w14:paraId="5847E7F1">
            <w:pPr>
              <w:jc w:val="center"/>
              <w:outlineLvl w:val="0"/>
              <w:rPr>
                <w:rFonts w:hint="eastAsia" w:ascii="宋体" w:hAnsi="宋体" w:cs="宋体"/>
                <w:bCs/>
                <w:color w:val="auto"/>
                <w:sz w:val="24"/>
                <w:szCs w:val="24"/>
                <w:highlight w:val="none"/>
              </w:rPr>
            </w:pPr>
          </w:p>
        </w:tc>
      </w:tr>
      <w:tr w14:paraId="7BDFC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0368DBA5">
            <w:pPr>
              <w:spacing w:line="340" w:lineRule="exact"/>
              <w:jc w:val="center"/>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rPr>
              <w:t>5</w:t>
            </w:r>
          </w:p>
        </w:tc>
        <w:tc>
          <w:tcPr>
            <w:tcW w:w="1485" w:type="dxa"/>
            <w:vAlign w:val="center"/>
          </w:tcPr>
          <w:p w14:paraId="68BF01E2">
            <w:pPr>
              <w:jc w:val="center"/>
              <w:outlineLvl w:val="0"/>
              <w:rPr>
                <w:rFonts w:hint="eastAsia" w:ascii="宋体" w:hAnsi="宋体" w:cs="宋体"/>
                <w:bCs/>
                <w:color w:val="auto"/>
                <w:sz w:val="24"/>
                <w:szCs w:val="24"/>
                <w:highlight w:val="none"/>
              </w:rPr>
            </w:pPr>
          </w:p>
        </w:tc>
        <w:tc>
          <w:tcPr>
            <w:tcW w:w="2835" w:type="dxa"/>
            <w:vAlign w:val="center"/>
          </w:tcPr>
          <w:p w14:paraId="02B83D1B">
            <w:pPr>
              <w:jc w:val="center"/>
              <w:outlineLvl w:val="0"/>
              <w:rPr>
                <w:rFonts w:hint="eastAsia" w:ascii="宋体" w:hAnsi="宋体" w:cs="宋体"/>
                <w:bCs/>
                <w:color w:val="auto"/>
                <w:sz w:val="24"/>
                <w:szCs w:val="24"/>
                <w:highlight w:val="none"/>
              </w:rPr>
            </w:pPr>
          </w:p>
        </w:tc>
        <w:tc>
          <w:tcPr>
            <w:tcW w:w="1417" w:type="dxa"/>
          </w:tcPr>
          <w:p w14:paraId="710CEDE7">
            <w:pPr>
              <w:jc w:val="center"/>
              <w:outlineLvl w:val="0"/>
              <w:rPr>
                <w:rFonts w:hint="eastAsia" w:ascii="宋体" w:hAnsi="宋体" w:cs="宋体"/>
                <w:bCs/>
                <w:color w:val="auto"/>
                <w:sz w:val="24"/>
                <w:szCs w:val="24"/>
                <w:highlight w:val="none"/>
              </w:rPr>
            </w:pPr>
          </w:p>
        </w:tc>
        <w:tc>
          <w:tcPr>
            <w:tcW w:w="1559" w:type="dxa"/>
            <w:vAlign w:val="center"/>
          </w:tcPr>
          <w:p w14:paraId="180FA07F">
            <w:pPr>
              <w:jc w:val="center"/>
              <w:outlineLvl w:val="0"/>
              <w:rPr>
                <w:rFonts w:hint="eastAsia" w:ascii="宋体" w:hAnsi="宋体" w:cs="宋体"/>
                <w:bCs/>
                <w:color w:val="auto"/>
                <w:sz w:val="24"/>
                <w:szCs w:val="24"/>
                <w:highlight w:val="none"/>
              </w:rPr>
            </w:pPr>
          </w:p>
        </w:tc>
        <w:tc>
          <w:tcPr>
            <w:tcW w:w="1559" w:type="dxa"/>
          </w:tcPr>
          <w:p w14:paraId="2A8CEFFF">
            <w:pPr>
              <w:jc w:val="center"/>
              <w:outlineLvl w:val="0"/>
              <w:rPr>
                <w:rFonts w:hint="eastAsia" w:ascii="宋体" w:hAnsi="宋体" w:cs="宋体"/>
                <w:bCs/>
                <w:color w:val="auto"/>
                <w:sz w:val="24"/>
                <w:szCs w:val="24"/>
                <w:highlight w:val="none"/>
              </w:rPr>
            </w:pPr>
          </w:p>
        </w:tc>
      </w:tr>
      <w:tr w14:paraId="119CC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52836667">
            <w:pPr>
              <w:spacing w:line="340" w:lineRule="exact"/>
              <w:jc w:val="center"/>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rPr>
              <w:t>6</w:t>
            </w:r>
          </w:p>
        </w:tc>
        <w:tc>
          <w:tcPr>
            <w:tcW w:w="1485" w:type="dxa"/>
            <w:vAlign w:val="center"/>
          </w:tcPr>
          <w:p w14:paraId="15FC64E6">
            <w:pPr>
              <w:jc w:val="center"/>
              <w:outlineLvl w:val="0"/>
              <w:rPr>
                <w:rFonts w:hint="eastAsia" w:ascii="宋体" w:hAnsi="宋体" w:cs="宋体"/>
                <w:bCs/>
                <w:color w:val="auto"/>
                <w:sz w:val="24"/>
                <w:szCs w:val="24"/>
                <w:highlight w:val="none"/>
              </w:rPr>
            </w:pPr>
          </w:p>
        </w:tc>
        <w:tc>
          <w:tcPr>
            <w:tcW w:w="2835" w:type="dxa"/>
            <w:vAlign w:val="center"/>
          </w:tcPr>
          <w:p w14:paraId="0EB7791D">
            <w:pPr>
              <w:jc w:val="center"/>
              <w:outlineLvl w:val="0"/>
              <w:rPr>
                <w:rFonts w:hint="eastAsia" w:ascii="宋体" w:hAnsi="宋体" w:cs="宋体"/>
                <w:bCs/>
                <w:color w:val="auto"/>
                <w:sz w:val="24"/>
                <w:szCs w:val="24"/>
                <w:highlight w:val="none"/>
              </w:rPr>
            </w:pPr>
          </w:p>
        </w:tc>
        <w:tc>
          <w:tcPr>
            <w:tcW w:w="1417" w:type="dxa"/>
          </w:tcPr>
          <w:p w14:paraId="2FAE11CC">
            <w:pPr>
              <w:jc w:val="center"/>
              <w:outlineLvl w:val="0"/>
              <w:rPr>
                <w:rFonts w:hint="eastAsia" w:ascii="宋体" w:hAnsi="宋体" w:cs="宋体"/>
                <w:bCs/>
                <w:color w:val="auto"/>
                <w:sz w:val="24"/>
                <w:szCs w:val="24"/>
                <w:highlight w:val="none"/>
              </w:rPr>
            </w:pPr>
          </w:p>
        </w:tc>
        <w:tc>
          <w:tcPr>
            <w:tcW w:w="1559" w:type="dxa"/>
            <w:vAlign w:val="center"/>
          </w:tcPr>
          <w:p w14:paraId="43ED84CB">
            <w:pPr>
              <w:jc w:val="center"/>
              <w:outlineLvl w:val="0"/>
              <w:rPr>
                <w:rFonts w:hint="eastAsia" w:ascii="宋体" w:hAnsi="宋体" w:cs="宋体"/>
                <w:bCs/>
                <w:color w:val="auto"/>
                <w:sz w:val="24"/>
                <w:szCs w:val="24"/>
                <w:highlight w:val="none"/>
              </w:rPr>
            </w:pPr>
          </w:p>
        </w:tc>
        <w:tc>
          <w:tcPr>
            <w:tcW w:w="1559" w:type="dxa"/>
          </w:tcPr>
          <w:p w14:paraId="0A0C36BE">
            <w:pPr>
              <w:jc w:val="center"/>
              <w:outlineLvl w:val="0"/>
              <w:rPr>
                <w:rFonts w:hint="eastAsia" w:ascii="宋体" w:hAnsi="宋体" w:cs="宋体"/>
                <w:bCs/>
                <w:color w:val="auto"/>
                <w:sz w:val="24"/>
                <w:szCs w:val="24"/>
                <w:highlight w:val="none"/>
              </w:rPr>
            </w:pPr>
          </w:p>
        </w:tc>
      </w:tr>
      <w:tr w14:paraId="21AD6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4667C9CD">
            <w:pPr>
              <w:spacing w:line="340" w:lineRule="exact"/>
              <w:jc w:val="center"/>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p>
        </w:tc>
        <w:tc>
          <w:tcPr>
            <w:tcW w:w="1485" w:type="dxa"/>
            <w:vAlign w:val="center"/>
          </w:tcPr>
          <w:p w14:paraId="16B5A3D4">
            <w:pPr>
              <w:jc w:val="center"/>
              <w:outlineLvl w:val="0"/>
              <w:rPr>
                <w:rFonts w:hint="eastAsia" w:ascii="宋体" w:hAnsi="宋体" w:cs="宋体"/>
                <w:bCs/>
                <w:color w:val="auto"/>
                <w:sz w:val="24"/>
                <w:szCs w:val="24"/>
                <w:highlight w:val="none"/>
              </w:rPr>
            </w:pPr>
          </w:p>
        </w:tc>
        <w:tc>
          <w:tcPr>
            <w:tcW w:w="2835" w:type="dxa"/>
            <w:vAlign w:val="center"/>
          </w:tcPr>
          <w:p w14:paraId="515AB423">
            <w:pPr>
              <w:jc w:val="center"/>
              <w:outlineLvl w:val="0"/>
              <w:rPr>
                <w:rFonts w:hint="eastAsia" w:ascii="宋体" w:hAnsi="宋体" w:cs="宋体"/>
                <w:bCs/>
                <w:color w:val="auto"/>
                <w:sz w:val="24"/>
                <w:szCs w:val="24"/>
                <w:highlight w:val="none"/>
              </w:rPr>
            </w:pPr>
          </w:p>
        </w:tc>
        <w:tc>
          <w:tcPr>
            <w:tcW w:w="1417" w:type="dxa"/>
          </w:tcPr>
          <w:p w14:paraId="1FBD7E6E">
            <w:pPr>
              <w:jc w:val="center"/>
              <w:outlineLvl w:val="0"/>
              <w:rPr>
                <w:rFonts w:hint="eastAsia" w:ascii="宋体" w:hAnsi="宋体" w:cs="宋体"/>
                <w:bCs/>
                <w:color w:val="auto"/>
                <w:sz w:val="24"/>
                <w:szCs w:val="24"/>
                <w:highlight w:val="none"/>
              </w:rPr>
            </w:pPr>
          </w:p>
        </w:tc>
        <w:tc>
          <w:tcPr>
            <w:tcW w:w="1559" w:type="dxa"/>
            <w:vAlign w:val="center"/>
          </w:tcPr>
          <w:p w14:paraId="43A80206">
            <w:pPr>
              <w:jc w:val="center"/>
              <w:outlineLvl w:val="0"/>
              <w:rPr>
                <w:rFonts w:hint="eastAsia" w:ascii="宋体" w:hAnsi="宋体" w:cs="宋体"/>
                <w:bCs/>
                <w:color w:val="auto"/>
                <w:sz w:val="24"/>
                <w:szCs w:val="24"/>
                <w:highlight w:val="none"/>
              </w:rPr>
            </w:pPr>
          </w:p>
        </w:tc>
        <w:tc>
          <w:tcPr>
            <w:tcW w:w="1559" w:type="dxa"/>
          </w:tcPr>
          <w:p w14:paraId="1F6285A3">
            <w:pPr>
              <w:jc w:val="center"/>
              <w:outlineLvl w:val="0"/>
              <w:rPr>
                <w:rFonts w:hint="eastAsia" w:ascii="宋体" w:hAnsi="宋体" w:cs="宋体"/>
                <w:bCs/>
                <w:color w:val="auto"/>
                <w:sz w:val="24"/>
                <w:szCs w:val="24"/>
                <w:highlight w:val="none"/>
              </w:rPr>
            </w:pPr>
          </w:p>
        </w:tc>
      </w:tr>
    </w:tbl>
    <w:p w14:paraId="2A87326E">
      <w:pPr>
        <w:spacing w:line="460" w:lineRule="exact"/>
        <w:rPr>
          <w:rFonts w:hint="eastAsia" w:ascii="宋体" w:hAnsi="宋体" w:eastAsia="宋体" w:cs="宋体"/>
          <w:b/>
          <w:bCs w:val="0"/>
          <w:color w:val="auto"/>
          <w:sz w:val="24"/>
          <w:szCs w:val="24"/>
          <w:highlight w:val="none"/>
        </w:rPr>
      </w:pPr>
    </w:p>
    <w:p w14:paraId="2FC11521">
      <w:pPr>
        <w:spacing w:line="46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法定代表人或法定代表人授权代表签字或盖章：</w:t>
      </w:r>
    </w:p>
    <w:p w14:paraId="72611B46">
      <w:pPr>
        <w:spacing w:line="460" w:lineRule="exact"/>
        <w:rPr>
          <w:rFonts w:hint="eastAsia" w:ascii="宋体" w:hAnsi="宋体" w:eastAsia="宋体" w:cs="宋体"/>
          <w:bCs/>
          <w:color w:val="auto"/>
          <w:sz w:val="24"/>
          <w:szCs w:val="24"/>
          <w:highlight w:val="none"/>
        </w:rPr>
      </w:pPr>
    </w:p>
    <w:p w14:paraId="22965A54">
      <w:pPr>
        <w:spacing w:line="460" w:lineRule="exact"/>
        <w:rPr>
          <w:rFonts w:hint="eastAsia" w:ascii="宋体" w:hAnsi="宋体" w:eastAsia="宋体" w:cs="宋体"/>
          <w:bCs/>
          <w:color w:val="auto"/>
          <w:sz w:val="24"/>
          <w:szCs w:val="24"/>
          <w:highlight w:val="none"/>
        </w:rPr>
      </w:pPr>
    </w:p>
    <w:p w14:paraId="1D5455FA">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备注：合同等复印件请附于本表之后。</w:t>
      </w:r>
    </w:p>
    <w:p w14:paraId="47731A22">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表格不够可自行扩展。</w:t>
      </w:r>
    </w:p>
    <w:p w14:paraId="21C77E67">
      <w:pPr>
        <w:numPr>
          <w:ilvl w:val="0"/>
          <w:numId w:val="0"/>
        </w:numPr>
        <w:outlineLvl w:val="2"/>
        <w:rPr>
          <w:rFonts w:hint="eastAsia" w:ascii="宋体" w:hAnsi="宋体" w:eastAsia="宋体" w:cs="宋体"/>
          <w:b/>
          <w:color w:val="auto"/>
          <w:sz w:val="32"/>
          <w:szCs w:val="32"/>
          <w:highlight w:val="none"/>
          <w:lang w:val="en-US" w:eastAsia="zh-CN" w:bidi="ar-SA"/>
        </w:rPr>
        <w:sectPr>
          <w:pgSz w:w="11905" w:h="16838"/>
          <w:pgMar w:top="1247" w:right="1247" w:bottom="1270" w:left="1304" w:header="850" w:footer="992" w:gutter="0"/>
          <w:cols w:space="0" w:num="1"/>
          <w:docGrid w:linePitch="360" w:charSpace="0"/>
        </w:sectPr>
      </w:pPr>
    </w:p>
    <w:p w14:paraId="45DA9F34">
      <w:pPr>
        <w:numPr>
          <w:ilvl w:val="0"/>
          <w:numId w:val="0"/>
        </w:numPr>
        <w:outlineLvl w:val="2"/>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（六）承诺书（格式）：</w:t>
      </w:r>
    </w:p>
    <w:p w14:paraId="6F1A713E">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承诺书</w:t>
      </w:r>
    </w:p>
    <w:p w14:paraId="6477522E">
      <w:pPr>
        <w:jc w:val="center"/>
        <w:rPr>
          <w:rFonts w:hint="eastAsia" w:ascii="宋体" w:hAnsi="宋体" w:cs="宋体"/>
          <w:bCs/>
          <w:color w:val="auto"/>
          <w:sz w:val="28"/>
          <w:szCs w:val="28"/>
          <w:highlight w:val="none"/>
        </w:rPr>
      </w:pPr>
    </w:p>
    <w:p w14:paraId="509895E3">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（投标供应商名称）针</w:t>
      </w:r>
      <w:r>
        <w:rPr>
          <w:rFonts w:hint="eastAsia" w:ascii="宋体" w:hAnsi="宋体" w:cs="宋体"/>
          <w:bCs/>
          <w:color w:val="auto"/>
          <w:sz w:val="24"/>
          <w:szCs w:val="24"/>
          <w:highlight w:val="none"/>
        </w:rPr>
        <w:t>对本项目（ ）</w:t>
      </w:r>
      <w:r>
        <w:rPr>
          <w:rFonts w:hint="eastAsia" w:ascii="宋体" w:hAnsi="宋体" w:cs="宋体"/>
          <w:color w:val="auto"/>
          <w:sz w:val="24"/>
          <w:szCs w:val="24"/>
          <w:highlight w:val="none"/>
        </w:rPr>
        <w:t>在此承诺：</w:t>
      </w:r>
    </w:p>
    <w:p w14:paraId="08BB03E1">
      <w:pPr>
        <w:spacing w:line="480" w:lineRule="auto"/>
        <w:rPr>
          <w:rFonts w:hint="eastAsia" w:ascii="宋体" w:hAnsi="宋体" w:cs="宋体"/>
          <w:color w:val="auto"/>
          <w:sz w:val="24"/>
          <w:szCs w:val="24"/>
          <w:highlight w:val="none"/>
        </w:rPr>
      </w:pPr>
    </w:p>
    <w:p w14:paraId="09907D1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w:t>
      </w:r>
      <w:r>
        <w:rPr>
          <w:rFonts w:hint="eastAsia" w:ascii="宋体" w:hAnsi="宋体" w:cs="宋体"/>
          <w:bCs/>
          <w:color w:val="auto"/>
          <w:sz w:val="24"/>
          <w:szCs w:val="24"/>
          <w:highlight w:val="none"/>
        </w:rPr>
        <w:t>对本项目（    ）所提供的</w:t>
      </w:r>
      <w:r>
        <w:rPr>
          <w:rFonts w:hint="eastAsia" w:ascii="宋体" w:hAnsi="宋体" w:cs="宋体"/>
          <w:bCs/>
          <w:color w:val="auto"/>
          <w:sz w:val="24"/>
          <w:szCs w:val="24"/>
          <w:highlight w:val="none"/>
          <w:lang w:val="en-US" w:eastAsia="zh-CN"/>
        </w:rPr>
        <w:t>服务</w:t>
      </w:r>
      <w:r>
        <w:rPr>
          <w:rFonts w:hint="eastAsia" w:ascii="宋体" w:hAnsi="宋体" w:cs="宋体"/>
          <w:bCs/>
          <w:color w:val="auto"/>
          <w:sz w:val="24"/>
          <w:szCs w:val="24"/>
          <w:highlight w:val="none"/>
        </w:rPr>
        <w:t>符合采购文件要求；</w:t>
      </w:r>
    </w:p>
    <w:p w14:paraId="071CD273">
      <w:pPr>
        <w:tabs>
          <w:tab w:val="left" w:pos="945"/>
        </w:tabs>
        <w:spacing w:line="360" w:lineRule="auto"/>
        <w:ind w:firstLine="465"/>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2、本公司（单位）具备履行合同所必需的设备和专业技术能力；</w:t>
      </w:r>
    </w:p>
    <w:p w14:paraId="77C2447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3、本公司未被“</w:t>
      </w:r>
      <w:r>
        <w:rPr>
          <w:rFonts w:hint="eastAsia" w:ascii="宋体" w:hAnsi="宋体" w:cs="宋体"/>
          <w:bCs/>
          <w:color w:val="auto"/>
          <w:sz w:val="24"/>
          <w:szCs w:val="24"/>
          <w:highlight w:val="none"/>
        </w:rPr>
        <w:t>信用中国</w:t>
      </w:r>
      <w:r>
        <w:rPr>
          <w:rFonts w:hint="eastAsia" w:ascii="宋体" w:hAnsi="宋体" w:cs="宋体"/>
          <w:color w:val="auto"/>
          <w:sz w:val="24"/>
          <w:szCs w:val="24"/>
          <w:highlight w:val="none"/>
        </w:rPr>
        <w:t>”</w:t>
      </w:r>
      <w:r>
        <w:rPr>
          <w:rFonts w:hint="eastAsia" w:ascii="宋体" w:hAnsi="宋体" w:cs="宋体"/>
          <w:bCs/>
          <w:color w:val="auto"/>
          <w:sz w:val="24"/>
          <w:szCs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245"/>
          <w:rFonts w:hint="eastAsia" w:ascii="宋体" w:hAnsi="宋体" w:cs="宋体"/>
          <w:bCs/>
          <w:color w:val="auto"/>
          <w:sz w:val="24"/>
          <w:szCs w:val="24"/>
          <w:highlight w:val="none"/>
        </w:rPr>
        <w:t>www.creditchina.gov.cn</w:t>
      </w:r>
      <w:r>
        <w:rPr>
          <w:rStyle w:val="245"/>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中国政府采购网（www.ccgp.gov.cn）列入失信被执行人、重大税收违法案件当事人名单、政府采购严重违法失信行为记录名单</w:t>
      </w:r>
      <w:r>
        <w:rPr>
          <w:rFonts w:hint="eastAsia" w:ascii="宋体" w:hAnsi="宋体" w:cs="宋体"/>
          <w:bCs/>
          <w:color w:val="auto"/>
          <w:sz w:val="24"/>
          <w:szCs w:val="24"/>
          <w:highlight w:val="none"/>
        </w:rPr>
        <w:t>；</w:t>
      </w:r>
    </w:p>
    <w:p w14:paraId="72CA70E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B59898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14FD205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4DCF44FC">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w:t>
      </w:r>
    </w:p>
    <w:p w14:paraId="2396500A">
      <w:pPr>
        <w:tabs>
          <w:tab w:val="left" w:pos="945"/>
        </w:tabs>
        <w:spacing w:line="360" w:lineRule="auto"/>
        <w:ind w:firstLine="465"/>
        <w:rPr>
          <w:rFonts w:hint="eastAsia" w:ascii="宋体" w:hAnsi="宋体" w:cs="宋体"/>
          <w:color w:val="auto"/>
          <w:sz w:val="24"/>
          <w:szCs w:val="24"/>
          <w:highlight w:val="none"/>
        </w:rPr>
      </w:pPr>
      <w:r>
        <w:rPr>
          <w:rFonts w:hint="eastAsia" w:ascii="宋体" w:hAnsi="宋体" w:cs="宋体"/>
          <w:color w:val="auto"/>
          <w:sz w:val="24"/>
          <w:szCs w:val="24"/>
          <w:highlight w:val="none"/>
        </w:rPr>
        <w:t>8、</w:t>
      </w:r>
    </w:p>
    <w:p w14:paraId="588956F7">
      <w:pPr>
        <w:spacing w:line="480" w:lineRule="auto"/>
        <w:ind w:firstLine="960"/>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p>
    <w:p w14:paraId="27DA1893">
      <w:pPr>
        <w:spacing w:line="480" w:lineRule="auto"/>
        <w:ind w:firstLine="960"/>
        <w:rPr>
          <w:rFonts w:hint="eastAsia" w:ascii="宋体" w:hAnsi="宋体" w:cs="宋体"/>
          <w:bCs/>
          <w:color w:val="auto"/>
          <w:sz w:val="24"/>
          <w:szCs w:val="24"/>
          <w:highlight w:val="none"/>
        </w:rPr>
      </w:pPr>
      <w:r>
        <w:rPr>
          <w:rFonts w:hint="eastAsia" w:ascii="宋体" w:hAnsi="宋体" w:cs="宋体"/>
          <w:bCs/>
          <w:color w:val="auto"/>
          <w:sz w:val="24"/>
          <w:szCs w:val="24"/>
          <w:highlight w:val="none"/>
        </w:rPr>
        <w:t>如违背上述承诺，本公司</w:t>
      </w:r>
      <w:r>
        <w:rPr>
          <w:rFonts w:hint="eastAsia" w:ascii="宋体" w:hAnsi="宋体" w:cs="宋体"/>
          <w:color w:val="auto"/>
          <w:sz w:val="24"/>
          <w:szCs w:val="24"/>
          <w:highlight w:val="none"/>
        </w:rPr>
        <w:t>（单位）</w:t>
      </w:r>
      <w:r>
        <w:rPr>
          <w:rFonts w:hint="eastAsia" w:ascii="宋体" w:hAnsi="宋体" w:cs="宋体"/>
          <w:bCs/>
          <w:color w:val="auto"/>
          <w:sz w:val="24"/>
          <w:szCs w:val="24"/>
          <w:highlight w:val="none"/>
        </w:rPr>
        <w:t>将承担一切法律责任。</w:t>
      </w:r>
    </w:p>
    <w:p w14:paraId="74ED86E2">
      <w:pPr>
        <w:spacing w:line="480" w:lineRule="auto"/>
        <w:rPr>
          <w:rFonts w:hint="eastAsia" w:ascii="宋体" w:hAnsi="宋体" w:cs="宋体"/>
          <w:bCs/>
          <w:color w:val="auto"/>
          <w:sz w:val="24"/>
          <w:szCs w:val="24"/>
          <w:highlight w:val="none"/>
        </w:rPr>
      </w:pPr>
    </w:p>
    <w:p w14:paraId="575C70E1">
      <w:pPr>
        <w:spacing w:line="480" w:lineRule="auto"/>
        <w:ind w:firstLine="3720"/>
        <w:rPr>
          <w:rFonts w:hint="eastAsia" w:ascii="宋体" w:hAnsi="宋体" w:cs="宋体"/>
          <w:bCs/>
          <w:color w:val="auto"/>
          <w:sz w:val="24"/>
          <w:szCs w:val="24"/>
          <w:highlight w:val="none"/>
        </w:rPr>
      </w:pPr>
      <w:r>
        <w:rPr>
          <w:rFonts w:hint="eastAsia" w:ascii="宋体" w:hAnsi="宋体" w:cs="宋体"/>
          <w:color w:val="auto"/>
          <w:sz w:val="24"/>
          <w:szCs w:val="24"/>
          <w:highlight w:val="none"/>
        </w:rPr>
        <w:t>投标供应商</w:t>
      </w:r>
      <w:r>
        <w:rPr>
          <w:rFonts w:hint="eastAsia" w:ascii="宋体" w:hAnsi="宋体" w:cs="宋体"/>
          <w:bCs/>
          <w:color w:val="auto"/>
          <w:sz w:val="24"/>
          <w:szCs w:val="24"/>
          <w:highlight w:val="none"/>
        </w:rPr>
        <w:t>（盖章）：</w:t>
      </w:r>
    </w:p>
    <w:p w14:paraId="10634D6B">
      <w:pPr>
        <w:spacing w:line="480" w:lineRule="auto"/>
        <w:ind w:firstLine="1024" w:firstLineChars="427"/>
        <w:rPr>
          <w:rFonts w:hint="eastAsia" w:ascii="宋体" w:hAnsi="宋体" w:cs="宋体"/>
          <w:bCs/>
          <w:color w:val="auto"/>
          <w:sz w:val="24"/>
          <w:szCs w:val="24"/>
          <w:highlight w:val="none"/>
        </w:rPr>
      </w:pPr>
      <w:r>
        <w:rPr>
          <w:rFonts w:hint="eastAsia" w:ascii="宋体" w:hAnsi="宋体" w:cs="宋体"/>
          <w:bCs/>
          <w:color w:val="auto"/>
          <w:sz w:val="24"/>
          <w:szCs w:val="24"/>
          <w:highlight w:val="none"/>
        </w:rPr>
        <w:t>法定代表人或法定代表人授权代表签字或盖章：</w:t>
      </w:r>
    </w:p>
    <w:p w14:paraId="4C9DC801">
      <w:pPr>
        <w:spacing w:line="480" w:lineRule="auto"/>
        <w:ind w:firstLine="480"/>
        <w:rPr>
          <w:rFonts w:hint="eastAsia" w:ascii="宋体" w:hAnsi="宋体" w:cs="宋体"/>
          <w:bCs/>
          <w:color w:val="auto"/>
          <w:sz w:val="24"/>
          <w:szCs w:val="24"/>
          <w:highlight w:val="none"/>
        </w:rPr>
      </w:pPr>
    </w:p>
    <w:p w14:paraId="5C0EA8CD">
      <w:pPr>
        <w:spacing w:line="480" w:lineRule="auto"/>
        <w:ind w:firstLine="420"/>
        <w:rPr>
          <w:rFonts w:hint="eastAsia" w:ascii="宋体" w:hAnsi="宋体" w:cs="宋体"/>
          <w:bCs/>
          <w:color w:val="auto"/>
          <w:sz w:val="24"/>
          <w:szCs w:val="24"/>
          <w:highlight w:val="none"/>
        </w:rPr>
      </w:pPr>
      <w:r>
        <w:rPr>
          <w:rFonts w:hint="eastAsia" w:ascii="宋体" w:hAnsi="宋体" w:cs="宋体"/>
          <w:bCs/>
          <w:color w:val="auto"/>
          <w:szCs w:val="21"/>
          <w:highlight w:val="none"/>
        </w:rPr>
        <w:t>注：以上内容由投标单位根据采购要求可自行完善。</w:t>
      </w:r>
    </w:p>
    <w:p w14:paraId="396EA387">
      <w:pPr>
        <w:spacing w:line="360" w:lineRule="auto"/>
        <w:jc w:val="center"/>
        <w:rPr>
          <w:rFonts w:hint="eastAsia" w:ascii="宋体" w:hAnsi="宋体" w:cs="宋体"/>
          <w:b/>
          <w:color w:val="auto"/>
          <w:sz w:val="24"/>
          <w:szCs w:val="24"/>
          <w:highlight w:val="none"/>
        </w:rPr>
      </w:pPr>
    </w:p>
    <w:p w14:paraId="648450D3">
      <w:pPr>
        <w:spacing w:line="360" w:lineRule="auto"/>
        <w:jc w:val="center"/>
        <w:rPr>
          <w:rFonts w:hint="eastAsia" w:ascii="宋体" w:hAnsi="宋体" w:cs="宋体"/>
          <w:b/>
          <w:bCs/>
          <w:color w:val="auto"/>
          <w:sz w:val="24"/>
          <w:szCs w:val="24"/>
          <w:highlight w:val="none"/>
        </w:rPr>
      </w:pPr>
    </w:p>
    <w:p w14:paraId="431DA63D">
      <w:pPr>
        <w:spacing w:line="360" w:lineRule="auto"/>
        <w:jc w:val="center"/>
        <w:rPr>
          <w:rFonts w:hint="eastAsia" w:ascii="宋体" w:hAnsi="宋体" w:cs="宋体"/>
          <w:b/>
          <w:bCs/>
          <w:color w:val="auto"/>
          <w:sz w:val="24"/>
          <w:szCs w:val="24"/>
          <w:highlight w:val="none"/>
        </w:rPr>
      </w:pPr>
    </w:p>
    <w:p w14:paraId="637F481A">
      <w:pPr>
        <w:spacing w:line="360" w:lineRule="auto"/>
        <w:jc w:val="center"/>
        <w:rPr>
          <w:rFonts w:hint="eastAsia" w:ascii="宋体" w:hAnsi="宋体" w:cs="宋体"/>
          <w:b/>
          <w:bCs/>
          <w:color w:val="auto"/>
          <w:sz w:val="24"/>
          <w:szCs w:val="24"/>
          <w:highlight w:val="none"/>
        </w:rPr>
      </w:pPr>
    </w:p>
    <w:p w14:paraId="24FDF466">
      <w:pPr>
        <w:spacing w:line="360" w:lineRule="auto"/>
        <w:jc w:val="center"/>
        <w:rPr>
          <w:rFonts w:hint="eastAsia" w:ascii="宋体" w:hAnsi="宋体" w:cs="宋体"/>
          <w:b/>
          <w:bCs/>
          <w:color w:val="auto"/>
          <w:sz w:val="24"/>
          <w:szCs w:val="24"/>
          <w:highlight w:val="none"/>
        </w:rPr>
      </w:pPr>
    </w:p>
    <w:p w14:paraId="4FEFD4DB">
      <w:pPr>
        <w:spacing w:line="360" w:lineRule="auto"/>
        <w:jc w:val="center"/>
        <w:rPr>
          <w:rFonts w:hint="eastAsia" w:ascii="宋体" w:hAnsi="宋体" w:cs="宋体"/>
          <w:b/>
          <w:color w:val="auto"/>
          <w:sz w:val="24"/>
          <w:szCs w:val="24"/>
          <w:highlight w:val="none"/>
        </w:rPr>
      </w:pPr>
    </w:p>
    <w:p w14:paraId="3D95B68F">
      <w:pPr>
        <w:spacing w:line="360" w:lineRule="auto"/>
        <w:jc w:val="center"/>
        <w:rPr>
          <w:rFonts w:hint="eastAsia" w:ascii="宋体" w:hAnsi="宋体" w:cs="宋体"/>
          <w:b/>
          <w:bCs/>
          <w:color w:val="auto"/>
          <w:sz w:val="24"/>
          <w:szCs w:val="24"/>
          <w:highlight w:val="none"/>
        </w:rPr>
      </w:pPr>
      <w:r>
        <w:rPr>
          <w:rFonts w:hint="eastAsia" w:ascii="宋体" w:hAnsi="宋体" w:cs="宋体"/>
          <w:b/>
          <w:color w:val="auto"/>
          <w:sz w:val="24"/>
          <w:szCs w:val="24"/>
          <w:highlight w:val="none"/>
        </w:rPr>
        <w:t>政府采购投标及履约承诺函</w:t>
      </w:r>
    </w:p>
    <w:p w14:paraId="33896D0F">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（投标供应商名称）在此承诺：</w:t>
      </w:r>
    </w:p>
    <w:p w14:paraId="3A299B83">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我公司（单位）愿针对此次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（项目名称）进行投标。我单位承诺如下：</w:t>
      </w:r>
    </w:p>
    <w:p w14:paraId="693FB9DE">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1.我单位本招标项目所提供的货物或服务未侵犯知识产权。</w:t>
      </w:r>
    </w:p>
    <w:p w14:paraId="4CCA6C37">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2.我单位参与本项目投标前三年内，在经营活动中没有违法记录。</w:t>
      </w:r>
    </w:p>
    <w:p w14:paraId="0CA64968">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3.我单位参与本项目政府采购活动时不存在被有关部门禁止参与政府采购活动且在有效期内的情况。 </w:t>
      </w:r>
    </w:p>
    <w:p w14:paraId="625AE2EF">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4.我单位具备《中华人民共和国政府采购法》第二十二条规定的条件，承诺如下：</w:t>
      </w:r>
    </w:p>
    <w:p w14:paraId="53C0E7F4">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2A8F6285">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（2）我方符合法律、行政法规规定的其他条件。</w:t>
      </w:r>
    </w:p>
    <w:p w14:paraId="59C34ADA">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5.我单位未被列入失信被执行人、税收违法案件当事人名单、政府采购严重违法失信行为记录名单。</w:t>
      </w:r>
    </w:p>
    <w:p w14:paraId="341B726D">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6.我方愿意向贵方提供任何与本项报价有关的数据、情况和技术资料。若贵方需要，我方愿意提供我方做出的一切承诺的证明材料。</w:t>
      </w:r>
    </w:p>
    <w:p w14:paraId="1C018249">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7.我方与其他供应商不存在单位负责人为同一人或者存在直接控股、管理关系。</w:t>
      </w:r>
    </w:p>
    <w:p w14:paraId="00EFF753">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8.我方承诺未为本项目提供整体设计、规范编制或者项目管理、监理、检测等服务。</w:t>
      </w:r>
    </w:p>
    <w:p w14:paraId="10EFE59A">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5E47EC22">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10.我单位如果中标，做到诚实守信，依照本项目招标文件需求内容、签署的采购合同及本单位在投标中所做的一切承诺履约。</w:t>
      </w:r>
    </w:p>
    <w:p w14:paraId="083AB99F">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4FEFBBB6">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3B0122BD">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13.我单位承诺不非法转包、分包。</w:t>
      </w:r>
    </w:p>
    <w:p w14:paraId="359E7C89">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14.我单位承诺未参与本项目的采购需求、技术指标、商务指标等内容的设定，不存在对其他投标供应商不公平的行为。</w:t>
      </w:r>
    </w:p>
    <w:p w14:paraId="1C1C5F60">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以上承诺，如有违反，愿依照国家相关法律处理，并承担由此给采购人带来的损失。</w:t>
      </w:r>
    </w:p>
    <w:p w14:paraId="0783A3EB">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15.所有与本项目有关的函件请发往下列地址：</w:t>
      </w:r>
    </w:p>
    <w:p w14:paraId="60343121">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地 址：__________________，邮政编码：__________________</w:t>
      </w:r>
    </w:p>
    <w:p w14:paraId="4D4DB91F">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电 话：__________________，传 真：_____________</w:t>
      </w:r>
    </w:p>
    <w:p w14:paraId="39C3B6F3">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代表姓名：_______________，职 务：_______________</w:t>
      </w:r>
    </w:p>
    <w:p w14:paraId="244E5634">
      <w:pPr>
        <w:spacing w:line="360" w:lineRule="auto"/>
        <w:ind w:firstLine="480"/>
        <w:rPr>
          <w:rFonts w:hint="eastAsia" w:ascii="宋体" w:hAnsi="宋体" w:cs="宋体"/>
          <w:bCs/>
          <w:color w:val="auto"/>
          <w:sz w:val="24"/>
          <w:szCs w:val="24"/>
          <w:highlight w:val="none"/>
        </w:rPr>
      </w:pPr>
    </w:p>
    <w:p w14:paraId="6C4DDF21">
      <w:pPr>
        <w:spacing w:line="360" w:lineRule="auto"/>
        <w:ind w:firstLine="3720"/>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投标供应商（盖章）：</w:t>
      </w:r>
    </w:p>
    <w:p w14:paraId="0275F7D1">
      <w:pPr>
        <w:spacing w:line="360" w:lineRule="auto"/>
        <w:ind w:firstLine="3703"/>
        <w:rPr>
          <w:rFonts w:hint="eastAsia" w:ascii="宋体" w:hAnsi="宋体" w:cs="宋体"/>
          <w:bCs/>
          <w:color w:val="auto"/>
          <w:sz w:val="24"/>
          <w:szCs w:val="24"/>
          <w:highlight w:val="none"/>
        </w:rPr>
      </w:pPr>
      <w:r>
        <w:rPr>
          <w:rFonts w:hint="eastAsia" w:ascii="宋体" w:hAnsi="宋体" w:cs="宋体"/>
          <w:bCs/>
          <w:color w:val="auto"/>
          <w:sz w:val="24"/>
          <w:szCs w:val="24"/>
          <w:highlight w:val="none"/>
        </w:rPr>
        <w:t>法定代表人或法定代表人授权代表签字或盖章：</w:t>
      </w:r>
    </w:p>
    <w:p w14:paraId="02B0C61A">
      <w:pPr>
        <w:spacing w:line="360" w:lineRule="auto"/>
        <w:ind w:firstLine="3840" w:firstLineChars="1600"/>
        <w:rPr>
          <w:rFonts w:hint="eastAsia" w:ascii="宋体" w:hAnsi="宋体" w:cs="宋体"/>
          <w:color w:val="auto"/>
          <w:sz w:val="24"/>
          <w:szCs w:val="24"/>
          <w:highlight w:val="none"/>
        </w:rPr>
      </w:pPr>
      <w:r>
        <w:rPr>
          <w:rFonts w:hint="eastAsia" w:ascii="宋体" w:hAnsi="宋体" w:cs="宋体"/>
          <w:bCs/>
          <w:color w:val="auto"/>
          <w:sz w:val="24"/>
          <w:szCs w:val="24"/>
          <w:highlight w:val="none"/>
        </w:rPr>
        <w:t>日  期：</w:t>
      </w:r>
      <w:r>
        <w:rPr>
          <w:rFonts w:hint="eastAsia" w:ascii="宋体" w:hAnsi="宋体" w:cs="宋体"/>
          <w:bCs/>
          <w:color w:val="auto"/>
          <w:sz w:val="24"/>
          <w:szCs w:val="24"/>
          <w:highlight w:val="none"/>
        </w:rPr>
        <w:br w:type="page" w:clear="all"/>
      </w:r>
    </w:p>
    <w:p w14:paraId="52AC7743">
      <w:pPr>
        <w:outlineLvl w:val="2"/>
        <w:rPr>
          <w:rFonts w:hint="eastAsia" w:ascii="宋体" w:hAnsi="宋体" w:cs="宋体"/>
          <w:b/>
          <w:color w:val="auto"/>
          <w:sz w:val="32"/>
          <w:szCs w:val="32"/>
          <w:highlight w:val="none"/>
        </w:rPr>
      </w:pPr>
      <w:r>
        <w:rPr>
          <w:rFonts w:hint="eastAsia" w:ascii="宋体" w:hAnsi="宋体" w:cs="宋体"/>
          <w:b/>
          <w:color w:val="auto"/>
          <w:sz w:val="32"/>
          <w:szCs w:val="32"/>
          <w:highlight w:val="none"/>
        </w:rPr>
        <w:t>（七）开标一览表（格式）：</w:t>
      </w:r>
    </w:p>
    <w:p w14:paraId="01AB0823">
      <w:pPr>
        <w:jc w:val="center"/>
        <w:rPr>
          <w:rFonts w:hint="eastAsia" w:ascii="宋体" w:hAnsi="宋体" w:cs="宋体"/>
          <w:b/>
          <w:color w:val="auto"/>
          <w:sz w:val="32"/>
          <w:szCs w:val="32"/>
          <w:highlight w:val="none"/>
        </w:rPr>
      </w:pPr>
    </w:p>
    <w:p w14:paraId="3D682F6F">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开标一览表 </w:t>
      </w:r>
    </w:p>
    <w:p w14:paraId="60F08F50">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投标供应商名称（盖章）              </w:t>
      </w:r>
    </w:p>
    <w:p w14:paraId="07B6CFAD">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采购项目编号：</w:t>
      </w:r>
      <w:r>
        <w:rPr>
          <w:rFonts w:hint="eastAsia" w:ascii="宋体" w:hAnsi="宋体" w:cs="宋体"/>
          <w:bCs/>
          <w:color w:val="auto"/>
          <w:sz w:val="24"/>
          <w:szCs w:val="24"/>
          <w:highlight w:val="none"/>
          <w:lang w:eastAsia="zh-CN"/>
        </w:rPr>
        <w:t>JSZC-320211-SXZT-G2026-0012</w:t>
      </w:r>
      <w:r>
        <w:rPr>
          <w:rFonts w:hint="eastAsia" w:ascii="宋体" w:hAnsi="宋体" w:cs="宋体"/>
          <w:color w:val="auto"/>
          <w:sz w:val="24"/>
          <w:szCs w:val="24"/>
          <w:highlight w:val="none"/>
        </w:rPr>
        <w:t xml:space="preserve"> </w:t>
      </w:r>
    </w:p>
    <w:p w14:paraId="0B49CAA3">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采购项目名称：</w:t>
      </w:r>
      <w:r>
        <w:rPr>
          <w:rFonts w:hint="eastAsia" w:ascii="宋体" w:hAnsi="宋体" w:cs="宋体"/>
          <w:color w:val="auto"/>
          <w:sz w:val="24"/>
          <w:highlight w:val="none"/>
          <w:lang w:eastAsia="zh-CN"/>
        </w:rPr>
        <w:t>长广溪流域治理规划项目</w:t>
      </w:r>
      <w:r>
        <w:rPr>
          <w:rFonts w:hint="eastAsia" w:ascii="宋体" w:hAnsi="宋体" w:cs="宋体"/>
          <w:color w:val="auto"/>
          <w:sz w:val="24"/>
          <w:highlight w:val="none"/>
        </w:rPr>
        <w:t xml:space="preserve"> </w:t>
      </w:r>
    </w:p>
    <w:tbl>
      <w:tblPr>
        <w:tblStyle w:val="41"/>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75"/>
        <w:gridCol w:w="7004"/>
      </w:tblGrid>
      <w:tr w14:paraId="6EF93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6" w:hRule="atLeast"/>
          <w:jc w:val="center"/>
        </w:trPr>
        <w:tc>
          <w:tcPr>
            <w:tcW w:w="2475" w:type="dxa"/>
            <w:vAlign w:val="center"/>
          </w:tcPr>
          <w:p w14:paraId="28EF77D4">
            <w:pPr>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项目总报价</w:t>
            </w:r>
          </w:p>
          <w:p w14:paraId="05D4C4BB">
            <w:pPr>
              <w:widowControl/>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（人民币）</w:t>
            </w:r>
          </w:p>
        </w:tc>
        <w:tc>
          <w:tcPr>
            <w:tcW w:w="7004" w:type="dxa"/>
            <w:vAlign w:val="center"/>
          </w:tcPr>
          <w:p w14:paraId="4E8BDCB3">
            <w:pPr>
              <w:widowControl/>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大写：</w:t>
            </w:r>
          </w:p>
          <w:p w14:paraId="669EA3A7">
            <w:pPr>
              <w:widowControl/>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小写：</w:t>
            </w:r>
          </w:p>
        </w:tc>
      </w:tr>
      <w:tr w14:paraId="4C8C7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vAlign w:val="center"/>
          </w:tcPr>
          <w:p w14:paraId="6A74096F">
            <w:pPr>
              <w:widowControl/>
              <w:spacing w:line="360" w:lineRule="auto"/>
              <w:jc w:val="center"/>
              <w:rPr>
                <w:color w:val="auto"/>
                <w:sz w:val="24"/>
                <w:szCs w:val="24"/>
                <w:highlight w:val="none"/>
              </w:rPr>
            </w:pPr>
            <w:r>
              <w:rPr>
                <w:rFonts w:hint="eastAsia"/>
                <w:color w:val="auto"/>
                <w:sz w:val="24"/>
                <w:szCs w:val="24"/>
                <w:highlight w:val="none"/>
              </w:rPr>
              <w:t>服务期</w:t>
            </w:r>
          </w:p>
        </w:tc>
        <w:tc>
          <w:tcPr>
            <w:tcW w:w="7004" w:type="dxa"/>
            <w:vAlign w:val="center"/>
          </w:tcPr>
          <w:p w14:paraId="009AC537">
            <w:pPr>
              <w:spacing w:line="360" w:lineRule="auto"/>
              <w:jc w:val="center"/>
              <w:rPr>
                <w:color w:val="auto"/>
                <w:sz w:val="24"/>
                <w:szCs w:val="24"/>
                <w:highlight w:val="none"/>
              </w:rPr>
            </w:pPr>
          </w:p>
        </w:tc>
      </w:tr>
      <w:tr w14:paraId="74492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vAlign w:val="center"/>
          </w:tcPr>
          <w:p w14:paraId="43228EF3">
            <w:pPr>
              <w:widowControl/>
              <w:spacing w:line="360" w:lineRule="auto"/>
              <w:jc w:val="center"/>
              <w:rPr>
                <w:color w:val="auto"/>
                <w:sz w:val="24"/>
                <w:szCs w:val="24"/>
                <w:highlight w:val="none"/>
              </w:rPr>
            </w:pPr>
            <w:r>
              <w:rPr>
                <w:rFonts w:hint="eastAsia"/>
                <w:color w:val="auto"/>
                <w:sz w:val="24"/>
                <w:szCs w:val="24"/>
                <w:highlight w:val="none"/>
              </w:rPr>
              <w:t>质量要求</w:t>
            </w:r>
          </w:p>
        </w:tc>
        <w:tc>
          <w:tcPr>
            <w:tcW w:w="7004" w:type="dxa"/>
            <w:vAlign w:val="center"/>
          </w:tcPr>
          <w:p w14:paraId="1FD2C7D6">
            <w:pPr>
              <w:spacing w:line="360" w:lineRule="auto"/>
              <w:jc w:val="center"/>
              <w:rPr>
                <w:color w:val="auto"/>
                <w:sz w:val="24"/>
                <w:szCs w:val="24"/>
                <w:highlight w:val="none"/>
              </w:rPr>
            </w:pPr>
          </w:p>
        </w:tc>
      </w:tr>
      <w:tr w14:paraId="42B00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vAlign w:val="center"/>
          </w:tcPr>
          <w:p w14:paraId="34AF071C">
            <w:pPr>
              <w:widowControl/>
              <w:spacing w:line="360" w:lineRule="auto"/>
              <w:jc w:val="center"/>
              <w:rPr>
                <w:color w:val="auto"/>
                <w:sz w:val="24"/>
                <w:szCs w:val="24"/>
                <w:highlight w:val="none"/>
              </w:rPr>
            </w:pPr>
            <w:r>
              <w:rPr>
                <w:rFonts w:hint="eastAsia"/>
                <w:color w:val="auto"/>
                <w:sz w:val="24"/>
                <w:szCs w:val="24"/>
                <w:highlight w:val="none"/>
              </w:rPr>
              <w:t>项目负责人</w:t>
            </w:r>
          </w:p>
        </w:tc>
        <w:tc>
          <w:tcPr>
            <w:tcW w:w="7004" w:type="dxa"/>
            <w:vAlign w:val="center"/>
          </w:tcPr>
          <w:p w14:paraId="39B07CC9">
            <w:pPr>
              <w:spacing w:line="360" w:lineRule="auto"/>
              <w:jc w:val="center"/>
              <w:rPr>
                <w:color w:val="auto"/>
                <w:sz w:val="24"/>
                <w:szCs w:val="24"/>
                <w:highlight w:val="none"/>
              </w:rPr>
            </w:pPr>
          </w:p>
        </w:tc>
      </w:tr>
    </w:tbl>
    <w:p w14:paraId="5FFE3D44">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p>
    <w:p w14:paraId="65CB63A8">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法定代表人或法定代表人授权代表签字或盖章：</w:t>
      </w:r>
    </w:p>
    <w:p w14:paraId="77B0B2F8">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年    月    日</w:t>
      </w:r>
    </w:p>
    <w:p w14:paraId="758A80B3">
      <w:pPr>
        <w:spacing w:before="156" w:line="360" w:lineRule="auto"/>
        <w:rPr>
          <w:rFonts w:hint="eastAsia" w:hAnsi="宋体" w:cs="宋体"/>
          <w:color w:val="auto"/>
          <w:sz w:val="24"/>
          <w:szCs w:val="24"/>
          <w:highlight w:val="none"/>
        </w:rPr>
      </w:pPr>
    </w:p>
    <w:p w14:paraId="50CEC6CF">
      <w:pPr>
        <w:spacing w:before="156" w:line="360" w:lineRule="auto"/>
        <w:rPr>
          <w:b w:val="0"/>
          <w:bCs w:val="0"/>
          <w:color w:val="auto"/>
          <w:sz w:val="24"/>
          <w:szCs w:val="24"/>
          <w:highlight w:val="none"/>
        </w:rPr>
      </w:pPr>
      <w:r>
        <w:rPr>
          <w:rFonts w:hint="eastAsia" w:hAnsi="宋体" w:cs="宋体"/>
          <w:b w:val="0"/>
          <w:bCs w:val="0"/>
          <w:color w:val="auto"/>
          <w:sz w:val="24"/>
          <w:szCs w:val="24"/>
          <w:highlight w:val="none"/>
        </w:rPr>
        <w:t>填写说明：</w:t>
      </w:r>
    </w:p>
    <w:p w14:paraId="27ADD0A3">
      <w:pPr>
        <w:spacing w:line="360" w:lineRule="auto"/>
        <w:ind w:firstLine="482"/>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开标一览表中的内容应与投标函内容一致，否则评标时一律按开标一览表中内容为准，开标一览表中必须盖章和签字。</w:t>
      </w:r>
    </w:p>
    <w:p w14:paraId="5229C419">
      <w:pPr>
        <w:spacing w:line="400" w:lineRule="exact"/>
        <w:ind w:left="720" w:hanging="720"/>
        <w:rPr>
          <w:rFonts w:hint="eastAsia" w:ascii="宋体" w:hAnsi="宋体" w:cs="宋体"/>
          <w:bCs/>
          <w:color w:val="auto"/>
          <w:sz w:val="24"/>
          <w:szCs w:val="24"/>
          <w:highlight w:val="none"/>
        </w:rPr>
      </w:pPr>
      <w:r>
        <w:rPr>
          <w:rFonts w:hint="eastAsia" w:ascii="宋体" w:hAnsi="宋体" w:cs="宋体"/>
          <w:color w:val="auto"/>
          <w:sz w:val="24"/>
          <w:highlight w:val="none"/>
        </w:rPr>
        <w:br w:type="page" w:clear="all"/>
      </w:r>
    </w:p>
    <w:p w14:paraId="0EC92F99">
      <w:pPr>
        <w:outlineLvl w:val="2"/>
        <w:rPr>
          <w:rFonts w:hint="eastAsia" w:ascii="宋体" w:hAnsi="宋体" w:cs="宋体"/>
          <w:b/>
          <w:color w:val="auto"/>
          <w:sz w:val="32"/>
          <w:szCs w:val="32"/>
          <w:highlight w:val="none"/>
        </w:rPr>
      </w:pPr>
      <w:r>
        <w:rPr>
          <w:rFonts w:hint="eastAsia" w:ascii="宋体" w:hAnsi="宋体" w:eastAsia="宋体" w:cs="宋体"/>
          <w:b/>
          <w:color w:val="auto"/>
          <w:sz w:val="32"/>
          <w:szCs w:val="32"/>
          <w:highlight w:val="none"/>
        </w:rPr>
        <w:t>（八）主要细目报价表（格式）：</w:t>
      </w:r>
    </w:p>
    <w:p w14:paraId="64E12433">
      <w:pPr>
        <w:pStyle w:val="50"/>
        <w:spacing w:line="360" w:lineRule="auto"/>
        <w:ind w:left="0"/>
        <w:jc w:val="center"/>
        <w:rPr>
          <w:rFonts w:hint="eastAsia" w:ascii="宋体" w:hAnsi="宋体" w:eastAsia="宋体" w:cs="宋体"/>
          <w:b/>
          <w:bCs/>
          <w:color w:val="auto"/>
          <w:sz w:val="24"/>
          <w:szCs w:val="24"/>
          <w:highlight w:val="none"/>
        </w:rPr>
      </w:pPr>
    </w:p>
    <w:p w14:paraId="7A4F1686">
      <w:pPr>
        <w:pStyle w:val="50"/>
        <w:spacing w:line="360" w:lineRule="auto"/>
        <w:ind w:left="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报价明细表</w:t>
      </w:r>
    </w:p>
    <w:p w14:paraId="47201B93">
      <w:pPr>
        <w:pStyle w:val="50"/>
        <w:ind w:left="0"/>
        <w:rPr>
          <w:rFonts w:hint="eastAsia" w:ascii="宋体" w:hAnsi="宋体" w:cs="宋体"/>
          <w:color w:val="auto"/>
          <w:sz w:val="24"/>
          <w:szCs w:val="24"/>
          <w:highlight w:val="none"/>
        </w:rPr>
      </w:pPr>
    </w:p>
    <w:p w14:paraId="35CEAAD9">
      <w:pPr>
        <w:pStyle w:val="50"/>
        <w:spacing w:line="360" w:lineRule="auto"/>
        <w:ind w:left="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长广溪流域治理规划项目</w:t>
      </w:r>
    </w:p>
    <w:p w14:paraId="547D1581">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投标供应商名称（盖章）               </w:t>
      </w:r>
    </w:p>
    <w:p w14:paraId="5DAEEB6D">
      <w:pPr>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采购项目编号：</w:t>
      </w:r>
      <w:r>
        <w:rPr>
          <w:rFonts w:hint="eastAsia" w:ascii="宋体" w:hAnsi="宋体" w:cs="宋体"/>
          <w:bCs/>
          <w:color w:val="auto"/>
          <w:sz w:val="24"/>
          <w:szCs w:val="24"/>
          <w:highlight w:val="none"/>
          <w:lang w:eastAsia="zh-CN"/>
        </w:rPr>
        <w:t>JSZC-320211-SXZT-G2026-0012</w:t>
      </w:r>
    </w:p>
    <w:p w14:paraId="3CB480E6">
      <w:pPr>
        <w:spacing w:line="360" w:lineRule="auto"/>
        <w:ind w:left="851" w:hanging="851"/>
        <w:rPr>
          <w:rFonts w:ascii="宋体"/>
          <w:bCs/>
          <w:color w:val="auto"/>
          <w:sz w:val="24"/>
          <w:highlight w:val="none"/>
          <w:u w:val="single"/>
        </w:rPr>
      </w:pPr>
      <w:r>
        <w:rPr>
          <w:rFonts w:hint="eastAsia" w:ascii="宋体"/>
          <w:bCs/>
          <w:color w:val="auto"/>
          <w:sz w:val="24"/>
          <w:highlight w:val="none"/>
        </w:rPr>
        <w:t>授</w:t>
      </w:r>
      <w:r>
        <w:rPr>
          <w:rFonts w:ascii="宋体"/>
          <w:bCs/>
          <w:color w:val="auto"/>
          <w:sz w:val="24"/>
          <w:highlight w:val="none"/>
        </w:rPr>
        <w:t xml:space="preserve"> </w:t>
      </w:r>
      <w:r>
        <w:rPr>
          <w:rFonts w:hint="eastAsia" w:ascii="宋体"/>
          <w:bCs/>
          <w:color w:val="auto"/>
          <w:sz w:val="24"/>
          <w:highlight w:val="none"/>
        </w:rPr>
        <w:t>权</w:t>
      </w:r>
      <w:r>
        <w:rPr>
          <w:rFonts w:ascii="宋体"/>
          <w:bCs/>
          <w:color w:val="auto"/>
          <w:sz w:val="24"/>
          <w:highlight w:val="none"/>
        </w:rPr>
        <w:t xml:space="preserve"> </w:t>
      </w:r>
      <w:r>
        <w:rPr>
          <w:rFonts w:hint="eastAsia" w:ascii="宋体"/>
          <w:bCs/>
          <w:color w:val="auto"/>
          <w:sz w:val="24"/>
          <w:highlight w:val="none"/>
        </w:rPr>
        <w:t>代</w:t>
      </w:r>
      <w:r>
        <w:rPr>
          <w:rFonts w:ascii="宋体"/>
          <w:bCs/>
          <w:color w:val="auto"/>
          <w:sz w:val="24"/>
          <w:highlight w:val="none"/>
        </w:rPr>
        <w:t xml:space="preserve"> </w:t>
      </w:r>
      <w:r>
        <w:rPr>
          <w:rFonts w:hint="eastAsia" w:ascii="宋体"/>
          <w:bCs/>
          <w:color w:val="auto"/>
          <w:sz w:val="24"/>
          <w:highlight w:val="none"/>
        </w:rPr>
        <w:t>表（签字）：</w:t>
      </w:r>
      <w:r>
        <w:rPr>
          <w:rFonts w:ascii="宋体"/>
          <w:bCs/>
          <w:color w:val="auto"/>
          <w:sz w:val="24"/>
          <w:highlight w:val="none"/>
          <w:u w:val="single"/>
        </w:rPr>
        <w:t xml:space="preserve">                      </w:t>
      </w:r>
    </w:p>
    <w:p w14:paraId="0DAB7B63">
      <w:pPr>
        <w:spacing w:line="360" w:lineRule="auto"/>
        <w:ind w:left="851" w:hanging="851"/>
        <w:rPr>
          <w:rFonts w:ascii="宋体"/>
          <w:bCs/>
          <w:color w:val="auto"/>
          <w:sz w:val="24"/>
          <w:highlight w:val="none"/>
          <w:u w:val="single"/>
        </w:rPr>
      </w:pPr>
    </w:p>
    <w:p w14:paraId="2283D524">
      <w:pPr>
        <w:spacing w:line="360" w:lineRule="auto"/>
        <w:ind w:left="851" w:hanging="851"/>
        <w:rPr>
          <w:rFonts w:hint="eastAsia" w:hAnsi="宋体"/>
          <w:bCs/>
          <w:color w:val="auto"/>
          <w:sz w:val="24"/>
          <w:highlight w:val="none"/>
        </w:rPr>
      </w:pPr>
      <w:r>
        <w:rPr>
          <w:rFonts w:hint="eastAsia" w:hAnsi="宋体"/>
          <w:bCs/>
          <w:color w:val="auto"/>
          <w:sz w:val="24"/>
          <w:highlight w:val="none"/>
        </w:rPr>
        <w:t>投标人根据项目实际情况填写</w:t>
      </w:r>
    </w:p>
    <w:p w14:paraId="7514B645">
      <w:pPr>
        <w:rPr>
          <w:rFonts w:hint="eastAsia" w:hAnsi="宋体"/>
          <w:b/>
          <w:color w:val="auto"/>
          <w:sz w:val="18"/>
          <w:szCs w:val="13"/>
          <w:highlight w:val="none"/>
        </w:rPr>
      </w:pPr>
    </w:p>
    <w:p w14:paraId="2ABCAE00">
      <w:pPr>
        <w:rPr>
          <w:rFonts w:hint="eastAsia" w:hAnsi="宋体"/>
          <w:b/>
          <w:color w:val="auto"/>
          <w:sz w:val="18"/>
          <w:szCs w:val="13"/>
          <w:highlight w:val="none"/>
        </w:rPr>
      </w:pPr>
    </w:p>
    <w:p w14:paraId="052979DB">
      <w:pPr>
        <w:rPr>
          <w:rFonts w:hint="eastAsia" w:hAnsi="宋体"/>
          <w:b/>
          <w:color w:val="auto"/>
          <w:sz w:val="18"/>
          <w:szCs w:val="13"/>
          <w:highlight w:val="none"/>
        </w:rPr>
      </w:pPr>
    </w:p>
    <w:p w14:paraId="013CB9AB">
      <w:pPr>
        <w:rPr>
          <w:rFonts w:hint="eastAsia" w:hAnsi="宋体"/>
          <w:b/>
          <w:color w:val="auto"/>
          <w:sz w:val="18"/>
          <w:szCs w:val="13"/>
          <w:highlight w:val="none"/>
        </w:rPr>
      </w:pPr>
    </w:p>
    <w:p w14:paraId="6DE028D3">
      <w:pPr>
        <w:rPr>
          <w:rFonts w:hint="eastAsia" w:hAnsi="宋体"/>
          <w:b/>
          <w:color w:val="auto"/>
          <w:sz w:val="18"/>
          <w:szCs w:val="13"/>
          <w:highlight w:val="none"/>
        </w:rPr>
      </w:pPr>
    </w:p>
    <w:p w14:paraId="250E1834">
      <w:pPr>
        <w:rPr>
          <w:rFonts w:hint="eastAsia" w:hAnsi="宋体"/>
          <w:b/>
          <w:color w:val="auto"/>
          <w:sz w:val="18"/>
          <w:szCs w:val="13"/>
          <w:highlight w:val="none"/>
        </w:rPr>
      </w:pPr>
    </w:p>
    <w:p w14:paraId="584AB5A6">
      <w:pPr>
        <w:rPr>
          <w:rFonts w:hint="eastAsia" w:hAnsi="宋体"/>
          <w:b/>
          <w:color w:val="auto"/>
          <w:sz w:val="18"/>
          <w:szCs w:val="13"/>
          <w:highlight w:val="none"/>
        </w:rPr>
      </w:pPr>
    </w:p>
    <w:p w14:paraId="357E6884">
      <w:pPr>
        <w:rPr>
          <w:rFonts w:hint="eastAsia" w:hAnsi="宋体"/>
          <w:b/>
          <w:color w:val="auto"/>
          <w:sz w:val="18"/>
          <w:szCs w:val="13"/>
          <w:highlight w:val="none"/>
        </w:rPr>
      </w:pPr>
    </w:p>
    <w:p w14:paraId="554F40BB">
      <w:pPr>
        <w:rPr>
          <w:rFonts w:hint="eastAsia" w:hAnsi="宋体"/>
          <w:b/>
          <w:color w:val="auto"/>
          <w:sz w:val="18"/>
          <w:szCs w:val="13"/>
          <w:highlight w:val="none"/>
        </w:rPr>
      </w:pPr>
    </w:p>
    <w:p w14:paraId="33DC91B4">
      <w:pPr>
        <w:rPr>
          <w:rFonts w:hint="eastAsia" w:hAnsi="宋体"/>
          <w:b/>
          <w:color w:val="auto"/>
          <w:sz w:val="18"/>
          <w:szCs w:val="13"/>
          <w:highlight w:val="none"/>
        </w:rPr>
      </w:pPr>
    </w:p>
    <w:p w14:paraId="698AA2D1">
      <w:pPr>
        <w:rPr>
          <w:rFonts w:hint="eastAsia" w:hAnsi="宋体"/>
          <w:b/>
          <w:color w:val="auto"/>
          <w:sz w:val="18"/>
          <w:szCs w:val="13"/>
          <w:highlight w:val="none"/>
        </w:rPr>
      </w:pPr>
    </w:p>
    <w:p w14:paraId="47EE8827">
      <w:pPr>
        <w:bidi w:val="0"/>
        <w:rPr>
          <w:rFonts w:hint="eastAsia"/>
          <w:highlight w:val="none"/>
        </w:rPr>
      </w:pPr>
      <w:r>
        <w:rPr>
          <w:rFonts w:hint="eastAsia"/>
          <w:highlight w:val="none"/>
        </w:rPr>
        <w:t>注：</w:t>
      </w:r>
    </w:p>
    <w:p w14:paraId="7CDF2206">
      <w:pPr>
        <w:bidi w:val="0"/>
        <w:rPr>
          <w:rFonts w:hint="eastAsia"/>
          <w:highlight w:val="none"/>
          <w:lang w:val="zh-CN"/>
        </w:rPr>
      </w:pPr>
      <w:r>
        <w:rPr>
          <w:rFonts w:hint="eastAsia"/>
          <w:highlight w:val="none"/>
        </w:rPr>
        <w:t>（1）</w:t>
      </w:r>
      <w:r>
        <w:rPr>
          <w:rFonts w:hint="eastAsia"/>
          <w:highlight w:val="none"/>
          <w:lang w:val="zh-CN"/>
        </w:rPr>
        <w:t>投标供应商如为“小微企业”，必须提供投标人《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人对所报相关数据的真实性负责，江苏信中天工程咨询有限公司有权将相关内容进行公示；</w:t>
      </w:r>
    </w:p>
    <w:p w14:paraId="172949FA">
      <w:pPr>
        <w:bidi w:val="0"/>
        <w:rPr>
          <w:rFonts w:hint="eastAsia"/>
          <w:highlight w:val="none"/>
          <w:lang w:val="zh-CN"/>
        </w:rPr>
      </w:pPr>
      <w:r>
        <w:rPr>
          <w:rFonts w:hint="eastAsia"/>
          <w:highlight w:val="none"/>
          <w:lang w:val="zh-CN"/>
        </w:rPr>
        <w:t>（2）报价人应当根据“项目技术要求和有关说明”的内容在上表中详细填写，包含但不限于以上内容，请各供应商自行补充完善；</w:t>
      </w:r>
    </w:p>
    <w:p w14:paraId="2607B0CC">
      <w:pPr>
        <w:bidi w:val="0"/>
        <w:rPr>
          <w:rFonts w:hint="eastAsia"/>
          <w:highlight w:val="none"/>
          <w:lang w:val="zh-CN"/>
        </w:rPr>
      </w:pPr>
      <w:r>
        <w:rPr>
          <w:rFonts w:hint="eastAsia"/>
          <w:highlight w:val="none"/>
          <w:lang w:val="zh-CN"/>
        </w:rPr>
        <w:t>（3）表格不够可自行延长；</w:t>
      </w:r>
    </w:p>
    <w:p w14:paraId="101645B3">
      <w:pPr>
        <w:bidi w:val="0"/>
        <w:rPr>
          <w:rFonts w:hint="eastAsia"/>
          <w:highlight w:val="none"/>
          <w:lang w:val="zh-CN"/>
        </w:rPr>
      </w:pPr>
      <w:r>
        <w:rPr>
          <w:rFonts w:hint="eastAsia"/>
          <w:highlight w:val="none"/>
          <w:lang w:val="zh-CN"/>
        </w:rPr>
        <w:t>（4）本表所填内容和附件中列表</w:t>
      </w:r>
      <w:r>
        <w:rPr>
          <w:rFonts w:hint="eastAsia"/>
          <w:highlight w:val="none"/>
        </w:rPr>
        <w:t>内容</w:t>
      </w:r>
      <w:r>
        <w:rPr>
          <w:rFonts w:hint="eastAsia"/>
          <w:highlight w:val="none"/>
          <w:lang w:val="zh-CN"/>
        </w:rPr>
        <w:t>并不冲突，请供应商认真填写本表及附件列；</w:t>
      </w:r>
    </w:p>
    <w:p w14:paraId="417C915C">
      <w:pPr>
        <w:bidi w:val="0"/>
        <w:rPr>
          <w:rFonts w:hint="eastAsia"/>
          <w:highlight w:val="none"/>
          <w:lang w:val="zh-CN"/>
        </w:rPr>
      </w:pPr>
      <w:r>
        <w:rPr>
          <w:rFonts w:hint="eastAsia"/>
          <w:highlight w:val="none"/>
          <w:lang w:val="zh-CN"/>
        </w:rPr>
        <w:t>（5）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p>
    <w:p w14:paraId="62E14C23">
      <w:pPr>
        <w:bidi w:val="0"/>
        <w:rPr>
          <w:rFonts w:hint="eastAsia"/>
          <w:highlight w:val="none"/>
          <w:lang w:val="zh-CN"/>
        </w:rPr>
      </w:pPr>
      <w:r>
        <w:rPr>
          <w:rFonts w:hint="eastAsia"/>
          <w:highlight w:val="none"/>
          <w:lang w:val="zh-CN"/>
        </w:rPr>
        <w:t>（</w:t>
      </w:r>
      <w:r>
        <w:rPr>
          <w:rFonts w:hint="eastAsia"/>
          <w:highlight w:val="none"/>
        </w:rPr>
        <w:t>6</w:t>
      </w:r>
      <w:r>
        <w:rPr>
          <w:rFonts w:hint="eastAsia"/>
          <w:highlight w:val="none"/>
          <w:lang w:val="zh-CN"/>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四章第三部分“对本国产品的支持政策”）</w:t>
      </w:r>
    </w:p>
    <w:p w14:paraId="7832D31F">
      <w:pPr>
        <w:bidi w:val="0"/>
        <w:rPr>
          <w:rFonts w:hint="eastAsia"/>
          <w:highlight w:val="none"/>
          <w:lang w:val="zh-CN"/>
        </w:rPr>
      </w:pPr>
      <w:r>
        <w:rPr>
          <w:rFonts w:hint="eastAsia"/>
          <w:highlight w:val="none"/>
          <w:lang w:val="zh-CN"/>
        </w:rPr>
        <w:t>特别注意！！“符合本国产品标准的产品成本之和”是指本项目或采购包中符合本国产品标准的货物成本之和；“全部产品成本之和”是指货物或服务项目（或者采购包）中包含的全部货物、服务产品的成本之和。</w:t>
      </w:r>
    </w:p>
    <w:p w14:paraId="50DA487E">
      <w:pPr>
        <w:outlineLvl w:val="2"/>
        <w:rPr>
          <w:rFonts w:hint="eastAsia" w:ascii="宋体" w:hAnsi="宋体" w:cs="宋体"/>
          <w:b/>
          <w:color w:val="auto"/>
          <w:sz w:val="32"/>
          <w:szCs w:val="32"/>
          <w:highlight w:val="none"/>
        </w:rPr>
      </w:pPr>
      <w:r>
        <w:rPr>
          <w:rFonts w:ascii="黑体" w:hAnsi="宋体" w:eastAsia="黑体"/>
          <w:bCs/>
          <w:color w:val="auto"/>
          <w:sz w:val="24"/>
          <w:highlight w:val="none"/>
        </w:rPr>
        <w:br w:type="page" w:clear="all"/>
      </w:r>
      <w:r>
        <w:rPr>
          <w:rFonts w:hint="eastAsia" w:ascii="宋体" w:hAnsi="宋体" w:cs="宋体"/>
          <w:b/>
          <w:color w:val="auto"/>
          <w:sz w:val="32"/>
          <w:szCs w:val="32"/>
          <w:highlight w:val="none"/>
        </w:rPr>
        <w:t>（九）投标偏离表（格式）：</w:t>
      </w:r>
    </w:p>
    <w:p w14:paraId="546A0477">
      <w:pPr>
        <w:jc w:val="center"/>
        <w:rPr>
          <w:rFonts w:hint="eastAsia" w:ascii="宋体" w:hAnsi="宋体" w:cs="宋体"/>
          <w:b/>
          <w:color w:val="auto"/>
          <w:sz w:val="32"/>
          <w:szCs w:val="32"/>
          <w:highlight w:val="none"/>
        </w:rPr>
      </w:pPr>
    </w:p>
    <w:p w14:paraId="611BE9E8">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投标偏离表</w:t>
      </w:r>
    </w:p>
    <w:p w14:paraId="06E944D9">
      <w:pPr>
        <w:spacing w:line="400" w:lineRule="exact"/>
        <w:jc w:val="center"/>
        <w:rPr>
          <w:rFonts w:hint="eastAsia" w:ascii="宋体" w:hAnsi="宋体" w:cs="宋体"/>
          <w:bCs/>
          <w:color w:val="auto"/>
          <w:sz w:val="28"/>
          <w:szCs w:val="28"/>
          <w:highlight w:val="none"/>
        </w:rPr>
      </w:pPr>
    </w:p>
    <w:p w14:paraId="3E02EAF6">
      <w:pPr>
        <w:spacing w:line="400" w:lineRule="exact"/>
        <w:jc w:val="center"/>
        <w:rPr>
          <w:rFonts w:hint="eastAsia" w:ascii="宋体" w:hAnsi="宋体" w:cs="宋体"/>
          <w:bCs/>
          <w:color w:val="auto"/>
          <w:sz w:val="28"/>
          <w:szCs w:val="28"/>
          <w:highlight w:val="none"/>
        </w:rPr>
      </w:pPr>
    </w:p>
    <w:p w14:paraId="10FCA6B4">
      <w:pPr>
        <w:spacing w:line="40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投标供应商名称（盖章）              采购项目编号：</w:t>
      </w:r>
      <w:r>
        <w:rPr>
          <w:rFonts w:hint="eastAsia" w:ascii="宋体" w:hAnsi="宋体" w:cs="宋体"/>
          <w:bCs/>
          <w:color w:val="auto"/>
          <w:sz w:val="24"/>
          <w:szCs w:val="24"/>
          <w:highlight w:val="none"/>
          <w:lang w:eastAsia="zh-CN"/>
        </w:rPr>
        <w:t>JSZC-320211-SXZT-G2026-0012</w:t>
      </w:r>
    </w:p>
    <w:tbl>
      <w:tblPr>
        <w:tblStyle w:val="41"/>
        <w:tblW w:w="9885" w:type="dxa"/>
        <w:tblInd w:w="-15" w:type="dxa"/>
        <w:tblLayout w:type="fixed"/>
        <w:tblCellMar>
          <w:top w:w="15" w:type="dxa"/>
          <w:left w:w="15" w:type="dxa"/>
          <w:bottom w:w="0" w:type="dxa"/>
          <w:right w:w="15" w:type="dxa"/>
        </w:tblCellMar>
      </w:tblPr>
      <w:tblGrid>
        <w:gridCol w:w="1905"/>
        <w:gridCol w:w="2835"/>
        <w:gridCol w:w="2835"/>
        <w:gridCol w:w="2310"/>
      </w:tblGrid>
      <w:tr w14:paraId="2BB1C92F">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793F7DE">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1298ED7F">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0FDBDF8E">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011C09D4">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偏离说明</w:t>
            </w:r>
          </w:p>
        </w:tc>
      </w:tr>
      <w:tr w14:paraId="316AFC21">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E7FC845">
            <w:pPr>
              <w:jc w:val="center"/>
              <w:rPr>
                <w:rFonts w:hint="eastAsia"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732ED3F">
            <w:pPr>
              <w:rPr>
                <w:rFonts w:hint="eastAsia"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7C47AE1">
            <w:pPr>
              <w:jc w:val="center"/>
              <w:rPr>
                <w:rFonts w:hint="eastAsia"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37AAE048">
            <w:pPr>
              <w:jc w:val="center"/>
              <w:rPr>
                <w:rFonts w:hint="eastAsia" w:ascii="宋体" w:hAnsi="宋体" w:cs="宋体"/>
                <w:bCs/>
                <w:color w:val="auto"/>
                <w:highlight w:val="none"/>
              </w:rPr>
            </w:pPr>
          </w:p>
        </w:tc>
      </w:tr>
      <w:tr w14:paraId="78BE7AE6">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0574CE3">
            <w:pPr>
              <w:jc w:val="center"/>
              <w:rPr>
                <w:rFonts w:hint="eastAsia"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02D8491">
            <w:pPr>
              <w:rPr>
                <w:rFonts w:hint="eastAsia"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D43A24A">
            <w:pPr>
              <w:jc w:val="center"/>
              <w:rPr>
                <w:rFonts w:hint="eastAsia"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36B5D523">
            <w:pPr>
              <w:jc w:val="center"/>
              <w:rPr>
                <w:rFonts w:hint="eastAsia" w:ascii="宋体" w:hAnsi="宋体" w:cs="宋体"/>
                <w:bCs/>
                <w:color w:val="auto"/>
                <w:highlight w:val="none"/>
              </w:rPr>
            </w:pPr>
          </w:p>
        </w:tc>
      </w:tr>
      <w:tr w14:paraId="4AB13986">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E7DCBEE">
            <w:pPr>
              <w:jc w:val="center"/>
              <w:rPr>
                <w:rFonts w:hint="eastAsia"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B054565">
            <w:pPr>
              <w:rPr>
                <w:rFonts w:hint="eastAsia"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14442F07">
            <w:pPr>
              <w:jc w:val="center"/>
              <w:rPr>
                <w:rFonts w:hint="eastAsia"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16CCD26C">
            <w:pPr>
              <w:jc w:val="center"/>
              <w:rPr>
                <w:rFonts w:hint="eastAsia" w:ascii="宋体" w:hAnsi="宋体" w:cs="宋体"/>
                <w:bCs/>
                <w:color w:val="auto"/>
                <w:highlight w:val="none"/>
              </w:rPr>
            </w:pPr>
          </w:p>
        </w:tc>
      </w:tr>
      <w:tr w14:paraId="163AB280">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BF89DAE">
            <w:pPr>
              <w:jc w:val="center"/>
              <w:rPr>
                <w:rFonts w:hint="eastAsia"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BC5C113">
            <w:pPr>
              <w:rPr>
                <w:rFonts w:hint="eastAsia"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C8CDDD4">
            <w:pPr>
              <w:jc w:val="center"/>
              <w:rPr>
                <w:rFonts w:hint="eastAsia"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5326E562">
            <w:pPr>
              <w:jc w:val="center"/>
              <w:rPr>
                <w:rFonts w:hint="eastAsia" w:ascii="宋体" w:hAnsi="宋体" w:cs="宋体"/>
                <w:bCs/>
                <w:color w:val="auto"/>
                <w:highlight w:val="none"/>
              </w:rPr>
            </w:pPr>
          </w:p>
        </w:tc>
      </w:tr>
    </w:tbl>
    <w:p w14:paraId="64DEA06E">
      <w:pPr>
        <w:rPr>
          <w:rFonts w:hint="eastAsia" w:ascii="宋体" w:hAnsi="宋体" w:cs="宋体"/>
          <w:b/>
          <w:color w:val="auto"/>
          <w:sz w:val="24"/>
          <w:szCs w:val="24"/>
          <w:highlight w:val="none"/>
        </w:rPr>
      </w:pPr>
    </w:p>
    <w:p w14:paraId="4BBD8430">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法定代表人或法定代表人授权代表签字或盖章：</w:t>
      </w:r>
    </w:p>
    <w:p w14:paraId="4084F250">
      <w:pPr>
        <w:rPr>
          <w:rFonts w:hint="eastAsia" w:ascii="宋体" w:hAnsi="宋体" w:cs="宋体"/>
          <w:bCs/>
          <w:color w:val="auto"/>
          <w:sz w:val="30"/>
          <w:highlight w:val="none"/>
        </w:rPr>
      </w:pPr>
    </w:p>
    <w:p w14:paraId="4750CED7">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注：（1）本表不得删除；</w:t>
      </w:r>
    </w:p>
    <w:p w14:paraId="021BD78A">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（2）如无任何服务偏离，请于本表 “偏离说明”中注明“无偏离”；</w:t>
      </w:r>
    </w:p>
    <w:p w14:paraId="0874E495">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（3）如有服务偏离项，请于本表中列明偏离内容，如需要可自行延长，其余无偏离内容</w:t>
      </w:r>
      <w:r>
        <w:rPr>
          <w:rFonts w:hint="eastAsia" w:ascii="宋体" w:hAnsi="宋体" w:cs="宋体"/>
          <w:bCs/>
          <w:color w:val="auto"/>
          <w:sz w:val="24"/>
          <w:szCs w:val="24"/>
          <w:highlight w:val="none"/>
          <w:lang w:eastAsia="zh-CN"/>
        </w:rPr>
        <w:t>无需</w:t>
      </w:r>
      <w:r>
        <w:rPr>
          <w:rFonts w:hint="eastAsia" w:ascii="宋体" w:hAnsi="宋体" w:cs="宋体"/>
          <w:bCs/>
          <w:color w:val="auto"/>
          <w:sz w:val="24"/>
          <w:szCs w:val="24"/>
          <w:highlight w:val="none"/>
        </w:rPr>
        <w:t>赘述。</w:t>
      </w:r>
    </w:p>
    <w:p w14:paraId="601B4DEB">
      <w:pPr>
        <w:outlineLvl w:val="2"/>
        <w:rPr>
          <w:rFonts w:hint="eastAsia" w:ascii="宋体" w:hAnsi="宋体" w:cs="宋体"/>
          <w:b/>
          <w:color w:val="auto"/>
          <w:sz w:val="32"/>
          <w:szCs w:val="32"/>
          <w:highlight w:val="none"/>
          <w:lang w:eastAsia="zh-CN"/>
        </w:rPr>
      </w:pPr>
      <w:r>
        <w:rPr>
          <w:rFonts w:hint="eastAsia" w:ascii="宋体" w:hAnsi="宋体" w:cs="宋体"/>
          <w:bCs/>
          <w:color w:val="auto"/>
          <w:sz w:val="24"/>
          <w:szCs w:val="24"/>
          <w:highlight w:val="none"/>
        </w:rPr>
        <w:br w:type="page" w:clear="all"/>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十</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rPr>
        <w:t>供应商简介和经营情况说明（格式）</w:t>
      </w:r>
      <w:r>
        <w:rPr>
          <w:rFonts w:hint="eastAsia" w:ascii="宋体" w:hAnsi="宋体" w:eastAsia="宋体" w:cs="宋体"/>
          <w:b/>
          <w:color w:val="auto"/>
          <w:sz w:val="32"/>
          <w:szCs w:val="32"/>
          <w:highlight w:val="none"/>
          <w:lang w:eastAsia="zh-CN"/>
        </w:rPr>
        <w:t>：</w:t>
      </w:r>
    </w:p>
    <w:p w14:paraId="30211717">
      <w:pPr>
        <w:pStyle w:val="2"/>
        <w:numPr>
          <w:ilvl w:val="0"/>
          <w:numId w:val="0"/>
        </w:numPr>
        <w:rPr>
          <w:rFonts w:hint="eastAsia"/>
          <w:highlight w:val="none"/>
          <w:lang w:eastAsia="zh-CN"/>
        </w:rPr>
      </w:pPr>
    </w:p>
    <w:p w14:paraId="12890A45">
      <w:pPr>
        <w:pStyle w:val="211"/>
        <w:ind w:firstLine="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供应商情况表</w:t>
      </w:r>
    </w:p>
    <w:p w14:paraId="2E5BB336">
      <w:pPr>
        <w:pStyle w:val="14"/>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单位名称（盖章）</w:t>
      </w:r>
    </w:p>
    <w:tbl>
      <w:tblPr>
        <w:tblStyle w:val="41"/>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12"/>
        <w:gridCol w:w="2283"/>
        <w:gridCol w:w="1983"/>
        <w:gridCol w:w="2667"/>
      </w:tblGrid>
      <w:tr w14:paraId="57F8085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0EF6F6A9">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2283" w:type="dxa"/>
            <w:tcBorders>
              <w:top w:val="single" w:color="auto" w:sz="6" w:space="0"/>
              <w:left w:val="single" w:color="auto" w:sz="6" w:space="0"/>
              <w:bottom w:val="single" w:color="auto" w:sz="6" w:space="0"/>
              <w:right w:val="single" w:color="auto" w:sz="6" w:space="0"/>
            </w:tcBorders>
          </w:tcPr>
          <w:p w14:paraId="33617548">
            <w:pPr>
              <w:pStyle w:val="14"/>
              <w:spacing w:line="360" w:lineRule="auto"/>
              <w:ind w:firstLine="480"/>
              <w:rPr>
                <w:rFonts w:hint="eastAsia" w:ascii="宋体" w:hAnsi="宋体" w:cs="宋体"/>
                <w:color w:val="auto"/>
                <w:sz w:val="24"/>
                <w:szCs w:val="24"/>
                <w:highlight w:val="none"/>
              </w:rPr>
            </w:pPr>
          </w:p>
        </w:tc>
        <w:tc>
          <w:tcPr>
            <w:tcW w:w="1983" w:type="dxa"/>
            <w:tcBorders>
              <w:top w:val="single" w:color="auto" w:sz="6" w:space="0"/>
              <w:left w:val="single" w:color="auto" w:sz="6" w:space="0"/>
              <w:bottom w:val="single" w:color="auto" w:sz="6" w:space="0"/>
              <w:right w:val="single" w:color="auto" w:sz="6" w:space="0"/>
            </w:tcBorders>
          </w:tcPr>
          <w:p w14:paraId="3CDD145D">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成立日期</w:t>
            </w:r>
          </w:p>
        </w:tc>
        <w:tc>
          <w:tcPr>
            <w:tcW w:w="2667" w:type="dxa"/>
            <w:tcBorders>
              <w:top w:val="single" w:color="auto" w:sz="6" w:space="0"/>
              <w:left w:val="single" w:color="auto" w:sz="6" w:space="0"/>
              <w:bottom w:val="single" w:color="auto" w:sz="6" w:space="0"/>
              <w:right w:val="single" w:color="auto" w:sz="6" w:space="0"/>
            </w:tcBorders>
          </w:tcPr>
          <w:p w14:paraId="0862F906">
            <w:pPr>
              <w:pStyle w:val="14"/>
              <w:spacing w:line="360" w:lineRule="auto"/>
              <w:ind w:firstLine="480"/>
              <w:rPr>
                <w:rFonts w:hint="eastAsia" w:ascii="宋体" w:hAnsi="宋体" w:cs="宋体"/>
                <w:color w:val="auto"/>
                <w:sz w:val="24"/>
                <w:szCs w:val="24"/>
                <w:highlight w:val="none"/>
              </w:rPr>
            </w:pPr>
          </w:p>
        </w:tc>
      </w:tr>
      <w:tr w14:paraId="5566F26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61659F91">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企业地址</w:t>
            </w:r>
          </w:p>
        </w:tc>
        <w:tc>
          <w:tcPr>
            <w:tcW w:w="2283" w:type="dxa"/>
            <w:tcBorders>
              <w:top w:val="single" w:color="auto" w:sz="6" w:space="0"/>
              <w:left w:val="single" w:color="auto" w:sz="6" w:space="0"/>
              <w:bottom w:val="single" w:color="auto" w:sz="6" w:space="0"/>
              <w:right w:val="single" w:color="auto" w:sz="6" w:space="0"/>
            </w:tcBorders>
          </w:tcPr>
          <w:p w14:paraId="12A757F8">
            <w:pPr>
              <w:pStyle w:val="14"/>
              <w:spacing w:line="360" w:lineRule="auto"/>
              <w:ind w:firstLine="480"/>
              <w:rPr>
                <w:rFonts w:hint="eastAsia" w:ascii="宋体" w:hAnsi="宋体" w:cs="宋体"/>
                <w:color w:val="auto"/>
                <w:sz w:val="24"/>
                <w:szCs w:val="24"/>
                <w:highlight w:val="none"/>
              </w:rPr>
            </w:pPr>
          </w:p>
        </w:tc>
        <w:tc>
          <w:tcPr>
            <w:tcW w:w="1983" w:type="dxa"/>
            <w:tcBorders>
              <w:top w:val="single" w:color="auto" w:sz="6" w:space="0"/>
              <w:left w:val="single" w:color="auto" w:sz="6" w:space="0"/>
              <w:bottom w:val="single" w:color="auto" w:sz="6" w:space="0"/>
              <w:right w:val="single" w:color="auto" w:sz="6" w:space="0"/>
            </w:tcBorders>
          </w:tcPr>
          <w:p w14:paraId="38E673DA">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注册资本</w:t>
            </w:r>
          </w:p>
        </w:tc>
        <w:tc>
          <w:tcPr>
            <w:tcW w:w="2667" w:type="dxa"/>
            <w:tcBorders>
              <w:top w:val="single" w:color="auto" w:sz="6" w:space="0"/>
              <w:left w:val="single" w:color="auto" w:sz="6" w:space="0"/>
              <w:bottom w:val="single" w:color="auto" w:sz="6" w:space="0"/>
              <w:right w:val="single" w:color="auto" w:sz="6" w:space="0"/>
            </w:tcBorders>
          </w:tcPr>
          <w:p w14:paraId="7BF732DB">
            <w:pPr>
              <w:pStyle w:val="14"/>
              <w:spacing w:line="360" w:lineRule="auto"/>
              <w:ind w:firstLine="840"/>
              <w:rPr>
                <w:rFonts w:hint="eastAsia" w:ascii="宋体" w:hAnsi="宋体" w:cs="宋体"/>
                <w:color w:val="auto"/>
                <w:sz w:val="24"/>
                <w:szCs w:val="24"/>
                <w:highlight w:val="none"/>
              </w:rPr>
            </w:pPr>
            <w:r>
              <w:rPr>
                <w:rFonts w:hint="eastAsia" w:ascii="宋体" w:hAnsi="宋体" w:cs="宋体"/>
                <w:color w:val="auto"/>
                <w:sz w:val="24"/>
                <w:szCs w:val="24"/>
                <w:highlight w:val="none"/>
              </w:rPr>
              <w:t>万元</w:t>
            </w:r>
          </w:p>
        </w:tc>
      </w:tr>
      <w:tr w14:paraId="5BE328D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696DE9D3">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33" w:type="dxa"/>
            <w:gridSpan w:val="3"/>
            <w:tcBorders>
              <w:top w:val="single" w:color="auto" w:sz="6" w:space="0"/>
              <w:left w:val="single" w:color="auto" w:sz="6" w:space="0"/>
              <w:bottom w:val="single" w:color="auto" w:sz="6" w:space="0"/>
              <w:right w:val="single" w:color="auto" w:sz="6" w:space="0"/>
            </w:tcBorders>
          </w:tcPr>
          <w:p w14:paraId="38B03B63">
            <w:pPr>
              <w:pStyle w:val="14"/>
              <w:spacing w:line="360" w:lineRule="auto"/>
              <w:ind w:firstLine="480"/>
              <w:rPr>
                <w:rFonts w:hint="eastAsia" w:ascii="宋体" w:hAnsi="宋体" w:cs="宋体"/>
                <w:color w:val="auto"/>
                <w:sz w:val="24"/>
                <w:szCs w:val="24"/>
                <w:highlight w:val="none"/>
              </w:rPr>
            </w:pPr>
          </w:p>
        </w:tc>
      </w:tr>
      <w:tr w14:paraId="43EAFF0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34A2C52E">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职工人数</w:t>
            </w:r>
          </w:p>
        </w:tc>
        <w:tc>
          <w:tcPr>
            <w:tcW w:w="2283" w:type="dxa"/>
            <w:tcBorders>
              <w:top w:val="single" w:color="auto" w:sz="6" w:space="0"/>
              <w:left w:val="single" w:color="auto" w:sz="6" w:space="0"/>
              <w:bottom w:val="single" w:color="auto" w:sz="6" w:space="0"/>
              <w:right w:val="single" w:color="auto" w:sz="6" w:space="0"/>
            </w:tcBorders>
          </w:tcPr>
          <w:p w14:paraId="63733FF7">
            <w:pPr>
              <w:pStyle w:val="14"/>
              <w:spacing w:line="360" w:lineRule="auto"/>
              <w:ind w:firstLine="480"/>
              <w:rPr>
                <w:rFonts w:hint="eastAsia" w:ascii="宋体" w:hAnsi="宋体" w:cs="宋体"/>
                <w:color w:val="auto"/>
                <w:sz w:val="24"/>
                <w:szCs w:val="24"/>
                <w:highlight w:val="none"/>
              </w:rPr>
            </w:pPr>
          </w:p>
        </w:tc>
        <w:tc>
          <w:tcPr>
            <w:tcW w:w="4650" w:type="dxa"/>
            <w:gridSpan w:val="2"/>
            <w:tcBorders>
              <w:top w:val="single" w:color="auto" w:sz="6" w:space="0"/>
              <w:left w:val="single" w:color="auto" w:sz="6" w:space="0"/>
              <w:bottom w:val="single" w:color="auto" w:sz="6" w:space="0"/>
              <w:right w:val="single" w:color="auto" w:sz="6" w:space="0"/>
            </w:tcBorders>
          </w:tcPr>
          <w:p w14:paraId="5769C0CB">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其中：</w:t>
            </w:r>
          </w:p>
          <w:p w14:paraId="0F161254">
            <w:pPr>
              <w:pStyle w:val="14"/>
              <w:spacing w:line="360" w:lineRule="auto"/>
              <w:ind w:left="959" w:hanging="480"/>
              <w:rPr>
                <w:rFonts w:hint="eastAsia" w:ascii="宋体" w:hAnsi="宋体" w:cs="宋体"/>
                <w:color w:val="auto"/>
                <w:sz w:val="24"/>
                <w:szCs w:val="24"/>
                <w:highlight w:val="none"/>
              </w:rPr>
            </w:pPr>
            <w:r>
              <w:rPr>
                <w:rFonts w:hint="eastAsia" w:ascii="宋体" w:hAnsi="宋体" w:cs="宋体"/>
                <w:color w:val="auto"/>
                <w:sz w:val="24"/>
                <w:szCs w:val="24"/>
                <w:highlight w:val="none"/>
              </w:rPr>
              <w:t>中级职称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人数、</w:t>
            </w:r>
          </w:p>
          <w:p w14:paraId="5CC9C72D">
            <w:pPr>
              <w:pStyle w:val="14"/>
              <w:spacing w:line="360" w:lineRule="auto"/>
              <w:ind w:left="959" w:hanging="480"/>
              <w:rPr>
                <w:rFonts w:hint="eastAsia" w:ascii="宋体" w:hAnsi="宋体" w:cs="宋体"/>
                <w:color w:val="auto"/>
                <w:sz w:val="24"/>
                <w:szCs w:val="24"/>
                <w:highlight w:val="none"/>
              </w:rPr>
            </w:pPr>
            <w:r>
              <w:rPr>
                <w:rFonts w:hint="eastAsia" w:ascii="宋体" w:hAnsi="宋体" w:cs="宋体"/>
                <w:color w:val="auto"/>
                <w:sz w:val="24"/>
                <w:szCs w:val="24"/>
                <w:highlight w:val="none"/>
              </w:rPr>
              <w:t>高级职称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人数</w:t>
            </w:r>
          </w:p>
        </w:tc>
      </w:tr>
      <w:tr w14:paraId="0BE0C1B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612" w:type="dxa"/>
            <w:tcBorders>
              <w:top w:val="single" w:color="auto" w:sz="6" w:space="0"/>
              <w:left w:val="single" w:color="auto" w:sz="6" w:space="0"/>
              <w:bottom w:val="single" w:color="auto" w:sz="6" w:space="0"/>
              <w:right w:val="single" w:color="auto" w:sz="6" w:space="0"/>
            </w:tcBorders>
          </w:tcPr>
          <w:p w14:paraId="2947CA00">
            <w:pPr>
              <w:pStyle w:val="14"/>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2025年12月资产总额</w:t>
            </w:r>
          </w:p>
        </w:tc>
        <w:tc>
          <w:tcPr>
            <w:tcW w:w="2283" w:type="dxa"/>
            <w:tcBorders>
              <w:top w:val="single" w:color="auto" w:sz="6" w:space="0"/>
              <w:left w:val="single" w:color="auto" w:sz="6" w:space="0"/>
              <w:bottom w:val="single" w:color="auto" w:sz="6" w:space="0"/>
              <w:right w:val="single" w:color="auto" w:sz="6" w:space="0"/>
            </w:tcBorders>
          </w:tcPr>
          <w:p w14:paraId="421D3CE3">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万元</w:t>
            </w:r>
          </w:p>
        </w:tc>
        <w:tc>
          <w:tcPr>
            <w:tcW w:w="1983" w:type="dxa"/>
            <w:tcBorders>
              <w:top w:val="single" w:color="auto" w:sz="6" w:space="0"/>
              <w:left w:val="single" w:color="auto" w:sz="6" w:space="0"/>
              <w:bottom w:val="single" w:color="auto" w:sz="6" w:space="0"/>
              <w:right w:val="single" w:color="auto" w:sz="6" w:space="0"/>
            </w:tcBorders>
          </w:tcPr>
          <w:p w14:paraId="76B5B6F7">
            <w:pPr>
              <w:pStyle w:val="14"/>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净资产</w:t>
            </w:r>
          </w:p>
        </w:tc>
        <w:tc>
          <w:tcPr>
            <w:tcW w:w="2667" w:type="dxa"/>
            <w:tcBorders>
              <w:top w:val="single" w:color="auto" w:sz="6" w:space="0"/>
              <w:left w:val="single" w:color="auto" w:sz="6" w:space="0"/>
              <w:bottom w:val="single" w:color="auto" w:sz="6" w:space="0"/>
              <w:right w:val="single" w:color="auto" w:sz="6" w:space="0"/>
            </w:tcBorders>
          </w:tcPr>
          <w:p w14:paraId="34390E27">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万元</w:t>
            </w:r>
          </w:p>
        </w:tc>
      </w:tr>
      <w:tr w14:paraId="2124A2B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2612" w:type="dxa"/>
            <w:tcBorders>
              <w:top w:val="single" w:color="auto" w:sz="6" w:space="0"/>
              <w:left w:val="single" w:color="auto" w:sz="6" w:space="0"/>
              <w:bottom w:val="single" w:color="auto" w:sz="6" w:space="0"/>
              <w:right w:val="single" w:color="auto" w:sz="6" w:space="0"/>
            </w:tcBorders>
          </w:tcPr>
          <w:p w14:paraId="48745143">
            <w:pPr>
              <w:pStyle w:val="14"/>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2025年12月股东权益</w:t>
            </w:r>
          </w:p>
        </w:tc>
        <w:tc>
          <w:tcPr>
            <w:tcW w:w="2283" w:type="dxa"/>
            <w:tcBorders>
              <w:top w:val="single" w:color="auto" w:sz="6" w:space="0"/>
              <w:left w:val="single" w:color="auto" w:sz="6" w:space="0"/>
              <w:bottom w:val="single" w:color="auto" w:sz="6" w:space="0"/>
              <w:right w:val="single" w:color="auto" w:sz="6" w:space="0"/>
            </w:tcBorders>
          </w:tcPr>
          <w:p w14:paraId="315E51A1">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万元</w:t>
            </w:r>
          </w:p>
        </w:tc>
        <w:tc>
          <w:tcPr>
            <w:tcW w:w="1983" w:type="dxa"/>
            <w:tcBorders>
              <w:top w:val="single" w:color="auto" w:sz="6" w:space="0"/>
              <w:left w:val="single" w:color="auto" w:sz="6" w:space="0"/>
              <w:bottom w:val="single" w:color="auto" w:sz="6" w:space="0"/>
              <w:right w:val="single" w:color="auto" w:sz="6" w:space="0"/>
            </w:tcBorders>
          </w:tcPr>
          <w:p w14:paraId="0A6E629C">
            <w:pPr>
              <w:pStyle w:val="14"/>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2025年业务收入</w:t>
            </w:r>
          </w:p>
        </w:tc>
        <w:tc>
          <w:tcPr>
            <w:tcW w:w="2667" w:type="dxa"/>
            <w:tcBorders>
              <w:top w:val="single" w:color="auto" w:sz="6" w:space="0"/>
              <w:left w:val="single" w:color="auto" w:sz="6" w:space="0"/>
              <w:bottom w:val="single" w:color="auto" w:sz="6" w:space="0"/>
              <w:right w:val="single" w:color="auto" w:sz="6" w:space="0"/>
            </w:tcBorders>
          </w:tcPr>
          <w:p w14:paraId="47C9BB56">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万元</w:t>
            </w:r>
          </w:p>
        </w:tc>
      </w:tr>
      <w:tr w14:paraId="6C06052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15832378">
            <w:pPr>
              <w:pStyle w:val="14"/>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2025年实现利润</w:t>
            </w:r>
          </w:p>
        </w:tc>
        <w:tc>
          <w:tcPr>
            <w:tcW w:w="2283" w:type="dxa"/>
            <w:tcBorders>
              <w:top w:val="single" w:color="auto" w:sz="6" w:space="0"/>
              <w:left w:val="single" w:color="auto" w:sz="6" w:space="0"/>
              <w:bottom w:val="single" w:color="auto" w:sz="6" w:space="0"/>
              <w:right w:val="single" w:color="auto" w:sz="6" w:space="0"/>
            </w:tcBorders>
          </w:tcPr>
          <w:p w14:paraId="62F47607">
            <w:pPr>
              <w:pStyle w:val="14"/>
              <w:spacing w:line="360" w:lineRule="auto"/>
              <w:ind w:firstLine="1320"/>
              <w:rPr>
                <w:rFonts w:hint="eastAsia" w:ascii="宋体" w:hAnsi="宋体" w:cs="宋体"/>
                <w:color w:val="auto"/>
                <w:sz w:val="24"/>
                <w:szCs w:val="24"/>
                <w:highlight w:val="none"/>
              </w:rPr>
            </w:pPr>
            <w:r>
              <w:rPr>
                <w:rFonts w:hint="eastAsia" w:ascii="宋体" w:hAnsi="宋体" w:cs="宋体"/>
                <w:color w:val="auto"/>
                <w:sz w:val="24"/>
                <w:szCs w:val="24"/>
                <w:highlight w:val="none"/>
              </w:rPr>
              <w:t>万元</w:t>
            </w:r>
          </w:p>
        </w:tc>
        <w:tc>
          <w:tcPr>
            <w:tcW w:w="1983" w:type="dxa"/>
            <w:tcBorders>
              <w:top w:val="single" w:color="auto" w:sz="6" w:space="0"/>
              <w:left w:val="single" w:color="auto" w:sz="6" w:space="0"/>
              <w:bottom w:val="single" w:color="auto" w:sz="6" w:space="0"/>
              <w:right w:val="single" w:color="auto" w:sz="6" w:space="0"/>
            </w:tcBorders>
          </w:tcPr>
          <w:p w14:paraId="5760D6AA">
            <w:pPr>
              <w:pStyle w:val="14"/>
              <w:spacing w:line="360" w:lineRule="auto"/>
              <w:ind w:firstLine="480"/>
              <w:rPr>
                <w:rFonts w:hint="eastAsia" w:ascii="宋体" w:hAnsi="宋体" w:cs="宋体"/>
                <w:color w:val="auto"/>
                <w:sz w:val="24"/>
                <w:szCs w:val="24"/>
                <w:highlight w:val="none"/>
              </w:rPr>
            </w:pPr>
          </w:p>
        </w:tc>
        <w:tc>
          <w:tcPr>
            <w:tcW w:w="2667" w:type="dxa"/>
            <w:tcBorders>
              <w:top w:val="single" w:color="auto" w:sz="6" w:space="0"/>
              <w:left w:val="single" w:color="auto" w:sz="6" w:space="0"/>
              <w:bottom w:val="single" w:color="auto" w:sz="6" w:space="0"/>
              <w:right w:val="single" w:color="auto" w:sz="6" w:space="0"/>
            </w:tcBorders>
          </w:tcPr>
          <w:p w14:paraId="391815B8">
            <w:pPr>
              <w:pStyle w:val="14"/>
              <w:spacing w:line="360" w:lineRule="auto"/>
              <w:ind w:firstLine="480"/>
              <w:rPr>
                <w:rFonts w:hint="eastAsia" w:ascii="宋体" w:hAnsi="宋体" w:cs="宋体"/>
                <w:color w:val="auto"/>
                <w:sz w:val="24"/>
                <w:szCs w:val="24"/>
                <w:highlight w:val="none"/>
              </w:rPr>
            </w:pPr>
          </w:p>
        </w:tc>
      </w:tr>
      <w:tr w14:paraId="062D4C8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3E0012FD">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办公面积</w:t>
            </w:r>
          </w:p>
          <w:p w14:paraId="23E556BE">
            <w:pPr>
              <w:pStyle w:val="14"/>
              <w:spacing w:line="360" w:lineRule="auto"/>
              <w:ind w:firstLine="480"/>
              <w:rPr>
                <w:rFonts w:hint="eastAsia" w:ascii="宋体" w:hAnsi="宋体" w:cs="宋体"/>
                <w:color w:val="auto"/>
                <w:sz w:val="24"/>
                <w:szCs w:val="24"/>
                <w:highlight w:val="none"/>
              </w:rPr>
            </w:pPr>
          </w:p>
        </w:tc>
        <w:tc>
          <w:tcPr>
            <w:tcW w:w="2283" w:type="dxa"/>
            <w:tcBorders>
              <w:top w:val="single" w:color="auto" w:sz="6" w:space="0"/>
              <w:left w:val="single" w:color="auto" w:sz="6" w:space="0"/>
              <w:bottom w:val="single" w:color="auto" w:sz="6" w:space="0"/>
              <w:right w:val="single" w:color="auto" w:sz="6" w:space="0"/>
            </w:tcBorders>
          </w:tcPr>
          <w:p w14:paraId="303D80E7">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平方米</w:t>
            </w:r>
          </w:p>
        </w:tc>
        <w:tc>
          <w:tcPr>
            <w:tcW w:w="1983" w:type="dxa"/>
            <w:tcBorders>
              <w:top w:val="single" w:color="auto" w:sz="6" w:space="0"/>
              <w:left w:val="single" w:color="auto" w:sz="6" w:space="0"/>
              <w:bottom w:val="single" w:color="auto" w:sz="6" w:space="0"/>
              <w:right w:val="single" w:color="auto" w:sz="6" w:space="0"/>
            </w:tcBorders>
          </w:tcPr>
          <w:p w14:paraId="4286FB81">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其中：</w:t>
            </w:r>
          </w:p>
        </w:tc>
        <w:tc>
          <w:tcPr>
            <w:tcW w:w="2667" w:type="dxa"/>
            <w:tcBorders>
              <w:top w:val="single" w:color="auto" w:sz="6" w:space="0"/>
              <w:left w:val="single" w:color="auto" w:sz="6" w:space="0"/>
              <w:bottom w:val="single" w:color="auto" w:sz="6" w:space="0"/>
              <w:right w:val="single" w:color="auto" w:sz="6" w:space="0"/>
            </w:tcBorders>
          </w:tcPr>
          <w:p w14:paraId="4F6B58AE">
            <w:pPr>
              <w:pStyle w:val="14"/>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自有面积    平方米</w:t>
            </w:r>
          </w:p>
          <w:p w14:paraId="6435FCBA">
            <w:pPr>
              <w:pStyle w:val="14"/>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承租面积    平方米</w:t>
            </w:r>
          </w:p>
        </w:tc>
      </w:tr>
      <w:tr w14:paraId="2E2661E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4895" w:type="dxa"/>
            <w:gridSpan w:val="2"/>
            <w:tcBorders>
              <w:top w:val="single" w:color="auto" w:sz="6" w:space="0"/>
              <w:left w:val="single" w:color="auto" w:sz="6" w:space="0"/>
              <w:bottom w:val="single" w:color="auto" w:sz="6" w:space="0"/>
              <w:right w:val="single" w:color="auto" w:sz="6" w:space="0"/>
            </w:tcBorders>
          </w:tcPr>
          <w:p w14:paraId="12DDB289">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单位简历及内设机构情况</w:t>
            </w:r>
          </w:p>
        </w:tc>
        <w:tc>
          <w:tcPr>
            <w:tcW w:w="4650" w:type="dxa"/>
            <w:gridSpan w:val="2"/>
            <w:tcBorders>
              <w:top w:val="single" w:color="auto" w:sz="6" w:space="0"/>
              <w:left w:val="single" w:color="auto" w:sz="6" w:space="0"/>
              <w:bottom w:val="single" w:color="auto" w:sz="6" w:space="0"/>
              <w:right w:val="single" w:color="auto" w:sz="6" w:space="0"/>
            </w:tcBorders>
          </w:tcPr>
          <w:p w14:paraId="5E16DCED">
            <w:pPr>
              <w:pStyle w:val="14"/>
              <w:spacing w:line="360" w:lineRule="auto"/>
              <w:ind w:firstLine="480"/>
              <w:rPr>
                <w:rFonts w:hint="eastAsia" w:ascii="宋体" w:hAnsi="宋体" w:cs="宋体"/>
                <w:color w:val="auto"/>
                <w:sz w:val="24"/>
                <w:szCs w:val="24"/>
                <w:highlight w:val="none"/>
              </w:rPr>
            </w:pPr>
          </w:p>
        </w:tc>
      </w:tr>
      <w:tr w14:paraId="76E46E2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4895" w:type="dxa"/>
            <w:gridSpan w:val="2"/>
            <w:tcBorders>
              <w:top w:val="single" w:color="auto" w:sz="6" w:space="0"/>
              <w:left w:val="single" w:color="auto" w:sz="6" w:space="0"/>
              <w:bottom w:val="single" w:color="auto" w:sz="6" w:space="0"/>
              <w:right w:val="single" w:color="auto" w:sz="6" w:space="0"/>
            </w:tcBorders>
          </w:tcPr>
          <w:p w14:paraId="1187247A">
            <w:pPr>
              <w:pStyle w:val="14"/>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单位优势及特长</w:t>
            </w:r>
          </w:p>
        </w:tc>
        <w:tc>
          <w:tcPr>
            <w:tcW w:w="4650" w:type="dxa"/>
            <w:gridSpan w:val="2"/>
            <w:tcBorders>
              <w:top w:val="single" w:color="auto" w:sz="6" w:space="0"/>
              <w:left w:val="single" w:color="auto" w:sz="6" w:space="0"/>
              <w:bottom w:val="single" w:color="auto" w:sz="6" w:space="0"/>
              <w:right w:val="single" w:color="auto" w:sz="6" w:space="0"/>
            </w:tcBorders>
          </w:tcPr>
          <w:p w14:paraId="088F2754">
            <w:pPr>
              <w:pStyle w:val="14"/>
              <w:spacing w:line="360" w:lineRule="auto"/>
              <w:ind w:firstLine="480"/>
              <w:rPr>
                <w:rFonts w:hint="eastAsia" w:ascii="宋体" w:hAnsi="宋体" w:cs="宋体"/>
                <w:color w:val="auto"/>
                <w:sz w:val="24"/>
                <w:szCs w:val="24"/>
                <w:highlight w:val="none"/>
              </w:rPr>
            </w:pPr>
          </w:p>
        </w:tc>
      </w:tr>
      <w:tr w14:paraId="4D4651F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895" w:type="dxa"/>
            <w:gridSpan w:val="2"/>
            <w:tcBorders>
              <w:top w:val="single" w:color="auto" w:sz="6" w:space="0"/>
              <w:left w:val="single" w:color="auto" w:sz="6" w:space="0"/>
              <w:bottom w:val="single" w:color="auto" w:sz="6" w:space="0"/>
              <w:right w:val="single" w:color="auto" w:sz="6" w:space="0"/>
            </w:tcBorders>
          </w:tcPr>
          <w:p w14:paraId="346371B7">
            <w:pPr>
              <w:pStyle w:val="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近三年来完成或正在履行的重大合同情况</w:t>
            </w:r>
          </w:p>
        </w:tc>
        <w:tc>
          <w:tcPr>
            <w:tcW w:w="4650" w:type="dxa"/>
            <w:gridSpan w:val="2"/>
            <w:tcBorders>
              <w:top w:val="single" w:color="auto" w:sz="6" w:space="0"/>
              <w:left w:val="single" w:color="auto" w:sz="6" w:space="0"/>
              <w:bottom w:val="single" w:color="auto" w:sz="6" w:space="0"/>
              <w:right w:val="single" w:color="auto" w:sz="6" w:space="0"/>
            </w:tcBorders>
          </w:tcPr>
          <w:p w14:paraId="660E4A53">
            <w:pPr>
              <w:pStyle w:val="14"/>
              <w:ind w:firstLine="480"/>
              <w:rPr>
                <w:rFonts w:hint="eastAsia" w:ascii="宋体" w:hAnsi="宋体" w:cs="宋体"/>
                <w:color w:val="auto"/>
                <w:sz w:val="24"/>
                <w:szCs w:val="24"/>
                <w:highlight w:val="none"/>
              </w:rPr>
            </w:pPr>
          </w:p>
        </w:tc>
      </w:tr>
      <w:tr w14:paraId="5D675E5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57" w:hRule="atLeast"/>
        </w:trPr>
        <w:tc>
          <w:tcPr>
            <w:tcW w:w="4895" w:type="dxa"/>
            <w:gridSpan w:val="2"/>
            <w:tcBorders>
              <w:top w:val="single" w:color="auto" w:sz="6" w:space="0"/>
              <w:left w:val="single" w:color="auto" w:sz="6" w:space="0"/>
              <w:bottom w:val="single" w:color="auto" w:sz="6" w:space="0"/>
              <w:right w:val="single" w:color="auto" w:sz="6" w:space="0"/>
            </w:tcBorders>
          </w:tcPr>
          <w:p w14:paraId="1DC3DF61">
            <w:pPr>
              <w:pStyle w:val="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近三年来受行业主管部门考核评价及业主评价意见</w:t>
            </w:r>
          </w:p>
        </w:tc>
        <w:tc>
          <w:tcPr>
            <w:tcW w:w="4650" w:type="dxa"/>
            <w:gridSpan w:val="2"/>
            <w:tcBorders>
              <w:top w:val="single" w:color="auto" w:sz="6" w:space="0"/>
              <w:left w:val="single" w:color="auto" w:sz="6" w:space="0"/>
              <w:bottom w:val="single" w:color="auto" w:sz="6" w:space="0"/>
              <w:right w:val="single" w:color="auto" w:sz="6" w:space="0"/>
            </w:tcBorders>
          </w:tcPr>
          <w:p w14:paraId="7E5D53DE">
            <w:pPr>
              <w:pStyle w:val="14"/>
              <w:ind w:firstLine="480"/>
              <w:rPr>
                <w:rFonts w:hint="eastAsia" w:ascii="宋体" w:hAnsi="宋体" w:cs="宋体"/>
                <w:color w:val="auto"/>
                <w:sz w:val="24"/>
                <w:szCs w:val="24"/>
                <w:highlight w:val="none"/>
              </w:rPr>
            </w:pPr>
          </w:p>
        </w:tc>
      </w:tr>
      <w:tr w14:paraId="2EC0AC4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4895" w:type="dxa"/>
            <w:gridSpan w:val="2"/>
            <w:tcBorders>
              <w:top w:val="single" w:color="auto" w:sz="6" w:space="0"/>
              <w:left w:val="single" w:color="auto" w:sz="6" w:space="0"/>
              <w:bottom w:val="single" w:color="auto" w:sz="6" w:space="0"/>
              <w:right w:val="single" w:color="auto" w:sz="6" w:space="0"/>
            </w:tcBorders>
          </w:tcPr>
          <w:p w14:paraId="619BF338">
            <w:pPr>
              <w:pStyle w:val="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最近3年内有无因违纪或其他原因被投诉或起诉的情况及说明</w:t>
            </w:r>
          </w:p>
        </w:tc>
        <w:tc>
          <w:tcPr>
            <w:tcW w:w="4650" w:type="dxa"/>
            <w:gridSpan w:val="2"/>
            <w:tcBorders>
              <w:top w:val="single" w:color="auto" w:sz="6" w:space="0"/>
              <w:left w:val="single" w:color="auto" w:sz="6" w:space="0"/>
              <w:bottom w:val="single" w:color="auto" w:sz="6" w:space="0"/>
              <w:right w:val="single" w:color="auto" w:sz="6" w:space="0"/>
            </w:tcBorders>
          </w:tcPr>
          <w:p w14:paraId="36CE9897">
            <w:pPr>
              <w:pStyle w:val="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（包括解决方式和结果）</w:t>
            </w:r>
          </w:p>
        </w:tc>
      </w:tr>
      <w:tr w14:paraId="509ED7A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921" w:hRule="atLeast"/>
        </w:trPr>
        <w:tc>
          <w:tcPr>
            <w:tcW w:w="4895" w:type="dxa"/>
            <w:gridSpan w:val="2"/>
            <w:tcBorders>
              <w:top w:val="single" w:color="auto" w:sz="6" w:space="0"/>
              <w:left w:val="single" w:color="auto" w:sz="6" w:space="0"/>
              <w:bottom w:val="single" w:color="auto" w:sz="6" w:space="0"/>
              <w:right w:val="single" w:color="auto" w:sz="6" w:space="0"/>
            </w:tcBorders>
          </w:tcPr>
          <w:p w14:paraId="309CF376">
            <w:pPr>
              <w:pStyle w:val="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最近3年内主要负责人有无因经济犯罪被司法机关追究的情况及说明</w:t>
            </w:r>
          </w:p>
        </w:tc>
        <w:tc>
          <w:tcPr>
            <w:tcW w:w="4650" w:type="dxa"/>
            <w:gridSpan w:val="2"/>
            <w:tcBorders>
              <w:top w:val="single" w:color="auto" w:sz="6" w:space="0"/>
              <w:left w:val="single" w:color="auto" w:sz="6" w:space="0"/>
              <w:bottom w:val="single" w:color="auto" w:sz="6" w:space="0"/>
              <w:right w:val="single" w:color="auto" w:sz="6" w:space="0"/>
            </w:tcBorders>
          </w:tcPr>
          <w:p w14:paraId="1034B20A">
            <w:pPr>
              <w:ind w:firstLine="480"/>
              <w:rPr>
                <w:rFonts w:hint="eastAsia" w:ascii="宋体" w:hAnsi="宋体" w:cs="宋体"/>
                <w:color w:val="auto"/>
                <w:sz w:val="24"/>
                <w:highlight w:val="none"/>
              </w:rPr>
            </w:pPr>
          </w:p>
        </w:tc>
      </w:tr>
      <w:tr w14:paraId="23568E5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895" w:type="dxa"/>
            <w:gridSpan w:val="2"/>
            <w:tcBorders>
              <w:top w:val="single" w:color="auto" w:sz="6" w:space="0"/>
              <w:left w:val="single" w:color="auto" w:sz="6" w:space="0"/>
              <w:right w:val="single" w:color="auto" w:sz="6" w:space="0"/>
            </w:tcBorders>
          </w:tcPr>
          <w:p w14:paraId="78C37648">
            <w:pPr>
              <w:pStyle w:val="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其他需要说明的情况</w:t>
            </w:r>
          </w:p>
        </w:tc>
        <w:tc>
          <w:tcPr>
            <w:tcW w:w="4650" w:type="dxa"/>
            <w:gridSpan w:val="2"/>
            <w:tcBorders>
              <w:top w:val="single" w:color="auto" w:sz="6" w:space="0"/>
              <w:left w:val="single" w:color="auto" w:sz="6" w:space="0"/>
              <w:right w:val="single" w:color="auto" w:sz="6" w:space="0"/>
            </w:tcBorders>
          </w:tcPr>
          <w:p w14:paraId="7D9DA1D6">
            <w:pPr>
              <w:pStyle w:val="14"/>
              <w:ind w:firstLine="480"/>
              <w:rPr>
                <w:rFonts w:hint="eastAsia" w:ascii="宋体" w:hAnsi="宋体" w:cs="宋体"/>
                <w:color w:val="auto"/>
                <w:sz w:val="24"/>
                <w:szCs w:val="24"/>
                <w:highlight w:val="none"/>
              </w:rPr>
            </w:pPr>
          </w:p>
        </w:tc>
      </w:tr>
    </w:tbl>
    <w:p w14:paraId="4A9FACB2">
      <w:pPr>
        <w:spacing w:line="360" w:lineRule="auto"/>
        <w:rPr>
          <w:rFonts w:hint="eastAsia" w:ascii="宋体" w:hAnsi="宋体" w:cs="宋体"/>
          <w:bCs/>
          <w:color w:val="auto"/>
          <w:sz w:val="24"/>
          <w:highlight w:val="none"/>
        </w:rPr>
      </w:pPr>
    </w:p>
    <w:p w14:paraId="6AB103A0">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投标供应商（盖章）：</w:t>
      </w:r>
    </w:p>
    <w:p w14:paraId="23E4FE99">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法定代表人或法定代表人授权代表签字或盖章：</w:t>
      </w:r>
    </w:p>
    <w:p w14:paraId="2307F585">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日期：</w:t>
      </w:r>
    </w:p>
    <w:p w14:paraId="7D446B44">
      <w:pPr>
        <w:outlineLvl w:val="2"/>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val="en-US" w:eastAsia="zh-CN"/>
        </w:rPr>
        <w:t>（十一）</w:t>
      </w:r>
      <w:r>
        <w:rPr>
          <w:rFonts w:hint="eastAsia" w:ascii="宋体" w:hAnsi="宋体" w:eastAsia="宋体" w:cs="宋体"/>
          <w:b/>
          <w:color w:val="auto"/>
          <w:sz w:val="32"/>
          <w:szCs w:val="32"/>
          <w:highlight w:val="none"/>
          <w:lang w:eastAsia="zh-CN"/>
        </w:rPr>
        <w:t>价格折扣文件：</w:t>
      </w:r>
    </w:p>
    <w:p w14:paraId="33AE6E5A">
      <w:pPr>
        <w:numPr>
          <w:ilvl w:val="0"/>
          <w:numId w:val="0"/>
        </w:numPr>
        <w:spacing w:line="440" w:lineRule="exact"/>
        <w:jc w:val="center"/>
        <w:rPr>
          <w:rFonts w:hint="eastAsia" w:ascii="宋体" w:hAnsi="宋体" w:eastAsia="宋体" w:cs="宋体"/>
          <w:b/>
          <w:color w:val="auto"/>
          <w:sz w:val="32"/>
          <w:szCs w:val="32"/>
          <w:highlight w:val="none"/>
        </w:rPr>
      </w:pPr>
    </w:p>
    <w:p w14:paraId="53BDEE07">
      <w:pPr>
        <w:numPr>
          <w:ilvl w:val="0"/>
          <w:numId w:val="0"/>
        </w:numPr>
        <w:spacing w:line="44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企业报价折扣证明</w:t>
      </w:r>
    </w:p>
    <w:tbl>
      <w:tblPr>
        <w:tblStyle w:val="42"/>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640"/>
        <w:gridCol w:w="2585"/>
        <w:gridCol w:w="5226"/>
      </w:tblGrid>
      <w:tr w14:paraId="2AD8D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748" w:type="dxa"/>
            <w:vAlign w:val="center"/>
          </w:tcPr>
          <w:p w14:paraId="3861593C">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1640" w:type="dxa"/>
            <w:vAlign w:val="center"/>
          </w:tcPr>
          <w:p w14:paraId="09A932B5">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企业性质</w:t>
            </w:r>
          </w:p>
        </w:tc>
        <w:tc>
          <w:tcPr>
            <w:tcW w:w="2585" w:type="dxa"/>
            <w:vAlign w:val="center"/>
          </w:tcPr>
          <w:p w14:paraId="3B0B1069">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服务承接商类别</w:t>
            </w:r>
          </w:p>
        </w:tc>
        <w:tc>
          <w:tcPr>
            <w:tcW w:w="5226" w:type="dxa"/>
            <w:vAlign w:val="center"/>
          </w:tcPr>
          <w:p w14:paraId="32817100">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投标文件中需要提供的相关证明材料</w:t>
            </w:r>
          </w:p>
        </w:tc>
      </w:tr>
      <w:tr w14:paraId="36291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748" w:type="dxa"/>
            <w:vAlign w:val="center"/>
          </w:tcPr>
          <w:p w14:paraId="5B2B79A9">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640" w:type="dxa"/>
            <w:vAlign w:val="center"/>
          </w:tcPr>
          <w:p w14:paraId="2DE7275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中小微型企业</w:t>
            </w:r>
          </w:p>
        </w:tc>
        <w:tc>
          <w:tcPr>
            <w:tcW w:w="2585" w:type="dxa"/>
            <w:vAlign w:val="center"/>
          </w:tcPr>
          <w:p w14:paraId="17DCA0A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服务的承接商为中小微企业</w:t>
            </w:r>
          </w:p>
        </w:tc>
        <w:tc>
          <w:tcPr>
            <w:tcW w:w="5226" w:type="dxa"/>
            <w:vAlign w:val="center"/>
          </w:tcPr>
          <w:p w14:paraId="060CDA8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《中小企业声明函》（格式见附件1）</w:t>
            </w:r>
          </w:p>
        </w:tc>
      </w:tr>
      <w:tr w14:paraId="74D2F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748" w:type="dxa"/>
            <w:vAlign w:val="center"/>
          </w:tcPr>
          <w:p w14:paraId="61069AC6">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640" w:type="dxa"/>
            <w:vAlign w:val="center"/>
          </w:tcPr>
          <w:p w14:paraId="556C7C30">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残疾人福利性单位</w:t>
            </w:r>
          </w:p>
        </w:tc>
        <w:tc>
          <w:tcPr>
            <w:tcW w:w="2585" w:type="dxa"/>
            <w:vAlign w:val="center"/>
          </w:tcPr>
          <w:p w14:paraId="3DE52A9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服务的承接商为残疾人福利性单位</w:t>
            </w:r>
          </w:p>
        </w:tc>
        <w:tc>
          <w:tcPr>
            <w:tcW w:w="5226" w:type="dxa"/>
            <w:vAlign w:val="center"/>
          </w:tcPr>
          <w:p w14:paraId="1BA06F1A">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《残疾人福利性单位声明函》（格式见附件2）</w:t>
            </w:r>
          </w:p>
        </w:tc>
      </w:tr>
      <w:tr w14:paraId="4ECEE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748" w:type="dxa"/>
            <w:vAlign w:val="center"/>
          </w:tcPr>
          <w:p w14:paraId="5C43FC4D">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640" w:type="dxa"/>
            <w:vAlign w:val="center"/>
          </w:tcPr>
          <w:p w14:paraId="3732EE0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监狱企业</w:t>
            </w:r>
          </w:p>
        </w:tc>
        <w:tc>
          <w:tcPr>
            <w:tcW w:w="2585" w:type="dxa"/>
            <w:vAlign w:val="center"/>
          </w:tcPr>
          <w:p w14:paraId="37E1D357">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服务的承接商为监狱企业</w:t>
            </w:r>
          </w:p>
        </w:tc>
        <w:tc>
          <w:tcPr>
            <w:tcW w:w="5226" w:type="dxa"/>
            <w:vAlign w:val="center"/>
          </w:tcPr>
          <w:p w14:paraId="6D7579CF">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省级以上监狱管理局、戒毒管理局（含新疆生产建设兵团）出具的属于监狱企业的证明文件</w:t>
            </w:r>
          </w:p>
        </w:tc>
      </w:tr>
    </w:tbl>
    <w:p w14:paraId="484A713F">
      <w:pPr>
        <w:pageBreakBefore/>
        <w:outlineLvl w:val="2"/>
        <w:rPr>
          <w:rFonts w:hint="eastAsia" w:hAnsi="宋体" w:cs="宋体"/>
          <w:b/>
          <w:bCs/>
          <w:color w:val="auto"/>
          <w:sz w:val="32"/>
          <w:szCs w:val="32"/>
          <w:highlight w:val="none"/>
        </w:rPr>
      </w:pPr>
      <w:r>
        <w:rPr>
          <w:rFonts w:hint="eastAsia" w:ascii="宋体" w:hAnsi="宋体" w:cs="宋体"/>
          <w:b/>
          <w:color w:val="auto"/>
          <w:sz w:val="32"/>
          <w:szCs w:val="32"/>
          <w:highlight w:val="none"/>
        </w:rPr>
        <w:t>附件1：中小企业声明函（格式）：</w:t>
      </w:r>
    </w:p>
    <w:p w14:paraId="21C3B124">
      <w:pPr>
        <w:jc w:val="center"/>
        <w:rPr>
          <w:rFonts w:hint="eastAsia" w:ascii="宋体" w:hAnsi="宋体" w:eastAsia="宋体" w:cs="宋体"/>
          <w:b/>
          <w:color w:val="auto"/>
          <w:sz w:val="28"/>
          <w:szCs w:val="28"/>
          <w:highlight w:val="none"/>
        </w:rPr>
      </w:pPr>
    </w:p>
    <w:p w14:paraId="4E1B6DBD">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中小企业声明函（服务）</w:t>
      </w:r>
    </w:p>
    <w:p w14:paraId="539995A7">
      <w:pPr>
        <w:pStyle w:val="2"/>
        <w:rPr>
          <w:rFonts w:hint="eastAsia"/>
          <w:highlight w:val="none"/>
        </w:rPr>
      </w:pPr>
    </w:p>
    <w:p w14:paraId="0D4DD29D">
      <w:pPr>
        <w:widowControl/>
        <w:spacing w:line="360" w:lineRule="auto"/>
        <w:ind w:firstLine="56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本公司（联合体）郑重声明，根据《政府采购促进中小企业发展管理办法》（财库﹝2020﹞46 号）的规定，本公司（联合体）参加</w:t>
      </w:r>
      <w:r>
        <w:rPr>
          <w:rFonts w:hint="eastAsia" w:ascii="宋体" w:hAnsi="宋体" w:cs="宋体"/>
          <w:i/>
          <w:color w:val="auto"/>
          <w:sz w:val="24"/>
          <w:szCs w:val="24"/>
          <w:highlight w:val="none"/>
          <w:u w:val="single"/>
          <w:lang w:bidi="ar"/>
        </w:rPr>
        <w:t>（</w:t>
      </w:r>
      <w:r>
        <w:rPr>
          <w:rFonts w:hint="eastAsia" w:ascii="宋体" w:hAnsi="宋体" w:cs="宋体"/>
          <w:color w:val="auto"/>
          <w:sz w:val="24"/>
          <w:szCs w:val="24"/>
          <w:highlight w:val="none"/>
          <w:u w:val="single"/>
          <w:lang w:bidi="ar"/>
        </w:rPr>
        <w:t>单位名称）</w:t>
      </w:r>
      <w:r>
        <w:rPr>
          <w:rFonts w:hint="eastAsia" w:ascii="宋体" w:hAnsi="宋体" w:cs="宋体"/>
          <w:color w:val="auto"/>
          <w:sz w:val="24"/>
          <w:szCs w:val="24"/>
          <w:highlight w:val="none"/>
          <w:lang w:bidi="ar"/>
        </w:rPr>
        <w:t>的</w:t>
      </w:r>
      <w:r>
        <w:rPr>
          <w:rFonts w:hint="eastAsia" w:ascii="宋体" w:hAnsi="宋体" w:cs="宋体"/>
          <w:color w:val="auto"/>
          <w:sz w:val="24"/>
          <w:szCs w:val="24"/>
          <w:highlight w:val="none"/>
          <w:u w:val="single"/>
          <w:lang w:bidi="ar"/>
        </w:rPr>
        <w:t>（项目名称）</w:t>
      </w:r>
      <w:r>
        <w:rPr>
          <w:rFonts w:hint="eastAsia" w:ascii="宋体" w:hAnsi="宋体" w:cs="宋体"/>
          <w:color w:val="auto"/>
          <w:sz w:val="24"/>
          <w:szCs w:val="24"/>
          <w:highlight w:val="none"/>
          <w:lang w:bidi="ar"/>
        </w:rPr>
        <w:t xml:space="preserve">采购活动，服务全部由符合政策要求的中小企业承接。相关企业 （含联合体中的中小企业、签订分包意向协议的中小企业）的具体情况如下： </w:t>
      </w:r>
    </w:p>
    <w:p w14:paraId="7D959A89">
      <w:pPr>
        <w:widowControl/>
        <w:spacing w:line="360" w:lineRule="auto"/>
        <w:ind w:firstLine="56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w:t>
      </w:r>
      <w:r>
        <w:rPr>
          <w:rFonts w:hint="eastAsia" w:ascii="宋体" w:hAnsi="宋体" w:cs="宋体"/>
          <w:color w:val="auto"/>
          <w:sz w:val="24"/>
          <w:szCs w:val="24"/>
          <w:highlight w:val="none"/>
          <w:u w:val="single"/>
          <w:lang w:bidi="ar"/>
        </w:rPr>
        <w:t xml:space="preserve"> （标的名称） </w:t>
      </w:r>
      <w:r>
        <w:rPr>
          <w:rFonts w:hint="eastAsia" w:ascii="宋体" w:hAnsi="宋体" w:cs="宋体"/>
          <w:color w:val="auto"/>
          <w:sz w:val="24"/>
          <w:szCs w:val="24"/>
          <w:highlight w:val="none"/>
          <w:lang w:bidi="ar"/>
        </w:rPr>
        <w:t>，属于</w:t>
      </w:r>
      <w:r>
        <w:rPr>
          <w:rFonts w:hint="eastAsia" w:ascii="宋体" w:hAnsi="宋体" w:cs="宋体"/>
          <w:color w:val="auto"/>
          <w:sz w:val="24"/>
          <w:szCs w:val="24"/>
          <w:highlight w:val="none"/>
          <w:u w:val="single"/>
          <w:lang w:bidi="ar"/>
        </w:rPr>
        <w:t>（采购文件中明确的所属行业）</w:t>
      </w:r>
      <w:r>
        <w:rPr>
          <w:rFonts w:hint="eastAsia" w:ascii="宋体" w:hAnsi="宋体" w:cs="宋体"/>
          <w:color w:val="auto"/>
          <w:sz w:val="24"/>
          <w:szCs w:val="24"/>
          <w:highlight w:val="none"/>
          <w:lang w:bidi="ar"/>
        </w:rPr>
        <w:t>行业；承建（承接）企业为</w:t>
      </w:r>
      <w:r>
        <w:rPr>
          <w:rFonts w:hint="eastAsia" w:ascii="宋体" w:hAnsi="宋体" w:cs="宋体"/>
          <w:color w:val="auto"/>
          <w:sz w:val="24"/>
          <w:szCs w:val="24"/>
          <w:highlight w:val="none"/>
          <w:u w:val="single"/>
          <w:lang w:bidi="ar"/>
        </w:rPr>
        <w:t>（企业名称）</w:t>
      </w:r>
      <w:r>
        <w:rPr>
          <w:rFonts w:hint="eastAsia" w:ascii="宋体" w:hAnsi="宋体" w:cs="宋体"/>
          <w:color w:val="auto"/>
          <w:sz w:val="24"/>
          <w:szCs w:val="24"/>
          <w:highlight w:val="none"/>
          <w:lang w:bidi="ar"/>
        </w:rPr>
        <w:t>，从业人员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万元，属于</w:t>
      </w:r>
      <w:r>
        <w:rPr>
          <w:rFonts w:hint="eastAsia" w:ascii="宋体" w:hAnsi="宋体" w:cs="宋体"/>
          <w:color w:val="auto"/>
          <w:sz w:val="24"/>
          <w:szCs w:val="24"/>
          <w:highlight w:val="none"/>
          <w:u w:val="single"/>
          <w:lang w:bidi="ar"/>
        </w:rPr>
        <w:t>（中型企业、小型企业、微型企业）</w:t>
      </w:r>
      <w:r>
        <w:rPr>
          <w:rFonts w:hint="eastAsia" w:ascii="宋体" w:hAnsi="宋体" w:cs="宋体"/>
          <w:color w:val="auto"/>
          <w:sz w:val="24"/>
          <w:szCs w:val="24"/>
          <w:highlight w:val="none"/>
          <w:lang w:bidi="ar"/>
        </w:rPr>
        <w:t xml:space="preserve">； </w:t>
      </w:r>
    </w:p>
    <w:p w14:paraId="6F56813D">
      <w:pPr>
        <w:widowControl/>
        <w:spacing w:line="360" w:lineRule="auto"/>
        <w:ind w:firstLine="56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 </w:t>
      </w:r>
      <w:r>
        <w:rPr>
          <w:rFonts w:hint="eastAsia" w:ascii="宋体" w:hAnsi="宋体" w:cs="宋体"/>
          <w:color w:val="auto"/>
          <w:sz w:val="24"/>
          <w:szCs w:val="24"/>
          <w:highlight w:val="none"/>
          <w:u w:val="single"/>
          <w:lang w:bidi="ar"/>
        </w:rPr>
        <w:t xml:space="preserve"> （标的名称） </w:t>
      </w:r>
      <w:r>
        <w:rPr>
          <w:rFonts w:hint="eastAsia" w:ascii="宋体" w:hAnsi="宋体" w:cs="宋体"/>
          <w:color w:val="auto"/>
          <w:sz w:val="24"/>
          <w:szCs w:val="24"/>
          <w:highlight w:val="none"/>
          <w:lang w:bidi="ar"/>
        </w:rPr>
        <w:t>，属于</w:t>
      </w:r>
      <w:r>
        <w:rPr>
          <w:rFonts w:hint="eastAsia" w:ascii="宋体" w:hAnsi="宋体" w:cs="宋体"/>
          <w:color w:val="auto"/>
          <w:sz w:val="24"/>
          <w:szCs w:val="24"/>
          <w:highlight w:val="none"/>
          <w:u w:val="single"/>
          <w:lang w:bidi="ar"/>
        </w:rPr>
        <w:t>（采购文件中明确的所属行业）</w:t>
      </w:r>
      <w:r>
        <w:rPr>
          <w:rFonts w:hint="eastAsia" w:ascii="宋体" w:hAnsi="宋体" w:cs="宋体"/>
          <w:color w:val="auto"/>
          <w:sz w:val="24"/>
          <w:szCs w:val="24"/>
          <w:highlight w:val="none"/>
          <w:lang w:bidi="ar"/>
        </w:rPr>
        <w:t>行业；承建（承接）企业为</w:t>
      </w:r>
      <w:r>
        <w:rPr>
          <w:rFonts w:hint="eastAsia" w:ascii="宋体" w:hAnsi="宋体" w:cs="宋体"/>
          <w:color w:val="auto"/>
          <w:sz w:val="24"/>
          <w:szCs w:val="24"/>
          <w:highlight w:val="none"/>
          <w:u w:val="single"/>
          <w:lang w:bidi="ar"/>
        </w:rPr>
        <w:t>（企业名称）</w:t>
      </w:r>
      <w:r>
        <w:rPr>
          <w:rFonts w:hint="eastAsia" w:ascii="宋体" w:hAnsi="宋体" w:cs="宋体"/>
          <w:color w:val="auto"/>
          <w:sz w:val="24"/>
          <w:szCs w:val="24"/>
          <w:highlight w:val="none"/>
          <w:lang w:bidi="ar"/>
        </w:rPr>
        <w:t>，从业人员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万元，属于</w:t>
      </w:r>
      <w:r>
        <w:rPr>
          <w:rFonts w:hint="eastAsia" w:ascii="宋体" w:hAnsi="宋体" w:cs="宋体"/>
          <w:color w:val="auto"/>
          <w:sz w:val="24"/>
          <w:szCs w:val="24"/>
          <w:highlight w:val="none"/>
          <w:u w:val="single"/>
          <w:lang w:bidi="ar"/>
        </w:rPr>
        <w:t>（中型企业、小型企业、微型企业）</w:t>
      </w:r>
      <w:r>
        <w:rPr>
          <w:rFonts w:hint="eastAsia" w:ascii="宋体" w:hAnsi="宋体" w:cs="宋体"/>
          <w:color w:val="auto"/>
          <w:sz w:val="24"/>
          <w:szCs w:val="24"/>
          <w:highlight w:val="none"/>
          <w:lang w:bidi="ar"/>
        </w:rPr>
        <w:t xml:space="preserve">； </w:t>
      </w:r>
    </w:p>
    <w:p w14:paraId="64A8EA95">
      <w:pPr>
        <w:widowControl/>
        <w:spacing w:line="360" w:lineRule="auto"/>
        <w:ind w:firstLine="56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w:t>
      </w:r>
    </w:p>
    <w:p w14:paraId="3F3C45D9">
      <w:pPr>
        <w:widowControl/>
        <w:spacing w:line="360" w:lineRule="auto"/>
        <w:ind w:firstLine="56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以上企业，不属于大企业的分支机构，不存在控股股东为大企业的情形，也不存在与大企业的负责人为同一人的情形。</w:t>
      </w:r>
    </w:p>
    <w:p w14:paraId="06506902">
      <w:pPr>
        <w:widowControl/>
        <w:spacing w:line="360" w:lineRule="auto"/>
        <w:ind w:firstLine="56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本企业对上述声明内容的真实性负责。如有虚假，将依法承担相应责任。 </w:t>
      </w:r>
    </w:p>
    <w:p w14:paraId="55D916AA">
      <w:pPr>
        <w:widowControl/>
        <w:spacing w:line="360" w:lineRule="auto"/>
        <w:ind w:firstLine="560"/>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企业名称（盖章）： </w:t>
      </w:r>
    </w:p>
    <w:p w14:paraId="044766A8">
      <w:pPr>
        <w:jc w:val="center"/>
        <w:rPr>
          <w:rFonts w:hint="eastAsia" w:ascii="宋体" w:hAnsi="宋体" w:cs="宋体"/>
          <w:b/>
          <w:color w:val="auto"/>
          <w:sz w:val="28"/>
          <w:szCs w:val="28"/>
          <w:highlight w:val="none"/>
        </w:rPr>
      </w:pPr>
      <w:r>
        <w:rPr>
          <w:rFonts w:hint="eastAsia" w:ascii="宋体" w:hAnsi="宋体" w:cs="宋体"/>
          <w:color w:val="auto"/>
          <w:sz w:val="24"/>
          <w:szCs w:val="24"/>
          <w:highlight w:val="none"/>
          <w:lang w:bidi="ar"/>
        </w:rPr>
        <w:t xml:space="preserve">                                  日 期：</w:t>
      </w:r>
    </w:p>
    <w:p w14:paraId="40DEE97B">
      <w:pPr>
        <w:spacing w:line="348" w:lineRule="auto"/>
        <w:ind w:left="106" w:right="111" w:firstLine="170"/>
        <w:rPr>
          <w:rFonts w:ascii="宋体" w:hAnsi="宋体" w:cs="宋体"/>
          <w:b/>
          <w:bCs/>
          <w:color w:val="auto"/>
          <w:spacing w:val="-2"/>
          <w:szCs w:val="21"/>
          <w:highlight w:val="none"/>
        </w:rPr>
      </w:pPr>
    </w:p>
    <w:p w14:paraId="19A82EDE">
      <w:pPr>
        <w:spacing w:line="348" w:lineRule="auto"/>
        <w:ind w:left="106" w:right="111" w:firstLine="170"/>
        <w:rPr>
          <w:rFonts w:ascii="宋体" w:hAnsi="宋体" w:cs="宋体"/>
          <w:b/>
          <w:bCs/>
          <w:color w:val="auto"/>
          <w:spacing w:val="-2"/>
          <w:szCs w:val="21"/>
          <w:highlight w:val="none"/>
        </w:rPr>
      </w:pPr>
    </w:p>
    <w:p w14:paraId="4239E7EA">
      <w:pPr>
        <w:spacing w:line="348" w:lineRule="auto"/>
        <w:ind w:left="106" w:right="111" w:firstLine="170"/>
        <w:rPr>
          <w:rFonts w:hint="eastAsia" w:ascii="宋体" w:hAnsi="宋体" w:cs="宋体"/>
          <w:color w:val="auto"/>
          <w:szCs w:val="21"/>
          <w:highlight w:val="none"/>
        </w:rPr>
      </w:pPr>
      <w:r>
        <w:rPr>
          <w:rFonts w:ascii="宋体" w:hAnsi="宋体" w:cs="宋体"/>
          <w:b/>
          <w:bCs/>
          <w:color w:val="auto"/>
          <w:spacing w:val="-2"/>
          <w:szCs w:val="21"/>
          <w:highlight w:val="none"/>
        </w:rPr>
        <w:t>注：</w:t>
      </w:r>
      <w:r>
        <w:rPr>
          <w:rFonts w:hint="eastAsia" w:ascii="宋体" w:hAnsi="宋体" w:cs="宋体"/>
          <w:color w:val="auto"/>
          <w:szCs w:val="21"/>
          <w:highlight w:val="none"/>
        </w:rPr>
        <w:t>1.从业人员、营业收入、资产总额填报上一年度数据，无上一年度数据的新成立企业可不填报。</w:t>
      </w:r>
    </w:p>
    <w:p w14:paraId="4282CE47">
      <w:pPr>
        <w:spacing w:line="348" w:lineRule="auto"/>
        <w:ind w:left="106" w:right="111" w:firstLine="170"/>
        <w:rPr>
          <w:rFonts w:hint="eastAsia" w:ascii="宋体" w:hAnsi="宋体" w:cs="宋体"/>
          <w:color w:val="auto"/>
          <w:szCs w:val="21"/>
          <w:highlight w:val="none"/>
        </w:rPr>
      </w:pPr>
      <w:r>
        <w:rPr>
          <w:rFonts w:hint="eastAsia" w:ascii="宋体" w:hAnsi="宋体" w:cs="宋体"/>
          <w:color w:val="auto"/>
          <w:szCs w:val="21"/>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p>
    <w:p w14:paraId="2F306491">
      <w:pPr>
        <w:pageBreakBefore/>
        <w:outlineLvl w:val="2"/>
        <w:rPr>
          <w:rFonts w:hint="eastAsia" w:ascii="宋体" w:hAnsi="宋体" w:cs="宋体"/>
          <w:b/>
          <w:color w:val="auto"/>
          <w:sz w:val="32"/>
          <w:szCs w:val="32"/>
          <w:highlight w:val="none"/>
        </w:rPr>
      </w:pPr>
      <w:r>
        <w:rPr>
          <w:rFonts w:hint="eastAsia" w:ascii="宋体" w:hAnsi="宋体" w:eastAsia="宋体" w:cs="宋体"/>
          <w:b/>
          <w:color w:val="auto"/>
          <w:sz w:val="32"/>
          <w:szCs w:val="32"/>
          <w:highlight w:val="none"/>
        </w:rPr>
        <w:t>附件2：残疾人福利性单位声明函（格式）：</w:t>
      </w:r>
    </w:p>
    <w:p w14:paraId="6E8EE24B">
      <w:pPr>
        <w:spacing w:line="480" w:lineRule="auto"/>
        <w:rPr>
          <w:rFonts w:hint="eastAsia" w:ascii="宋体" w:hAnsi="宋体" w:cs="宋体"/>
          <w:b/>
          <w:color w:val="auto"/>
          <w:sz w:val="24"/>
          <w:szCs w:val="24"/>
          <w:highlight w:val="none"/>
        </w:rPr>
      </w:pPr>
    </w:p>
    <w:p w14:paraId="7A8C4C5B">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残疾人福利性单位声明函</w:t>
      </w:r>
    </w:p>
    <w:p w14:paraId="735A3BA9">
      <w:pPr>
        <w:jc w:val="center"/>
        <w:rPr>
          <w:rFonts w:hint="eastAsia" w:ascii="宋体" w:hAnsi="宋体" w:cs="宋体"/>
          <w:bCs/>
          <w:color w:val="auto"/>
          <w:sz w:val="28"/>
          <w:szCs w:val="28"/>
          <w:highlight w:val="none"/>
        </w:rPr>
      </w:pPr>
    </w:p>
    <w:p w14:paraId="67AFC54B">
      <w:pPr>
        <w:widowControl/>
        <w:spacing w:line="360" w:lineRule="auto"/>
        <w:ind w:firstLine="56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D30B4AC">
      <w:pPr>
        <w:widowControl/>
        <w:spacing w:line="360" w:lineRule="auto"/>
        <w:ind w:firstLine="56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本单位对上述声明的真实性负责。如有虚假，将依法承担相应责任。</w:t>
      </w:r>
    </w:p>
    <w:p w14:paraId="30900FF0">
      <w:pPr>
        <w:widowControl/>
        <w:spacing w:line="360" w:lineRule="auto"/>
        <w:ind w:firstLine="560"/>
        <w:jc w:val="left"/>
        <w:rPr>
          <w:rFonts w:hint="eastAsia" w:ascii="宋体" w:hAnsi="宋体" w:eastAsia="宋体" w:cs="宋体"/>
          <w:color w:val="auto"/>
          <w:sz w:val="24"/>
          <w:szCs w:val="24"/>
          <w:highlight w:val="none"/>
          <w:lang w:bidi="ar"/>
        </w:rPr>
      </w:pPr>
    </w:p>
    <w:p w14:paraId="21C041C8">
      <w:pPr>
        <w:widowControl/>
        <w:spacing w:line="360" w:lineRule="auto"/>
        <w:ind w:firstLine="560"/>
        <w:jc w:val="left"/>
        <w:rPr>
          <w:rFonts w:hint="eastAsia" w:ascii="宋体" w:hAnsi="宋体" w:eastAsia="宋体" w:cs="宋体"/>
          <w:color w:val="auto"/>
          <w:sz w:val="24"/>
          <w:szCs w:val="24"/>
          <w:highlight w:val="none"/>
          <w:lang w:bidi="ar"/>
        </w:rPr>
      </w:pPr>
    </w:p>
    <w:p w14:paraId="67A85618">
      <w:pPr>
        <w:widowControl/>
        <w:spacing w:line="360" w:lineRule="auto"/>
        <w:ind w:firstLine="56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单位名称（盖章）：</w:t>
      </w:r>
    </w:p>
    <w:p w14:paraId="3FFBB8A6">
      <w:pPr>
        <w:widowControl/>
        <w:spacing w:line="360" w:lineRule="auto"/>
        <w:ind w:firstLine="56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日  期：</w:t>
      </w:r>
    </w:p>
    <w:p w14:paraId="36E7A1A8">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r>
    </w:p>
    <w:p w14:paraId="6F316C57">
      <w:pPr>
        <w:outlineLvl w:val="2"/>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（十二）关于符合本国产品标准的声明函（格式）：</w:t>
      </w:r>
    </w:p>
    <w:p w14:paraId="2E13D84C">
      <w:pPr>
        <w:spacing w:line="360" w:lineRule="auto"/>
        <w:jc w:val="center"/>
        <w:rPr>
          <w:rFonts w:ascii="黑体" w:eastAsia="黑体"/>
          <w:bCs/>
          <w:color w:val="auto"/>
          <w:sz w:val="28"/>
          <w:szCs w:val="28"/>
          <w:highlight w:val="none"/>
        </w:rPr>
      </w:pPr>
    </w:p>
    <w:p w14:paraId="4A5DA749">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关于符合本国产品标准的声明函</w:t>
      </w:r>
    </w:p>
    <w:p w14:paraId="05E786E5">
      <w:pPr>
        <w:spacing w:line="360" w:lineRule="auto"/>
        <w:ind w:firstLine="420"/>
        <w:rPr>
          <w:color w:val="auto"/>
          <w:highlight w:val="none"/>
        </w:rPr>
      </w:pPr>
      <w:r>
        <w:rPr>
          <w:color w:val="auto"/>
          <w:highlight w:val="none"/>
        </w:rPr>
        <w:t xml:space="preserve"> </w:t>
      </w:r>
    </w:p>
    <w:p w14:paraId="1E2EBDD5">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235688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1.（产品名称1）</w:t>
      </w:r>
      <w:r>
        <w:rPr>
          <w:rFonts w:hint="eastAsia" w:ascii="宋体" w:hAnsi="宋体"/>
          <w:bCs/>
          <w:color w:val="auto"/>
          <w:sz w:val="24"/>
          <w:szCs w:val="24"/>
          <w:highlight w:val="none"/>
          <w:vertAlign w:val="superscript"/>
        </w:rPr>
        <w:t>1</w:t>
      </w:r>
      <w:r>
        <w:rPr>
          <w:rFonts w:hint="eastAsia" w:ascii="宋体" w:hAnsi="宋体"/>
          <w:bCs/>
          <w:color w:val="auto"/>
          <w:sz w:val="24"/>
          <w:szCs w:val="24"/>
          <w:highlight w:val="none"/>
        </w:rPr>
        <w:t>，生产厂为（厂名）</w:t>
      </w:r>
      <w:r>
        <w:rPr>
          <w:rFonts w:hint="eastAsia" w:ascii="宋体" w:hAnsi="宋体"/>
          <w:bCs/>
          <w:color w:val="auto"/>
          <w:sz w:val="24"/>
          <w:szCs w:val="24"/>
          <w:highlight w:val="none"/>
          <w:vertAlign w:val="superscript"/>
        </w:rPr>
        <w:t>2</w:t>
      </w:r>
      <w:r>
        <w:rPr>
          <w:rFonts w:hint="eastAsia" w:ascii="宋体" w:hAnsi="宋体"/>
          <w:bCs/>
          <w:color w:val="auto"/>
          <w:sz w:val="24"/>
          <w:szCs w:val="24"/>
          <w:highlight w:val="none"/>
        </w:rPr>
        <w:t>，厂址为（生产厂址）。（</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3</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4</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5</w:t>
      </w:r>
      <w:r>
        <w:rPr>
          <w:rFonts w:hint="eastAsia" w:ascii="宋体" w:hAnsi="宋体"/>
          <w:bCs/>
          <w:color w:val="auto"/>
          <w:sz w:val="24"/>
          <w:szCs w:val="24"/>
          <w:highlight w:val="none"/>
        </w:rPr>
        <w:t>在中国境内完成。</w:t>
      </w:r>
    </w:p>
    <w:p w14:paraId="55F7B5D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2.（产品名称2），生产厂为（厂名），厂址为（生产厂址）。（</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）在中国境内完成。</w:t>
      </w:r>
    </w:p>
    <w:p w14:paraId="1B07FF2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p>
    <w:p w14:paraId="1CD46A4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本公司（单位）对上述声明内容的真实性负责。如有虚假，愿承担相应法律责任。</w:t>
      </w:r>
    </w:p>
    <w:p w14:paraId="1BFE5AAC">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 </w:t>
      </w:r>
    </w:p>
    <w:p w14:paraId="07E93E65">
      <w:pPr>
        <w:spacing w:line="360" w:lineRule="auto"/>
        <w:ind w:firstLine="480"/>
        <w:jc w:val="right"/>
        <w:rPr>
          <w:rFonts w:hint="eastAsia" w:ascii="宋体" w:hAnsi="宋体"/>
          <w:bCs/>
          <w:color w:val="auto"/>
          <w:sz w:val="24"/>
          <w:szCs w:val="24"/>
          <w:highlight w:val="none"/>
        </w:rPr>
      </w:pPr>
      <w:r>
        <w:rPr>
          <w:rFonts w:hint="eastAsia" w:ascii="宋体" w:hAnsi="宋体"/>
          <w:bCs/>
          <w:color w:val="auto"/>
          <w:sz w:val="24"/>
          <w:szCs w:val="24"/>
          <w:highlight w:val="none"/>
        </w:rPr>
        <w:t xml:space="preserve">公司（单位）名称（盖章）：          </w:t>
      </w:r>
    </w:p>
    <w:p w14:paraId="1A0B6E3A">
      <w:pPr>
        <w:spacing w:line="360" w:lineRule="auto"/>
        <w:ind w:firstLine="480"/>
        <w:jc w:val="right"/>
        <w:rPr>
          <w:rFonts w:hint="eastAsia" w:ascii="宋体" w:hAnsi="宋体"/>
          <w:bCs/>
          <w:color w:val="auto"/>
          <w:sz w:val="24"/>
          <w:szCs w:val="24"/>
          <w:highlight w:val="none"/>
        </w:rPr>
      </w:pPr>
      <w:r>
        <w:rPr>
          <w:rFonts w:hint="eastAsia" w:ascii="宋体" w:hAnsi="宋体"/>
          <w:bCs/>
          <w:color w:val="auto"/>
          <w:sz w:val="24"/>
          <w:szCs w:val="24"/>
          <w:highlight w:val="none"/>
        </w:rPr>
        <w:t>日期：　</w:t>
      </w:r>
      <w:r>
        <w:rPr>
          <w:rFonts w:ascii="宋体" w:hAnsi="宋体"/>
          <w:bCs/>
          <w:color w:val="auto"/>
          <w:sz w:val="24"/>
          <w:szCs w:val="24"/>
          <w:highlight w:val="none"/>
        </w:rPr>
        <w:t>     </w:t>
      </w:r>
      <w:r>
        <w:rPr>
          <w:rFonts w:hint="eastAsia" w:ascii="宋体" w:hAnsi="宋体"/>
          <w:bCs/>
          <w:color w:val="auto"/>
          <w:sz w:val="24"/>
          <w:szCs w:val="24"/>
          <w:highlight w:val="none"/>
        </w:rPr>
        <w:t>年　</w:t>
      </w:r>
      <w:r>
        <w:rPr>
          <w:rFonts w:ascii="宋体" w:hAnsi="宋体"/>
          <w:bCs/>
          <w:color w:val="auto"/>
          <w:sz w:val="24"/>
          <w:szCs w:val="24"/>
          <w:highlight w:val="none"/>
        </w:rPr>
        <w:t>  </w:t>
      </w:r>
      <w:r>
        <w:rPr>
          <w:rFonts w:hint="eastAsia" w:ascii="宋体" w:hAnsi="宋体"/>
          <w:bCs/>
          <w:color w:val="auto"/>
          <w:sz w:val="24"/>
          <w:szCs w:val="24"/>
          <w:highlight w:val="none"/>
        </w:rPr>
        <w:t>月　</w:t>
      </w:r>
      <w:r>
        <w:rPr>
          <w:rFonts w:ascii="宋体" w:hAnsi="宋体"/>
          <w:bCs/>
          <w:color w:val="auto"/>
          <w:sz w:val="24"/>
          <w:szCs w:val="24"/>
          <w:highlight w:val="none"/>
        </w:rPr>
        <w:t>  </w:t>
      </w:r>
      <w:r>
        <w:rPr>
          <w:rFonts w:hint="eastAsia" w:ascii="宋体" w:hAnsi="宋体"/>
          <w:bCs/>
          <w:color w:val="auto"/>
          <w:sz w:val="24"/>
          <w:szCs w:val="24"/>
          <w:highlight w:val="none"/>
        </w:rPr>
        <w:t xml:space="preserve">日          </w:t>
      </w:r>
    </w:p>
    <w:p w14:paraId="43907020">
      <w:pPr>
        <w:widowControl/>
        <w:shd w:val="clear" w:color="auto" w:fill="FFFFFF"/>
        <w:spacing w:before="25" w:after="25" w:line="560" w:lineRule="atLeast"/>
        <w:jc w:val="left"/>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__________________</w:t>
      </w:r>
    </w:p>
    <w:p w14:paraId="172A594A">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1.产品如有型号，请在“产品名称”栏一并填写。</w:t>
      </w:r>
    </w:p>
    <w:p w14:paraId="4EB0214E">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2.生产厂名与厂址应与生产厂营业执照载明的相关信息保持一致。</w:t>
      </w:r>
    </w:p>
    <w:p w14:paraId="55FA9ABB">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3.该产品的中国境内生产的组件成本占比相关要求实施前，“规定比例”栏可不填，下同。</w:t>
      </w:r>
    </w:p>
    <w:p w14:paraId="0A0ED945">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4.该产品的关键组件要求实施前，“关键组件”栏可不填，下同。</w:t>
      </w:r>
    </w:p>
    <w:p w14:paraId="76B1DDAA">
      <w:pPr>
        <w:widowControl/>
        <w:shd w:val="clear" w:color="auto" w:fill="FFFFFF"/>
        <w:spacing w:line="360" w:lineRule="auto"/>
        <w:ind w:firstLine="482"/>
        <w:jc w:val="left"/>
        <w:rPr>
          <w:rFonts w:hint="eastAsia" w:ascii="宋体" w:hAnsi="宋体"/>
          <w:color w:val="auto"/>
          <w:sz w:val="18"/>
          <w:szCs w:val="18"/>
          <w:highlight w:val="none"/>
        </w:rPr>
      </w:pPr>
      <w:r>
        <w:rPr>
          <w:rFonts w:ascii="宋体" w:hAnsi="宋体" w:cs="宋体"/>
          <w:color w:val="auto"/>
          <w:sz w:val="18"/>
          <w:szCs w:val="18"/>
          <w:highlight w:val="none"/>
        </w:rPr>
        <w:t>5.该产品的关键工序要求实施前，“关键工序”栏可不填，下同。</w:t>
      </w:r>
    </w:p>
    <w:p w14:paraId="2091CC67">
      <w:pPr>
        <w:widowControl/>
        <w:shd w:val="clear" w:color="auto" w:fill="FFFFFF"/>
        <w:spacing w:line="360" w:lineRule="auto"/>
        <w:ind w:firstLine="482"/>
        <w:jc w:val="left"/>
        <w:rPr>
          <w:rFonts w:hint="eastAsia" w:ascii="宋体" w:hAnsi="宋体"/>
          <w:bCs/>
          <w:color w:val="auto"/>
          <w:sz w:val="24"/>
          <w:szCs w:val="24"/>
          <w:highlight w:val="none"/>
        </w:rPr>
      </w:pPr>
      <w:r>
        <w:rPr>
          <w:rFonts w:hint="eastAsia" w:ascii="宋体" w:hAnsi="宋体" w:cs="宋体"/>
          <w:b/>
          <w:color w:val="auto"/>
          <w:sz w:val="18"/>
          <w:szCs w:val="18"/>
          <w:highlight w:val="none"/>
        </w:rPr>
        <w:t>注：划删除线的地方无需填写。</w:t>
      </w:r>
    </w:p>
    <w:p w14:paraId="145B58D2">
      <w:pPr>
        <w:spacing w:line="360" w:lineRule="auto"/>
        <w:ind w:firstLine="480"/>
        <w:rPr>
          <w:rFonts w:hint="eastAsia" w:ascii="黑体" w:hAnsi="宋体" w:eastAsia="黑体"/>
          <w:bCs/>
          <w:color w:val="auto"/>
          <w:sz w:val="24"/>
          <w:szCs w:val="24"/>
          <w:highlight w:val="none"/>
        </w:rPr>
      </w:pPr>
    </w:p>
    <w:p w14:paraId="0F6B3C1F">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1FEE1DD9">
      <w:pPr>
        <w:pageBreakBefore/>
        <w:outlineLvl w:val="2"/>
        <w:rPr>
          <w:rFonts w:hint="eastAsia" w:ascii="宋体" w:hAnsi="宋体" w:cs="宋体"/>
          <w:b/>
          <w:color w:val="auto"/>
          <w:sz w:val="32"/>
          <w:szCs w:val="32"/>
          <w:highlight w:val="none"/>
        </w:rPr>
      </w:pPr>
      <w:r>
        <w:rPr>
          <w:rFonts w:hint="eastAsia" w:ascii="宋体" w:hAnsi="宋体" w:cs="宋体"/>
          <w:b/>
          <w:color w:val="auto"/>
          <w:sz w:val="32"/>
          <w:szCs w:val="32"/>
          <w:highlight w:val="none"/>
        </w:rPr>
        <w:t>（十三）服务方案（格式）：</w:t>
      </w:r>
    </w:p>
    <w:p w14:paraId="0CFBC43C">
      <w:pPr>
        <w:pStyle w:val="266"/>
        <w:rPr>
          <w:rFonts w:hint="eastAsia" w:ascii="宋体" w:hAnsi="宋体" w:cs="宋体"/>
          <w:bCs/>
          <w:color w:val="auto"/>
          <w:highlight w:val="none"/>
        </w:rPr>
      </w:pPr>
    </w:p>
    <w:p w14:paraId="31A3E054">
      <w:pPr>
        <w:pStyle w:val="266"/>
        <w:ind w:firstLine="480"/>
        <w:rPr>
          <w:rFonts w:hint="eastAsia" w:ascii="宋体" w:hAnsi="宋体" w:cs="宋体"/>
          <w:bCs/>
          <w:color w:val="auto"/>
          <w:sz w:val="24"/>
          <w:szCs w:val="24"/>
          <w:highlight w:val="none"/>
        </w:rPr>
      </w:pPr>
    </w:p>
    <w:p w14:paraId="76E1C8A2">
      <w:pPr>
        <w:pStyle w:val="26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投标供应商应按评分点编制完整的服务方案，以便评审。</w:t>
      </w:r>
    </w:p>
    <w:p w14:paraId="4EDAF20D">
      <w:pPr>
        <w:pStyle w:val="266"/>
        <w:ind w:firstLine="480"/>
        <w:rPr>
          <w:rFonts w:hint="eastAsia" w:ascii="宋体" w:hAnsi="宋体" w:cs="宋体"/>
          <w:bCs/>
          <w:color w:val="auto"/>
          <w:sz w:val="24"/>
          <w:szCs w:val="24"/>
          <w:highlight w:val="none"/>
        </w:rPr>
      </w:pPr>
    </w:p>
    <w:sectPr>
      <w:pgSz w:w="11905" w:h="16838"/>
      <w:pgMar w:top="1247" w:right="1247" w:bottom="1270" w:left="1304"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MS Sans Serif">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Adobe 仿宋 Std R">
    <w:altName w:val="仿宋"/>
    <w:panose1 w:val="00000000000000000000"/>
    <w:charset w:val="00"/>
    <w:family w:val="auto"/>
    <w:pitch w:val="default"/>
    <w:sig w:usb0="00000000" w:usb1="00000000" w:usb2="00000000" w:usb3="00000000" w:csb0="00000000"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inherit">
    <w:altName w:val="Calibr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6D67C">
    <w:pPr>
      <w:pStyle w:val="25"/>
      <w:tabs>
        <w:tab w:val="center" w:pos="4153"/>
        <w:tab w:val="right" w:pos="8306"/>
        <w:tab w:val="clear" w:pos="7143"/>
        <w:tab w:val="clear" w:pos="14287"/>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42411E">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2A42411E">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0EE6A">
    <w:pPr>
      <w:pStyle w:val="2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57225" cy="331470"/>
              <wp:effectExtent l="3175" t="3175" r="3175" b="3175"/>
              <wp:wrapNone/>
              <wp:docPr id="2" name="文本框 3"/>
              <wp:cNvGraphicFramePr/>
              <a:graphic xmlns:a="http://schemas.openxmlformats.org/drawingml/2006/main">
                <a:graphicData uri="http://schemas.microsoft.com/office/word/2010/wordprocessingShape">
                  <wps:wsp>
                    <wps:cNvSpPr txBox="1"/>
                    <wps:spPr bwMode="auto">
                      <a:xfrm>
                        <a:off x="0" y="0"/>
                        <a:ext cx="656969" cy="33132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2C54FC">
                          <w:pPr>
                            <w:pStyle w:val="2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3" o:spid="_x0000_s1026" o:spt="202" type="#_x0000_t202" style="position:absolute;left:0pt;margin-top:0pt;height:26.1pt;width:51.75pt;mso-position-horizontal:center;mso-position-horizontal-relative:margin;z-index:251660288;mso-width-relative:page;mso-height-relative:page;" filled="f" stroked="f" coordsize="21600,21600" o:gfxdata="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xkLlZNQAAAAEAQAADwAAAAAAAAABACAAAAAiAAAAZHJzL2Rvd25y&#10;ZXYueG1sUEsBAhQAFAAAAAgAh07iQJb9Qss7AgAAYwQAAA4AAAAAAAAAAQAgAAAAIwEAAGRycy9l&#10;Mm9Eb2MueG1sUEsFBgAAAAAGAAYAWQEAANAFAAAAAA==&#10;">
              <v:fill on="f" focussize="0,0"/>
              <v:stroke on="f" weight="0.5pt"/>
              <v:imagedata o:title=""/>
              <o:lock v:ext="edit" aspectratio="f"/>
              <v:textbox inset="0mm,0mm,0mm,0mm">
                <w:txbxContent>
                  <w:p w14:paraId="192C54FC">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BCDEA">
    <w:pPr>
      <w:pStyle w:val="27"/>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2971B">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526328C"/>
    <w:multiLevelType w:val="singleLevel"/>
    <w:tmpl w:val="B526328C"/>
    <w:lvl w:ilvl="0" w:tentative="0">
      <w:start w:val="2"/>
      <w:numFmt w:val="decimal"/>
      <w:suff w:val="space"/>
      <w:lvlText w:val="%1."/>
      <w:lvlJc w:val="left"/>
    </w:lvl>
  </w:abstractNum>
  <w:abstractNum w:abstractNumId="2">
    <w:nsid w:val="BF205925"/>
    <w:multiLevelType w:val="multilevel"/>
    <w:tmpl w:val="BF205925"/>
    <w:lvl w:ilvl="0" w:tentative="0">
      <w:start w:val="1"/>
      <w:numFmt w:val="decimal"/>
      <w:lvlText w:val="%1．"/>
      <w:lvlJc w:val="left"/>
      <w:pPr>
        <w:tabs>
          <w:tab w:val="left" w:pos="898"/>
        </w:tabs>
        <w:ind w:left="898" w:hanging="720"/>
      </w:pPr>
      <w:rPr>
        <w:rFonts w:hint="eastAsia" w:cs="Times New Roman"/>
        <w:color w:val="000000"/>
      </w:rPr>
    </w:lvl>
    <w:lvl w:ilvl="1" w:tentative="0">
      <w:start w:val="3"/>
      <w:numFmt w:val="decimal"/>
      <w:lvlText w:val="%2."/>
      <w:lvlJc w:val="left"/>
      <w:pPr>
        <w:tabs>
          <w:tab w:val="left" w:pos="958"/>
        </w:tabs>
        <w:ind w:left="958" w:hanging="360"/>
      </w:pPr>
      <w:rPr>
        <w:rFonts w:cs="Times New Roman"/>
      </w:rPr>
    </w:lvl>
    <w:lvl w:ilvl="2" w:tentative="0">
      <w:start w:val="1"/>
      <w:numFmt w:val="decimalEnclosedCircle"/>
      <w:lvlText w:val="%3"/>
      <w:lvlJc w:val="left"/>
      <w:pPr>
        <w:tabs>
          <w:tab w:val="left" w:pos="1378"/>
        </w:tabs>
        <w:ind w:left="1378" w:hanging="360"/>
      </w:pPr>
      <w:rPr>
        <w:rFonts w:cs="Times New Roman"/>
        <w:color w:val="000000"/>
      </w:rPr>
    </w:lvl>
    <w:lvl w:ilvl="3" w:tentative="0">
      <w:start w:val="1"/>
      <w:numFmt w:val="decimal"/>
      <w:lvlText w:val="%4."/>
      <w:lvlJc w:val="left"/>
      <w:pPr>
        <w:tabs>
          <w:tab w:val="left" w:pos="1858"/>
        </w:tabs>
        <w:ind w:left="1858" w:hanging="420"/>
      </w:pPr>
      <w:rPr>
        <w:rFonts w:cs="Times New Roman"/>
      </w:rPr>
    </w:lvl>
    <w:lvl w:ilvl="4" w:tentative="0">
      <w:start w:val="1"/>
      <w:numFmt w:val="lowerLetter"/>
      <w:lvlText w:val="%5)"/>
      <w:lvlJc w:val="left"/>
      <w:pPr>
        <w:tabs>
          <w:tab w:val="left" w:pos="2278"/>
        </w:tabs>
        <w:ind w:left="2278" w:hanging="420"/>
      </w:pPr>
      <w:rPr>
        <w:rFonts w:cs="Times New Roman"/>
      </w:rPr>
    </w:lvl>
    <w:lvl w:ilvl="5" w:tentative="0">
      <w:start w:val="1"/>
      <w:numFmt w:val="lowerRoman"/>
      <w:lvlText w:val="%6."/>
      <w:lvlJc w:val="right"/>
      <w:pPr>
        <w:tabs>
          <w:tab w:val="left" w:pos="2698"/>
        </w:tabs>
        <w:ind w:left="2698" w:hanging="420"/>
      </w:pPr>
      <w:rPr>
        <w:rFonts w:cs="Times New Roman"/>
      </w:rPr>
    </w:lvl>
    <w:lvl w:ilvl="6" w:tentative="0">
      <w:start w:val="1"/>
      <w:numFmt w:val="decimal"/>
      <w:lvlText w:val="%7."/>
      <w:lvlJc w:val="left"/>
      <w:pPr>
        <w:tabs>
          <w:tab w:val="left" w:pos="3118"/>
        </w:tabs>
        <w:ind w:left="3118" w:hanging="420"/>
      </w:pPr>
      <w:rPr>
        <w:rFonts w:cs="Times New Roman"/>
      </w:rPr>
    </w:lvl>
    <w:lvl w:ilvl="7" w:tentative="0">
      <w:start w:val="1"/>
      <w:numFmt w:val="lowerLetter"/>
      <w:lvlText w:val="%8)"/>
      <w:lvlJc w:val="left"/>
      <w:pPr>
        <w:tabs>
          <w:tab w:val="left" w:pos="3538"/>
        </w:tabs>
        <w:ind w:left="3538" w:hanging="420"/>
      </w:pPr>
      <w:rPr>
        <w:rFonts w:cs="Times New Roman"/>
      </w:rPr>
    </w:lvl>
    <w:lvl w:ilvl="8" w:tentative="0">
      <w:start w:val="1"/>
      <w:numFmt w:val="lowerRoman"/>
      <w:lvlText w:val="%9."/>
      <w:lvlJc w:val="right"/>
      <w:pPr>
        <w:tabs>
          <w:tab w:val="left" w:pos="3958"/>
        </w:tabs>
        <w:ind w:left="3958" w:hanging="420"/>
      </w:pPr>
      <w:rPr>
        <w:rFonts w:cs="Times New Roman"/>
      </w:rPr>
    </w:lvl>
  </w:abstractNum>
  <w:abstractNum w:abstractNumId="3">
    <w:nsid w:val="CF092B84"/>
    <w:multiLevelType w:val="multilevel"/>
    <w:tmpl w:val="CF092B84"/>
    <w:lvl w:ilvl="0" w:tentative="0">
      <w:start w:val="1"/>
      <w:numFmt w:val="bullet"/>
      <w:pStyle w:val="27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4">
    <w:nsid w:val="0053208E"/>
    <w:multiLevelType w:val="multilevel"/>
    <w:tmpl w:val="0053208E"/>
    <w:lvl w:ilvl="0" w:tentative="0">
      <w:start w:val="1"/>
      <w:numFmt w:val="upperLetter"/>
      <w:pStyle w:val="204"/>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248C179"/>
    <w:multiLevelType w:val="multilevel"/>
    <w:tmpl w:val="0248C17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1F668E3D"/>
    <w:multiLevelType w:val="singleLevel"/>
    <w:tmpl w:val="1F668E3D"/>
    <w:lvl w:ilvl="0" w:tentative="0">
      <w:start w:val="10"/>
      <w:numFmt w:val="chineseCounting"/>
      <w:suff w:val="nothing"/>
      <w:lvlText w:val="%1、"/>
      <w:lvlJc w:val="left"/>
      <w:rPr>
        <w:rFonts w:hint="eastAsia"/>
      </w:rPr>
    </w:lvl>
  </w:abstractNum>
  <w:abstractNum w:abstractNumId="7">
    <w:nsid w:val="25B654F3"/>
    <w:multiLevelType w:val="multilevel"/>
    <w:tmpl w:val="25B654F3"/>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59ADCABA"/>
    <w:multiLevelType w:val="multilevel"/>
    <w:tmpl w:val="59ADCABA"/>
    <w:lvl w:ilvl="0" w:tentative="0">
      <w:start w:val="2"/>
      <w:numFmt w:val="japaneseCounting"/>
      <w:lvlText w:val="（%1）"/>
      <w:lvlJc w:val="left"/>
      <w:pPr>
        <w:tabs>
          <w:tab w:val="left" w:pos="1200"/>
        </w:tabs>
        <w:ind w:left="1200" w:hanging="720"/>
      </w:pPr>
      <w:rPr>
        <w:rFonts w:cs="Times New Roman"/>
      </w:rPr>
    </w:lvl>
    <w:lvl w:ilvl="1" w:tentative="0">
      <w:start w:val="1"/>
      <w:numFmt w:val="lowerLetter"/>
      <w:lvlText w:val="%2)"/>
      <w:lvlJc w:val="left"/>
      <w:pPr>
        <w:tabs>
          <w:tab w:val="left" w:pos="1320"/>
        </w:tabs>
        <w:ind w:left="1320" w:hanging="420"/>
      </w:pPr>
      <w:rPr>
        <w:rFonts w:cs="Times New Roman"/>
      </w:rPr>
    </w:lvl>
    <w:lvl w:ilvl="2" w:tentative="0">
      <w:start w:val="1"/>
      <w:numFmt w:val="lowerRoman"/>
      <w:lvlText w:val="%3."/>
      <w:lvlJc w:val="right"/>
      <w:pPr>
        <w:tabs>
          <w:tab w:val="left" w:pos="1740"/>
        </w:tabs>
        <w:ind w:left="1740" w:hanging="420"/>
      </w:pPr>
      <w:rPr>
        <w:rFonts w:cs="Times New Roman"/>
      </w:rPr>
    </w:lvl>
    <w:lvl w:ilvl="3" w:tentative="0">
      <w:start w:val="1"/>
      <w:numFmt w:val="decimal"/>
      <w:lvlText w:val="%4."/>
      <w:lvlJc w:val="left"/>
      <w:pPr>
        <w:tabs>
          <w:tab w:val="left" w:pos="2160"/>
        </w:tabs>
        <w:ind w:left="2160" w:hanging="420"/>
      </w:pPr>
      <w:rPr>
        <w:rFonts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num w:numId="1">
    <w:abstractNumId w:val="4"/>
  </w:num>
  <w:num w:numId="2">
    <w:abstractNumId w:val="3"/>
  </w:num>
  <w:num w:numId="3">
    <w:abstractNumId w:val="8"/>
  </w:num>
  <w:num w:numId="4">
    <w:abstractNumId w:val="2"/>
  </w:num>
  <w:num w:numId="5">
    <w:abstractNumId w:val="5"/>
  </w:num>
  <w:num w:numId="6">
    <w:abstractNumId w:val="0"/>
  </w:num>
  <w:num w:numId="7">
    <w:abstractNumId w:val="6"/>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051"/>
    <w:rsid w:val="0015138E"/>
    <w:rsid w:val="00591051"/>
    <w:rsid w:val="00D97456"/>
    <w:rsid w:val="00E034B7"/>
    <w:rsid w:val="00E645F8"/>
    <w:rsid w:val="00E7528C"/>
    <w:rsid w:val="016A6C30"/>
    <w:rsid w:val="01F25E19"/>
    <w:rsid w:val="02581525"/>
    <w:rsid w:val="02E96621"/>
    <w:rsid w:val="059E7B97"/>
    <w:rsid w:val="0639166E"/>
    <w:rsid w:val="06AA6D3F"/>
    <w:rsid w:val="06C453DB"/>
    <w:rsid w:val="07AF7E3A"/>
    <w:rsid w:val="07D007E1"/>
    <w:rsid w:val="07E276F2"/>
    <w:rsid w:val="095F763D"/>
    <w:rsid w:val="09E55D95"/>
    <w:rsid w:val="0ADB7197"/>
    <w:rsid w:val="0AEE0C79"/>
    <w:rsid w:val="0B5C5BE2"/>
    <w:rsid w:val="0B796626"/>
    <w:rsid w:val="0E0A401C"/>
    <w:rsid w:val="0E794CFD"/>
    <w:rsid w:val="0E7E0566"/>
    <w:rsid w:val="0F8A3934"/>
    <w:rsid w:val="11583891"/>
    <w:rsid w:val="11592BC4"/>
    <w:rsid w:val="118B5473"/>
    <w:rsid w:val="12807E6F"/>
    <w:rsid w:val="13B16CE7"/>
    <w:rsid w:val="13DC22AD"/>
    <w:rsid w:val="14193B86"/>
    <w:rsid w:val="145219D7"/>
    <w:rsid w:val="156F0C08"/>
    <w:rsid w:val="15883A78"/>
    <w:rsid w:val="16345FD2"/>
    <w:rsid w:val="173A76AD"/>
    <w:rsid w:val="17D64F6F"/>
    <w:rsid w:val="17E0437D"/>
    <w:rsid w:val="17F37BA9"/>
    <w:rsid w:val="18301E53"/>
    <w:rsid w:val="18966EE2"/>
    <w:rsid w:val="199A64A6"/>
    <w:rsid w:val="1AB07CF9"/>
    <w:rsid w:val="1D9E02DC"/>
    <w:rsid w:val="1EBB4EBE"/>
    <w:rsid w:val="1EC10FBF"/>
    <w:rsid w:val="1F5E0DD6"/>
    <w:rsid w:val="1F817EB6"/>
    <w:rsid w:val="202A262B"/>
    <w:rsid w:val="209E65E7"/>
    <w:rsid w:val="20A5211B"/>
    <w:rsid w:val="21004E0A"/>
    <w:rsid w:val="21BC51D5"/>
    <w:rsid w:val="22AC6FF8"/>
    <w:rsid w:val="22AE3612"/>
    <w:rsid w:val="22D327D6"/>
    <w:rsid w:val="27135897"/>
    <w:rsid w:val="274719E5"/>
    <w:rsid w:val="27516219"/>
    <w:rsid w:val="279B763B"/>
    <w:rsid w:val="28BB7ED0"/>
    <w:rsid w:val="2A07545B"/>
    <w:rsid w:val="2C0757FC"/>
    <w:rsid w:val="2C9C632F"/>
    <w:rsid w:val="2CC11932"/>
    <w:rsid w:val="2D095047"/>
    <w:rsid w:val="2E0E6DB8"/>
    <w:rsid w:val="303F76FD"/>
    <w:rsid w:val="304940D8"/>
    <w:rsid w:val="30570810"/>
    <w:rsid w:val="30731155"/>
    <w:rsid w:val="31056905"/>
    <w:rsid w:val="31283842"/>
    <w:rsid w:val="31EF6F01"/>
    <w:rsid w:val="32272BA9"/>
    <w:rsid w:val="32911D66"/>
    <w:rsid w:val="33D37747"/>
    <w:rsid w:val="34F315EC"/>
    <w:rsid w:val="35262C3A"/>
    <w:rsid w:val="37A80AC9"/>
    <w:rsid w:val="38583B75"/>
    <w:rsid w:val="38A02D03"/>
    <w:rsid w:val="38FB43DD"/>
    <w:rsid w:val="392A081F"/>
    <w:rsid w:val="3A1122D3"/>
    <w:rsid w:val="3A78307D"/>
    <w:rsid w:val="3B0F23C2"/>
    <w:rsid w:val="3B6A2C36"/>
    <w:rsid w:val="3B8957C6"/>
    <w:rsid w:val="3C3E2F5F"/>
    <w:rsid w:val="3E6D427D"/>
    <w:rsid w:val="3EB72B54"/>
    <w:rsid w:val="4116280F"/>
    <w:rsid w:val="417E7959"/>
    <w:rsid w:val="41C51A2C"/>
    <w:rsid w:val="41DC654E"/>
    <w:rsid w:val="4355471C"/>
    <w:rsid w:val="455C150B"/>
    <w:rsid w:val="458319E2"/>
    <w:rsid w:val="45F823D0"/>
    <w:rsid w:val="46947B83"/>
    <w:rsid w:val="47CB141F"/>
    <w:rsid w:val="48233009"/>
    <w:rsid w:val="48D83DF3"/>
    <w:rsid w:val="48E7672C"/>
    <w:rsid w:val="48F21359"/>
    <w:rsid w:val="494B3BEF"/>
    <w:rsid w:val="49F60B7F"/>
    <w:rsid w:val="4A2E3DCA"/>
    <w:rsid w:val="4A477482"/>
    <w:rsid w:val="4B1F21AD"/>
    <w:rsid w:val="4C650094"/>
    <w:rsid w:val="4C79097F"/>
    <w:rsid w:val="4C8F3363"/>
    <w:rsid w:val="4F157929"/>
    <w:rsid w:val="513A1AEF"/>
    <w:rsid w:val="52BF7DD2"/>
    <w:rsid w:val="532C5467"/>
    <w:rsid w:val="53C61CCF"/>
    <w:rsid w:val="54B270EB"/>
    <w:rsid w:val="54D8352B"/>
    <w:rsid w:val="55342CF9"/>
    <w:rsid w:val="5748483A"/>
    <w:rsid w:val="59184390"/>
    <w:rsid w:val="593E1073"/>
    <w:rsid w:val="594B0611"/>
    <w:rsid w:val="59C26B25"/>
    <w:rsid w:val="59F263B7"/>
    <w:rsid w:val="5A960E12"/>
    <w:rsid w:val="5B7D4133"/>
    <w:rsid w:val="5C606182"/>
    <w:rsid w:val="5CCC1A69"/>
    <w:rsid w:val="5CDE1EEC"/>
    <w:rsid w:val="5D2323CF"/>
    <w:rsid w:val="5D243653"/>
    <w:rsid w:val="5F4872AB"/>
    <w:rsid w:val="5F5E6CC3"/>
    <w:rsid w:val="60DB227B"/>
    <w:rsid w:val="61DF3D60"/>
    <w:rsid w:val="621041A6"/>
    <w:rsid w:val="62612C54"/>
    <w:rsid w:val="62D82F16"/>
    <w:rsid w:val="62E23D94"/>
    <w:rsid w:val="64144421"/>
    <w:rsid w:val="642456C0"/>
    <w:rsid w:val="644904C4"/>
    <w:rsid w:val="64C9520C"/>
    <w:rsid w:val="676F6E7B"/>
    <w:rsid w:val="67876A49"/>
    <w:rsid w:val="69456E2B"/>
    <w:rsid w:val="694F0B97"/>
    <w:rsid w:val="69FF50CC"/>
    <w:rsid w:val="6A4B4074"/>
    <w:rsid w:val="6C5A2BED"/>
    <w:rsid w:val="6D3C4FD3"/>
    <w:rsid w:val="6E241705"/>
    <w:rsid w:val="6E49116B"/>
    <w:rsid w:val="6EEA3AE3"/>
    <w:rsid w:val="6F1352D6"/>
    <w:rsid w:val="70002AE5"/>
    <w:rsid w:val="705A531C"/>
    <w:rsid w:val="714479C8"/>
    <w:rsid w:val="716167CC"/>
    <w:rsid w:val="71A1306D"/>
    <w:rsid w:val="71F94C57"/>
    <w:rsid w:val="72D858C1"/>
    <w:rsid w:val="73B47087"/>
    <w:rsid w:val="73F13E37"/>
    <w:rsid w:val="73F9549D"/>
    <w:rsid w:val="747634DB"/>
    <w:rsid w:val="74BA5D13"/>
    <w:rsid w:val="751C3A17"/>
    <w:rsid w:val="75462F3C"/>
    <w:rsid w:val="75DE0B57"/>
    <w:rsid w:val="76053BCA"/>
    <w:rsid w:val="761F00E1"/>
    <w:rsid w:val="763F249A"/>
    <w:rsid w:val="76962A74"/>
    <w:rsid w:val="76DD4B47"/>
    <w:rsid w:val="77C27899"/>
    <w:rsid w:val="781D72B5"/>
    <w:rsid w:val="79B87F21"/>
    <w:rsid w:val="7B711D02"/>
    <w:rsid w:val="7BEA38B4"/>
    <w:rsid w:val="7C4A24EC"/>
    <w:rsid w:val="7D31799A"/>
    <w:rsid w:val="7FBA6B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4"/>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55"/>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56"/>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8"/>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62"/>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271"/>
    <w:qFormat/>
    <w:uiPriority w:val="0"/>
    <w:pPr>
      <w:spacing w:after="120"/>
      <w:ind w:firstLine="420"/>
    </w:pPr>
    <w:rPr>
      <w:rFonts w:ascii="Times New Roman" w:eastAsia="宋体"/>
      <w:sz w:val="21"/>
    </w:rPr>
  </w:style>
  <w:style w:type="paragraph" w:styleId="3">
    <w:name w:val="Body Text"/>
    <w:basedOn w:val="1"/>
    <w:next w:val="1"/>
    <w:qFormat/>
    <w:uiPriority w:val="0"/>
    <w:rPr>
      <w:rFonts w:ascii="仿宋_GB2312" w:eastAsia="仿宋_GB2312"/>
      <w:sz w:val="28"/>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0"/>
    <w:pPr>
      <w:widowControl/>
      <w:ind w:firstLine="420"/>
      <w:jc w:val="left"/>
    </w:pPr>
    <w:rPr>
      <w:sz w:val="20"/>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Document Map"/>
    <w:basedOn w:val="1"/>
    <w:qFormat/>
    <w:uiPriority w:val="0"/>
    <w:pPr>
      <w:shd w:val="clear" w:color="auto" w:fill="000080"/>
    </w:pPr>
  </w:style>
  <w:style w:type="paragraph" w:styleId="17">
    <w:name w:val="annotation text"/>
    <w:basedOn w:val="1"/>
    <w:qFormat/>
    <w:uiPriority w:val="0"/>
    <w:pPr>
      <w:jc w:val="left"/>
    </w:pPr>
  </w:style>
  <w:style w:type="paragraph" w:styleId="18">
    <w:name w:val="Body Text Indent"/>
    <w:basedOn w:val="1"/>
    <w:qFormat/>
    <w:uiPriority w:val="0"/>
    <w:pPr>
      <w:widowControl/>
      <w:spacing w:line="360" w:lineRule="auto"/>
      <w:ind w:firstLine="540"/>
    </w:pPr>
    <w:rPr>
      <w:rFonts w:ascii="宋体" w:hAnsi="MS Sans Serif"/>
      <w:spacing w:val="12"/>
      <w:sz w:val="24"/>
    </w:rPr>
  </w:style>
  <w:style w:type="paragraph" w:styleId="19">
    <w:name w:val="index 4"/>
    <w:basedOn w:val="1"/>
    <w:next w:val="1"/>
    <w:qFormat/>
    <w:uiPriority w:val="0"/>
    <w:pPr>
      <w:ind w:left="60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cs="Courier New"/>
      <w:szCs w:val="21"/>
    </w:rPr>
  </w:style>
  <w:style w:type="paragraph" w:styleId="23">
    <w:name w:val="toc 8"/>
    <w:basedOn w:val="1"/>
    <w:next w:val="1"/>
    <w:unhideWhenUsed/>
    <w:qFormat/>
    <w:uiPriority w:val="39"/>
    <w:pPr>
      <w:spacing w:after="57"/>
      <w:ind w:left="1984"/>
    </w:pPr>
  </w:style>
  <w:style w:type="paragraph" w:styleId="24">
    <w:name w:val="endnote text"/>
    <w:basedOn w:val="1"/>
    <w:link w:val="199"/>
    <w:semiHidden/>
    <w:unhideWhenUsed/>
    <w:qFormat/>
    <w:uiPriority w:val="99"/>
    <w:rPr>
      <w:sz w:val="20"/>
    </w:rPr>
  </w:style>
  <w:style w:type="paragraph" w:styleId="25">
    <w:name w:val="footer"/>
    <w:basedOn w:val="1"/>
    <w:link w:val="72"/>
    <w:unhideWhenUsed/>
    <w:qFormat/>
    <w:uiPriority w:val="99"/>
    <w:pPr>
      <w:tabs>
        <w:tab w:val="center" w:pos="7143"/>
        <w:tab w:val="right" w:pos="14287"/>
      </w:tabs>
    </w:pPr>
  </w:style>
  <w:style w:type="paragraph" w:styleId="26">
    <w:name w:val="envelope return"/>
    <w:basedOn w:val="1"/>
    <w:qFormat/>
    <w:uiPriority w:val="0"/>
    <w:rPr>
      <w:rFonts w:ascii="Arial" w:hAnsi="Arial"/>
    </w:rPr>
  </w:style>
  <w:style w:type="paragraph" w:styleId="27">
    <w:name w:val="header"/>
    <w:basedOn w:val="1"/>
    <w:link w:val="70"/>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65"/>
    <w:qFormat/>
    <w:uiPriority w:val="11"/>
    <w:pPr>
      <w:spacing w:before="200" w:after="200"/>
    </w:pPr>
    <w:rPr>
      <w:sz w:val="24"/>
      <w:szCs w:val="24"/>
    </w:rPr>
  </w:style>
  <w:style w:type="paragraph" w:styleId="31">
    <w:name w:val="List"/>
    <w:basedOn w:val="1"/>
    <w:qFormat/>
    <w:uiPriority w:val="0"/>
    <w:pPr>
      <w:tabs>
        <w:tab w:val="left" w:pos="420"/>
      </w:tabs>
      <w:spacing w:after="20" w:line="288" w:lineRule="auto"/>
      <w:ind w:left="420" w:hanging="420"/>
    </w:pPr>
    <w:rPr>
      <w:lang w:val="en-GB"/>
    </w:rPr>
  </w:style>
  <w:style w:type="paragraph" w:styleId="32">
    <w:name w:val="footnote text"/>
    <w:basedOn w:val="1"/>
    <w:link w:val="198"/>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Body Text 2"/>
    <w:basedOn w:val="1"/>
    <w:qFormat/>
    <w:uiPriority w:val="0"/>
    <w:pPr>
      <w:spacing w:after="20" w:line="720" w:lineRule="auto"/>
      <w:ind w:firstLine="420"/>
    </w:pPr>
    <w:rPr>
      <w:sz w:val="30"/>
    </w:rPr>
  </w:style>
  <w:style w:type="paragraph" w:styleId="38">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9">
    <w:name w:val="Title"/>
    <w:basedOn w:val="1"/>
    <w:next w:val="1"/>
    <w:link w:val="64"/>
    <w:qFormat/>
    <w:uiPriority w:val="10"/>
    <w:pPr>
      <w:spacing w:before="300" w:after="200"/>
      <w:contextualSpacing/>
    </w:pPr>
    <w:rPr>
      <w:sz w:val="48"/>
      <w:szCs w:val="48"/>
    </w:rPr>
  </w:style>
  <w:style w:type="paragraph" w:styleId="40">
    <w:name w:val="Body Text First Indent 2"/>
    <w:basedOn w:val="18"/>
    <w:semiHidden/>
    <w:unhideWhenUsed/>
    <w:qFormat/>
    <w:uiPriority w:val="99"/>
    <w:pPr>
      <w:ind w:firstLine="420"/>
    </w:p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样式 表格正文 + 两端对齐"/>
    <w:basedOn w:val="1"/>
    <w:next w:val="48"/>
    <w:qFormat/>
    <w:uiPriority w:val="99"/>
    <w:pPr>
      <w:spacing w:line="300" w:lineRule="auto"/>
    </w:pPr>
  </w:style>
  <w:style w:type="paragraph" w:customStyle="1" w:styleId="48">
    <w:name w:val="正文1"/>
    <w:basedOn w:val="16"/>
    <w:qFormat/>
    <w:uiPriority w:val="0"/>
    <w:pPr>
      <w:spacing w:before="120" w:after="120" w:line="180" w:lineRule="auto"/>
      <w:ind w:firstLine="200"/>
      <w:contextualSpacing/>
    </w:pPr>
    <w:rPr>
      <w:rFonts w:eastAsia="Adobe 仿宋 Std R"/>
      <w:szCs w:val="21"/>
    </w:rPr>
  </w:style>
  <w:style w:type="paragraph" w:customStyle="1" w:styleId="49">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styleId="50">
    <w:name w:val="List Paragraph"/>
    <w:basedOn w:val="1"/>
    <w:qFormat/>
    <w:uiPriority w:val="34"/>
    <w:pPr>
      <w:ind w:left="720"/>
      <w:contextualSpacing/>
    </w:pPr>
  </w:style>
  <w:style w:type="paragraph" w:customStyle="1" w:styleId="51">
    <w:name w:val="TOC Heading1"/>
    <w:next w:val="1"/>
    <w:qFormat/>
    <w:uiPriority w:val="0"/>
    <w:rPr>
      <w:rFonts w:ascii="Times New Roman" w:hAnsi="Times New Roman" w:eastAsia="宋体" w:cs="Times New Roman"/>
      <w:sz w:val="32"/>
      <w:lang w:val="en-US" w:eastAsia="zh-CN" w:bidi="ar-SA"/>
    </w:rPr>
  </w:style>
  <w:style w:type="character" w:customStyle="1" w:styleId="52">
    <w:name w:val="标题 1 Char"/>
    <w:link w:val="53"/>
    <w:qFormat/>
    <w:uiPriority w:val="0"/>
    <w:rPr>
      <w:rFonts w:ascii="楷体_GB2312" w:hAnsi="Times New Roman" w:eastAsia="楷体_GB2312" w:cs="Times New Roman"/>
      <w:b/>
      <w:sz w:val="28"/>
      <w:szCs w:val="20"/>
    </w:rPr>
  </w:style>
  <w:style w:type="paragraph" w:customStyle="1" w:styleId="53">
    <w:name w:val="标题 11"/>
    <w:basedOn w:val="1"/>
    <w:next w:val="1"/>
    <w:link w:val="52"/>
    <w:qFormat/>
    <w:uiPriority w:val="0"/>
    <w:pPr>
      <w:keepNext/>
      <w:jc w:val="center"/>
      <w:outlineLvl w:val="0"/>
    </w:pPr>
    <w:rPr>
      <w:rFonts w:ascii="楷体_GB2312" w:eastAsia="楷体_GB2312"/>
      <w:b/>
      <w:sz w:val="28"/>
    </w:rPr>
  </w:style>
  <w:style w:type="character" w:customStyle="1" w:styleId="54">
    <w:name w:val="标题 1 字符"/>
    <w:link w:val="4"/>
    <w:qFormat/>
    <w:uiPriority w:val="9"/>
    <w:rPr>
      <w:rFonts w:ascii="Arial" w:hAnsi="Arial" w:eastAsia="Arial" w:cs="Arial"/>
      <w:sz w:val="40"/>
      <w:szCs w:val="40"/>
    </w:rPr>
  </w:style>
  <w:style w:type="character" w:customStyle="1" w:styleId="55">
    <w:name w:val="标题 2 字符"/>
    <w:link w:val="5"/>
    <w:qFormat/>
    <w:uiPriority w:val="9"/>
    <w:rPr>
      <w:rFonts w:ascii="Arial" w:hAnsi="Arial" w:eastAsia="Arial" w:cs="Arial"/>
      <w:sz w:val="34"/>
    </w:rPr>
  </w:style>
  <w:style w:type="character" w:customStyle="1" w:styleId="56">
    <w:name w:val="标题 3 字符"/>
    <w:link w:val="6"/>
    <w:qFormat/>
    <w:uiPriority w:val="9"/>
    <w:rPr>
      <w:rFonts w:ascii="Arial" w:hAnsi="Arial" w:eastAsia="Arial" w:cs="Arial"/>
      <w:sz w:val="30"/>
      <w:szCs w:val="30"/>
    </w:rPr>
  </w:style>
  <w:style w:type="character" w:customStyle="1" w:styleId="57">
    <w:name w:val="标题 4 字符"/>
    <w:link w:val="7"/>
    <w:qFormat/>
    <w:uiPriority w:val="9"/>
    <w:rPr>
      <w:rFonts w:ascii="Arial" w:hAnsi="Arial" w:eastAsia="Arial" w:cs="Arial"/>
      <w:b/>
      <w:bCs/>
      <w:sz w:val="26"/>
      <w:szCs w:val="26"/>
    </w:rPr>
  </w:style>
  <w:style w:type="character" w:customStyle="1" w:styleId="58">
    <w:name w:val="标题 5 字符"/>
    <w:link w:val="8"/>
    <w:qFormat/>
    <w:uiPriority w:val="9"/>
    <w:rPr>
      <w:rFonts w:ascii="Arial" w:hAnsi="Arial" w:eastAsia="Arial" w:cs="Arial"/>
      <w:b/>
      <w:bCs/>
      <w:sz w:val="24"/>
      <w:szCs w:val="24"/>
    </w:rPr>
  </w:style>
  <w:style w:type="character" w:customStyle="1" w:styleId="59">
    <w:name w:val="标题 6 字符"/>
    <w:link w:val="9"/>
    <w:qFormat/>
    <w:uiPriority w:val="9"/>
    <w:rPr>
      <w:rFonts w:ascii="Arial" w:hAnsi="Arial" w:eastAsia="Arial" w:cs="Arial"/>
      <w:b/>
      <w:bCs/>
      <w:sz w:val="22"/>
      <w:szCs w:val="22"/>
    </w:rPr>
  </w:style>
  <w:style w:type="character" w:customStyle="1" w:styleId="60">
    <w:name w:val="标题 7 字符"/>
    <w:link w:val="10"/>
    <w:qFormat/>
    <w:uiPriority w:val="9"/>
    <w:rPr>
      <w:rFonts w:ascii="Arial" w:hAnsi="Arial" w:eastAsia="Arial" w:cs="Arial"/>
      <w:b/>
      <w:bCs/>
      <w:i/>
      <w:iCs/>
      <w:sz w:val="22"/>
      <w:szCs w:val="22"/>
    </w:rPr>
  </w:style>
  <w:style w:type="character" w:customStyle="1" w:styleId="61">
    <w:name w:val="标题 8 字符"/>
    <w:link w:val="11"/>
    <w:qFormat/>
    <w:uiPriority w:val="9"/>
    <w:rPr>
      <w:rFonts w:ascii="Arial" w:hAnsi="Arial" w:eastAsia="Arial" w:cs="Arial"/>
      <w:i/>
      <w:iCs/>
      <w:sz w:val="22"/>
      <w:szCs w:val="22"/>
    </w:rPr>
  </w:style>
  <w:style w:type="character" w:customStyle="1" w:styleId="62">
    <w:name w:val="标题 9 字符"/>
    <w:link w:val="12"/>
    <w:qFormat/>
    <w:uiPriority w:val="9"/>
    <w:rPr>
      <w:rFonts w:ascii="Arial" w:hAnsi="Arial" w:eastAsia="Arial" w:cs="Arial"/>
      <w:i/>
      <w:iCs/>
      <w:sz w:val="21"/>
      <w:szCs w:val="21"/>
    </w:rPr>
  </w:style>
  <w:style w:type="paragraph" w:styleId="63">
    <w:name w:val="No Spacing"/>
    <w:qFormat/>
    <w:uiPriority w:val="1"/>
    <w:rPr>
      <w:rFonts w:ascii="Times New Roman" w:hAnsi="Times New Roman" w:eastAsia="宋体" w:cs="Times New Roman"/>
      <w:lang w:val="en-US" w:eastAsia="zh-CN" w:bidi="ar-SA"/>
    </w:rPr>
  </w:style>
  <w:style w:type="character" w:customStyle="1" w:styleId="64">
    <w:name w:val="标题 字符"/>
    <w:link w:val="39"/>
    <w:qFormat/>
    <w:uiPriority w:val="10"/>
    <w:rPr>
      <w:sz w:val="48"/>
      <w:szCs w:val="48"/>
    </w:rPr>
  </w:style>
  <w:style w:type="character" w:customStyle="1" w:styleId="65">
    <w:name w:val="副标题 字符"/>
    <w:link w:val="30"/>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字符"/>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字符"/>
    <w:link w:val="68"/>
    <w:qFormat/>
    <w:uiPriority w:val="30"/>
    <w:rPr>
      <w:i/>
    </w:rPr>
  </w:style>
  <w:style w:type="character" w:customStyle="1" w:styleId="70">
    <w:name w:val="页眉 字符"/>
    <w:link w:val="27"/>
    <w:qFormat/>
    <w:uiPriority w:val="99"/>
  </w:style>
  <w:style w:type="character" w:customStyle="1" w:styleId="71">
    <w:name w:val="Footer Char"/>
    <w:qFormat/>
    <w:uiPriority w:val="99"/>
  </w:style>
  <w:style w:type="character" w:customStyle="1" w:styleId="72">
    <w:name w:val="页脚 字符"/>
    <w:link w:val="25"/>
    <w:qFormat/>
    <w:uiPriority w:val="99"/>
  </w:style>
  <w:style w:type="table" w:customStyle="1" w:styleId="7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脚注文本 字符"/>
    <w:link w:val="32"/>
    <w:qFormat/>
    <w:uiPriority w:val="99"/>
    <w:rPr>
      <w:sz w:val="18"/>
    </w:rPr>
  </w:style>
  <w:style w:type="character" w:customStyle="1" w:styleId="199">
    <w:name w:val="尾注文本 字符"/>
    <w:link w:val="24"/>
    <w:qFormat/>
    <w:uiPriority w:val="99"/>
    <w:rPr>
      <w:sz w:val="20"/>
    </w:rPr>
  </w:style>
  <w:style w:type="paragraph" w:customStyle="1" w:styleId="200">
    <w:name w:val="TOC 标题1"/>
    <w:unhideWhenUsed/>
    <w:qFormat/>
    <w:uiPriority w:val="39"/>
    <w:rPr>
      <w:rFonts w:ascii="Times New Roman" w:hAnsi="Times New Roman" w:eastAsia="宋体" w:cs="Times New Roman"/>
      <w:lang w:val="en-US" w:eastAsia="zh-CN" w:bidi="ar-SA"/>
    </w:rPr>
  </w:style>
  <w:style w:type="paragraph" w:customStyle="1" w:styleId="201">
    <w:name w:val="标题 21"/>
    <w:basedOn w:val="1"/>
    <w:next w:val="1"/>
    <w:link w:val="207"/>
    <w:qFormat/>
    <w:uiPriority w:val="0"/>
    <w:pPr>
      <w:keepNext/>
      <w:jc w:val="center"/>
      <w:outlineLvl w:val="1"/>
    </w:pPr>
    <w:rPr>
      <w:rFonts w:ascii="楷体_GB2312" w:eastAsia="楷体_GB2312"/>
      <w:b/>
      <w:bCs/>
      <w:sz w:val="18"/>
    </w:rPr>
  </w:style>
  <w:style w:type="paragraph" w:customStyle="1" w:styleId="202">
    <w:name w:val="标题 31"/>
    <w:basedOn w:val="1"/>
    <w:next w:val="1"/>
    <w:link w:val="208"/>
    <w:qFormat/>
    <w:uiPriority w:val="0"/>
    <w:pPr>
      <w:keepNext/>
      <w:jc w:val="center"/>
      <w:outlineLvl w:val="2"/>
    </w:pPr>
    <w:rPr>
      <w:rFonts w:eastAsia="楷体_GB2312"/>
      <w:b/>
      <w:bCs/>
      <w:sz w:val="15"/>
    </w:rPr>
  </w:style>
  <w:style w:type="paragraph" w:customStyle="1" w:styleId="203">
    <w:name w:val="标题 41"/>
    <w:basedOn w:val="1"/>
    <w:next w:val="1"/>
    <w:link w:val="209"/>
    <w:qFormat/>
    <w:uiPriority w:val="0"/>
    <w:pPr>
      <w:keepNext/>
      <w:jc w:val="center"/>
      <w:outlineLvl w:val="3"/>
    </w:pPr>
    <w:rPr>
      <w:rFonts w:eastAsia="楷体_GB2312"/>
      <w:b/>
      <w:bCs/>
      <w:sz w:val="13"/>
    </w:rPr>
  </w:style>
  <w:style w:type="paragraph" w:customStyle="1" w:styleId="204">
    <w:name w:val="标题 51"/>
    <w:basedOn w:val="1"/>
    <w:next w:val="1"/>
    <w:link w:val="210"/>
    <w:qFormat/>
    <w:uiPriority w:val="0"/>
    <w:pPr>
      <w:keepNext/>
      <w:numPr>
        <w:ilvl w:val="0"/>
        <w:numId w:val="1"/>
      </w:numPr>
      <w:outlineLvl w:val="4"/>
    </w:pPr>
    <w:rPr>
      <w:rFonts w:ascii="楷体_GB2312" w:eastAsia="楷体_GB2312"/>
      <w:bCs/>
      <w:sz w:val="28"/>
    </w:rPr>
  </w:style>
  <w:style w:type="character" w:customStyle="1" w:styleId="205">
    <w:name w:val="默认段落字体1"/>
    <w:unhideWhenUsed/>
    <w:qFormat/>
    <w:uiPriority w:val="1"/>
  </w:style>
  <w:style w:type="table" w:customStyle="1" w:styleId="206">
    <w:name w:val="普通表格1"/>
    <w:unhideWhenUsed/>
    <w:qFormat/>
    <w:uiPriority w:val="99"/>
    <w:tblPr>
      <w:tblCellMar>
        <w:top w:w="0" w:type="dxa"/>
        <w:left w:w="0" w:type="dxa"/>
        <w:bottom w:w="0" w:type="dxa"/>
        <w:right w:w="0" w:type="dxa"/>
      </w:tblCellMar>
    </w:tblPr>
  </w:style>
  <w:style w:type="character" w:customStyle="1" w:styleId="207">
    <w:name w:val="标题 2 Char"/>
    <w:link w:val="201"/>
    <w:qFormat/>
    <w:uiPriority w:val="0"/>
    <w:rPr>
      <w:rFonts w:ascii="楷体_GB2312" w:hAnsi="Times New Roman" w:eastAsia="楷体_GB2312" w:cs="Times New Roman"/>
      <w:b/>
      <w:bCs/>
      <w:sz w:val="18"/>
      <w:szCs w:val="20"/>
    </w:rPr>
  </w:style>
  <w:style w:type="character" w:customStyle="1" w:styleId="208">
    <w:name w:val="标题 3 Char"/>
    <w:link w:val="202"/>
    <w:qFormat/>
    <w:uiPriority w:val="0"/>
    <w:rPr>
      <w:rFonts w:ascii="Times New Roman" w:hAnsi="Times New Roman" w:eastAsia="楷体_GB2312" w:cs="Times New Roman"/>
      <w:b/>
      <w:bCs/>
      <w:sz w:val="15"/>
      <w:szCs w:val="20"/>
    </w:rPr>
  </w:style>
  <w:style w:type="character" w:customStyle="1" w:styleId="209">
    <w:name w:val="标题 4 Char"/>
    <w:link w:val="203"/>
    <w:qFormat/>
    <w:uiPriority w:val="0"/>
    <w:rPr>
      <w:rFonts w:ascii="Times New Roman" w:hAnsi="Times New Roman" w:eastAsia="楷体_GB2312" w:cs="Times New Roman"/>
      <w:b/>
      <w:bCs/>
      <w:sz w:val="13"/>
      <w:szCs w:val="20"/>
    </w:rPr>
  </w:style>
  <w:style w:type="character" w:customStyle="1" w:styleId="210">
    <w:name w:val="标题 5 Char"/>
    <w:link w:val="204"/>
    <w:qFormat/>
    <w:uiPriority w:val="0"/>
    <w:rPr>
      <w:rFonts w:ascii="楷体_GB2312" w:hAnsi="Times New Roman" w:eastAsia="楷体_GB2312" w:cs="Times New Roman"/>
      <w:bCs/>
      <w:sz w:val="28"/>
      <w:szCs w:val="20"/>
    </w:rPr>
  </w:style>
  <w:style w:type="paragraph" w:customStyle="1" w:styleId="211">
    <w:name w:val="正文缩进1"/>
    <w:basedOn w:val="1"/>
    <w:link w:val="212"/>
    <w:unhideWhenUsed/>
    <w:qFormat/>
    <w:uiPriority w:val="0"/>
    <w:pPr>
      <w:ind w:firstLine="420"/>
    </w:pPr>
  </w:style>
  <w:style w:type="character" w:customStyle="1" w:styleId="212">
    <w:name w:val="正文缩进 Char"/>
    <w:link w:val="211"/>
    <w:semiHidden/>
    <w:qFormat/>
    <w:uiPriority w:val="0"/>
    <w:rPr>
      <w:rFonts w:ascii="Times New Roman" w:hAnsi="Times New Roman"/>
      <w:sz w:val="21"/>
    </w:rPr>
  </w:style>
  <w:style w:type="paragraph" w:customStyle="1" w:styleId="213">
    <w:name w:val="文档结构图1"/>
    <w:basedOn w:val="1"/>
    <w:link w:val="214"/>
    <w:semiHidden/>
    <w:qFormat/>
    <w:uiPriority w:val="0"/>
    <w:pPr>
      <w:shd w:val="clear" w:color="auto" w:fill="000080"/>
    </w:pPr>
    <w:rPr>
      <w:sz w:val="20"/>
    </w:rPr>
  </w:style>
  <w:style w:type="character" w:customStyle="1" w:styleId="214">
    <w:name w:val="文档结构图 Char"/>
    <w:link w:val="213"/>
    <w:semiHidden/>
    <w:qFormat/>
    <w:uiPriority w:val="0"/>
    <w:rPr>
      <w:rFonts w:ascii="Times New Roman" w:hAnsi="Times New Roman" w:eastAsia="宋体" w:cs="Times New Roman"/>
      <w:szCs w:val="20"/>
      <w:shd w:val="clear" w:color="auto" w:fill="000080"/>
    </w:rPr>
  </w:style>
  <w:style w:type="paragraph" w:customStyle="1" w:styleId="215">
    <w:name w:val="批注文字1"/>
    <w:basedOn w:val="1"/>
    <w:link w:val="216"/>
    <w:semiHidden/>
    <w:qFormat/>
    <w:uiPriority w:val="99"/>
    <w:pPr>
      <w:jc w:val="left"/>
    </w:pPr>
    <w:rPr>
      <w:sz w:val="20"/>
      <w:szCs w:val="24"/>
    </w:rPr>
  </w:style>
  <w:style w:type="character" w:customStyle="1" w:styleId="216">
    <w:name w:val="批注文字 Char"/>
    <w:link w:val="215"/>
    <w:semiHidden/>
    <w:qFormat/>
    <w:uiPriority w:val="99"/>
    <w:rPr>
      <w:rFonts w:ascii="Times New Roman" w:hAnsi="Times New Roman" w:eastAsia="宋体" w:cs="Times New Roman"/>
      <w:szCs w:val="24"/>
    </w:rPr>
  </w:style>
  <w:style w:type="paragraph" w:customStyle="1" w:styleId="217">
    <w:name w:val="正文文本1"/>
    <w:basedOn w:val="1"/>
    <w:next w:val="1"/>
    <w:link w:val="218"/>
    <w:qFormat/>
    <w:uiPriority w:val="99"/>
    <w:rPr>
      <w:rFonts w:ascii="华文中宋" w:eastAsia="华文中宋"/>
      <w:bCs/>
      <w:sz w:val="28"/>
    </w:rPr>
  </w:style>
  <w:style w:type="character" w:customStyle="1" w:styleId="218">
    <w:name w:val="正文文本 Char"/>
    <w:link w:val="217"/>
    <w:qFormat/>
    <w:uiPriority w:val="99"/>
    <w:rPr>
      <w:rFonts w:ascii="华文中宋" w:hAnsi="Times New Roman" w:eastAsia="华文中宋" w:cs="Times New Roman"/>
      <w:bCs/>
      <w:sz w:val="28"/>
      <w:szCs w:val="20"/>
    </w:rPr>
  </w:style>
  <w:style w:type="paragraph" w:customStyle="1" w:styleId="219">
    <w:name w:val="正文文本缩进1"/>
    <w:basedOn w:val="1"/>
    <w:link w:val="220"/>
    <w:qFormat/>
    <w:uiPriority w:val="0"/>
    <w:pPr>
      <w:ind w:firstLine="576"/>
    </w:pPr>
    <w:rPr>
      <w:b/>
      <w:sz w:val="30"/>
    </w:rPr>
  </w:style>
  <w:style w:type="character" w:customStyle="1" w:styleId="220">
    <w:name w:val="正文文本缩进 Char"/>
    <w:link w:val="219"/>
    <w:qFormat/>
    <w:uiPriority w:val="0"/>
    <w:rPr>
      <w:rFonts w:ascii="Times New Roman" w:hAnsi="Times New Roman" w:eastAsia="宋体" w:cs="Times New Roman"/>
      <w:b/>
      <w:sz w:val="30"/>
      <w:szCs w:val="20"/>
    </w:rPr>
  </w:style>
  <w:style w:type="paragraph" w:customStyle="1" w:styleId="221">
    <w:name w:val="索引 41"/>
    <w:basedOn w:val="1"/>
    <w:next w:val="1"/>
    <w:qFormat/>
    <w:uiPriority w:val="99"/>
    <w:pPr>
      <w:ind w:left="600"/>
    </w:pPr>
    <w:rPr>
      <w:szCs w:val="24"/>
    </w:rPr>
  </w:style>
  <w:style w:type="paragraph" w:customStyle="1" w:styleId="222">
    <w:name w:val="日期1"/>
    <w:basedOn w:val="1"/>
    <w:next w:val="1"/>
    <w:link w:val="223"/>
    <w:qFormat/>
    <w:uiPriority w:val="0"/>
    <w:rPr>
      <w:rFonts w:eastAsia="黑体"/>
      <w:b/>
      <w:sz w:val="36"/>
    </w:rPr>
  </w:style>
  <w:style w:type="character" w:customStyle="1" w:styleId="223">
    <w:name w:val="日期 Char"/>
    <w:link w:val="222"/>
    <w:qFormat/>
    <w:uiPriority w:val="0"/>
    <w:rPr>
      <w:rFonts w:ascii="Times New Roman" w:hAnsi="Times New Roman" w:eastAsia="黑体" w:cs="Times New Roman"/>
      <w:b/>
      <w:sz w:val="36"/>
      <w:szCs w:val="20"/>
    </w:rPr>
  </w:style>
  <w:style w:type="paragraph" w:customStyle="1" w:styleId="224">
    <w:name w:val="正文文本缩进 21"/>
    <w:basedOn w:val="1"/>
    <w:link w:val="225"/>
    <w:qFormat/>
    <w:uiPriority w:val="0"/>
    <w:pPr>
      <w:ind w:left="900"/>
    </w:pPr>
    <w:rPr>
      <w:rFonts w:ascii="楷体_GB2312" w:eastAsia="楷体_GB2312"/>
      <w:b/>
      <w:sz w:val="28"/>
    </w:rPr>
  </w:style>
  <w:style w:type="character" w:customStyle="1" w:styleId="225">
    <w:name w:val="正文文本缩进 2 Char"/>
    <w:link w:val="224"/>
    <w:qFormat/>
    <w:uiPriority w:val="0"/>
    <w:rPr>
      <w:rFonts w:ascii="楷体_GB2312" w:hAnsi="Times New Roman" w:eastAsia="楷体_GB2312" w:cs="Times New Roman"/>
      <w:b/>
      <w:sz w:val="28"/>
      <w:szCs w:val="20"/>
    </w:rPr>
  </w:style>
  <w:style w:type="paragraph" w:customStyle="1" w:styleId="226">
    <w:name w:val="批注框文本1"/>
    <w:basedOn w:val="1"/>
    <w:link w:val="227"/>
    <w:unhideWhenUsed/>
    <w:qFormat/>
    <w:uiPriority w:val="99"/>
    <w:rPr>
      <w:sz w:val="18"/>
      <w:szCs w:val="18"/>
    </w:rPr>
  </w:style>
  <w:style w:type="character" w:customStyle="1" w:styleId="227">
    <w:name w:val="批注框文本 Char"/>
    <w:link w:val="226"/>
    <w:semiHidden/>
    <w:qFormat/>
    <w:uiPriority w:val="99"/>
    <w:rPr>
      <w:rFonts w:ascii="Times New Roman" w:hAnsi="Times New Roman" w:eastAsia="宋体" w:cs="Times New Roman"/>
      <w:sz w:val="18"/>
      <w:szCs w:val="18"/>
    </w:rPr>
  </w:style>
  <w:style w:type="paragraph" w:customStyle="1" w:styleId="228">
    <w:name w:val="页脚1"/>
    <w:basedOn w:val="1"/>
    <w:next w:val="229"/>
    <w:link w:val="230"/>
    <w:unhideWhenUsed/>
    <w:qFormat/>
    <w:uiPriority w:val="0"/>
    <w:pPr>
      <w:tabs>
        <w:tab w:val="center" w:pos="4153"/>
        <w:tab w:val="right" w:pos="8306"/>
      </w:tabs>
      <w:jc w:val="left"/>
    </w:pPr>
    <w:rPr>
      <w:sz w:val="18"/>
      <w:szCs w:val="18"/>
    </w:rPr>
  </w:style>
  <w:style w:type="paragraph" w:customStyle="1" w:styleId="229">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character" w:customStyle="1" w:styleId="230">
    <w:name w:val="页脚 Char"/>
    <w:link w:val="228"/>
    <w:qFormat/>
    <w:uiPriority w:val="0"/>
    <w:rPr>
      <w:sz w:val="18"/>
      <w:szCs w:val="18"/>
    </w:rPr>
  </w:style>
  <w:style w:type="paragraph" w:customStyle="1" w:styleId="231">
    <w:name w:val="页眉1"/>
    <w:basedOn w:val="1"/>
    <w:link w:val="232"/>
    <w:unhideWhenUsed/>
    <w:qFormat/>
    <w:uiPriority w:val="0"/>
    <w:pPr>
      <w:pBdr>
        <w:bottom w:val="single" w:color="000000" w:sz="6" w:space="1"/>
      </w:pBdr>
      <w:tabs>
        <w:tab w:val="center" w:pos="4153"/>
        <w:tab w:val="right" w:pos="8306"/>
      </w:tabs>
      <w:jc w:val="center"/>
    </w:pPr>
    <w:rPr>
      <w:sz w:val="18"/>
      <w:szCs w:val="18"/>
    </w:rPr>
  </w:style>
  <w:style w:type="character" w:customStyle="1" w:styleId="232">
    <w:name w:val="页眉 Char"/>
    <w:link w:val="231"/>
    <w:qFormat/>
    <w:uiPriority w:val="0"/>
    <w:rPr>
      <w:sz w:val="18"/>
      <w:szCs w:val="18"/>
    </w:rPr>
  </w:style>
  <w:style w:type="paragraph" w:customStyle="1" w:styleId="233">
    <w:name w:val="目录 11"/>
    <w:basedOn w:val="1"/>
    <w:next w:val="1"/>
    <w:unhideWhenUsed/>
    <w:qFormat/>
    <w:uiPriority w:val="39"/>
  </w:style>
  <w:style w:type="paragraph" w:customStyle="1" w:styleId="234">
    <w:name w:val="正文文本缩进 31"/>
    <w:basedOn w:val="1"/>
    <w:link w:val="235"/>
    <w:qFormat/>
    <w:uiPriority w:val="0"/>
    <w:pPr>
      <w:ind w:left="359" w:firstLine="359"/>
    </w:pPr>
    <w:rPr>
      <w:sz w:val="20"/>
    </w:rPr>
  </w:style>
  <w:style w:type="character" w:customStyle="1" w:styleId="235">
    <w:name w:val="正文文本缩进 3 Char"/>
    <w:link w:val="234"/>
    <w:qFormat/>
    <w:uiPriority w:val="0"/>
    <w:rPr>
      <w:rFonts w:ascii="Times New Roman" w:hAnsi="Times New Roman" w:eastAsia="宋体" w:cs="Times New Roman"/>
      <w:szCs w:val="20"/>
    </w:rPr>
  </w:style>
  <w:style w:type="paragraph" w:customStyle="1" w:styleId="236">
    <w:name w:val="正文文本 21"/>
    <w:basedOn w:val="1"/>
    <w:link w:val="237"/>
    <w:qFormat/>
    <w:uiPriority w:val="0"/>
    <w:pPr>
      <w:spacing w:after="120" w:line="480" w:lineRule="auto"/>
    </w:pPr>
    <w:rPr>
      <w:sz w:val="20"/>
    </w:rPr>
  </w:style>
  <w:style w:type="character" w:customStyle="1" w:styleId="237">
    <w:name w:val="正文文本 2 Char"/>
    <w:link w:val="236"/>
    <w:qFormat/>
    <w:uiPriority w:val="0"/>
    <w:rPr>
      <w:rFonts w:ascii="Times New Roman" w:hAnsi="Times New Roman" w:eastAsia="宋体" w:cs="Times New Roman"/>
      <w:szCs w:val="20"/>
    </w:rPr>
  </w:style>
  <w:style w:type="paragraph" w:customStyle="1" w:styleId="23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39">
    <w:name w:val="批注主题1"/>
    <w:basedOn w:val="215"/>
    <w:next w:val="215"/>
    <w:link w:val="240"/>
    <w:semiHidden/>
    <w:qFormat/>
    <w:uiPriority w:val="99"/>
    <w:rPr>
      <w:b/>
      <w:bCs/>
    </w:rPr>
  </w:style>
  <w:style w:type="character" w:customStyle="1" w:styleId="240">
    <w:name w:val="批注主题 Char"/>
    <w:link w:val="239"/>
    <w:semiHidden/>
    <w:qFormat/>
    <w:uiPriority w:val="99"/>
    <w:rPr>
      <w:rFonts w:ascii="Times New Roman" w:hAnsi="Times New Roman" w:eastAsia="宋体" w:cs="Times New Roman"/>
      <w:b/>
      <w:bCs/>
      <w:szCs w:val="24"/>
    </w:rPr>
  </w:style>
  <w:style w:type="character" w:customStyle="1" w:styleId="241">
    <w:name w:val="要点1"/>
    <w:qFormat/>
    <w:uiPriority w:val="99"/>
    <w:rPr>
      <w:rFonts w:cs="Times New Roman"/>
      <w:b/>
      <w:bCs/>
    </w:rPr>
  </w:style>
  <w:style w:type="character" w:customStyle="1" w:styleId="242">
    <w:name w:val="页码1"/>
    <w:qFormat/>
    <w:uiPriority w:val="0"/>
    <w:rPr>
      <w:rFonts w:cs="Times New Roman"/>
    </w:rPr>
  </w:style>
  <w:style w:type="character" w:customStyle="1" w:styleId="243">
    <w:name w:val="已访问的超链接1"/>
    <w:qFormat/>
    <w:uiPriority w:val="99"/>
    <w:rPr>
      <w:rFonts w:cs="Times New Roman"/>
      <w:color w:val="000000"/>
      <w:u w:val="none"/>
    </w:rPr>
  </w:style>
  <w:style w:type="character" w:customStyle="1" w:styleId="244">
    <w:name w:val="HTML 打字机1"/>
    <w:qFormat/>
    <w:uiPriority w:val="99"/>
    <w:rPr>
      <w:rFonts w:ascii="宋体" w:hAnsi="宋体" w:eastAsia="宋体" w:cs="宋体"/>
      <w:sz w:val="24"/>
      <w:szCs w:val="24"/>
    </w:rPr>
  </w:style>
  <w:style w:type="character" w:customStyle="1" w:styleId="245">
    <w:name w:val="超链接1"/>
    <w:qFormat/>
    <w:uiPriority w:val="0"/>
    <w:rPr>
      <w:color w:val="000000"/>
      <w:u w:val="none"/>
    </w:rPr>
  </w:style>
  <w:style w:type="paragraph" w:customStyle="1" w:styleId="246">
    <w:name w:val="_Style 1"/>
    <w:basedOn w:val="1"/>
    <w:qFormat/>
    <w:uiPriority w:val="99"/>
    <w:pPr>
      <w:ind w:firstLine="420"/>
    </w:pPr>
    <w:rPr>
      <w:rFonts w:ascii="Calibri" w:hAnsi="Calibri" w:cs="Calibri"/>
      <w:sz w:val="34"/>
      <w:szCs w:val="34"/>
    </w:rPr>
  </w:style>
  <w:style w:type="character" w:customStyle="1" w:styleId="247">
    <w:name w:val="日期 Char1"/>
    <w:semiHidden/>
    <w:qFormat/>
    <w:uiPriority w:val="0"/>
    <w:rPr>
      <w:rFonts w:ascii="Times New Roman" w:hAnsi="Times New Roman" w:eastAsia="宋体" w:cs="Times New Roman"/>
      <w:szCs w:val="20"/>
    </w:rPr>
  </w:style>
  <w:style w:type="character" w:customStyle="1" w:styleId="248">
    <w:name w:val="正文文本缩进 Char1"/>
    <w:semiHidden/>
    <w:qFormat/>
    <w:uiPriority w:val="0"/>
    <w:rPr>
      <w:rFonts w:ascii="Times New Roman" w:hAnsi="Times New Roman" w:eastAsia="宋体" w:cs="Times New Roman"/>
      <w:szCs w:val="20"/>
    </w:rPr>
  </w:style>
  <w:style w:type="character" w:customStyle="1" w:styleId="249">
    <w:name w:val="正文文本缩进 2 Char1"/>
    <w:semiHidden/>
    <w:qFormat/>
    <w:uiPriority w:val="0"/>
    <w:rPr>
      <w:rFonts w:ascii="Times New Roman" w:hAnsi="Times New Roman" w:eastAsia="宋体" w:cs="Times New Roman"/>
      <w:szCs w:val="20"/>
    </w:rPr>
  </w:style>
  <w:style w:type="character" w:customStyle="1" w:styleId="250">
    <w:name w:val="正文文本缩进 3 Char1"/>
    <w:semiHidden/>
    <w:qFormat/>
    <w:uiPriority w:val="0"/>
    <w:rPr>
      <w:rFonts w:ascii="Times New Roman" w:hAnsi="Times New Roman" w:eastAsia="宋体" w:cs="Times New Roman"/>
      <w:sz w:val="16"/>
      <w:szCs w:val="16"/>
    </w:rPr>
  </w:style>
  <w:style w:type="paragraph" w:customStyle="1" w:styleId="251">
    <w:name w:val="普通文字"/>
    <w:basedOn w:val="1"/>
    <w:next w:val="1"/>
    <w:qFormat/>
    <w:uiPriority w:val="0"/>
    <w:rPr>
      <w:rFonts w:ascii="宋体"/>
      <w:sz w:val="24"/>
    </w:rPr>
  </w:style>
  <w:style w:type="character" w:customStyle="1" w:styleId="252">
    <w:name w:val="文档结构图 Char1"/>
    <w:semiHidden/>
    <w:qFormat/>
    <w:uiPriority w:val="0"/>
    <w:rPr>
      <w:rFonts w:ascii="宋体" w:hAnsi="Times New Roman" w:eastAsia="宋体" w:cs="Times New Roman"/>
      <w:sz w:val="18"/>
      <w:szCs w:val="18"/>
    </w:rPr>
  </w:style>
  <w:style w:type="character" w:customStyle="1" w:styleId="253">
    <w:name w:val="正文文本 2 Char1"/>
    <w:semiHidden/>
    <w:qFormat/>
    <w:uiPriority w:val="0"/>
    <w:rPr>
      <w:rFonts w:ascii="Times New Roman" w:hAnsi="Times New Roman" w:eastAsia="宋体" w:cs="Times New Roman"/>
      <w:szCs w:val="20"/>
    </w:rPr>
  </w:style>
  <w:style w:type="paragraph" w:customStyle="1" w:styleId="254">
    <w:name w:val="列出段落"/>
    <w:basedOn w:val="1"/>
    <w:qFormat/>
    <w:uiPriority w:val="34"/>
    <w:pPr>
      <w:ind w:firstLine="420"/>
    </w:pPr>
  </w:style>
  <w:style w:type="character" w:customStyle="1" w:styleId="255">
    <w:name w:val="批注框文本 Char1"/>
    <w:semiHidden/>
    <w:qFormat/>
    <w:uiPriority w:val="99"/>
    <w:rPr>
      <w:rFonts w:ascii="Times New Roman" w:hAnsi="Times New Roman" w:eastAsia="宋体" w:cs="Times New Roman"/>
      <w:sz w:val="18"/>
      <w:szCs w:val="18"/>
    </w:rPr>
  </w:style>
  <w:style w:type="paragraph" w:customStyle="1" w:styleId="256">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257">
    <w:name w:val="正文首行缩进两字 Char"/>
    <w:link w:val="258"/>
    <w:qFormat/>
    <w:uiPriority w:val="0"/>
    <w:rPr>
      <w:sz w:val="24"/>
      <w:szCs w:val="24"/>
      <w:lang w:val="en-US" w:eastAsia="zh-CN" w:bidi="ar-SA"/>
    </w:rPr>
  </w:style>
  <w:style w:type="paragraph" w:customStyle="1" w:styleId="258">
    <w:name w:val="正文首行缩进两字"/>
    <w:link w:val="257"/>
    <w:qFormat/>
    <w:uiPriority w:val="0"/>
    <w:pPr>
      <w:spacing w:line="300" w:lineRule="auto"/>
      <w:ind w:left="240" w:right="240" w:firstLine="480"/>
    </w:pPr>
    <w:rPr>
      <w:rFonts w:ascii="Times New Roman" w:hAnsi="Times New Roman" w:eastAsia="宋体" w:cs="Times New Roman"/>
      <w:sz w:val="24"/>
      <w:szCs w:val="24"/>
      <w:lang w:val="en-US" w:eastAsia="zh-CN" w:bidi="ar-SA"/>
    </w:rPr>
  </w:style>
  <w:style w:type="paragraph" w:customStyle="1" w:styleId="259">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260">
    <w:name w:val="一级条标题"/>
    <w:next w:val="1"/>
    <w:qFormat/>
    <w:uiPriority w:val="0"/>
    <w:pPr>
      <w:tabs>
        <w:tab w:val="left" w:pos="552"/>
      </w:tabs>
      <w:ind w:left="552" w:hanging="420"/>
      <w:outlineLvl w:val="2"/>
    </w:pPr>
    <w:rPr>
      <w:rFonts w:ascii="黑体" w:hAnsi="Times New Roman" w:eastAsia="黑体" w:cs="Times New Roman"/>
      <w:sz w:val="21"/>
      <w:szCs w:val="21"/>
      <w:lang w:val="en-US" w:eastAsia="zh-CN" w:bidi="ar-SA"/>
    </w:rPr>
  </w:style>
  <w:style w:type="paragraph" w:customStyle="1" w:styleId="261">
    <w:name w:val="字母编号列项（一级）"/>
    <w:qFormat/>
    <w:uiPriority w:val="0"/>
    <w:pPr>
      <w:tabs>
        <w:tab w:val="left" w:pos="552"/>
        <w:tab w:val="left" w:pos="840"/>
      </w:tabs>
      <w:ind w:left="552" w:hanging="420"/>
      <w:jc w:val="both"/>
    </w:pPr>
    <w:rPr>
      <w:rFonts w:ascii="宋体" w:hAnsi="Times New Roman" w:eastAsia="宋体" w:cs="Times New Roman"/>
      <w:sz w:val="21"/>
      <w:lang w:val="en-US" w:eastAsia="zh-CN" w:bidi="ar-SA"/>
    </w:rPr>
  </w:style>
  <w:style w:type="paragraph" w:customStyle="1" w:styleId="262">
    <w:name w:val="二级无"/>
    <w:basedOn w:val="1"/>
    <w:qFormat/>
    <w:uiPriority w:val="0"/>
    <w:pPr>
      <w:widowControl/>
      <w:tabs>
        <w:tab w:val="left" w:pos="552"/>
      </w:tabs>
      <w:ind w:left="552" w:hanging="420"/>
      <w:jc w:val="left"/>
      <w:outlineLvl w:val="3"/>
    </w:pPr>
    <w:rPr>
      <w:rFonts w:ascii="宋体"/>
      <w:szCs w:val="21"/>
    </w:rPr>
  </w:style>
  <w:style w:type="character" w:customStyle="1" w:styleId="263">
    <w:name w:val="case31"/>
    <w:qFormat/>
    <w:uiPriority w:val="0"/>
    <w:rPr>
      <w:spacing w:val="390"/>
      <w:sz w:val="21"/>
      <w:szCs w:val="21"/>
    </w:rPr>
  </w:style>
  <w:style w:type="character" w:customStyle="1" w:styleId="264">
    <w:name w:val="NormalCharacter1"/>
    <w:qFormat/>
    <w:uiPriority w:val="99"/>
    <w:rPr>
      <w:sz w:val="20"/>
    </w:rPr>
  </w:style>
  <w:style w:type="paragraph" w:customStyle="1" w:styleId="265">
    <w:name w:val="UserStyle_4"/>
    <w:basedOn w:val="1"/>
    <w:link w:val="287"/>
    <w:qFormat/>
    <w:uiPriority w:val="99"/>
    <w:pPr>
      <w:widowControl/>
    </w:pPr>
    <w:rPr>
      <w:sz w:val="20"/>
    </w:rPr>
  </w:style>
  <w:style w:type="paragraph" w:customStyle="1" w:styleId="266">
    <w:name w:val="List Paragraph1"/>
    <w:basedOn w:val="1"/>
    <w:qFormat/>
    <w:uiPriority w:val="0"/>
    <w:pPr>
      <w:ind w:firstLine="420"/>
    </w:pPr>
    <w:rPr>
      <w:szCs w:val="21"/>
    </w:rPr>
  </w:style>
  <w:style w:type="paragraph" w:customStyle="1" w:styleId="267">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68">
    <w:name w:val="列出段落1"/>
    <w:basedOn w:val="1"/>
    <w:qFormat/>
    <w:uiPriority w:val="0"/>
    <w:pPr>
      <w:ind w:firstLine="420"/>
    </w:pPr>
    <w:rPr>
      <w:rFonts w:ascii="Calibri" w:hAnsi="Calibri"/>
    </w:rPr>
  </w:style>
  <w:style w:type="paragraph" w:customStyle="1" w:styleId="269">
    <w:name w:val="段"/>
    <w:next w:val="1"/>
    <w:qFormat/>
    <w:uiPriority w:val="99"/>
    <w:pPr>
      <w:ind w:firstLine="200"/>
      <w:jc w:val="both"/>
    </w:pPr>
    <w:rPr>
      <w:rFonts w:ascii="宋体" w:hAnsi="Times New Roman" w:eastAsia="Times New Roman" w:cs="Times New Roman"/>
      <w:sz w:val="21"/>
      <w:lang w:val="en-US" w:eastAsia="zh-CN" w:bidi="ar-SA"/>
    </w:rPr>
  </w:style>
  <w:style w:type="paragraph" w:customStyle="1" w:styleId="270">
    <w:name w:val="标题 61"/>
    <w:basedOn w:val="1"/>
    <w:next w:val="1"/>
    <w:qFormat/>
    <w:uiPriority w:val="0"/>
    <w:pPr>
      <w:ind w:left="102"/>
      <w:jc w:val="left"/>
      <w:outlineLvl w:val="5"/>
    </w:pPr>
    <w:rPr>
      <w:rFonts w:ascii="黑体" w:hAnsi="黑体" w:eastAsia="黑体"/>
      <w:sz w:val="28"/>
      <w:szCs w:val="28"/>
      <w:lang w:eastAsia="en-US"/>
    </w:rPr>
  </w:style>
  <w:style w:type="character" w:customStyle="1" w:styleId="271">
    <w:name w:val="正文文本首行缩进 字符"/>
    <w:link w:val="2"/>
    <w:qFormat/>
    <w:uiPriority w:val="0"/>
    <w:rPr>
      <w:rFonts w:ascii="Times New Roman" w:eastAsia="宋体"/>
      <w:sz w:val="21"/>
    </w:rPr>
  </w:style>
  <w:style w:type="character" w:customStyle="1" w:styleId="272">
    <w:name w:val="font81"/>
    <w:basedOn w:val="43"/>
    <w:qFormat/>
    <w:uiPriority w:val="0"/>
    <w:rPr>
      <w:rFonts w:hint="eastAsia" w:ascii="宋体" w:hAnsi="宋体" w:eastAsia="宋体" w:cs="宋体"/>
      <w:b/>
      <w:bCs/>
      <w:color w:val="000000"/>
      <w:sz w:val="44"/>
      <w:szCs w:val="44"/>
      <w:u w:val="none"/>
    </w:rPr>
  </w:style>
  <w:style w:type="character" w:customStyle="1" w:styleId="273">
    <w:name w:val="font51"/>
    <w:basedOn w:val="43"/>
    <w:qFormat/>
    <w:uiPriority w:val="0"/>
    <w:rPr>
      <w:rFonts w:hint="eastAsia" w:ascii="宋体" w:hAnsi="宋体" w:eastAsia="宋体" w:cs="宋体"/>
      <w:color w:val="000000"/>
      <w:sz w:val="22"/>
      <w:szCs w:val="22"/>
      <w:u w:val="none"/>
    </w:rPr>
  </w:style>
  <w:style w:type="character" w:customStyle="1" w:styleId="274">
    <w:name w:val="font71"/>
    <w:basedOn w:val="43"/>
    <w:qFormat/>
    <w:uiPriority w:val="0"/>
    <w:rPr>
      <w:rFonts w:hint="eastAsia" w:ascii="宋体" w:hAnsi="宋体" w:eastAsia="宋体" w:cs="宋体"/>
      <w:color w:val="000000"/>
      <w:sz w:val="22"/>
      <w:szCs w:val="22"/>
      <w:u w:val="none"/>
    </w:rPr>
  </w:style>
  <w:style w:type="character" w:customStyle="1" w:styleId="275">
    <w:name w:val="font61"/>
    <w:basedOn w:val="43"/>
    <w:qFormat/>
    <w:uiPriority w:val="0"/>
    <w:rPr>
      <w:rFonts w:hint="eastAsia" w:ascii="宋体" w:hAnsi="宋体" w:eastAsia="宋体" w:cs="宋体"/>
      <w:color w:val="FF0000"/>
      <w:sz w:val="22"/>
      <w:szCs w:val="22"/>
      <w:u w:val="none"/>
    </w:rPr>
  </w:style>
  <w:style w:type="paragraph" w:customStyle="1" w:styleId="276">
    <w:name w:val="Table Paragraph"/>
    <w:basedOn w:val="1"/>
    <w:qFormat/>
    <w:uiPriority w:val="0"/>
    <w:pPr>
      <w:jc w:val="left"/>
    </w:pPr>
    <w:rPr>
      <w:rFonts w:ascii="Calibri" w:hAnsi="Calibri"/>
      <w:sz w:val="22"/>
      <w:szCs w:val="22"/>
      <w:lang w:eastAsia="en-US"/>
    </w:rPr>
  </w:style>
  <w:style w:type="paragraph" w:customStyle="1" w:styleId="277">
    <w:name w:val="列表1"/>
    <w:basedOn w:val="1"/>
    <w:qFormat/>
    <w:uiPriority w:val="0"/>
    <w:pPr>
      <w:numPr>
        <w:ilvl w:val="0"/>
        <w:numId w:val="2"/>
      </w:numPr>
      <w:spacing w:after="20" w:line="288" w:lineRule="auto"/>
    </w:pPr>
    <w:rPr>
      <w:lang w:val="en-GB"/>
    </w:rPr>
  </w:style>
  <w:style w:type="paragraph" w:customStyle="1" w:styleId="278">
    <w:name w:val="目录 21"/>
    <w:basedOn w:val="1"/>
    <w:next w:val="1"/>
    <w:unhideWhenUsed/>
    <w:qFormat/>
    <w:uiPriority w:val="39"/>
    <w:pPr>
      <w:spacing w:after="57"/>
      <w:ind w:left="283"/>
    </w:pPr>
  </w:style>
  <w:style w:type="paragraph" w:customStyle="1" w:styleId="279">
    <w:name w:val="正文文本2"/>
    <w:basedOn w:val="1"/>
    <w:qFormat/>
    <w:uiPriority w:val="0"/>
    <w:rPr>
      <w:rFonts w:ascii="仿宋_GB2312" w:eastAsia="仿宋_GB2312"/>
      <w:sz w:val="28"/>
    </w:rPr>
  </w:style>
  <w:style w:type="paragraph" w:customStyle="1" w:styleId="280">
    <w:name w:val="*正文"/>
    <w:basedOn w:val="1"/>
    <w:qFormat/>
    <w:uiPriority w:val="0"/>
    <w:pPr>
      <w:ind w:firstLine="200" w:firstLineChars="200"/>
    </w:pPr>
    <w:rPr>
      <w:sz w:val="24"/>
      <w:szCs w:val="28"/>
    </w:rPr>
  </w:style>
  <w:style w:type="character" w:customStyle="1" w:styleId="281">
    <w:name w:val="fontstyle01"/>
    <w:basedOn w:val="43"/>
    <w:qFormat/>
    <w:uiPriority w:val="0"/>
    <w:rPr>
      <w:rFonts w:hint="eastAsia" w:ascii="宋体" w:hAnsi="宋体" w:eastAsia="宋体"/>
      <w:color w:val="000000"/>
      <w:sz w:val="24"/>
      <w:szCs w:val="24"/>
    </w:rPr>
  </w:style>
  <w:style w:type="character" w:customStyle="1" w:styleId="282">
    <w:name w:val="font41"/>
    <w:basedOn w:val="43"/>
    <w:qFormat/>
    <w:uiPriority w:val="0"/>
    <w:rPr>
      <w:rFonts w:hint="default" w:ascii="Times New Roman" w:hAnsi="Times New Roman" w:cs="Times New Roman"/>
      <w:color w:val="000000"/>
      <w:sz w:val="20"/>
      <w:szCs w:val="20"/>
      <w:u w:val="none"/>
    </w:rPr>
  </w:style>
  <w:style w:type="character" w:customStyle="1" w:styleId="283">
    <w:name w:val="font31"/>
    <w:basedOn w:val="43"/>
    <w:qFormat/>
    <w:uiPriority w:val="0"/>
    <w:rPr>
      <w:rFonts w:hint="eastAsia" w:ascii="宋体" w:hAnsi="宋体" w:eastAsia="宋体" w:cs="宋体"/>
      <w:color w:val="0F1115"/>
      <w:sz w:val="20"/>
      <w:szCs w:val="20"/>
      <w:u w:val="none"/>
    </w:rPr>
  </w:style>
  <w:style w:type="character" w:customStyle="1" w:styleId="284">
    <w:name w:val="font11"/>
    <w:qFormat/>
    <w:uiPriority w:val="0"/>
    <w:rPr>
      <w:rFonts w:hint="eastAsia" w:ascii="宋体" w:hAnsi="宋体" w:eastAsia="宋体" w:cs="宋体"/>
      <w:color w:val="000000"/>
      <w:sz w:val="20"/>
      <w:szCs w:val="20"/>
      <w:u w:val="none"/>
    </w:rPr>
  </w:style>
  <w:style w:type="paragraph" w:customStyle="1" w:styleId="285">
    <w:name w:val="纯文本1"/>
    <w:basedOn w:val="1"/>
    <w:qFormat/>
    <w:uiPriority w:val="0"/>
    <w:rPr>
      <w:rFonts w:ascii="宋体" w:hAnsi="Courier New"/>
      <w:sz w:val="20"/>
    </w:rPr>
  </w:style>
  <w:style w:type="paragraph" w:customStyle="1" w:styleId="286">
    <w:name w:val="Revision"/>
    <w:hidden/>
    <w:unhideWhenUsed/>
    <w:qFormat/>
    <w:uiPriority w:val="99"/>
    <w:rPr>
      <w:rFonts w:ascii="Times New Roman" w:hAnsi="Times New Roman" w:eastAsia="宋体" w:cs="Times New Roman"/>
      <w:sz w:val="21"/>
      <w:lang w:val="en-US" w:eastAsia="zh-CN" w:bidi="ar-SA"/>
    </w:rPr>
  </w:style>
  <w:style w:type="character" w:customStyle="1" w:styleId="287">
    <w:name w:val="NormalCharacter"/>
    <w:link w:val="265"/>
    <w:qFormat/>
    <w:uiPriority w:val="0"/>
    <w:rPr>
      <w:sz w:val="20"/>
    </w:rPr>
  </w:style>
  <w:style w:type="paragraph" w:customStyle="1" w:styleId="288">
    <w:name w:val="UserStyle_0"/>
    <w:basedOn w:val="1"/>
    <w:qFormat/>
    <w:uiPriority w:val="0"/>
    <w:pPr>
      <w:spacing w:line="360" w:lineRule="auto"/>
      <w:ind w:firstLine="480"/>
      <w:jc w:val="left"/>
    </w:pPr>
    <w:rPr>
      <w:rFonts w:ascii="宋体" w:hAnsi="宋体" w:eastAsia="Calibri"/>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15cbf5b9-10d2-4ad9-bcda-7db9da977b21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518244A5</paraID>
      <start>0</start>
      <end>2</end>
      <status>unmodified</status>
      <modifiedWord/>
      <trackRevisions>false</trackRevisions>
    </reviewItem>
    <reviewItem>
      <errorID>ddeaa857-9ffb-4f6c-87d8-b90698d110ac</errorID>
      <errorWord>:</errorWord>
      <group>L1_Format</group>
      <groupName>格式问题</groupName>
      <ability>L2_HalfPunc_CN</ability>
      <abilityName>全半角问题</abilityName>
      <candidateList>
        <item>：</item>
      </candidateList>
      <explain>文本全半角错误。</explain>
      <paraID>5EFD0459</paraID>
      <start>6</start>
      <end>7</end>
      <status>unmodified</status>
      <modifiedWord/>
      <trackRevisions>false</trackRevisions>
    </reviewItem>
    <reviewItem>
      <errorID>ba4b2282-7579-4956-98fc-d6f35ad1d5d8</errorID>
      <errorWord>:</errorWord>
      <group>L1_Format</group>
      <groupName>格式问题</groupName>
      <ability>L2_HalfPunc_CN</ability>
      <abilityName>全半角问题</abilityName>
      <candidateList>
        <item>：</item>
      </candidateList>
      <explain>文本全半角错误。</explain>
      <paraID>67F31700</paraID>
      <start>15</start>
      <end>16</end>
      <status>unmodified</status>
      <modifiedWord/>
      <trackRevisions>false</trackRevisions>
    </reviewItem>
    <reviewItem>
      <errorID>5ccb02b0-4f82-48ab-a20b-6c3ac19b2c34</errorID>
      <errorWord>为：本项目所属行业</errorWord>
      <group>L1_Grammar</group>
      <groupName>语法问题</groupName>
      <ability>L2_Grammar</ability>
      <abilityName>语法错误</abilityName>
      <candidateList>
        <item>为</item>
      </candidateList>
      <explain/>
      <paraID>73C658F4</paraID>
      <start>23</start>
      <end>32</end>
      <status>unmodified</status>
      <modifiedWord/>
      <trackRevisions>false</trackRevisions>
    </reviewItem>
    <reviewItem>
      <errorID>1c623cd6-ec04-4853-a166-db671f688a51</errorID>
      <errorWord>。</errorWord>
      <group>L1_Punc</group>
      <groupName>标点问题</groupName>
      <ability>L2_Punc_CN</ability>
      <abilityName>标点符号问题</abilityName>
      <candidateList>
        <item/>
      </candidateList>
      <explain/>
      <paraID>73C658F4</paraID>
      <start>40</start>
      <end>41</end>
      <status>unmodified</status>
      <modifiedWord/>
      <trackRevisions>false</trackRevisions>
    </reviewItem>
    <reviewItem>
      <errorID>b61fdaed-e7b8-4df6-9897-f97a5bfd63d0</errorID>
      <errorWord>从业人员</errorWord>
      <group>L1_Punc</group>
      <groupName>标点问题</groupName>
      <ability>L2_Punc_CN</ability>
      <abilityName>标点符号问题</abilityName>
      <candidateList>
        <item>，从业人员</item>
      </candidateList>
      <explain/>
      <paraID>73C658F4</paraID>
      <start>72</start>
      <end>76</end>
      <status>unmodified</status>
      <modifiedWord/>
      <trackRevisions>false</trackRevisions>
    </reviewItem>
    <reviewItem>
      <errorID>0d30ef41-d775-4bb8-8357-fea7b2051bfe</errorID>
      <errorWord>(</errorWord>
      <group>L1_Format</group>
      <groupName>格式问题</groupName>
      <ability>L2_HalfPunc_CN</ability>
      <abilityName>全半角问题</abilityName>
      <candidateList>
        <item>（</item>
      </candidateList>
      <explain>文本全半角错误。</explain>
      <paraID> 38795BA</paraID>
      <start>30</start>
      <end>31</end>
      <status>unmodified</status>
      <modifiedWord/>
      <trackRevisions>false</trackRevisions>
    </reviewItem>
    <reviewItem>
      <errorID>72b27138-b7a6-43ce-9c9d-065bb024885d</errorID>
      <errorWord>)</errorWord>
      <group>L1_Format</group>
      <groupName>格式问题</groupName>
      <ability>L2_HalfPunc_CN</ability>
      <abilityName>全半角问题</abilityName>
      <candidateList>
        <item>）</item>
      </candidateList>
      <explain>文本全半角错误。</explain>
      <paraID> 38795BA</paraID>
      <start>32</start>
      <end>33</end>
      <status>unmodified</status>
      <modifiedWord/>
      <trackRevisions>false</trackRevisions>
    </reviewItem>
    <reviewItem>
      <errorID>482e00e4-cdb4-460d-8d27-0aede8b5adf1</errorID>
      <errorWord>(</errorWord>
      <group>L1_Format</group>
      <groupName>格式问题</groupName>
      <ability>L2_HalfPunc_CN</ability>
      <abilityName>全半角问题</abilityName>
      <candidateList>
        <item>（</item>
      </candidateList>
      <explain>文本全半角错误。</explain>
      <paraID> 38795BA</paraID>
      <start>35</start>
      <end>36</end>
      <status>unmodified</status>
      <modifiedWord/>
      <trackRevisions>false</trackRevisions>
    </reviewItem>
    <reviewItem>
      <errorID>a070ac86-50a2-4d6b-bc2a-be2a0c5bb1f9</errorID>
      <errorWord>):</errorWord>
      <group>L1_Format</group>
      <groupName>格式问题</groupName>
      <ability>L2_HalfPunc_CN</ability>
      <abilityName>全半角问题</abilityName>
      <candidateList>
        <item>）：</item>
      </candidateList>
      <explain>文本全半角错误。</explain>
      <paraID> 38795BA</paraID>
      <start>50</start>
      <end>52</end>
      <status>unmodified</status>
      <modifiedWord/>
      <trackRevisions>false</trackRevisions>
    </reviewItem>
    <reviewItem>
      <errorID>566abb21-e057-41a9-b88d-1f6956e6f7b5</errorID>
      <errorWord>-</errorWord>
      <group>L1_Format</group>
      <groupName>格式问题</groupName>
      <ability>L2_HalfPunc_CN</ability>
      <abilityName>全半角问题</abilityName>
      <candidateList>
        <item>－</item>
      </candidateList>
      <explain>文本全半角错误。</explain>
      <paraID>416FE7E8</paraID>
      <start>39</start>
      <end>40</end>
      <status>unmodified</status>
      <modifiedWord/>
      <trackRevisions>false</trackRevisions>
    </reviewItem>
    <reviewItem>
      <errorID>5e6a3480-840b-46d4-b9dc-534eeee32048</errorID>
      <errorWord>-</errorWord>
      <group>L1_Format</group>
      <groupName>格式问题</groupName>
      <ability>L2_HalfPunc_CN</ability>
      <abilityName>全半角问题</abilityName>
      <candidateList>
        <item>－</item>
      </candidateList>
      <explain>文本全半角错误。</explain>
      <paraID>416FE7E8</paraID>
      <start>40</start>
      <end>41</end>
      <status>unmodified</status>
      <modifiedWord/>
      <trackRevisions>false</trackRevisions>
    </reviewItem>
    <reviewItem>
      <errorID>74bb9c6d-8fb3-464c-a9f8-dd751d4cf40a</errorID>
      <errorWord>-</errorWord>
      <group>L1_Format</group>
      <groupName>格式问题</groupName>
      <ability>L2_HalfPunc_CN</ability>
      <abilityName>全半角问题</abilityName>
      <candidateList>
        <item>－</item>
      </candidateList>
      <explain>文本全半角错误。</explain>
      <paraID>416FE7E8</paraID>
      <start>115</start>
      <end>116</end>
      <status>unmodified</status>
      <modifiedWord/>
      <trackRevisions>false</trackRevisions>
    </reviewItem>
    <reviewItem>
      <errorID>89d3d399-6af1-4bcd-8ec8-b245d9ff3a98</errorID>
      <errorWord>-</errorWord>
      <group>L1_Format</group>
      <groupName>格式问题</groupName>
      <ability>L2_HalfPunc_CN</ability>
      <abilityName>全半角问题</abilityName>
      <candidateList>
        <item>－</item>
      </candidateList>
      <explain>文本全半角错误。</explain>
      <paraID>416FE7E8</paraID>
      <start>116</start>
      <end>117</end>
      <status>unmodified</status>
      <modifiedWord/>
      <trackRevisions>false</trackRevisions>
    </reviewItem>
    <reviewItem>
      <errorID>8b86b618-2abc-4b02-ba7d-2b781834401e</errorID>
      <errorWord>-</errorWord>
      <group>L1_Format</group>
      <groupName>格式问题</groupName>
      <ability>L2_HalfPunc_CN</ability>
      <abilityName>全半角问题</abilityName>
      <candidateList>
        <item>－</item>
      </candidateList>
      <explain>文本全半角错误。</explain>
      <paraID>416FE7E8</paraID>
      <start>123</start>
      <end>124</end>
      <status>unmodified</status>
      <modifiedWord/>
      <trackRevisions>false</trackRevisions>
    </reviewItem>
    <reviewItem>
      <errorID>59d01448-62b3-4a52-8e0d-0439e8db68bd</errorID>
      <errorWord>-</errorWord>
      <group>L1_Format</group>
      <groupName>格式问题</groupName>
      <ability>L2_HalfPunc_CN</ability>
      <abilityName>全半角问题</abilityName>
      <candidateList>
        <item>－</item>
      </candidateList>
      <explain>文本全半角错误。</explain>
      <paraID>416FE7E8</paraID>
      <start>124</start>
      <end>125</end>
      <status>unmodified</status>
      <modifiedWord/>
      <trackRevisions>false</trackRevisions>
    </reviewItem>
    <reviewItem>
      <errorID>708bcb3b-f08b-4815-ab17-7c9b775d2801</errorID>
      <errorWord>--</errorWord>
      <group>L1_Punc</group>
      <groupName>标点问题</groupName>
      <ability>L2_Punc_CN</ability>
      <abilityName>标点符号问题</abilityName>
      <candidateList>
        <item>——</item>
      </candidateList>
      <explain/>
      <paraID> 66FFE26</paraID>
      <start>48</start>
      <end>50</end>
      <status>unmodified</status>
      <modifiedWord/>
      <trackRevisions>false</trackRevisions>
    </reviewItem>
    <reviewItem>
      <errorID>8604c840-b4a0-4353-b119-1a393b0f0891</errorID>
      <errorWord>--</errorWord>
      <group>L1_Punc</group>
      <groupName>标点问题</groupName>
      <ability>L2_Punc_CN</ability>
      <abilityName>标点符号问题</abilityName>
      <candidateList>
        <item>——</item>
      </candidateList>
      <explain/>
      <paraID> 66FFE26</paraID>
      <start>55</start>
      <end>57</end>
      <status>unmodified</status>
      <modifiedWord/>
      <trackRevisions>false</trackRevisions>
    </reviewItem>
    <reviewItem>
      <errorID>b59911ed-b9c4-4645-ad65-c046bd8577cc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6B097928</paraID>
      <start>87</start>
      <end>88</end>
      <status>unmodified</status>
      <modifiedWord/>
      <trackRevisions>false</trackRevisions>
    </reviewItem>
    <reviewItem>
      <errorID>7c36ee0d-eac1-4397-b9d6-035923b4c628</errorID>
      <errorWord>(后缀名为“kedt”)</errorWord>
      <group>L1_Punc</group>
      <groupName>标点问题</groupName>
      <ability>L2_Punc_CN</ability>
      <abilityName>标点符号问题</abilityName>
      <candidateList>
        <item>（后缀名为“kedt”）</item>
      </candidateList>
      <explain/>
      <paraID>6B097928</paraID>
      <start>162</start>
      <end>174</end>
      <status>unmodified</status>
      <modifiedWord/>
      <trackRevisions>false</trackRevisions>
    </reviewItem>
    <reviewItem>
      <errorID>b0131ddb-d476-48cd-806a-dcd97b7edad8</errorID>
      <errorWord>导入到</errorWord>
      <group>L1_Word</group>
      <groupName>字词问题</groupName>
      <ability>L2_Typo</ability>
      <abilityName>字词错误</abilityName>
      <candidateList>
        <item>导入</item>
      </candidateList>
      <explain/>
      <paraID>6B097928</paraID>
      <start>174</start>
      <end>177</end>
      <status>unmodified</status>
      <modifiedWord/>
      <trackRevisions>false</trackRevisions>
    </reviewItem>
    <reviewItem>
      <errorID>d7d6ee2a-16f7-4651-b442-94733ec42681</errorID>
      <errorWord>(使用“CA数字证书”)</errorWord>
      <group>L1_Punc</group>
      <groupName>标点问题</groupName>
      <ability>L2_Punc_CN</ability>
      <abilityName>标点符号问题</abilityName>
      <candidateList>
        <item>（使用“CA数字证书”）</item>
      </candidateList>
      <explain/>
      <paraID>6B097928</paraID>
      <start>201</start>
      <end>213</end>
      <status>unmodified</status>
      <modifiedWord/>
      <trackRevisions>false</trackRevisions>
    </reviewItem>
    <reviewItem>
      <errorID>7a90d5aa-d96c-419b-802b-aff12edc5f3c</errorID>
      <errorWord>00前</errorWord>
      <group>L1_Word</group>
      <groupName>字词问题</groupName>
      <ability>L2_Typo</ability>
      <abilityName>字词错误</abilityName>
      <candidateList>
        <item>00</item>
      </candidateList>
      <explain/>
      <paraID> FDF03C6</paraID>
      <start>59</start>
      <end>62</end>
      <status>unmodified</status>
      <modifiedWord/>
      <trackRevisions>false</trackRevisions>
    </reviewItem>
    <reviewItem>
      <errorID>fc7a6f12-80e3-426f-9800-d07f8f76605d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6136DB14</paraID>
      <start>0</start>
      <end>2</end>
      <status>unmodified</status>
      <modifiedWord/>
      <trackRevisions>false</trackRevisions>
    </reviewItem>
    <reviewItem>
      <errorID>5a83dbc0-947b-40b6-ae2d-0ca55b2d5f61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107F72D3</paraID>
      <start>0</start>
      <end>2</end>
      <status>unmodified</status>
      <modifiedWord/>
      <trackRevisions>false</trackRevisions>
    </reviewItem>
    <reviewItem>
      <errorID>d45b3a75-5b0d-4c0b-ac57-33527428c8a4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4B69A9D5</paraID>
      <start>0</start>
      <end>2</end>
      <status>unmodified</status>
      <modifiedWord/>
      <trackRevisions>false</trackRevisions>
    </reviewItem>
    <reviewItem>
      <errorID>50c3336e-fbf2-41f6-9d57-abef9630d974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26335F71</paraID>
      <start>0</start>
      <end>2</end>
      <status>unmodified</status>
      <modifiedWord/>
      <trackRevisions>false</trackRevisions>
    </reviewItem>
    <reviewItem>
      <errorID>89edd1e0-cef7-4e46-9f77-c67d3a9e5537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27F37782</paraID>
      <start>0</start>
      <end>2</end>
      <status>unmodified</status>
      <modifiedWord/>
      <trackRevisions>false</trackRevisions>
    </reviewItem>
    <reviewItem>
      <errorID>11b8c924-09f8-4a81-98c4-522d58cf2c8b</errorID>
      <errorWord>书面</errorWord>
      <group>L1_Grammar</group>
      <groupName>语法问题</groupName>
      <ability>L2_Grammar</ability>
      <abilityName>语法错误</abilityName>
      <candidateList>
        <item>书面形式</item>
      </candidateList>
      <explain/>
      <paraID>27F37782</paraID>
      <start>26</start>
      <end>28</end>
      <status>unmodified</status>
      <modifiedWord/>
      <trackRevisions>false</trackRevisions>
    </reviewItem>
    <reviewItem>
      <errorID>72c77be5-285c-42aa-8684-c4c7726d5f8f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60214EF2</paraID>
      <start>0</start>
      <end>2</end>
      <status>unmodified</status>
      <modifiedWord/>
      <trackRevisions>false</trackRevisions>
    </reviewItem>
    <reviewItem>
      <errorID>e9e00fb1-dfc3-468d-b786-8f121164375b</errorID>
      <errorWord>对</errorWord>
      <group>L1_Punc</group>
      <groupName>标点问题</groupName>
      <ability>L2_Punc_CN</ability>
      <abilityName>标点符号问题</abilityName>
      <candidateList>
        <item>，对</item>
      </candidateList>
      <explain/>
      <paraID>60214EF2</paraID>
      <start>34</start>
      <end>35</end>
      <status>unmodified</status>
      <modifiedWord/>
      <trackRevisions>false</trackRevisions>
    </reviewItem>
    <reviewItem>
      <errorID>dc5e33ac-6921-43fd-b705-e07b3448f2d9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277878F9</paraID>
      <start>0</start>
      <end>2</end>
      <status>unmodified</status>
      <modifiedWord/>
      <trackRevisions>false</trackRevisions>
    </reviewItem>
    <reviewItem>
      <errorID>f63184a4-48f1-4861-a472-777ab374edd4</errorID>
      <errorWord>）</errorWord>
      <group>L1_Punc</group>
      <groupName>标点问题</groupName>
      <ability>L2_Punc_CN</ability>
      <abilityName>标点符号问题</abilityName>
      <candidateList>
        <item>）；</item>
      </candidateList>
      <explain/>
      <paraID>7214634E</paraID>
      <start>12</start>
      <end>13</end>
      <status>unmodified</status>
      <modifiedWord/>
      <trackRevisions>false</trackRevisions>
    </reviewItem>
    <reviewItem>
      <errorID>1d38419e-4344-4fa6-ab12-b53515002cc7</errorID>
      <errorWord>）</errorWord>
      <group>L1_Punc</group>
      <groupName>标点问题</groupName>
      <ability>L2_Punc_CN</ability>
      <abilityName>标点符号问题</abilityName>
      <candidateList>
        <item>）；</item>
      </candidateList>
      <explain/>
      <paraID>1332A764</paraID>
      <start>14</start>
      <end>15</end>
      <status>unmodified</status>
      <modifiedWord/>
      <trackRevisions>false</trackRevisions>
    </reviewItem>
    <reviewItem>
      <errorID>225b1e8f-6e33-48f2-baba-d0652d318b0f</errorID>
      <errorWord>）</errorWord>
      <group>L1_Punc</group>
      <groupName>标点问题</groupName>
      <ability>L2_Punc_CN</ability>
      <abilityName>标点符号问题</abilityName>
      <candidateList>
        <item>）；</item>
      </candidateList>
      <explain/>
      <paraID>194C6B24</paraID>
      <start>16</start>
      <end>17</end>
      <status>unmodified</status>
      <modifiedWord/>
      <trackRevisions>false</trackRevisions>
    </reviewItem>
    <reviewItem>
      <errorID>3a91f95a-52c0-4b36-bca7-6e0fb5758fde</errorID>
      <errorWord>投标</errorWord>
      <group>L1_Word</group>
      <groupName>字词问题</groupName>
      <ability>L2_Typo</ability>
      <abilityName>字词错误</abilityName>
      <candidateList>
        <item> 投标</item>
      </candidateList>
      <explain/>
      <paraID>3F7A1AC8</paraID>
      <start>2</start>
      <end>4</end>
      <status>unmodified</status>
      <modifiedWord/>
      <trackRevisions>false</trackRevisions>
    </reviewItem>
    <reviewItem>
      <errorID>47fc0862-04a7-4cdf-8d1d-6f5688f26671</errorID>
      <errorWord>）</errorWord>
      <group>L1_Punc</group>
      <groupName>标点问题</groupName>
      <ability>L2_Punc_CN</ability>
      <abilityName>标点符号问题</abilityName>
      <candidateList>
        <item>）；</item>
      </candidateList>
      <explain/>
      <paraID>3F7A1AC8</paraID>
      <start>10</start>
      <end>11</end>
      <status>unmodified</status>
      <modifiedWord/>
      <trackRevisions>false</trackRevisions>
    </reviewItem>
    <reviewItem>
      <errorID>87ea19bc-4ee5-4951-85dd-fda1e7345a80</errorID>
      <errorWord>其他</errorWord>
      <group>L1_Word</group>
      <groupName>字词问题</groupName>
      <ability>L2_Typo</ability>
      <abilityName>字词错误</abilityName>
      <candidateList>
        <item> 其他</item>
      </candidateList>
      <explain/>
      <paraID> 400BDB5</paraID>
      <start>2</start>
      <end>4</end>
      <status>unmodified</status>
      <modifiedWord/>
      <trackRevisions>false</trackRevisions>
    </reviewItem>
    <reviewItem>
      <errorID>6a806121-d1de-48dd-8a22-16b3647058a7</errorID>
      <errorWord>(投标供应商认为有必要提供的声明和文件及评分标准中对应的所需证明材料，如有自拟并自行添加至投标文件中)</errorWord>
      <group>L1_Punc</group>
      <groupName>标点问题</groupName>
      <ability>L2_Punc_CN</ability>
      <abilityName>标点符号问题</abilityName>
      <candidateList>
        <item>（投标供应商认为有必要提供的声明和文件及评分标准中对应的所需证明材料，如有自拟并自行添加至投标文件中）；</item>
      </candidateList>
      <explain/>
      <paraID> 400BDB5</paraID>
      <start>10</start>
      <end>61</end>
      <status>unmodified</status>
      <modifiedWord/>
      <trackRevisions>false</trackRevisions>
    </reviewItem>
    <reviewItem>
      <errorID>65c9eb94-0f5e-4093-b489-cd41be7df3f8</errorID>
      <errorWord>技术</errorWord>
      <group>L1_Word</group>
      <groupName>字词问题</groupName>
      <ability>L2_Typo</ability>
      <abilityName>字词错误</abilityName>
      <candidateList>
        <item> 技术</item>
      </candidateList>
      <explain/>
      <paraID>35EAB952</paraID>
      <start>2</start>
      <end>4</end>
      <status>unmodified</status>
      <modifiedWord/>
      <trackRevisions>false</trackRevisions>
    </reviewItem>
    <reviewItem>
      <errorID>b2186abf-f3f9-4748-b4f6-8b5b3d1aa182</errorID>
      <errorWord>）</errorWord>
      <group>L1_Punc</group>
      <groupName>标点问题</groupName>
      <ability>L2_Punc_CN</ability>
      <abilityName>标点符号问题</abilityName>
      <candidateList>
        <item>）；</item>
      </candidateList>
      <explain/>
      <paraID>35EAB952</paraID>
      <start>20</start>
      <end>21</end>
      <status>unmodified</status>
      <modifiedWord/>
      <trackRevisions>false</trackRevisions>
    </reviewItem>
    <reviewItem>
      <errorID>d1eeba8f-f8d3-4df9-bc2b-76449265ccd4</errorID>
      <errorWord>投标</errorWord>
      <group>L1_Word</group>
      <groupName>字词问题</groupName>
      <ability>L2_Typo</ability>
      <abilityName>字词错误</abilityName>
      <candidateList>
        <item> 投标</item>
      </candidateList>
      <explain/>
      <paraID>4D92738A</paraID>
      <start>2</start>
      <end>4</end>
      <status>unmodified</status>
      <modifiedWord/>
      <trackRevisions>false</trackRevisions>
    </reviewItem>
    <reviewItem>
      <errorID>9e75f4ae-2987-4407-8462-2d08d5506b02</errorID>
      <errorWord>投标</errorWord>
      <group>L1_Word</group>
      <groupName>字词问题</groupName>
      <ability>L2_Typo</ability>
      <abilityName>字词错误</abilityName>
      <candidateList>
        <item> 投标</item>
      </candidateList>
      <explain/>
      <paraID>452FDEAB</paraID>
      <start>2</start>
      <end>4</end>
      <status>unmodified</status>
      <modifiedWord/>
      <trackRevisions>false</trackRevisions>
    </reviewItem>
    <reviewItem>
      <errorID>68a0a560-91db-4beb-918a-76d48460e349</errorID>
      <errorWord>投标</errorWord>
      <group>L1_Word</group>
      <groupName>字词问题</groupName>
      <ability>L2_Typo</ability>
      <abilityName>字词错误</abilityName>
      <candidateList>
        <item> 投标</item>
      </candidateList>
      <explain/>
      <paraID>587E1C4A</paraID>
      <start>2</start>
      <end>4</end>
      <status>unmodified</status>
      <modifiedWord/>
      <trackRevisions>false</trackRevisions>
    </reviewItem>
    <reviewItem>
      <errorID>5214072a-e7ab-4670-9d17-23a2239861df</errorID>
      <errorWord>投标</errorWord>
      <group>L1_Word</group>
      <groupName>字词问题</groupName>
      <ability>L2_Typo</ability>
      <abilityName>字词错误</abilityName>
      <candidateList>
        <item> 投标</item>
      </candidateList>
      <explain/>
      <paraID>57C2B178</paraID>
      <start>2</start>
      <end>4</end>
      <status>unmodified</status>
      <modifiedWord/>
      <trackRevisions>false</trackRevisions>
    </reviewItem>
    <reviewItem>
      <errorID>8a625933-0a28-4580-90fe-0baac9a0a3aa</errorID>
      <errorWord>投标</errorWord>
      <group>L1_Word</group>
      <groupName>字词问题</groupName>
      <ability>L2_Typo</ability>
      <abilityName>字词错误</abilityName>
      <candidateList>
        <item> 投标</item>
      </candidateList>
      <explain/>
      <paraID>631F2787</paraID>
      <start>2</start>
      <end>4</end>
      <status>unmodified</status>
      <modifiedWord/>
      <trackRevisions>false</trackRevisions>
    </reviewItem>
    <reviewItem>
      <errorID>bdbde33e-39c2-4768-85b1-356c68ea952a</errorID>
      <errorWord>投标</errorWord>
      <group>L1_Word</group>
      <groupName>字词问题</groupName>
      <ability>L2_Typo</ability>
      <abilityName>字词错误</abilityName>
      <candidateList>
        <item> 投标</item>
      </candidateList>
      <explain/>
      <paraID>3D3C4534</paraID>
      <start>2</start>
      <end>4</end>
      <status>unmodified</status>
      <modifiedWord/>
      <trackRevisions>false</trackRevisions>
    </reviewItem>
    <reviewItem>
      <errorID>4f0fa589-69f2-4db5-bb08-27ed4e7c58b1</errorID>
      <errorWord>投标</errorWord>
      <group>L1_Word</group>
      <groupName>字词问题</groupName>
      <ability>L2_Typo</ability>
      <abilityName>字词错误</abilityName>
      <candidateList>
        <item> 投标</item>
      </candidateList>
      <explain/>
      <paraID>4C37A997</paraID>
      <start>2</start>
      <end>4</end>
      <status>unmodified</status>
      <modifiedWord/>
      <trackRevisions>false</trackRevisions>
    </reviewItem>
    <reviewItem>
      <errorID>2516bf88-dd96-49ec-9ef1-f2a9afe5c87f</errorID>
      <errorWord>投标</errorWord>
      <group>L1_Word</group>
      <groupName>字词问题</groupName>
      <ability>L2_Typo</ability>
      <abilityName>字词错误</abilityName>
      <candidateList>
        <item> 投标</item>
      </candidateList>
      <explain/>
      <paraID> E71ED8F</paraID>
      <start>2</start>
      <end>4</end>
      <status>unmodified</status>
      <modifiedWord/>
      <trackRevisions>false</trackRevisions>
    </reviewItem>
    <reviewItem>
      <errorID>6ad7c991-dc0e-42a4-8bf2-4d5c0a9b6ec7</errorID>
      <errorWord>投标</errorWord>
      <group>L1_Word</group>
      <groupName>字词问题</groupName>
      <ability>L2_Typo</ability>
      <abilityName>字词错误</abilityName>
      <candidateList>
        <item> 投标</item>
      </candidateList>
      <explain/>
      <paraID>6A42D6CD</paraID>
      <start>2</start>
      <end>4</end>
      <status>unmodified</status>
      <modifiedWord/>
      <trackRevisions>false</trackRevisions>
    </reviewItem>
    <reviewItem>
      <errorID>d1761de3-7afa-4251-a893-e7c5fbad13fa</errorID>
      <errorWord>投标</errorWord>
      <group>L1_Word</group>
      <groupName>字词问题</groupName>
      <ability>L2_Typo</ability>
      <abilityName>字词错误</abilityName>
      <candidateList>
        <item> 投标</item>
      </candidateList>
      <explain/>
      <paraID>2F059F97</paraID>
      <start>2</start>
      <end>4</end>
      <status>unmodified</status>
      <modifiedWord/>
      <trackRevisions>false</trackRevisions>
    </reviewItem>
    <reviewItem>
      <errorID>517ee0ce-f01d-4de9-868a-416dd5d8fb39</errorID>
      <errorWord>投标</errorWord>
      <group>L1_Word</group>
      <groupName>字词问题</groupName>
      <ability>L2_Typo</ability>
      <abilityName>字词错误</abilityName>
      <candidateList>
        <item> 投标</item>
      </candidateList>
      <explain/>
      <paraID> 5C83049</paraID>
      <start>2</start>
      <end>4</end>
      <status>unmodified</status>
      <modifiedWord/>
      <trackRevisions>false</trackRevisions>
    </reviewItem>
    <reviewItem>
      <errorID>9ccec12a-138e-42c2-86c5-bc2c0fd02db6</errorID>
      <errorWord>影响到</errorWord>
      <group>L1_Word</group>
      <groupName>字词问题</groupName>
      <ability>L2_Typo</ability>
      <abilityName>字词错误</abilityName>
      <candidateList>
        <item>影响</item>
      </candidateList>
      <explain/>
      <paraID>6BF11E7C</paraID>
      <start>21</start>
      <end>24</end>
      <status>unmodified</status>
      <modifiedWord/>
      <trackRevisions>false</trackRevisions>
    </reviewItem>
    <reviewItem>
      <errorID>da6c46b9-d3c3-4870-b164-a21dc583d58b</errorID>
      <errorWord>(</errorWord>
      <group>L1_Format</group>
      <groupName>格式问题</groupName>
      <ability>L2_HalfPunc_CN</ability>
      <abilityName>全半角问题</abilityName>
      <candidateList>
        <item>（</item>
      </candidateList>
      <explain>文本全半角错误。</explain>
      <paraID>1C2B5D35</paraID>
      <start>73</start>
      <end>74</end>
      <status>unmodified</status>
      <modifiedWord/>
      <trackRevisions>false</trackRevisions>
    </reviewItem>
    <reviewItem>
      <errorID>d6e214c4-9a1c-405e-9eb0-349f2422c633</errorID>
      <errorWord>)</errorWord>
      <group>L1_Format</group>
      <groupName>格式问题</groupName>
      <ability>L2_HalfPunc_CN</ability>
      <abilityName>全半角问题</abilityName>
      <candidateList>
        <item>）</item>
      </candidateList>
      <explain>文本全半角错误。</explain>
      <paraID>1C2B5D35</paraID>
      <start>84</start>
      <end>85</end>
      <status>unmodified</status>
      <modifiedWord/>
      <trackRevisions>false</trackRevisions>
    </reviewItem>
    <reviewItem>
      <errorID>61422855-5635-46ce-b436-354782e2fc9c</errorID>
      <errorWord>投标</errorWord>
      <group>L1_Word</group>
      <groupName>字词问题</groupName>
      <ability>L2_Typo</ability>
      <abilityName>字词错误</abilityName>
      <candidateList>
        <item>提交</item>
      </candidateList>
      <explain/>
      <paraID>449DBD11</paraID>
      <start>14</start>
      <end>16</end>
      <status>unmodified</status>
      <modifiedWord/>
      <trackRevisions>false</trackRevisions>
    </reviewItem>
    <reviewItem>
      <errorID>1f5ac176-e453-400b-a19b-5b35928b15c3</errorID>
      <errorWord>及</errorWord>
      <group>L1_Word</group>
      <groupName>字词问题</groupName>
      <ability>L2_Typo</ability>
      <abilityName>字词错误</abilityName>
      <candidateList>
        <item>，且</item>
      </candidateList>
      <explain/>
      <paraID>1DCEAD10</paraID>
      <start>17</start>
      <end>18</end>
      <status>unmodified</status>
      <modifiedWord/>
      <trackRevisions>false</trackRevisions>
    </reviewItem>
    <reviewItem>
      <errorID>a489e2fc-6c25-4d6b-a453-cc6aa79dc779</errorID>
      <errorWord>人员有</errorWord>
      <group>L1_Word</group>
      <groupName>字词问题</groupName>
      <ability>L2_Typo</ability>
      <abilityName>字词错误</abilityName>
      <candidateList>
        <item>人员</item>
      </candidateList>
      <explain/>
      <paraID> 65EAFFF</paraID>
      <start>26</start>
      <end>29</end>
      <status>unmodified</status>
      <modifiedWord/>
      <trackRevisions>false</trackRevisions>
    </reviewItem>
    <reviewItem>
      <errorID>70918dd1-be02-45e4-8011-7f3ca9759517</errorID>
      <errorWord>,</errorWord>
      <group>L1_Format</group>
      <groupName>格式问题</groupName>
      <ability>L2_HalfPunc_CN</ability>
      <abilityName>全半角问题</abilityName>
      <candidateList>
        <item>，</item>
      </candidateList>
      <explain>文本全半角错误。</explain>
      <paraID>3C22F2DD</paraID>
      <start>84</start>
      <end>85</end>
      <status>unmodified</status>
      <modifiedWord/>
      <trackRevisions>false</trackRevisions>
    </reviewItem>
    <reviewItem>
      <errorID>37f5f153-4a54-4908-86a4-d3c2418cb877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153BE092</paraID>
      <start>0</start>
      <end>2</end>
      <status>unmodified</status>
      <modifiedWord/>
      <trackRevisions>false</trackRevisions>
    </reviewItem>
    <reviewItem>
      <errorID>1ff41d77-59b4-45b4-8419-08843fa8db57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3522F63D</paraID>
      <start>0</start>
      <end>2</end>
      <status>unmodified</status>
      <modifiedWord/>
      <trackRevisions>false</trackRevisions>
    </reviewItem>
    <reviewItem>
      <errorID>c4e4ff22-a9a5-4889-b7e7-fb086190e080</errorID>
      <errorWord>然后</errorWord>
      <group>L1_Punc</group>
      <groupName>标点问题</groupName>
      <ability>L2_Punc_CN</ability>
      <abilityName>标点符号问题</abilityName>
      <candidateList>
        <item>，然后</item>
      </candidateList>
      <explain/>
      <paraID>3522F63D</paraID>
      <start>32</start>
      <end>34</end>
      <status>unmodified</status>
      <modifiedWord/>
      <trackRevisions>false</trackRevisions>
    </reviewItem>
    <reviewItem>
      <errorID>b8789cf7-b1b9-4f95-b916-6b5b5941358c</errorID>
      <errorWord>，</errorWord>
      <group>L1_Punc</group>
      <groupName>标点问题</groupName>
      <ability>L2_Punc_CN</ability>
      <abilityName>标点符号问题</abilityName>
      <candidateList>
        <item>。</item>
      </candidateList>
      <explain/>
      <paraID>3522F63D</paraID>
      <start>52</start>
      <end>53</end>
      <status>unmodified</status>
      <modifiedWord/>
      <trackRevisions>false</trackRevisions>
    </reviewItem>
    <reviewItem>
      <errorID>94166a63-9550-462f-bb73-db9a0a8eb5f0</errorID>
      <errorWord>30</errorWord>
      <group>L1_Word</group>
      <groupName>字词问题</groupName>
      <ability>L2_Typo</ability>
      <abilityName>字词错误</abilityName>
      <candidateList>
        <item>后30</item>
      </candidateList>
      <explain/>
      <paraID>3522F63D</paraID>
      <start>89</start>
      <end>91</end>
      <status>unmodified</status>
      <modifiedWord/>
      <trackRevisions>false</trackRevisions>
    </reviewItem>
    <reviewItem>
      <errorID>32078fa3-05c1-4922-920d-aecc02f2be6c</errorID>
      <errorWord>（</errorWord>
      <group>L1_Punc</group>
      <groupName>标点问题</groupName>
      <ability>L2_Punc_CN</ability>
      <abilityName>标点符号问题</abilityName>
      <candidateList/>
      <explain>同一形式括号套用。</explain>
      <paraID>3522F63D</paraID>
      <start>255</start>
      <end>256</end>
      <status>unmodified</status>
      <modifiedWord/>
      <trackRevisions>false</trackRevisions>
    </reviewItem>
    <reviewItem>
      <errorID>745c53e7-4b50-4284-b1a3-6e380ab42bdf</errorID>
      <errorWord>(</errorWord>
      <group>L1_Punc</group>
      <groupName>标点问题</groupName>
      <ability>L2_Punc_CN</ability>
      <abilityName>标点符号问题</abilityName>
      <candidateList/>
      <explain>同一形式括号套用。</explain>
      <paraID>3522F63D</paraID>
      <start>270</start>
      <end>271</end>
      <status>unmodified</status>
      <modifiedWord/>
      <trackRevisions>false</trackRevisions>
    </reviewItem>
    <reviewItem>
      <errorID>8a95494a-46bd-49b7-8efa-525c301c112f</errorID>
      <errorWord>)</errorWord>
      <group>L1_Punc</group>
      <groupName>标点问题</groupName>
      <ability>L2_Punc_CN</ability>
      <abilityName>标点符号问题</abilityName>
      <candidateList/>
      <explain>同一形式括号套用。</explain>
      <paraID>3522F63D</paraID>
      <start>276</start>
      <end>277</end>
      <status>unmodified</status>
      <modifiedWord/>
      <trackRevisions>false</trackRevisions>
    </reviewItem>
    <reviewItem>
      <errorID>04b0a9d6-5db5-4d21-b8ae-f7e7aee54d38</errorID>
      <errorWord>）</errorWord>
      <group>L1_Punc</group>
      <groupName>标点问题</groupName>
      <ability>L2_Punc_CN</ability>
      <abilityName>标点符号问题</abilityName>
      <candidateList/>
      <explain>同一形式括号套用。</explain>
      <paraID>3522F63D</paraID>
      <start>288</start>
      <end>289</end>
      <status>unmodified</status>
      <modifiedWord/>
      <trackRevisions>false</trackRevisions>
    </reviewItem>
    <reviewItem>
      <errorID>f75ef321-7206-4ac0-a935-da52322bd542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194D5AA7</paraID>
      <start>0</start>
      <end>2</end>
      <status>unmodified</status>
      <modifiedWord/>
      <trackRevisions>false</trackRevisions>
    </reviewItem>
    <reviewItem>
      <errorID>e8e84a5b-ee85-495e-84ed-c67d12c37d28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23AB8178</paraID>
      <start>0</start>
      <end>2</end>
      <status>unmodified</status>
      <modifiedWord/>
      <trackRevisions>false</trackRevisions>
    </reviewItem>
    <reviewItem>
      <errorID>db9a0804-e658-4a1c-969a-6df04ec29aa2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59290CB</paraID>
      <start>0</start>
      <end>2</end>
      <status>unmodified</status>
      <modifiedWord/>
      <trackRevisions>false</trackRevisions>
    </reviewItem>
    <reviewItem>
      <errorID>690da321-c612-46ad-9df3-c011392a2768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62C97810</paraID>
      <start>0</start>
      <end>2</end>
      <status>unmodified</status>
      <modifiedWord/>
      <trackRevisions>false</trackRevisions>
    </reviewItem>
    <reviewItem>
      <errorID>5dea3275-b28a-481d-a03f-e462eb5d641f</errorID>
      <errorWord>&lt;</errorWord>
      <group>L1_Format</group>
      <groupName>格式问题</groupName>
      <ability>L2_HalfPunc_CN</ability>
      <abilityName>全半角问题</abilityName>
      <candidateList>
        <item>〈</item>
      </candidateList>
      <explain>文本全半角错误。</explain>
      <paraID>76AA802D</paraID>
      <start>49</start>
      <end>50</end>
      <status>unmodified</status>
      <modifiedWord/>
      <trackRevisions>false</trackRevisions>
    </reviewItem>
    <reviewItem>
      <errorID>b864db59-5db0-4ccc-bb1b-3f6abb7ba670</errorID>
      <errorWord>&lt;</errorWord>
      <group>L1_Format</group>
      <groupName>格式问题</groupName>
      <ability>L2_HalfPunc_CN</ability>
      <abilityName>全半角问题</abilityName>
      <candidateList>
        <item>〈</item>
      </candidateList>
      <explain>文本全半角错误。</explain>
      <paraID> 6042694</paraID>
      <start>49</start>
      <end>50</end>
      <status>unmodified</status>
      <modifiedWord/>
      <trackRevisions>false</trackRevisions>
    </reviewItem>
    <reviewItem>
      <errorID>733c4885-96bf-4bd0-986b-c3e617c70af6</errorID>
      <errorWord>&lt;</errorWord>
      <group>L1_Format</group>
      <groupName>格式问题</groupName>
      <ability>L2_HalfPunc_CN</ability>
      <abilityName>全半角问题</abilityName>
      <candidateList>
        <item>〈</item>
      </candidateList>
      <explain>文本全半角错误。</explain>
      <paraID>6848A25A</paraID>
      <start>34</start>
      <end>35</end>
      <status>unmodified</status>
      <modifiedWord/>
      <trackRevisions>false</trackRevisions>
    </reviewItem>
    <reviewItem>
      <errorID>a89c7d86-14c8-43c5-a31f-1d27f2fa0a8e</errorID>
      <errorWord>，</errorWord>
      <group>L1_Word</group>
      <groupName>字词问题</groupName>
      <ability>L2_Typo</ability>
      <abilityName>字词错误</abilityName>
      <candidateList>
        <item>，并</item>
      </candidateList>
      <explain/>
      <paraID>3E39C55C</paraID>
      <start>69</start>
      <end>70</end>
      <status>unmodified</status>
      <modifiedWord/>
      <trackRevisions>false</trackRevisions>
    </reviewItem>
    <reviewItem>
      <errorID>5d0bac94-4151-40af-977d-d30703ac9f7b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7EC6C57E</paraID>
      <start>0</start>
      <end>2</end>
      <status>unmodified</status>
      <modifiedWord/>
      <trackRevisions>false</trackRevisions>
    </reviewItem>
    <reviewItem>
      <errorID>32a136e9-341d-43af-b1ab-b74574569118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5C6BBE11</paraID>
      <start>0</start>
      <end>2</end>
      <status>unmodified</status>
      <modifiedWord/>
      <trackRevisions>false</trackRevisions>
    </reviewItem>
    <reviewItem>
      <errorID>61bbb215-b010-469e-8dc5-0351df6bae54</errorID>
      <errorWord>并</errorWord>
      <group>L1_Punc</group>
      <groupName>标点问题</groupName>
      <ability>L2_Punc_CN</ability>
      <abilityName>标点符号问题</abilityName>
      <candidateList>
        <item>，并</item>
      </candidateList>
      <explain/>
      <paraID>7B021493</paraID>
      <start>161</start>
      <end>162</end>
      <status>unmodified</status>
      <modifiedWord/>
      <trackRevisions>false</trackRevisions>
    </reviewItem>
    <reviewItem>
      <errorID>1afd7258-fce7-4aa7-924a-872fed83e7f9</errorID>
      <errorWord>中标</errorWord>
      <group>L1_Grammar</group>
      <groupName>语法问题</groupName>
      <ability>L2_Grammar</ability>
      <abilityName>语法错误</abilityName>
      <candidateList>
        <item>，发布中标</item>
      </candidateList>
      <explain/>
      <paraID>7B021493</paraID>
      <start>193</start>
      <end>195</end>
      <status>unmodified</status>
      <modifiedWord/>
      <trackRevisions>false</trackRevisions>
    </reviewItem>
    <reviewItem>
      <errorID>857dfb03-291c-43bd-be4b-fc5cfada0ffd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124C1858</paraID>
      <start>0</start>
      <end>2</end>
      <status>unmodified</status>
      <modifiedWord/>
      <trackRevisions>false</trackRevisions>
    </reviewItem>
    <reviewItem>
      <errorID>28317bd6-b9f1-400f-a031-4d307ec7fea9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C4EAB42</paraID>
      <start>0</start>
      <end>2</end>
      <status>unmodified</status>
      <modifiedWord/>
      <trackRevisions>false</trackRevisions>
    </reviewItem>
    <reviewItem>
      <errorID>26634546-1bfe-4855-8ba5-dc8d026fb3ad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410CBACC</paraID>
      <start>0</start>
      <end>2</end>
      <status>unmodified</status>
      <modifiedWord/>
      <trackRevisions>false</trackRevisions>
    </reviewItem>
    <reviewItem>
      <errorID>f2cb0984-2044-44b8-95ae-54a0a3626aab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20670A50</paraID>
      <start>0</start>
      <end>2</end>
      <status>unmodified</status>
      <modifiedWord/>
      <trackRevisions>false</trackRevisions>
    </reviewItem>
    <reviewItem>
      <errorID>7066a962-1c05-4cd3-b391-d8bdee4837fe</errorID>
      <errorWord>是否选择</errorWord>
      <group>L1_Grammar</group>
      <groupName>语法问题</groupName>
      <ability>L2_Grammar</ability>
      <abilityName>语法错误</abilityName>
      <candidateList>
        <item>是否</item>
      </candidateList>
      <explain/>
      <paraID> 89DD36F</paraID>
      <start>75</start>
      <end>79</end>
      <status>unmodified</status>
      <modifiedWord/>
      <trackRevisions>false</trackRevisions>
    </reviewItem>
    <reviewItem>
      <errorID>9d78f49a-4d3e-4995-a1df-4115b9268edf</errorID>
      <errorWord>该</errorWord>
      <group>L1_Word</group>
      <groupName>字词问题</groupName>
      <ability>L2_Typo</ability>
      <abilityName>字词错误</abilityName>
      <candidateList>
        <item>这</item>
      </candidateList>
      <explain/>
      <paraID> 89DD36F</paraID>
      <start>81</start>
      <end>82</end>
      <status>unmodified</status>
      <modifiedWord/>
      <trackRevisions>false</trackRevisions>
    </reviewItem>
    <reviewItem>
      <errorID>9e985061-31dd-4b08-888c-a7b1089f45cd</errorID>
      <errorWord>:</errorWord>
      <group>L1_Punc</group>
      <groupName>标点问题</groupName>
      <ability>L2_Punc_CN</ability>
      <abilityName>标点符号问题</abilityName>
      <candidateList>
        <item>，</item>
      </candidateList>
      <explain/>
      <paraID>3EE2016E</paraID>
      <start>40</start>
      <end>41</end>
      <status>unmodified</status>
      <modifiedWord/>
      <trackRevisions>false</trackRevisions>
    </reviewItem>
    <reviewItem>
      <errorID>a8156857-e24e-42d7-bc66-3741c291b541</errorID>
      <errorWord>(</errorWord>
      <group>L1_Format</group>
      <groupName>格式问题</groupName>
      <ability>L2_HalfPunc_CN</ability>
      <abilityName>全半角问题</abilityName>
      <candidateList>
        <item>（</item>
      </candidateList>
      <explain>文本全半角错误。</explain>
      <paraID>1E64BB0A</paraID>
      <start>46</start>
      <end>47</end>
      <status>unmodified</status>
      <modifiedWord/>
      <trackRevisions>false</trackRevisions>
    </reviewItem>
    <reviewItem>
      <errorID>661167ef-71bf-4792-8a28-4aa23904cde8</errorID>
      <errorWord>)</errorWord>
      <group>L1_Format</group>
      <groupName>格式问题</groupName>
      <ability>L2_HalfPunc_CN</ability>
      <abilityName>全半角问题</abilityName>
      <candidateList>
        <item>）</item>
      </candidateList>
      <explain>文本全半角错误。</explain>
      <paraID>1E64BB0A</paraID>
      <start>50</start>
      <end>51</end>
      <status>unmodified</status>
      <modifiedWord/>
      <trackRevisions>false</trackRevisions>
    </reviewItem>
    <reviewItem>
      <errorID>c7c9da74-3e5d-4fb9-846d-7bf6ad5252f1</errorID>
      <errorWord>滨湖区长</errorWord>
      <group>L1_Political</group>
      <groupName>政治性问题</groupName>
      <ability>L2_Unpolitical</ability>
      <abilityName>政治敏感错误</abilityName>
      <candidateList>
        <item>滨湖区区长</item>
      </candidateList>
      <explain/>
      <paraID>1291CFF7</paraID>
      <start>60</start>
      <end>64</end>
      <status>unmodified</status>
      <modifiedWord/>
      <trackRevisions>false</trackRevisions>
    </reviewItem>
    <reviewItem>
      <errorID>7d4ea564-153a-449b-a444-d1036e5efd16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78019F29</paraID>
      <start>0</start>
      <end>2</end>
      <status>unmodified</status>
      <modifiedWord/>
      <trackRevisions>false</trackRevisions>
    </reviewItem>
    <reviewItem>
      <errorID>5eb32c35-cc23-4a1b-bfd9-b2b65c9ff86f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38B8534C</paraID>
      <start>0</start>
      <end>2</end>
      <status>unmodified</status>
      <modifiedWord/>
      <trackRevisions>false</trackRevisions>
    </reviewItem>
    <reviewItem>
      <errorID>185053ce-5d9f-4669-bc65-41d985330122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464DE300</paraID>
      <start>0</start>
      <end>2</end>
      <status>unmodified</status>
      <modifiedWord/>
      <trackRevisions>false</trackRevisions>
    </reviewItem>
    <reviewItem>
      <errorID>40757c7a-06cc-45a5-8400-ccafe8b83e42</errorID>
      <errorWord>旅游</errorWord>
      <group>L1_Word</group>
      <groupName>字词问题</groupName>
      <ability>L2_Typo</ability>
      <abilityName>字词错误</abilityName>
      <candidateList>
        <item>以旅游</item>
      </candidateList>
      <explain/>
      <paraID>787451CE</paraID>
      <start>3</start>
      <end>5</end>
      <status>unmodified</status>
      <modifiedWord/>
      <trackRevisions>false</trackRevisions>
    </reviewItem>
    <reviewItem>
      <errorID>bb9a56ff-2a7d-4f3f-aa49-1e8d92353522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519C268C</paraID>
      <start>0</start>
      <end>2</end>
      <status>unmodified</status>
      <modifiedWord/>
      <trackRevisions>false</trackRevisions>
    </reviewItem>
    <reviewItem>
      <errorID>1fbc6a08-e832-4c86-a339-44d18520520d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2DB9A181</paraID>
      <start>0</start>
      <end>2</end>
      <status>unmodified</status>
      <modifiedWord/>
      <trackRevisions>false</trackRevisions>
    </reviewItem>
    <reviewItem>
      <errorID>4de944e1-43fd-4501-be31-da10a5364be3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2DA0D144</paraID>
      <start>0</start>
      <end>2</end>
      <status>unmodified</status>
      <modifiedWord/>
      <trackRevisions>false</trackRevisions>
    </reviewItem>
    <reviewItem>
      <errorID>09cff562-5d22-4501-9bf1-465e6b022f83</errorID>
      <errorWord>流域</errorWord>
      <group>L1_Word</group>
      <groupName>字词问题</groupName>
      <ability>L2_Typo</ability>
      <abilityName>字词错误</abilityName>
      <candidateList>
        <item>以流域</item>
      </candidateList>
      <explain/>
      <paraID> 15C0E08</paraID>
      <start>3</start>
      <end>5</end>
      <status>unmodified</status>
      <modifiedWord/>
      <trackRevisions>false</trackRevisions>
    </reviewItem>
    <reviewItem>
      <errorID>be02683c-4c65-4c2d-b8d1-c672922f3193</errorID>
      <errorWord>、</errorWord>
      <group>L1_Punc</group>
      <groupName>标点问题</groupName>
      <ability>L2_Punc_CN</ability>
      <abilityName>标点符号问题</abilityName>
      <candidateList>
        <item>，</item>
      </candidateList>
      <explain/>
      <paraID> 15C0E08</paraID>
      <start>17</start>
      <end>18</end>
      <status>unmodified</status>
      <modifiedWord/>
      <trackRevisions>false</trackRevisions>
    </reviewItem>
    <reviewItem>
      <errorID>370f3812-d0fd-4fe1-ade8-a2db0c2937fa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7AA3F8D7</paraID>
      <start>0</start>
      <end>2</end>
      <status>unmodified</status>
      <modifiedWord/>
      <trackRevisions>false</trackRevisions>
    </reviewItem>
    <reviewItem>
      <errorID>5f261b80-8938-4ee7-8b5b-ec9aa3fe3af5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1ED50E70</paraID>
      <start>0</start>
      <end>2</end>
      <status>unmodified</status>
      <modifiedWord/>
      <trackRevisions>false</trackRevisions>
    </reviewItem>
    <reviewItem>
      <errorID>11972e11-a040-46a0-8e4c-934293364384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201C3732</paraID>
      <start>0</start>
      <end>2</end>
      <status>unmodified</status>
      <modifiedWord/>
      <trackRevisions>false</trackRevisions>
    </reviewItem>
    <reviewItem>
      <errorID>96f601f2-c248-4834-bca0-1789ea7d7ca1</errorID>
      <errorWord>需氧量五项指标</errorWord>
      <group>L1_Grammar</group>
      <groupName>语法问题</groupName>
      <ability>L2_Grammar</ability>
      <abilityName>语法错误</abilityName>
      <candidateList>
        <item>需氧量</item>
      </candidateList>
      <explain/>
      <paraID>2089B452</paraID>
      <start>47</start>
      <end>54</end>
      <status>unmodified</status>
      <modifiedWord/>
      <trackRevisions>false</trackRevisions>
    </reviewItem>
    <reviewItem>
      <errorID>a3ba28ff-de01-4fcf-9993-443f099c7f63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1345B12D</paraID>
      <start>0</start>
      <end>2</end>
      <status>unmodified</status>
      <modifiedWord/>
      <trackRevisions>false</trackRevisions>
    </reviewItem>
    <reviewItem>
      <errorID>d2dd4759-bc8c-4e0a-8c63-41f39c66bc31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4FA75FC5</paraID>
      <start>0</start>
      <end>2</end>
      <status>unmodified</status>
      <modifiedWord/>
      <trackRevisions>false</trackRevisions>
    </reviewItem>
    <reviewItem>
      <errorID>c21ebd22-09fd-470b-9178-f4366858b93a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7863E326</paraID>
      <start>0</start>
      <end>2</end>
      <status>unmodified</status>
      <modifiedWord/>
      <trackRevisions>false</trackRevisions>
    </reviewItem>
    <reviewItem>
      <errorID>57afb9e3-26c4-4f88-9db2-11e43081806c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18E532E6</paraID>
      <start>0</start>
      <end>2</end>
      <status>unmodified</status>
      <modifiedWord/>
      <trackRevisions>false</trackRevisions>
    </reviewItem>
    <reviewItem>
      <errorID>5e4e3bbb-96b1-4a44-8a62-caa0786b517c</errorID>
      <errorWord>，</errorWord>
      <group>L1_Punc</group>
      <groupName>标点问题</groupName>
      <ability>L2_Punc_CN</ability>
      <abilityName>标点符号问题</abilityName>
      <candidateList>
        <item>、</item>
      </candidateList>
      <explain/>
      <paraID>18E532E6</paraID>
      <start>34</start>
      <end>35</end>
      <status>unmodified</status>
      <modifiedWord/>
      <trackRevisions>false</trackRevisions>
    </reviewItem>
    <reviewItem>
      <errorID>1a3445ba-9998-441e-829e-60779718f216</errorID>
      <errorWord>以</errorWord>
      <group>L1_Grammar</group>
      <groupName>语法问题</groupName>
      <ability>L2_Grammar</ability>
      <abilityName>语法错误</abilityName>
      <candidateList>
        <item>，以及</item>
      </candidateList>
      <explain/>
      <paraID>18E532E6</paraID>
      <start>63</start>
      <end>64</end>
      <status>unmodified</status>
      <modifiedWord/>
      <trackRevisions>false</trackRevisions>
    </reviewItem>
    <reviewItem>
      <errorID>ecf7acc1-0ac6-476d-bf4a-488a03f06ee8</errorID>
      <errorWord>也</errorWord>
      <group>L1_Punc</group>
      <groupName>标点问题</groupName>
      <ability>L2_Punc_CN</ability>
      <abilityName>标点符号问题</abilityName>
      <candidateList>
        <item>，也</item>
      </candidateList>
      <explain/>
      <paraID>18E532E6</paraID>
      <start>84</start>
      <end>85</end>
      <status>unmodified</status>
      <modifiedWord/>
      <trackRevisions>false</trackRevisions>
    </reviewItem>
    <reviewItem>
      <errorID>5e9a114b-f293-4978-b1e8-0b6fd0e54199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1B8B2FC9</paraID>
      <start>0</start>
      <end>2</end>
      <status>unmodified</status>
      <modifiedWord/>
      <trackRevisions>false</trackRevisions>
    </reviewItem>
    <reviewItem>
      <errorID>9e91668e-f434-4d89-8772-bf5f3b0af64d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1F04BAF6</paraID>
      <start>0</start>
      <end>2</end>
      <status>unmodified</status>
      <modifiedWord/>
      <trackRevisions>false</trackRevisions>
    </reviewItem>
    <reviewItem>
      <errorID>8862940f-9797-469c-9217-6ef9caa28c6a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1A92CF68</paraID>
      <start>0</start>
      <end>2</end>
      <status>unmodified</status>
      <modifiedWord/>
      <trackRevisions>false</trackRevisions>
    </reviewItem>
    <reviewItem>
      <errorID>d7757c00-17fb-46b5-a247-5e5ec98d66d8</errorID>
      <errorWord>影响到</errorWord>
      <group>L1_Word</group>
      <groupName>字词问题</groupName>
      <ability>L2_Typo</ability>
      <abilityName>字词错误</abilityName>
      <candidateList>
        <item>影响</item>
      </candidateList>
      <explain/>
      <paraID>5AFCA29C</paraID>
      <start>19</start>
      <end>22</end>
      <status>unmodified</status>
      <modifiedWord/>
      <trackRevisions>false</trackRevisions>
    </reviewItem>
    <reviewItem>
      <errorID>19233acb-e15d-45c1-a256-120169b8beab</errorID>
      <errorWord>、</errorWord>
      <group>L1_Punc</group>
      <groupName>标点问题</groupName>
      <ability>L2_Punc_CN</ability>
      <abilityName>标点符号问题</abilityName>
      <candidateList>
        <item>。</item>
      </candidateList>
      <explain/>
      <paraID>5AFCA29C</paraID>
      <start>47</start>
      <end>48</end>
      <status>unmodified</status>
      <modifiedWord/>
      <trackRevisions>false</trackRevisions>
    </reviewItem>
    <reviewItem>
      <errorID>d60a92ec-bfc5-46da-81f1-3d13d3df804e</errorID>
      <errorWord>分地</errorWord>
      <group>L1_Word</group>
      <groupName>字词问题</groupName>
      <ability>L2_Typo</ability>
      <abilityName>字词错误</abilityName>
      <candidateList>
        <item>在各地</item>
      </candidateList>
      <explain/>
      <paraID>14992FA8</paraID>
      <start>47</start>
      <end>49</end>
      <status>unmodified</status>
      <modifiedWord/>
      <trackRevisions>false</trackRevisions>
    </reviewItem>
    <reviewItem>
      <errorID>29c6d2b2-f544-4b95-a8a1-092ed715827f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5602B021</paraID>
      <start>19</start>
      <end>22</end>
      <status>unmodified</status>
      <modifiedWord/>
      <trackRevisions>false</trackRevisions>
    </reviewItem>
    <reviewItem>
      <errorID>f4740848-a582-4c87-940c-f219510687e4</errorID>
      <errorWord>、</errorWord>
      <group>L1_Word</group>
      <groupName>字词问题</groupName>
      <ability>L2_Typo</ability>
      <abilityName>字词错误</abilityName>
      <candidateList>
        <item>和</item>
      </candidateList>
      <explain/>
      <paraID>6A4FD47C</paraID>
      <start>131</start>
      <end>132</end>
      <status>unmodified</status>
      <modifiedWord/>
      <trackRevisions>false</trackRevisions>
    </reviewItem>
    <reviewItem>
      <errorID>1795c5fd-1170-431c-a3ed-f127f091238a</errorID>
      <errorWord>通知书为凭据，</errorWord>
      <group>L1_Grammar</group>
      <groupName>语法问题</groupName>
      <ability>L2_Grammar</ability>
      <abilityName>语法错误</abilityName>
      <candidateList>
        <item>通知书</item>
      </candidateList>
      <explain/>
      <paraID>52AAD6DA</paraID>
      <start>68</start>
      <end>75</end>
      <status>unmodified</status>
      <modifiedWord/>
      <trackRevisions>false</trackRevisions>
    </reviewItem>
    <reviewItem>
      <errorID>de0b1858-8a4b-43bd-818d-69a79e5986de</errorID>
      <errorWord> </errorWord>
      <group>L1_Punc</group>
      <groupName>标点问题</groupName>
      <ability>L2_Punc_CN</ability>
      <abilityName>标点符号问题</abilityName>
      <candidateList>
        <item/>
      </candidateList>
      <explain>此处空格冗余，建议删除。</explain>
      <paraID>52AAD6DA</paraID>
      <start>87</start>
      <end>88</end>
      <status>unmodified</status>
      <modifiedWord/>
      <trackRevisions>false</trackRevisions>
    </reviewItem>
    <reviewItem>
      <errorID>e51aa041-14b6-437b-b80d-d22ceb10b59b</errorID>
      <errorWord>数据库</errorWord>
      <group>L1_Word</group>
      <groupName>字词问题</groupName>
      <ability>L2_Typo</ability>
      <abilityName>字词错误</abilityName>
      <candidateList>
        <item>的数据库</item>
      </candidateList>
      <explain/>
      <paraID>6FA0747D</paraID>
      <start>72</start>
      <end>75</end>
      <status>unmodified</status>
      <modifiedWord/>
      <trackRevisions>false</trackRevisions>
    </reviewItem>
    <reviewItem>
      <errorID>b5ae70ca-e4b1-4a3a-bfdf-cce510b03833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29F2AFFA</paraID>
      <start>0</start>
      <end>2</end>
      <status>unmodified</status>
      <modifiedWord/>
      <trackRevisions>false</trackRevisions>
    </reviewItem>
    <reviewItem>
      <errorID>5810a732-e5d3-4acd-8cc0-317934258ace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59701BDD</paraID>
      <start>0</start>
      <end>2</end>
      <status>unmodified</status>
      <modifiedWord/>
      <trackRevisions>false</trackRevisions>
    </reviewItem>
    <reviewItem>
      <errorID>c3642f4a-6e17-4657-a78a-96d54bf23cd3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62D2F70E</paraID>
      <start>0</start>
      <end>2</end>
      <status>unmodified</status>
      <modifiedWord/>
      <trackRevisions>false</trackRevisions>
    </reviewItem>
    <reviewItem>
      <errorID>98ae8282-3c05-46ec-a79e-2a42e7f457cc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4BDA6D4B</paraID>
      <start>0</start>
      <end>2</end>
      <status>unmodified</status>
      <modifiedWord/>
      <trackRevisions>false</trackRevisions>
    </reviewItem>
    <reviewItem>
      <errorID>48b6912d-1bef-4c9a-b724-8396730b268e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4FBB9D45</paraID>
      <start>0</start>
      <end>2</end>
      <status>unmodified</status>
      <modifiedWord/>
      <trackRevisions>false</trackRevisions>
    </reviewItem>
    <reviewItem>
      <errorID>8fad1b1f-f1a7-4f28-bdee-2ac9f7fd595e</errorID>
      <errorWord>以</errorWord>
      <group>L1_Grammar</group>
      <groupName>语法问题</groupName>
      <ability>L2_Grammar</ability>
      <abilityName>语法错误</abilityName>
      <candidateList>
        <item>，以及</item>
      </candidateList>
      <explain/>
      <paraID>4FBB9D45</paraID>
      <start>110</start>
      <end>111</end>
      <status>unmodified</status>
      <modifiedWord/>
      <trackRevisions>false</trackRevisions>
    </reviewItem>
    <reviewItem>
      <errorID>95142917-8c5b-4ab3-9e84-54acd1267244</errorID>
      <errorWord>也</errorWord>
      <group>L1_Punc</group>
      <groupName>标点问题</groupName>
      <ability>L2_Punc_CN</ability>
      <abilityName>标点符号问题</abilityName>
      <candidateList>
        <item>，也</item>
      </candidateList>
      <explain/>
      <paraID>4FBB9D45</paraID>
      <start>131</start>
      <end>132</end>
      <status>unmodified</status>
      <modifiedWord/>
      <trackRevisions>false</trackRevisions>
    </reviewItem>
    <reviewItem>
      <errorID>44c17399-a0a9-4556-adb0-5ab9374fa5d6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22801411</paraID>
      <start>0</start>
      <end>2</end>
      <status>unmodified</status>
      <modifiedWord/>
      <trackRevisions>false</trackRevisions>
    </reviewItem>
    <reviewItem>
      <errorID>24f58c7f-dbb2-4954-ac3b-028ab5b016e0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769FB0BF</paraID>
      <start>0</start>
      <end>2</end>
      <status>unmodified</status>
      <modifiedWord/>
      <trackRevisions>false</trackRevisions>
    </reviewItem>
    <reviewItem>
      <errorID>b298d3b4-88eb-4beb-8b17-a66120e24b0c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44B1962A</paraID>
      <start>0</start>
      <end>2</end>
      <status>unmodified</status>
      <modifiedWord/>
      <trackRevisions>false</trackRevisions>
    </reviewItem>
    <reviewItem>
      <errorID>1dd251b2-20e0-404b-8c6a-89bd4cc26927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74490396</paraID>
      <start>0</start>
      <end>2</end>
      <status>unmodified</status>
      <modifiedWord/>
      <trackRevisions>false</trackRevisions>
    </reviewItem>
    <reviewItem>
      <errorID>09ab4555-3b8f-44d9-ba58-42bd77eb7dcf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71ECD270</paraID>
      <start>0</start>
      <end>2</end>
      <status>unmodified</status>
      <modifiedWord/>
      <trackRevisions>false</trackRevisions>
    </reviewItem>
    <reviewItem>
      <errorID>2edb7768-6c95-412d-aca5-8a4a78d2efc5</errorID>
      <errorWord>均</errorWord>
      <group>L1_Punc</group>
      <groupName>标点问题</groupName>
      <ability>L2_Punc_CN</ability>
      <abilityName>标点符号问题</abilityName>
      <candidateList>
        <item>，均</item>
      </candidateList>
      <explain/>
      <paraID>71ECD270</paraID>
      <start>34</start>
      <end>35</end>
      <status>unmodified</status>
      <modifiedWord/>
      <trackRevisions>false</trackRevisions>
    </reviewItem>
    <reviewItem>
      <errorID>183be375-954c-4882-a792-14e18eac5904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1439C330</paraID>
      <start>0</start>
      <end>2</end>
      <status>unmodified</status>
      <modifiedWord/>
      <trackRevisions>false</trackRevisions>
    </reviewItem>
    <reviewItem>
      <errorID>d441ae75-ab20-4eaa-a668-e09c3f258315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2E6BE780</paraID>
      <start>0</start>
      <end>2</end>
      <status>unmodified</status>
      <modifiedWord/>
      <trackRevisions>false</trackRevisions>
    </reviewItem>
    <reviewItem>
      <errorID>5c9aff44-cb70-45d4-8901-73f93025a373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3CFB186E</paraID>
      <start>0</start>
      <end>2</end>
      <status>unmodified</status>
      <modifiedWord/>
      <trackRevisions>false</trackRevisions>
    </reviewItem>
    <reviewItem>
      <errorID>25178e86-3aa7-4ad4-ab48-cced719a4bf3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4F85CDA1</paraID>
      <start>0</start>
      <end>2</end>
      <status>unmodified</status>
      <modifiedWord/>
      <trackRevisions>false</trackRevisions>
    </reviewItem>
    <reviewItem>
      <errorID>7f29b95d-27ab-4586-9c3f-b41f37338090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37BE87D2</paraID>
      <start>0</start>
      <end>2</end>
      <status>unmodified</status>
      <modifiedWord/>
      <trackRevisions>false</trackRevisions>
    </reviewItem>
    <reviewItem>
      <errorID>03f0a216-daf6-49dd-8044-5d8177bf6763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B9B62CC</paraID>
      <start>0</start>
      <end>2</end>
      <status>unmodified</status>
      <modifiedWord/>
      <trackRevisions>false</trackRevisions>
    </reviewItem>
    <reviewItem>
      <errorID>9ae25f81-caa3-463f-85be-a19f6cb7f775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6F32BCE2</paraID>
      <start>0</start>
      <end>2</end>
      <status>unmodified</status>
      <modifiedWord/>
      <trackRevisions>false</trackRevisions>
    </reviewItem>
    <reviewItem>
      <errorID>fac66275-0a85-4f6f-92bb-b3fa1d7f82b9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10FB1BD6</paraID>
      <start>0</start>
      <end>2</end>
      <status>unmodified</status>
      <modifiedWord/>
      <trackRevisions>false</trackRevisions>
    </reviewItem>
    <reviewItem>
      <errorID>8e3d3a32-9bcc-4edb-861d-aa36e205ba6b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144F3BDF</paraID>
      <start>0</start>
      <end>2</end>
      <status>unmodified</status>
      <modifiedWord/>
      <trackRevisions>false</trackRevisions>
    </reviewItem>
    <reviewItem>
      <errorID>cb373bf3-f77c-4d0e-ac7e-f7266e9fcb4c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6207F2A0</paraID>
      <start>0</start>
      <end>2</end>
      <status>unmodified</status>
      <modifiedWord/>
      <trackRevisions>false</trackRevisions>
    </reviewItem>
    <reviewItem>
      <errorID>c4306673-d17f-462c-9e64-2d31d87b598f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7F79399B</paraID>
      <start>0</start>
      <end>2</end>
      <status>unmodified</status>
      <modifiedWord/>
      <trackRevisions>false</trackRevisions>
    </reviewItem>
    <reviewItem>
      <errorID>6de035d4-b699-4b0b-98d7-dd7ded22a3c0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5E62BA79</paraID>
      <start>0</start>
      <end>2</end>
      <status>unmodified</status>
      <modifiedWord/>
      <trackRevisions>false</trackRevisions>
    </reviewItem>
    <reviewItem>
      <errorID>55276929-9b7b-4650-aedd-9b05ebcba412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47FDDCC7</paraID>
      <start>0</start>
      <end>2</end>
      <status>unmodified</status>
      <modifiedWord/>
      <trackRevisions>false</trackRevisions>
    </reviewItem>
    <reviewItem>
      <errorID>ed4e4415-cad7-493e-9329-3d1fb44d2041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698DA204</paraID>
      <start>0</start>
      <end>2</end>
      <status>unmodified</status>
      <modifiedWord/>
      <trackRevisions>false</trackRevisions>
    </reviewItem>
    <reviewItem>
      <errorID>8db0052a-7d8c-4970-a0d0-03dcc3264e28</errorID>
      <errorWord>人民法院诉讼解决</errorWord>
      <group>L1_Knowledge</group>
      <groupName>知识性问题</groupName>
      <ability>L2_Knowledge</ability>
      <abilityName>其他知识</abilityName>
      <candidateList>
        <item>人民法院提起诉讼</item>
      </candidateList>
      <explain/>
      <paraID>3866216D</paraID>
      <start>54</start>
      <end>62</end>
      <status>unmodified</status>
      <modifiedWord/>
      <trackRevisions>false</trackRevisions>
    </reviewItem>
    <reviewItem>
      <errorID>5edc8dd6-71b4-44a6-8b7c-81b5e0fed53c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727EF85C</paraID>
      <start>0</start>
      <end>2</end>
      <status>unmodified</status>
      <modifiedWord/>
      <trackRevisions>false</trackRevisions>
    </reviewItem>
    <reviewItem>
      <errorID>1fc344ba-c67c-4657-9ebb-ea603efcb939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594DAAA2</paraID>
      <start>0</start>
      <end>2</end>
      <status>unmodified</status>
      <modifiedWord/>
      <trackRevisions>false</trackRevisions>
    </reviewItem>
    <reviewItem>
      <errorID>fced10da-509e-40db-96ea-12293c49be6a</errorID>
      <errorWord>给与</errorWord>
      <group>L1_Word</group>
      <groupName>字词问题</groupName>
      <ability>L2_Typo</ability>
      <abilityName>字词错误</abilityName>
      <candidateList>
        <item>给予</item>
      </candidateList>
      <explain/>
      <paraID>61CCEE0D</paraID>
      <start>72</start>
      <end>74</end>
      <status>unmodified</status>
      <modifiedWord/>
      <trackRevisions>false</trackRevisions>
    </reviewItem>
    <reviewItem>
      <errorID>3bc8e0b3-c70b-4662-becc-60d0f5283473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5BC469D2</paraID>
      <start>116</start>
      <end>119</end>
      <status>unmodified</status>
      <modifiedWord/>
      <trackRevisions>false</trackRevisions>
    </reviewItem>
    <reviewItem>
      <errorID>5c12bde5-8ae4-488f-96be-67d8e3b3ae5f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5BC469D2</paraID>
      <start>121</start>
      <end>124</end>
      <status>unmodified</status>
      <modifiedWord/>
      <trackRevisions>false</trackRevisions>
    </reviewItem>
    <reviewItem>
      <errorID>a0c62df0-efaa-4f0e-999a-189cf7fda3fe</errorID>
      <errorWord>数值。比例</errorWord>
      <group>L1_Grammar</group>
      <groupName>语法问题</groupName>
      <ability>L2_Grammar</ability>
      <abilityName>语法错误</abilityName>
      <candidateList>
        <item>数值</item>
      </candidateList>
      <explain/>
      <paraID>6B7B5FEC</paraID>
      <start>113</start>
      <end>118</end>
      <status>unmodified</status>
      <modifiedWord/>
      <trackRevisions>false</trackRevisions>
    </reviewItem>
    <reviewItem>
      <errorID>0c4cedd8-a019-442a-b73f-ebf1e83b2d3d</errorID>
      <errorWord>，将</errorWord>
      <group>L1_Word</group>
      <groupName>字词问题</groupName>
      <ability>L2_Typo</ability>
      <abilityName>字词错误</abilityName>
      <candidateList>
        <item>，</item>
      </candidateList>
      <explain/>
      <paraID>6B7B5FEC</paraID>
      <start>175</start>
      <end>177</end>
      <status>unmodified</status>
      <modifiedWord/>
      <trackRevisions>false</trackRevisions>
    </reviewItem>
    <reviewItem>
      <errorID>86efd9aa-5cfc-4a1d-a49a-18cd19f2d9b2</errorID>
      <errorWord>》</errorWord>
      <group>L1_Word</group>
      <groupName>字词问题</groupName>
      <ability>L2_Typo</ability>
      <abilityName>字词错误</abilityName>
      <candidateList>
        <item>》和</item>
      </candidateList>
      <explain/>
      <paraID>2E31DCF7</paraID>
      <start>127</start>
      <end>128</end>
      <status>unmodified</status>
      <modifiedWord/>
      <trackRevisions>false</trackRevisions>
    </reviewItem>
    <reviewItem>
      <errorID>68c566ae-68fe-45cf-9795-011d19bae414</errorID>
      <errorWord>》</errorWord>
      <group>L1_Word</group>
      <groupName>字词问题</groupName>
      <ability>L2_Typo</ability>
      <abilityName>字词错误</abilityName>
      <candidateList>
        <item>》等</item>
      </candidateList>
      <explain/>
      <paraID>2E31DCF7</paraID>
      <start>154</start>
      <end>155</end>
      <status>unmodified</status>
      <modifiedWord/>
      <trackRevisions>false</trackRevisions>
    </reviewItem>
    <reviewItem>
      <errorID>6e0f3914-895e-4611-8545-c724ad704739</errorID>
      <errorWord>应该</errorWord>
      <group>L1_Word</group>
      <groupName>字词问题</groupName>
      <ability>L2_Typo</ability>
      <abilityName>字词错误</abilityName>
      <candidateList>
        <item>应当</item>
      </candidateList>
      <explain/>
      <paraID>2E31DCF7</paraID>
      <start>203</start>
      <end>205</end>
      <status>unmodified</status>
      <modifiedWord/>
      <trackRevisions>false</trackRevisions>
    </reviewItem>
    <reviewItem>
      <errorID>a642a154-4d19-46c1-a923-ab1cb4890f36</errorID>
      <errorWord>方式进行</errorWord>
      <group>L1_Grammar</group>
      <groupName>语法问题</groupName>
      <ability>L2_Grammar</ability>
      <abilityName>语法错误</abilityName>
      <candidateList>
        <item>方式</item>
      </candidateList>
      <explain/>
      <paraID>7FCE2E6E</paraID>
      <start>36</start>
      <end>40</end>
      <status>unmodified</status>
      <modifiedWord/>
      <trackRevisions>false</trackRevisions>
    </reviewItem>
    <reviewItem>
      <errorID>34275ae0-ceb9-4ce1-a04d-03b332bb31a6</errorID>
      <errorWord>〈</errorWord>
      <group>L1_Punc</group>
      <groupName>标点问题</groupName>
      <ability>L2_Punc_CN</ability>
      <abilityName>标点符号问题</abilityName>
      <candidateList>
        <item> &lt; </item>
      </candidateList>
      <explain/>
      <paraID>51DDFC8F</paraID>
      <start>49</start>
      <end>50</end>
      <status>unmodified</status>
      <modifiedWord/>
      <trackRevisions>false</trackRevisions>
    </reviewItem>
    <reviewItem>
      <errorID>f695d544-3ed2-48d9-a11b-422f3f935c5d</errorID>
      <errorWord>〈</errorWord>
      <group>L1_Punc</group>
      <groupName>标点问题</groupName>
      <ability>L2_Punc_CN</ability>
      <abilityName>标点符号问题</abilityName>
      <candidateList>
        <item> &lt; </item>
      </candidateList>
      <explain/>
      <paraID>4C2ED6DC</paraID>
      <start>49</start>
      <end>50</end>
      <status>unmodified</status>
      <modifiedWord/>
      <trackRevisions>false</trackRevisions>
    </reviewItem>
    <reviewItem>
      <errorID>5f759803-8c0d-4c4f-acc6-987c95177db8</errorID>
      <errorWord>〈</errorWord>
      <group>L1_Punc</group>
      <groupName>标点问题</groupName>
      <ability>L2_Punc_CN</ability>
      <abilityName>标点符号问题</abilityName>
      <candidateList>
        <item> &lt; </item>
      </candidateList>
      <explain/>
      <paraID>3BF598C1</paraID>
      <start>34</start>
      <end>35</end>
      <status>unmodified</status>
      <modifiedWord/>
      <trackRevisions>false</trackRevisions>
    </reviewItem>
    <reviewItem>
      <errorID>c465a6b3-8c2e-4df6-940f-26e82b8236c6</errorID>
      <errorWord>，</errorWord>
      <group>L1_Word</group>
      <groupName>字词问题</groupName>
      <ability>L2_Typo</ability>
      <abilityName>字词错误</abilityName>
      <candidateList>
        <item>，并</item>
      </candidateList>
      <explain/>
      <paraID>774406DB</paraID>
      <start>69</start>
      <end>70</end>
      <status>unmodified</status>
      <modifiedWord/>
      <trackRevisions>false</trackRevisions>
    </reviewItem>
    <reviewItem>
      <errorID>92965e0c-a9d8-46d0-9762-b21304c54288</errorID>
      <errorWord>的</errorWord>
      <group>L1_Grammar</group>
      <groupName>语法问题</groupName>
      <ability>L2_Grammar</ability>
      <abilityName>语法错误</abilityName>
      <candidateList>
        <item>证书的</item>
      </candidateList>
      <explain/>
      <paraID>5E566572</paraID>
      <start>44</start>
      <end>45</end>
      <status>unmodified</status>
      <modifiedWord/>
      <trackRevisions>false</trackRevisions>
    </reviewItem>
    <reviewItem>
      <errorID>cc77ca02-3aa0-4171-998f-bdc2f536957d</errorID>
      <errorWord>。）</errorWord>
      <group>L1_Punc</group>
      <groupName>标点问题</groupName>
      <ability>L2_Punc_CN</ability>
      <abilityName>标点符号问题</abilityName>
      <candidateList>
        <item>）。</item>
      </candidateList>
      <explain/>
      <paraID>5E566572</paraID>
      <start>90</start>
      <end>92</end>
      <status>unmodified</status>
      <modifiedWord/>
      <trackRevisions>false</trackRevisions>
    </reviewItem>
    <reviewItem>
      <errorID>5a01761a-ed31-478a-b5a9-e581ff385ae7</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615E323B</paraID>
      <start>27</start>
      <end>30</end>
      <status>unmodified</status>
      <modifiedWord/>
      <trackRevisions>false</trackRevisions>
    </reviewItem>
    <reviewItem>
      <errorID>a329ab35-490b-4490-8c58-60bda875155e</errorID>
      <errorWord>、</errorWord>
      <group>L1_Punc</group>
      <groupName>标点问题</groupName>
      <ability>L2_Punc_CN</ability>
      <abilityName>标点符号问题</abilityName>
      <candidateList>
        <item>，</item>
      </candidateList>
      <explain/>
      <paraID>26D3EF66</paraID>
      <start>25</start>
      <end>26</end>
      <status>unmodified</status>
      <modifiedWord/>
      <trackRevisions>false</trackRevisions>
    </reviewItem>
    <reviewItem>
      <errorID>f48ffe10-3ac8-4cda-a581-3b24f447f82e</errorID>
      <errorWord>1</errorWord>
      <group>L1_Word</group>
      <groupName>字词问题</groupName>
      <ability>L2_Typo</ability>
      <abilityName>字词错误</abilityName>
      <candidateList>
        <item>第1</item>
      </candidateList>
      <explain/>
      <paraID>671BB82A</paraID>
      <start>16</start>
      <end>17</end>
      <status>unmodified</status>
      <modifiedWord/>
      <trackRevisions>false</trackRevisions>
    </reviewItem>
    <reviewItem>
      <errorID>2cad3cbe-2c9f-46c6-a42b-6bb2e47215fe</errorID>
      <errorWord>提供</errorWord>
      <group>L1_Word</group>
      <groupName>字词问题</groupName>
      <ability>L2_Typo</ability>
      <abilityName>字词错误</abilityName>
      <candidateList>
        <item>参与</item>
      </candidateList>
      <explain/>
      <paraID>19B44788</paraID>
      <start>16</start>
      <end>18</end>
      <status>unmodified</status>
      <modifiedWord/>
      <trackRevisions>false</trackRevisions>
    </reviewItem>
    <reviewItem>
      <errorID>4ca50a12-262d-4f1b-abca-d6f5cc115960</errorID>
      <errorWord>文件投标</errorWord>
      <group>L1_Grammar</group>
      <groupName>语法问题</groupName>
      <ability>L2_Grammar</ability>
      <abilityName>语法错误</abilityName>
      <candidateList>
        <item>文件</item>
      </candidateList>
      <explain/>
      <paraID>22A84A2B</paraID>
      <start>17</start>
      <end>21</end>
      <status>unmodified</status>
      <modifiedWord/>
      <trackRevisions>false</trackRevisions>
    </reviewItem>
    <reviewItem>
      <errorID>e9489bb3-5378-481e-8c94-1447572250cc</errorID>
      <errorWord>，</errorWord>
      <group>L1_Punc</group>
      <groupName>标点问题</groupName>
      <ability>L2_Punc_CN</ability>
      <abilityName>标点符号问题</abilityName>
      <candidateList>
        <item/>
      </candidateList>
      <explain/>
      <paraID>2D3210FD</paraID>
      <start>40</start>
      <end>41</end>
      <status>unmodified</status>
      <modifiedWord/>
      <trackRevisions>false</trackRevisions>
    </reviewItem>
    <reviewItem>
      <errorID>0f3889ae-6a5b-4813-8a62-e2fcfa7633c7</errorID>
      <errorWord>合同条款的</errorWord>
      <group>L1_Word</group>
      <groupName>字词问题</groupName>
      <ability>L2_Typo</ability>
      <abilityName>字词错误</abilityName>
      <candidateList>
        <item>合同条款</item>
      </candidateList>
      <explain/>
      <paraID>599915AF</paraID>
      <start>41</start>
      <end>46</end>
      <status>unmodified</status>
      <modifiedWord/>
      <trackRevisions>false</trackRevisions>
    </reviewItem>
    <reviewItem>
      <errorID>030dad78-303f-4849-8b2f-bf5d12132277</errorID>
      <errorWord>、</errorWord>
      <group>L1_Punc</group>
      <groupName>标点问题</groupName>
      <ability>L2_Punc_CN</ability>
      <abilityName>标点符号问题</abilityName>
      <candidateList>
        <item>，</item>
      </candidateList>
      <explain/>
      <paraID>60E1CCB0</paraID>
      <start>14</start>
      <end>15</end>
      <status>unmodified</status>
      <modifiedWord/>
      <trackRevisions>false</trackRevisions>
    </reviewItem>
    <reviewItem>
      <errorID>87e4cff5-edac-4f97-a6f9-8d5fc9d65465</errorID>
      <errorWord>、</errorWord>
      <group>L1_Punc</group>
      <groupName>标点问题</groupName>
      <ability>L2_Punc_CN</ability>
      <abilityName>标点符号问题</abilityName>
      <candidateList>
        <item>，</item>
      </candidateList>
      <explain/>
      <paraID>60E1CCB0</paraID>
      <start>34</start>
      <end>35</end>
      <status>unmodified</status>
      <modifiedWord/>
      <trackRevisions>false</trackRevisions>
    </reviewItem>
    <reviewItem>
      <errorID>df144098-83b6-4197-9eb1-f8bd1c53454e</errorID>
      <errorWord>、</errorWord>
      <group>L1_Punc</group>
      <groupName>标点问题</groupName>
      <ability>L2_Punc_CN</ability>
      <abilityName>标点符号问题</abilityName>
      <candidateList>
        <item>，</item>
      </candidateList>
      <explain/>
      <paraID>60E1CCB0</paraID>
      <start>59</start>
      <end>60</end>
      <status>unmodified</status>
      <modifiedWord/>
      <trackRevisions>false</trackRevisions>
    </reviewItem>
    <reviewItem>
      <errorID>f620d873-38e9-4cdb-ac84-a43da0e739e2</errorID>
      <errorWord>、</errorWord>
      <group>L1_Punc</group>
      <groupName>标点问题</groupName>
      <ability>L2_Punc_CN</ability>
      <abilityName>标点符号问题</abilityName>
      <candidateList>
        <item>，</item>
      </candidateList>
      <explain/>
      <paraID>60E1CCB0</paraID>
      <start>86</start>
      <end>87</end>
      <status>unmodified</status>
      <modifiedWord/>
      <trackRevisions>false</trackRevisions>
    </reviewItem>
    <reviewItem>
      <errorID>c0bcfa92-c1a4-4de2-8854-3bcd80d64f6e</errorID>
      <errorWord>、</errorWord>
      <group>L1_Punc</group>
      <groupName>标点问题</groupName>
      <ability>L2_Punc_CN</ability>
      <abilityName>标点符号问题</abilityName>
      <candidateList>
        <item>，</item>
      </candidateList>
      <explain/>
      <paraID>60E1CCB0</paraID>
      <start>105</start>
      <end>106</end>
      <status>unmodified</status>
      <modifiedWord/>
      <trackRevisions>false</trackRevisions>
    </reviewItem>
    <reviewItem>
      <errorID>eb21d1c6-cd6c-41db-943f-4d3cb84e9a89</errorID>
      <errorWord>）</errorWord>
      <group>L1_Word</group>
      <groupName>字词问题</groupName>
      <ability>L2_Typo</ability>
      <abilityName>字词错误</abilityName>
      <candidateList>
        <item>）在</item>
      </candidateList>
      <explain/>
      <paraID>38797D3E</paraID>
      <start>6</start>
      <end>7</end>
      <status>unmodified</status>
      <modifiedWord/>
      <trackRevisions>false</trackRevisions>
    </reviewItem>
    <reviewItem>
      <errorID>0c10d8a2-a5ac-45d1-ab53-b1efea5de210</errorID>
      <errorWord>,</errorWord>
      <group>L1_Format</group>
      <groupName>格式问题</groupName>
      <ability>L2_HalfPunc_CN</ability>
      <abilityName>全半角问题</abilityName>
      <candidateList>
        <item>，</item>
      </candidateList>
      <explain>文本全半角错误。</explain>
      <paraID> 74A6A7E</paraID>
      <start>15</start>
      <end>16</end>
      <status>unmodified</status>
      <modifiedWord/>
      <trackRevisions>false</trackRevisions>
    </reviewItem>
    <reviewItem>
      <errorID>74897966-f73b-4182-ae93-124bbbec7788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9907D1F</paraID>
      <start>0</start>
      <end>2</end>
      <status>unmodified</status>
      <modifiedWord/>
      <trackRevisions>false</trackRevisions>
    </reviewItem>
    <reviewItem>
      <errorID>212e4631-3522-4302-ac83-92d75032de72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71CD273</paraID>
      <start>0</start>
      <end>2</end>
      <status>unmodified</status>
      <modifiedWord/>
      <trackRevisions>false</trackRevisions>
    </reviewItem>
    <reviewItem>
      <errorID>3bd652a6-8354-4eed-8be5-99b88c1b79ce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77C2447D</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e36f5f-f177-41b7-9577-55bcd9b504d4}">
  <ds:schemaRefs/>
</ds:datastoreItem>
</file>

<file path=docProps/app.xml><?xml version="1.0" encoding="utf-8"?>
<Properties xmlns="http://schemas.openxmlformats.org/officeDocument/2006/extended-properties" xmlns:vt="http://schemas.openxmlformats.org/officeDocument/2006/docPropsVTypes">
  <Template>Normal.dotm</Template>
  <Company>Microso</Company>
  <Pages>57</Pages>
  <Words>17620</Words>
  <Characters>18325</Characters>
  <Lines>1576</Lines>
  <Paragraphs>1204</Paragraphs>
  <TotalTime>56</TotalTime>
  <ScaleCrop>false</ScaleCrop>
  <LinksUpToDate>false</LinksUpToDate>
  <CharactersWithSpaces>18909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2022-02-23T07:05:00Z</dcterms:created>
  <dc:creator>时缪</dc:creator>
  <cp:lastModifiedBy>LoLo</cp:lastModifiedBy>
  <cp:lastPrinted>2026-06-26T02:35:00Z</cp:lastPrinted>
  <dcterms:modified xsi:type="dcterms:W3CDTF">2026-06-29T03:18:55Z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8A59CD6FB767438882B1850FDBA86179_13</vt:lpwstr>
  </property>
  <property fmtid="{D5CDD505-2E9C-101B-9397-08002B2CF9AE}" pid="4" name="KSOTemplateDocerSaveRecord">
    <vt:lpwstr>eyJoZGlkIjoiYmI2MWU5YzY2OGRjZTEzMTczNTJjZGFlNGZhYjA5YjgiLCJ1c2VySWQiOiIyMzU0ODYyOTQifQ==</vt:lpwstr>
  </property>
</Properties>
</file>