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color w:val="000000" w:themeColor="text1"/>
          <w:sz w:val="32"/>
          <w:szCs w:val="32"/>
          <w:highlight w:val="none"/>
        </w:rPr>
      </w:pPr>
      <w:r>
        <w:rPr>
          <w:rFonts w:hint="eastAsia" w:ascii="CESI黑体-GB2312" w:hAnsi="CESI黑体-GB2312" w:eastAsia="CESI黑体-GB2312" w:cs="CESI黑体-GB2312"/>
          <w:color w:val="000000" w:themeColor="text1"/>
          <w:sz w:val="32"/>
          <w:szCs w:val="32"/>
          <w:highlight w:val="none"/>
        </w:rPr>
        <w:t xml:space="preserve"> </w:t>
      </w:r>
      <w:r/>
    </w:p>
    <w:p>
      <w:pPr>
        <w:ind w:firstLine="300"/>
        <w:spacing w:line="360" w:lineRule="auto"/>
        <w:rPr>
          <w:color w:val="000000" w:themeColor="text1"/>
          <w:sz w:val="60"/>
          <w:szCs w:val="60"/>
          <w:highlight w:val="none"/>
        </w:rPr>
      </w:pPr>
      <w:r>
        <w:rPr>
          <w:color w:val="000000" w:themeColor="text1"/>
          <w:sz w:val="60"/>
          <w:szCs w:val="60"/>
          <w:highlight w:val="none"/>
        </w:rPr>
      </w:r>
      <w:r/>
    </w:p>
    <w:p>
      <w:pPr>
        <w:jc w:val="center"/>
        <w:rPr>
          <w:b/>
          <w:bCs/>
          <w:color w:val="000000" w:themeColor="text1"/>
          <w:sz w:val="60"/>
          <w:szCs w:val="60"/>
          <w:highlight w:val="none"/>
        </w:rPr>
      </w:pPr>
      <w:r>
        <w:rPr>
          <w:b/>
          <w:bCs/>
          <w:color w:val="000000" w:themeColor="text1"/>
          <w:sz w:val="60"/>
          <w:szCs w:val="60"/>
          <w:highlight w:val="none"/>
        </w:rPr>
        <w:t xml:space="preserve">常州市政府采购项目</w:t>
      </w:r>
      <w:r/>
    </w:p>
    <w:p>
      <w:pPr>
        <w:jc w:val="center"/>
        <w:rPr>
          <w:b/>
          <w:bCs/>
          <w:color w:val="000000" w:themeColor="text1"/>
          <w:sz w:val="60"/>
          <w:szCs w:val="60"/>
          <w:highlight w:val="none"/>
        </w:rPr>
      </w:pPr>
      <w:r>
        <w:rPr>
          <w:b/>
          <w:bCs/>
          <w:color w:val="000000" w:themeColor="text1"/>
          <w:sz w:val="60"/>
          <w:szCs w:val="60"/>
          <w:highlight w:val="none"/>
        </w:rPr>
        <w:t xml:space="preserve">竞争性磋商文件示范文本</w:t>
      </w:r>
      <w:r/>
    </w:p>
    <w:p>
      <w:pPr>
        <w:jc w:val="center"/>
        <w:spacing w:line="360" w:lineRule="auto"/>
        <w:rPr>
          <w:rFonts w:ascii="宋体" w:hAnsi="宋体"/>
          <w:b/>
          <w:bCs/>
          <w:color w:val="000000" w:themeColor="text1"/>
          <w:sz w:val="60"/>
          <w:szCs w:val="60"/>
          <w:highlight w:val="none"/>
        </w:rPr>
      </w:pPr>
      <w:r>
        <w:rPr>
          <w:rFonts w:hint="eastAsia" w:ascii="方正仿宋_GBK" w:hAnsi="方正仿宋_GBK" w:eastAsia="方正仿宋_GBK" w:cs="方正仿宋_GBK"/>
          <w:b/>
          <w:bCs/>
          <w:color w:val="000000" w:themeColor="text1"/>
          <w:sz w:val="60"/>
          <w:szCs w:val="60"/>
          <w:highlight w:val="none"/>
        </w:rPr>
        <w:t xml:space="preserve">（试行）（2022年版）</w:t>
      </w:r>
      <w:r/>
    </w:p>
    <w:p>
      <w:pPr>
        <w:jc w:val="center"/>
        <w:spacing w:line="360" w:lineRule="auto"/>
        <w:rPr>
          <w:rFonts w:hint="eastAsia" w:ascii="宋体" w:hAnsi="宋体"/>
          <w:b/>
          <w:bCs/>
          <w:color w:val="000000" w:themeColor="text1"/>
          <w:sz w:val="60"/>
          <w:szCs w:val="60"/>
          <w:highlight w:val="none"/>
        </w:rPr>
      </w:pPr>
      <w:r>
        <w:rPr>
          <w:rFonts w:hint="eastAsia" w:ascii="宋体" w:hAnsi="宋体"/>
          <w:b/>
          <w:bCs/>
          <w:color w:val="000000" w:themeColor="text1"/>
          <w:sz w:val="60"/>
          <w:szCs w:val="60"/>
          <w:highlight w:val="none"/>
        </w:rPr>
      </w:r>
      <w:r/>
    </w:p>
    <w:p>
      <w:pPr>
        <w:pStyle w:val="937"/>
        <w:rPr>
          <w:rFonts w:hint="eastAsia"/>
          <w:color w:val="000000" w:themeColor="text1"/>
          <w:highlight w:val="none"/>
        </w:rPr>
      </w:pPr>
      <w:r>
        <w:rPr>
          <w:rFonts w:hint="eastAsia"/>
          <w:color w:val="000000" w:themeColor="text1"/>
          <w:highlight w:val="none"/>
        </w:rPr>
      </w:r>
      <w:r/>
    </w:p>
    <w:p>
      <w:pPr>
        <w:rPr>
          <w:rFonts w:hint="eastAsia"/>
          <w:color w:val="000000" w:themeColor="text1"/>
          <w:highlight w:val="none"/>
        </w:rPr>
      </w:pPr>
      <w:r>
        <w:rPr>
          <w:rFonts w:hint="eastAsia"/>
          <w:color w:val="000000" w:themeColor="text1"/>
          <w:highlight w:val="none"/>
        </w:rPr>
      </w:r>
      <w:r/>
    </w:p>
    <w:p>
      <w:pPr>
        <w:pStyle w:val="937"/>
        <w:rPr>
          <w:rFonts w:hint="eastAsia"/>
          <w:color w:val="000000" w:themeColor="text1"/>
          <w:highlight w:val="none"/>
        </w:rPr>
      </w:pPr>
      <w:r>
        <w:rPr>
          <w:rFonts w:hint="eastAsia"/>
          <w:color w:val="000000" w:themeColor="text1"/>
          <w:highlight w:val="none"/>
        </w:rPr>
      </w:r>
      <w:r/>
    </w:p>
    <w:p>
      <w:pPr>
        <w:rPr>
          <w:rFonts w:hint="eastAsia"/>
          <w:color w:val="000000" w:themeColor="text1"/>
          <w:highlight w:val="none"/>
        </w:rPr>
      </w:pPr>
      <w:r>
        <w:rPr>
          <w:rFonts w:hint="eastAsia"/>
          <w:color w:val="000000" w:themeColor="text1"/>
          <w:highlight w:val="none"/>
        </w:rPr>
      </w:r>
      <w:r/>
    </w:p>
    <w:p>
      <w:pPr>
        <w:pStyle w:val="937"/>
        <w:rPr>
          <w:rFonts w:hint="eastAsia"/>
          <w:color w:val="000000" w:themeColor="text1"/>
          <w:highlight w:val="none"/>
        </w:rPr>
      </w:pPr>
      <w:r>
        <w:rPr>
          <w:rFonts w:hint="eastAsia"/>
          <w:color w:val="000000" w:themeColor="text1"/>
          <w:highlight w:val="none"/>
        </w:rPr>
      </w:r>
      <w:r/>
    </w:p>
    <w:p>
      <w:pPr>
        <w:rPr>
          <w:color w:val="000000" w:themeColor="text1"/>
          <w:highlight w:val="none"/>
        </w:rPr>
      </w:pPr>
      <w:r>
        <w:rPr>
          <w:color w:val="000000" w:themeColor="text1"/>
          <w:highlight w:val="none"/>
        </w:rPr>
      </w:r>
      <w:r/>
    </w:p>
    <w:p>
      <w:pPr>
        <w:jc w:val="left"/>
        <w:spacing w:line="360" w:lineRule="auto"/>
        <w:tabs>
          <w:tab w:val="left" w:pos="5609" w:leader="none"/>
        </w:tabs>
        <w:rPr>
          <w:rFonts w:hint="eastAsia" w:eastAsia="宋体"/>
          <w:bCs/>
          <w:color w:val="000000" w:themeColor="text1"/>
          <w:sz w:val="36"/>
          <w:szCs w:val="36"/>
          <w:highlight w:val="none"/>
        </w:rPr>
      </w:pPr>
      <w:r>
        <w:rPr>
          <w:bCs/>
          <w:color w:val="000000" w:themeColor="text1"/>
          <w:sz w:val="36"/>
          <w:szCs w:val="36"/>
          <w:highlight w:val="none"/>
        </w:rPr>
        <w:t xml:space="preserve">项目名称：</w:t>
      </w:r>
      <w:r>
        <w:rPr>
          <w:rFonts w:hint="eastAsia"/>
          <w:bCs/>
          <w:color w:val="000000" w:themeColor="text1"/>
          <w:sz w:val="36"/>
          <w:szCs w:val="36"/>
          <w:highlight w:val="none"/>
          <w:lang w:eastAsia="zh-CN"/>
        </w:rPr>
        <w:t xml:space="preserve">2026年度南渡河道、圩堤长效管护项目</w:t>
      </w:r>
      <w:r/>
    </w:p>
    <w:p>
      <w:pPr>
        <w:jc w:val="left"/>
        <w:spacing w:line="360" w:lineRule="auto"/>
        <w:tabs>
          <w:tab w:val="left" w:pos="3240" w:leader="none"/>
          <w:tab w:val="left" w:pos="3420" w:leader="none"/>
        </w:tabs>
        <w:rPr>
          <w:rFonts w:hint="eastAsia" w:eastAsia="宋体"/>
          <w:bCs/>
          <w:color w:val="000000" w:themeColor="text1"/>
          <w:sz w:val="36"/>
          <w:szCs w:val="36"/>
          <w:highlight w:val="none"/>
        </w:rPr>
      </w:pPr>
      <w:r>
        <w:rPr>
          <w:bCs/>
          <w:color w:val="000000" w:themeColor="text1"/>
          <w:sz w:val="36"/>
          <w:szCs w:val="36"/>
          <w:highlight w:val="none"/>
        </w:rPr>
        <w:t xml:space="preserve">项目编号</w:t>
      </w:r>
      <w:r>
        <w:rPr>
          <w:rFonts w:hint="eastAsia"/>
          <w:bCs/>
          <w:color w:val="000000" w:themeColor="text1"/>
          <w:sz w:val="36"/>
          <w:szCs w:val="36"/>
          <w:highlight w:val="none"/>
          <w:lang w:eastAsia="zh-CN"/>
        </w:rPr>
        <w:t xml:space="preserve">：</w:t>
      </w:r>
      <w:r>
        <w:rPr>
          <w:bCs/>
          <w:color w:val="000000" w:themeColor="text1"/>
          <w:sz w:val="36"/>
          <w:szCs w:val="36"/>
          <w:highlight w:val="none"/>
        </w:rPr>
        <w:t xml:space="preserve">JSZC-320481-LCGL-C2026-0014</w:t>
      </w:r>
      <w:r/>
    </w:p>
    <w:p>
      <w:pPr>
        <w:jc w:val="left"/>
        <w:spacing w:line="360" w:lineRule="auto"/>
        <w:tabs>
          <w:tab w:val="left" w:pos="3240" w:leader="none"/>
          <w:tab w:val="left" w:pos="3420" w:leader="none"/>
        </w:tabs>
        <w:rPr>
          <w:rFonts w:hint="eastAsia" w:eastAsia="宋体"/>
          <w:bCs/>
          <w:color w:val="000000" w:themeColor="text1"/>
          <w:sz w:val="36"/>
          <w:szCs w:val="36"/>
          <w:highlight w:val="none"/>
        </w:rPr>
      </w:pPr>
      <w:r>
        <w:rPr>
          <w:bCs/>
          <w:color w:val="000000" w:themeColor="text1"/>
          <w:sz w:val="36"/>
          <w:szCs w:val="36"/>
          <w:highlight w:val="none"/>
        </w:rPr>
        <w:t xml:space="preserve">采 购 人：</w:t>
      </w:r>
      <w:r>
        <w:rPr>
          <w:rFonts w:hint="eastAsia"/>
          <w:bCs/>
          <w:color w:val="000000" w:themeColor="text1"/>
          <w:sz w:val="36"/>
          <w:szCs w:val="36"/>
          <w:highlight w:val="none"/>
          <w:lang w:eastAsia="zh-CN"/>
        </w:rPr>
        <w:t xml:space="preserve">溧阳市南渡镇人民政府</w:t>
      </w:r>
      <w:r/>
    </w:p>
    <w:p>
      <w:pPr>
        <w:jc w:val="left"/>
        <w:spacing w:line="360" w:lineRule="auto"/>
        <w:tabs>
          <w:tab w:val="left" w:pos="3240" w:leader="none"/>
          <w:tab w:val="left" w:pos="3420" w:leader="none"/>
        </w:tabs>
        <w:rPr>
          <w:bCs/>
          <w:color w:val="000000" w:themeColor="text1"/>
          <w:sz w:val="36"/>
          <w:szCs w:val="36"/>
          <w:highlight w:val="none"/>
        </w:rPr>
      </w:pPr>
      <w:r>
        <w:rPr>
          <w:rFonts w:hint="eastAsia"/>
          <w:bCs/>
          <w:color w:val="000000" w:themeColor="text1"/>
          <w:sz w:val="36"/>
          <w:szCs w:val="36"/>
          <w:highlight w:val="none"/>
        </w:rPr>
        <w:t xml:space="preserve">采购</w:t>
      </w:r>
      <w:r>
        <w:rPr>
          <w:bCs/>
          <w:color w:val="000000" w:themeColor="text1"/>
          <w:sz w:val="36"/>
          <w:szCs w:val="36"/>
          <w:highlight w:val="none"/>
        </w:rPr>
        <w:t xml:space="preserve">代理机构：</w:t>
      </w:r>
      <w:r>
        <w:rPr>
          <w:rFonts w:hint="eastAsia"/>
          <w:bCs/>
          <w:color w:val="000000" w:themeColor="text1"/>
          <w:sz w:val="36"/>
          <w:szCs w:val="36"/>
          <w:highlight w:val="none"/>
        </w:rPr>
        <w:t xml:space="preserve">江苏立诚建设项目管理咨询有限公司</w:t>
      </w:r>
      <w:r>
        <w:rPr>
          <w:bCs/>
          <w:color w:val="000000" w:themeColor="text1"/>
          <w:sz w:val="36"/>
          <w:szCs w:val="36"/>
          <w:highlight w:val="none"/>
        </w:rPr>
        <w:t xml:space="preserve"> </w:t>
      </w:r>
      <w:r/>
    </w:p>
    <w:p>
      <w:pPr>
        <w:jc w:val="left"/>
        <w:widowControl/>
        <w:rPr>
          <w:color w:val="000000" w:themeColor="text1"/>
          <w:sz w:val="24"/>
          <w:highlight w:val="none"/>
        </w:rPr>
      </w:pPr>
      <w:r>
        <w:rPr>
          <w:b/>
          <w:bCs/>
          <w:color w:val="000000" w:themeColor="text1"/>
          <w:sz w:val="44"/>
          <w:highlight w:val="none"/>
        </w:rPr>
        <w:br w:type="page" w:clear="all"/>
      </w:r>
      <w:r>
        <w:rPr>
          <w:rFonts w:hint="eastAsia"/>
          <w:b/>
          <w:bCs/>
          <w:color w:val="000000" w:themeColor="text1"/>
          <w:sz w:val="44"/>
          <w:highlight w:val="none"/>
        </w:rPr>
        <w:t xml:space="preserve"> </w:t>
      </w:r>
      <w:r/>
    </w:p>
    <w:p>
      <w:pPr>
        <w:pStyle w:val="1114"/>
        <w:spacing w:line="360" w:lineRule="auto"/>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p>
    <w:p>
      <w:pPr>
        <w:jc w:val="center"/>
        <w:spacing w:line="360" w:lineRule="auto"/>
        <w:rPr>
          <w:b/>
          <w:color w:val="000000" w:themeColor="text1"/>
          <w:sz w:val="36"/>
          <w:szCs w:val="36"/>
          <w:highlight w:val="none"/>
        </w:rPr>
        <w:outlineLvl w:val="0"/>
      </w:pPr>
      <w:r/>
      <w:bookmarkStart w:id="0" w:name="_Toc104818924"/>
      <w:r>
        <w:rPr>
          <w:rFonts w:hint="eastAsia"/>
          <w:b/>
          <w:color w:val="000000" w:themeColor="text1"/>
          <w:sz w:val="36"/>
          <w:szCs w:val="36"/>
          <w:highlight w:val="none"/>
        </w:rPr>
        <w:t xml:space="preserve">目</w:t>
      </w:r>
      <w:r>
        <w:rPr>
          <w:b/>
          <w:color w:val="000000" w:themeColor="text1"/>
          <w:sz w:val="36"/>
          <w:szCs w:val="36"/>
          <w:highlight w:val="none"/>
        </w:rPr>
        <w:t xml:space="preserve">      </w:t>
      </w:r>
      <w:r>
        <w:rPr>
          <w:rFonts w:hint="eastAsia"/>
          <w:b/>
          <w:color w:val="000000" w:themeColor="text1"/>
          <w:sz w:val="36"/>
          <w:szCs w:val="36"/>
          <w:highlight w:val="none"/>
        </w:rPr>
        <w:t xml:space="preserve">录</w:t>
      </w:r>
      <w:bookmarkEnd w:id="0"/>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986"/>
        <w:rPr>
          <w:rFonts w:ascii="Calibri" w:hAnsi="Calibri"/>
          <w:b w:val="0"/>
          <w:color w:val="000000" w:themeColor="text1"/>
          <w:sz w:val="21"/>
          <w:szCs w:val="22"/>
          <w:highlight w:val="none"/>
        </w:rPr>
      </w:pPr>
      <w:r>
        <w:rPr>
          <w:rFonts w:ascii="Times New Roman" w:hAnsi="Times New Roman"/>
          <w:b w:val="0"/>
          <w:color w:val="000000" w:themeColor="text1"/>
          <w:highlight w:val="none"/>
        </w:rPr>
        <w:fldChar w:fldCharType="begin"/>
      </w:r>
      <w:r>
        <w:rPr>
          <w:rFonts w:ascii="Times New Roman" w:hAnsi="Times New Roman"/>
          <w:b w:val="0"/>
          <w:color w:val="000000" w:themeColor="text1"/>
          <w:highlight w:val="none"/>
        </w:rPr>
        <w:instrText xml:space="preserve"> TOC \o "1-1" \h \z \u </w:instrText>
      </w:r>
      <w:r>
        <w:rPr>
          <w:rFonts w:ascii="Times New Roman" w:hAnsi="Times New Roman"/>
          <w:b w:val="0"/>
          <w:color w:val="000000" w:themeColor="text1"/>
          <w:highlight w:val="none"/>
        </w:rPr>
        <w:fldChar w:fldCharType="separate"/>
      </w:r>
      <w:r/>
    </w:p>
    <w:p>
      <w:pPr>
        <w:pStyle w:val="986"/>
        <w:rPr>
          <w:rFonts w:ascii="Calibri" w:hAnsi="Calibri"/>
          <w:b w:val="0"/>
          <w:color w:val="000000" w:themeColor="text1"/>
          <w:sz w:val="21"/>
          <w:szCs w:val="22"/>
          <w:highlight w:val="none"/>
        </w:rPr>
      </w:pPr>
      <w:r>
        <w:rPr>
          <w:rStyle w:val="1010"/>
          <w:color w:val="000000" w:themeColor="text1"/>
          <w:highlight w:val="none"/>
        </w:rPr>
        <w:fldChar w:fldCharType="begin"/>
      </w:r>
      <w:r>
        <w:rPr>
          <w:rStyle w:val="1010"/>
          <w:color w:val="000000" w:themeColor="text1"/>
          <w:highlight w:val="none"/>
        </w:rPr>
        <w:instrText xml:space="preserve"> </w:instrText>
      </w:r>
      <w:r>
        <w:rPr>
          <w:color w:val="000000" w:themeColor="text1"/>
          <w:highlight w:val="none"/>
        </w:rPr>
        <w:instrText xml:space="preserve">HYPERLINK \l "_Toc104818925"</w:instrText>
      </w:r>
      <w:r>
        <w:rPr>
          <w:rStyle w:val="1010"/>
          <w:color w:val="000000" w:themeColor="text1"/>
          <w:highlight w:val="none"/>
        </w:rPr>
        <w:instrText xml:space="preserve"> </w:instrText>
      </w:r>
      <w:r>
        <w:rPr>
          <w:rStyle w:val="1010"/>
          <w:color w:val="000000" w:themeColor="text1"/>
          <w:highlight w:val="none"/>
        </w:rPr>
        <w:fldChar w:fldCharType="separate"/>
      </w:r>
      <w:r>
        <w:rPr>
          <w:rStyle w:val="1010"/>
          <w:rFonts w:hint="eastAsia"/>
          <w:color w:val="000000" w:themeColor="text1"/>
          <w:highlight w:val="none"/>
        </w:rPr>
        <w:t xml:space="preserve">第一章</w:t>
      </w:r>
      <w:r>
        <w:rPr>
          <w:rStyle w:val="1010"/>
          <w:color w:val="000000" w:themeColor="text1"/>
          <w:highlight w:val="none"/>
        </w:rPr>
        <w:t xml:space="preserve">   </w:t>
      </w:r>
      <w:r>
        <w:rPr>
          <w:rStyle w:val="1010"/>
          <w:rFonts w:hint="eastAsia"/>
          <w:color w:val="000000" w:themeColor="text1"/>
          <w:highlight w:val="none"/>
          <w:lang w:eastAsia="zh-CN"/>
        </w:rPr>
        <w:t xml:space="preserve">磋商邀请</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_Toc104818925 \h </w:instrText>
      </w:r>
      <w:r>
        <w:rPr>
          <w:color w:val="000000" w:themeColor="text1"/>
          <w:highlight w:val="none"/>
        </w:rPr>
        <w:fldChar w:fldCharType="separate"/>
      </w:r>
      <w:r>
        <w:rPr>
          <w:color w:val="000000" w:themeColor="text1"/>
          <w:highlight w:val="none"/>
        </w:rPr>
        <w:t xml:space="preserve">3</w:t>
      </w:r>
      <w:r>
        <w:rPr>
          <w:color w:val="000000" w:themeColor="text1"/>
          <w:highlight w:val="none"/>
        </w:rPr>
        <w:fldChar w:fldCharType="end"/>
      </w:r>
      <w:r>
        <w:rPr>
          <w:rStyle w:val="1010"/>
          <w:color w:val="000000" w:themeColor="text1"/>
          <w:highlight w:val="none"/>
        </w:rPr>
        <w:fldChar w:fldCharType="end"/>
      </w:r>
      <w:r/>
    </w:p>
    <w:p>
      <w:pPr>
        <w:pStyle w:val="986"/>
        <w:rPr>
          <w:rFonts w:ascii="Calibri" w:hAnsi="Calibri"/>
          <w:b w:val="0"/>
          <w:color w:val="000000" w:themeColor="text1"/>
          <w:sz w:val="21"/>
          <w:szCs w:val="22"/>
          <w:highlight w:val="none"/>
        </w:rPr>
      </w:pPr>
      <w:r>
        <w:rPr>
          <w:rStyle w:val="1010"/>
          <w:color w:val="000000" w:themeColor="text1"/>
          <w:highlight w:val="none"/>
        </w:rPr>
        <w:fldChar w:fldCharType="begin"/>
      </w:r>
      <w:r>
        <w:rPr>
          <w:rStyle w:val="1010"/>
          <w:color w:val="000000" w:themeColor="text1"/>
          <w:highlight w:val="none"/>
        </w:rPr>
        <w:instrText xml:space="preserve"> </w:instrText>
      </w:r>
      <w:r>
        <w:rPr>
          <w:color w:val="000000" w:themeColor="text1"/>
          <w:highlight w:val="none"/>
        </w:rPr>
        <w:instrText xml:space="preserve">HYPERLINK \l "_Toc104818926"</w:instrText>
      </w:r>
      <w:r>
        <w:rPr>
          <w:rStyle w:val="1010"/>
          <w:color w:val="000000" w:themeColor="text1"/>
          <w:highlight w:val="none"/>
        </w:rPr>
        <w:instrText xml:space="preserve"> </w:instrText>
      </w:r>
      <w:r>
        <w:rPr>
          <w:rStyle w:val="1010"/>
          <w:color w:val="000000" w:themeColor="text1"/>
          <w:highlight w:val="none"/>
        </w:rPr>
        <w:fldChar w:fldCharType="separate"/>
      </w:r>
      <w:r>
        <w:rPr>
          <w:rStyle w:val="1010"/>
          <w:rFonts w:hint="eastAsia"/>
          <w:color w:val="000000" w:themeColor="text1"/>
          <w:highlight w:val="none"/>
        </w:rPr>
        <w:t xml:space="preserve">第二章</w:t>
      </w:r>
      <w:r>
        <w:rPr>
          <w:rStyle w:val="1010"/>
          <w:color w:val="000000" w:themeColor="text1"/>
          <w:highlight w:val="none"/>
        </w:rPr>
        <w:t xml:space="preserve">   </w:t>
      </w:r>
      <w:r>
        <w:rPr>
          <w:rStyle w:val="1010"/>
          <w:rFonts w:hint="eastAsia"/>
          <w:color w:val="000000" w:themeColor="text1"/>
          <w:highlight w:val="none"/>
        </w:rPr>
        <w:t xml:space="preserve">供应商须知</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_Toc104818926 \h </w:instrText>
      </w:r>
      <w:r>
        <w:rPr>
          <w:color w:val="000000" w:themeColor="text1"/>
          <w:highlight w:val="none"/>
        </w:rPr>
        <w:fldChar w:fldCharType="separate"/>
      </w:r>
      <w:r>
        <w:rPr>
          <w:color w:val="000000" w:themeColor="text1"/>
          <w:highlight w:val="none"/>
        </w:rPr>
        <w:t xml:space="preserve">7</w:t>
      </w:r>
      <w:r>
        <w:rPr>
          <w:color w:val="000000" w:themeColor="text1"/>
          <w:highlight w:val="none"/>
        </w:rPr>
        <w:fldChar w:fldCharType="end"/>
      </w:r>
      <w:r>
        <w:rPr>
          <w:rStyle w:val="1010"/>
          <w:color w:val="000000" w:themeColor="text1"/>
          <w:highlight w:val="none"/>
        </w:rPr>
        <w:fldChar w:fldCharType="end"/>
      </w:r>
      <w:r/>
    </w:p>
    <w:p>
      <w:pPr>
        <w:pStyle w:val="986"/>
        <w:rPr>
          <w:rFonts w:ascii="Calibri" w:hAnsi="Calibri"/>
          <w:b w:val="0"/>
          <w:color w:val="000000" w:themeColor="text1"/>
          <w:sz w:val="21"/>
          <w:szCs w:val="22"/>
          <w:highlight w:val="none"/>
        </w:rPr>
      </w:pPr>
      <w:r>
        <w:rPr>
          <w:rStyle w:val="1010"/>
          <w:color w:val="000000" w:themeColor="text1"/>
          <w:highlight w:val="none"/>
        </w:rPr>
        <w:fldChar w:fldCharType="begin"/>
      </w:r>
      <w:r>
        <w:rPr>
          <w:rStyle w:val="1010"/>
          <w:color w:val="000000" w:themeColor="text1"/>
          <w:highlight w:val="none"/>
        </w:rPr>
        <w:instrText xml:space="preserve"> </w:instrText>
      </w:r>
      <w:r>
        <w:rPr>
          <w:color w:val="000000" w:themeColor="text1"/>
          <w:highlight w:val="none"/>
        </w:rPr>
        <w:instrText xml:space="preserve">HYPERLINK \l "_Toc104818927"</w:instrText>
      </w:r>
      <w:r>
        <w:rPr>
          <w:rStyle w:val="1010"/>
          <w:color w:val="000000" w:themeColor="text1"/>
          <w:highlight w:val="none"/>
        </w:rPr>
        <w:instrText xml:space="preserve"> </w:instrText>
      </w:r>
      <w:r>
        <w:rPr>
          <w:rStyle w:val="1010"/>
          <w:color w:val="000000" w:themeColor="text1"/>
          <w:highlight w:val="none"/>
        </w:rPr>
        <w:fldChar w:fldCharType="separate"/>
      </w:r>
      <w:r>
        <w:rPr>
          <w:rStyle w:val="1010"/>
          <w:rFonts w:hint="eastAsia"/>
          <w:color w:val="000000" w:themeColor="text1"/>
          <w:highlight w:val="none"/>
        </w:rPr>
        <w:t xml:space="preserve">第三章</w:t>
      </w:r>
      <w:r>
        <w:rPr>
          <w:rStyle w:val="1010"/>
          <w:color w:val="000000" w:themeColor="text1"/>
          <w:highlight w:val="none"/>
        </w:rPr>
        <w:t xml:space="preserve">   </w:t>
      </w:r>
      <w:r>
        <w:rPr>
          <w:rStyle w:val="1010"/>
          <w:rFonts w:hint="eastAsia"/>
          <w:color w:val="000000" w:themeColor="text1"/>
          <w:highlight w:val="none"/>
        </w:rPr>
        <w:t xml:space="preserve">评审程序、评审方法和评审标准</w:t>
      </w:r>
      <w:r>
        <w:rPr>
          <w:color w:val="000000" w:themeColor="text1"/>
          <w:highlight w:val="none"/>
        </w:rPr>
        <w:tab/>
      </w:r>
      <w:bookmarkStart w:id="740" w:name="_GoBack"/>
      <w:r/>
      <w:bookmarkEnd w:id="740"/>
      <w:r>
        <w:rPr>
          <w:color w:val="000000" w:themeColor="text1"/>
          <w:highlight w:val="none"/>
        </w:rPr>
        <w:fldChar w:fldCharType="begin"/>
      </w:r>
      <w:r>
        <w:rPr>
          <w:color w:val="000000" w:themeColor="text1"/>
          <w:highlight w:val="none"/>
        </w:rPr>
        <w:instrText xml:space="preserve"> PAGEREF _Toc104818927 \h </w:instrText>
      </w:r>
      <w:r>
        <w:rPr>
          <w:color w:val="000000" w:themeColor="text1"/>
          <w:highlight w:val="none"/>
        </w:rPr>
        <w:fldChar w:fldCharType="separate"/>
      </w:r>
      <w:r>
        <w:rPr>
          <w:color w:val="000000" w:themeColor="text1"/>
          <w:highlight w:val="none"/>
        </w:rPr>
        <w:t xml:space="preserve">18</w:t>
      </w:r>
      <w:r>
        <w:rPr>
          <w:color w:val="000000" w:themeColor="text1"/>
          <w:highlight w:val="none"/>
        </w:rPr>
        <w:fldChar w:fldCharType="end"/>
      </w:r>
      <w:r>
        <w:rPr>
          <w:rStyle w:val="1010"/>
          <w:color w:val="000000" w:themeColor="text1"/>
          <w:highlight w:val="none"/>
        </w:rPr>
        <w:fldChar w:fldCharType="end"/>
      </w:r>
      <w:r/>
    </w:p>
    <w:p>
      <w:pPr>
        <w:pStyle w:val="986"/>
        <w:rPr>
          <w:rFonts w:ascii="Calibri" w:hAnsi="Calibri"/>
          <w:b w:val="0"/>
          <w:color w:val="000000" w:themeColor="text1"/>
          <w:sz w:val="21"/>
          <w:szCs w:val="22"/>
          <w:highlight w:val="none"/>
        </w:rPr>
      </w:pPr>
      <w:r>
        <w:rPr>
          <w:rStyle w:val="1010"/>
          <w:color w:val="000000" w:themeColor="text1"/>
          <w:highlight w:val="none"/>
        </w:rPr>
        <w:fldChar w:fldCharType="begin"/>
      </w:r>
      <w:r>
        <w:rPr>
          <w:rStyle w:val="1010"/>
          <w:color w:val="000000" w:themeColor="text1"/>
          <w:highlight w:val="none"/>
        </w:rPr>
        <w:instrText xml:space="preserve"> </w:instrText>
      </w:r>
      <w:r>
        <w:rPr>
          <w:color w:val="000000" w:themeColor="text1"/>
          <w:highlight w:val="none"/>
        </w:rPr>
        <w:instrText xml:space="preserve">HYPERLINK \l "_Toc104818928"</w:instrText>
      </w:r>
      <w:r>
        <w:rPr>
          <w:rStyle w:val="1010"/>
          <w:color w:val="000000" w:themeColor="text1"/>
          <w:highlight w:val="none"/>
        </w:rPr>
        <w:instrText xml:space="preserve"> </w:instrText>
      </w:r>
      <w:r>
        <w:rPr>
          <w:rStyle w:val="1010"/>
          <w:color w:val="000000" w:themeColor="text1"/>
          <w:highlight w:val="none"/>
        </w:rPr>
        <w:fldChar w:fldCharType="separate"/>
      </w:r>
      <w:r>
        <w:rPr>
          <w:rStyle w:val="1010"/>
          <w:rFonts w:hint="eastAsia"/>
          <w:color w:val="000000" w:themeColor="text1"/>
          <w:highlight w:val="none"/>
        </w:rPr>
        <w:t xml:space="preserve">第四章</w:t>
      </w:r>
      <w:r>
        <w:rPr>
          <w:rStyle w:val="1010"/>
          <w:color w:val="000000" w:themeColor="text1"/>
          <w:highlight w:val="none"/>
        </w:rPr>
        <w:t xml:space="preserve">   </w:t>
      </w:r>
      <w:r>
        <w:rPr>
          <w:rStyle w:val="1010"/>
          <w:rFonts w:hint="eastAsia"/>
          <w:color w:val="000000" w:themeColor="text1"/>
          <w:highlight w:val="none"/>
        </w:rPr>
        <w:t xml:space="preserve">采购需求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_Toc104818928 \h </w:instrText>
      </w:r>
      <w:r>
        <w:rPr>
          <w:color w:val="000000" w:themeColor="text1"/>
          <w:highlight w:val="none"/>
        </w:rPr>
        <w:fldChar w:fldCharType="separate"/>
      </w:r>
      <w:r>
        <w:rPr>
          <w:color w:val="000000" w:themeColor="text1"/>
          <w:highlight w:val="none"/>
        </w:rPr>
        <w:t xml:space="preserve">30</w:t>
      </w:r>
      <w:r>
        <w:rPr>
          <w:color w:val="000000" w:themeColor="text1"/>
          <w:highlight w:val="none"/>
        </w:rPr>
        <w:fldChar w:fldCharType="end"/>
      </w:r>
      <w:r>
        <w:rPr>
          <w:rStyle w:val="1010"/>
          <w:color w:val="000000" w:themeColor="text1"/>
          <w:highlight w:val="none"/>
        </w:rPr>
        <w:fldChar w:fldCharType="end"/>
      </w:r>
      <w:r/>
    </w:p>
    <w:p>
      <w:pPr>
        <w:pStyle w:val="986"/>
        <w:rPr>
          <w:rFonts w:ascii="Calibri" w:hAnsi="Calibri"/>
          <w:b w:val="0"/>
          <w:color w:val="000000" w:themeColor="text1"/>
          <w:sz w:val="21"/>
          <w:szCs w:val="22"/>
          <w:highlight w:val="none"/>
        </w:rPr>
      </w:pPr>
      <w:r>
        <w:rPr>
          <w:rStyle w:val="1010"/>
          <w:color w:val="000000" w:themeColor="text1"/>
          <w:highlight w:val="none"/>
        </w:rPr>
        <w:fldChar w:fldCharType="begin"/>
      </w:r>
      <w:r>
        <w:rPr>
          <w:rStyle w:val="1010"/>
          <w:color w:val="000000" w:themeColor="text1"/>
          <w:highlight w:val="none"/>
        </w:rPr>
        <w:instrText xml:space="preserve"> </w:instrText>
      </w:r>
      <w:r>
        <w:rPr>
          <w:color w:val="000000" w:themeColor="text1"/>
          <w:highlight w:val="none"/>
        </w:rPr>
        <w:instrText xml:space="preserve">HYPERLINK \l "_Toc104818929"</w:instrText>
      </w:r>
      <w:r>
        <w:rPr>
          <w:rStyle w:val="1010"/>
          <w:color w:val="000000" w:themeColor="text1"/>
          <w:highlight w:val="none"/>
        </w:rPr>
        <w:instrText xml:space="preserve"> </w:instrText>
      </w:r>
      <w:r>
        <w:rPr>
          <w:rStyle w:val="1010"/>
          <w:color w:val="000000" w:themeColor="text1"/>
          <w:highlight w:val="none"/>
        </w:rPr>
        <w:fldChar w:fldCharType="separate"/>
      </w:r>
      <w:r>
        <w:rPr>
          <w:rStyle w:val="1010"/>
          <w:rFonts w:hint="eastAsia"/>
          <w:color w:val="000000" w:themeColor="text1"/>
          <w:highlight w:val="none"/>
        </w:rPr>
        <w:t xml:space="preserve">第五章</w:t>
      </w:r>
      <w:r>
        <w:rPr>
          <w:rStyle w:val="1010"/>
          <w:color w:val="000000" w:themeColor="text1"/>
          <w:highlight w:val="none"/>
        </w:rPr>
        <w:t xml:space="preserve">   </w:t>
      </w:r>
      <w:r>
        <w:rPr>
          <w:rStyle w:val="1010"/>
          <w:rFonts w:hint="eastAsia"/>
          <w:color w:val="000000" w:themeColor="text1"/>
          <w:highlight w:val="none"/>
        </w:rPr>
        <w:t xml:space="preserve">合同草案条款</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_Toc104818929 \h </w:instrText>
      </w:r>
      <w:r>
        <w:rPr>
          <w:color w:val="000000" w:themeColor="text1"/>
          <w:highlight w:val="none"/>
        </w:rPr>
        <w:fldChar w:fldCharType="separate"/>
      </w:r>
      <w:r>
        <w:rPr>
          <w:color w:val="000000" w:themeColor="text1"/>
          <w:highlight w:val="none"/>
        </w:rPr>
        <w:t xml:space="preserve">34</w:t>
      </w:r>
      <w:r>
        <w:rPr>
          <w:color w:val="000000" w:themeColor="text1"/>
          <w:highlight w:val="none"/>
        </w:rPr>
        <w:fldChar w:fldCharType="end"/>
      </w:r>
      <w:r>
        <w:rPr>
          <w:rStyle w:val="1010"/>
          <w:color w:val="000000" w:themeColor="text1"/>
          <w:highlight w:val="none"/>
        </w:rPr>
        <w:fldChar w:fldCharType="end"/>
      </w:r>
      <w:r/>
    </w:p>
    <w:p>
      <w:pPr>
        <w:pStyle w:val="986"/>
        <w:rPr>
          <w:rFonts w:ascii="Calibri" w:hAnsi="Calibri"/>
          <w:b w:val="0"/>
          <w:color w:val="000000" w:themeColor="text1"/>
          <w:sz w:val="21"/>
          <w:szCs w:val="22"/>
          <w:highlight w:val="none"/>
        </w:rPr>
      </w:pPr>
      <w:r>
        <w:rPr>
          <w:rStyle w:val="1010"/>
          <w:color w:val="000000" w:themeColor="text1"/>
          <w:highlight w:val="none"/>
        </w:rPr>
        <w:fldChar w:fldCharType="begin"/>
      </w:r>
      <w:r>
        <w:rPr>
          <w:rStyle w:val="1010"/>
          <w:color w:val="000000" w:themeColor="text1"/>
          <w:highlight w:val="none"/>
        </w:rPr>
        <w:instrText xml:space="preserve"> </w:instrText>
      </w:r>
      <w:r>
        <w:rPr>
          <w:color w:val="000000" w:themeColor="text1"/>
          <w:highlight w:val="none"/>
        </w:rPr>
        <w:instrText xml:space="preserve">HYPERLINK \l "_Toc104818930"</w:instrText>
      </w:r>
      <w:r>
        <w:rPr>
          <w:rStyle w:val="1010"/>
          <w:color w:val="000000" w:themeColor="text1"/>
          <w:highlight w:val="none"/>
        </w:rPr>
        <w:instrText xml:space="preserve"> </w:instrText>
      </w:r>
      <w:r>
        <w:rPr>
          <w:rStyle w:val="1010"/>
          <w:color w:val="000000" w:themeColor="text1"/>
          <w:highlight w:val="none"/>
        </w:rPr>
        <w:fldChar w:fldCharType="separate"/>
      </w:r>
      <w:r>
        <w:rPr>
          <w:rStyle w:val="1010"/>
          <w:rFonts w:hint="eastAsia"/>
          <w:color w:val="000000" w:themeColor="text1"/>
          <w:highlight w:val="none"/>
        </w:rPr>
        <w:t xml:space="preserve">第六章</w:t>
      </w:r>
      <w:r>
        <w:rPr>
          <w:rStyle w:val="1010"/>
          <w:color w:val="000000" w:themeColor="text1"/>
          <w:highlight w:val="none"/>
        </w:rPr>
        <w:t xml:space="preserve">   </w:t>
      </w:r>
      <w:r>
        <w:rPr>
          <w:rStyle w:val="1010"/>
          <w:rFonts w:hint="eastAsia"/>
          <w:color w:val="000000" w:themeColor="text1"/>
          <w:highlight w:val="none"/>
        </w:rPr>
        <w:t xml:space="preserve">响应文件格式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_Toc104818930 \h </w:instrText>
      </w:r>
      <w:r>
        <w:rPr>
          <w:color w:val="000000" w:themeColor="text1"/>
          <w:highlight w:val="none"/>
        </w:rPr>
        <w:fldChar w:fldCharType="separate"/>
      </w:r>
      <w:r>
        <w:rPr>
          <w:color w:val="000000" w:themeColor="text1"/>
          <w:highlight w:val="none"/>
        </w:rPr>
        <w:t xml:space="preserve">43</w:t>
      </w:r>
      <w:r>
        <w:rPr>
          <w:color w:val="000000" w:themeColor="text1"/>
          <w:highlight w:val="none"/>
        </w:rPr>
        <w:fldChar w:fldCharType="end"/>
      </w:r>
      <w:r>
        <w:rPr>
          <w:rStyle w:val="1010"/>
          <w:color w:val="000000" w:themeColor="text1"/>
          <w:highlight w:val="none"/>
        </w:rPr>
        <w:fldChar w:fldCharType="end"/>
      </w:r>
      <w:r/>
    </w:p>
    <w:p>
      <w:pPr>
        <w:pStyle w:val="986"/>
        <w:spacing w:line="360" w:lineRule="auto"/>
        <w:rPr>
          <w:rFonts w:ascii="Times New Roman" w:hAnsi="Times New Roman"/>
          <w:b w:val="0"/>
          <w:color w:val="000000" w:themeColor="text1"/>
          <w:highlight w:val="none"/>
        </w:rPr>
      </w:pPr>
      <w:r>
        <w:rPr>
          <w:rFonts w:ascii="Times New Roman" w:hAnsi="Times New Roman"/>
          <w:b w:val="0"/>
          <w:color w:val="000000" w:themeColor="text1"/>
          <w:highlight w:val="none"/>
        </w:rPr>
        <w:fldChar w:fldCharType="end"/>
      </w:r>
      <w:r/>
    </w:p>
    <w:p>
      <w:pPr>
        <w:pStyle w:val="986"/>
        <w:spacing w:line="360" w:lineRule="auto"/>
        <w:rPr>
          <w:b w:val="0"/>
          <w:color w:val="000000" w:themeColor="text1"/>
          <w:sz w:val="36"/>
          <w:szCs w:val="36"/>
          <w:highlight w:val="none"/>
        </w:rPr>
      </w:pPr>
      <w:r>
        <w:rPr>
          <w:b w:val="0"/>
          <w:color w:val="000000" w:themeColor="text1"/>
          <w:sz w:val="36"/>
          <w:szCs w:val="36"/>
          <w:highlight w:val="none"/>
        </w:rPr>
      </w:r>
      <w:r/>
    </w:p>
    <w:p>
      <w:pPr>
        <w:jc w:val="center"/>
        <w:spacing w:line="360" w:lineRule="auto"/>
        <w:rPr>
          <w:b/>
          <w:color w:val="000000" w:themeColor="text1"/>
          <w:sz w:val="36"/>
          <w:szCs w:val="36"/>
          <w:highlight w:val="none"/>
        </w:rPr>
        <w:outlineLvl w:val="0"/>
      </w:pPr>
      <w:r>
        <w:rPr>
          <w:b/>
          <w:color w:val="000000" w:themeColor="text1"/>
          <w:sz w:val="36"/>
          <w:szCs w:val="36"/>
          <w:highlight w:val="none"/>
        </w:rPr>
        <w:br w:type="page" w:clear="all"/>
      </w:r>
      <w:bookmarkStart w:id="1" w:name="_Toc104818925"/>
      <w:r>
        <w:rPr>
          <w:b/>
          <w:color w:val="000000" w:themeColor="text1"/>
          <w:sz w:val="36"/>
          <w:szCs w:val="36"/>
          <w:highlight w:val="none"/>
        </w:rPr>
        <w:t xml:space="preserve">第一章   </w:t>
      </w:r>
      <w:bookmarkEnd w:id="1"/>
      <w:r/>
      <w:bookmarkStart w:id="2" w:name="_Toc35393621"/>
      <w:r/>
      <w:bookmarkStart w:id="3" w:name="_Toc28359079"/>
      <w:r/>
      <w:bookmarkStart w:id="4" w:name="_Toc35393790"/>
      <w:r/>
      <w:bookmarkStart w:id="5" w:name="_Toc28359002"/>
      <w:r/>
      <w:bookmarkStart w:id="6" w:name="_Hlk24379207"/>
      <w:r>
        <w:rPr>
          <w:rFonts w:hint="eastAsia"/>
          <w:b/>
          <w:color w:val="000000" w:themeColor="text1"/>
          <w:sz w:val="36"/>
          <w:szCs w:val="36"/>
          <w:highlight w:val="none"/>
          <w:lang w:eastAsia="zh-CN"/>
        </w:rPr>
        <w:t xml:space="preserve">磋商邀请</w:t>
      </w:r>
      <w:r/>
    </w:p>
    <w:p>
      <w:pPr>
        <w:ind w:firstLine="480"/>
        <w:spacing w:line="360" w:lineRule="auto"/>
        <w:rPr>
          <w:color w:val="000000" w:themeColor="text1"/>
          <w:sz w:val="24"/>
          <w:highlight w:val="none"/>
        </w:rPr>
      </w:pPr>
      <w:r>
        <w:rPr>
          <w:color w:val="000000" w:themeColor="text1"/>
          <w:sz w:val="24"/>
          <w:highlight w:val="none"/>
        </w:rPr>
      </w:r>
      <w:r/>
    </w:p>
    <w:p>
      <w:pPr>
        <w:pStyle w:val="936"/>
        <w:jc w:val="left"/>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一、项目基本情况</w:t>
      </w:r>
      <w:bookmarkEnd w:id="2"/>
      <w:r/>
      <w:bookmarkEnd w:id="3"/>
      <w:r/>
      <w:bookmarkEnd w:id="4"/>
      <w:r/>
      <w:bookmarkEnd w:id="5"/>
      <w:r/>
      <w:r/>
    </w:p>
    <w:p>
      <w:pPr>
        <w:ind w:firstLine="480"/>
        <w:spacing w:line="360" w:lineRule="auto"/>
        <w:rPr>
          <w:rFonts w:hint="eastAsia" w:eastAsia="宋体"/>
          <w:color w:val="000000" w:themeColor="text1"/>
          <w:sz w:val="24"/>
          <w:highlight w:val="none"/>
          <w:lang w:eastAsia="zh-CN"/>
        </w:rPr>
      </w:pPr>
      <w:r>
        <w:rPr>
          <w:color w:val="000000" w:themeColor="text1"/>
          <w:sz w:val="24"/>
          <w:highlight w:val="none"/>
        </w:rPr>
        <w:t xml:space="preserve">1.项目编号：JSZC-320481-LCGL-C2026-0014</w:t>
      </w:r>
      <w:r/>
    </w:p>
    <w:p>
      <w:pPr>
        <w:ind w:firstLine="480"/>
        <w:spacing w:line="360" w:lineRule="auto"/>
        <w:rPr>
          <w:rFonts w:hint="eastAsia" w:eastAsia="宋体"/>
          <w:color w:val="000000" w:themeColor="text1"/>
          <w:sz w:val="24"/>
          <w:highlight w:val="none"/>
        </w:rPr>
      </w:pPr>
      <w:r>
        <w:rPr>
          <w:color w:val="000000" w:themeColor="text1"/>
          <w:sz w:val="24"/>
          <w:highlight w:val="none"/>
        </w:rPr>
        <w:t xml:space="preserve">2.项目名称：</w:t>
      </w:r>
      <w:r>
        <w:rPr>
          <w:rFonts w:hint="eastAsia"/>
          <w:color w:val="000000" w:themeColor="text1"/>
          <w:sz w:val="24"/>
          <w:highlight w:val="none"/>
          <w:lang w:eastAsia="zh-CN"/>
        </w:rPr>
        <w:t xml:space="preserve">2026年度南渡河道、圩堤长效管护项目</w:t>
      </w:r>
      <w:r/>
    </w:p>
    <w:p>
      <w:pPr>
        <w:ind w:firstLine="480"/>
        <w:spacing w:line="360" w:lineRule="auto"/>
        <w:rPr>
          <w:color w:val="000000" w:themeColor="text1"/>
          <w:sz w:val="24"/>
          <w:highlight w:val="none"/>
        </w:rPr>
      </w:pPr>
      <w:r>
        <w:rPr>
          <w:color w:val="000000" w:themeColor="text1"/>
          <w:sz w:val="24"/>
          <w:highlight w:val="none"/>
        </w:rPr>
        <w:t xml:space="preserve">3.采购方式：竞争性磋商</w:t>
      </w:r>
      <w:bookmarkEnd w:id="6"/>
      <w:r/>
      <w:r/>
    </w:p>
    <w:p>
      <w:pPr>
        <w:ind w:firstLine="480"/>
        <w:spacing w:line="360" w:lineRule="auto"/>
        <w:rPr>
          <w:rFonts w:eastAsia="宋体"/>
          <w:color w:val="000000" w:themeColor="text1"/>
          <w:sz w:val="24"/>
          <w:highlight w:val="none"/>
        </w:rPr>
      </w:pPr>
      <w:r>
        <w:rPr>
          <w:color w:val="000000" w:themeColor="text1"/>
          <w:sz w:val="24"/>
          <w:highlight w:val="none"/>
        </w:rPr>
        <w:t xml:space="preserve">4.项目预算金额：</w:t>
      </w:r>
      <w:r>
        <w:rPr>
          <w:rFonts w:hint="eastAsia"/>
          <w:color w:val="000000" w:themeColor="text1"/>
          <w:sz w:val="24"/>
          <w:highlight w:val="none"/>
          <w:lang w:val="en-US" w:eastAsia="zh-CN"/>
        </w:rPr>
        <w:t xml:space="preserve">128.687</w:t>
      </w:r>
      <w:r>
        <w:rPr>
          <w:color w:val="000000" w:themeColor="text1"/>
          <w:sz w:val="24"/>
          <w:highlight w:val="none"/>
        </w:rPr>
        <w:t xml:space="preserve">万元</w:t>
      </w:r>
      <w:r>
        <w:rPr>
          <w:rFonts w:hint="eastAsia"/>
          <w:color w:val="000000" w:themeColor="text1"/>
          <w:sz w:val="24"/>
          <w:szCs w:val="24"/>
          <w:highlight w:val="none"/>
          <w:lang w:val="en-US" w:eastAsia="zh-CN"/>
        </w:rPr>
        <w:t xml:space="preserve">、</w:t>
      </w:r>
      <w:r>
        <w:rPr>
          <w:rFonts w:hint="eastAsia"/>
          <w:b/>
          <w:bCs/>
          <w:color w:val="000000" w:themeColor="text1"/>
          <w:sz w:val="24"/>
          <w:szCs w:val="24"/>
          <w:highlight w:val="none"/>
          <w:lang w:val="en-US" w:eastAsia="zh-CN"/>
        </w:rPr>
        <w:t xml:space="preserve">项目最高限价：</w:t>
      </w:r>
      <w:r>
        <w:rPr>
          <w:rFonts w:hint="eastAsia"/>
          <w:b/>
          <w:bCs/>
          <w:color w:val="000000" w:themeColor="text1"/>
          <w:sz w:val="24"/>
          <w:szCs w:val="24"/>
          <w:highlight w:val="none"/>
          <w:lang w:val="en-US" w:eastAsia="zh-CN"/>
        </w:rPr>
        <w:t xml:space="preserve">128.687</w:t>
      </w:r>
      <w:r>
        <w:rPr>
          <w:rFonts w:hint="eastAsia"/>
          <w:b/>
          <w:bCs/>
          <w:color w:val="000000" w:themeColor="text1"/>
          <w:sz w:val="24"/>
          <w:szCs w:val="24"/>
          <w:highlight w:val="none"/>
          <w:lang w:val="en-US" w:eastAsia="zh-CN"/>
        </w:rPr>
        <w:t xml:space="preserve">万元</w:t>
      </w:r>
      <w:r/>
    </w:p>
    <w:p>
      <w:pPr>
        <w:ind w:firstLine="480"/>
        <w:spacing w:line="360" w:lineRule="auto"/>
        <w:rPr>
          <w:rFonts w:hint="eastAsia"/>
          <w:color w:val="000000" w:themeColor="text1"/>
          <w:sz w:val="24"/>
          <w:highlight w:val="none"/>
        </w:rPr>
      </w:pPr>
      <w:r>
        <w:rPr>
          <w:rFonts w:hint="eastAsia"/>
          <w:color w:val="000000" w:themeColor="text1"/>
          <w:sz w:val="24"/>
          <w:highlight w:val="none"/>
        </w:rPr>
        <w:t xml:space="preserve">5.</w:t>
      </w:r>
      <w:r>
        <w:rPr>
          <w:rFonts w:hint="eastAsia" w:ascii="Times New Roman" w:hAnsi="Times New Roman" w:eastAsia="宋体" w:cs="Times New Roman"/>
          <w:color w:val="000000" w:themeColor="text1"/>
          <w:sz w:val="24"/>
          <w:highlight w:val="none"/>
          <w:lang w:eastAsia="zh-CN"/>
        </w:rPr>
        <w:t xml:space="preserve">采购需求：</w:t>
      </w:r>
      <w:r>
        <w:rPr>
          <w:rFonts w:hint="eastAsia"/>
          <w:color w:val="000000" w:themeColor="text1"/>
          <w:sz w:val="24"/>
          <w:szCs w:val="24"/>
          <w:highlight w:val="none"/>
          <w:lang w:val="en-US" w:eastAsia="zh-CN"/>
        </w:rPr>
        <w:t xml:space="preserve">河道约57.85km，圩堤约100.33公里</w:t>
      </w:r>
      <w:r>
        <w:rPr>
          <w:rFonts w:hint="eastAsia"/>
          <w:color w:val="000000" w:themeColor="text1"/>
          <w:sz w:val="24"/>
          <w:szCs w:val="24"/>
          <w:highlight w:val="none"/>
          <w:lang w:val="en-US" w:eastAsia="zh-CN"/>
        </w:rPr>
        <w:t xml:space="preserve">；</w:t>
      </w:r>
      <w:r>
        <w:rPr>
          <w:rFonts w:hint="eastAsia" w:ascii="宋体" w:hAnsi="宋体" w:eastAsia="宋体" w:cs="宋体"/>
          <w:color w:val="000000" w:themeColor="text1"/>
          <w:sz w:val="24"/>
          <w:highlight w:val="none"/>
          <w:lang w:eastAsia="zh-CN"/>
        </w:rPr>
        <w:t xml:space="preserve">对其进行长效管护</w:t>
      </w:r>
      <w:r>
        <w:rPr>
          <w:rFonts w:hint="eastAsia"/>
          <w:color w:val="000000" w:themeColor="text1"/>
          <w:sz w:val="24"/>
          <w:highlight w:val="none"/>
        </w:rPr>
        <w:t xml:space="preserve">。</w:t>
      </w:r>
      <w:r/>
    </w:p>
    <w:p>
      <w:pPr>
        <w:ind w:firstLine="480"/>
        <w:spacing w:line="360" w:lineRule="auto"/>
        <w:rPr>
          <w:rFonts w:hint="eastAsia" w:ascii="Times New Roman" w:hAnsi="Times New Roman" w:eastAsia="宋体" w:cs="Times New Roman"/>
          <w:b/>
          <w:bCs/>
          <w:color w:val="000000" w:themeColor="text1"/>
          <w:sz w:val="24"/>
          <w:highlight w:val="none"/>
        </w:rPr>
      </w:pPr>
      <w:r>
        <w:rPr>
          <w:rFonts w:hint="eastAsia"/>
          <w:color w:val="000000" w:themeColor="text1"/>
          <w:sz w:val="24"/>
          <w:highlight w:val="none"/>
        </w:rPr>
        <w:t xml:space="preserve">6.合同履行期</w:t>
      </w:r>
      <w:r>
        <w:rPr>
          <w:rFonts w:hint="eastAsia"/>
          <w:color w:val="000000" w:themeColor="text1"/>
          <w:sz w:val="24"/>
          <w:szCs w:val="24"/>
          <w:highlight w:val="none"/>
          <w:lang w:val="en-US" w:eastAsia="zh-CN"/>
        </w:rPr>
        <w:t xml:space="preserve">限：</w:t>
      </w:r>
      <w:r>
        <w:rPr>
          <w:rFonts w:hint="eastAsia"/>
          <w:b/>
          <w:bCs/>
          <w:color w:val="000000" w:themeColor="text1"/>
          <w:sz w:val="24"/>
          <w:szCs w:val="24"/>
          <w:highlight w:val="none"/>
          <w:lang w:val="en-US" w:eastAsia="zh-CN"/>
        </w:rPr>
        <w:t xml:space="preserve">1年（具体时间以合同签订时间为准）</w:t>
      </w:r>
      <w:r>
        <w:rPr>
          <w:rFonts w:hint="eastAsia"/>
          <w:color w:val="000000" w:themeColor="text1"/>
          <w:sz w:val="24"/>
          <w:szCs w:val="24"/>
          <w:highlight w:val="none"/>
          <w:lang w:val="en-US" w:eastAsia="zh-CN"/>
        </w:rPr>
        <w:t xml:space="preserve">。</w:t>
      </w:r>
      <w:r/>
    </w:p>
    <w:p>
      <w:pPr>
        <w:ind w:firstLine="480"/>
        <w:spacing w:line="360" w:lineRule="auto"/>
        <w:rPr>
          <w:color w:val="000000" w:themeColor="text1"/>
          <w:sz w:val="24"/>
          <w:highlight w:val="none"/>
        </w:rPr>
      </w:pPr>
      <w:r>
        <w:rPr>
          <w:color w:val="000000" w:themeColor="text1"/>
          <w:sz w:val="24"/>
          <w:highlight w:val="none"/>
        </w:rPr>
        <w:t xml:space="preserve">7.本项目是否接受联合体：否。</w:t>
      </w:r>
      <w:r/>
    </w:p>
    <w:p>
      <w:pPr>
        <w:pStyle w:val="936"/>
        <w:jc w:val="left"/>
        <w:spacing w:before="0" w:line="360" w:lineRule="auto"/>
        <w:rPr>
          <w:rFonts w:ascii="Times New Roman" w:hAnsi="Times New Roman" w:eastAsia="宋体"/>
          <w:color w:val="000000" w:themeColor="text1"/>
          <w:sz w:val="24"/>
          <w:szCs w:val="24"/>
          <w:highlight w:val="none"/>
        </w:rPr>
      </w:pPr>
      <w:r/>
      <w:bookmarkStart w:id="7" w:name="_Toc28359080"/>
      <w:r/>
      <w:bookmarkStart w:id="8" w:name="_Toc35393791"/>
      <w:r/>
      <w:bookmarkStart w:id="9" w:name="_Toc28359003"/>
      <w:r/>
      <w:bookmarkStart w:id="10" w:name="_Toc35393622"/>
      <w:r>
        <w:rPr>
          <w:rFonts w:ascii="Times New Roman" w:hAnsi="Times New Roman" w:eastAsia="宋体"/>
          <w:color w:val="000000" w:themeColor="text1"/>
          <w:sz w:val="24"/>
          <w:szCs w:val="24"/>
          <w:highlight w:val="none"/>
        </w:rPr>
        <w:t xml:space="preserve">二、申请人的资格要求（须同时满足）</w:t>
      </w:r>
      <w:bookmarkEnd w:id="7"/>
      <w:r/>
      <w:bookmarkEnd w:id="8"/>
      <w:r/>
      <w:bookmarkEnd w:id="9"/>
      <w:r/>
      <w:bookmarkEnd w:id="10"/>
      <w:r/>
      <w:r/>
    </w:p>
    <w:p>
      <w:pPr>
        <w:ind w:firstLine="480"/>
        <w:spacing w:line="360" w:lineRule="auto"/>
        <w:rPr>
          <w:rFonts w:hint="eastAsia"/>
          <w:color w:val="000000" w:themeColor="text1"/>
          <w:sz w:val="24"/>
          <w:highlight w:val="none"/>
        </w:rPr>
      </w:pPr>
      <w:r/>
      <w:bookmarkStart w:id="11" w:name="_Toc28359004"/>
      <w:r/>
      <w:bookmarkStart w:id="12" w:name="_Toc28359081"/>
      <w:r>
        <w:rPr>
          <w:color w:val="000000" w:themeColor="text1"/>
          <w:sz w:val="24"/>
          <w:highlight w:val="none"/>
        </w:rPr>
        <w:t xml:space="preserve">1.满足《中华人民共和国政府采购法》第二十二条规定</w:t>
      </w:r>
      <w:r>
        <w:rPr>
          <w:rFonts w:hint="eastAsia"/>
          <w:color w:val="000000" w:themeColor="text1"/>
          <w:sz w:val="24"/>
          <w:highlight w:val="none"/>
        </w:rPr>
        <w:t xml:space="preserve">以及下列情形：</w:t>
      </w:r>
      <w:r/>
    </w:p>
    <w:p>
      <w:pPr>
        <w:ind w:firstLine="480"/>
        <w:spacing w:line="360" w:lineRule="auto"/>
        <w:rPr>
          <w:color w:val="000000" w:themeColor="text1"/>
          <w:sz w:val="24"/>
          <w:highlight w:val="none"/>
        </w:rPr>
      </w:pPr>
      <w:r>
        <w:rPr>
          <w:rFonts w:hint="eastAsia"/>
          <w:color w:val="000000" w:themeColor="text1"/>
          <w:sz w:val="24"/>
          <w:highlight w:val="none"/>
        </w:rPr>
        <w:t xml:space="preserve">1.1未被“信用中国”网站（WWW.creditchina.gov.cn）</w:t>
      </w:r>
      <w:r>
        <w:rPr>
          <w:rFonts w:hint="eastAsia"/>
          <w:color w:val="000000" w:themeColor="text1"/>
          <w:sz w:val="24"/>
          <w:highlight w:val="none"/>
          <w:lang w:eastAsia="zh-CN"/>
        </w:rPr>
        <w:t xml:space="preserve">、</w:t>
      </w:r>
      <w:r>
        <w:rPr>
          <w:rFonts w:hint="eastAsia"/>
          <w:color w:val="000000" w:themeColor="text1"/>
          <w:sz w:val="24"/>
          <w:highlight w:val="none"/>
        </w:rPr>
        <w:t xml:space="preserve">“中国政府采购网”网站（www.ccgp.gov.cn）列入失信被执行人、重大税收违法案件当事人名单、政府采购严重失信行为记录名单；</w:t>
      </w:r>
      <w:r/>
    </w:p>
    <w:p>
      <w:pPr>
        <w:ind w:firstLine="480"/>
        <w:spacing w:line="360" w:lineRule="auto"/>
        <w:rPr>
          <w:color w:val="000000" w:themeColor="text1"/>
          <w:sz w:val="24"/>
          <w:highlight w:val="none"/>
        </w:rPr>
      </w:pPr>
      <w:r>
        <w:rPr>
          <w:rFonts w:hint="eastAsia"/>
          <w:color w:val="000000" w:themeColor="text1"/>
          <w:sz w:val="24"/>
          <w:highlight w:val="none"/>
        </w:rPr>
        <w:t xml:space="preserve">1.2单位负责人为同一人或者存在直接控股、管理关系的不同供应商不得参加同一合同项下的政府采购活动。</w:t>
      </w:r>
      <w:r/>
    </w:p>
    <w:p>
      <w:pPr>
        <w:ind w:firstLine="480"/>
        <w:spacing w:line="360" w:lineRule="auto"/>
        <w:rPr>
          <w:b/>
          <w:bCs/>
          <w:color w:val="000000" w:themeColor="text1"/>
          <w:sz w:val="24"/>
          <w:highlight w:val="none"/>
        </w:rPr>
      </w:pPr>
      <w:r>
        <w:rPr>
          <w:color w:val="000000" w:themeColor="text1"/>
          <w:sz w:val="24"/>
          <w:highlight w:val="none"/>
        </w:rPr>
        <w:t xml:space="preserve">2.落实政府采购政策需满足的资格要求：</w:t>
      </w:r>
      <w:r>
        <w:rPr>
          <w:b/>
          <w:bCs/>
          <w:color w:val="000000" w:themeColor="text1"/>
          <w:sz w:val="24"/>
          <w:highlight w:val="none"/>
        </w:rPr>
        <w:t xml:space="preserve">本项目专门面向中小</w:t>
      </w:r>
      <w:r>
        <w:rPr>
          <w:rFonts w:hint="eastAsia"/>
          <w:b/>
          <w:bCs/>
          <w:color w:val="000000" w:themeColor="text1"/>
          <w:sz w:val="24"/>
          <w:highlight w:val="none"/>
        </w:rPr>
        <w:t xml:space="preserve">企业</w:t>
      </w:r>
      <w:r>
        <w:rPr>
          <w:b/>
          <w:bCs/>
          <w:color w:val="000000" w:themeColor="text1"/>
          <w:sz w:val="24"/>
          <w:highlight w:val="none"/>
        </w:rPr>
        <w:t xml:space="preserve">采购。即提供的服务全部由符合政策要求的中小企业承接。</w:t>
      </w:r>
      <w:r>
        <w:rPr>
          <w:rFonts w:hint="eastAsia"/>
          <w:b/>
          <w:bCs/>
          <w:color w:val="000000" w:themeColor="text1"/>
          <w:sz w:val="24"/>
          <w:highlight w:val="none"/>
        </w:rPr>
        <w:t xml:space="preserve">监狱企业和残疾人福利性单位视同小微企业。</w:t>
      </w:r>
      <w:r/>
    </w:p>
    <w:p>
      <w:pPr>
        <w:ind w:firstLine="480"/>
        <w:spacing w:line="360" w:lineRule="auto"/>
        <w:rPr>
          <w:i/>
          <w:iCs/>
          <w:color w:val="000000" w:themeColor="text1"/>
          <w:sz w:val="24"/>
          <w:highlight w:val="none"/>
          <w:u w:val="single"/>
        </w:rPr>
      </w:pPr>
      <w:r>
        <w:rPr>
          <w:color w:val="000000" w:themeColor="text1"/>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rPr>
      </w:pPr>
      <w:r>
        <w:rPr>
          <w:color w:val="000000" w:themeColor="text1"/>
          <w:sz w:val="24"/>
          <w:highlight w:val="none"/>
        </w:rPr>
        <w:t xml:space="preserve">3.1本项目是否接受分支机构参与响应：否；</w:t>
      </w:r>
      <w:r/>
    </w:p>
    <w:p>
      <w:pPr>
        <w:ind w:firstLine="480"/>
        <w:spacing w:line="360" w:lineRule="auto"/>
        <w:tabs>
          <w:tab w:val="left" w:pos="900" w:leader="none"/>
          <w:tab w:val="left" w:pos="1134" w:leader="none"/>
          <w:tab w:val="left" w:pos="1589" w:leader="none"/>
          <w:tab w:val="left" w:pos="5521" w:leader="none"/>
        </w:tabs>
        <w:rPr>
          <w:color w:val="000000" w:themeColor="text1"/>
          <w:sz w:val="24"/>
          <w:highlight w:val="none"/>
        </w:rPr>
      </w:pPr>
      <w:r>
        <w:rPr>
          <w:color w:val="000000" w:themeColor="text1"/>
          <w:sz w:val="24"/>
          <w:highlight w:val="none"/>
        </w:rPr>
        <w:t xml:space="preserve">3.2 本项目是否属于政府购买服务：是，公益一类事业单位、使用事业编制且由财政拨款保障的群团组织，不得作为承接主体；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b/>
          <w:bCs/>
          <w:color w:val="000000" w:themeColor="text1"/>
          <w:sz w:val="24"/>
          <w:highlight w:val="none"/>
          <w:u w:val="single"/>
        </w:rPr>
      </w:pPr>
      <w:r>
        <w:rPr>
          <w:color w:val="000000" w:themeColor="text1"/>
          <w:sz w:val="24"/>
          <w:highlight w:val="none"/>
        </w:rPr>
        <w:t xml:space="preserve">3.3其他特定资格要求：</w:t>
      </w:r>
      <w:r>
        <w:rPr>
          <w:rFonts w:hint="eastAsia"/>
          <w:b w:val="0"/>
          <w:bCs w:val="0"/>
          <w:color w:val="000000" w:themeColor="text1"/>
          <w:sz w:val="24"/>
          <w:highlight w:val="none"/>
          <w:lang w:val="en-US" w:eastAsia="zh-CN"/>
        </w:rPr>
        <w:t xml:space="preserve">无</w:t>
      </w:r>
      <w:r>
        <w:rPr>
          <w:b w:val="0"/>
          <w:bCs w:val="0"/>
          <w:color w:val="000000" w:themeColor="text1"/>
          <w:sz w:val="24"/>
          <w:highlight w:val="none"/>
        </w:rPr>
        <w:t xml:space="preserve">。</w:t>
      </w:r>
      <w:bookmarkEnd w:id="11"/>
      <w:r/>
      <w:bookmarkEnd w:id="12"/>
      <w:r/>
      <w:r/>
    </w:p>
    <w:p>
      <w:pPr>
        <w:pStyle w:val="936"/>
        <w:jc w:val="left"/>
        <w:spacing w:before="0" w:line="360" w:lineRule="auto"/>
        <w:widowControl/>
        <w:rPr>
          <w:rFonts w:hint="eastAsia" w:ascii="Times New Roman" w:hAnsi="Times New Roman" w:eastAsia="宋体"/>
          <w:color w:val="000000" w:themeColor="text1"/>
          <w:sz w:val="24"/>
          <w:szCs w:val="24"/>
          <w:highlight w:val="none"/>
        </w:rPr>
      </w:pPr>
      <w:r/>
      <w:bookmarkStart w:id="13" w:name="_Toc35393792"/>
      <w:r/>
      <w:bookmarkStart w:id="14" w:name="_Toc35393623"/>
      <w:r>
        <w:rPr>
          <w:rFonts w:ascii="Times New Roman" w:hAnsi="Times New Roman" w:eastAsia="宋体"/>
          <w:color w:val="000000" w:themeColor="text1"/>
          <w:sz w:val="24"/>
          <w:szCs w:val="24"/>
          <w:highlight w:val="none"/>
        </w:rPr>
        <w:t xml:space="preserve">三、获取</w:t>
      </w:r>
      <w:bookmarkEnd w:id="13"/>
      <w:r/>
      <w:bookmarkEnd w:id="14"/>
      <w:r>
        <w:rPr>
          <w:rFonts w:hint="eastAsia" w:ascii="Times New Roman" w:hAnsi="Times New Roman" w:eastAsia="宋体"/>
          <w:color w:val="000000" w:themeColor="text1"/>
          <w:sz w:val="24"/>
          <w:szCs w:val="24"/>
          <w:highlight w:val="none"/>
          <w:lang w:eastAsia="zh-CN"/>
        </w:rPr>
        <w:t xml:space="preserve">磋商文件</w:t>
      </w:r>
      <w:r/>
    </w:p>
    <w:p>
      <w:pPr>
        <w:ind w:firstLine="480"/>
        <w:spacing w:line="360" w:lineRule="auto"/>
        <w:rPr>
          <w:color w:val="000000" w:themeColor="text1"/>
          <w:sz w:val="24"/>
          <w:highlight w:val="none"/>
        </w:rPr>
      </w:pPr>
      <w:r>
        <w:rPr>
          <w:color w:val="000000" w:themeColor="text1"/>
          <w:sz w:val="24"/>
          <w:highlight w:val="none"/>
          <w:lang w:bidi="ar"/>
        </w:rPr>
        <w:t xml:space="preserve">1.时间：</w:t>
      </w:r>
      <w:r>
        <w:rPr>
          <w:rFonts w:hint="eastAsia"/>
          <w:color w:val="000000" w:themeColor="text1"/>
          <w:sz w:val="24"/>
          <w:highlight w:val="none"/>
          <w:lang w:val="en-US" w:eastAsia="zh-CN"/>
        </w:rPr>
        <w:t xml:space="preserve">磋商文件发布之日起5个工作日</w:t>
      </w:r>
      <w:r>
        <w:rPr>
          <w:color w:val="000000" w:themeColor="text1"/>
          <w:sz w:val="24"/>
          <w:highlight w:val="none"/>
          <w:lang w:bidi="ar"/>
        </w:rPr>
        <w:t xml:space="preserve">。</w:t>
      </w:r>
      <w:r/>
    </w:p>
    <w:p>
      <w:pPr>
        <w:ind w:firstLine="480"/>
        <w:spacing w:line="360" w:lineRule="auto"/>
        <w:rPr>
          <w:rFonts w:hint="eastAsia" w:eastAsia="宋体"/>
          <w:color w:val="000000" w:themeColor="text1"/>
          <w:sz w:val="24"/>
          <w:highlight w:val="none"/>
        </w:rPr>
      </w:pPr>
      <w:r>
        <w:rPr>
          <w:color w:val="000000" w:themeColor="text1"/>
          <w:sz w:val="24"/>
          <w:highlight w:val="none"/>
          <w:lang w:bidi="ar"/>
        </w:rPr>
        <w:t xml:space="preserve">2.地点：</w:t>
      </w:r>
      <w:r>
        <w:rPr>
          <w:rFonts w:hint="eastAsia"/>
          <w:color w:val="000000" w:themeColor="text1"/>
          <w:sz w:val="24"/>
          <w:highlight w:val="none"/>
          <w:lang w:val="en-US" w:eastAsia="zh-CN" w:bidi="ar"/>
        </w:rPr>
        <w:t xml:space="preserve">苏采云</w:t>
      </w:r>
      <w:r/>
    </w:p>
    <w:p>
      <w:pPr>
        <w:ind w:firstLine="480"/>
        <w:jc w:val="left"/>
        <w:spacing w:line="360" w:lineRule="auto"/>
        <w:widowControl/>
        <w:rPr>
          <w:color w:val="000000" w:themeColor="text1"/>
          <w:sz w:val="24"/>
          <w:highlight w:val="none"/>
        </w:rPr>
      </w:pPr>
      <w:r>
        <w:rPr>
          <w:color w:val="000000" w:themeColor="text1"/>
          <w:sz w:val="24"/>
          <w:highlight w:val="none"/>
          <w:lang w:bidi="ar"/>
        </w:rPr>
        <w:t xml:space="preserve">3.方式：供应商持CA数字认证证书登录</w:t>
      </w:r>
      <w:r>
        <w:rPr>
          <w:rFonts w:hint="eastAsia"/>
          <w:color w:val="000000" w:themeColor="text1"/>
          <w:sz w:val="24"/>
          <w:highlight w:val="none"/>
          <w:lang w:eastAsia="zh-CN" w:bidi="ar"/>
        </w:rPr>
        <w:t xml:space="preserve">“</w:t>
      </w:r>
      <w:r>
        <w:rPr>
          <w:rFonts w:hint="eastAsia"/>
          <w:color w:val="000000" w:themeColor="text1"/>
          <w:sz w:val="24"/>
          <w:highlight w:val="none"/>
          <w:lang w:val="en-US" w:eastAsia="zh-CN" w:bidi="ar"/>
        </w:rPr>
        <w:t xml:space="preserve">苏采云</w:t>
      </w:r>
      <w:r>
        <w:rPr>
          <w:rFonts w:hint="eastAsia"/>
          <w:color w:val="000000" w:themeColor="text1"/>
          <w:sz w:val="24"/>
          <w:highlight w:val="none"/>
          <w:lang w:eastAsia="zh-CN" w:bidi="ar"/>
        </w:rPr>
        <w:t xml:space="preserve">”</w:t>
      </w:r>
      <w:r>
        <w:rPr>
          <w:rFonts w:hint="eastAsia"/>
          <w:color w:val="000000" w:themeColor="text1"/>
          <w:sz w:val="24"/>
          <w:highlight w:val="none"/>
          <w:lang w:val="en-US" w:eastAsia="zh-CN" w:bidi="ar"/>
        </w:rPr>
        <w:t xml:space="preserve">系统</w:t>
      </w:r>
      <w:r>
        <w:rPr>
          <w:color w:val="000000" w:themeColor="text1"/>
          <w:sz w:val="24"/>
          <w:highlight w:val="none"/>
          <w:lang w:bidi="ar"/>
        </w:rPr>
        <w:t xml:space="preserve">获取电子版</w:t>
      </w:r>
      <w:r>
        <w:rPr>
          <w:rFonts w:hint="eastAsia"/>
          <w:color w:val="000000" w:themeColor="text1"/>
          <w:sz w:val="24"/>
          <w:highlight w:val="none"/>
          <w:lang w:bidi="ar"/>
        </w:rPr>
        <w:t xml:space="preserve">磋商</w:t>
      </w:r>
      <w:r>
        <w:rPr>
          <w:color w:val="000000" w:themeColor="text1"/>
          <w:sz w:val="24"/>
          <w:highlight w:val="none"/>
          <w:lang w:bidi="ar"/>
        </w:rPr>
        <w:t xml:space="preserve">文件。</w:t>
      </w:r>
      <w:r/>
    </w:p>
    <w:p>
      <w:pPr>
        <w:ind w:firstLine="480"/>
        <w:jc w:val="left"/>
        <w:spacing w:line="360" w:lineRule="auto"/>
        <w:widowControl/>
        <w:rPr>
          <w:color w:val="000000" w:themeColor="text1"/>
          <w:sz w:val="24"/>
          <w:highlight w:val="none"/>
        </w:rPr>
      </w:pPr>
      <w:r>
        <w:rPr>
          <w:color w:val="000000" w:themeColor="text1"/>
          <w:sz w:val="24"/>
          <w:highlight w:val="none"/>
          <w:lang w:bidi="ar"/>
        </w:rPr>
        <w:t xml:space="preserve">4.售价：0元。</w:t>
      </w:r>
      <w:r/>
    </w:p>
    <w:p>
      <w:pPr>
        <w:ind w:left="840"/>
        <w:spacing w:line="360" w:lineRule="auto"/>
        <w:tabs>
          <w:tab w:val="left" w:pos="900" w:leader="none"/>
          <w:tab w:val="left" w:pos="1980" w:leader="none"/>
        </w:tabs>
        <w:rPr>
          <w:color w:val="000000" w:themeColor="text1"/>
          <w:sz w:val="24"/>
          <w:highlight w:val="none"/>
        </w:rPr>
      </w:pPr>
      <w:r>
        <w:rPr>
          <w:color w:val="000000" w:themeColor="text1"/>
          <w:sz w:val="24"/>
          <w:highlight w:val="none"/>
        </w:rPr>
      </w:r>
      <w:r/>
    </w:p>
    <w:p>
      <w:pPr>
        <w:pStyle w:val="936"/>
        <w:jc w:val="left"/>
        <w:spacing w:before="0" w:line="360" w:lineRule="auto"/>
        <w:widowControl/>
        <w:rPr>
          <w:rFonts w:ascii="Times New Roman" w:hAnsi="Times New Roman" w:eastAsia="宋体"/>
          <w:color w:val="000000" w:themeColor="text1"/>
          <w:sz w:val="24"/>
          <w:szCs w:val="24"/>
          <w:highlight w:val="none"/>
        </w:rPr>
      </w:pPr>
      <w:r/>
      <w:bookmarkStart w:id="15" w:name="_Toc28359005"/>
      <w:r/>
      <w:bookmarkStart w:id="16" w:name="_Toc35393624"/>
      <w:r/>
      <w:bookmarkStart w:id="17" w:name="_Toc35393793"/>
      <w:r/>
      <w:bookmarkStart w:id="18" w:name="_Toc28359082"/>
      <w:r>
        <w:rPr>
          <w:rFonts w:ascii="Times New Roman" w:hAnsi="Times New Roman" w:eastAsia="宋体"/>
          <w:color w:val="000000" w:themeColor="text1"/>
          <w:sz w:val="24"/>
          <w:szCs w:val="24"/>
          <w:highlight w:val="none"/>
        </w:rPr>
        <w:t xml:space="preserve">四、</w:t>
      </w:r>
      <w:bookmarkEnd w:id="15"/>
      <w:r/>
      <w:bookmarkEnd w:id="16"/>
      <w:r/>
      <w:bookmarkEnd w:id="17"/>
      <w:r/>
      <w:bookmarkEnd w:id="18"/>
      <w:r>
        <w:rPr>
          <w:rFonts w:ascii="Times New Roman" w:hAnsi="Times New Roman" w:eastAsia="宋体"/>
          <w:color w:val="000000" w:themeColor="text1"/>
          <w:sz w:val="24"/>
          <w:szCs w:val="24"/>
          <w:highlight w:val="none"/>
        </w:rPr>
        <w:t xml:space="preserve">响应文件提交</w:t>
      </w:r>
      <w:r/>
    </w:p>
    <w:p>
      <w:pPr>
        <w:ind w:firstLine="480"/>
        <w:spacing w:line="360" w:lineRule="auto"/>
        <w:rPr>
          <w:bCs/>
          <w:color w:val="000000" w:themeColor="text1"/>
          <w:sz w:val="24"/>
          <w:highlight w:val="none"/>
          <w:u w:val="single"/>
        </w:rPr>
      </w:pPr>
      <w:r>
        <w:rPr>
          <w:color w:val="000000" w:themeColor="text1"/>
          <w:sz w:val="24"/>
          <w:highlight w:val="none"/>
          <w:lang w:bidi="ar"/>
        </w:rPr>
        <w:t xml:space="preserve">截止时间：</w:t>
      </w:r>
      <w:r>
        <w:rPr>
          <w:rFonts w:hint="eastAsia"/>
          <w:color w:val="000000" w:themeColor="text1"/>
          <w:sz w:val="24"/>
          <w:highlight w:val="none"/>
        </w:rPr>
        <w:t xml:space="preserve">202</w:t>
      </w:r>
      <w:r>
        <w:rPr>
          <w:rFonts w:hint="eastAsia"/>
          <w:color w:val="000000" w:themeColor="text1"/>
          <w:sz w:val="24"/>
          <w:highlight w:val="none"/>
          <w:lang w:val="en-US" w:eastAsia="zh-CN"/>
        </w:rPr>
        <w:t xml:space="preserve">6</w:t>
      </w:r>
      <w:r>
        <w:rPr>
          <w:color w:val="000000" w:themeColor="text1"/>
          <w:sz w:val="24"/>
          <w:highlight w:val="none"/>
          <w:lang w:bidi="ar"/>
        </w:rPr>
        <w:t xml:space="preserve">年</w:t>
      </w:r>
      <w:r>
        <w:rPr>
          <w:rFonts w:hint="eastAsia"/>
          <w:color w:val="000000" w:themeColor="text1"/>
          <w:sz w:val="24"/>
          <w:highlight w:val="none"/>
          <w:lang w:val="en-US" w:eastAsia="zh-CN" w:bidi="ar"/>
        </w:rPr>
        <w:t xml:space="preserve">7</w:t>
      </w:r>
      <w:r>
        <w:rPr>
          <w:color w:val="000000" w:themeColor="text1"/>
          <w:sz w:val="24"/>
          <w:highlight w:val="none"/>
          <w:lang w:bidi="ar"/>
        </w:rPr>
        <w:t xml:space="preserve">月</w:t>
      </w:r>
      <w:r>
        <w:rPr>
          <w:rFonts w:hint="eastAsia"/>
          <w:color w:val="000000" w:themeColor="text1"/>
          <w:sz w:val="24"/>
          <w:highlight w:val="none"/>
          <w:lang w:val="en-US" w:eastAsia="zh-CN" w:bidi="ar"/>
        </w:rPr>
        <w:t xml:space="preserve">21</w:t>
      </w:r>
      <w:r>
        <w:rPr>
          <w:color w:val="000000" w:themeColor="text1"/>
          <w:sz w:val="24"/>
          <w:highlight w:val="none"/>
          <w:lang w:bidi="ar"/>
        </w:rPr>
        <w:t xml:space="preserve">日</w:t>
      </w:r>
      <w:r>
        <w:rPr>
          <w:rFonts w:hint="eastAsia"/>
          <w:color w:val="000000" w:themeColor="text1"/>
          <w:sz w:val="24"/>
          <w:highlight w:val="none"/>
          <w:lang w:val="en-US" w:eastAsia="zh-CN"/>
        </w:rPr>
        <w:t xml:space="preserve">09</w:t>
      </w:r>
      <w:r>
        <w:rPr>
          <w:color w:val="000000" w:themeColor="text1"/>
          <w:sz w:val="24"/>
          <w:highlight w:val="none"/>
          <w:lang w:bidi="ar"/>
        </w:rPr>
        <w:t xml:space="preserve">点</w:t>
      </w:r>
      <w:r>
        <w:rPr>
          <w:rFonts w:hint="eastAsia"/>
          <w:color w:val="000000" w:themeColor="text1"/>
          <w:sz w:val="24"/>
          <w:highlight w:val="none"/>
        </w:rPr>
        <w:t xml:space="preserve">30</w:t>
      </w:r>
      <w:r>
        <w:rPr>
          <w:color w:val="000000" w:themeColor="text1"/>
          <w:sz w:val="24"/>
          <w:highlight w:val="none"/>
          <w:lang w:bidi="ar"/>
        </w:rPr>
        <w:t xml:space="preserve">分</w:t>
      </w:r>
      <w:r>
        <w:rPr>
          <w:bCs/>
          <w:color w:val="000000" w:themeColor="text1"/>
          <w:sz w:val="24"/>
          <w:highlight w:val="none"/>
          <w:lang w:bidi="ar"/>
        </w:rPr>
        <w:t xml:space="preserve">（北京时间）</w:t>
      </w:r>
      <w:r>
        <w:rPr>
          <w:iCs/>
          <w:color w:val="000000" w:themeColor="text1"/>
          <w:sz w:val="24"/>
          <w:highlight w:val="none"/>
          <w:lang w:bidi="ar"/>
        </w:rPr>
        <w:t xml:space="preserve">。</w:t>
      </w:r>
      <w:r/>
    </w:p>
    <w:p>
      <w:pPr>
        <w:ind w:firstLine="480"/>
        <w:spacing w:line="360" w:lineRule="auto"/>
        <w:rPr>
          <w:color w:val="000000" w:themeColor="text1"/>
          <w:sz w:val="24"/>
          <w:highlight w:val="none"/>
        </w:rPr>
      </w:pPr>
      <w:r>
        <w:rPr>
          <w:color w:val="000000" w:themeColor="text1"/>
          <w:sz w:val="24"/>
          <w:highlight w:val="none"/>
          <w:lang w:bidi="ar"/>
        </w:rPr>
        <w:t xml:space="preserve">地点：</w:t>
      </w:r>
      <w:r>
        <w:rPr>
          <w:rFonts w:hint="eastAsia" w:ascii="宋体" w:hAnsi="宋体"/>
          <w:color w:val="000000" w:themeColor="text1"/>
          <w:sz w:val="24"/>
          <w:highlight w:val="none"/>
        </w:rPr>
        <w:t xml:space="preserve">本项目采用不见面交易方式，无需到现场提交，供应商登录</w:t>
      </w:r>
      <w:r>
        <w:rPr>
          <w:rFonts w:hint="eastAsia"/>
          <w:color w:val="000000" w:themeColor="text1"/>
          <w:sz w:val="24"/>
          <w:highlight w:val="none"/>
          <w:lang w:eastAsia="zh-CN" w:bidi="ar"/>
        </w:rPr>
        <w:t xml:space="preserve">“</w:t>
      </w:r>
      <w:r>
        <w:rPr>
          <w:rFonts w:hint="eastAsia"/>
          <w:color w:val="000000" w:themeColor="text1"/>
          <w:sz w:val="24"/>
          <w:highlight w:val="none"/>
          <w:lang w:val="en-US" w:eastAsia="zh-CN" w:bidi="ar"/>
        </w:rPr>
        <w:t xml:space="preserve">苏采云</w:t>
      </w:r>
      <w:r>
        <w:rPr>
          <w:rFonts w:hint="eastAsia"/>
          <w:color w:val="000000" w:themeColor="text1"/>
          <w:sz w:val="24"/>
          <w:highlight w:val="none"/>
          <w:lang w:eastAsia="zh-CN" w:bidi="ar"/>
        </w:rPr>
        <w:t xml:space="preserve">”</w:t>
      </w:r>
      <w:r>
        <w:rPr>
          <w:rFonts w:hint="eastAsia" w:ascii="宋体" w:hAnsi="宋体"/>
          <w:color w:val="000000" w:themeColor="text1"/>
          <w:sz w:val="24"/>
          <w:highlight w:val="none"/>
        </w:rPr>
        <w:t xml:space="preserve">供应商端，通过系统在线提交电子响应文件</w:t>
      </w:r>
      <w:r>
        <w:rPr>
          <w:color w:val="000000" w:themeColor="text1"/>
          <w:sz w:val="24"/>
          <w:highlight w:val="none"/>
          <w:lang w:val="zh-TW" w:bidi="ar"/>
        </w:rPr>
        <w:t xml:space="preserve">。</w:t>
      </w:r>
      <w:r/>
    </w:p>
    <w:p>
      <w:pPr>
        <w:ind w:firstLine="480"/>
        <w:spacing w:line="360" w:lineRule="auto"/>
        <w:rPr>
          <w:color w:val="000000" w:themeColor="text1"/>
          <w:sz w:val="24"/>
          <w:highlight w:val="none"/>
        </w:rPr>
      </w:pPr>
      <w:r>
        <w:rPr>
          <w:color w:val="000000" w:themeColor="text1"/>
          <w:sz w:val="24"/>
          <w:highlight w:val="none"/>
        </w:rPr>
      </w:r>
      <w:r/>
    </w:p>
    <w:p>
      <w:pPr>
        <w:pStyle w:val="936"/>
        <w:jc w:val="left"/>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五、开启</w:t>
      </w:r>
      <w:r/>
    </w:p>
    <w:p>
      <w:pPr>
        <w:ind w:firstLine="480"/>
        <w:spacing w:line="360" w:lineRule="auto"/>
        <w:rPr>
          <w:bCs/>
          <w:color w:val="000000" w:themeColor="text1"/>
          <w:sz w:val="24"/>
          <w:highlight w:val="none"/>
          <w:u w:val="single"/>
        </w:rPr>
      </w:pPr>
      <w:r>
        <w:rPr>
          <w:color w:val="000000" w:themeColor="text1"/>
          <w:sz w:val="24"/>
          <w:highlight w:val="none"/>
          <w:lang w:bidi="ar"/>
        </w:rPr>
        <w:t xml:space="preserve">时间：</w:t>
      </w:r>
      <w:r>
        <w:rPr>
          <w:rFonts w:hint="eastAsia"/>
          <w:color w:val="000000" w:themeColor="text1"/>
          <w:sz w:val="24"/>
          <w:highlight w:val="none"/>
          <w:lang w:eastAsia="zh-CN"/>
        </w:rPr>
        <w:t xml:space="preserve">202</w:t>
      </w:r>
      <w:r>
        <w:rPr>
          <w:rFonts w:hint="eastAsia"/>
          <w:color w:val="000000" w:themeColor="text1"/>
          <w:sz w:val="24"/>
          <w:highlight w:val="none"/>
          <w:lang w:val="en-US" w:eastAsia="zh-CN"/>
        </w:rPr>
        <w:t xml:space="preserve">6</w:t>
      </w:r>
      <w:r>
        <w:rPr>
          <w:color w:val="000000" w:themeColor="text1"/>
          <w:sz w:val="24"/>
          <w:highlight w:val="none"/>
          <w:lang w:bidi="ar"/>
        </w:rPr>
        <w:t xml:space="preserve">年</w:t>
      </w:r>
      <w:r>
        <w:rPr>
          <w:rFonts w:hint="eastAsia"/>
          <w:color w:val="000000" w:themeColor="text1"/>
          <w:sz w:val="24"/>
          <w:highlight w:val="none"/>
          <w:lang w:val="en-US" w:eastAsia="zh-CN" w:bidi="ar"/>
        </w:rPr>
        <w:t xml:space="preserve">7</w:t>
      </w:r>
      <w:r>
        <w:rPr>
          <w:color w:val="000000" w:themeColor="text1"/>
          <w:sz w:val="24"/>
          <w:highlight w:val="none"/>
          <w:lang w:bidi="ar"/>
        </w:rPr>
        <w:t xml:space="preserve">月</w:t>
      </w:r>
      <w:r>
        <w:rPr>
          <w:rFonts w:hint="eastAsia"/>
          <w:color w:val="000000" w:themeColor="text1"/>
          <w:sz w:val="24"/>
          <w:highlight w:val="none"/>
          <w:lang w:val="en-US" w:eastAsia="zh-CN" w:bidi="ar"/>
        </w:rPr>
        <w:t xml:space="preserve">21</w:t>
      </w:r>
      <w:r>
        <w:rPr>
          <w:color w:val="000000" w:themeColor="text1"/>
          <w:sz w:val="24"/>
          <w:highlight w:val="none"/>
          <w:lang w:bidi="ar"/>
        </w:rPr>
        <w:t xml:space="preserve">日</w:t>
      </w:r>
      <w:r>
        <w:rPr>
          <w:rFonts w:hint="eastAsia"/>
          <w:color w:val="000000" w:themeColor="text1"/>
          <w:sz w:val="24"/>
          <w:highlight w:val="none"/>
          <w:lang w:val="en-US" w:eastAsia="zh-CN"/>
        </w:rPr>
        <w:t xml:space="preserve">09</w:t>
      </w:r>
      <w:r>
        <w:rPr>
          <w:color w:val="000000" w:themeColor="text1"/>
          <w:sz w:val="24"/>
          <w:highlight w:val="none"/>
          <w:lang w:bidi="ar"/>
        </w:rPr>
        <w:t xml:space="preserve">点</w:t>
      </w:r>
      <w:r>
        <w:rPr>
          <w:rFonts w:hint="eastAsia"/>
          <w:color w:val="000000" w:themeColor="text1"/>
          <w:sz w:val="24"/>
          <w:highlight w:val="none"/>
        </w:rPr>
        <w:t xml:space="preserve">30</w:t>
      </w:r>
      <w:r>
        <w:rPr>
          <w:color w:val="000000" w:themeColor="text1"/>
          <w:sz w:val="24"/>
          <w:highlight w:val="none"/>
          <w:lang w:bidi="ar"/>
        </w:rPr>
        <w:t xml:space="preserve">分</w:t>
      </w:r>
      <w:r>
        <w:rPr>
          <w:bCs/>
          <w:color w:val="000000" w:themeColor="text1"/>
          <w:sz w:val="24"/>
          <w:highlight w:val="none"/>
          <w:lang w:bidi="ar"/>
        </w:rPr>
        <w:t xml:space="preserve">（北京时间）</w:t>
      </w:r>
      <w:r>
        <w:rPr>
          <w:iCs/>
          <w:color w:val="000000" w:themeColor="text1"/>
          <w:sz w:val="24"/>
          <w:highlight w:val="none"/>
          <w:lang w:bidi="ar"/>
        </w:rPr>
        <w:t xml:space="preserve">。</w:t>
      </w:r>
      <w:r/>
    </w:p>
    <w:p>
      <w:pPr>
        <w:ind w:firstLine="480"/>
        <w:spacing w:line="360" w:lineRule="auto"/>
        <w:rPr>
          <w:color w:val="000000" w:themeColor="text1"/>
          <w:sz w:val="24"/>
          <w:highlight w:val="none"/>
        </w:rPr>
      </w:pPr>
      <w:r>
        <w:rPr>
          <w:color w:val="000000" w:themeColor="text1"/>
          <w:sz w:val="24"/>
          <w:highlight w:val="none"/>
          <w:lang w:bidi="ar"/>
        </w:rPr>
        <w:t xml:space="preserve">地点：</w:t>
      </w:r>
      <w:r>
        <w:rPr>
          <w:rFonts w:hint="eastAsia" w:ascii="宋体" w:hAnsi="宋体"/>
          <w:color w:val="000000" w:themeColor="text1"/>
          <w:sz w:val="24"/>
          <w:highlight w:val="none"/>
        </w:rPr>
        <w:t xml:space="preserve">本项目采用不见面交易方式，供应商登录</w:t>
      </w:r>
      <w:r>
        <w:rPr>
          <w:rFonts w:hint="eastAsia"/>
          <w:color w:val="000000" w:themeColor="text1"/>
          <w:sz w:val="24"/>
          <w:highlight w:val="none"/>
          <w:lang w:eastAsia="zh-CN" w:bidi="ar"/>
        </w:rPr>
        <w:t xml:space="preserve">“</w:t>
      </w:r>
      <w:r>
        <w:rPr>
          <w:rFonts w:hint="eastAsia"/>
          <w:color w:val="000000" w:themeColor="text1"/>
          <w:sz w:val="24"/>
          <w:highlight w:val="none"/>
          <w:lang w:val="en-US" w:eastAsia="zh-CN" w:bidi="ar"/>
        </w:rPr>
        <w:t xml:space="preserve">苏采云</w:t>
      </w:r>
      <w:r>
        <w:rPr>
          <w:rFonts w:hint="eastAsia"/>
          <w:color w:val="000000" w:themeColor="text1"/>
          <w:sz w:val="24"/>
          <w:highlight w:val="none"/>
          <w:lang w:eastAsia="zh-CN" w:bidi="ar"/>
        </w:rPr>
        <w:t xml:space="preserve">”</w:t>
      </w:r>
      <w:r>
        <w:rPr>
          <w:rFonts w:hint="eastAsia" w:ascii="宋体" w:hAnsi="宋体"/>
          <w:color w:val="000000" w:themeColor="text1"/>
          <w:sz w:val="24"/>
          <w:highlight w:val="none"/>
        </w:rPr>
        <w:t xml:space="preserve">供应商端，通过系统在线解密电子响应文件</w:t>
      </w:r>
      <w:r>
        <w:rPr>
          <w:color w:val="000000" w:themeColor="text1"/>
          <w:sz w:val="24"/>
          <w:highlight w:val="none"/>
          <w:lang w:val="zh-TW" w:bidi="ar"/>
        </w:rPr>
        <w:t xml:space="preserve">。</w:t>
      </w:r>
      <w:r/>
    </w:p>
    <w:p>
      <w:pPr>
        <w:ind w:firstLine="480"/>
        <w:spacing w:line="360" w:lineRule="auto"/>
        <w:rPr>
          <w:bCs/>
          <w:color w:val="000000" w:themeColor="text1"/>
          <w:sz w:val="24"/>
          <w:highlight w:val="none"/>
          <w:u w:val="single"/>
        </w:rPr>
      </w:pPr>
      <w:r>
        <w:rPr>
          <w:bCs/>
          <w:color w:val="000000" w:themeColor="text1"/>
          <w:sz w:val="24"/>
          <w:highlight w:val="none"/>
          <w:u w:val="single"/>
        </w:rPr>
      </w:r>
      <w:r/>
    </w:p>
    <w:p>
      <w:pPr>
        <w:pStyle w:val="936"/>
        <w:jc w:val="left"/>
        <w:spacing w:before="0" w:line="360" w:lineRule="auto"/>
        <w:rPr>
          <w:rFonts w:ascii="Times New Roman" w:hAnsi="Times New Roman" w:eastAsia="宋体"/>
          <w:color w:val="000000" w:themeColor="text1"/>
          <w:sz w:val="24"/>
          <w:szCs w:val="24"/>
          <w:highlight w:val="none"/>
        </w:rPr>
      </w:pPr>
      <w:r/>
      <w:bookmarkStart w:id="19" w:name="_Toc35393794"/>
      <w:r/>
      <w:bookmarkStart w:id="20" w:name="_Toc28359007"/>
      <w:r/>
      <w:bookmarkStart w:id="21" w:name="_Toc35393625"/>
      <w:r/>
      <w:bookmarkStart w:id="22" w:name="_Toc28359084"/>
      <w:r>
        <w:rPr>
          <w:rFonts w:ascii="Times New Roman" w:hAnsi="Times New Roman" w:eastAsia="宋体"/>
          <w:color w:val="000000" w:themeColor="text1"/>
          <w:sz w:val="24"/>
          <w:szCs w:val="24"/>
          <w:highlight w:val="none"/>
        </w:rPr>
        <w:t xml:space="preserve">六、公告期限</w:t>
      </w:r>
      <w:bookmarkEnd w:id="19"/>
      <w:r/>
      <w:bookmarkEnd w:id="20"/>
      <w:r/>
      <w:bookmarkEnd w:id="21"/>
      <w:r/>
      <w:bookmarkEnd w:id="22"/>
      <w:r/>
      <w:r/>
    </w:p>
    <w:p>
      <w:pPr>
        <w:ind w:firstLine="480"/>
        <w:spacing w:line="360" w:lineRule="auto"/>
        <w:rPr>
          <w:color w:val="000000" w:themeColor="text1"/>
          <w:sz w:val="24"/>
          <w:highlight w:val="none"/>
        </w:rPr>
      </w:pPr>
      <w:r>
        <w:rPr>
          <w:color w:val="000000" w:themeColor="text1"/>
          <w:sz w:val="24"/>
          <w:highlight w:val="none"/>
        </w:rPr>
        <w:t xml:space="preserve">自本公告发布之日起3个工作日。</w:t>
      </w:r>
      <w:r/>
    </w:p>
    <w:p>
      <w:pPr>
        <w:spacing w:line="360" w:lineRule="auto"/>
        <w:rPr>
          <w:color w:val="000000" w:themeColor="text1"/>
          <w:sz w:val="24"/>
          <w:highlight w:val="none"/>
        </w:rPr>
      </w:pPr>
      <w:r>
        <w:rPr>
          <w:color w:val="000000" w:themeColor="text1"/>
          <w:sz w:val="24"/>
          <w:highlight w:val="none"/>
        </w:rPr>
      </w:r>
      <w:r/>
    </w:p>
    <w:p>
      <w:pPr>
        <w:pStyle w:val="936"/>
        <w:jc w:val="left"/>
        <w:spacing w:before="0" w:line="360" w:lineRule="auto"/>
        <w:rPr>
          <w:rFonts w:ascii="Times New Roman" w:hAnsi="Times New Roman" w:eastAsia="宋体"/>
          <w:color w:val="000000" w:themeColor="text1"/>
          <w:sz w:val="24"/>
          <w:szCs w:val="24"/>
          <w:highlight w:val="none"/>
        </w:rPr>
      </w:pPr>
      <w:r/>
      <w:bookmarkStart w:id="23" w:name="_Toc35393626"/>
      <w:r/>
      <w:bookmarkStart w:id="24" w:name="_Toc35393795"/>
      <w:r>
        <w:rPr>
          <w:rFonts w:ascii="Times New Roman" w:hAnsi="Times New Roman" w:eastAsia="宋体"/>
          <w:color w:val="000000" w:themeColor="text1"/>
          <w:sz w:val="24"/>
          <w:szCs w:val="24"/>
          <w:highlight w:val="none"/>
        </w:rPr>
        <w:t xml:space="preserve">七、其他补充事宜</w:t>
      </w:r>
      <w:bookmarkEnd w:id="23"/>
      <w:r/>
      <w:bookmarkEnd w:id="24"/>
      <w:r/>
      <w:r/>
    </w:p>
    <w:p>
      <w:pPr>
        <w:ind w:firstLine="480"/>
        <w:jc w:val="left"/>
        <w:spacing w:line="360" w:lineRule="auto"/>
        <w:widowControl/>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1.本项目需要落实的政府采购政策：扶持中小企业、监狱企业、残疾人福利单位。</w:t>
      </w:r>
      <w:r/>
    </w:p>
    <w:p>
      <w:pPr>
        <w:ind w:firstLine="480"/>
        <w:jc w:val="left"/>
        <w:spacing w:line="360" w:lineRule="auto"/>
        <w:widowControl/>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2.本项目采用不见面交易方式，请供应商认真学习常州市政府采购</w:t>
      </w:r>
      <w:r>
        <w:rPr>
          <w:rFonts w:hint="eastAsia" w:ascii="宋体" w:hAnsi="宋体" w:eastAsia="宋体" w:cs="宋体"/>
          <w:color w:val="000000" w:themeColor="text1"/>
          <w:sz w:val="24"/>
          <w:szCs w:val="24"/>
          <w:highlight w:val="none"/>
          <w:lang w:val="en-US" w:eastAsia="zh-CN"/>
        </w:rPr>
        <w:t xml:space="preserve">网</w:t>
      </w:r>
      <w:r>
        <w:rPr>
          <w:rFonts w:ascii="宋体" w:hAnsi="宋体" w:eastAsia="宋体" w:cs="宋体"/>
          <w:color w:val="000000" w:themeColor="text1"/>
          <w:sz w:val="24"/>
          <w:szCs w:val="24"/>
          <w:highlight w:val="none"/>
        </w:rPr>
        <w:t xml:space="preserve">发布的相关操作手册，办理CA认证证书、进行“苏采云”系统注册绑定，并认真核实数字认证证书情况确认是否符合本项目电子化采购流程要求。</w:t>
      </w:r>
      <w:r>
        <w:rPr>
          <w:rFonts w:ascii="宋体" w:hAnsi="宋体" w:eastAsia="宋体" w:cs="宋体"/>
          <w:color w:val="000000" w:themeColor="text1"/>
          <w:sz w:val="24"/>
          <w:szCs w:val="24"/>
          <w:highlight w:val="none"/>
        </w:rPr>
        <w:br w:type="textWrapping" w:clear="all"/>
      </w:r>
      <w:r>
        <w:rPr>
          <w:rFonts w:hint="eastAsia" w:ascii="宋体" w:hAnsi="宋体" w:eastAsia="宋体" w:cs="宋体"/>
          <w:color w:val="000000" w:themeColor="text1"/>
          <w:sz w:val="24"/>
          <w:szCs w:val="24"/>
          <w:highlight w:val="none"/>
          <w:lang w:val="en-US" w:eastAsia="zh-CN"/>
        </w:rPr>
        <w:t xml:space="preserve">    </w:t>
      </w:r>
      <w:r>
        <w:rPr>
          <w:rFonts w:ascii="宋体" w:hAnsi="宋体" w:eastAsia="宋体" w:cs="宋体"/>
          <w:color w:val="000000" w:themeColor="text1"/>
          <w:sz w:val="24"/>
          <w:szCs w:val="24"/>
          <w:highlight w:val="none"/>
        </w:rPr>
        <w:t xml:space="preserve">技术支持服务热线    0519-85588210</w:t>
      </w:r>
      <w:r>
        <w:rPr>
          <w:rFonts w:ascii="宋体" w:hAnsi="宋体" w:eastAsia="宋体" w:cs="宋体"/>
          <w:color w:val="000000" w:themeColor="text1"/>
          <w:sz w:val="24"/>
          <w:szCs w:val="24"/>
          <w:highlight w:val="none"/>
        </w:rPr>
        <w:br w:type="textWrapping" w:clear="all"/>
      </w:r>
      <w:r>
        <w:rPr>
          <w:rFonts w:hint="eastAsia" w:ascii="宋体" w:hAnsi="宋体" w:eastAsia="宋体" w:cs="宋体"/>
          <w:color w:val="000000" w:themeColor="text1"/>
          <w:sz w:val="24"/>
          <w:szCs w:val="24"/>
          <w:highlight w:val="none"/>
          <w:lang w:val="en-US" w:eastAsia="zh-CN"/>
        </w:rPr>
        <w:t xml:space="preserve">    </w:t>
      </w:r>
      <w:r>
        <w:rPr>
          <w:rFonts w:ascii="宋体" w:hAnsi="宋体" w:eastAsia="宋体" w:cs="宋体"/>
          <w:color w:val="000000" w:themeColor="text1"/>
          <w:sz w:val="24"/>
          <w:szCs w:val="24"/>
          <w:highlight w:val="none"/>
        </w:rPr>
        <w:t xml:space="preserve">CA认证证书办理（可邮寄）联系电话   0519</w:t>
      </w:r>
      <w:r>
        <w:rPr>
          <w:rFonts w:hint="eastAsia" w:ascii="宋体" w:hAnsi="宋体" w:eastAsia="宋体" w:cs="宋体"/>
          <w:color w:val="000000" w:themeColor="text1"/>
          <w:sz w:val="24"/>
          <w:szCs w:val="24"/>
          <w:highlight w:val="none"/>
          <w:lang w:val="en-US" w:eastAsia="zh-CN"/>
        </w:rPr>
        <w:t xml:space="preserve">-</w:t>
      </w:r>
      <w:r>
        <w:rPr>
          <w:rFonts w:ascii="宋体" w:hAnsi="宋体" w:eastAsia="宋体" w:cs="宋体"/>
          <w:color w:val="000000" w:themeColor="text1"/>
          <w:sz w:val="24"/>
          <w:szCs w:val="24"/>
          <w:highlight w:val="none"/>
        </w:rPr>
        <w:t xml:space="preserve">85588120</w:t>
      </w:r>
      <w:r>
        <w:rPr>
          <w:rFonts w:ascii="宋体" w:hAnsi="宋体" w:eastAsia="宋体" w:cs="宋体"/>
          <w:color w:val="000000" w:themeColor="text1"/>
          <w:sz w:val="24"/>
          <w:szCs w:val="24"/>
          <w:highlight w:val="none"/>
        </w:rPr>
        <w:br w:type="textWrapping" w:clear="all"/>
      </w:r>
      <w:r>
        <w:rPr>
          <w:rFonts w:hint="eastAsia" w:ascii="宋体" w:hAnsi="宋体" w:eastAsia="宋体" w:cs="宋体"/>
          <w:color w:val="000000" w:themeColor="text1"/>
          <w:sz w:val="24"/>
          <w:szCs w:val="24"/>
          <w:highlight w:val="none"/>
          <w:lang w:val="en-US" w:eastAsia="zh-CN"/>
        </w:rPr>
        <w:t xml:space="preserve">    </w:t>
      </w:r>
      <w:r>
        <w:rPr>
          <w:rFonts w:ascii="宋体" w:hAnsi="宋体" w:eastAsia="宋体" w:cs="宋体"/>
          <w:color w:val="000000" w:themeColor="text1"/>
          <w:sz w:val="24"/>
          <w:szCs w:val="24"/>
          <w:highlight w:val="none"/>
        </w:rPr>
        <w:t xml:space="preserve">2.1办理CA认证证书</w:t>
      </w:r>
      <w:r>
        <w:rPr>
          <w:rFonts w:ascii="宋体" w:hAnsi="宋体" w:eastAsia="宋体" w:cs="宋体"/>
          <w:color w:val="000000" w:themeColor="text1"/>
          <w:sz w:val="24"/>
          <w:szCs w:val="24"/>
          <w:highlight w:val="none"/>
        </w:rPr>
        <w:br w:type="textWrapping" w:clear="all"/>
      </w:r>
      <w:r>
        <w:rPr>
          <w:rFonts w:hint="eastAsia" w:ascii="宋体" w:hAnsi="宋体" w:eastAsia="宋体" w:cs="宋体"/>
          <w:color w:val="000000" w:themeColor="text1"/>
          <w:sz w:val="24"/>
          <w:szCs w:val="24"/>
          <w:highlight w:val="none"/>
          <w:lang w:val="en-US" w:eastAsia="zh-CN"/>
        </w:rPr>
        <w:t xml:space="preserve">    </w:t>
      </w:r>
      <w:r>
        <w:rPr>
          <w:rFonts w:ascii="宋体" w:hAnsi="宋体" w:eastAsia="宋体" w:cs="宋体"/>
          <w:color w:val="000000" w:themeColor="text1"/>
          <w:sz w:val="24"/>
          <w:szCs w:val="24"/>
          <w:highlight w:val="none"/>
        </w:rPr>
        <w:t xml:space="preserve">供应商登录常州市政府采购网“下载中心”下载并查阅 “江苏省政府采购数字证书CA及电子签章办理指南”，按照程序要求办理。</w:t>
      </w:r>
      <w:r>
        <w:rPr>
          <w:rFonts w:ascii="宋体" w:hAnsi="宋体" w:eastAsia="宋体" w:cs="宋体"/>
          <w:color w:val="000000" w:themeColor="text1"/>
          <w:sz w:val="24"/>
          <w:szCs w:val="24"/>
          <w:highlight w:val="none"/>
        </w:rPr>
        <w:br w:type="textWrapping" w:clear="all"/>
      </w:r>
      <w:r>
        <w:rPr>
          <w:rFonts w:hint="eastAsia" w:ascii="宋体" w:hAnsi="宋体" w:eastAsia="宋体" w:cs="宋体"/>
          <w:color w:val="000000" w:themeColor="text1"/>
          <w:sz w:val="24"/>
          <w:szCs w:val="24"/>
          <w:highlight w:val="none"/>
          <w:lang w:val="en-US" w:eastAsia="zh-CN"/>
        </w:rPr>
        <w:t xml:space="preserve">    </w:t>
      </w:r>
      <w:r>
        <w:rPr>
          <w:rFonts w:ascii="宋体" w:hAnsi="宋体" w:eastAsia="宋体" w:cs="宋体"/>
          <w:color w:val="000000" w:themeColor="text1"/>
          <w:sz w:val="24"/>
          <w:szCs w:val="24"/>
          <w:highlight w:val="none"/>
        </w:rPr>
        <w:t xml:space="preserve">2.2注册</w:t>
      </w:r>
      <w:r>
        <w:rPr>
          <w:rFonts w:ascii="宋体" w:hAnsi="宋体" w:eastAsia="宋体" w:cs="宋体"/>
          <w:color w:val="000000" w:themeColor="text1"/>
          <w:sz w:val="24"/>
          <w:szCs w:val="24"/>
          <w:highlight w:val="none"/>
        </w:rPr>
        <w:br w:type="textWrapping" w:clear="all"/>
      </w:r>
      <w:r>
        <w:rPr>
          <w:rFonts w:hint="eastAsia" w:ascii="宋体" w:hAnsi="宋体" w:eastAsia="宋体" w:cs="宋体"/>
          <w:color w:val="000000" w:themeColor="text1"/>
          <w:sz w:val="24"/>
          <w:szCs w:val="24"/>
          <w:highlight w:val="none"/>
          <w:lang w:val="en-US" w:eastAsia="zh-CN"/>
        </w:rPr>
        <w:t xml:space="preserve">    </w:t>
      </w:r>
      <w:r>
        <w:rPr>
          <w:rFonts w:ascii="宋体" w:hAnsi="宋体" w:eastAsia="宋体" w:cs="宋体"/>
          <w:color w:val="000000" w:themeColor="text1"/>
          <w:sz w:val="24"/>
          <w:szCs w:val="24"/>
          <w:highlight w:val="none"/>
        </w:rPr>
        <w:t xml:space="preserve">供应商登录常州市政府采购网“下载中心”-““苏采云”系统供应商操作手册”下载相关操作手册、操作视频等，查阅后进行自助注册。</w:t>
      </w:r>
      <w:r>
        <w:rPr>
          <w:rFonts w:ascii="宋体" w:hAnsi="宋体" w:eastAsia="宋体" w:cs="宋体"/>
          <w:color w:val="000000" w:themeColor="text1"/>
          <w:sz w:val="24"/>
          <w:szCs w:val="24"/>
          <w:highlight w:val="none"/>
        </w:rPr>
        <w:br w:type="textWrapping" w:clear="all"/>
      </w:r>
      <w:r>
        <w:rPr>
          <w:rFonts w:hint="eastAsia" w:ascii="宋体" w:hAnsi="宋体" w:eastAsia="宋体" w:cs="宋体"/>
          <w:color w:val="000000" w:themeColor="text1"/>
          <w:sz w:val="24"/>
          <w:szCs w:val="24"/>
          <w:highlight w:val="none"/>
          <w:lang w:val="en-US" w:eastAsia="zh-CN"/>
        </w:rPr>
        <w:t xml:space="preserve">    </w:t>
      </w:r>
      <w:r>
        <w:rPr>
          <w:rFonts w:ascii="宋体" w:hAnsi="宋体" w:eastAsia="宋体" w:cs="宋体"/>
          <w:color w:val="000000" w:themeColor="text1"/>
          <w:sz w:val="24"/>
          <w:szCs w:val="24"/>
          <w:highlight w:val="none"/>
        </w:rPr>
        <w:t xml:space="preserve">2.3控件、客户端下载</w:t>
      </w:r>
      <w:r>
        <w:rPr>
          <w:rFonts w:ascii="宋体" w:hAnsi="宋体" w:eastAsia="宋体" w:cs="宋体"/>
          <w:color w:val="000000" w:themeColor="text1"/>
          <w:sz w:val="24"/>
          <w:szCs w:val="24"/>
          <w:highlight w:val="none"/>
        </w:rPr>
        <w:br w:type="textWrapping" w:clear="all"/>
      </w:r>
      <w:r>
        <w:rPr>
          <w:rFonts w:hint="eastAsia" w:ascii="宋体" w:hAnsi="宋体" w:eastAsia="宋体" w:cs="宋体"/>
          <w:color w:val="000000" w:themeColor="text1"/>
          <w:sz w:val="24"/>
          <w:szCs w:val="24"/>
          <w:highlight w:val="none"/>
          <w:lang w:val="en-US" w:eastAsia="zh-CN"/>
        </w:rPr>
        <w:t xml:space="preserve">    </w:t>
      </w:r>
      <w:r>
        <w:rPr>
          <w:rFonts w:ascii="宋体" w:hAnsi="宋体" w:eastAsia="宋体" w:cs="宋体"/>
          <w:color w:val="000000" w:themeColor="text1"/>
          <w:sz w:val="24"/>
          <w:szCs w:val="24"/>
          <w:highlight w:val="none"/>
        </w:rPr>
        <w:t xml:space="preserve">供应商登录常州市政府采购网“下载中心”-“政府采购管理交易系统（苏采云）CA及签章控件驱动”下载相关控件和客户端。</w:t>
      </w:r>
      <w:r>
        <w:rPr>
          <w:rFonts w:ascii="宋体" w:hAnsi="宋体" w:eastAsia="宋体" w:cs="宋体"/>
          <w:color w:val="000000" w:themeColor="text1"/>
          <w:sz w:val="24"/>
          <w:szCs w:val="24"/>
          <w:highlight w:val="none"/>
        </w:rPr>
        <w:br w:type="textWrapping" w:clear="all"/>
      </w:r>
      <w:r>
        <w:rPr>
          <w:rFonts w:hint="eastAsia" w:ascii="宋体" w:hAnsi="宋体" w:eastAsia="宋体" w:cs="宋体"/>
          <w:color w:val="000000" w:themeColor="text1"/>
          <w:sz w:val="24"/>
          <w:szCs w:val="24"/>
          <w:highlight w:val="none"/>
          <w:lang w:val="en-US" w:eastAsia="zh-CN"/>
        </w:rPr>
        <w:t xml:space="preserve">    </w:t>
      </w:r>
      <w:r>
        <w:rPr>
          <w:rFonts w:ascii="宋体" w:hAnsi="宋体" w:eastAsia="宋体" w:cs="宋体"/>
          <w:color w:val="000000" w:themeColor="text1"/>
          <w:sz w:val="24"/>
          <w:szCs w:val="24"/>
          <w:highlight w:val="none"/>
        </w:rPr>
        <w:t xml:space="preserve">2.4 获取电子磋商文件</w:t>
      </w:r>
      <w:r>
        <w:rPr>
          <w:rFonts w:ascii="宋体" w:hAnsi="宋体" w:eastAsia="宋体" w:cs="宋体"/>
          <w:color w:val="000000" w:themeColor="text1"/>
          <w:sz w:val="24"/>
          <w:szCs w:val="24"/>
          <w:highlight w:val="none"/>
        </w:rPr>
        <w:br w:type="textWrapping" w:clear="all"/>
      </w:r>
      <w:r>
        <w:rPr>
          <w:rFonts w:hint="eastAsia" w:ascii="宋体" w:hAnsi="宋体" w:eastAsia="宋体" w:cs="宋体"/>
          <w:color w:val="000000" w:themeColor="text1"/>
          <w:sz w:val="24"/>
          <w:szCs w:val="24"/>
          <w:highlight w:val="none"/>
          <w:lang w:val="en-US" w:eastAsia="zh-CN"/>
        </w:rPr>
        <w:t xml:space="preserve">    </w:t>
      </w:r>
      <w:r>
        <w:rPr>
          <w:rFonts w:ascii="宋体" w:hAnsi="宋体" w:eastAsia="宋体" w:cs="宋体"/>
          <w:color w:val="000000" w:themeColor="text1"/>
          <w:sz w:val="24"/>
          <w:szCs w:val="24"/>
          <w:highlight w:val="none"/>
        </w:rPr>
        <w:t xml:space="preserve">供应商持CA数字认证证书登录“苏采云”获取电子磋商文件。未在规定期限内通过“苏采云”获取磋商文件的响应无效。</w:t>
      </w:r>
      <w:r>
        <w:rPr>
          <w:rFonts w:ascii="宋体" w:hAnsi="宋体" w:eastAsia="宋体" w:cs="宋体"/>
          <w:color w:val="000000" w:themeColor="text1"/>
          <w:sz w:val="24"/>
          <w:szCs w:val="24"/>
          <w:highlight w:val="none"/>
        </w:rPr>
        <w:br w:type="textWrapping" w:clear="all"/>
      </w:r>
      <w:r>
        <w:rPr>
          <w:rFonts w:hint="eastAsia" w:ascii="宋体" w:hAnsi="宋体" w:eastAsia="宋体" w:cs="宋体"/>
          <w:color w:val="000000" w:themeColor="text1"/>
          <w:sz w:val="24"/>
          <w:szCs w:val="24"/>
          <w:highlight w:val="none"/>
          <w:lang w:val="en-US" w:eastAsia="zh-CN"/>
        </w:rPr>
        <w:t xml:space="preserve">    </w:t>
      </w:r>
      <w:r>
        <w:rPr>
          <w:rFonts w:ascii="宋体" w:hAnsi="宋体" w:eastAsia="宋体" w:cs="宋体"/>
          <w:color w:val="000000" w:themeColor="text1"/>
          <w:sz w:val="24"/>
          <w:szCs w:val="24"/>
          <w:highlight w:val="none"/>
        </w:rPr>
        <w:t xml:space="preserve">2.5编制电子响应文件</w:t>
      </w:r>
      <w:r>
        <w:rPr>
          <w:rFonts w:ascii="宋体" w:hAnsi="宋体" w:eastAsia="宋体" w:cs="宋体"/>
          <w:color w:val="000000" w:themeColor="text1"/>
          <w:sz w:val="24"/>
          <w:szCs w:val="24"/>
          <w:highlight w:val="none"/>
        </w:rPr>
        <w:br w:type="textWrapping" w:clear="all"/>
      </w:r>
      <w:r>
        <w:rPr>
          <w:rFonts w:hint="eastAsia" w:ascii="宋体" w:hAnsi="宋体" w:eastAsia="宋体" w:cs="宋体"/>
          <w:color w:val="000000" w:themeColor="text1"/>
          <w:sz w:val="24"/>
          <w:szCs w:val="24"/>
          <w:highlight w:val="none"/>
          <w:lang w:val="en-US" w:eastAsia="zh-CN"/>
        </w:rPr>
        <w:t xml:space="preserve">    </w:t>
      </w:r>
      <w:r>
        <w:rPr>
          <w:rFonts w:ascii="宋体" w:hAnsi="宋体" w:eastAsia="宋体" w:cs="宋体"/>
          <w:color w:val="000000" w:themeColor="text1"/>
          <w:sz w:val="24"/>
          <w:szCs w:val="24"/>
          <w:highlight w:val="none"/>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rPr>
          <w:rFonts w:ascii="宋体" w:hAnsi="宋体" w:eastAsia="宋体" w:cs="宋体"/>
          <w:color w:val="000000" w:themeColor="text1"/>
          <w:sz w:val="24"/>
          <w:szCs w:val="24"/>
          <w:highlight w:val="none"/>
        </w:rPr>
        <w:br w:type="textWrapping" w:clear="all"/>
      </w:r>
      <w:r>
        <w:rPr>
          <w:rFonts w:hint="eastAsia" w:ascii="宋体" w:hAnsi="宋体" w:eastAsia="宋体" w:cs="宋体"/>
          <w:color w:val="000000" w:themeColor="text1"/>
          <w:sz w:val="24"/>
          <w:szCs w:val="24"/>
          <w:highlight w:val="none"/>
          <w:lang w:val="en-US" w:eastAsia="zh-CN"/>
        </w:rPr>
        <w:t xml:space="preserve">    </w:t>
      </w:r>
      <w:r>
        <w:rPr>
          <w:rFonts w:ascii="宋体" w:hAnsi="宋体" w:eastAsia="宋体" w:cs="宋体"/>
          <w:color w:val="000000" w:themeColor="text1"/>
          <w:sz w:val="24"/>
          <w:szCs w:val="24"/>
          <w:highlight w:val="none"/>
        </w:rPr>
        <w:t xml:space="preserve">2.6提交电子响应文件</w:t>
      </w:r>
      <w:r>
        <w:rPr>
          <w:rFonts w:ascii="宋体" w:hAnsi="宋体" w:eastAsia="宋体" w:cs="宋体"/>
          <w:color w:val="000000" w:themeColor="text1"/>
          <w:sz w:val="24"/>
          <w:szCs w:val="24"/>
          <w:highlight w:val="none"/>
        </w:rPr>
        <w:br w:type="textWrapping" w:clear="all"/>
      </w:r>
      <w:r>
        <w:rPr>
          <w:rFonts w:hint="eastAsia" w:ascii="宋体" w:hAnsi="宋体" w:eastAsia="宋体" w:cs="宋体"/>
          <w:color w:val="000000" w:themeColor="text1"/>
          <w:sz w:val="24"/>
          <w:szCs w:val="24"/>
          <w:highlight w:val="none"/>
          <w:lang w:val="en-US" w:eastAsia="zh-CN"/>
        </w:rPr>
        <w:t xml:space="preserve">    </w:t>
      </w:r>
      <w:r>
        <w:rPr>
          <w:rFonts w:ascii="宋体" w:hAnsi="宋体" w:eastAsia="宋体" w:cs="宋体"/>
          <w:color w:val="000000" w:themeColor="text1"/>
          <w:sz w:val="24"/>
          <w:szCs w:val="24"/>
          <w:highlight w:val="none"/>
        </w:rPr>
        <w:t xml:space="preserve">供应商应于响应截止时间前在“苏采云”提交电子响应文件，上传电子响应文件过程中请保持与互联网的连接畅通。</w:t>
      </w:r>
      <w:r>
        <w:rPr>
          <w:rFonts w:ascii="宋体" w:hAnsi="宋体" w:eastAsia="宋体" w:cs="宋体"/>
          <w:color w:val="000000" w:themeColor="text1"/>
          <w:sz w:val="24"/>
          <w:szCs w:val="24"/>
          <w:highlight w:val="none"/>
        </w:rPr>
        <w:br w:type="textWrapping" w:clear="all"/>
      </w:r>
      <w:r>
        <w:rPr>
          <w:rFonts w:hint="eastAsia" w:ascii="宋体" w:hAnsi="宋体" w:eastAsia="宋体" w:cs="宋体"/>
          <w:color w:val="000000" w:themeColor="text1"/>
          <w:sz w:val="24"/>
          <w:szCs w:val="24"/>
          <w:highlight w:val="none"/>
          <w:lang w:val="en-US" w:eastAsia="zh-CN"/>
        </w:rPr>
        <w:t xml:space="preserve">    </w:t>
      </w:r>
      <w:r>
        <w:rPr>
          <w:rFonts w:ascii="宋体" w:hAnsi="宋体" w:eastAsia="宋体" w:cs="宋体"/>
          <w:color w:val="000000" w:themeColor="text1"/>
          <w:sz w:val="24"/>
          <w:szCs w:val="24"/>
          <w:highlight w:val="none"/>
        </w:rPr>
        <w:t xml:space="preserve">2.7电子开标</w:t>
      </w:r>
      <w:r>
        <w:rPr>
          <w:rFonts w:ascii="宋体" w:hAnsi="宋体" w:eastAsia="宋体" w:cs="宋体"/>
          <w:color w:val="000000" w:themeColor="text1"/>
          <w:sz w:val="24"/>
          <w:szCs w:val="24"/>
          <w:highlight w:val="none"/>
        </w:rPr>
        <w:br w:type="textWrapping" w:clear="all"/>
      </w:r>
      <w:r>
        <w:rPr>
          <w:rFonts w:hint="eastAsia" w:ascii="宋体" w:hAnsi="宋体" w:eastAsia="宋体" w:cs="宋体"/>
          <w:color w:val="000000" w:themeColor="text1"/>
          <w:sz w:val="24"/>
          <w:szCs w:val="24"/>
          <w:highlight w:val="none"/>
          <w:lang w:val="en-US" w:eastAsia="zh-CN"/>
        </w:rPr>
        <w:t xml:space="preserve">    </w:t>
      </w:r>
      <w:r>
        <w:rPr>
          <w:rFonts w:ascii="宋体" w:hAnsi="宋体" w:eastAsia="宋体" w:cs="宋体"/>
          <w:color w:val="000000" w:themeColor="text1"/>
          <w:sz w:val="24"/>
          <w:szCs w:val="24"/>
          <w:highlight w:val="none"/>
        </w:rPr>
        <w:t xml:space="preserve">供应商使用CA认证证书登录“苏采云”进行电子化不见面开标。</w:t>
      </w:r>
      <w:r>
        <w:rPr>
          <w:rFonts w:ascii="宋体" w:hAnsi="宋体" w:eastAsia="宋体" w:cs="宋体"/>
          <w:color w:val="000000" w:themeColor="text1"/>
          <w:sz w:val="24"/>
          <w:szCs w:val="24"/>
          <w:highlight w:val="none"/>
        </w:rPr>
        <w:br w:type="textWrapping" w:clear="all"/>
      </w:r>
      <w:r>
        <w:rPr>
          <w:rFonts w:hint="eastAsia" w:ascii="宋体" w:hAnsi="宋体" w:eastAsia="宋体" w:cs="宋体"/>
          <w:color w:val="000000" w:themeColor="text1"/>
          <w:sz w:val="24"/>
          <w:szCs w:val="24"/>
          <w:highlight w:val="none"/>
          <w:lang w:val="en-US" w:eastAsia="zh-CN"/>
        </w:rPr>
        <w:t xml:space="preserve">    </w:t>
      </w:r>
      <w:r>
        <w:rPr>
          <w:rFonts w:ascii="宋体" w:hAnsi="宋体" w:eastAsia="宋体" w:cs="宋体"/>
          <w:color w:val="000000" w:themeColor="text1"/>
          <w:sz w:val="24"/>
          <w:szCs w:val="24"/>
          <w:highlight w:val="none"/>
        </w:rPr>
        <w:t xml:space="preserve">2.8注意事项</w:t>
      </w:r>
      <w:r>
        <w:rPr>
          <w:rFonts w:ascii="宋体" w:hAnsi="宋体" w:eastAsia="宋体" w:cs="宋体"/>
          <w:color w:val="000000" w:themeColor="text1"/>
          <w:sz w:val="24"/>
          <w:szCs w:val="24"/>
          <w:highlight w:val="none"/>
        </w:rPr>
        <w:br w:type="textWrapping" w:clear="all"/>
      </w:r>
      <w:r>
        <w:rPr>
          <w:rFonts w:hint="eastAsia" w:ascii="宋体" w:hAnsi="宋体" w:eastAsia="宋体" w:cs="宋体"/>
          <w:color w:val="000000" w:themeColor="text1"/>
          <w:sz w:val="24"/>
          <w:szCs w:val="24"/>
          <w:highlight w:val="none"/>
          <w:lang w:val="en-US" w:eastAsia="zh-CN"/>
        </w:rPr>
        <w:t xml:space="preserve">    </w:t>
      </w:r>
      <w:r>
        <w:rPr>
          <w:rFonts w:ascii="宋体" w:hAnsi="宋体" w:eastAsia="宋体" w:cs="宋体"/>
          <w:color w:val="000000" w:themeColor="text1"/>
          <w:sz w:val="24"/>
          <w:szCs w:val="24"/>
          <w:highlight w:val="none"/>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left="479" w:firstLine="0"/>
        <w:jc w:val="left"/>
        <w:spacing w:line="360" w:lineRule="auto"/>
        <w:widowControl/>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3.关于常州市中小企业政府采购信用融资：</w:t>
      </w:r>
      <w:r/>
    </w:p>
    <w:p>
      <w:pPr>
        <w:ind w:firstLine="480"/>
        <w:jc w:val="left"/>
        <w:spacing w:line="360" w:lineRule="auto"/>
        <w:widowControl/>
        <w:rPr>
          <w:rFonts w:hint="eastAsia"/>
          <w:color w:val="000000" w:themeColor="text1"/>
          <w:highlight w:val="none"/>
        </w:rPr>
      </w:pPr>
      <w:r>
        <w:rPr>
          <w:rFonts w:ascii="宋体" w:hAnsi="宋体" w:eastAsia="宋体" w:cs="宋体"/>
          <w:color w:val="000000" w:themeColor="text1"/>
          <w:sz w:val="24"/>
          <w:szCs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成交（成交）通知书或成交（成交）合同，为成交（成交）中小企业供应商提供相应额度贷款的融资模式。申请条件及操作流程等事项详见该文件相关内容或者常州市政府采购网--政采融资平台栏目。</w:t>
      </w:r>
      <w:r/>
    </w:p>
    <w:p>
      <w:pPr>
        <w:pStyle w:val="936"/>
        <w:jc w:val="left"/>
        <w:spacing w:before="0" w:line="360" w:lineRule="auto"/>
        <w:rPr>
          <w:rFonts w:ascii="Times New Roman" w:hAnsi="Times New Roman" w:eastAsia="宋体"/>
          <w:color w:val="000000" w:themeColor="text1"/>
          <w:sz w:val="24"/>
          <w:szCs w:val="24"/>
          <w:highlight w:val="none"/>
        </w:rPr>
      </w:pPr>
      <w:r/>
      <w:bookmarkStart w:id="25" w:name="_Toc28359085"/>
      <w:r/>
      <w:bookmarkStart w:id="26" w:name="_Toc35393627"/>
      <w:r/>
      <w:bookmarkStart w:id="27" w:name="_Toc28359008"/>
      <w:r/>
      <w:bookmarkStart w:id="28" w:name="_Toc35393796"/>
      <w:r>
        <w:rPr>
          <w:rFonts w:ascii="Times New Roman" w:hAnsi="Times New Roman" w:eastAsia="宋体"/>
          <w:color w:val="000000" w:themeColor="text1"/>
          <w:sz w:val="24"/>
          <w:szCs w:val="24"/>
          <w:highlight w:val="none"/>
        </w:rPr>
        <w:t xml:space="preserve">八、对本项目提出询问，请按以下方式联系。</w:t>
      </w:r>
      <w:bookmarkEnd w:id="25"/>
      <w:r/>
      <w:bookmarkEnd w:id="26"/>
      <w:r/>
      <w:bookmarkEnd w:id="27"/>
      <w:r/>
      <w:bookmarkEnd w:id="28"/>
      <w:r/>
      <w:r/>
    </w:p>
    <w:p>
      <w:pPr>
        <w:jc w:val="left"/>
        <w:spacing w:line="360" w:lineRule="auto"/>
        <w:widowControl/>
        <w:rPr>
          <w:b/>
          <w:color w:val="000000" w:themeColor="text1"/>
          <w:sz w:val="24"/>
          <w:highlight w:val="none"/>
        </w:rPr>
      </w:pPr>
      <w:r>
        <w:rPr>
          <w:color w:val="000000" w:themeColor="text1"/>
          <w:sz w:val="24"/>
          <w:highlight w:val="none"/>
        </w:rPr>
        <w:t xml:space="preserve">　　</w:t>
      </w:r>
      <w:r>
        <w:rPr>
          <w:b/>
          <w:color w:val="000000" w:themeColor="text1"/>
          <w:sz w:val="24"/>
          <w:highlight w:val="none"/>
        </w:rPr>
        <w:t xml:space="preserve">1.采购人信息</w:t>
      </w:r>
      <w:r/>
    </w:p>
    <w:p>
      <w:pPr>
        <w:ind w:firstLine="480"/>
        <w:jc w:val="left"/>
        <w:spacing w:line="360" w:lineRule="auto"/>
        <w:widowControl/>
        <w:rPr>
          <w:rFonts w:hint="eastAsia" w:eastAsia="宋体"/>
          <w:bCs/>
          <w:color w:val="000000" w:themeColor="text1"/>
          <w:sz w:val="24"/>
          <w:highlight w:val="none"/>
        </w:rPr>
      </w:pPr>
      <w:r>
        <w:rPr>
          <w:rFonts w:hint="eastAsia"/>
          <w:bCs/>
          <w:color w:val="000000" w:themeColor="text1"/>
          <w:sz w:val="24"/>
          <w:highlight w:val="none"/>
        </w:rPr>
        <w:t xml:space="preserve">名    称：</w:t>
      </w:r>
      <w:r>
        <w:rPr>
          <w:rFonts w:hint="eastAsia"/>
          <w:bCs/>
          <w:color w:val="000000" w:themeColor="text1"/>
          <w:sz w:val="24"/>
          <w:highlight w:val="none"/>
          <w:lang w:eastAsia="zh-CN"/>
        </w:rPr>
        <w:t xml:space="preserve">溧阳市南渡镇人民政府</w:t>
      </w:r>
      <w:r/>
    </w:p>
    <w:p>
      <w:pPr>
        <w:ind w:firstLine="480"/>
        <w:jc w:val="left"/>
        <w:spacing w:line="360" w:lineRule="auto"/>
        <w:widowControl/>
        <w:rPr>
          <w:rFonts w:hint="eastAsia"/>
          <w:bCs/>
          <w:color w:val="000000" w:themeColor="text1"/>
          <w:sz w:val="24"/>
          <w:highlight w:val="none"/>
        </w:rPr>
      </w:pPr>
      <w:r>
        <w:rPr>
          <w:rFonts w:hint="eastAsia"/>
          <w:bCs/>
          <w:color w:val="000000" w:themeColor="text1"/>
          <w:sz w:val="24"/>
          <w:highlight w:val="none"/>
        </w:rPr>
        <w:t xml:space="preserve">地    址：</w:t>
      </w:r>
      <w:r>
        <w:rPr>
          <w:rFonts w:hint="eastAsia"/>
          <w:color w:val="000000" w:themeColor="text1"/>
          <w:sz w:val="24"/>
          <w:highlight w:val="none"/>
          <w:lang w:eastAsia="zh-CN"/>
        </w:rPr>
        <w:t xml:space="preserve">溧阳市南渡镇</w:t>
      </w:r>
      <w:r/>
    </w:p>
    <w:p>
      <w:pPr>
        <w:ind w:firstLine="480"/>
        <w:jc w:val="left"/>
        <w:spacing w:line="360" w:lineRule="auto"/>
        <w:widowControl/>
        <w:rPr>
          <w:rFonts w:eastAsia="宋体"/>
          <w:bCs/>
          <w:color w:val="000000" w:themeColor="text1"/>
          <w:sz w:val="24"/>
          <w:highlight w:val="none"/>
        </w:rPr>
      </w:pPr>
      <w:r>
        <w:rPr>
          <w:rFonts w:hint="eastAsia"/>
          <w:bCs/>
          <w:color w:val="000000" w:themeColor="text1"/>
          <w:sz w:val="24"/>
          <w:highlight w:val="none"/>
        </w:rPr>
        <w:t xml:space="preserve">联系方式：</w:t>
      </w:r>
      <w:r>
        <w:rPr>
          <w:rFonts w:hint="eastAsia"/>
          <w:bCs/>
          <w:color w:val="000000" w:themeColor="text1"/>
          <w:sz w:val="24"/>
          <w:highlight w:val="none"/>
          <w:lang w:val="en-US" w:eastAsia="zh-CN"/>
        </w:rPr>
        <w:t xml:space="preserve">张</w:t>
      </w:r>
      <w:r>
        <w:rPr>
          <w:rFonts w:hint="eastAsia"/>
          <w:bCs/>
          <w:color w:val="000000" w:themeColor="text1"/>
          <w:sz w:val="24"/>
          <w:highlight w:val="none"/>
        </w:rPr>
        <w:t xml:space="preserve">先生  </w:t>
      </w:r>
      <w:r>
        <w:rPr>
          <w:rFonts w:hint="eastAsia"/>
          <w:bCs/>
          <w:color w:val="000000" w:themeColor="text1"/>
          <w:sz w:val="24"/>
          <w:highlight w:val="none"/>
          <w:lang w:val="en-US" w:eastAsia="zh-CN"/>
        </w:rPr>
        <w:t xml:space="preserve">0519-87623440</w:t>
      </w:r>
      <w:r/>
    </w:p>
    <w:p>
      <w:pPr>
        <w:ind w:firstLine="482"/>
        <w:jc w:val="left"/>
        <w:spacing w:line="360" w:lineRule="auto"/>
        <w:widowControl/>
        <w:rPr>
          <w:rFonts w:hint="eastAsia"/>
          <w:b/>
          <w:color w:val="000000" w:themeColor="text1"/>
          <w:sz w:val="24"/>
          <w:highlight w:val="none"/>
        </w:rPr>
      </w:pPr>
      <w:r>
        <w:rPr>
          <w:rFonts w:hint="eastAsia"/>
          <w:b/>
          <w:color w:val="000000" w:themeColor="text1"/>
          <w:sz w:val="24"/>
          <w:highlight w:val="none"/>
        </w:rPr>
        <w:t xml:space="preserve">2.采购代理机构信息</w:t>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名 称：江苏立诚建设项目管理咨询有限公司</w:t>
      </w:r>
      <w:r/>
    </w:p>
    <w:p>
      <w:pPr>
        <w:ind w:firstLine="48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地　址：</w:t>
      </w:r>
      <w:r>
        <w:rPr>
          <w:rFonts w:hint="eastAsia" w:ascii="宋体" w:hAnsi="宋体" w:cs="宋体"/>
          <w:color w:val="000000" w:themeColor="text1"/>
          <w:sz w:val="24"/>
          <w:highlight w:val="none"/>
          <w:lang w:eastAsia="zh-CN"/>
        </w:rPr>
        <w:t xml:space="preserve">溧阳市古县街道奥体大道3001号贝桥嘉苑36幢101室2层-2</w:t>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联系方式：</w:t>
      </w:r>
      <w:bookmarkStart w:id="29" w:name="_Toc28359010"/>
      <w:r/>
      <w:bookmarkStart w:id="30" w:name="_Toc28359087"/>
      <w:r>
        <w:rPr>
          <w:rFonts w:hint="eastAsia" w:ascii="宋体" w:hAnsi="宋体" w:cs="宋体"/>
          <w:color w:val="000000" w:themeColor="text1"/>
          <w:sz w:val="24"/>
          <w:highlight w:val="none"/>
        </w:rPr>
        <w:t xml:space="preserve">0519-87925608</w:t>
      </w:r>
      <w:r/>
    </w:p>
    <w:p>
      <w:pPr>
        <w:ind w:firstLine="482"/>
        <w:jc w:val="left"/>
        <w:spacing w:line="360" w:lineRule="auto"/>
        <w:widowControl/>
        <w:rPr>
          <w:rFonts w:hint="eastAsia"/>
          <w:b/>
          <w:color w:val="000000" w:themeColor="text1"/>
          <w:sz w:val="24"/>
          <w:highlight w:val="none"/>
        </w:rPr>
      </w:pPr>
      <w:r>
        <w:rPr>
          <w:rFonts w:hint="eastAsia"/>
          <w:b/>
          <w:color w:val="000000" w:themeColor="text1"/>
          <w:sz w:val="24"/>
          <w:highlight w:val="none"/>
        </w:rPr>
        <w:t xml:space="preserve">3.项目联系方式</w:t>
      </w:r>
      <w:bookmarkEnd w:id="29"/>
      <w:r/>
      <w:bookmarkEnd w:id="30"/>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项目联系人：</w:t>
      </w:r>
      <w:r>
        <w:rPr>
          <w:rFonts w:hint="eastAsia" w:ascii="宋体" w:hAnsi="宋体" w:cs="宋体"/>
          <w:color w:val="000000" w:themeColor="text1"/>
          <w:sz w:val="24"/>
          <w:highlight w:val="none"/>
          <w:lang w:val="en-US" w:eastAsia="zh-CN"/>
        </w:rPr>
        <w:t xml:space="preserve">丁</w:t>
      </w:r>
      <w:r>
        <w:rPr>
          <w:rFonts w:hint="eastAsia" w:ascii="宋体" w:hAnsi="宋体" w:cs="宋体"/>
          <w:color w:val="000000" w:themeColor="text1"/>
          <w:sz w:val="24"/>
          <w:highlight w:val="none"/>
        </w:rPr>
        <w:t xml:space="preserve">女士</w:t>
      </w:r>
      <w:r/>
    </w:p>
    <w:p>
      <w:pPr>
        <w:ind w:firstLine="480"/>
        <w:spacing w:line="360" w:lineRule="auto"/>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电　话：0519-87925608</w:t>
      </w:r>
      <w:r/>
    </w:p>
    <w:p>
      <w:pPr>
        <w:ind w:firstLine="5880"/>
        <w:jc w:val="right"/>
        <w:spacing w:line="360" w:lineRule="auto"/>
        <w:rPr>
          <w:color w:val="000000" w:themeColor="text1"/>
          <w:sz w:val="24"/>
          <w:highlight w:val="none"/>
        </w:rPr>
      </w:pPr>
      <w:r>
        <w:rPr>
          <w:color w:val="000000" w:themeColor="text1"/>
          <w:sz w:val="24"/>
          <w:highlight w:val="none"/>
        </w:rPr>
      </w:r>
      <w:r/>
    </w:p>
    <w:p>
      <w:pPr>
        <w:jc w:val="center"/>
        <w:spacing w:line="360" w:lineRule="auto"/>
        <w:rPr>
          <w:b/>
          <w:color w:val="000000" w:themeColor="text1"/>
          <w:sz w:val="32"/>
          <w:szCs w:val="32"/>
          <w:highlight w:val="none"/>
        </w:rPr>
        <w:outlineLvl w:val="0"/>
      </w:pPr>
      <w:r>
        <w:rPr>
          <w:color w:val="000000" w:themeColor="text1"/>
          <w:sz w:val="24"/>
          <w:highlight w:val="none"/>
        </w:rPr>
        <w:br w:type="page" w:clear="all"/>
      </w:r>
      <w:bookmarkStart w:id="31" w:name="_Toc264969275"/>
      <w:r/>
      <w:bookmarkStart w:id="32" w:name="_Toc150774783"/>
      <w:r/>
      <w:bookmarkStart w:id="33" w:name="_Toc512937850"/>
      <w:r/>
      <w:bookmarkStart w:id="34" w:name="_Toc104818926"/>
      <w:r/>
      <w:bookmarkStart w:id="35" w:name="_Toc127161488"/>
      <w:r/>
      <w:bookmarkStart w:id="36" w:name="_Toc127151777"/>
      <w:r/>
      <w:bookmarkStart w:id="37" w:name="_Toc265228423"/>
      <w:r/>
      <w:bookmarkStart w:id="38" w:name="_Toc353873938"/>
      <w:r/>
      <w:bookmarkStart w:id="39" w:name="_Toc195842950"/>
      <w:r/>
      <w:bookmarkStart w:id="40" w:name="_Toc305158854"/>
      <w:r/>
      <w:bookmarkStart w:id="41" w:name="_Toc226965856"/>
      <w:r/>
      <w:bookmarkStart w:id="42" w:name="_Toc353825548"/>
      <w:r/>
      <w:bookmarkStart w:id="43" w:name="_Toc305158928"/>
      <w:r>
        <w:rPr>
          <w:b/>
          <w:color w:val="000000" w:themeColor="text1"/>
          <w:sz w:val="36"/>
          <w:szCs w:val="36"/>
          <w:highlight w:val="none"/>
        </w:rPr>
        <w:t xml:space="preserve">第二章   供应商须知</w:t>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r/>
    </w:p>
    <w:p>
      <w:pPr>
        <w:pStyle w:val="936"/>
        <w:spacing w:before="0" w:line="360" w:lineRule="auto"/>
        <w:tabs>
          <w:tab w:val="center" w:pos="4592" w:leader="none"/>
          <w:tab w:val="left" w:pos="7860" w:leader="none"/>
        </w:tabs>
        <w:rPr>
          <w:rFonts w:ascii="Times New Roman" w:hAnsi="Times New Roman" w:eastAsia="宋体"/>
          <w:b w:val="0"/>
          <w:color w:val="000000" w:themeColor="text1"/>
          <w:sz w:val="28"/>
          <w:highlight w:val="none"/>
        </w:rPr>
      </w:pPr>
      <w:r/>
      <w:bookmarkStart w:id="44" w:name="_Toc195842884"/>
      <w:r/>
      <w:bookmarkStart w:id="45" w:name="_Toc149720812"/>
      <w:r/>
      <w:bookmarkStart w:id="46" w:name="_Toc151193689"/>
      <w:r/>
      <w:bookmarkStart w:id="47" w:name="_Toc164608788"/>
      <w:r/>
      <w:bookmarkStart w:id="48" w:name="_Toc142311021"/>
      <w:r/>
      <w:bookmarkStart w:id="49" w:name="_Toc164229214"/>
      <w:r/>
      <w:bookmarkStart w:id="50" w:name="_Toc226965709"/>
      <w:r/>
      <w:bookmarkStart w:id="51" w:name="_Toc226337215"/>
      <w:r/>
      <w:bookmarkStart w:id="52" w:name="_Toc151193761"/>
      <w:r/>
      <w:bookmarkStart w:id="53" w:name="_Toc150509270"/>
      <w:r/>
      <w:bookmarkStart w:id="54" w:name="_Toc127151720"/>
      <w:r/>
      <w:bookmarkStart w:id="55" w:name="_Toc127161433"/>
      <w:r/>
      <w:bookmarkStart w:id="56" w:name="_Toc164351613"/>
      <w:r/>
      <w:bookmarkStart w:id="57" w:name="_Toc164229360"/>
      <w:r/>
      <w:bookmarkStart w:id="58" w:name="_Toc150774619"/>
      <w:r/>
      <w:bookmarkStart w:id="59" w:name="_Toc151193617"/>
      <w:r/>
      <w:bookmarkStart w:id="60" w:name="_Toc520356144"/>
      <w:r/>
      <w:bookmarkStart w:id="61" w:name="_Toc226309763"/>
      <w:r/>
      <w:bookmarkStart w:id="62" w:name="_Toc151193907"/>
      <w:r/>
      <w:bookmarkStart w:id="63" w:name="_Toc226965792"/>
      <w:r/>
      <w:bookmarkStart w:id="64" w:name="_Toc151193833"/>
      <w:r/>
      <w:bookmarkStart w:id="65" w:name="_Toc127151519"/>
      <w:r/>
      <w:bookmarkStart w:id="66" w:name="_Toc150480757"/>
      <w:r/>
      <w:bookmarkStart w:id="67" w:name="_Toc150774724"/>
      <w:r/>
      <w:bookmarkStart w:id="68" w:name="_Toc151190146"/>
      <w:r/>
      <w:bookmarkStart w:id="69" w:name="_Toc164608633"/>
      <w:r>
        <w:rPr>
          <w:rFonts w:ascii="Times New Roman" w:hAnsi="Times New Roman" w:eastAsia="宋体"/>
          <w:color w:val="000000" w:themeColor="text1"/>
          <w:sz w:val="28"/>
          <w:highlight w:val="none"/>
        </w:rPr>
        <w:t xml:space="preserve">供应商须知资料表</w:t>
      </w:r>
      <w:r/>
    </w:p>
    <w:p>
      <w:pPr>
        <w:ind w:firstLine="480"/>
        <w:spacing w:line="360" w:lineRule="auto"/>
        <w:rPr>
          <w:color w:val="000000" w:themeColor="text1"/>
          <w:sz w:val="24"/>
          <w:highlight w:val="none"/>
        </w:rPr>
      </w:pPr>
      <w:r>
        <w:rPr>
          <w:color w:val="000000" w:themeColor="text1"/>
          <w:sz w:val="24"/>
          <w:highlight w:val="none"/>
        </w:rPr>
        <w:t xml:space="preserve">本表是对供应商须知的具体补充和修改，如有矛盾，均以本资料表为准。</w:t>
      </w:r>
      <w:r/>
    </w:p>
    <w:tbl>
      <w:tblPr>
        <w:tblStyle w:val="765"/>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548"/>
        <w:gridCol w:w="7406"/>
      </w:tblGrid>
      <w:tr>
        <w:trPr>
          <w:jc w:val="center"/>
          <w:trHeight w:val="680" w:hRule="exact"/>
          <w:tblHeader/>
        </w:trPr>
        <w:tc>
          <w:tcPr>
            <w:tcW w:w="988" w:type="dxa"/>
            <w:vAlign w:val="center"/>
            <w:textDirection w:val="lrTb"/>
            <w:noWrap w:val="false"/>
          </w:tcPr>
          <w:p>
            <w:pPr>
              <w:jc w:val="center"/>
              <w:rPr>
                <w:b/>
                <w:bCs/>
                <w:color w:val="000000" w:themeColor="text1"/>
                <w:sz w:val="24"/>
                <w:highlight w:val="none"/>
              </w:rPr>
            </w:pPr>
            <w:r>
              <w:rPr>
                <w:b/>
                <w:color w:val="000000" w:themeColor="text1"/>
                <w:sz w:val="24"/>
                <w:highlight w:val="none"/>
              </w:rPr>
              <w:t xml:space="preserve">条款号</w:t>
            </w:r>
            <w:r/>
          </w:p>
        </w:tc>
        <w:tc>
          <w:tcPr>
            <w:tcW w:w="1548" w:type="dxa"/>
            <w:vAlign w:val="center"/>
            <w:textDirection w:val="lrTb"/>
            <w:noWrap w:val="false"/>
          </w:tcPr>
          <w:p>
            <w:pPr>
              <w:jc w:val="center"/>
              <w:rPr>
                <w:b/>
                <w:bCs/>
                <w:color w:val="000000" w:themeColor="text1"/>
                <w:sz w:val="24"/>
                <w:highlight w:val="none"/>
              </w:rPr>
            </w:pPr>
            <w:r>
              <w:rPr>
                <w:b/>
                <w:bCs/>
                <w:color w:val="000000" w:themeColor="text1"/>
                <w:sz w:val="24"/>
                <w:highlight w:val="none"/>
              </w:rPr>
              <w:t xml:space="preserve">条目</w:t>
            </w:r>
            <w:r/>
          </w:p>
        </w:tc>
        <w:tc>
          <w:tcPr>
            <w:tcW w:w="7406" w:type="dxa"/>
            <w:vAlign w:val="center"/>
            <w:textDirection w:val="lrTb"/>
            <w:noWrap w:val="false"/>
          </w:tcPr>
          <w:p>
            <w:pPr>
              <w:jc w:val="center"/>
              <w:rPr>
                <w:b/>
                <w:bCs/>
                <w:color w:val="000000" w:themeColor="text1"/>
                <w:sz w:val="24"/>
                <w:highlight w:val="none"/>
              </w:rPr>
            </w:pPr>
            <w:r>
              <w:rPr>
                <w:b/>
                <w:bCs/>
                <w:color w:val="000000" w:themeColor="text1"/>
                <w:sz w:val="24"/>
                <w:highlight w:val="none"/>
              </w:rPr>
              <w:t xml:space="preserve">内容</w:t>
            </w:r>
            <w:r/>
          </w:p>
        </w:tc>
      </w:tr>
      <w:tr>
        <w:trPr>
          <w:jc w:val="center"/>
          <w:trHeight w:val="680" w:hRule="exact"/>
        </w:trPr>
        <w:tc>
          <w:tcPr>
            <w:tcW w:w="988" w:type="dxa"/>
            <w:vAlign w:val="center"/>
            <w:textDirection w:val="lrTb"/>
            <w:noWrap w:val="false"/>
          </w:tcPr>
          <w:p>
            <w:pPr>
              <w:pStyle w:val="973"/>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2.2</w:t>
            </w:r>
            <w:r/>
          </w:p>
        </w:tc>
        <w:tc>
          <w:tcPr>
            <w:tcW w:w="154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项目属性</w:t>
            </w:r>
            <w:r/>
          </w:p>
        </w:tc>
        <w:tc>
          <w:tcPr>
            <w:tcW w:w="7406" w:type="dxa"/>
            <w:vAlign w:val="center"/>
            <w:textDirection w:val="lrTb"/>
            <w:noWrap w:val="false"/>
          </w:tcPr>
          <w:p>
            <w:pPr>
              <w:jc w:val="left"/>
              <w:rPr>
                <w:color w:val="000000" w:themeColor="text1"/>
                <w:sz w:val="24"/>
                <w:highlight w:val="none"/>
                <w:u w:val="single"/>
              </w:rPr>
            </w:pPr>
            <w:r>
              <w:rPr>
                <w:color w:val="000000" w:themeColor="text1"/>
                <w:sz w:val="24"/>
                <w:highlight w:val="none"/>
              </w:rPr>
              <w:t xml:space="preserve">项目属性：</w:t>
            </w:r>
            <w:r>
              <w:rPr>
                <w:b/>
                <w:bCs/>
                <w:color w:val="000000" w:themeColor="text1"/>
                <w:sz w:val="24"/>
                <w:highlight w:val="none"/>
              </w:rPr>
              <w:t xml:space="preserve">服务</w:t>
            </w:r>
            <w:r/>
          </w:p>
        </w:tc>
      </w:tr>
      <w:tr>
        <w:trPr>
          <w:jc w:val="center"/>
          <w:trHeight w:val="680" w:hRule="exact"/>
        </w:trPr>
        <w:tc>
          <w:tcPr>
            <w:tcW w:w="988" w:type="dxa"/>
            <w:vAlign w:val="center"/>
            <w:textDirection w:val="lrTb"/>
            <w:noWrap w:val="false"/>
          </w:tcPr>
          <w:p>
            <w:pPr>
              <w:pStyle w:val="973"/>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2.3</w:t>
            </w:r>
            <w:r/>
          </w:p>
        </w:tc>
        <w:tc>
          <w:tcPr>
            <w:tcW w:w="154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科研仪器设备</w:t>
            </w:r>
            <w:r/>
          </w:p>
        </w:tc>
        <w:tc>
          <w:tcPr>
            <w:tcW w:w="7406" w:type="dxa"/>
            <w:vAlign w:val="center"/>
            <w:textDirection w:val="lrTb"/>
            <w:noWrap w:val="false"/>
          </w:tcPr>
          <w:p>
            <w:pPr>
              <w:jc w:val="left"/>
              <w:rPr>
                <w:color w:val="000000" w:themeColor="text1"/>
                <w:sz w:val="24"/>
                <w:highlight w:val="none"/>
              </w:rPr>
            </w:pPr>
            <w:r>
              <w:rPr>
                <w:color w:val="000000" w:themeColor="text1"/>
                <w:sz w:val="24"/>
                <w:highlight w:val="none"/>
              </w:rPr>
              <w:t xml:space="preserve">是否属于科研仪器设备采购项目：否</w:t>
            </w:r>
            <w:r/>
          </w:p>
        </w:tc>
      </w:tr>
      <w:tr>
        <w:trPr>
          <w:jc w:val="center"/>
          <w:trHeight w:val="680" w:hRule="exact"/>
        </w:trPr>
        <w:tc>
          <w:tcPr>
            <w:tcW w:w="988" w:type="dxa"/>
            <w:vAlign w:val="center"/>
            <w:vMerge w:val="restart"/>
            <w:textDirection w:val="lrTb"/>
            <w:noWrap w:val="false"/>
          </w:tcPr>
          <w:p>
            <w:pPr>
              <w:pStyle w:val="973"/>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3.1</w:t>
            </w:r>
            <w:r/>
          </w:p>
        </w:tc>
        <w:tc>
          <w:tcPr>
            <w:tcW w:w="154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现场考察</w:t>
            </w:r>
            <w:r/>
          </w:p>
        </w:tc>
        <w:tc>
          <w:tcPr>
            <w:tcW w:w="7406" w:type="dxa"/>
            <w:vAlign w:val="center"/>
            <w:textDirection w:val="lrTb"/>
            <w:noWrap w:val="false"/>
          </w:tcPr>
          <w:p>
            <w:pPr>
              <w:jc w:val="left"/>
              <w:rPr>
                <w:color w:val="000000" w:themeColor="text1"/>
                <w:sz w:val="24"/>
                <w:highlight w:val="none"/>
              </w:rPr>
            </w:pPr>
            <w:r>
              <w:rPr>
                <w:color w:val="000000" w:themeColor="text1"/>
                <w:sz w:val="24"/>
                <w:highlight w:val="none"/>
              </w:rPr>
              <w:t xml:space="preserve">不组织</w:t>
            </w:r>
            <w:r/>
          </w:p>
        </w:tc>
      </w:tr>
      <w:tr>
        <w:trPr>
          <w:jc w:val="center"/>
          <w:trHeight w:val="680" w:hRule="exact"/>
        </w:trPr>
        <w:tc>
          <w:tcPr>
            <w:tcW w:w="988" w:type="dxa"/>
            <w:vAlign w:val="center"/>
            <w:vMerge w:val="continue"/>
            <w:textDirection w:val="lrTb"/>
            <w:noWrap w:val="false"/>
          </w:tcPr>
          <w:p>
            <w:pPr>
              <w:pStyle w:val="973"/>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r>
            <w:r/>
          </w:p>
        </w:tc>
        <w:tc>
          <w:tcPr>
            <w:tcW w:w="154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磋商前答疑会</w:t>
            </w:r>
            <w:r/>
          </w:p>
        </w:tc>
        <w:tc>
          <w:tcPr>
            <w:tcW w:w="7406" w:type="dxa"/>
            <w:vAlign w:val="center"/>
            <w:textDirection w:val="lrTb"/>
            <w:noWrap w:val="false"/>
          </w:tcPr>
          <w:p>
            <w:pPr>
              <w:jc w:val="left"/>
              <w:rPr>
                <w:color w:val="000000" w:themeColor="text1"/>
                <w:sz w:val="24"/>
                <w:highlight w:val="none"/>
              </w:rPr>
            </w:pPr>
            <w:r>
              <w:rPr>
                <w:color w:val="000000" w:themeColor="text1"/>
                <w:sz w:val="24"/>
                <w:highlight w:val="none"/>
              </w:rPr>
              <w:t xml:space="preserve">不召开</w:t>
            </w:r>
            <w:r/>
          </w:p>
        </w:tc>
      </w:tr>
      <w:tr>
        <w:trPr>
          <w:jc w:val="center"/>
          <w:trHeight w:val="680" w:hRule="exact"/>
        </w:trPr>
        <w:tc>
          <w:tcPr>
            <w:tcW w:w="988" w:type="dxa"/>
            <w:vAlign w:val="center"/>
            <w:textDirection w:val="lrTb"/>
            <w:noWrap w:val="false"/>
          </w:tcPr>
          <w:p>
            <w:pPr>
              <w:pStyle w:val="973"/>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4.2.5</w:t>
            </w:r>
            <w:r/>
          </w:p>
        </w:tc>
        <w:tc>
          <w:tcPr>
            <w:tcW w:w="154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标的所属行业</w:t>
            </w:r>
            <w:r/>
          </w:p>
        </w:tc>
        <w:tc>
          <w:tcPr>
            <w:tcW w:w="7406" w:type="dxa"/>
            <w:vAlign w:val="center"/>
            <w:textDirection w:val="lrTb"/>
            <w:noWrap w:val="false"/>
          </w:tcPr>
          <w:p>
            <w:pPr>
              <w:jc w:val="left"/>
              <w:rPr>
                <w:rFonts w:eastAsia="宋体"/>
                <w:color w:val="000000" w:themeColor="text1"/>
                <w:sz w:val="24"/>
                <w:highlight w:val="none"/>
              </w:rPr>
            </w:pPr>
            <w:r>
              <w:rPr>
                <w:color w:val="000000" w:themeColor="text1"/>
                <w:sz w:val="24"/>
                <w:highlight w:val="none"/>
              </w:rPr>
              <w:t xml:space="preserve">本项目采购标的对应的中小企业划分标准所属行业：</w:t>
            </w:r>
            <w:r>
              <w:rPr>
                <w:rFonts w:hint="eastAsia"/>
                <w:b/>
                <w:bCs/>
                <w:color w:val="000000" w:themeColor="text1"/>
                <w:sz w:val="24"/>
                <w:highlight w:val="none"/>
                <w:lang w:val="en-US" w:eastAsia="zh-CN"/>
              </w:rPr>
              <w:t xml:space="preserve">其他未列明行业</w:t>
            </w:r>
            <w:r/>
          </w:p>
        </w:tc>
      </w:tr>
      <w:tr>
        <w:trPr>
          <w:jc w:val="center"/>
          <w:trHeight w:val="680" w:hRule="exact"/>
        </w:trPr>
        <w:tc>
          <w:tcPr>
            <w:tcW w:w="988" w:type="dxa"/>
            <w:vAlign w:val="center"/>
            <w:textDirection w:val="lrTb"/>
            <w:noWrap w:val="false"/>
          </w:tcPr>
          <w:p>
            <w:pPr>
              <w:pStyle w:val="973"/>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10.2</w:t>
            </w:r>
            <w:r/>
          </w:p>
        </w:tc>
        <w:tc>
          <w:tcPr>
            <w:tcW w:w="154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报价</w:t>
            </w:r>
            <w:r/>
          </w:p>
        </w:tc>
        <w:tc>
          <w:tcPr>
            <w:tcW w:w="7406" w:type="dxa"/>
            <w:vAlign w:val="center"/>
            <w:textDirection w:val="lrTb"/>
            <w:noWrap w:val="false"/>
          </w:tcPr>
          <w:p>
            <w:pPr>
              <w:jc w:val="left"/>
              <w:rPr>
                <w:rFonts w:eastAsia="宋体"/>
                <w:color w:val="000000" w:themeColor="text1"/>
                <w:sz w:val="24"/>
                <w:highlight w:val="none"/>
              </w:rPr>
            </w:pPr>
            <w:r>
              <w:rPr>
                <w:rFonts w:ascii="Times New Roman" w:hAnsi="Times New Roman" w:eastAsia="宋体" w:cs="Times New Roman"/>
                <w:color w:val="000000" w:themeColor="text1"/>
                <w:sz w:val="24"/>
                <w:highlight w:val="none"/>
              </w:rPr>
              <w:t xml:space="preserve">报价的特殊规定：</w:t>
            </w:r>
            <w:r>
              <w:rPr>
                <w:rFonts w:hint="eastAsia" w:ascii="Times New Roman" w:hAnsi="Times New Roman" w:eastAsia="宋体" w:cs="Times New Roman"/>
                <w:color w:val="000000" w:themeColor="text1"/>
                <w:sz w:val="24"/>
                <w:highlight w:val="none"/>
              </w:rPr>
              <w:t xml:space="preserve">无</w:t>
            </w:r>
            <w:r/>
          </w:p>
        </w:tc>
      </w:tr>
      <w:tr>
        <w:trPr>
          <w:jc w:val="center"/>
          <w:trHeight w:val="680" w:hRule="exact"/>
        </w:trPr>
        <w:tc>
          <w:tcPr>
            <w:tcW w:w="988" w:type="dxa"/>
            <w:vAlign w:val="center"/>
            <w:textDirection w:val="lrTb"/>
            <w:noWrap w:val="false"/>
          </w:tcPr>
          <w:p>
            <w:pPr>
              <w:pStyle w:val="973"/>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11.1</w:t>
            </w:r>
            <w:r/>
          </w:p>
        </w:tc>
        <w:tc>
          <w:tcPr>
            <w:tcW w:w="154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磋商保证金</w:t>
            </w:r>
            <w:r/>
          </w:p>
        </w:tc>
        <w:tc>
          <w:tcPr>
            <w:tcW w:w="7406" w:type="dxa"/>
            <w:vAlign w:val="center"/>
            <w:textDirection w:val="lrTb"/>
            <w:noWrap w:val="false"/>
          </w:tcPr>
          <w:p>
            <w:pPr>
              <w:jc w:val="left"/>
              <w:rPr>
                <w:color w:val="000000" w:themeColor="text1"/>
                <w:sz w:val="24"/>
                <w:highlight w:val="none"/>
              </w:rPr>
            </w:pPr>
            <w:r>
              <w:rPr>
                <w:rFonts w:hint="eastAsia"/>
                <w:color w:val="000000" w:themeColor="text1"/>
                <w:sz w:val="24"/>
                <w:highlight w:val="none"/>
              </w:rPr>
              <w:t xml:space="preserve">免收</w:t>
            </w:r>
            <w:r/>
          </w:p>
        </w:tc>
      </w:tr>
      <w:tr>
        <w:trPr>
          <w:jc w:val="center"/>
          <w:trHeight w:val="680" w:hRule="exact"/>
        </w:trPr>
        <w:tc>
          <w:tcPr>
            <w:tcW w:w="988" w:type="dxa"/>
            <w:vAlign w:val="center"/>
            <w:textDirection w:val="lrTb"/>
            <w:noWrap w:val="false"/>
          </w:tcPr>
          <w:p>
            <w:pPr>
              <w:pStyle w:val="973"/>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12.1</w:t>
            </w:r>
            <w:r/>
          </w:p>
        </w:tc>
        <w:tc>
          <w:tcPr>
            <w:tcW w:w="154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响应有效期</w:t>
            </w:r>
            <w:r/>
          </w:p>
        </w:tc>
        <w:tc>
          <w:tcPr>
            <w:tcW w:w="7406" w:type="dxa"/>
            <w:vAlign w:val="center"/>
            <w:textDirection w:val="lrTb"/>
            <w:noWrap w:val="false"/>
          </w:tcPr>
          <w:p>
            <w:pPr>
              <w:jc w:val="left"/>
              <w:rPr>
                <w:color w:val="000000" w:themeColor="text1"/>
                <w:sz w:val="24"/>
                <w:highlight w:val="none"/>
              </w:rPr>
            </w:pPr>
            <w:r>
              <w:rPr>
                <w:color w:val="000000" w:themeColor="text1"/>
                <w:sz w:val="24"/>
                <w:highlight w:val="none"/>
              </w:rPr>
              <w:t xml:space="preserve">自提交响应文件的截止之日起算</w:t>
            </w:r>
            <w:r>
              <w:rPr>
                <w:rFonts w:hint="eastAsia"/>
                <w:color w:val="000000" w:themeColor="text1"/>
                <w:sz w:val="24"/>
                <w:highlight w:val="none"/>
              </w:rPr>
              <w:t xml:space="preserve">60</w:t>
            </w:r>
            <w:r>
              <w:rPr>
                <w:color w:val="000000" w:themeColor="text1"/>
                <w:sz w:val="24"/>
                <w:highlight w:val="none"/>
              </w:rPr>
              <w:t xml:space="preserve">日历天。</w:t>
            </w:r>
            <w:r/>
          </w:p>
        </w:tc>
      </w:tr>
      <w:tr>
        <w:trPr>
          <w:jc w:val="center"/>
          <w:trHeight w:val="680" w:hRule="exact"/>
        </w:trPr>
        <w:tc>
          <w:tcPr>
            <w:tcW w:w="988" w:type="dxa"/>
            <w:vAlign w:val="center"/>
            <w:textDirection w:val="lrTb"/>
            <w:noWrap w:val="false"/>
          </w:tcPr>
          <w:p>
            <w:pPr>
              <w:pStyle w:val="973"/>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23.5</w:t>
            </w:r>
            <w:r/>
          </w:p>
        </w:tc>
        <w:tc>
          <w:tcPr>
            <w:tcW w:w="154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分包</w:t>
            </w:r>
            <w:r/>
          </w:p>
        </w:tc>
        <w:tc>
          <w:tcPr>
            <w:tcW w:w="7406" w:type="dxa"/>
            <w:vAlign w:val="center"/>
            <w:textDirection w:val="lrTb"/>
            <w:noWrap w:val="false"/>
          </w:tcPr>
          <w:p>
            <w:pPr>
              <w:jc w:val="left"/>
              <w:rPr>
                <w:color w:val="000000" w:themeColor="text1"/>
                <w:sz w:val="24"/>
                <w:highlight w:val="none"/>
                <w:u w:val="single"/>
              </w:rPr>
            </w:pPr>
            <w:r>
              <w:rPr>
                <w:color w:val="000000" w:themeColor="text1"/>
                <w:sz w:val="24"/>
                <w:highlight w:val="none"/>
              </w:rPr>
              <w:t xml:space="preserve">本项目是否允许分包： 不允许</w:t>
            </w:r>
            <w:r/>
          </w:p>
        </w:tc>
      </w:tr>
      <w:tr>
        <w:trPr>
          <w:jc w:val="center"/>
          <w:trHeight w:val="401" w:hRule="exact"/>
        </w:trPr>
        <w:tc>
          <w:tcPr>
            <w:tcW w:w="988" w:type="dxa"/>
            <w:vAlign w:val="center"/>
            <w:textDirection w:val="lrTb"/>
            <w:noWrap w:val="false"/>
          </w:tcPr>
          <w:p>
            <w:pPr>
              <w:pStyle w:val="973"/>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24.1.1</w:t>
            </w:r>
            <w:r/>
          </w:p>
        </w:tc>
        <w:tc>
          <w:tcPr>
            <w:tcW w:w="154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询问</w:t>
            </w:r>
            <w:r/>
          </w:p>
        </w:tc>
        <w:tc>
          <w:tcPr>
            <w:tcW w:w="7406" w:type="dxa"/>
            <w:vAlign w:val="center"/>
            <w:textDirection w:val="lrTb"/>
            <w:noWrap w:val="false"/>
          </w:tcPr>
          <w:p>
            <w:pPr>
              <w:jc w:val="left"/>
              <w:rPr>
                <w:color w:val="000000" w:themeColor="text1"/>
                <w:sz w:val="24"/>
                <w:highlight w:val="none"/>
              </w:rPr>
            </w:pPr>
            <w:r>
              <w:rPr>
                <w:color w:val="000000" w:themeColor="text1"/>
                <w:sz w:val="24"/>
                <w:highlight w:val="none"/>
              </w:rPr>
              <w:t xml:space="preserve">询问送达形式：</w:t>
            </w:r>
            <w:r>
              <w:rPr>
                <w:rFonts w:hint="eastAsia"/>
                <w:color w:val="000000" w:themeColor="text1"/>
                <w:sz w:val="24"/>
                <w:highlight w:val="none"/>
              </w:rPr>
              <w:t xml:space="preserve">书面形式</w:t>
            </w:r>
            <w:r>
              <w:rPr>
                <w:color w:val="000000" w:themeColor="text1"/>
                <w:sz w:val="24"/>
                <w:highlight w:val="none"/>
              </w:rPr>
              <w:t xml:space="preserve">。</w:t>
            </w:r>
            <w:r/>
          </w:p>
        </w:tc>
      </w:tr>
      <w:tr>
        <w:trPr>
          <w:jc w:val="center"/>
          <w:trHeight w:val="1590" w:hRule="exact"/>
        </w:trPr>
        <w:tc>
          <w:tcPr>
            <w:tcW w:w="988" w:type="dxa"/>
            <w:vAlign w:val="center"/>
            <w:textDirection w:val="lrTb"/>
            <w:noWrap w:val="false"/>
          </w:tcPr>
          <w:p>
            <w:pPr>
              <w:pStyle w:val="973"/>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24.3</w:t>
            </w:r>
            <w:r/>
          </w:p>
        </w:tc>
        <w:tc>
          <w:tcPr>
            <w:tcW w:w="154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联系方式</w:t>
            </w:r>
            <w:r/>
          </w:p>
        </w:tc>
        <w:tc>
          <w:tcPr>
            <w:tcW w:w="7406" w:type="dxa"/>
            <w:vAlign w:val="center"/>
            <w:textDirection w:val="lrTb"/>
            <w:noWrap w:val="false"/>
          </w:tcPr>
          <w:p>
            <w:pPr>
              <w:jc w:val="left"/>
              <w:rPr>
                <w:color w:val="000000" w:themeColor="text1"/>
                <w:sz w:val="24"/>
                <w:highlight w:val="none"/>
              </w:rPr>
            </w:pPr>
            <w:r>
              <w:rPr>
                <w:color w:val="000000" w:themeColor="text1"/>
                <w:sz w:val="24"/>
                <w:highlight w:val="none"/>
              </w:rPr>
              <w:t xml:space="preserve">接收询问和质疑的联系方式</w:t>
            </w:r>
            <w:r/>
          </w:p>
          <w:p>
            <w:pPr>
              <w:jc w:val="left"/>
              <w:rPr>
                <w:color w:val="000000" w:themeColor="text1"/>
                <w:sz w:val="24"/>
                <w:highlight w:val="none"/>
              </w:rPr>
            </w:pPr>
            <w:r>
              <w:rPr>
                <w:color w:val="000000" w:themeColor="text1"/>
                <w:sz w:val="24"/>
                <w:highlight w:val="none"/>
              </w:rPr>
              <w:t xml:space="preserve">联系部门：</w:t>
            </w:r>
            <w:r>
              <w:rPr>
                <w:rFonts w:hint="eastAsia"/>
                <w:color w:val="000000" w:themeColor="text1"/>
                <w:sz w:val="24"/>
                <w:highlight w:val="none"/>
              </w:rPr>
              <w:t xml:space="preserve">江苏立诚建设项目管理咨询有限公司</w:t>
            </w:r>
            <w:r>
              <w:rPr>
                <w:color w:val="000000" w:themeColor="text1"/>
                <w:sz w:val="24"/>
                <w:highlight w:val="none"/>
              </w:rPr>
              <w:t xml:space="preserve">；</w:t>
            </w:r>
            <w:r/>
          </w:p>
          <w:p>
            <w:pPr>
              <w:jc w:val="left"/>
              <w:rPr>
                <w:color w:val="000000" w:themeColor="text1"/>
                <w:sz w:val="24"/>
                <w:highlight w:val="none"/>
              </w:rPr>
            </w:pPr>
            <w:r>
              <w:rPr>
                <w:color w:val="000000" w:themeColor="text1"/>
                <w:sz w:val="24"/>
                <w:highlight w:val="none"/>
              </w:rPr>
              <w:t xml:space="preserve">联系电话：</w:t>
            </w:r>
            <w:r>
              <w:rPr>
                <w:rFonts w:hint="eastAsia" w:ascii="宋体" w:hAnsi="宋体"/>
                <w:color w:val="000000" w:themeColor="text1"/>
                <w:sz w:val="24"/>
                <w:highlight w:val="none"/>
              </w:rPr>
              <w:t xml:space="preserve">0519-87925608</w:t>
            </w:r>
            <w:r>
              <w:rPr>
                <w:color w:val="000000" w:themeColor="text1"/>
                <w:sz w:val="24"/>
                <w:highlight w:val="none"/>
              </w:rPr>
              <w:t xml:space="preserve">；</w:t>
            </w:r>
            <w:r/>
          </w:p>
          <w:p>
            <w:pPr>
              <w:jc w:val="left"/>
              <w:rPr>
                <w:color w:val="000000" w:themeColor="text1"/>
                <w:sz w:val="24"/>
                <w:highlight w:val="none"/>
              </w:rPr>
            </w:pPr>
            <w:r>
              <w:rPr>
                <w:color w:val="000000" w:themeColor="text1"/>
                <w:sz w:val="24"/>
                <w:highlight w:val="none"/>
              </w:rPr>
              <w:t xml:space="preserve">通讯地址：</w:t>
            </w:r>
            <w:r>
              <w:rPr>
                <w:rFonts w:hint="eastAsia"/>
                <w:color w:val="000000" w:themeColor="text1"/>
                <w:sz w:val="24"/>
                <w:highlight w:val="none"/>
                <w:lang w:eastAsia="zh-CN"/>
              </w:rPr>
              <w:t xml:space="preserve">溧阳市古县街道奥体大道3001号贝桥嘉苑36幢101室2层-2</w:t>
            </w:r>
            <w:r>
              <w:rPr>
                <w:color w:val="000000" w:themeColor="text1"/>
                <w:sz w:val="24"/>
                <w:highlight w:val="none"/>
              </w:rPr>
              <w:t xml:space="preserve">。</w:t>
            </w:r>
            <w:r/>
          </w:p>
        </w:tc>
      </w:tr>
      <w:tr>
        <w:trPr>
          <w:jc w:val="center"/>
          <w:trHeight w:val="1624" w:hRule="exact"/>
        </w:trPr>
        <w:tc>
          <w:tcPr>
            <w:tcW w:w="988" w:type="dxa"/>
            <w:vAlign w:val="center"/>
            <w:textDirection w:val="lrTb"/>
            <w:noWrap w:val="false"/>
          </w:tcPr>
          <w:p>
            <w:pPr>
              <w:pStyle w:val="973"/>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25</w:t>
            </w:r>
            <w:r/>
          </w:p>
        </w:tc>
        <w:tc>
          <w:tcPr>
            <w:tcW w:w="154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代理费</w:t>
            </w:r>
            <w:r/>
          </w:p>
        </w:tc>
        <w:tc>
          <w:tcPr>
            <w:tcW w:w="7406" w:type="dxa"/>
            <w:vAlign w:val="center"/>
            <w:textDirection w:val="lrTb"/>
            <w:noWrap w:val="false"/>
          </w:tcPr>
          <w:p>
            <w:pPr>
              <w:jc w:val="left"/>
              <w:rPr>
                <w:color w:val="000000" w:themeColor="text1"/>
                <w:sz w:val="24"/>
                <w:highlight w:val="none"/>
              </w:rPr>
            </w:pPr>
            <w:r>
              <w:rPr>
                <w:color w:val="000000" w:themeColor="text1"/>
                <w:sz w:val="24"/>
                <w:highlight w:val="none"/>
              </w:rPr>
              <w:t xml:space="preserve">收费对象：成交供应商</w:t>
            </w:r>
            <w:r/>
          </w:p>
          <w:p>
            <w:pPr>
              <w:jc w:val="left"/>
              <w:rPr>
                <w:color w:val="000000" w:themeColor="text1"/>
                <w:sz w:val="24"/>
                <w:highlight w:val="none"/>
                <w:u w:val="single"/>
              </w:rPr>
            </w:pPr>
            <w:r>
              <w:rPr>
                <w:color w:val="000000" w:themeColor="text1"/>
                <w:sz w:val="24"/>
                <w:highlight w:val="none"/>
              </w:rPr>
              <w:t xml:space="preserve">收费标准：</w:t>
            </w:r>
            <w:r>
              <w:rPr>
                <w:rFonts w:hint="eastAsia" w:ascii="宋体" w:hAnsi="宋体" w:eastAsia="宋体" w:cs="宋体"/>
                <w:color w:val="000000" w:themeColor="text1"/>
                <w:sz w:val="24"/>
                <w:highlight w:val="none"/>
              </w:rPr>
              <w:t xml:space="preserve">按苏</w:t>
            </w:r>
            <w:r>
              <w:rPr>
                <w:rFonts w:hint="eastAsia" w:ascii="宋体" w:hAnsi="宋体" w:eastAsia="宋体" w:cs="宋体"/>
                <w:color w:val="000000" w:themeColor="text1"/>
                <w:sz w:val="24"/>
                <w:highlight w:val="none"/>
                <w:lang w:val="en-US" w:eastAsia="zh-CN"/>
              </w:rPr>
              <w:t xml:space="preserve">政采协[2024]20</w:t>
            </w:r>
            <w:r>
              <w:rPr>
                <w:rFonts w:hint="eastAsia" w:ascii="宋体" w:hAnsi="宋体" w:eastAsia="宋体" w:cs="宋体"/>
                <w:color w:val="000000" w:themeColor="text1"/>
                <w:sz w:val="24"/>
                <w:highlight w:val="none"/>
              </w:rPr>
              <w:t xml:space="preserve">号文收取</w:t>
            </w:r>
            <w:r>
              <w:rPr>
                <w:color w:val="000000" w:themeColor="text1"/>
                <w:sz w:val="24"/>
                <w:highlight w:val="none"/>
              </w:rPr>
              <w:t xml:space="preserve">；</w:t>
            </w:r>
            <w:r/>
          </w:p>
          <w:p>
            <w:pPr>
              <w:jc w:val="left"/>
              <w:rPr>
                <w:color w:val="000000" w:themeColor="text1"/>
                <w:sz w:val="24"/>
                <w:highlight w:val="none"/>
              </w:rPr>
            </w:pPr>
            <w:r>
              <w:rPr>
                <w:color w:val="000000" w:themeColor="text1"/>
                <w:sz w:val="24"/>
                <w:highlight w:val="none"/>
              </w:rPr>
              <w:t xml:space="preserve">缴纳时间：</w:t>
            </w:r>
            <w:r>
              <w:rPr>
                <w:rFonts w:hint="eastAsia"/>
                <w:color w:val="000000" w:themeColor="text1"/>
                <w:sz w:val="24"/>
                <w:highlight w:val="none"/>
              </w:rPr>
              <w:t xml:space="preserve">领取</w:t>
            </w:r>
            <w:r>
              <w:rPr>
                <w:color w:val="000000" w:themeColor="text1"/>
                <w:sz w:val="24"/>
                <w:highlight w:val="none"/>
              </w:rPr>
              <w:t xml:space="preserve">成交通知书的同时。</w:t>
            </w:r>
            <w:r/>
          </w:p>
          <w:p>
            <w:pPr>
              <w:jc w:val="left"/>
              <w:rPr>
                <w:rFonts w:hint="default" w:eastAsia="宋体"/>
                <w:color w:val="000000" w:themeColor="text1"/>
                <w:sz w:val="24"/>
                <w:highlight w:val="none"/>
                <w:lang w:val="en-US" w:eastAsia="zh-CN"/>
              </w:rPr>
            </w:pPr>
            <w:r>
              <w:rPr>
                <w:rFonts w:hint="eastAsia"/>
                <w:color w:val="000000" w:themeColor="text1"/>
                <w:sz w:val="24"/>
                <w:highlight w:val="none"/>
                <w:lang w:val="en-US" w:eastAsia="zh-CN"/>
              </w:rPr>
              <w:t xml:space="preserve">注：</w:t>
            </w:r>
            <w:r>
              <w:rPr>
                <w:rFonts w:hint="eastAsia" w:ascii="Times New Roman" w:eastAsia="宋体"/>
                <w:color w:val="000000" w:themeColor="text1"/>
                <w:sz w:val="24"/>
                <w:highlight w:val="none"/>
                <w:lang w:val="en-US" w:eastAsia="zh-CN"/>
              </w:rPr>
              <w:t xml:space="preserve">依据代理合同约定，成交报价中已包含代理费，由供应商</w:t>
            </w:r>
            <w:r>
              <w:rPr>
                <w:rFonts w:hint="eastAsia"/>
                <w:color w:val="000000" w:themeColor="text1"/>
                <w:sz w:val="24"/>
                <w:highlight w:val="none"/>
                <w:lang w:val="en-US" w:eastAsia="zh-CN"/>
              </w:rPr>
              <w:t xml:space="preserve">在投标时</w:t>
            </w:r>
            <w:r>
              <w:rPr>
                <w:rFonts w:hint="eastAsia" w:ascii="Times New Roman" w:eastAsia="宋体"/>
                <w:color w:val="000000" w:themeColor="text1"/>
                <w:sz w:val="24"/>
                <w:highlight w:val="none"/>
                <w:lang w:val="en-US" w:eastAsia="zh-CN"/>
              </w:rPr>
              <w:t xml:space="preserve">自行测算</w:t>
            </w:r>
            <w:r>
              <w:rPr>
                <w:rFonts w:hint="eastAsia"/>
                <w:color w:val="000000" w:themeColor="text1"/>
                <w:sz w:val="24"/>
                <w:highlight w:val="none"/>
                <w:lang w:val="en-US" w:eastAsia="zh-CN"/>
              </w:rPr>
              <w:t xml:space="preserve">并计入投标</w:t>
            </w:r>
            <w:r>
              <w:rPr>
                <w:rFonts w:hint="eastAsia" w:ascii="Times New Roman" w:eastAsia="宋体"/>
                <w:color w:val="000000" w:themeColor="text1"/>
                <w:sz w:val="24"/>
                <w:highlight w:val="none"/>
                <w:lang w:val="en-US" w:eastAsia="zh-CN"/>
              </w:rPr>
              <w:t xml:space="preserve">报价。</w:t>
            </w:r>
            <w:r/>
          </w:p>
          <w:p>
            <w:pPr>
              <w:jc w:val="left"/>
              <w:rPr>
                <w:rFonts w:hint="eastAsia" w:eastAsia="宋体"/>
                <w:color w:val="000000" w:themeColor="text1"/>
                <w:sz w:val="24"/>
                <w:highlight w:val="none"/>
                <w:lang w:val="en-US" w:eastAsia="zh-CN"/>
              </w:rPr>
            </w:pPr>
            <w:r>
              <w:rPr>
                <w:rFonts w:hint="eastAsia" w:eastAsia="宋体"/>
                <w:color w:val="000000" w:themeColor="text1"/>
                <w:sz w:val="24"/>
                <w:highlight w:val="none"/>
                <w:lang w:val="en-US" w:eastAsia="zh-CN"/>
              </w:rPr>
            </w:r>
            <w:r/>
          </w:p>
        </w:tc>
      </w:tr>
    </w:tbl>
    <w:p>
      <w:pPr>
        <w:jc w:val="both"/>
        <w:spacing w:line="360" w:lineRule="auto"/>
        <w:tabs>
          <w:tab w:val="left" w:pos="5580" w:leader="none"/>
        </w:tabs>
        <w:rPr>
          <w:color w:val="000000" w:themeColor="text1"/>
          <w:sz w:val="24"/>
          <w:highlight w:val="none"/>
        </w:rPr>
        <w:sectPr>
          <w:footerReference w:type="default" r:id="rId11"/>
          <w:footerReference w:type="first" r:id="rId12"/>
          <w:footnotePr/>
          <w:endnotePr/>
          <w:type w:val="nextPage"/>
          <w:pgSz w:w="11907" w:h="16840" w:orient="portrait"/>
          <w:pgMar w:top="1418" w:right="1134" w:bottom="1418" w:left="1701" w:header="851" w:footer="851" w:gutter="0"/>
          <w:pgNumType w:start="1"/>
          <w:cols w:num="1" w:sep="0" w:space="1701" w:equalWidth="1"/>
          <w:docGrid w:linePitch="360"/>
          <w:titlePg/>
        </w:sectPr>
      </w:pPr>
      <w:r>
        <w:rPr>
          <w:color w:val="000000" w:themeColor="text1"/>
          <w:sz w:val="24"/>
          <w:highlight w:val="none"/>
        </w:rPr>
      </w:r>
      <w:r/>
    </w:p>
    <w:p>
      <w:pPr>
        <w:jc w:val="center"/>
        <w:spacing w:before="240" w:after="240"/>
        <w:rPr>
          <w:b/>
          <w:color w:val="000000" w:themeColor="text1"/>
          <w:sz w:val="28"/>
          <w:szCs w:val="28"/>
          <w:highlight w:val="none"/>
        </w:rPr>
      </w:pPr>
      <w:r>
        <w:rPr>
          <w:b/>
          <w:color w:val="000000" w:themeColor="text1"/>
          <w:sz w:val="28"/>
          <w:szCs w:val="28"/>
          <w:highlight w:val="none"/>
        </w:rPr>
        <w:t xml:space="preserve">供应商须知</w:t>
      </w:r>
      <w:r/>
    </w:p>
    <w:p>
      <w:pPr>
        <w:pStyle w:val="936"/>
        <w:jc w:val="left"/>
        <w:spacing w:before="0" w:line="360" w:lineRule="auto"/>
        <w:tabs>
          <w:tab w:val="center" w:pos="4592" w:leader="none"/>
          <w:tab w:val="left" w:pos="7860" w:leader="none"/>
        </w:tabs>
        <w:rPr>
          <w:rFonts w:ascii="Times New Roman" w:hAnsi="Times New Roman" w:eastAsia="宋体"/>
          <w:color w:val="000000" w:themeColor="text1"/>
          <w:sz w:val="28"/>
          <w:highlight w:val="none"/>
        </w:rPr>
      </w:pPr>
      <w:r/>
      <w:bookmarkStart w:id="70" w:name="_Toc520356143"/>
      <w:r/>
      <w:bookmarkStart w:id="71" w:name="_Toc127151518"/>
      <w:r>
        <w:rPr>
          <w:rFonts w:ascii="Times New Roman" w:hAnsi="Times New Roman" w:eastAsia="宋体"/>
          <w:color w:val="000000" w:themeColor="text1"/>
          <w:sz w:val="28"/>
          <w:highlight w:val="none"/>
        </w:rPr>
        <w:tab/>
      </w:r>
      <w:bookmarkStart w:id="72" w:name="_Toc150774618"/>
      <w:r/>
      <w:bookmarkStart w:id="73" w:name="_Toc195842883"/>
      <w:r/>
      <w:bookmarkStart w:id="74" w:name="_Toc151190145"/>
      <w:r/>
      <w:bookmarkStart w:id="75" w:name="_Toc151193832"/>
      <w:r/>
      <w:bookmarkStart w:id="76" w:name="_Toc151193688"/>
      <w:r/>
      <w:bookmarkStart w:id="77" w:name="_Toc150774723"/>
      <w:r/>
      <w:bookmarkStart w:id="78" w:name="_Toc226965791"/>
      <w:r/>
      <w:bookmarkStart w:id="79" w:name="_Toc305158786"/>
      <w:r/>
      <w:bookmarkStart w:id="80" w:name="_Toc150480756"/>
      <w:r/>
      <w:bookmarkStart w:id="81" w:name="_Toc142311020"/>
      <w:r/>
      <w:bookmarkStart w:id="82" w:name="_Toc150509269"/>
      <w:r/>
      <w:bookmarkStart w:id="83" w:name="_Toc305158860"/>
      <w:r/>
      <w:bookmarkStart w:id="84" w:name="_Toc226337214"/>
      <w:r/>
      <w:bookmarkStart w:id="85" w:name="_Toc151193906"/>
      <w:r/>
      <w:bookmarkStart w:id="86" w:name="_Toc151193760"/>
      <w:r/>
      <w:bookmarkStart w:id="87" w:name="_Toc264969208"/>
      <w:r/>
      <w:bookmarkStart w:id="88" w:name="_Toc265228356"/>
      <w:r/>
      <w:bookmarkStart w:id="89" w:name="_Toc226965708"/>
      <w:r/>
      <w:bookmarkStart w:id="90" w:name="_Toc151193616"/>
      <w:r/>
      <w:bookmarkStart w:id="91" w:name="_Toc226309762"/>
      <w:r>
        <w:rPr>
          <w:rFonts w:ascii="Times New Roman" w:hAnsi="Times New Roman" w:eastAsia="宋体"/>
          <w:color w:val="000000" w:themeColor="text1"/>
          <w:sz w:val="28"/>
          <w:highlight w:val="none"/>
        </w:rPr>
        <w:t xml:space="preserve">一   说  明</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ascii="Times New Roman" w:hAnsi="Times New Roman" w:eastAsia="宋体"/>
          <w:color w:val="000000" w:themeColor="text1"/>
          <w:sz w:val="28"/>
          <w:highlight w:val="none"/>
        </w:rPr>
        <w:tab/>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92" w:name="_Toc305158787"/>
      <w:r/>
      <w:bookmarkStart w:id="93" w:name="_Toc305158861"/>
      <w:r/>
      <w:bookmarkStart w:id="94" w:name="_Toc265228357"/>
      <w:r/>
      <w:bookmarkStart w:id="95" w:name="_Toc264969209"/>
      <w:r>
        <w:rPr>
          <w:color w:val="000000" w:themeColor="text1"/>
          <w:sz w:val="24"/>
          <w:highlight w:val="none"/>
        </w:rPr>
        <w:t xml:space="preserve">采购人、采购代理机构、供应商</w:t>
      </w:r>
      <w:bookmarkEnd w:id="92"/>
      <w:r/>
      <w:bookmarkEnd w:id="93"/>
      <w:r/>
      <w:bookmarkEnd w:id="94"/>
      <w:r/>
      <w:bookmarkEnd w:id="95"/>
      <w:r>
        <w:rPr>
          <w:color w:val="000000" w:themeColor="text1"/>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color w:val="000000" w:themeColor="text1"/>
          <w:sz w:val="24"/>
          <w:highlight w:val="none"/>
        </w:rPr>
        <w:t xml:space="preserve">采购人、采购代理机构：指依法进行政府采购的国家机关、事业单位、团体组织，及其委托的采购代理机构。本项目采购人、采购代理机构见第一章《</w:t>
      </w:r>
      <w:r>
        <w:rPr>
          <w:rFonts w:hint="eastAsia"/>
          <w:color w:val="000000" w:themeColor="text1"/>
          <w:sz w:val="24"/>
          <w:highlight w:val="none"/>
          <w:lang w:eastAsia="zh-CN"/>
        </w:rPr>
        <w:t xml:space="preserve">磋商邀请</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color w:val="000000" w:themeColor="text1"/>
          <w:sz w:val="24"/>
          <w:highlight w:val="none"/>
        </w:rPr>
        <w:t xml:space="preserve">供应商（也称“申请人”）：指向采购人提供服务的法人、其他组织或者自然人。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color w:val="000000" w:themeColor="text1"/>
          <w:sz w:val="24"/>
          <w:highlight w:val="none"/>
        </w:rPr>
      </w:pPr>
      <w:r>
        <w:rPr>
          <w:color w:val="000000" w:themeColor="text1"/>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96" w:name="_Toc142311022"/>
      <w:r/>
      <w:bookmarkStart w:id="97" w:name="_Toc265228358"/>
      <w:r/>
      <w:bookmarkStart w:id="98" w:name="_Toc127151721"/>
      <w:r/>
      <w:bookmarkStart w:id="99" w:name="_Toc151190147"/>
      <w:r/>
      <w:bookmarkStart w:id="100" w:name="_Toc226337216"/>
      <w:r/>
      <w:bookmarkStart w:id="101" w:name="_Toc226965793"/>
      <w:r/>
      <w:bookmarkStart w:id="102" w:name="_Toc226965710"/>
      <w:r/>
      <w:bookmarkStart w:id="103" w:name="_Toc164229215"/>
      <w:r/>
      <w:bookmarkStart w:id="104" w:name="_Toc151193834"/>
      <w:r/>
      <w:bookmarkStart w:id="105" w:name="_Toc226309764"/>
      <w:r/>
      <w:bookmarkStart w:id="106" w:name="_Toc264969210"/>
      <w:r/>
      <w:bookmarkStart w:id="107" w:name="_Toc150480758"/>
      <w:r/>
      <w:bookmarkStart w:id="108" w:name="_Toc149720813"/>
      <w:r/>
      <w:bookmarkStart w:id="109" w:name="_Toc164229361"/>
      <w:r/>
      <w:bookmarkStart w:id="110" w:name="_Toc127161434"/>
      <w:r/>
      <w:bookmarkStart w:id="111" w:name="_Toc150774620"/>
      <w:r/>
      <w:bookmarkStart w:id="112" w:name="_Toc151193762"/>
      <w:r/>
      <w:bookmarkStart w:id="113" w:name="_Toc150509271"/>
      <w:r/>
      <w:bookmarkStart w:id="114" w:name="_Toc164351614"/>
      <w:r/>
      <w:bookmarkStart w:id="115" w:name="_Toc164608634"/>
      <w:r/>
      <w:bookmarkStart w:id="116" w:name="_Toc164608789"/>
      <w:r/>
      <w:bookmarkStart w:id="117" w:name="_Toc195842885"/>
      <w:r/>
      <w:bookmarkStart w:id="118" w:name="_Toc151193618"/>
      <w:r/>
      <w:bookmarkStart w:id="119" w:name="_Toc305158862"/>
      <w:r/>
      <w:bookmarkStart w:id="120" w:name="_Toc305158788"/>
      <w:r/>
      <w:bookmarkStart w:id="121" w:name="_Toc127151520"/>
      <w:r/>
      <w:bookmarkStart w:id="122" w:name="_Toc151193908"/>
      <w:r/>
      <w:bookmarkStart w:id="123" w:name="_Toc150774725"/>
      <w:r/>
      <w:bookmarkStart w:id="124" w:name="_Toc151193690"/>
      <w:r>
        <w:rPr>
          <w:color w:val="000000" w:themeColor="text1"/>
          <w:sz w:val="24"/>
          <w:highlight w:val="none"/>
        </w:rPr>
        <w:t xml:space="preserve">资金来源</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Pr>
          <w:color w:val="000000" w:themeColor="text1"/>
          <w:sz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资金来源为财政性资金和本项目采购中无法与财政性资金分割的非财政性资金。</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是否属于科研仪器设备采购见《供应商须知资料表》。</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现场考察、磋商前答疑会</w:t>
      </w:r>
      <w:r/>
    </w:p>
    <w:p>
      <w:pPr>
        <w:numPr>
          <w:ilvl w:val="1"/>
          <w:numId w:val="8"/>
        </w:numPr>
        <w:ind w:left="1080" w:hanging="720"/>
        <w:spacing w:line="360" w:lineRule="auto"/>
        <w:tabs>
          <w:tab w:val="left" w:pos="1080" w:leader="none"/>
          <w:tab w:val="left" w:pos="2014" w:leader="none"/>
        </w:tabs>
        <w:rPr>
          <w:color w:val="000000" w:themeColor="text1"/>
          <w:sz w:val="28"/>
          <w:highlight w:val="none"/>
        </w:rPr>
      </w:pPr>
      <w:r>
        <w:rPr>
          <w:color w:val="000000" w:themeColor="text1"/>
          <w:sz w:val="24"/>
          <w:highlight w:val="none"/>
        </w:rPr>
        <w:t xml:space="preserve">若《供应商须知资料表》中规定了组织现场考察、召开磋商前答疑会，则供应商应按要求在规定的时间和地点参加。</w:t>
      </w:r>
      <w:bookmarkStart w:id="125" w:name="_Toc150480760"/>
      <w:r/>
      <w:bookmarkStart w:id="126" w:name="_Toc151193764"/>
      <w:r/>
      <w:bookmarkStart w:id="127" w:name="_Toc150774622"/>
      <w:r/>
      <w:bookmarkStart w:id="128" w:name="_Toc305158864"/>
      <w:r/>
      <w:bookmarkStart w:id="129" w:name="_Toc305158790"/>
      <w:r/>
      <w:bookmarkStart w:id="130" w:name="_Toc226965795"/>
      <w:r/>
      <w:bookmarkStart w:id="131" w:name="_Toc226965712"/>
      <w:r/>
      <w:bookmarkStart w:id="132" w:name="_Toc195842887"/>
      <w:r/>
      <w:bookmarkStart w:id="133" w:name="_Toc151193910"/>
      <w:r/>
      <w:bookmarkStart w:id="134" w:name="_Toc226309766"/>
      <w:r/>
      <w:bookmarkStart w:id="135" w:name="_Toc265228360"/>
      <w:r/>
      <w:bookmarkStart w:id="136" w:name="_Toc150509273"/>
      <w:r/>
      <w:bookmarkStart w:id="137" w:name="_Toc520356146"/>
      <w:r/>
      <w:bookmarkStart w:id="138" w:name="_Toc151193692"/>
      <w:r/>
      <w:bookmarkStart w:id="139" w:name="_Toc150774727"/>
      <w:r/>
      <w:bookmarkStart w:id="140" w:name="_Toc142311024"/>
      <w:r/>
      <w:bookmarkStart w:id="141" w:name="_Toc151190149"/>
      <w:r/>
      <w:bookmarkStart w:id="142" w:name="_Toc127151522"/>
      <w:r/>
      <w:bookmarkStart w:id="143" w:name="_Toc151193836"/>
      <w:r/>
      <w:bookmarkStart w:id="144" w:name="_Toc226337218"/>
      <w:r/>
      <w:bookmarkStart w:id="145" w:name="_Toc264969212"/>
      <w:r/>
      <w:bookmarkStart w:id="146" w:name="_Toc151193620"/>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进口产品</w:t>
      </w:r>
      <w:r/>
    </w:p>
    <w:p>
      <w:pPr>
        <w:numPr>
          <w:ilvl w:val="2"/>
          <w:numId w:val="8"/>
        </w:numPr>
        <w:spacing w:line="360" w:lineRule="auto"/>
        <w:tabs>
          <w:tab w:val="left" w:pos="2014" w:leader="none"/>
        </w:tabs>
        <w:rPr>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中小企业、监狱企业及残疾人福利性单位</w:t>
      </w:r>
      <w:r/>
    </w:p>
    <w:p>
      <w:pPr>
        <w:numPr>
          <w:ilvl w:val="2"/>
          <w:numId w:val="8"/>
        </w:numPr>
        <w:spacing w:line="360" w:lineRule="auto"/>
        <w:rPr>
          <w:color w:val="000000" w:themeColor="text1"/>
          <w:sz w:val="24"/>
          <w:highlight w:val="none"/>
        </w:rPr>
      </w:pPr>
      <w:r>
        <w:rPr>
          <w:color w:val="000000" w:themeColor="text1"/>
          <w:sz w:val="24"/>
          <w:highlight w:val="none"/>
        </w:rPr>
        <w:t xml:space="preserve">中小企业定义：</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中小企业是</w:t>
      </w:r>
      <w:r>
        <w:rPr>
          <w:color w:val="000000" w:themeColor="text1"/>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供应商提供的服务符合下列情形的，享受中小企业扶持政策：</w:t>
      </w:r>
      <w:r/>
    </w:p>
    <w:p>
      <w:pPr>
        <w:ind w:left="2835"/>
        <w:spacing w:line="360" w:lineRule="auto"/>
        <w:tabs>
          <w:tab w:val="left" w:pos="1980" w:leader="none"/>
        </w:tabs>
        <w:rPr>
          <w:color w:val="000000" w:themeColor="text1"/>
          <w:sz w:val="24"/>
          <w:highlight w:val="none"/>
        </w:rPr>
      </w:pPr>
      <w:r>
        <w:rPr>
          <w:color w:val="000000" w:themeColor="text1"/>
          <w:sz w:val="24"/>
          <w:highlight w:val="none"/>
        </w:rPr>
        <w:t xml:space="preserve">在服务采购项目中，服务由中小企业承接，即提供服务的人员为中小企业依照《中华人民共和国劳动合同法》订立劳动合同的从业人员。</w:t>
      </w:r>
      <w:r/>
    </w:p>
    <w:p>
      <w:pPr>
        <w:numPr>
          <w:ilvl w:val="2"/>
          <w:numId w:val="8"/>
        </w:numPr>
        <w:spacing w:line="360" w:lineRule="auto"/>
        <w:rPr>
          <w:color w:val="000000" w:themeColor="text1"/>
          <w:sz w:val="24"/>
          <w:highlight w:val="none"/>
        </w:rPr>
      </w:pPr>
      <w:r>
        <w:rPr>
          <w:color w:val="000000" w:themeColor="text1"/>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color w:val="000000" w:themeColor="text1"/>
          <w:sz w:val="24"/>
          <w:highlight w:val="none"/>
        </w:rPr>
      </w:pPr>
      <w:r>
        <w:rPr>
          <w:color w:val="000000" w:themeColor="text1"/>
          <w:sz w:val="24"/>
          <w:highlight w:val="none"/>
        </w:rPr>
        <w:t xml:space="preserve">残疾人福利单位定义：享受政府采购支持政策的残疾人福利性单位应当同时满足以下条件：</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安置的残疾人占本单位在职职工人数的比例不低于25%（含25%），并且安置的残疾人人数不少于10 人（含10 人）；</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依法与安置的每位残疾人签订了一年以上（含一年）的劳动合同或服务协议；</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为安置的每位残疾人按月足额缴纳了基本养老保险、基本医疗保险、失业保险、工伤保险和生育保险等社会保险费；</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通过银行等金融机构向安置的每位残疾人，按月支付了不低于单位所在区县适用的经省级人民政府批准的月最低工资标准的工资；</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提供本单位制造的货物、承担的工程或者服务（以下简称产品），或者提供其他残疾人福利性单位制造的货物（不包括使用非残疾人福利性单位注册商标的货物）；</w:t>
      </w:r>
      <w:r/>
    </w:p>
    <w:p>
      <w:p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前款所称残疾人是指法定劳动年龄内，持有《中华人民共和国残疾人证》或者《中华人民共和国残疾军人证（1至8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color w:val="000000" w:themeColor="text1"/>
          <w:sz w:val="24"/>
          <w:highlight w:val="none"/>
        </w:rPr>
      </w:pPr>
      <w:r>
        <w:rPr>
          <w:color w:val="000000" w:themeColor="text1"/>
          <w:sz w:val="24"/>
          <w:highlight w:val="none"/>
        </w:rPr>
        <w:t xml:space="preserve">本项目是否专门面向中小企业预留采购份额见第一章《</w:t>
      </w:r>
      <w:r>
        <w:rPr>
          <w:rFonts w:hint="eastAsia"/>
          <w:color w:val="000000" w:themeColor="text1"/>
          <w:sz w:val="24"/>
          <w:highlight w:val="none"/>
          <w:lang w:eastAsia="zh-CN"/>
        </w:rPr>
        <w:t xml:space="preserve">磋商邀请</w:t>
      </w:r>
      <w:r>
        <w:rPr>
          <w:color w:val="000000" w:themeColor="text1"/>
          <w:sz w:val="24"/>
          <w:highlight w:val="none"/>
        </w:rPr>
        <w:t xml:space="preserve">》。</w:t>
      </w:r>
      <w:r/>
    </w:p>
    <w:p>
      <w:pPr>
        <w:numPr>
          <w:ilvl w:val="2"/>
          <w:numId w:val="8"/>
        </w:numPr>
        <w:spacing w:line="360" w:lineRule="auto"/>
        <w:rPr>
          <w:color w:val="000000" w:themeColor="text1"/>
          <w:sz w:val="24"/>
          <w:highlight w:val="none"/>
        </w:rPr>
      </w:pPr>
      <w:r>
        <w:rPr>
          <w:color w:val="000000" w:themeColor="text1"/>
          <w:sz w:val="24"/>
          <w:highlight w:val="none"/>
        </w:rPr>
        <w:t xml:space="preserve">采购标的对应的中小企业划分标准所属行业见《供应商须知资料表》。</w:t>
      </w:r>
      <w:r/>
    </w:p>
    <w:p>
      <w:pPr>
        <w:numPr>
          <w:ilvl w:val="2"/>
          <w:numId w:val="8"/>
        </w:numPr>
        <w:spacing w:line="360" w:lineRule="auto"/>
        <w:rPr>
          <w:color w:val="000000" w:themeColor="text1"/>
          <w:sz w:val="24"/>
          <w:highlight w:val="none"/>
        </w:rPr>
      </w:pPr>
      <w:r>
        <w:rPr>
          <w:color w:val="000000" w:themeColor="text1"/>
          <w:sz w:val="24"/>
          <w:highlight w:val="none"/>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政府采购节能产品、环境标志产品</w:t>
      </w:r>
      <w:r/>
    </w:p>
    <w:p>
      <w:pPr>
        <w:numPr>
          <w:ilvl w:val="2"/>
          <w:numId w:val="8"/>
        </w:numPr>
        <w:spacing w:line="360" w:lineRule="auto"/>
        <w:tabs>
          <w:tab w:val="left" w:pos="2014" w:leader="none"/>
        </w:tabs>
        <w:rPr>
          <w:color w:val="000000" w:themeColor="text1"/>
          <w:sz w:val="24"/>
          <w:highlight w:val="none"/>
        </w:rPr>
      </w:pPr>
      <w:r>
        <w:rPr>
          <w:rFonts w:hint="eastAsia"/>
          <w:color w:val="000000" w:themeColor="text1"/>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支持乡村产业振兴管理</w:t>
      </w:r>
      <w:r/>
    </w:p>
    <w:p>
      <w:pPr>
        <w:numPr>
          <w:ilvl w:val="2"/>
          <w:numId w:val="8"/>
        </w:numPr>
        <w:spacing w:line="360" w:lineRule="auto"/>
        <w:tabs>
          <w:tab w:val="left" w:pos="2014" w:leader="none"/>
        </w:tabs>
        <w:rPr>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正版软件</w:t>
      </w:r>
      <w:r/>
    </w:p>
    <w:p>
      <w:pPr>
        <w:numPr>
          <w:ilvl w:val="2"/>
          <w:numId w:val="8"/>
        </w:numPr>
        <w:spacing w:line="360" w:lineRule="auto"/>
        <w:rPr>
          <w:color w:val="000000" w:themeColor="text1"/>
          <w:sz w:val="24"/>
          <w:highlight w:val="none"/>
        </w:rPr>
      </w:pPr>
      <w:r>
        <w:rPr>
          <w:rFonts w:hint="eastAsia"/>
          <w:color w:val="000000" w:themeColor="text1"/>
          <w:sz w:val="24"/>
          <w:highlight w:val="none"/>
        </w:rPr>
        <w:t xml:space="preserve">本项目不适用</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rFonts w:hint="eastAsia"/>
          <w:color w:val="000000" w:themeColor="text1"/>
          <w:sz w:val="24"/>
          <w:highlight w:val="none"/>
        </w:rPr>
      </w:pPr>
      <w:r>
        <w:rPr>
          <w:rFonts w:hint="eastAsia"/>
          <w:color w:val="000000" w:themeColor="text1"/>
          <w:sz w:val="24"/>
          <w:highlight w:val="none"/>
        </w:rPr>
        <w:t xml:space="preserve">政府采购创新产品政策</w:t>
      </w:r>
      <w:r/>
    </w:p>
    <w:p>
      <w:pPr>
        <w:numPr>
          <w:ilvl w:val="2"/>
          <w:numId w:val="8"/>
        </w:numPr>
        <w:spacing w:line="360" w:lineRule="auto"/>
        <w:tabs>
          <w:tab w:val="left" w:pos="2014" w:leader="none"/>
        </w:tabs>
        <w:rPr>
          <w:color w:val="000000" w:themeColor="text1"/>
          <w:sz w:val="24"/>
          <w:highlight w:val="none"/>
        </w:rPr>
      </w:pPr>
      <w:r>
        <w:rPr>
          <w:rFonts w:hint="eastAsia"/>
          <w:color w:val="000000" w:themeColor="text1"/>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rFonts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绿色采购政策</w:t>
      </w:r>
      <w:r/>
    </w:p>
    <w:p>
      <w:pPr>
        <w:numPr>
          <w:ilvl w:val="2"/>
          <w:numId w:val="8"/>
        </w:numPr>
        <w:spacing w:line="360" w:lineRule="auto"/>
        <w:tabs>
          <w:tab w:val="left" w:pos="2014" w:leader="none"/>
        </w:tabs>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绿色数据中心政策 </w:t>
      </w:r>
      <w:r/>
    </w:p>
    <w:p>
      <w:pPr>
        <w:numPr>
          <w:ilvl w:val="0"/>
          <w:numId w:val="0"/>
        </w:numPr>
        <w:ind w:left="1080"/>
        <w:spacing w:line="360" w:lineRule="auto"/>
        <w:tabs>
          <w:tab w:val="left" w:pos="2014" w:leader="none"/>
        </w:tabs>
        <w:rPr>
          <w:rFonts w:hint="eastAsia" w:ascii="Times New Roman" w:hAnsi="Times New Roman" w:eastAsia="宋体" w:cs="Times New Roman"/>
          <w:color w:val="000000" w:themeColor="text1"/>
          <w:sz w:val="24"/>
          <w:highlight w:val="none"/>
        </w:rPr>
      </w:pPr>
      <w:r>
        <w:rPr>
          <w:rFonts w:hint="eastAsia"/>
          <w:color w:val="000000" w:themeColor="text1"/>
          <w:sz w:val="24"/>
          <w:highlight w:val="none"/>
        </w:rPr>
        <w:t xml:space="preserve">本项目不适用</w:t>
      </w:r>
      <w:r>
        <w:rPr>
          <w:rFonts w:hint="eastAsia" w:ascii="Times New Roman" w:hAnsi="Times New Roman" w:eastAsia="宋体" w:cs="Times New Roman"/>
          <w:color w:val="000000" w:themeColor="text1"/>
          <w:sz w:val="24"/>
          <w:highlight w:val="none"/>
        </w:rPr>
        <w:t xml:space="preserve">。</w:t>
      </w:r>
      <w:r/>
    </w:p>
    <w:p>
      <w:pPr>
        <w:numPr>
          <w:ilvl w:val="2"/>
          <w:numId w:val="8"/>
        </w:numPr>
        <w:spacing w:line="360" w:lineRule="auto"/>
        <w:tabs>
          <w:tab w:val="left" w:pos="2014" w:leader="none"/>
        </w:tabs>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推广应用绿色建材</w:t>
      </w:r>
      <w:r/>
    </w:p>
    <w:p>
      <w:pPr>
        <w:numPr>
          <w:ilvl w:val="0"/>
          <w:numId w:val="0"/>
        </w:numPr>
        <w:ind w:left="1080"/>
        <w:spacing w:line="360" w:lineRule="auto"/>
        <w:tabs>
          <w:tab w:val="left" w:pos="2014" w:leader="none"/>
        </w:tabs>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lang w:val="en-US" w:eastAsia="zh-CN"/>
        </w:rPr>
        <w:t xml:space="preserve">本项目</w:t>
      </w:r>
      <w:r>
        <w:rPr>
          <w:rFonts w:hint="eastAsia" w:ascii="Times New Roman" w:hAnsi="Times New Roman" w:eastAsia="宋体" w:cs="Times New Roman"/>
          <w:color w:val="000000" w:themeColor="text1"/>
          <w:sz w:val="24"/>
          <w:highlight w:val="none"/>
        </w:rPr>
        <w:t xml:space="preserve">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号）,依据相关需求标准确定采购需求，在采购文件和采购合同中载明具体需求、履约验收条款和违约责任。</w:t>
      </w:r>
      <w:r/>
    </w:p>
    <w:p>
      <w:pPr>
        <w:numPr>
          <w:ilvl w:val="2"/>
          <w:numId w:val="8"/>
        </w:numPr>
        <w:spacing w:line="360" w:lineRule="auto"/>
        <w:tabs>
          <w:tab w:val="left" w:pos="2014" w:leader="none"/>
        </w:tabs>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 优先使用低挥发性有机化合物产品</w:t>
      </w:r>
      <w:r/>
    </w:p>
    <w:p>
      <w:pPr>
        <w:numPr>
          <w:ilvl w:val="0"/>
          <w:numId w:val="0"/>
        </w:numPr>
        <w:ind w:left="1080"/>
        <w:spacing w:line="360" w:lineRule="auto"/>
        <w:tabs>
          <w:tab w:val="left" w:pos="2014" w:leader="none"/>
        </w:tabs>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lang w:val="en-US" w:eastAsia="zh-CN"/>
        </w:rPr>
        <w:t xml:space="preserve">本项目</w:t>
      </w:r>
      <w:r>
        <w:rPr>
          <w:rFonts w:hint="eastAsia" w:ascii="Times New Roman" w:hAnsi="Times New Roman" w:eastAsia="宋体" w:cs="Times New Roman"/>
          <w:color w:val="000000" w:themeColor="text1"/>
          <w:sz w:val="24"/>
          <w:highlight w:val="none"/>
        </w:rPr>
        <w:t xml:space="preserve">落实挥发性有机化合物（VOCs）治理要求，若本项目中涉及涂料、胶黏剂、油墨、清洗剂等挥发性有机物产品的，属于强制性标准的，</w:t>
      </w:r>
      <w:r>
        <w:rPr>
          <w:rFonts w:hint="eastAsia" w:cs="Times New Roman"/>
          <w:color w:val="000000" w:themeColor="text1"/>
          <w:sz w:val="24"/>
          <w:highlight w:val="none"/>
          <w:lang w:eastAsia="zh-CN"/>
        </w:rPr>
        <w:t xml:space="preserve">供应商</w:t>
      </w:r>
      <w:r>
        <w:rPr>
          <w:rFonts w:hint="eastAsia" w:ascii="Times New Roman" w:hAnsi="Times New Roman" w:eastAsia="宋体" w:cs="Times New Roman"/>
          <w:color w:val="000000" w:themeColor="text1"/>
          <w:sz w:val="24"/>
          <w:highlight w:val="none"/>
        </w:rPr>
        <w:t xml:space="preserve">应当提供符合国家和江苏省相关VOCs 含量限制标准的产品。</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响应费用</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color w:val="000000" w:themeColor="text1"/>
          <w:sz w:val="28"/>
          <w:highlight w:val="none"/>
        </w:rPr>
      </w:pPr>
      <w:r/>
      <w:bookmarkStart w:id="147" w:name="_1.8_计量单位"/>
      <w:r/>
      <w:bookmarkEnd w:id="147"/>
      <w:r/>
      <w:r/>
    </w:p>
    <w:p>
      <w:pPr>
        <w:pStyle w:val="936"/>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二   竞争性磋商文件</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148" w:name="_Toc164608637"/>
      <w:r/>
      <w:bookmarkStart w:id="149" w:name="_Toc127161437"/>
      <w:r/>
      <w:bookmarkStart w:id="150" w:name="_Toc305158791"/>
      <w:r/>
      <w:bookmarkStart w:id="151" w:name="_Toc164608792"/>
      <w:r/>
      <w:bookmarkStart w:id="152" w:name="_Toc264969213"/>
      <w:r/>
      <w:bookmarkStart w:id="153" w:name="_Toc151190150"/>
      <w:r/>
      <w:bookmarkStart w:id="154" w:name="_Toc164229364"/>
      <w:r/>
      <w:bookmarkStart w:id="155" w:name="_Toc142311025"/>
      <w:r/>
      <w:bookmarkStart w:id="156" w:name="_Toc305158865"/>
      <w:r/>
      <w:bookmarkStart w:id="157" w:name="_Toc226965713"/>
      <w:r/>
      <w:bookmarkStart w:id="158" w:name="_Toc151193837"/>
      <w:r/>
      <w:bookmarkStart w:id="159" w:name="_Toc226965796"/>
      <w:r/>
      <w:bookmarkStart w:id="160" w:name="_Toc151193911"/>
      <w:r/>
      <w:bookmarkStart w:id="161" w:name="_Toc265228361"/>
      <w:r/>
      <w:bookmarkStart w:id="162" w:name="_Toc226337219"/>
      <w:r/>
      <w:bookmarkStart w:id="163" w:name="_Toc164351617"/>
      <w:r/>
      <w:bookmarkStart w:id="164" w:name="_Toc150774728"/>
      <w:r/>
      <w:bookmarkStart w:id="165" w:name="_Toc150480761"/>
      <w:r/>
      <w:bookmarkStart w:id="166" w:name="_Toc127151724"/>
      <w:r/>
      <w:bookmarkStart w:id="167" w:name="_Toc151193693"/>
      <w:r/>
      <w:bookmarkStart w:id="168" w:name="_Toc150774623"/>
      <w:r/>
      <w:bookmarkStart w:id="169" w:name="_Toc127151523"/>
      <w:r/>
      <w:bookmarkStart w:id="170" w:name="_Toc520356147"/>
      <w:r/>
      <w:bookmarkStart w:id="171" w:name="_Toc226309767"/>
      <w:r/>
      <w:bookmarkStart w:id="172" w:name="_Toc195842888"/>
      <w:r/>
      <w:bookmarkStart w:id="173" w:name="_Toc164229218"/>
      <w:r/>
      <w:bookmarkStart w:id="174" w:name="_Toc151193765"/>
      <w:r/>
      <w:bookmarkStart w:id="175" w:name="_Toc149720816"/>
      <w:r/>
      <w:bookmarkStart w:id="176" w:name="_Toc151193621"/>
      <w:r/>
      <w:bookmarkStart w:id="177" w:name="_Toc150509274"/>
      <w:r>
        <w:rPr>
          <w:color w:val="000000" w:themeColor="text1"/>
          <w:sz w:val="24"/>
          <w:highlight w:val="none"/>
        </w:rPr>
        <w:t xml:space="preserve">竞争性磋商文件构</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rPr>
          <w:color w:val="000000" w:themeColor="text1"/>
          <w:sz w:val="24"/>
          <w:highlight w:val="none"/>
        </w:rPr>
        <w:t xml:space="preserve">成</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竞争性磋商文件包括以下部分：</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rFonts w:hint="eastAsia"/>
          <w:color w:val="000000" w:themeColor="text1"/>
          <w:sz w:val="24"/>
          <w:highlight w:val="none"/>
          <w:lang w:eastAsia="zh-CN"/>
        </w:rPr>
        <w:t xml:space="preserve">磋商邀请</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供应商须知</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评审</w:t>
      </w:r>
      <w:r>
        <w:rPr>
          <w:rFonts w:hint="eastAsia"/>
          <w:color w:val="000000" w:themeColor="text1"/>
          <w:sz w:val="24"/>
          <w:highlight w:val="none"/>
        </w:rPr>
        <w:t xml:space="preserve">程序、评审</w:t>
      </w:r>
      <w:r>
        <w:rPr>
          <w:color w:val="000000" w:themeColor="text1"/>
          <w:sz w:val="24"/>
          <w:highlight w:val="none"/>
        </w:rPr>
        <w:t xml:space="preserve">方法和评审标准</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采购需求</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合同草案条款</w:t>
      </w:r>
      <w:r/>
    </w:p>
    <w:p>
      <w:pPr>
        <w:numPr>
          <w:ilvl w:val="0"/>
          <w:numId w:val="9"/>
        </w:numPr>
        <w:ind w:left="1440" w:firstLine="5"/>
        <w:spacing w:line="360" w:lineRule="auto"/>
        <w:tabs>
          <w:tab w:val="left" w:pos="1980" w:leader="none"/>
          <w:tab w:val="left" w:pos="2520" w:leader="none"/>
        </w:tabs>
        <w:rPr>
          <w:color w:val="000000" w:themeColor="text1"/>
          <w:sz w:val="24"/>
          <w:highlight w:val="none"/>
        </w:rPr>
      </w:pPr>
      <w:r>
        <w:rPr>
          <w:color w:val="000000" w:themeColor="text1"/>
          <w:sz w:val="24"/>
          <w:highlight w:val="none"/>
        </w:rPr>
        <w:t xml:space="preserve">响应文件格式</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themeColor="text1"/>
          <w:sz w:val="24"/>
          <w:highlight w:val="none"/>
        </w:rPr>
        <w:t xml:space="preserve">响应无效</w:t>
      </w:r>
      <w:r>
        <w:rPr>
          <w:color w:val="000000" w:themeColor="text1"/>
          <w:sz w:val="24"/>
          <w:highlight w:val="none"/>
        </w:rPr>
        <w:t xml:space="preserve">。</w:t>
      </w:r>
      <w:r/>
    </w:p>
    <w:p>
      <w:pPr>
        <w:numPr>
          <w:ilvl w:val="0"/>
          <w:numId w:val="8"/>
        </w:numPr>
        <w:ind w:left="357" w:hanging="357"/>
        <w:spacing w:line="360" w:lineRule="auto"/>
        <w:tabs>
          <w:tab w:val="left" w:pos="1080" w:leader="none"/>
          <w:tab w:val="left" w:pos="2014" w:leader="none"/>
        </w:tabs>
        <w:rPr>
          <w:color w:val="000000" w:themeColor="text1"/>
          <w:sz w:val="24"/>
          <w:highlight w:val="none"/>
        </w:rPr>
        <w:outlineLvl w:val="1"/>
      </w:pPr>
      <w:r>
        <w:rPr>
          <w:color w:val="000000" w:themeColor="text1"/>
          <w:sz w:val="24"/>
          <w:highlight w:val="none"/>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color w:val="000000" w:themeColor="text1"/>
          <w:sz w:val="24"/>
          <w:highlight w:val="none"/>
        </w:rPr>
      </w:pPr>
      <w:r>
        <w:rPr>
          <w:color w:val="000000" w:themeColor="text1"/>
          <w:sz w:val="24"/>
          <w:highlight w:val="none"/>
        </w:rPr>
        <w:t xml:space="preserve">采购人或采购代理机构对已发出的竞争性磋商文件进行必要澄清或者修改的，将在原公告发布媒体上以</w:t>
      </w:r>
      <w:r>
        <w:rPr>
          <w:rFonts w:hint="eastAsia"/>
          <w:color w:val="000000" w:themeColor="text1"/>
          <w:sz w:val="24"/>
          <w:highlight w:val="none"/>
        </w:rPr>
        <w:t xml:space="preserve">发布</w:t>
      </w:r>
      <w:r>
        <w:rPr>
          <w:color w:val="000000" w:themeColor="text1"/>
          <w:sz w:val="24"/>
          <w:highlight w:val="none"/>
        </w:rPr>
        <w:t xml:space="preserve">更正公告</w:t>
      </w:r>
      <w:r>
        <w:rPr>
          <w:rFonts w:hint="eastAsia"/>
          <w:color w:val="000000" w:themeColor="text1"/>
          <w:sz w:val="24"/>
          <w:highlight w:val="none"/>
        </w:rPr>
        <w:t xml:space="preserve">的</w:t>
      </w:r>
      <w:r>
        <w:rPr>
          <w:color w:val="000000" w:themeColor="text1"/>
          <w:sz w:val="24"/>
          <w:highlight w:val="none"/>
        </w:rPr>
        <w:t xml:space="preserve">形式通知所有获取</w:t>
      </w:r>
      <w:r>
        <w:rPr>
          <w:rFonts w:hint="eastAsia"/>
          <w:color w:val="000000" w:themeColor="text1"/>
          <w:sz w:val="24"/>
          <w:highlight w:val="none"/>
        </w:rPr>
        <w:t xml:space="preserve">磋商文件</w:t>
      </w:r>
      <w:r>
        <w:rPr>
          <w:color w:val="000000" w:themeColor="text1"/>
          <w:sz w:val="24"/>
          <w:highlight w:val="none"/>
        </w:rPr>
        <w:t xml:space="preserve">的</w:t>
      </w:r>
      <w:r>
        <w:rPr>
          <w:rFonts w:hint="eastAsia"/>
          <w:color w:val="000000" w:themeColor="text1"/>
          <w:sz w:val="24"/>
          <w:highlight w:val="none"/>
        </w:rPr>
        <w:t xml:space="preserve">供应商。</w:t>
      </w:r>
      <w:r/>
    </w:p>
    <w:p>
      <w:pPr>
        <w:numPr>
          <w:ilvl w:val="1"/>
          <w:numId w:val="8"/>
        </w:numPr>
        <w:ind w:left="1080" w:hanging="720"/>
        <w:spacing w:line="360" w:lineRule="auto"/>
        <w:tabs>
          <w:tab w:val="left" w:pos="1080" w:leader="none"/>
          <w:tab w:val="left" w:pos="1561" w:leader="none"/>
          <w:tab w:val="left" w:pos="2014" w:leader="none"/>
        </w:tabs>
        <w:rPr>
          <w:color w:val="000000" w:themeColor="text1"/>
          <w:sz w:val="24"/>
          <w:highlight w:val="none"/>
        </w:rPr>
      </w:pPr>
      <w:r>
        <w:rPr>
          <w:color w:val="000000" w:themeColor="text1"/>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themeColor="text1"/>
          <w:sz w:val="24"/>
          <w:highlight w:val="none"/>
        </w:rPr>
        <w:t xml:space="preserve">5</w:t>
      </w:r>
      <w:r>
        <w:rPr>
          <w:color w:val="000000" w:themeColor="text1"/>
          <w:sz w:val="24"/>
          <w:highlight w:val="none"/>
        </w:rPr>
        <w:t xml:space="preserve">日前</w:t>
      </w:r>
      <w:r>
        <w:rPr>
          <w:rFonts w:hint="eastAsia"/>
          <w:color w:val="000000" w:themeColor="text1"/>
          <w:sz w:val="24"/>
          <w:highlight w:val="none"/>
        </w:rPr>
        <w:t xml:space="preserve">，</w:t>
      </w:r>
      <w:r>
        <w:rPr>
          <w:color w:val="000000" w:themeColor="text1"/>
          <w:sz w:val="24"/>
          <w:highlight w:val="none"/>
        </w:rPr>
        <w:t xml:space="preserve">以更正公告形式通知所有获取</w:t>
      </w:r>
      <w:r>
        <w:rPr>
          <w:rFonts w:hint="eastAsia"/>
          <w:color w:val="000000" w:themeColor="text1"/>
          <w:sz w:val="24"/>
          <w:highlight w:val="none"/>
        </w:rPr>
        <w:t xml:space="preserve">磋商</w:t>
      </w:r>
      <w:r>
        <w:rPr>
          <w:color w:val="000000" w:themeColor="text1"/>
          <w:sz w:val="24"/>
          <w:highlight w:val="none"/>
        </w:rPr>
        <w:t xml:space="preserve">文件的潜在供应商；不足上述时间的，将顺延提交响应文件的截止时间。</w:t>
      </w:r>
      <w:r/>
    </w:p>
    <w:p>
      <w:pPr>
        <w:ind w:left="1080"/>
        <w:spacing w:line="360" w:lineRule="auto"/>
        <w:tabs>
          <w:tab w:val="left" w:pos="1080" w:leader="none"/>
          <w:tab w:val="left" w:pos="1561" w:leader="none"/>
        </w:tabs>
        <w:rPr>
          <w:color w:val="000000" w:themeColor="text1"/>
          <w:sz w:val="28"/>
          <w:highlight w:val="none"/>
        </w:rPr>
      </w:pPr>
      <w:r/>
      <w:bookmarkStart w:id="178" w:name="_Toc516367020"/>
      <w:r/>
      <w:bookmarkStart w:id="179" w:name="_Toc150509277"/>
      <w:r/>
      <w:bookmarkStart w:id="180" w:name="_Toc127151526"/>
      <w:r/>
      <w:bookmarkStart w:id="181" w:name="_Toc265228364"/>
      <w:r/>
      <w:bookmarkStart w:id="182" w:name="_Toc151193768"/>
      <w:r/>
      <w:bookmarkStart w:id="183" w:name="_Toc226965799"/>
      <w:r/>
      <w:bookmarkStart w:id="184" w:name="_Toc151193624"/>
      <w:r/>
      <w:bookmarkStart w:id="185" w:name="_Toc195842891"/>
      <w:r/>
      <w:bookmarkStart w:id="186" w:name="_Toc226965716"/>
      <w:r/>
      <w:bookmarkStart w:id="187" w:name="_Toc264969216"/>
      <w:r/>
      <w:bookmarkStart w:id="188" w:name="_Toc226309770"/>
      <w:r/>
      <w:bookmarkStart w:id="189" w:name="_Toc305158868"/>
      <w:r/>
      <w:bookmarkStart w:id="190" w:name="_Toc520356150"/>
      <w:r/>
      <w:bookmarkStart w:id="191" w:name="_Toc142311028"/>
      <w:r/>
      <w:bookmarkStart w:id="192" w:name="_Toc226337222"/>
      <w:r/>
      <w:bookmarkStart w:id="193" w:name="_Toc305158794"/>
      <w:r/>
      <w:bookmarkStart w:id="194" w:name="_Toc150774731"/>
      <w:r/>
      <w:bookmarkStart w:id="195" w:name="_Toc151193914"/>
      <w:r/>
      <w:bookmarkStart w:id="196" w:name="_Toc151190153"/>
      <w:r/>
      <w:bookmarkStart w:id="197" w:name="_Toc150480764"/>
      <w:r/>
      <w:bookmarkStart w:id="198" w:name="_Toc150774626"/>
      <w:r/>
      <w:bookmarkStart w:id="199" w:name="_Toc151193696"/>
      <w:r/>
      <w:bookmarkStart w:id="200" w:name="_Toc151193840"/>
      <w:r/>
      <w:r/>
    </w:p>
    <w:p>
      <w:pPr>
        <w:pStyle w:val="936"/>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三   响应文件</w:t>
      </w:r>
      <w:bookmarkEnd w:id="178"/>
      <w:r>
        <w:rPr>
          <w:rFonts w:ascii="Times New Roman" w:hAnsi="Times New Roman" w:eastAsia="宋体"/>
          <w:color w:val="000000" w:themeColor="text1"/>
          <w:sz w:val="28"/>
          <w:highlight w:val="none"/>
        </w:rPr>
        <w:t xml:space="preserve">的编制</w:t>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01" w:name="_Toc142311029"/>
      <w:r/>
      <w:bookmarkStart w:id="202" w:name="_Toc151193697"/>
      <w:r/>
      <w:bookmarkStart w:id="203" w:name="_Toc151193769"/>
      <w:r/>
      <w:bookmarkStart w:id="204" w:name="_Toc127161441"/>
      <w:r/>
      <w:bookmarkStart w:id="205" w:name="_Toc150774732"/>
      <w:r/>
      <w:bookmarkStart w:id="206" w:name="_Toc151193841"/>
      <w:r/>
      <w:bookmarkStart w:id="207" w:name="_Toc164229368"/>
      <w:r/>
      <w:bookmarkStart w:id="208" w:name="_Toc150480765"/>
      <w:r/>
      <w:bookmarkStart w:id="209" w:name="_Toc127151728"/>
      <w:r/>
      <w:bookmarkStart w:id="210" w:name="_Toc149720820"/>
      <w:r/>
      <w:bookmarkStart w:id="211" w:name="_Toc305158869"/>
      <w:r/>
      <w:bookmarkStart w:id="212" w:name="_Toc226337223"/>
      <w:r/>
      <w:bookmarkStart w:id="213" w:name="_Toc164351621"/>
      <w:r/>
      <w:bookmarkStart w:id="214" w:name="_Toc226965800"/>
      <w:r/>
      <w:bookmarkStart w:id="215" w:name="_Toc127151527"/>
      <w:r/>
      <w:bookmarkStart w:id="216" w:name="_Toc164608796"/>
      <w:r/>
      <w:bookmarkStart w:id="217" w:name="_Toc151190154"/>
      <w:r/>
      <w:bookmarkStart w:id="218" w:name="_Toc520356151"/>
      <w:r/>
      <w:bookmarkStart w:id="219" w:name="_Toc164608641"/>
      <w:r/>
      <w:bookmarkStart w:id="220" w:name="_Toc305158795"/>
      <w:r/>
      <w:bookmarkStart w:id="221" w:name="_Toc226965717"/>
      <w:r/>
      <w:bookmarkStart w:id="222" w:name="_Toc226309771"/>
      <w:r/>
      <w:bookmarkStart w:id="223" w:name="_Toc150774627"/>
      <w:r/>
      <w:bookmarkStart w:id="224" w:name="_Toc164229222"/>
      <w:r/>
      <w:bookmarkStart w:id="225" w:name="_Toc151193915"/>
      <w:r/>
      <w:bookmarkStart w:id="226" w:name="_Toc265228365"/>
      <w:r/>
      <w:bookmarkStart w:id="227" w:name="_Toc151193625"/>
      <w:r/>
      <w:bookmarkStart w:id="228" w:name="_Toc516367021"/>
      <w:r/>
      <w:bookmarkStart w:id="229" w:name="_Toc264969217"/>
      <w:r/>
      <w:bookmarkStart w:id="230" w:name="_Toc150509278"/>
      <w:r/>
      <w:bookmarkStart w:id="231" w:name="_Toc195842892"/>
      <w:r>
        <w:rPr>
          <w:color w:val="000000" w:themeColor="text1"/>
          <w:sz w:val="24"/>
          <w:highlight w:val="none"/>
        </w:rPr>
        <w:t xml:space="preserve">响应范围、竞争性磋商文件中计量单位的使用</w:t>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rPr>
          <w:color w:val="000000" w:themeColor="text1"/>
          <w:sz w:val="24"/>
          <w:highlight w:val="none"/>
        </w:rPr>
        <w:t xml:space="preserve">及磋商语言</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themeColor="text1"/>
          <w:sz w:val="24"/>
          <w:highlight w:val="none"/>
        </w:rPr>
        <w:t xml:space="preserve">响应无效</w:t>
      </w:r>
      <w:r>
        <w:rPr>
          <w:color w:val="000000" w:themeColor="text1"/>
          <w:sz w:val="24"/>
          <w:highlight w:val="none"/>
        </w:rPr>
        <w:t xml:space="preserve">。</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32" w:name="_Ref467306195"/>
      <w:r/>
      <w:bookmarkStart w:id="233" w:name="_Ref467306676"/>
      <w:r/>
      <w:bookmarkStart w:id="234" w:name="_Toc516367022"/>
      <w:r/>
      <w:bookmarkStart w:id="235" w:name="_Toc127151528"/>
      <w:r/>
      <w:bookmarkStart w:id="236" w:name="_Toc164229223"/>
      <w:r/>
      <w:bookmarkStart w:id="237" w:name="_Toc151193698"/>
      <w:r/>
      <w:bookmarkStart w:id="238" w:name="_Toc151193626"/>
      <w:r/>
      <w:bookmarkStart w:id="239" w:name="_Toc164608797"/>
      <w:r/>
      <w:bookmarkStart w:id="240" w:name="_Toc164608642"/>
      <w:r/>
      <w:bookmarkStart w:id="241" w:name="_Toc226965718"/>
      <w:r/>
      <w:bookmarkStart w:id="242" w:name="_Toc265228366"/>
      <w:r/>
      <w:bookmarkStart w:id="243" w:name="_Toc520356152"/>
      <w:r/>
      <w:bookmarkStart w:id="244" w:name="_Toc150774628"/>
      <w:r/>
      <w:bookmarkStart w:id="245" w:name="_Toc127161442"/>
      <w:r/>
      <w:bookmarkStart w:id="246" w:name="_Toc149720821"/>
      <w:r/>
      <w:bookmarkStart w:id="247" w:name="_Toc151193842"/>
      <w:r/>
      <w:bookmarkStart w:id="248" w:name="_Toc226965801"/>
      <w:r/>
      <w:bookmarkStart w:id="249" w:name="_Toc150480766"/>
      <w:r/>
      <w:bookmarkStart w:id="250" w:name="_Toc226309772"/>
      <w:r/>
      <w:bookmarkStart w:id="251" w:name="_Toc226337224"/>
      <w:r/>
      <w:bookmarkStart w:id="252" w:name="_Toc264969218"/>
      <w:r/>
      <w:bookmarkStart w:id="253" w:name="_Toc305158796"/>
      <w:r/>
      <w:bookmarkStart w:id="254" w:name="_Toc142311030"/>
      <w:r/>
      <w:bookmarkStart w:id="255" w:name="_Toc305158870"/>
      <w:r/>
      <w:bookmarkStart w:id="256" w:name="_Toc151190155"/>
      <w:r/>
      <w:bookmarkStart w:id="257" w:name="_Toc127151729"/>
      <w:r/>
      <w:bookmarkStart w:id="258" w:name="_Toc151193770"/>
      <w:r/>
      <w:bookmarkStart w:id="259" w:name="_Toc150774733"/>
      <w:r/>
      <w:bookmarkStart w:id="260" w:name="_Toc164229369"/>
      <w:r/>
      <w:bookmarkStart w:id="261" w:name="_Toc151193916"/>
      <w:r/>
      <w:bookmarkStart w:id="262" w:name="_Toc164351622"/>
      <w:r/>
      <w:bookmarkStart w:id="263" w:name="_Toc195842893"/>
      <w:r/>
      <w:bookmarkStart w:id="264" w:name="_Toc150509279"/>
      <w:r>
        <w:rPr>
          <w:color w:val="000000" w:themeColor="text1"/>
          <w:sz w:val="24"/>
          <w:highlight w:val="none"/>
        </w:rPr>
        <w:t xml:space="preserve">响应文件</w:t>
      </w:r>
      <w:bookmarkEnd w:id="232"/>
      <w:r/>
      <w:bookmarkEnd w:id="233"/>
      <w:r/>
      <w:bookmarkEnd w:id="234"/>
      <w:r>
        <w:rPr>
          <w:color w:val="000000" w:themeColor="text1"/>
          <w:sz w:val="24"/>
          <w:highlight w:val="none"/>
        </w:rPr>
        <w:t xml:space="preserve">构成</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bookmarkStart w:id="265" w:name="_Ref467052588"/>
      <w:r>
        <w:rPr>
          <w:color w:val="000000" w:themeColor="text1"/>
          <w:sz w:val="24"/>
          <w:highlight w:val="none"/>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rPr>
        <w:t xml:space="preserve">否则响应无效</w:t>
      </w:r>
      <w:r>
        <w:rPr>
          <w:color w:val="000000" w:themeColor="text1"/>
          <w:sz w:val="24"/>
          <w:highlight w:val="none"/>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对照第四章《采购需求》，说明所提供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供应商认为应附的其他材料。</w:t>
      </w:r>
      <w:bookmarkEnd w:id="265"/>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66" w:name="_Toc150774735"/>
      <w:r/>
      <w:bookmarkStart w:id="267" w:name="_Toc164608644"/>
      <w:r/>
      <w:bookmarkStart w:id="268" w:name="_Toc127151530"/>
      <w:r/>
      <w:bookmarkStart w:id="269" w:name="_Toc150480768"/>
      <w:r/>
      <w:bookmarkStart w:id="270" w:name="_Toc164229225"/>
      <w:r/>
      <w:bookmarkStart w:id="271" w:name="_Toc151193700"/>
      <w:r/>
      <w:bookmarkStart w:id="272" w:name="_Toc149720823"/>
      <w:r/>
      <w:bookmarkStart w:id="273" w:name="_Toc127161444"/>
      <w:r/>
      <w:bookmarkStart w:id="274" w:name="_Toc164351624"/>
      <w:r/>
      <w:bookmarkStart w:id="275" w:name="_Toc127151731"/>
      <w:r/>
      <w:bookmarkStart w:id="276" w:name="_Toc150509281"/>
      <w:r/>
      <w:bookmarkStart w:id="277" w:name="_Toc195842895"/>
      <w:r/>
      <w:bookmarkStart w:id="278" w:name="_Toc164608799"/>
      <w:r/>
      <w:bookmarkStart w:id="279" w:name="_Toc151190157"/>
      <w:r/>
      <w:bookmarkStart w:id="280" w:name="_Toc142311032"/>
      <w:r/>
      <w:bookmarkStart w:id="281" w:name="_Toc151193918"/>
      <w:r/>
      <w:bookmarkStart w:id="282" w:name="_Toc164229371"/>
      <w:r/>
      <w:bookmarkStart w:id="283" w:name="_Toc151193772"/>
      <w:r/>
      <w:bookmarkStart w:id="284" w:name="_Toc151193628"/>
      <w:r/>
      <w:bookmarkStart w:id="285" w:name="_Toc151193844"/>
      <w:r/>
      <w:bookmarkStart w:id="286" w:name="_Toc520356155"/>
      <w:r/>
      <w:bookmarkStart w:id="287" w:name="_Toc150774630"/>
      <w:r>
        <w:rPr>
          <w:color w:val="000000" w:themeColor="text1"/>
          <w:sz w:val="24"/>
          <w:highlight w:val="none"/>
        </w:rPr>
        <w:t xml:space="preserve">报价</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所有响应均以人民币报价。</w:t>
      </w:r>
      <w:r/>
    </w:p>
    <w:p>
      <w:pPr>
        <w:numPr>
          <w:ilvl w:val="1"/>
          <w:numId w:val="8"/>
        </w:numPr>
        <w:spacing w:line="360" w:lineRule="auto"/>
        <w:tabs>
          <w:tab w:val="left" w:pos="1080" w:leader="none"/>
        </w:tabs>
        <w:rPr>
          <w:color w:val="000000" w:themeColor="text1"/>
          <w:sz w:val="24"/>
          <w:highlight w:val="none"/>
        </w:rPr>
      </w:pPr>
      <w:r>
        <w:rPr>
          <w:color w:val="000000" w:themeColor="text1"/>
          <w:sz w:val="24"/>
          <w:highlight w:val="none"/>
        </w:rPr>
        <w:t xml:space="preserve">供应商的报价应包括为完成本项目所发生的一切费用和税费，采购人将不再支付报价以外的任何费用。</w:t>
      </w:r>
      <w:r>
        <w:rPr>
          <w:rFonts w:hint="eastAsia"/>
          <w:color w:val="000000" w:themeColor="text1"/>
          <w:sz w:val="24"/>
          <w:highlight w:val="none"/>
        </w:rPr>
        <w:t xml:space="preserve">供应商的报价应包括但不限于下列内容，《供应商须知资料表》中有特殊规定的，从其规定。</w:t>
      </w:r>
      <w:r/>
    </w:p>
    <w:p>
      <w:pPr>
        <w:numPr>
          <w:ilvl w:val="2"/>
          <w:numId w:val="8"/>
        </w:numPr>
        <w:spacing w:line="360" w:lineRule="auto"/>
        <w:rPr>
          <w:color w:val="000000" w:themeColor="text1"/>
          <w:sz w:val="24"/>
          <w:highlight w:val="none"/>
        </w:rPr>
      </w:pPr>
      <w:r>
        <w:rPr>
          <w:color w:val="000000" w:themeColor="text1"/>
          <w:sz w:val="24"/>
          <w:highlight w:val="none"/>
        </w:rPr>
        <w:t xml:space="preserve">按照竞争性磋商文件要求完成本项</w:t>
      </w:r>
      <w:r>
        <w:rPr>
          <w:rFonts w:hint="eastAsia"/>
          <w:color w:val="000000" w:themeColor="text1"/>
          <w:sz w:val="24"/>
          <w:highlight w:val="none"/>
        </w:rPr>
        <w:t xml:space="preserve">目的全部服务费用。</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供应商不能提供任何有选择性或可调整的最终报价（竞争性磋商文件另有规定的除外），否则其</w:t>
      </w:r>
      <w:r>
        <w:rPr>
          <w:b/>
          <w:color w:val="000000" w:themeColor="text1"/>
          <w:sz w:val="24"/>
          <w:highlight w:val="none"/>
        </w:rPr>
        <w:t xml:space="preserve">响应无效</w:t>
      </w:r>
      <w:r>
        <w:rPr>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磋商保证金</w:t>
      </w:r>
      <w:r/>
    </w:p>
    <w:p>
      <w:pPr>
        <w:ind w:firstLine="360"/>
        <w:spacing w:line="360" w:lineRule="auto"/>
        <w:tabs>
          <w:tab w:val="left" w:pos="360" w:leader="none"/>
        </w:tabs>
        <w:rPr>
          <w:color w:val="000000" w:themeColor="text1"/>
          <w:sz w:val="24"/>
          <w:highlight w:val="none"/>
        </w:rPr>
        <w:outlineLvl w:val="1"/>
      </w:pPr>
      <w:r>
        <w:rPr>
          <w:rFonts w:hint="eastAsia"/>
          <w:color w:val="000000" w:themeColor="text1"/>
          <w:sz w:val="24"/>
          <w:highlight w:val="none"/>
        </w:rPr>
        <w:t xml:space="preserve">根据江苏省和常州市的相关文件规定，免收保证金。</w:t>
      </w:r>
      <w:r/>
    </w:p>
    <w:p>
      <w:pPr>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响应有效期</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响应文件应在本竞争性磋商文件《供应商须知资料表》中规定的响应有效期内保持有效，响应有效期少于竞争性磋商文件规定期限的，其</w:t>
      </w:r>
      <w:r>
        <w:rPr>
          <w:b/>
          <w:color w:val="000000" w:themeColor="text1"/>
          <w:sz w:val="24"/>
          <w:highlight w:val="none"/>
        </w:rPr>
        <w:t xml:space="preserve">响应无效</w:t>
      </w:r>
      <w:r>
        <w:rPr>
          <w:color w:val="000000" w:themeColor="text1"/>
          <w:sz w:val="24"/>
          <w:highlight w:val="none"/>
        </w:rPr>
        <w:t xml:space="preserve">。</w:t>
      </w:r>
      <w:r/>
    </w:p>
    <w:p>
      <w:pPr>
        <w:numPr>
          <w:ilvl w:val="0"/>
          <w:numId w:val="8"/>
        </w:numPr>
        <w:ind w:left="357" w:hanging="357"/>
        <w:spacing w:line="360" w:lineRule="auto"/>
        <w:tabs>
          <w:tab w:val="left" w:pos="360" w:leader="none"/>
        </w:tabs>
        <w:rPr>
          <w:color w:val="000000" w:themeColor="text1"/>
          <w:sz w:val="24"/>
          <w:highlight w:val="none"/>
        </w:rPr>
        <w:outlineLvl w:val="1"/>
      </w:pPr>
      <w:r/>
      <w:bookmarkStart w:id="288" w:name="_Toc127151734"/>
      <w:r/>
      <w:bookmarkStart w:id="289" w:name="_Toc226965806"/>
      <w:r/>
      <w:bookmarkStart w:id="290" w:name="_Toc151193921"/>
      <w:r/>
      <w:bookmarkStart w:id="291" w:name="_Toc305158875"/>
      <w:r/>
      <w:bookmarkStart w:id="292" w:name="_Toc150480771"/>
      <w:r/>
      <w:bookmarkStart w:id="293" w:name="_Toc164229228"/>
      <w:r/>
      <w:bookmarkStart w:id="294" w:name="_Toc127151533"/>
      <w:r/>
      <w:bookmarkStart w:id="295" w:name="_Toc164351627"/>
      <w:r/>
      <w:bookmarkStart w:id="296" w:name="_Toc151193847"/>
      <w:r/>
      <w:bookmarkStart w:id="297" w:name="_Toc164608647"/>
      <w:r/>
      <w:bookmarkStart w:id="298" w:name="_Toc151193631"/>
      <w:r/>
      <w:bookmarkStart w:id="299" w:name="_Toc226965723"/>
      <w:r/>
      <w:bookmarkStart w:id="300" w:name="_Toc151193775"/>
      <w:r/>
      <w:bookmarkStart w:id="301" w:name="_Toc520356158"/>
      <w:r/>
      <w:bookmarkStart w:id="302" w:name="_Toc164608802"/>
      <w:r/>
      <w:bookmarkStart w:id="303" w:name="_Toc150774633"/>
      <w:r/>
      <w:bookmarkStart w:id="304" w:name="_Toc264969223"/>
      <w:r/>
      <w:bookmarkStart w:id="305" w:name="_Toc226309777"/>
      <w:r/>
      <w:bookmarkStart w:id="306" w:name="_Toc150774738"/>
      <w:r/>
      <w:bookmarkStart w:id="307" w:name="_Toc265228371"/>
      <w:r/>
      <w:bookmarkStart w:id="308" w:name="_Toc149720826"/>
      <w:r/>
      <w:bookmarkStart w:id="309" w:name="_Toc150509284"/>
      <w:r/>
      <w:bookmarkStart w:id="310" w:name="_Toc151190160"/>
      <w:r/>
      <w:bookmarkStart w:id="311" w:name="_Toc164229374"/>
      <w:r/>
      <w:bookmarkStart w:id="312" w:name="_Toc226337229"/>
      <w:r/>
      <w:bookmarkStart w:id="313" w:name="_Toc127161447"/>
      <w:r/>
      <w:bookmarkStart w:id="314" w:name="_Toc195842898"/>
      <w:r/>
      <w:bookmarkStart w:id="315" w:name="_Toc305158801"/>
      <w:r/>
      <w:bookmarkStart w:id="316" w:name="_Toc151193703"/>
      <w:r/>
      <w:bookmarkStart w:id="317" w:name="_Toc142311035"/>
      <w:r>
        <w:rPr>
          <w:color w:val="000000" w:themeColor="text1"/>
          <w:sz w:val="24"/>
          <w:highlight w:val="none"/>
        </w:rPr>
        <w:t xml:space="preserve">响应文件的签署</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rPr>
          <w:color w:val="000000" w:themeColor="text1"/>
          <w:sz w:val="24"/>
          <w:highlight w:val="none"/>
        </w:rPr>
        <w:t xml:space="preserve">、盖章</w:t>
      </w:r>
      <w:r/>
    </w:p>
    <w:p>
      <w:pPr>
        <w:numPr>
          <w:ilvl w:val="1"/>
          <w:numId w:val="8"/>
        </w:numPr>
        <w:spacing w:line="360" w:lineRule="auto"/>
        <w:tabs>
          <w:tab w:val="left" w:pos="1080" w:leader="none"/>
        </w:tabs>
        <w:rPr>
          <w:color w:val="000000" w:themeColor="text1"/>
          <w:sz w:val="24"/>
          <w:highlight w:val="none"/>
        </w:rPr>
      </w:pPr>
      <w:r/>
      <w:bookmarkStart w:id="318" w:name="_Toc305158802"/>
      <w:r/>
      <w:bookmarkStart w:id="319" w:name="_Toc151193922"/>
      <w:r/>
      <w:bookmarkStart w:id="320" w:name="_Toc195842899"/>
      <w:r/>
      <w:bookmarkStart w:id="321" w:name="_Toc127151534"/>
      <w:r/>
      <w:bookmarkStart w:id="322" w:name="_Toc151190161"/>
      <w:r/>
      <w:bookmarkStart w:id="323" w:name="_Toc305158876"/>
      <w:r/>
      <w:bookmarkStart w:id="324" w:name="_Toc151193848"/>
      <w:r/>
      <w:bookmarkStart w:id="325" w:name="_Toc150774634"/>
      <w:r/>
      <w:bookmarkStart w:id="326" w:name="_Toc226309778"/>
      <w:r/>
      <w:bookmarkStart w:id="327" w:name="_Toc151193632"/>
      <w:r/>
      <w:bookmarkStart w:id="328" w:name="_Toc150480772"/>
      <w:r/>
      <w:bookmarkStart w:id="329" w:name="_Toc264969224"/>
      <w:r/>
      <w:bookmarkStart w:id="330" w:name="_Toc150774739"/>
      <w:r/>
      <w:bookmarkStart w:id="331" w:name="_Toc226965724"/>
      <w:r/>
      <w:bookmarkStart w:id="332" w:name="_Toc226965807"/>
      <w:r/>
      <w:bookmarkStart w:id="333" w:name="_Toc150509285"/>
      <w:r/>
      <w:bookmarkStart w:id="334" w:name="_Toc265228372"/>
      <w:r/>
      <w:bookmarkStart w:id="335" w:name="_Toc151193776"/>
      <w:r/>
      <w:bookmarkStart w:id="336" w:name="_Toc226337230"/>
      <w:r/>
      <w:bookmarkStart w:id="337" w:name="_Toc520356159"/>
      <w:r/>
      <w:bookmarkStart w:id="338" w:name="_Toc142311036"/>
      <w:r/>
      <w:bookmarkStart w:id="339" w:name="_Toc151193704"/>
      <w:r>
        <w:rPr>
          <w:color w:val="000000" w:themeColor="text1"/>
          <w:sz w:val="24"/>
          <w:highlight w:val="none"/>
        </w:rPr>
        <w:t xml:space="preserve">竞争性磋商文件要求签字的内容（如授权委托书等），</w:t>
      </w:r>
      <w:r>
        <w:rPr>
          <w:rFonts w:hint="eastAsia"/>
          <w:color w:val="000000" w:themeColor="text1"/>
          <w:sz w:val="24"/>
          <w:highlight w:val="none"/>
        </w:rPr>
        <w:t xml:space="preserve">可以使用电子签章或使用原件的电子件（电子件指扫描件、照片等形式电子文件）；要求</w:t>
      </w:r>
      <w:r>
        <w:rPr>
          <w:color w:val="000000" w:themeColor="text1"/>
          <w:sz w:val="24"/>
          <w:highlight w:val="none"/>
        </w:rPr>
        <w:t xml:space="preserve">第三方出具的盖章件原件（如联合协议、分包意向协议、制造商授权书原件等），响应文件中应使用原件的电子件。</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color w:val="000000" w:themeColor="text1"/>
          <w:sz w:val="24"/>
          <w:highlight w:val="none"/>
        </w:rPr>
        <w:t xml:space="preserve">竞争性磋商文件要求盖章的内容，</w:t>
      </w:r>
      <w:r>
        <w:rPr>
          <w:rFonts w:hint="eastAsia"/>
          <w:color w:val="000000" w:themeColor="text1"/>
          <w:sz w:val="24"/>
          <w:highlight w:val="none"/>
        </w:rPr>
        <w:t xml:space="preserve">一般</w:t>
      </w:r>
      <w:r>
        <w:rPr>
          <w:color w:val="000000" w:themeColor="text1"/>
          <w:sz w:val="24"/>
          <w:highlight w:val="none"/>
        </w:rPr>
        <w:t xml:space="preserve">通过投标文件编制工具加盖电子签章。</w:t>
      </w:r>
      <w:r/>
    </w:p>
    <w:p>
      <w:pPr>
        <w:ind w:left="357"/>
        <w:spacing w:line="360" w:lineRule="auto"/>
        <w:tabs>
          <w:tab w:val="left" w:pos="900" w:leader="none"/>
          <w:tab w:val="left" w:pos="1080" w:leader="none"/>
        </w:tabs>
        <w:rPr>
          <w:color w:val="000000" w:themeColor="text1"/>
          <w:highlight w:val="none"/>
        </w:rPr>
      </w:pPr>
      <w:r>
        <w:rPr>
          <w:color w:val="000000" w:themeColor="text1"/>
          <w:highlight w:val="none"/>
        </w:rPr>
      </w:r>
      <w:r/>
    </w:p>
    <w:p>
      <w:pPr>
        <w:pStyle w:val="936"/>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四   响应文件的提交</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
    </w:p>
    <w:p>
      <w:pPr>
        <w:numPr>
          <w:ilvl w:val="0"/>
          <w:numId w:val="8"/>
        </w:numPr>
        <w:ind w:left="357" w:hanging="357"/>
        <w:spacing w:line="360" w:lineRule="auto"/>
        <w:tabs>
          <w:tab w:val="left" w:pos="360" w:leader="none"/>
        </w:tabs>
        <w:rPr>
          <w:rFonts w:ascii="Times New Roman" w:hAnsi="Times New Roman" w:eastAsia="宋体" w:cs="Times New Roman"/>
          <w:color w:val="000000" w:themeColor="text1"/>
          <w:sz w:val="24"/>
          <w:highlight w:val="none"/>
        </w:rPr>
        <w:outlineLvl w:val="1"/>
      </w:pPr>
      <w:r/>
      <w:bookmarkStart w:id="340" w:name="_Toc151193705"/>
      <w:r/>
      <w:bookmarkStart w:id="341" w:name="_Toc226965725"/>
      <w:r/>
      <w:bookmarkStart w:id="342" w:name="_Toc305158877"/>
      <w:r/>
      <w:bookmarkStart w:id="343" w:name="_Toc150774635"/>
      <w:r/>
      <w:bookmarkStart w:id="344" w:name="_Toc195842900"/>
      <w:r/>
      <w:bookmarkStart w:id="345" w:name="_Toc265228373"/>
      <w:r/>
      <w:bookmarkStart w:id="346" w:name="_Toc164351629"/>
      <w:r/>
      <w:bookmarkStart w:id="347" w:name="_Toc151190162"/>
      <w:r/>
      <w:bookmarkStart w:id="348" w:name="_Toc127151535"/>
      <w:r/>
      <w:bookmarkStart w:id="349" w:name="_Toc164608804"/>
      <w:r/>
      <w:bookmarkStart w:id="350" w:name="_Toc520356160"/>
      <w:r/>
      <w:bookmarkStart w:id="351" w:name="_Toc142311037"/>
      <w:r/>
      <w:bookmarkStart w:id="352" w:name="_Toc127151736"/>
      <w:r/>
      <w:bookmarkStart w:id="353" w:name="_Toc150774740"/>
      <w:r/>
      <w:bookmarkStart w:id="354" w:name="_Toc151193849"/>
      <w:r/>
      <w:bookmarkStart w:id="355" w:name="_Toc127161449"/>
      <w:r/>
      <w:bookmarkStart w:id="356" w:name="_Toc164229230"/>
      <w:r/>
      <w:bookmarkStart w:id="357" w:name="_Toc151193777"/>
      <w:r/>
      <w:bookmarkStart w:id="358" w:name="_Toc164608649"/>
      <w:r/>
      <w:bookmarkStart w:id="359" w:name="_Toc150509286"/>
      <w:r/>
      <w:bookmarkStart w:id="360" w:name="_Toc164229376"/>
      <w:r/>
      <w:bookmarkStart w:id="361" w:name="_Toc151193923"/>
      <w:r/>
      <w:bookmarkStart w:id="362" w:name="_Toc226965808"/>
      <w:r/>
      <w:bookmarkStart w:id="363" w:name="_Toc151193633"/>
      <w:r/>
      <w:bookmarkStart w:id="364" w:name="_Toc226337231"/>
      <w:r/>
      <w:bookmarkStart w:id="365" w:name="_Toc264969225"/>
      <w:r/>
      <w:bookmarkStart w:id="366" w:name="_Toc305158803"/>
      <w:r/>
      <w:bookmarkStart w:id="367" w:name="_Toc150480773"/>
      <w:r/>
      <w:bookmarkStart w:id="368" w:name="_Toc149720828"/>
      <w:r/>
      <w:bookmarkStart w:id="369" w:name="_Toc226309779"/>
      <w:r>
        <w:rPr>
          <w:rFonts w:ascii="Times New Roman" w:hAnsi="Times New Roman" w:eastAsia="宋体" w:cs="Times New Roman"/>
          <w:color w:val="000000" w:themeColor="text1"/>
          <w:sz w:val="24"/>
          <w:highlight w:val="none"/>
        </w:rPr>
        <w:t xml:space="preserve">响应文件的</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Pr>
          <w:rFonts w:ascii="Times New Roman" w:hAnsi="Times New Roman" w:eastAsia="宋体" w:cs="Times New Roman"/>
          <w:color w:val="000000" w:themeColor="text1"/>
          <w:sz w:val="24"/>
          <w:highlight w:val="none"/>
        </w:rPr>
        <w:t xml:space="preserve">提交</w:t>
      </w:r>
      <w:r/>
    </w:p>
    <w:p>
      <w:pPr>
        <w:numPr>
          <w:ilvl w:val="1"/>
          <w:numId w:val="8"/>
        </w:numPr>
        <w:ind w:left="1077" w:hanging="720"/>
        <w:spacing w:line="360" w:lineRule="auto"/>
        <w:tabs>
          <w:tab w:val="left" w:pos="1080" w:leader="none"/>
          <w:tab w:val="left" w:pos="2014" w:leader="none"/>
        </w:tabs>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本项目使用</w:t>
      </w:r>
      <w:r>
        <w:rPr>
          <w:rFonts w:hint="eastAsia" w:ascii="Times New Roman" w:hAnsi="Times New Roman" w:eastAsia="宋体" w:cs="Times New Roman"/>
          <w:color w:val="000000" w:themeColor="text1"/>
          <w:sz w:val="24"/>
          <w:highlight w:val="none"/>
          <w:lang w:eastAsia="zh-CN"/>
        </w:rPr>
        <w:t xml:space="preserve">“苏采云”</w:t>
      </w:r>
      <w:r>
        <w:rPr>
          <w:rFonts w:hint="eastAsia" w:ascii="Times New Roman" w:hAnsi="Times New Roman" w:eastAsia="宋体" w:cs="Times New Roman"/>
          <w:color w:val="000000" w:themeColor="text1"/>
          <w:sz w:val="24"/>
          <w:highlight w:val="none"/>
          <w:lang w:val="en-US" w:eastAsia="zh-CN"/>
        </w:rPr>
        <w:t xml:space="preserve">平台</w:t>
      </w:r>
      <w:r>
        <w:rPr>
          <w:rFonts w:ascii="Times New Roman" w:hAnsi="Times New Roman" w:eastAsia="宋体" w:cs="Times New Roman"/>
          <w:color w:val="000000" w:themeColor="text1"/>
          <w:sz w:val="24"/>
          <w:highlight w:val="none"/>
        </w:rPr>
        <w:t xml:space="preserve">。供应商根据竞争性磋商文件及</w:t>
      </w:r>
      <w:r>
        <w:rPr>
          <w:rFonts w:hint="eastAsia" w:ascii="Times New Roman" w:hAnsi="Times New Roman" w:eastAsia="宋体" w:cs="Times New Roman"/>
          <w:color w:val="000000" w:themeColor="text1"/>
          <w:sz w:val="24"/>
          <w:highlight w:val="none"/>
          <w:lang w:eastAsia="zh-CN"/>
        </w:rPr>
        <w:t xml:space="preserve">“苏采云”</w:t>
      </w:r>
      <w:r>
        <w:rPr>
          <w:rFonts w:ascii="Times New Roman" w:hAnsi="Times New Roman" w:eastAsia="宋体" w:cs="Times New Roman"/>
          <w:color w:val="000000" w:themeColor="text1"/>
          <w:sz w:val="24"/>
          <w:highlight w:val="none"/>
        </w:rPr>
        <w:t xml:space="preserve">供应商操作手册要求编制、生成并提交电子响应文件。</w:t>
      </w:r>
      <w:r/>
    </w:p>
    <w:p>
      <w:pPr>
        <w:numPr>
          <w:ilvl w:val="1"/>
          <w:numId w:val="8"/>
        </w:numPr>
        <w:ind w:left="1077" w:hanging="720"/>
        <w:spacing w:line="360" w:lineRule="auto"/>
        <w:tabs>
          <w:tab w:val="left" w:pos="1080" w:leader="none"/>
          <w:tab w:val="left" w:pos="2014" w:leader="none"/>
        </w:tabs>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采购人及采购代理机构拒绝接受通过电子交易平台以外任何形式提交的响应文件，磋商保证金除外。</w:t>
      </w:r>
      <w:r/>
    </w:p>
    <w:p>
      <w:pPr>
        <w:numPr>
          <w:ilvl w:val="0"/>
          <w:numId w:val="8"/>
        </w:numPr>
        <w:ind w:left="357" w:hanging="357"/>
        <w:spacing w:line="360" w:lineRule="auto"/>
        <w:tabs>
          <w:tab w:val="left" w:pos="360" w:leader="none"/>
        </w:tabs>
        <w:rPr>
          <w:rFonts w:ascii="Times New Roman" w:hAnsi="Times New Roman" w:eastAsia="宋体" w:cs="Times New Roman"/>
          <w:color w:val="000000" w:themeColor="text1"/>
          <w:sz w:val="24"/>
          <w:highlight w:val="none"/>
        </w:rPr>
        <w:outlineLvl w:val="1"/>
      </w:pPr>
      <w:r/>
      <w:bookmarkStart w:id="370" w:name="_Toc164229231"/>
      <w:r/>
      <w:bookmarkStart w:id="371" w:name="_Toc520356161"/>
      <w:r/>
      <w:bookmarkStart w:id="372" w:name="_Toc150480774"/>
      <w:r/>
      <w:bookmarkStart w:id="373" w:name="_Toc151193850"/>
      <w:r/>
      <w:bookmarkStart w:id="374" w:name="_Toc226309780"/>
      <w:r/>
      <w:bookmarkStart w:id="375" w:name="_Toc151190163"/>
      <w:r/>
      <w:bookmarkStart w:id="376" w:name="_Toc127151737"/>
      <w:r/>
      <w:bookmarkStart w:id="377" w:name="_Toc127161450"/>
      <w:r/>
      <w:bookmarkStart w:id="378" w:name="_Toc164229377"/>
      <w:r/>
      <w:bookmarkStart w:id="379" w:name="_Toc150774636"/>
      <w:r/>
      <w:bookmarkStart w:id="380" w:name="_Toc142311038"/>
      <w:r/>
      <w:bookmarkStart w:id="381" w:name="_Toc226337232"/>
      <w:r/>
      <w:bookmarkStart w:id="382" w:name="_Toc226965809"/>
      <w:r/>
      <w:bookmarkStart w:id="383" w:name="_Toc150509287"/>
      <w:r/>
      <w:bookmarkStart w:id="384" w:name="_Toc226965726"/>
      <w:r/>
      <w:bookmarkStart w:id="385" w:name="_Toc127151536"/>
      <w:r/>
      <w:bookmarkStart w:id="386" w:name="_Toc264969226"/>
      <w:r/>
      <w:bookmarkStart w:id="387" w:name="_Toc151193778"/>
      <w:r/>
      <w:bookmarkStart w:id="388" w:name="_Toc305158878"/>
      <w:r/>
      <w:bookmarkStart w:id="389" w:name="_Toc195842901"/>
      <w:r/>
      <w:bookmarkStart w:id="390" w:name="_Toc164351630"/>
      <w:r/>
      <w:bookmarkStart w:id="391" w:name="_Toc151193634"/>
      <w:r/>
      <w:bookmarkStart w:id="392" w:name="_Toc305158804"/>
      <w:r/>
      <w:bookmarkStart w:id="393" w:name="_Toc150774741"/>
      <w:r/>
      <w:bookmarkStart w:id="394" w:name="_Toc151193924"/>
      <w:r/>
      <w:bookmarkStart w:id="395" w:name="_Toc265228374"/>
      <w:r/>
      <w:bookmarkStart w:id="396" w:name="_Toc164608650"/>
      <w:r/>
      <w:bookmarkStart w:id="397" w:name="_Toc151193706"/>
      <w:r/>
      <w:bookmarkStart w:id="398" w:name="_Toc149720829"/>
      <w:r/>
      <w:bookmarkStart w:id="399" w:name="_Toc164608805"/>
      <w:r>
        <w:rPr>
          <w:rFonts w:ascii="Times New Roman" w:hAnsi="Times New Roman" w:eastAsia="宋体" w:cs="Times New Roman"/>
          <w:color w:val="000000" w:themeColor="text1"/>
          <w:sz w:val="24"/>
          <w:highlight w:val="none"/>
        </w:rPr>
        <w:t xml:space="preserve">响应文件截止</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Pr>
          <w:rFonts w:ascii="Times New Roman" w:hAnsi="Times New Roman" w:eastAsia="宋体" w:cs="Times New Roman"/>
          <w:color w:val="000000" w:themeColor="text1"/>
          <w:sz w:val="24"/>
          <w:highlight w:val="none"/>
        </w:rPr>
        <w:t xml:space="preserve">时间</w:t>
      </w:r>
      <w:r/>
    </w:p>
    <w:p>
      <w:pPr>
        <w:numPr>
          <w:ilvl w:val="1"/>
          <w:numId w:val="8"/>
        </w:numPr>
        <w:ind w:left="1077" w:hanging="720"/>
        <w:spacing w:line="360" w:lineRule="auto"/>
        <w:tabs>
          <w:tab w:val="left" w:pos="1080" w:leader="none"/>
          <w:tab w:val="left" w:pos="2014" w:leader="none"/>
        </w:tabs>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供应商应在竞争性磋商文件要求提交响应文件截止时间前，将电子响应文件提交至</w:t>
      </w:r>
      <w:r>
        <w:rPr>
          <w:rFonts w:hint="eastAsia" w:ascii="Times New Roman" w:hAnsi="Times New Roman" w:eastAsia="宋体" w:cs="Times New Roman"/>
          <w:color w:val="000000" w:themeColor="text1"/>
          <w:sz w:val="24"/>
          <w:highlight w:val="none"/>
          <w:lang w:eastAsia="zh-CN"/>
        </w:rPr>
        <w:t xml:space="preserve">“苏采云”</w:t>
      </w:r>
      <w:r>
        <w:rPr>
          <w:rFonts w:hint="eastAsia" w:ascii="Times New Roman" w:hAnsi="Times New Roman" w:eastAsia="宋体" w:cs="Times New Roman"/>
          <w:color w:val="000000" w:themeColor="text1"/>
          <w:sz w:val="24"/>
          <w:highlight w:val="none"/>
          <w:lang w:val="en-US" w:eastAsia="zh-CN"/>
        </w:rPr>
        <w:t xml:space="preserve">平台</w:t>
      </w:r>
      <w:r>
        <w:rPr>
          <w:rFonts w:ascii="Times New Roman" w:hAnsi="Times New Roman" w:eastAsia="宋体" w:cs="Times New Roman"/>
          <w:color w:val="000000" w:themeColor="text1"/>
          <w:sz w:val="24"/>
          <w:highlight w:val="none"/>
        </w:rPr>
        <w:t xml:space="preserve">。</w:t>
      </w:r>
      <w:r/>
    </w:p>
    <w:p>
      <w:pPr>
        <w:numPr>
          <w:ilvl w:val="0"/>
          <w:numId w:val="8"/>
        </w:numPr>
        <w:ind w:left="357" w:hanging="357"/>
        <w:spacing w:line="360" w:lineRule="auto"/>
        <w:tabs>
          <w:tab w:val="left" w:pos="360" w:leader="none"/>
        </w:tabs>
        <w:rPr>
          <w:rFonts w:ascii="Times New Roman" w:hAnsi="Times New Roman" w:eastAsia="宋体" w:cs="Times New Roman"/>
          <w:color w:val="000000" w:themeColor="text1"/>
          <w:sz w:val="24"/>
          <w:highlight w:val="none"/>
        </w:rPr>
        <w:outlineLvl w:val="1"/>
      </w:pPr>
      <w:r/>
      <w:bookmarkStart w:id="400" w:name="_Toc264969227"/>
      <w:r/>
      <w:bookmarkStart w:id="401" w:name="_Toc151193707"/>
      <w:r/>
      <w:bookmarkStart w:id="402" w:name="_Toc305158805"/>
      <w:r/>
      <w:bookmarkStart w:id="403" w:name="_Toc150774742"/>
      <w:r/>
      <w:bookmarkStart w:id="404" w:name="_Toc226309781"/>
      <w:r/>
      <w:bookmarkStart w:id="405" w:name="_Toc127161451"/>
      <w:r/>
      <w:bookmarkStart w:id="406" w:name="_Toc164229232"/>
      <w:r/>
      <w:bookmarkStart w:id="407" w:name="_Toc195842902"/>
      <w:r/>
      <w:bookmarkStart w:id="408" w:name="_Toc520356162"/>
      <w:r/>
      <w:bookmarkStart w:id="409" w:name="_Toc151190164"/>
      <w:r/>
      <w:bookmarkStart w:id="410" w:name="_Toc127151738"/>
      <w:r/>
      <w:bookmarkStart w:id="411" w:name="_Toc305158879"/>
      <w:r/>
      <w:bookmarkStart w:id="412" w:name="_Toc127151537"/>
      <w:r/>
      <w:bookmarkStart w:id="413" w:name="_Toc151193925"/>
      <w:r/>
      <w:bookmarkStart w:id="414" w:name="_Toc150774637"/>
      <w:r/>
      <w:bookmarkStart w:id="415" w:name="_Toc226965727"/>
      <w:r/>
      <w:bookmarkStart w:id="416" w:name="_Toc151193851"/>
      <w:r/>
      <w:bookmarkStart w:id="417" w:name="_Toc226965810"/>
      <w:r/>
      <w:bookmarkStart w:id="418" w:name="_Toc150480775"/>
      <w:r/>
      <w:bookmarkStart w:id="419" w:name="_Toc151193779"/>
      <w:r/>
      <w:bookmarkStart w:id="420" w:name="_Toc164351631"/>
      <w:r/>
      <w:bookmarkStart w:id="421" w:name="_Toc164608651"/>
      <w:r/>
      <w:bookmarkStart w:id="422" w:name="_Toc265228375"/>
      <w:r/>
      <w:bookmarkStart w:id="423" w:name="_Toc149720830"/>
      <w:r/>
      <w:bookmarkStart w:id="424" w:name="_Toc142311039"/>
      <w:r/>
      <w:bookmarkStart w:id="425" w:name="_Toc151193635"/>
      <w:r/>
      <w:bookmarkStart w:id="426" w:name="_Toc226337233"/>
      <w:r/>
      <w:bookmarkStart w:id="427" w:name="_Toc164608806"/>
      <w:r/>
      <w:bookmarkStart w:id="428" w:name="_Toc150509288"/>
      <w:r/>
      <w:bookmarkStart w:id="429" w:name="_Toc164229378"/>
      <w:r>
        <w:rPr>
          <w:rFonts w:ascii="Times New Roman" w:hAnsi="Times New Roman" w:eastAsia="宋体" w:cs="Times New Roman"/>
          <w:color w:val="000000" w:themeColor="text1"/>
          <w:sz w:val="24"/>
          <w:highlight w:val="none"/>
        </w:rPr>
        <w:t xml:space="preserve">响应文件的修改与撤回</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
    </w:p>
    <w:p>
      <w:pPr>
        <w:numPr>
          <w:ilvl w:val="1"/>
          <w:numId w:val="8"/>
        </w:numPr>
        <w:ind w:left="1077" w:hanging="720"/>
        <w:spacing w:line="360" w:lineRule="auto"/>
        <w:tabs>
          <w:tab w:val="left" w:pos="1080" w:leader="none"/>
          <w:tab w:val="left" w:pos="2014" w:leader="none"/>
        </w:tabs>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提交响应文件截止时间前，供应商可以通过电子交易平台对所提交的响应文件进行补充、修改或者撤回。磋商保证金</w:t>
      </w:r>
      <w:r>
        <w:rPr>
          <w:rFonts w:hint="eastAsia" w:ascii="Times New Roman" w:hAnsi="Times New Roman" w:eastAsia="宋体" w:cs="Times New Roman"/>
          <w:color w:val="000000" w:themeColor="text1"/>
          <w:sz w:val="24"/>
          <w:highlight w:val="none"/>
        </w:rPr>
        <w:t xml:space="preserve">的</w:t>
      </w:r>
      <w:r>
        <w:rPr>
          <w:rFonts w:ascii="Times New Roman" w:hAnsi="Times New Roman" w:eastAsia="宋体" w:cs="Times New Roman"/>
          <w:color w:val="000000" w:themeColor="text1"/>
          <w:sz w:val="24"/>
          <w:highlight w:val="none"/>
        </w:rPr>
        <w:t xml:space="preserve">补充、修改或者撤回</w:t>
      </w:r>
      <w:r>
        <w:rPr>
          <w:rFonts w:hint="eastAsia" w:ascii="Times New Roman" w:hAnsi="Times New Roman" w:eastAsia="宋体" w:cs="Times New Roman"/>
          <w:color w:val="000000" w:themeColor="text1"/>
          <w:sz w:val="24"/>
          <w:highlight w:val="none"/>
        </w:rPr>
        <w:t xml:space="preserve">无需</w:t>
      </w:r>
      <w:r>
        <w:rPr>
          <w:rFonts w:ascii="Times New Roman" w:hAnsi="Times New Roman" w:eastAsia="宋体" w:cs="Times New Roman"/>
          <w:color w:val="000000" w:themeColor="text1"/>
          <w:sz w:val="24"/>
          <w:highlight w:val="none"/>
        </w:rPr>
        <w:t xml:space="preserve">通过电子交易平台</w:t>
      </w:r>
      <w:r>
        <w:rPr>
          <w:rFonts w:hint="eastAsia" w:ascii="Times New Roman" w:hAnsi="Times New Roman" w:eastAsia="宋体" w:cs="Times New Roman"/>
          <w:color w:val="000000" w:themeColor="text1"/>
          <w:sz w:val="24"/>
          <w:highlight w:val="none"/>
        </w:rPr>
        <w:t xml:space="preserve">，</w:t>
      </w:r>
      <w:r>
        <w:rPr>
          <w:rFonts w:ascii="Times New Roman" w:hAnsi="Times New Roman" w:eastAsia="宋体" w:cs="Times New Roman"/>
          <w:color w:val="000000" w:themeColor="text1"/>
          <w:sz w:val="24"/>
          <w:highlight w:val="none"/>
        </w:rPr>
        <w:t xml:space="preserve">但应</w:t>
      </w:r>
      <w:r>
        <w:rPr>
          <w:rFonts w:hint="eastAsia" w:ascii="Times New Roman" w:hAnsi="Times New Roman" w:eastAsia="宋体" w:cs="Times New Roman"/>
          <w:color w:val="000000" w:themeColor="text1"/>
          <w:sz w:val="24"/>
          <w:highlight w:val="none"/>
        </w:rPr>
        <w:t xml:space="preserve">就其</w:t>
      </w:r>
      <w:r>
        <w:rPr>
          <w:rFonts w:ascii="Times New Roman" w:hAnsi="Times New Roman" w:eastAsia="宋体" w:cs="Times New Roman"/>
          <w:color w:val="000000" w:themeColor="text1"/>
          <w:sz w:val="24"/>
          <w:highlight w:val="none"/>
        </w:rPr>
        <w:t xml:space="preserve">补充、修改或者撤回</w:t>
      </w:r>
      <w:r>
        <w:rPr>
          <w:rFonts w:hint="eastAsia" w:ascii="Times New Roman" w:hAnsi="Times New Roman" w:eastAsia="宋体" w:cs="Times New Roman"/>
          <w:color w:val="000000" w:themeColor="text1"/>
          <w:sz w:val="24"/>
          <w:highlight w:val="none"/>
        </w:rPr>
        <w:t xml:space="preserve">通知</w:t>
      </w:r>
      <w:r>
        <w:rPr>
          <w:rFonts w:ascii="Times New Roman" w:hAnsi="Times New Roman" w:eastAsia="宋体" w:cs="Times New Roman"/>
          <w:color w:val="000000" w:themeColor="text1"/>
          <w:sz w:val="24"/>
          <w:highlight w:val="none"/>
        </w:rPr>
        <w:t xml:space="preserve">采购人或采购代理机构。</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ascii="Times New Roman" w:hAnsi="Times New Roman" w:eastAsia="宋体" w:cs="Times New Roman"/>
          <w:color w:val="000000" w:themeColor="text1"/>
          <w:sz w:val="24"/>
          <w:highlight w:val="none"/>
        </w:rPr>
        <w:t xml:space="preserve">供应商对响应文件的补充、修改的内容应当按照竞争性磋商文件要求签署、盖章，作为响应文件的组成部分。补充、修改的内容与响应文件不一致的，以补充、修改的内容为准。</w:t>
      </w:r>
      <w:r>
        <w:rPr>
          <w:color w:val="000000" w:themeColor="text1"/>
          <w:sz w:val="24"/>
          <w:highlight w:val="none"/>
        </w:rPr>
        <w:t xml:space="preserve">。</w:t>
      </w:r>
      <w:r/>
    </w:p>
    <w:p>
      <w:pPr>
        <w:ind w:left="357"/>
        <w:spacing w:line="360" w:lineRule="auto"/>
        <w:tabs>
          <w:tab w:val="left" w:pos="900" w:leader="none"/>
          <w:tab w:val="left" w:pos="1080" w:leader="none"/>
          <w:tab w:val="left" w:pos="1589" w:leader="none"/>
        </w:tabs>
        <w:rPr>
          <w:color w:val="000000" w:themeColor="text1"/>
          <w:sz w:val="24"/>
          <w:highlight w:val="none"/>
        </w:rPr>
      </w:pPr>
      <w:r>
        <w:rPr>
          <w:color w:val="000000" w:themeColor="text1"/>
          <w:sz w:val="24"/>
          <w:highlight w:val="none"/>
        </w:rPr>
      </w:r>
      <w:r/>
    </w:p>
    <w:p>
      <w:pPr>
        <w:pStyle w:val="936"/>
        <w:spacing w:before="0" w:line="360" w:lineRule="auto"/>
        <w:rPr>
          <w:rFonts w:ascii="Times New Roman" w:hAnsi="Times New Roman" w:eastAsia="宋体"/>
          <w:color w:val="000000" w:themeColor="text1"/>
          <w:sz w:val="28"/>
          <w:highlight w:val="none"/>
        </w:rPr>
      </w:pPr>
      <w:r/>
      <w:bookmarkStart w:id="430" w:name="_Toc226965728"/>
      <w:r/>
      <w:bookmarkStart w:id="431" w:name="_Toc520356163"/>
      <w:r/>
      <w:bookmarkStart w:id="432" w:name="_Toc226965811"/>
      <w:r/>
      <w:bookmarkStart w:id="433" w:name="_Toc151193708"/>
      <w:r/>
      <w:bookmarkStart w:id="434" w:name="_Toc226309782"/>
      <w:r/>
      <w:bookmarkStart w:id="435" w:name="_Toc150480776"/>
      <w:r/>
      <w:bookmarkStart w:id="436" w:name="_Toc142311040"/>
      <w:r/>
      <w:bookmarkStart w:id="437" w:name="_Toc265228376"/>
      <w:r/>
      <w:bookmarkStart w:id="438" w:name="_Toc150509289"/>
      <w:r/>
      <w:bookmarkStart w:id="439" w:name="_Toc151193852"/>
      <w:r/>
      <w:bookmarkStart w:id="440" w:name="_Toc151193636"/>
      <w:r/>
      <w:bookmarkStart w:id="441" w:name="_Toc305158806"/>
      <w:r/>
      <w:bookmarkStart w:id="442" w:name="_Toc195842903"/>
      <w:r/>
      <w:bookmarkStart w:id="443" w:name="_Toc305158880"/>
      <w:r/>
      <w:bookmarkStart w:id="444" w:name="_Toc150774638"/>
      <w:r/>
      <w:bookmarkStart w:id="445" w:name="_Toc127151538"/>
      <w:r/>
      <w:bookmarkStart w:id="446" w:name="_Toc226337234"/>
      <w:r/>
      <w:bookmarkStart w:id="447" w:name="_Toc264969228"/>
      <w:r/>
      <w:bookmarkStart w:id="448" w:name="_Toc151193926"/>
      <w:r/>
      <w:bookmarkStart w:id="449" w:name="_Toc150774743"/>
      <w:r/>
      <w:bookmarkStart w:id="450" w:name="_Toc151190165"/>
      <w:r/>
      <w:bookmarkStart w:id="451" w:name="_Toc151193780"/>
      <w:r>
        <w:rPr>
          <w:rFonts w:ascii="Times New Roman" w:hAnsi="Times New Roman" w:eastAsia="宋体"/>
          <w:color w:val="000000" w:themeColor="text1"/>
          <w:sz w:val="28"/>
          <w:highlight w:val="none"/>
        </w:rPr>
        <w:t xml:space="preserve">五   </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rPr>
          <w:rFonts w:ascii="Times New Roman" w:hAnsi="Times New Roman" w:eastAsia="宋体"/>
          <w:color w:val="000000" w:themeColor="text1"/>
          <w:sz w:val="28"/>
          <w:highlight w:val="none"/>
        </w:rPr>
        <w:t xml:space="preserve">评审</w:t>
      </w:r>
      <w:r/>
    </w:p>
    <w:p>
      <w:pPr>
        <w:numPr>
          <w:ilvl w:val="0"/>
          <w:numId w:val="8"/>
        </w:numPr>
        <w:ind w:left="357" w:hanging="357"/>
        <w:spacing w:line="360" w:lineRule="auto"/>
        <w:tabs>
          <w:tab w:val="left" w:pos="360" w:leader="none"/>
        </w:tabs>
        <w:rPr>
          <w:rFonts w:ascii="Times New Roman" w:hAnsi="Times New Roman" w:eastAsia="宋体" w:cs="Times New Roman"/>
          <w:color w:val="000000" w:themeColor="text1"/>
          <w:sz w:val="24"/>
          <w:highlight w:val="none"/>
        </w:rPr>
        <w:outlineLvl w:val="1"/>
      </w:pPr>
      <w:r/>
      <w:bookmarkStart w:id="452" w:name="_Toc520356169"/>
      <w:r>
        <w:rPr>
          <w:rFonts w:ascii="Times New Roman" w:hAnsi="Times New Roman" w:eastAsia="宋体" w:cs="Times New Roman"/>
          <w:color w:val="000000" w:themeColor="text1"/>
          <w:sz w:val="24"/>
          <w:highlight w:val="none"/>
        </w:rPr>
        <w:t xml:space="preserve">响应文件的</w:t>
      </w:r>
      <w:r>
        <w:rPr>
          <w:rFonts w:hint="eastAsia" w:ascii="Times New Roman" w:hAnsi="Times New Roman" w:eastAsia="宋体" w:cs="Times New Roman"/>
          <w:color w:val="000000" w:themeColor="text1"/>
          <w:sz w:val="24"/>
          <w:highlight w:val="none"/>
        </w:rPr>
        <w:t xml:space="preserve">解密与</w:t>
      </w:r>
      <w:r>
        <w:rPr>
          <w:rFonts w:ascii="Times New Roman" w:hAnsi="Times New Roman" w:eastAsia="宋体" w:cs="Times New Roman"/>
          <w:color w:val="000000" w:themeColor="text1"/>
          <w:sz w:val="24"/>
          <w:highlight w:val="none"/>
        </w:rPr>
        <w:t xml:space="preserve">开启</w:t>
      </w:r>
      <w:r/>
    </w:p>
    <w:p>
      <w:pPr>
        <w:numPr>
          <w:ilvl w:val="1"/>
          <w:numId w:val="8"/>
        </w:numPr>
        <w:ind w:left="1077" w:hanging="720"/>
        <w:spacing w:line="360" w:lineRule="auto"/>
        <w:tabs>
          <w:tab w:val="left" w:pos="1080" w:leader="none"/>
          <w:tab w:val="left" w:pos="2014" w:leader="none"/>
        </w:tabs>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本项目</w:t>
      </w:r>
      <w:r>
        <w:rPr>
          <w:rFonts w:ascii="宋体" w:hAnsi="宋体" w:eastAsia="宋体" w:cs="Times New Roman"/>
          <w:color w:val="000000" w:themeColor="text1"/>
          <w:sz w:val="24"/>
          <w:highlight w:val="none"/>
        </w:rPr>
        <w:t xml:space="preserve">采用不见面招</w:t>
      </w:r>
      <w:r>
        <w:rPr>
          <w:rFonts w:hint="eastAsia" w:ascii="宋体" w:hAnsi="宋体" w:eastAsia="宋体" w:cs="Times New Roman"/>
          <w:color w:val="000000" w:themeColor="text1"/>
          <w:sz w:val="24"/>
          <w:highlight w:val="none"/>
        </w:rPr>
        <w:t xml:space="preserve">交易</w:t>
      </w:r>
      <w:r>
        <w:rPr>
          <w:rFonts w:ascii="宋体" w:hAnsi="宋体" w:eastAsia="宋体" w:cs="Times New Roman"/>
          <w:color w:val="000000" w:themeColor="text1"/>
          <w:sz w:val="24"/>
          <w:highlight w:val="none"/>
        </w:rPr>
        <w:t xml:space="preserve">模式</w:t>
      </w:r>
      <w:r>
        <w:rPr>
          <w:rFonts w:hint="eastAsia" w:ascii="宋体" w:hAnsi="宋体" w:eastAsia="宋体" w:cs="Times New Roman"/>
          <w:color w:val="000000" w:themeColor="text1"/>
          <w:sz w:val="24"/>
          <w:highlight w:val="none"/>
        </w:rPr>
        <w:t xml:space="preserve">，</w:t>
      </w:r>
      <w:r>
        <w:rPr>
          <w:rFonts w:ascii="Times New Roman" w:hAnsi="Times New Roman" w:eastAsia="宋体" w:cs="Times New Roman"/>
          <w:color w:val="000000" w:themeColor="text1"/>
          <w:sz w:val="24"/>
          <w:highlight w:val="none"/>
        </w:rPr>
        <w:t xml:space="preserve">使用</w:t>
      </w:r>
      <w:r>
        <w:rPr>
          <w:rFonts w:hint="eastAsia" w:ascii="Times New Roman" w:hAnsi="Times New Roman" w:eastAsia="宋体" w:cs="Times New Roman"/>
          <w:color w:val="000000" w:themeColor="text1"/>
          <w:sz w:val="24"/>
          <w:highlight w:val="none"/>
          <w:lang w:eastAsia="zh-CN"/>
        </w:rPr>
        <w:t xml:space="preserve">“苏采云”</w:t>
      </w:r>
      <w:r>
        <w:rPr>
          <w:rFonts w:hint="eastAsia" w:ascii="Times New Roman" w:hAnsi="Times New Roman" w:eastAsia="宋体" w:cs="Times New Roman"/>
          <w:color w:val="000000" w:themeColor="text1"/>
          <w:sz w:val="24"/>
          <w:highlight w:val="none"/>
        </w:rPr>
        <w:t xml:space="preserve">在线进行</w:t>
      </w:r>
      <w:r>
        <w:rPr>
          <w:rFonts w:ascii="Times New Roman" w:hAnsi="Times New Roman" w:eastAsia="宋体" w:cs="Times New Roman"/>
          <w:color w:val="000000" w:themeColor="text1"/>
          <w:sz w:val="24"/>
          <w:highlight w:val="none"/>
        </w:rPr>
        <w:t xml:space="preserve">解密。供应商应在规定的时间内对</w:t>
      </w:r>
      <w:r>
        <w:rPr>
          <w:rFonts w:hint="eastAsia" w:ascii="Times New Roman" w:hAnsi="Times New Roman" w:eastAsia="宋体" w:cs="Times New Roman"/>
          <w:color w:val="000000" w:themeColor="text1"/>
          <w:sz w:val="24"/>
          <w:highlight w:val="none"/>
        </w:rPr>
        <w:t xml:space="preserve">响应</w:t>
      </w:r>
      <w:r>
        <w:rPr>
          <w:rFonts w:ascii="Times New Roman" w:hAnsi="Times New Roman" w:eastAsia="宋体" w:cs="Times New Roman"/>
          <w:color w:val="000000" w:themeColor="text1"/>
          <w:sz w:val="24"/>
          <w:highlight w:val="none"/>
        </w:rPr>
        <w:t xml:space="preserve">文件进行解密，因非系统原因导致的解密失败，视为</w:t>
      </w:r>
      <w:r>
        <w:rPr>
          <w:rFonts w:ascii="Times New Roman" w:hAnsi="Times New Roman" w:eastAsia="宋体" w:cs="Times New Roman"/>
          <w:b/>
          <w:color w:val="000000" w:themeColor="text1"/>
          <w:sz w:val="24"/>
          <w:highlight w:val="none"/>
        </w:rPr>
        <w:t xml:space="preserve">响应无效</w:t>
      </w:r>
      <w:r>
        <w:rPr>
          <w:rFonts w:ascii="Times New Roman" w:hAnsi="Times New Roman" w:eastAsia="宋体" w:cs="Times New Roman"/>
          <w:color w:val="000000" w:themeColor="text1"/>
          <w:sz w:val="24"/>
          <w:highlight w:val="none"/>
        </w:rPr>
        <w:t xml:space="preserve">。</w:t>
      </w:r>
      <w:r/>
    </w:p>
    <w:p>
      <w:pPr>
        <w:numPr>
          <w:ilvl w:val="1"/>
          <w:numId w:val="8"/>
        </w:numPr>
        <w:ind w:left="1077" w:hanging="720"/>
        <w:spacing w:line="360" w:lineRule="auto"/>
        <w:tabs>
          <w:tab w:val="left" w:pos="1080" w:leader="none"/>
          <w:tab w:val="left" w:pos="2014" w:leader="none"/>
        </w:tabs>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ascii="Times New Roman" w:hAnsi="Times New Roman" w:eastAsia="宋体" w:cs="Times New Roman"/>
          <w:color w:val="000000" w:themeColor="text1"/>
          <w:sz w:val="24"/>
          <w:highlight w:val="none"/>
        </w:rPr>
      </w:pPr>
      <w:r/>
      <w:bookmarkStart w:id="453" w:name="_Toc520356165"/>
      <w:r>
        <w:rPr>
          <w:rFonts w:ascii="Times New Roman" w:hAnsi="Times New Roman" w:eastAsia="宋体" w:cs="Times New Roman"/>
          <w:color w:val="000000" w:themeColor="text1"/>
          <w:sz w:val="24"/>
          <w:highlight w:val="none"/>
        </w:rPr>
        <w:t xml:space="preserve">本项目不公开报价。</w:t>
      </w:r>
      <w:r/>
    </w:p>
    <w:p>
      <w:pPr>
        <w:numPr>
          <w:ilvl w:val="1"/>
          <w:numId w:val="8"/>
        </w:numPr>
        <w:ind w:left="1077" w:hanging="720"/>
        <w:spacing w:line="360" w:lineRule="auto"/>
        <w:tabs>
          <w:tab w:val="left" w:pos="1080" w:leader="none"/>
          <w:tab w:val="left" w:pos="2014" w:leader="none"/>
        </w:tabs>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供应商须在开标前使用“验证CA”功能验证本地计算机的控件环境是否正常，并且在</w:t>
      </w:r>
      <w:r>
        <w:rPr>
          <w:rFonts w:hint="eastAsia" w:ascii="Times New Roman" w:hAnsi="Times New Roman" w:eastAsia="宋体" w:cs="Times New Roman"/>
          <w:color w:val="000000" w:themeColor="text1"/>
          <w:sz w:val="24"/>
          <w:highlight w:val="none"/>
        </w:rPr>
        <w:t xml:space="preserve">解密、评审</w:t>
      </w:r>
      <w:r>
        <w:rPr>
          <w:rFonts w:ascii="Times New Roman" w:hAnsi="Times New Roman" w:eastAsia="宋体" w:cs="Times New Roman"/>
          <w:color w:val="000000" w:themeColor="text1"/>
          <w:sz w:val="24"/>
          <w:highlight w:val="none"/>
        </w:rPr>
        <w:t xml:space="preserve">过程中不可随意更换</w:t>
      </w:r>
      <w:r>
        <w:rPr>
          <w:rFonts w:hint="eastAsia" w:ascii="Times New Roman" w:hAnsi="Times New Roman" w:eastAsia="宋体" w:cs="Times New Roman"/>
          <w:color w:val="000000" w:themeColor="text1"/>
          <w:sz w:val="24"/>
          <w:highlight w:val="none"/>
        </w:rPr>
        <w:t xml:space="preserve">计算机</w:t>
      </w:r>
      <w:r>
        <w:rPr>
          <w:rFonts w:ascii="Times New Roman" w:hAnsi="Times New Roman" w:eastAsia="宋体" w:cs="Times New Roman"/>
          <w:color w:val="000000" w:themeColor="text1"/>
          <w:sz w:val="24"/>
          <w:highlight w:val="none"/>
        </w:rPr>
        <w:t xml:space="preserve">，必须使用验证成功的计算机进行操作，否则造成相应后果由供应商自行承担。本地计算机</w:t>
      </w:r>
      <w:r>
        <w:rPr>
          <w:rFonts w:hint="eastAsia" w:ascii="Times New Roman" w:hAnsi="Times New Roman" w:eastAsia="宋体" w:cs="Times New Roman"/>
          <w:color w:val="000000" w:themeColor="text1"/>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因本项目</w:t>
      </w:r>
      <w:r>
        <w:rPr>
          <w:rFonts w:ascii="Times New Roman" w:hAnsi="Times New Roman" w:eastAsia="宋体" w:cs="Times New Roman"/>
          <w:color w:val="000000" w:themeColor="text1"/>
          <w:sz w:val="24"/>
          <w:highlight w:val="none"/>
        </w:rPr>
        <w:t xml:space="preserve">采用不见面交易的</w:t>
      </w:r>
      <w:r>
        <w:rPr>
          <w:rFonts w:hint="eastAsia" w:ascii="Times New Roman" w:hAnsi="Times New Roman" w:eastAsia="宋体" w:cs="Times New Roman"/>
          <w:color w:val="000000" w:themeColor="text1"/>
          <w:sz w:val="24"/>
          <w:highlight w:val="none"/>
        </w:rPr>
        <w:t xml:space="preserve">方式</w:t>
      </w:r>
      <w:r>
        <w:rPr>
          <w:rFonts w:ascii="Times New Roman" w:hAnsi="Times New Roman" w:eastAsia="宋体" w:cs="Times New Roman"/>
          <w:color w:val="000000" w:themeColor="text1"/>
          <w:sz w:val="24"/>
          <w:highlight w:val="none"/>
        </w:rPr>
        <w:t xml:space="preserve">，在</w:t>
      </w:r>
      <w:r>
        <w:rPr>
          <w:rFonts w:hint="eastAsia" w:ascii="Times New Roman" w:hAnsi="Times New Roman" w:eastAsia="宋体" w:cs="Times New Roman"/>
          <w:color w:val="000000" w:themeColor="text1"/>
          <w:sz w:val="24"/>
          <w:highlight w:val="none"/>
        </w:rPr>
        <w:t xml:space="preserve">解密、评审</w:t>
      </w:r>
      <w:r>
        <w:rPr>
          <w:rFonts w:ascii="Times New Roman" w:hAnsi="Times New Roman" w:eastAsia="宋体" w:cs="Times New Roman"/>
          <w:color w:val="000000" w:themeColor="text1"/>
          <w:sz w:val="24"/>
          <w:highlight w:val="none"/>
        </w:rPr>
        <w:t xml:space="preserve">过程中，</w:t>
      </w:r>
      <w:r>
        <w:rPr>
          <w:rFonts w:hint="eastAsia" w:ascii="Times New Roman" w:hAnsi="Times New Roman" w:eastAsia="宋体" w:cs="Times New Roman"/>
          <w:color w:val="000000" w:themeColor="text1"/>
          <w:sz w:val="24"/>
          <w:highlight w:val="none"/>
        </w:rPr>
        <w:t xml:space="preserve">供应商</w:t>
      </w:r>
      <w:r>
        <w:rPr>
          <w:rFonts w:ascii="Times New Roman" w:hAnsi="Times New Roman" w:eastAsia="宋体" w:cs="Times New Roman"/>
          <w:color w:val="000000" w:themeColor="text1"/>
          <w:sz w:val="24"/>
          <w:highlight w:val="none"/>
        </w:rPr>
        <w:t xml:space="preserve">需</w:t>
      </w:r>
      <w:r>
        <w:rPr>
          <w:rFonts w:hint="eastAsia" w:ascii="Times New Roman" w:hAnsi="Times New Roman" w:eastAsia="宋体" w:cs="Times New Roman"/>
          <w:color w:val="000000" w:themeColor="text1"/>
          <w:sz w:val="24"/>
          <w:highlight w:val="none"/>
        </w:rPr>
        <w:t xml:space="preserve">要</w:t>
      </w:r>
      <w:r>
        <w:rPr>
          <w:rFonts w:ascii="Times New Roman" w:hAnsi="Times New Roman" w:eastAsia="宋体" w:cs="Times New Roman"/>
          <w:color w:val="000000" w:themeColor="text1"/>
          <w:sz w:val="24"/>
          <w:highlight w:val="none"/>
        </w:rPr>
        <w:t xml:space="preserve">保持操作计算机前有相关责任人</w:t>
      </w:r>
      <w:r>
        <w:rPr>
          <w:rFonts w:hint="eastAsia" w:ascii="Times New Roman" w:hAnsi="Times New Roman" w:eastAsia="宋体" w:cs="Times New Roman"/>
          <w:color w:val="000000" w:themeColor="text1"/>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rFonts w:ascii="Times New Roman" w:hAnsi="Times New Roman" w:eastAsia="宋体" w:cs="Times New Roman"/>
          <w:color w:val="000000" w:themeColor="text1"/>
          <w:sz w:val="24"/>
          <w:highlight w:val="none"/>
        </w:rPr>
        <w:t xml:space="preserve">。</w:t>
      </w:r>
      <w:r/>
    </w:p>
    <w:p>
      <w:pPr>
        <w:numPr>
          <w:ilvl w:val="1"/>
          <w:numId w:val="8"/>
        </w:numPr>
        <w:ind w:left="1077" w:hanging="720"/>
        <w:spacing w:line="360" w:lineRule="auto"/>
        <w:tabs>
          <w:tab w:val="left" w:pos="1080" w:leader="none"/>
          <w:tab w:val="left" w:pos="2014" w:leader="none"/>
        </w:tabs>
        <w:rPr>
          <w:rFonts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如果在</w:t>
      </w:r>
      <w:r>
        <w:rPr>
          <w:rFonts w:ascii="Times New Roman" w:hAnsi="Times New Roman" w:eastAsia="宋体" w:cs="Times New Roman"/>
          <w:color w:val="000000" w:themeColor="text1"/>
          <w:sz w:val="24"/>
          <w:highlight w:val="none"/>
        </w:rPr>
        <w:t xml:space="preserve">采购</w:t>
      </w:r>
      <w:r>
        <w:rPr>
          <w:rFonts w:hint="eastAsia" w:ascii="Times New Roman" w:hAnsi="Times New Roman" w:eastAsia="宋体" w:cs="Times New Roman"/>
          <w:color w:val="000000" w:themeColor="text1"/>
          <w:sz w:val="24"/>
          <w:highlight w:val="none"/>
        </w:rPr>
        <w:t xml:space="preserve">活动</w:t>
      </w:r>
      <w:r>
        <w:rPr>
          <w:rFonts w:ascii="Times New Roman" w:hAnsi="Times New Roman" w:eastAsia="宋体" w:cs="Times New Roman"/>
          <w:color w:val="000000" w:themeColor="text1"/>
          <w:sz w:val="24"/>
          <w:highlight w:val="none"/>
        </w:rPr>
        <w:t xml:space="preserve">过程中出现以下情形，导致</w:t>
      </w:r>
      <w:r>
        <w:rPr>
          <w:rFonts w:hint="eastAsia" w:ascii="Times New Roman" w:hAnsi="Times New Roman" w:eastAsia="宋体" w:cs="Times New Roman"/>
          <w:color w:val="000000" w:themeColor="text1"/>
          <w:sz w:val="24"/>
          <w:highlight w:val="none"/>
          <w:lang w:eastAsia="zh-CN" w:bidi="ar"/>
        </w:rPr>
        <w:t xml:space="preserve">“苏采云”</w:t>
      </w:r>
      <w:r>
        <w:rPr>
          <w:rFonts w:hint="eastAsia" w:ascii="Times New Roman" w:hAnsi="Times New Roman" w:eastAsia="宋体" w:cs="Times New Roman"/>
          <w:color w:val="000000" w:themeColor="text1"/>
          <w:sz w:val="24"/>
          <w:highlight w:val="none"/>
        </w:rPr>
        <w:t xml:space="preserve">系统</w:t>
      </w:r>
      <w:r>
        <w:rPr>
          <w:rFonts w:ascii="Times New Roman" w:hAnsi="Times New Roman" w:eastAsia="宋体" w:cs="Times New Roman"/>
          <w:color w:val="000000" w:themeColor="text1"/>
          <w:sz w:val="24"/>
          <w:highlight w:val="none"/>
        </w:rPr>
        <w:t xml:space="preserve">无法正常运行，或者无法保证</w:t>
      </w:r>
      <w:r>
        <w:rPr>
          <w:rFonts w:hint="eastAsia" w:ascii="Times New Roman" w:hAnsi="Times New Roman" w:eastAsia="宋体" w:cs="Times New Roman"/>
          <w:color w:val="000000" w:themeColor="text1"/>
          <w:sz w:val="24"/>
          <w:highlight w:val="none"/>
        </w:rPr>
        <w:t xml:space="preserve">本项目采购活动</w:t>
      </w:r>
      <w:r>
        <w:rPr>
          <w:rFonts w:ascii="Times New Roman" w:hAnsi="Times New Roman" w:eastAsia="宋体" w:cs="Times New Roman"/>
          <w:color w:val="000000" w:themeColor="text1"/>
          <w:sz w:val="24"/>
          <w:highlight w:val="none"/>
        </w:rPr>
        <w:t xml:space="preserve">的公平、公正和安全时，</w:t>
      </w:r>
      <w:r>
        <w:rPr>
          <w:rFonts w:hint="eastAsia" w:ascii="Times New Roman" w:hAnsi="Times New Roman" w:eastAsia="宋体" w:cs="Times New Roman"/>
          <w:color w:val="000000" w:themeColor="text1"/>
          <w:sz w:val="24"/>
          <w:highlight w:val="none"/>
        </w:rPr>
        <w:t xml:space="preserve">代理机构</w:t>
      </w:r>
      <w:r>
        <w:rPr>
          <w:rFonts w:ascii="Times New Roman" w:hAnsi="Times New Roman" w:eastAsia="宋体" w:cs="Times New Roman"/>
          <w:color w:val="000000" w:themeColor="text1"/>
          <w:sz w:val="24"/>
          <w:highlight w:val="none"/>
        </w:rPr>
        <w:t xml:space="preserve">可</w:t>
      </w:r>
      <w:r>
        <w:rPr>
          <w:rFonts w:hint="eastAsia" w:ascii="Times New Roman" w:hAnsi="Times New Roman" w:eastAsia="宋体" w:cs="Times New Roman"/>
          <w:color w:val="000000" w:themeColor="text1"/>
          <w:sz w:val="24"/>
          <w:highlight w:val="none"/>
        </w:rPr>
        <w:t xml:space="preserve">以延缓或者暂停采购活动，情况严重的可以终止采购</w:t>
      </w:r>
      <w:r>
        <w:rPr>
          <w:rFonts w:ascii="Times New Roman" w:hAnsi="Times New Roman" w:eastAsia="宋体" w:cs="Times New Roman"/>
          <w:color w:val="000000" w:themeColor="text1"/>
          <w:sz w:val="24"/>
          <w:highlight w:val="none"/>
        </w:rPr>
        <w:t xml:space="preserve">活动：</w:t>
      </w:r>
      <w:r/>
    </w:p>
    <w:p>
      <w:pPr>
        <w:numPr>
          <w:ilvl w:val="1"/>
          <w:numId w:val="8"/>
        </w:numPr>
        <w:ind w:left="1077" w:hanging="720"/>
        <w:spacing w:line="360" w:lineRule="auto"/>
        <w:tabs>
          <w:tab w:val="left" w:pos="1080" w:leader="none"/>
          <w:tab w:val="left" w:pos="2014" w:leader="none"/>
        </w:tabs>
        <w:rPr>
          <w:rFonts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 1)</w:t>
      </w:r>
      <w:r>
        <w:rPr>
          <w:rFonts w:ascii="Times New Roman" w:hAnsi="Times New Roman" w:eastAsia="宋体" w:cs="Times New Roman"/>
          <w:color w:val="000000" w:themeColor="text1"/>
          <w:sz w:val="24"/>
          <w:highlight w:val="none"/>
        </w:rPr>
        <w:t xml:space="preserve">平台</w:t>
      </w:r>
      <w:r>
        <w:rPr>
          <w:rFonts w:hint="eastAsia" w:ascii="Times New Roman" w:hAnsi="Times New Roman" w:eastAsia="宋体" w:cs="Times New Roman"/>
          <w:color w:val="000000" w:themeColor="text1"/>
          <w:sz w:val="24"/>
          <w:highlight w:val="none"/>
        </w:rPr>
        <w:t xml:space="preserve">系统</w:t>
      </w:r>
      <w:r>
        <w:rPr>
          <w:rFonts w:ascii="Times New Roman" w:hAnsi="Times New Roman" w:eastAsia="宋体" w:cs="Times New Roman"/>
          <w:color w:val="000000" w:themeColor="text1"/>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rFonts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2)</w:t>
      </w:r>
      <w:r>
        <w:rPr>
          <w:rFonts w:ascii="Times New Roman" w:hAnsi="Times New Roman" w:eastAsia="宋体" w:cs="Times New Roman"/>
          <w:color w:val="000000" w:themeColor="text1"/>
          <w:sz w:val="24"/>
          <w:highlight w:val="none"/>
        </w:rPr>
        <w:t xml:space="preserve">平台</w:t>
      </w:r>
      <w:r>
        <w:rPr>
          <w:rFonts w:hint="eastAsia" w:ascii="Times New Roman" w:hAnsi="Times New Roman" w:eastAsia="宋体" w:cs="Times New Roman"/>
          <w:color w:val="000000" w:themeColor="text1"/>
          <w:sz w:val="24"/>
          <w:highlight w:val="none"/>
        </w:rPr>
        <w:t xml:space="preserve">系统</w:t>
      </w:r>
      <w:r>
        <w:rPr>
          <w:rFonts w:ascii="Times New Roman" w:hAnsi="Times New Roman" w:eastAsia="宋体" w:cs="Times New Roman"/>
          <w:color w:val="000000" w:themeColor="text1"/>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rFonts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3)</w:t>
      </w:r>
      <w:r>
        <w:rPr>
          <w:rFonts w:ascii="Times New Roman" w:hAnsi="Times New Roman" w:eastAsia="宋体" w:cs="Times New Roman"/>
          <w:color w:val="000000" w:themeColor="text1"/>
          <w:sz w:val="24"/>
          <w:highlight w:val="none"/>
        </w:rPr>
        <w:t xml:space="preserve">平台</w:t>
      </w:r>
      <w:r>
        <w:rPr>
          <w:rFonts w:hint="eastAsia" w:ascii="Times New Roman" w:hAnsi="Times New Roman" w:eastAsia="宋体" w:cs="Times New Roman"/>
          <w:color w:val="000000" w:themeColor="text1"/>
          <w:sz w:val="24"/>
          <w:highlight w:val="none"/>
        </w:rPr>
        <w:t xml:space="preserve">系统</w:t>
      </w:r>
      <w:r>
        <w:rPr>
          <w:rFonts w:ascii="Times New Roman" w:hAnsi="Times New Roman" w:eastAsia="宋体" w:cs="Times New Roman"/>
          <w:color w:val="000000" w:themeColor="text1"/>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rFonts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4)</w:t>
      </w:r>
      <w:r>
        <w:rPr>
          <w:rFonts w:ascii="Times New Roman" w:hAnsi="Times New Roman" w:eastAsia="宋体" w:cs="Times New Roman"/>
          <w:color w:val="000000" w:themeColor="text1"/>
          <w:sz w:val="24"/>
          <w:highlight w:val="none"/>
        </w:rPr>
        <w:t xml:space="preserve">病毒发作导致平台</w:t>
      </w:r>
      <w:r>
        <w:rPr>
          <w:rFonts w:hint="eastAsia" w:ascii="Times New Roman" w:hAnsi="Times New Roman" w:eastAsia="宋体" w:cs="Times New Roman"/>
          <w:color w:val="000000" w:themeColor="text1"/>
          <w:sz w:val="24"/>
          <w:highlight w:val="none"/>
        </w:rPr>
        <w:t xml:space="preserve">系统</w:t>
      </w:r>
      <w:r>
        <w:rPr>
          <w:rFonts w:ascii="Times New Roman" w:hAnsi="Times New Roman" w:eastAsia="宋体" w:cs="Times New Roman"/>
          <w:color w:val="000000" w:themeColor="text1"/>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5)</w:t>
      </w:r>
      <w:r>
        <w:rPr>
          <w:rFonts w:ascii="Times New Roman" w:hAnsi="Times New Roman" w:eastAsia="宋体" w:cs="Times New Roman"/>
          <w:color w:val="000000" w:themeColor="text1"/>
          <w:sz w:val="24"/>
          <w:highlight w:val="none"/>
        </w:rPr>
        <w:t xml:space="preserve">其他无法保证</w:t>
      </w:r>
      <w:r>
        <w:rPr>
          <w:rFonts w:hint="eastAsia" w:ascii="Times New Roman" w:hAnsi="Times New Roman" w:eastAsia="宋体" w:cs="Times New Roman"/>
          <w:color w:val="000000" w:themeColor="text1"/>
          <w:sz w:val="24"/>
          <w:highlight w:val="none"/>
        </w:rPr>
        <w:t xml:space="preserve">本次采购活动</w:t>
      </w:r>
      <w:r>
        <w:rPr>
          <w:rFonts w:ascii="Times New Roman" w:hAnsi="Times New Roman" w:eastAsia="宋体" w:cs="Times New Roman"/>
          <w:color w:val="000000" w:themeColor="text1"/>
          <w:sz w:val="24"/>
          <w:highlight w:val="none"/>
        </w:rPr>
        <w:t xml:space="preserve">的公平、公正和安全的情况。</w:t>
      </w:r>
      <w:r/>
    </w:p>
    <w:p>
      <w:pPr>
        <w:ind w:firstLine="480"/>
        <w:spacing w:line="360" w:lineRule="auto"/>
        <w:tabs>
          <w:tab w:val="left" w:pos="993" w:leader="none"/>
          <w:tab w:val="left" w:pos="1589" w:leader="none"/>
          <w:tab w:val="left" w:pos="2014" w:leader="none"/>
        </w:tabs>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出现</w:t>
      </w:r>
      <w:r>
        <w:rPr>
          <w:rFonts w:hint="eastAsia" w:ascii="Times New Roman" w:hAnsi="Times New Roman" w:eastAsia="宋体" w:cs="Times New Roman"/>
          <w:color w:val="000000" w:themeColor="text1"/>
          <w:sz w:val="24"/>
          <w:highlight w:val="none"/>
        </w:rPr>
        <w:t xml:space="preserve">上述</w:t>
      </w:r>
      <w:r>
        <w:rPr>
          <w:rFonts w:ascii="Times New Roman" w:hAnsi="Times New Roman" w:eastAsia="宋体" w:cs="Times New Roman"/>
          <w:color w:val="000000" w:themeColor="text1"/>
          <w:sz w:val="24"/>
          <w:highlight w:val="none"/>
        </w:rPr>
        <w:t xml:space="preserve">情形，不影响采购</w:t>
      </w:r>
      <w:r>
        <w:rPr>
          <w:rFonts w:hint="eastAsia" w:ascii="Times New Roman" w:hAnsi="Times New Roman" w:eastAsia="宋体" w:cs="Times New Roman"/>
          <w:color w:val="000000" w:themeColor="text1"/>
          <w:sz w:val="24"/>
          <w:highlight w:val="none"/>
        </w:rPr>
        <w:t xml:space="preserve">活动</w:t>
      </w:r>
      <w:r>
        <w:rPr>
          <w:rFonts w:ascii="Times New Roman" w:hAnsi="Times New Roman" w:eastAsia="宋体" w:cs="Times New Roman"/>
          <w:color w:val="000000" w:themeColor="text1"/>
          <w:sz w:val="24"/>
          <w:highlight w:val="none"/>
        </w:rPr>
        <w:t xml:space="preserve">公平、公正性的，</w:t>
      </w:r>
      <w:r>
        <w:rPr>
          <w:rFonts w:hint="eastAsia" w:ascii="Times New Roman" w:hAnsi="Times New Roman" w:eastAsia="宋体" w:cs="Times New Roman"/>
          <w:color w:val="000000" w:themeColor="text1"/>
          <w:sz w:val="24"/>
          <w:highlight w:val="none"/>
        </w:rPr>
        <w:t xml:space="preserve">代理机构</w:t>
      </w:r>
      <w:r>
        <w:rPr>
          <w:rFonts w:ascii="Times New Roman" w:hAnsi="Times New Roman" w:eastAsia="宋体" w:cs="Times New Roman"/>
          <w:color w:val="000000" w:themeColor="text1"/>
          <w:sz w:val="24"/>
          <w:highlight w:val="none"/>
        </w:rPr>
        <w:t xml:space="preserve">可以待上述情形消除后继续组织</w:t>
      </w:r>
      <w:r>
        <w:rPr>
          <w:rFonts w:hint="eastAsia" w:ascii="Times New Roman" w:hAnsi="Times New Roman" w:eastAsia="宋体" w:cs="Times New Roman"/>
          <w:color w:val="000000" w:themeColor="text1"/>
          <w:sz w:val="24"/>
          <w:highlight w:val="none"/>
        </w:rPr>
        <w:t xml:space="preserve">不见面</w:t>
      </w:r>
      <w:r>
        <w:rPr>
          <w:rFonts w:ascii="Times New Roman" w:hAnsi="Times New Roman" w:eastAsia="宋体" w:cs="Times New Roman"/>
          <w:color w:val="000000" w:themeColor="text1"/>
          <w:sz w:val="24"/>
          <w:highlight w:val="none"/>
        </w:rPr>
        <w:t xml:space="preserve">交易</w:t>
      </w:r>
      <w:r>
        <w:rPr>
          <w:rFonts w:hint="eastAsia" w:ascii="Times New Roman" w:hAnsi="Times New Roman" w:eastAsia="宋体" w:cs="Times New Roman"/>
          <w:color w:val="000000" w:themeColor="text1"/>
          <w:sz w:val="24"/>
          <w:highlight w:val="none"/>
        </w:rPr>
        <w:t xml:space="preserve">采购</w:t>
      </w:r>
      <w:r>
        <w:rPr>
          <w:rFonts w:ascii="Times New Roman" w:hAnsi="Times New Roman" w:eastAsia="宋体" w:cs="Times New Roman"/>
          <w:color w:val="000000" w:themeColor="text1"/>
          <w:sz w:val="24"/>
          <w:highlight w:val="none"/>
        </w:rPr>
        <w:t xml:space="preserve">活动，也可以决定某些环节以纸质形式进行；影响或可能影响采购</w:t>
      </w:r>
      <w:r>
        <w:rPr>
          <w:rFonts w:hint="eastAsia" w:ascii="Times New Roman" w:hAnsi="Times New Roman" w:eastAsia="宋体" w:cs="Times New Roman"/>
          <w:color w:val="000000" w:themeColor="text1"/>
          <w:sz w:val="24"/>
          <w:highlight w:val="none"/>
        </w:rPr>
        <w:t xml:space="preserve">活动</w:t>
      </w:r>
      <w:r>
        <w:rPr>
          <w:rFonts w:ascii="Times New Roman" w:hAnsi="Times New Roman" w:eastAsia="宋体" w:cs="Times New Roman"/>
          <w:color w:val="000000" w:themeColor="text1"/>
          <w:sz w:val="24"/>
          <w:highlight w:val="none"/>
        </w:rPr>
        <w:t xml:space="preserve">公平、公正性的，应当</w:t>
      </w:r>
      <w:r>
        <w:rPr>
          <w:rFonts w:hint="eastAsia" w:ascii="Times New Roman" w:hAnsi="Times New Roman" w:eastAsia="宋体" w:cs="Times New Roman"/>
          <w:color w:val="000000" w:themeColor="text1"/>
          <w:sz w:val="24"/>
          <w:highlight w:val="none"/>
        </w:rPr>
        <w:t xml:space="preserve">终止本次项目，</w:t>
      </w:r>
      <w:r>
        <w:rPr>
          <w:rFonts w:ascii="Times New Roman" w:hAnsi="Times New Roman" w:eastAsia="宋体" w:cs="Times New Roman"/>
          <w:color w:val="000000" w:themeColor="text1"/>
          <w:sz w:val="24"/>
          <w:highlight w:val="none"/>
        </w:rPr>
        <w:t xml:space="preserve">重新</w:t>
      </w:r>
      <w:r>
        <w:rPr>
          <w:rFonts w:hint="eastAsia" w:ascii="Times New Roman" w:hAnsi="Times New Roman" w:eastAsia="宋体" w:cs="Times New Roman"/>
          <w:color w:val="000000" w:themeColor="text1"/>
          <w:sz w:val="24"/>
          <w:highlight w:val="none"/>
        </w:rPr>
        <w:t xml:space="preserve">组织</w:t>
      </w:r>
      <w:r>
        <w:rPr>
          <w:rFonts w:ascii="Times New Roman" w:hAnsi="Times New Roman" w:eastAsia="宋体" w:cs="Times New Roman"/>
          <w:color w:val="000000" w:themeColor="text1"/>
          <w:sz w:val="24"/>
          <w:highlight w:val="none"/>
        </w:rPr>
        <w:t xml:space="preserve">采购。</w:t>
      </w:r>
      <w:bookmarkEnd w:id="453"/>
      <w:r/>
      <w:r/>
    </w:p>
    <w:p>
      <w:pPr>
        <w:numPr>
          <w:ilvl w:val="0"/>
          <w:numId w:val="8"/>
        </w:numPr>
        <w:ind w:left="357" w:hanging="357"/>
        <w:spacing w:line="360" w:lineRule="auto"/>
        <w:tabs>
          <w:tab w:val="left" w:pos="360" w:leader="none"/>
        </w:tabs>
        <w:rPr>
          <w:rFonts w:ascii="Times New Roman" w:hAnsi="Times New Roman" w:eastAsia="宋体" w:cs="Times New Roman"/>
          <w:color w:val="000000" w:themeColor="text1"/>
          <w:sz w:val="24"/>
          <w:highlight w:val="none"/>
        </w:rPr>
        <w:outlineLvl w:val="1"/>
      </w:pPr>
      <w:r>
        <w:rPr>
          <w:rFonts w:ascii="Times New Roman" w:hAnsi="Times New Roman" w:eastAsia="宋体" w:cs="Times New Roman"/>
          <w:color w:val="000000" w:themeColor="text1"/>
          <w:sz w:val="24"/>
          <w:highlight w:val="none"/>
        </w:rPr>
        <w:t xml:space="preserve">磋商小组</w:t>
      </w:r>
      <w:r/>
    </w:p>
    <w:p>
      <w:pPr>
        <w:numPr>
          <w:ilvl w:val="1"/>
          <w:numId w:val="8"/>
        </w:numPr>
        <w:ind w:left="1077" w:hanging="720"/>
        <w:spacing w:line="360" w:lineRule="auto"/>
        <w:tabs>
          <w:tab w:val="left" w:pos="1080" w:leader="none"/>
          <w:tab w:val="left" w:pos="2014" w:leader="none"/>
        </w:tabs>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磋商小组根据政府采购有关规定和本次采购项目的特点进行组建，并负责具体评审事务，独立履行职责。</w:t>
      </w:r>
      <w:bookmarkStart w:id="454" w:name="_Toc520356166"/>
      <w:r/>
      <w:r/>
    </w:p>
    <w:p>
      <w:pPr>
        <w:numPr>
          <w:ilvl w:val="1"/>
          <w:numId w:val="8"/>
        </w:numPr>
        <w:ind w:left="1077" w:hanging="720"/>
        <w:spacing w:line="360" w:lineRule="auto"/>
        <w:tabs>
          <w:tab w:val="left" w:pos="1080" w:leader="none"/>
          <w:tab w:val="left" w:pos="2014" w:leader="none"/>
        </w:tabs>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评审专家须符合</w:t>
      </w:r>
      <w:r>
        <w:rPr>
          <w:rFonts w:hint="eastAsia" w:ascii="Times New Roman" w:hAnsi="Times New Roman" w:eastAsia="宋体" w:cs="Times New Roman"/>
          <w:color w:val="000000" w:themeColor="text1"/>
          <w:sz w:val="24"/>
          <w:highlight w:val="none"/>
        </w:rPr>
        <w:t xml:space="preserve">相关</w:t>
      </w:r>
      <w:r>
        <w:rPr>
          <w:rFonts w:ascii="Times New Roman" w:hAnsi="Times New Roman" w:eastAsia="宋体" w:cs="Times New Roman"/>
          <w:color w:val="000000" w:themeColor="text1"/>
          <w:sz w:val="24"/>
          <w:highlight w:val="none"/>
        </w:rPr>
        <w:t xml:space="preserve">规定。依法自行选定评审专家的，采购人和采购代理机构将查询有关信用记录，对具有行贿、受贿、欺诈等不良信用记录的人员，拒绝其参与政府采购活动。</w:t>
      </w:r>
      <w:bookmarkEnd w:id="454"/>
      <w:r/>
      <w:r/>
    </w:p>
    <w:p>
      <w:pPr>
        <w:numPr>
          <w:ilvl w:val="0"/>
          <w:numId w:val="8"/>
        </w:numPr>
        <w:ind w:left="900" w:hanging="900"/>
        <w:spacing w:line="360" w:lineRule="auto"/>
        <w:tabs>
          <w:tab w:val="left" w:pos="360" w:leader="none"/>
        </w:tabs>
        <w:rPr>
          <w:rFonts w:ascii="Times New Roman" w:hAnsi="Times New Roman" w:eastAsia="宋体" w:cs="Times New Roman"/>
          <w:color w:val="000000" w:themeColor="text1"/>
          <w:sz w:val="24"/>
          <w:highlight w:val="none"/>
        </w:rPr>
        <w:outlineLvl w:val="1"/>
      </w:pPr>
      <w:r>
        <w:rPr>
          <w:rFonts w:ascii="Times New Roman" w:hAnsi="Times New Roman" w:eastAsia="宋体" w:cs="Times New Roman"/>
          <w:color w:val="000000" w:themeColor="text1"/>
          <w:sz w:val="24"/>
          <w:highlight w:val="none"/>
        </w:rPr>
        <w:t xml:space="preserve">评审方法和评审标准</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ascii="Times New Roman" w:hAnsi="Times New Roman" w:eastAsia="宋体" w:cs="Times New Roman"/>
          <w:color w:val="000000" w:themeColor="text1"/>
          <w:sz w:val="24"/>
          <w:highlight w:val="none"/>
        </w:rPr>
        <w:t xml:space="preserve">见第三章《评审方法和评审标准》。</w:t>
      </w:r>
      <w:r/>
    </w:p>
    <w:p>
      <w:pPr>
        <w:ind w:left="1080"/>
        <w:spacing w:line="360" w:lineRule="auto"/>
        <w:tabs>
          <w:tab w:val="left" w:pos="360" w:leader="none"/>
          <w:tab w:val="left" w:pos="1080" w:leader="none"/>
        </w:tabs>
        <w:rPr>
          <w:color w:val="000000" w:themeColor="text1"/>
          <w:sz w:val="24"/>
          <w:highlight w:val="none"/>
        </w:rPr>
      </w:pPr>
      <w:r>
        <w:rPr>
          <w:color w:val="000000" w:themeColor="text1"/>
          <w:sz w:val="24"/>
          <w:highlight w:val="none"/>
        </w:rPr>
      </w:r>
      <w:r/>
    </w:p>
    <w:p>
      <w:pPr>
        <w:pStyle w:val="936"/>
        <w:spacing w:before="0" w:line="360" w:lineRule="auto"/>
        <w:rPr>
          <w:rFonts w:ascii="Times New Roman" w:hAnsi="Times New Roman" w:eastAsia="宋体"/>
          <w:color w:val="000000" w:themeColor="text1"/>
          <w:sz w:val="28"/>
          <w:highlight w:val="none"/>
        </w:rPr>
      </w:pPr>
      <w:r/>
      <w:bookmarkStart w:id="455" w:name="_Toc150509296"/>
      <w:r/>
      <w:bookmarkStart w:id="456" w:name="_Toc226337241"/>
      <w:r/>
      <w:bookmarkStart w:id="457" w:name="_Toc150480783"/>
      <w:r/>
      <w:bookmarkStart w:id="458" w:name="_Toc151193787"/>
      <w:r/>
      <w:bookmarkStart w:id="459" w:name="_Toc151193933"/>
      <w:r/>
      <w:bookmarkStart w:id="460" w:name="_Toc226965735"/>
      <w:r/>
      <w:bookmarkStart w:id="461" w:name="_Toc226309789"/>
      <w:r/>
      <w:bookmarkStart w:id="462" w:name="_Toc127151545"/>
      <w:r/>
      <w:bookmarkStart w:id="463" w:name="_Toc142311047"/>
      <w:r/>
      <w:bookmarkStart w:id="464" w:name="_Toc150774645"/>
      <w:r/>
      <w:bookmarkStart w:id="465" w:name="_Toc305158813"/>
      <w:r/>
      <w:bookmarkStart w:id="466" w:name="_Toc195842910"/>
      <w:r/>
      <w:bookmarkStart w:id="467" w:name="_Toc151190172"/>
      <w:r/>
      <w:bookmarkStart w:id="468" w:name="_Toc151193859"/>
      <w:r/>
      <w:bookmarkStart w:id="469" w:name="_Toc305158887"/>
      <w:r/>
      <w:bookmarkStart w:id="470" w:name="_Toc264969235"/>
      <w:r/>
      <w:bookmarkStart w:id="471" w:name="_Toc226965818"/>
      <w:r/>
      <w:bookmarkStart w:id="472" w:name="_Toc150774750"/>
      <w:r/>
      <w:bookmarkStart w:id="473" w:name="_Toc265228383"/>
      <w:r/>
      <w:bookmarkStart w:id="474" w:name="_Toc151193715"/>
      <w:r/>
      <w:bookmarkStart w:id="475" w:name="_Toc151193643"/>
      <w:r>
        <w:rPr>
          <w:rFonts w:ascii="Times New Roman" w:hAnsi="Times New Roman" w:eastAsia="宋体"/>
          <w:color w:val="000000" w:themeColor="text1"/>
          <w:sz w:val="28"/>
          <w:highlight w:val="none"/>
        </w:rPr>
        <w:t xml:space="preserve">六   </w:t>
      </w:r>
      <w:bookmarkEnd w:id="452"/>
      <w:r>
        <w:rPr>
          <w:rFonts w:ascii="Times New Roman" w:hAnsi="Times New Roman" w:eastAsia="宋体"/>
          <w:color w:val="000000" w:themeColor="text1"/>
          <w:sz w:val="28"/>
          <w:highlight w:val="none"/>
        </w:rPr>
        <w:t xml:space="preserve">确定</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ascii="Times New Roman" w:hAnsi="Times New Roman" w:eastAsia="宋体"/>
          <w:color w:val="000000" w:themeColor="text1"/>
          <w:sz w:val="28"/>
          <w:highlight w:val="none"/>
        </w:rPr>
        <w:t xml:space="preserve">成交</w:t>
      </w:r>
      <w:r/>
    </w:p>
    <w:p>
      <w:pPr>
        <w:numPr>
          <w:ilvl w:val="0"/>
          <w:numId w:val="8"/>
        </w:numPr>
        <w:ind w:left="357" w:hanging="357"/>
        <w:spacing w:line="360" w:lineRule="auto"/>
        <w:tabs>
          <w:tab w:val="left" w:pos="360" w:leader="none"/>
        </w:tabs>
        <w:rPr>
          <w:rFonts w:ascii="Times New Roman" w:hAnsi="Times New Roman" w:eastAsia="宋体" w:cs="Times New Roman"/>
          <w:color w:val="000000" w:themeColor="text1"/>
          <w:sz w:val="24"/>
          <w:highlight w:val="none"/>
        </w:rPr>
        <w:outlineLvl w:val="1"/>
      </w:pPr>
      <w:r/>
      <w:bookmarkStart w:id="476" w:name="_Toc142311049"/>
      <w:r/>
      <w:bookmarkStart w:id="477" w:name="_Toc150480785"/>
      <w:r/>
      <w:bookmarkStart w:id="478" w:name="_Toc151193861"/>
      <w:r/>
      <w:bookmarkStart w:id="479" w:name="_Toc164229242"/>
      <w:r/>
      <w:bookmarkStart w:id="480" w:name="_Toc164608661"/>
      <w:r/>
      <w:bookmarkStart w:id="481" w:name="_Toc226337243"/>
      <w:r/>
      <w:bookmarkStart w:id="482" w:name="_Toc127151547"/>
      <w:r/>
      <w:bookmarkStart w:id="483" w:name="_Toc150774752"/>
      <w:r/>
      <w:bookmarkStart w:id="484" w:name="_Toc195842912"/>
      <w:r/>
      <w:bookmarkStart w:id="485" w:name="_Toc151190174"/>
      <w:r/>
      <w:bookmarkStart w:id="486" w:name="_Toc151193717"/>
      <w:r/>
      <w:bookmarkStart w:id="487" w:name="_Toc150509298"/>
      <w:r/>
      <w:bookmarkStart w:id="488" w:name="_Toc151193789"/>
      <w:r/>
      <w:bookmarkStart w:id="489" w:name="_Toc226965820"/>
      <w:r/>
      <w:bookmarkStart w:id="490" w:name="_Toc265228385"/>
      <w:r/>
      <w:bookmarkStart w:id="491" w:name="_Toc226309791"/>
      <w:r/>
      <w:bookmarkStart w:id="492" w:name="_Toc164229388"/>
      <w:r/>
      <w:bookmarkStart w:id="493" w:name="_Toc305158889"/>
      <w:r/>
      <w:bookmarkStart w:id="494" w:name="_Toc149720840"/>
      <w:r/>
      <w:bookmarkStart w:id="495" w:name="_Toc127151748"/>
      <w:r/>
      <w:bookmarkStart w:id="496" w:name="_Toc164608816"/>
      <w:r/>
      <w:bookmarkStart w:id="497" w:name="_Toc305158815"/>
      <w:r/>
      <w:bookmarkStart w:id="498" w:name="_Toc226965737"/>
      <w:r/>
      <w:bookmarkStart w:id="499" w:name="_Toc151193935"/>
      <w:r/>
      <w:bookmarkStart w:id="500" w:name="_Toc150774647"/>
      <w:r/>
      <w:bookmarkStart w:id="501" w:name="_Toc151193645"/>
      <w:r/>
      <w:bookmarkStart w:id="502" w:name="_Toc264969237"/>
      <w:r/>
      <w:bookmarkStart w:id="503" w:name="_Toc164351641"/>
      <w:r/>
      <w:bookmarkStart w:id="504" w:name="_Toc127161461"/>
      <w:r>
        <w:rPr>
          <w:rFonts w:ascii="Times New Roman" w:hAnsi="Times New Roman" w:eastAsia="宋体" w:cs="Times New Roman"/>
          <w:color w:val="000000" w:themeColor="text1"/>
          <w:sz w:val="24"/>
          <w:highlight w:val="none"/>
        </w:rPr>
        <w:t xml:space="preserve">确定成交供应商</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
    </w:p>
    <w:p>
      <w:pPr>
        <w:numPr>
          <w:ilvl w:val="1"/>
          <w:numId w:val="8"/>
        </w:numPr>
        <w:ind w:left="1077" w:hanging="720"/>
        <w:spacing w:line="360" w:lineRule="auto"/>
        <w:tabs>
          <w:tab w:val="left" w:pos="1080" w:leader="none"/>
          <w:tab w:val="left" w:pos="2014" w:leader="none"/>
        </w:tabs>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采购人将在收到评审报告后，从评审报告提出的成交候选供应商中，按照排序由高到低的原则确定成交供应商</w:t>
      </w:r>
      <w:r>
        <w:rPr>
          <w:rFonts w:hint="eastAsia" w:ascii="Times New Roman" w:hAnsi="Times New Roman" w:eastAsia="宋体" w:cs="Times New Roman"/>
          <w:color w:val="000000" w:themeColor="text1"/>
          <w:sz w:val="24"/>
          <w:highlight w:val="none"/>
        </w:rPr>
        <w:t xml:space="preserve">。</w:t>
      </w:r>
      <w:r>
        <w:rPr>
          <w:rFonts w:ascii="Times New Roman" w:hAnsi="Times New Roman" w:eastAsia="宋体" w:cs="Times New Roman"/>
          <w:color w:val="000000" w:themeColor="text1"/>
          <w:sz w:val="24"/>
          <w:highlight w:val="none"/>
        </w:rPr>
        <w:t xml:space="preserve">成交候选人并列的，由采购人</w:t>
      </w:r>
      <w:r>
        <w:rPr>
          <w:rFonts w:hint="eastAsia" w:ascii="Times New Roman" w:hAnsi="Times New Roman" w:eastAsia="宋体" w:cs="Times New Roman"/>
          <w:color w:val="000000" w:themeColor="text1"/>
          <w:sz w:val="24"/>
          <w:highlight w:val="none"/>
        </w:rPr>
        <w:t xml:space="preserve">依法</w:t>
      </w:r>
      <w:r>
        <w:rPr>
          <w:rFonts w:ascii="Times New Roman" w:hAnsi="Times New Roman" w:eastAsia="宋体" w:cs="Times New Roman"/>
          <w:color w:val="000000" w:themeColor="text1"/>
          <w:sz w:val="24"/>
          <w:highlight w:val="none"/>
        </w:rPr>
        <w:t xml:space="preserve">确定。</w:t>
      </w:r>
      <w:r/>
    </w:p>
    <w:p>
      <w:pPr>
        <w:numPr>
          <w:ilvl w:val="0"/>
          <w:numId w:val="8"/>
        </w:numPr>
        <w:ind w:left="357" w:hanging="357"/>
        <w:spacing w:line="360" w:lineRule="auto"/>
        <w:tabs>
          <w:tab w:val="left" w:pos="360" w:leader="none"/>
        </w:tabs>
        <w:rPr>
          <w:rFonts w:ascii="Times New Roman" w:hAnsi="Times New Roman" w:eastAsia="宋体" w:cs="Times New Roman"/>
          <w:color w:val="000000" w:themeColor="text1"/>
          <w:sz w:val="24"/>
          <w:highlight w:val="none"/>
        </w:rPr>
        <w:outlineLvl w:val="1"/>
      </w:pPr>
      <w:r/>
      <w:bookmarkStart w:id="505" w:name="_Toc305158817"/>
      <w:r/>
      <w:bookmarkStart w:id="506" w:name="_Toc305158891"/>
      <w:r/>
      <w:bookmarkStart w:id="507" w:name="_Toc264969239"/>
      <w:r/>
      <w:bookmarkStart w:id="508" w:name="_Toc151190176"/>
      <w:r/>
      <w:bookmarkStart w:id="509" w:name="_Toc164229244"/>
      <w:r/>
      <w:bookmarkStart w:id="510" w:name="_Toc164351643"/>
      <w:r/>
      <w:bookmarkStart w:id="511" w:name="_Toc226309793"/>
      <w:r/>
      <w:bookmarkStart w:id="512" w:name="_Toc150774754"/>
      <w:r/>
      <w:bookmarkStart w:id="513" w:name="_Toc127151549"/>
      <w:r/>
      <w:bookmarkStart w:id="514" w:name="_Toc150774649"/>
      <w:r/>
      <w:bookmarkStart w:id="515" w:name="_Toc151193791"/>
      <w:r/>
      <w:bookmarkStart w:id="516" w:name="_Toc127151750"/>
      <w:r/>
      <w:bookmarkStart w:id="517" w:name="_Toc151193719"/>
      <w:r/>
      <w:bookmarkStart w:id="518" w:name="_Toc142311051"/>
      <w:r/>
      <w:bookmarkStart w:id="519" w:name="_Toc151193937"/>
      <w:r/>
      <w:bookmarkStart w:id="520" w:name="_Toc150509300"/>
      <w:r/>
      <w:bookmarkStart w:id="521" w:name="_Toc265228387"/>
      <w:r/>
      <w:bookmarkStart w:id="522" w:name="_Toc127161463"/>
      <w:r/>
      <w:bookmarkStart w:id="523" w:name="_Toc164608663"/>
      <w:r/>
      <w:bookmarkStart w:id="524" w:name="_Toc226965822"/>
      <w:r/>
      <w:bookmarkStart w:id="525" w:name="_Toc151193647"/>
      <w:r/>
      <w:bookmarkStart w:id="526" w:name="_Toc149720842"/>
      <w:r/>
      <w:bookmarkStart w:id="527" w:name="_Toc226337245"/>
      <w:r/>
      <w:bookmarkStart w:id="528" w:name="_Toc164229390"/>
      <w:r/>
      <w:bookmarkStart w:id="529" w:name="_Toc195842914"/>
      <w:r/>
      <w:bookmarkStart w:id="530" w:name="_Toc151193863"/>
      <w:r/>
      <w:bookmarkStart w:id="531" w:name="_Toc164608818"/>
      <w:r/>
      <w:bookmarkStart w:id="532" w:name="_Toc150480787"/>
      <w:r/>
      <w:bookmarkStart w:id="533" w:name="_Toc226965739"/>
      <w:r/>
      <w:bookmarkStart w:id="534" w:name="_Toc520356176"/>
      <w:r/>
      <w:bookmarkStart w:id="535" w:name="_Ref467306425"/>
      <w:r/>
      <w:bookmarkStart w:id="536" w:name="_Ref467307090"/>
      <w:r>
        <w:rPr>
          <w:rFonts w:ascii="Times New Roman" w:hAnsi="Times New Roman" w:eastAsia="宋体" w:cs="Times New Roman"/>
          <w:color w:val="000000" w:themeColor="text1"/>
          <w:sz w:val="24"/>
          <w:highlight w:val="none"/>
        </w:rPr>
        <w:t xml:space="preserve">成交公告与成交通知书</w:t>
      </w:r>
      <w:bookmarkEnd w:id="505"/>
      <w:r/>
      <w:bookmarkEnd w:id="506"/>
      <w:r/>
      <w:r/>
    </w:p>
    <w:p>
      <w:pPr>
        <w:numPr>
          <w:ilvl w:val="1"/>
          <w:numId w:val="8"/>
        </w:numPr>
        <w:ind w:left="1077" w:hanging="720"/>
        <w:spacing w:line="360" w:lineRule="auto"/>
        <w:tabs>
          <w:tab w:val="left" w:pos="1080" w:leader="none"/>
          <w:tab w:val="left" w:pos="2014" w:leader="none"/>
        </w:tabs>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采购人或采购代理机构将在成交供应商确定后2个工作日内，在</w:t>
      </w:r>
      <w:r>
        <w:rPr>
          <w:rFonts w:hint="eastAsia" w:ascii="Times New Roman" w:hAnsi="Times New Roman" w:eastAsia="宋体" w:cs="Times New Roman"/>
          <w:color w:val="000000" w:themeColor="text1"/>
          <w:sz w:val="24"/>
          <w:highlight w:val="none"/>
        </w:rPr>
        <w:t xml:space="preserve">常州市政府采购网</w:t>
      </w:r>
      <w:r>
        <w:rPr>
          <w:rFonts w:ascii="Times New Roman" w:hAnsi="Times New Roman" w:eastAsia="宋体" w:cs="Times New Roman"/>
          <w:color w:val="000000" w:themeColor="text1"/>
          <w:sz w:val="24"/>
          <w:highlight w:val="none"/>
        </w:rPr>
        <w:t xml:space="preserve">公告成交结果，同时向成交供应商发出成交通知书，成交公告期限为1个工作日。</w:t>
      </w:r>
      <w:r/>
    </w:p>
    <w:p>
      <w:pPr>
        <w:numPr>
          <w:ilvl w:val="1"/>
          <w:numId w:val="8"/>
        </w:numPr>
        <w:ind w:left="1080" w:hanging="720"/>
        <w:spacing w:line="360" w:lineRule="auto"/>
        <w:tabs>
          <w:tab w:val="left" w:pos="1080" w:leader="none"/>
          <w:tab w:val="left" w:pos="2014" w:leader="none"/>
        </w:tabs>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Times New Roman" w:hAnsi="Times New Roman" w:eastAsia="宋体" w:cs="Times New Roman"/>
          <w:color w:val="000000" w:themeColor="text1"/>
          <w:sz w:val="24"/>
          <w:highlight w:val="none"/>
        </w:rPr>
        <w:t xml:space="preserve">。</w:t>
      </w:r>
      <w:r/>
    </w:p>
    <w:p>
      <w:pPr>
        <w:numPr>
          <w:ilvl w:val="0"/>
          <w:numId w:val="8"/>
        </w:numPr>
        <w:ind w:left="357" w:hanging="357"/>
        <w:spacing w:line="360" w:lineRule="auto"/>
        <w:tabs>
          <w:tab w:val="left" w:pos="360" w:leader="none"/>
        </w:tabs>
        <w:rPr>
          <w:rFonts w:ascii="Times New Roman" w:hAnsi="Times New Roman" w:eastAsia="宋体" w:cs="Times New Roman"/>
          <w:color w:val="000000" w:themeColor="text1"/>
          <w:sz w:val="24"/>
          <w:highlight w:val="none"/>
        </w:rPr>
        <w:outlineLvl w:val="1"/>
      </w:pPr>
      <w:r>
        <w:rPr>
          <w:rFonts w:ascii="Times New Roman" w:hAnsi="Times New Roman" w:eastAsia="宋体" w:cs="Times New Roman"/>
          <w:color w:val="000000" w:themeColor="text1"/>
          <w:sz w:val="24"/>
          <w:highlight w:val="none"/>
        </w:rPr>
        <w:t xml:space="preserve">终止</w:t>
      </w:r>
      <w:r/>
    </w:p>
    <w:p>
      <w:pPr>
        <w:numPr>
          <w:ilvl w:val="1"/>
          <w:numId w:val="8"/>
        </w:numPr>
        <w:ind w:left="1077" w:hanging="720"/>
        <w:spacing w:line="360" w:lineRule="auto"/>
        <w:tabs>
          <w:tab w:val="left" w:pos="1080" w:leader="none"/>
          <w:tab w:val="left" w:pos="2014" w:leader="none"/>
        </w:tabs>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ind w:left="1980" w:hanging="90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因情况变化，不再符合规定的竞争性磋商采购方式适用情形的；</w:t>
      </w:r>
      <w:r/>
    </w:p>
    <w:p>
      <w:pPr>
        <w:numPr>
          <w:ilvl w:val="2"/>
          <w:numId w:val="8"/>
        </w:numPr>
        <w:ind w:left="1980" w:hanging="90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出现影响采购公正的违法、违规行为的；</w:t>
      </w:r>
      <w:r/>
    </w:p>
    <w:p>
      <w:pPr>
        <w:numPr>
          <w:ilvl w:val="2"/>
          <w:numId w:val="8"/>
        </w:numPr>
        <w:ind w:left="1980" w:hanging="900"/>
        <w:spacing w:line="360" w:lineRule="auto"/>
        <w:rPr>
          <w:rFonts w:hint="eastAsia"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ind w:left="1980" w:hanging="900"/>
        <w:spacing w:line="360" w:lineRule="auto"/>
        <w:rPr>
          <w:rFonts w:ascii="Times New Roman" w:hAnsi="Times New Roman" w:eastAsia="宋体" w:cs="Times New Roman"/>
          <w:color w:val="000000" w:themeColor="text1"/>
          <w:sz w:val="24"/>
          <w:highlight w:val="none"/>
        </w:rPr>
      </w:pPr>
      <w:r>
        <w:rPr>
          <w:rFonts w:hint="eastAsia" w:ascii="宋体" w:hAnsi="宋体" w:eastAsia="宋体" w:cs="Times New Roman"/>
          <w:color w:val="000000" w:themeColor="text1"/>
          <w:spacing w:val="2"/>
          <w:sz w:val="24"/>
          <w:highlight w:val="none"/>
        </w:rPr>
        <w:t xml:space="preserve">平台系统</w:t>
      </w:r>
      <w:r>
        <w:rPr>
          <w:rFonts w:ascii="宋体" w:hAnsi="宋体" w:eastAsia="宋体" w:cs="Times New Roman"/>
          <w:color w:val="000000" w:themeColor="text1"/>
          <w:sz w:val="24"/>
          <w:highlight w:val="none"/>
        </w:rPr>
        <w:t xml:space="preserve">出现</w:t>
      </w:r>
      <w:r>
        <w:rPr>
          <w:rFonts w:hint="eastAsia" w:ascii="宋体" w:hAnsi="宋体" w:eastAsia="宋体" w:cs="Times New Roman"/>
          <w:color w:val="000000" w:themeColor="text1"/>
          <w:sz w:val="24"/>
          <w:highlight w:val="none"/>
        </w:rPr>
        <w:t xml:space="preserve">序号17.7的所述</w:t>
      </w:r>
      <w:r>
        <w:rPr>
          <w:rFonts w:ascii="宋体" w:hAnsi="宋体" w:eastAsia="宋体" w:cs="Times New Roman"/>
          <w:color w:val="000000" w:themeColor="text1"/>
          <w:sz w:val="24"/>
          <w:highlight w:val="none"/>
        </w:rPr>
        <w:t xml:space="preserve">情形，</w:t>
      </w:r>
      <w:r>
        <w:rPr>
          <w:rFonts w:hint="eastAsia" w:ascii="宋体" w:hAnsi="宋体" w:eastAsia="宋体" w:cs="Times New Roman"/>
          <w:color w:val="000000" w:themeColor="text1"/>
          <w:sz w:val="24"/>
          <w:highlight w:val="none"/>
        </w:rPr>
        <w:t xml:space="preserve">情况严重且</w:t>
      </w:r>
      <w:r>
        <w:rPr>
          <w:rFonts w:ascii="宋体" w:hAnsi="宋体" w:eastAsia="宋体" w:cs="Times New Roman"/>
          <w:color w:val="000000" w:themeColor="text1"/>
          <w:sz w:val="24"/>
          <w:highlight w:val="none"/>
        </w:rPr>
        <w:t xml:space="preserve">影响采购</w:t>
      </w:r>
      <w:r>
        <w:rPr>
          <w:rFonts w:hint="eastAsia" w:ascii="宋体" w:hAnsi="宋体" w:eastAsia="宋体" w:cs="Times New Roman"/>
          <w:color w:val="000000" w:themeColor="text1"/>
          <w:sz w:val="24"/>
          <w:highlight w:val="none"/>
        </w:rPr>
        <w:t xml:space="preserve">活动</w:t>
      </w:r>
      <w:r>
        <w:rPr>
          <w:rFonts w:ascii="宋体" w:hAnsi="宋体" w:eastAsia="宋体" w:cs="Times New Roman"/>
          <w:color w:val="000000" w:themeColor="text1"/>
          <w:sz w:val="24"/>
          <w:highlight w:val="none"/>
        </w:rPr>
        <w:t xml:space="preserve">公平、公正性的</w:t>
      </w:r>
      <w:r>
        <w:rPr>
          <w:rFonts w:hint="eastAsia" w:ascii="宋体" w:hAnsi="宋体" w:eastAsia="宋体" w:cs="Times New Roman"/>
          <w:color w:val="000000" w:themeColor="text1"/>
          <w:sz w:val="24"/>
          <w:highlight w:val="none"/>
        </w:rPr>
        <w:t xml:space="preserve">。</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r/>
    </w:p>
    <w:p>
      <w:pPr>
        <w:numPr>
          <w:ilvl w:val="0"/>
          <w:numId w:val="8"/>
        </w:numPr>
        <w:ind w:left="357" w:hanging="357"/>
        <w:spacing w:line="360" w:lineRule="auto"/>
        <w:tabs>
          <w:tab w:val="left" w:pos="360" w:leader="none"/>
        </w:tabs>
        <w:rPr>
          <w:rFonts w:ascii="Times New Roman" w:hAnsi="Times New Roman" w:eastAsia="宋体" w:cs="Times New Roman"/>
          <w:color w:val="000000" w:themeColor="text1"/>
          <w:sz w:val="24"/>
          <w:highlight w:val="none"/>
        </w:rPr>
        <w:outlineLvl w:val="1"/>
      </w:pPr>
      <w:r/>
      <w:bookmarkStart w:id="537" w:name="_Toc150774755"/>
      <w:r/>
      <w:bookmarkStart w:id="538" w:name="_Toc226965823"/>
      <w:r/>
      <w:bookmarkStart w:id="539" w:name="_Toc164229391"/>
      <w:r/>
      <w:bookmarkStart w:id="540" w:name="_Toc164351644"/>
      <w:r/>
      <w:bookmarkStart w:id="541" w:name="_Toc150774650"/>
      <w:r/>
      <w:bookmarkStart w:id="542" w:name="_Toc265228388"/>
      <w:r/>
      <w:bookmarkStart w:id="543" w:name="_Toc195842915"/>
      <w:r/>
      <w:bookmarkStart w:id="544" w:name="_Toc151193938"/>
      <w:r/>
      <w:bookmarkStart w:id="545" w:name="_Toc226309794"/>
      <w:r/>
      <w:bookmarkStart w:id="546" w:name="_Toc164608819"/>
      <w:r/>
      <w:bookmarkStart w:id="547" w:name="_Toc305158892"/>
      <w:r/>
      <w:bookmarkStart w:id="548" w:name="_Toc264969240"/>
      <w:r/>
      <w:bookmarkStart w:id="549" w:name="_Ref467307204"/>
      <w:r/>
      <w:bookmarkStart w:id="550" w:name="_Toc151193792"/>
      <w:r/>
      <w:bookmarkStart w:id="551" w:name="_Ref467306978"/>
      <w:r/>
      <w:bookmarkStart w:id="552" w:name="_Toc150509301"/>
      <w:r/>
      <w:bookmarkStart w:id="553" w:name="_Toc164229245"/>
      <w:r/>
      <w:bookmarkStart w:id="554" w:name="_Toc149720843"/>
      <w:r/>
      <w:bookmarkStart w:id="555" w:name="_Toc142311052"/>
      <w:r/>
      <w:bookmarkStart w:id="556" w:name="_Toc150480788"/>
      <w:r/>
      <w:bookmarkStart w:id="557" w:name="_Toc164608664"/>
      <w:r/>
      <w:bookmarkStart w:id="558" w:name="_Toc151193648"/>
      <w:r/>
      <w:bookmarkStart w:id="559" w:name="_Toc127161464"/>
      <w:r/>
      <w:bookmarkStart w:id="560" w:name="_Toc151190177"/>
      <w:r/>
      <w:bookmarkStart w:id="561" w:name="_Ref467307062"/>
      <w:r/>
      <w:bookmarkStart w:id="562" w:name="_Toc520356175"/>
      <w:r/>
      <w:bookmarkStart w:id="563" w:name="_Toc127151550"/>
      <w:r/>
      <w:bookmarkStart w:id="564" w:name="_Toc305158818"/>
      <w:r/>
      <w:bookmarkStart w:id="565" w:name="_Toc151193864"/>
      <w:r/>
      <w:bookmarkStart w:id="566" w:name="_Ref467306377"/>
      <w:r/>
      <w:bookmarkStart w:id="567" w:name="_Toc127151751"/>
      <w:r/>
      <w:bookmarkStart w:id="568" w:name="_Toc226337246"/>
      <w:r/>
      <w:bookmarkStart w:id="569" w:name="_Toc226965740"/>
      <w:r/>
      <w:bookmarkStart w:id="570" w:name="_Toc151193720"/>
      <w:r>
        <w:rPr>
          <w:rFonts w:ascii="Times New Roman" w:hAnsi="Times New Roman" w:eastAsia="宋体" w:cs="Times New Roman"/>
          <w:color w:val="000000" w:themeColor="text1"/>
          <w:sz w:val="24"/>
          <w:highlight w:val="none"/>
        </w:rPr>
        <w:t xml:space="preserve">签订合同</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r/>
    </w:p>
    <w:p>
      <w:pPr>
        <w:numPr>
          <w:ilvl w:val="1"/>
          <w:numId w:val="8"/>
        </w:numPr>
        <w:ind w:left="1077" w:hanging="720"/>
        <w:spacing w:line="360" w:lineRule="auto"/>
        <w:tabs>
          <w:tab w:val="left" w:pos="1080" w:leader="none"/>
          <w:tab w:val="left" w:pos="2014" w:leader="none"/>
        </w:tabs>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采购人允许采用分包方式履行合同的，成交供应商可以依法采取分包方式履行合同。本项目</w:t>
      </w:r>
      <w:r>
        <w:rPr>
          <w:rFonts w:hint="eastAsia" w:ascii="Times New Roman" w:hAnsi="Times New Roman" w:eastAsia="宋体" w:cs="Times New Roman"/>
          <w:color w:val="000000" w:themeColor="text1"/>
          <w:sz w:val="24"/>
          <w:highlight w:val="none"/>
        </w:rPr>
        <w:t xml:space="preserve">是</w:t>
      </w:r>
      <w:r>
        <w:rPr>
          <w:rFonts w:ascii="Times New Roman" w:hAnsi="Times New Roman" w:eastAsia="宋体" w:cs="Times New Roman"/>
          <w:color w:val="000000" w:themeColor="text1"/>
          <w:sz w:val="24"/>
          <w:highlight w:val="none"/>
        </w:rPr>
        <w:t xml:space="preserve">否允许分包，见《供应商须知资料表》。政府采购合同分包履行的，应当在响应文件中载明分包承担主体，分包承担主体应当具备相应资质条件且不得再次分包，</w:t>
      </w:r>
      <w:r>
        <w:rPr>
          <w:rFonts w:ascii="Times New Roman" w:hAnsi="Times New Roman" w:eastAsia="宋体" w:cs="Times New Roman"/>
          <w:b/>
          <w:color w:val="000000" w:themeColor="text1"/>
          <w:sz w:val="24"/>
          <w:highlight w:val="none"/>
        </w:rPr>
        <w:t xml:space="preserve">否则响应无效</w:t>
      </w:r>
      <w:r>
        <w:rPr>
          <w:rFonts w:ascii="Times New Roman" w:hAnsi="Times New Roman" w:eastAsia="宋体" w:cs="Times New Roman"/>
          <w:color w:val="000000" w:themeColor="text1"/>
          <w:sz w:val="24"/>
          <w:highlight w:val="none"/>
        </w:rPr>
        <w:t xml:space="preserve">。成交供应商就采购项目和分包项目向采购人负责，分包供应商就分包项目承担责任。</w:t>
      </w:r>
      <w:bookmarkEnd w:id="534"/>
      <w:r/>
      <w:bookmarkEnd w:id="535"/>
      <w:r/>
      <w:bookmarkEnd w:id="536"/>
      <w:r/>
      <w:r/>
    </w:p>
    <w:p>
      <w:pPr>
        <w:numPr>
          <w:ilvl w:val="0"/>
          <w:numId w:val="8"/>
        </w:numPr>
        <w:ind w:left="357" w:hanging="357"/>
        <w:spacing w:line="360" w:lineRule="auto"/>
        <w:tabs>
          <w:tab w:val="left" w:pos="360" w:leader="none"/>
        </w:tabs>
        <w:rPr>
          <w:rFonts w:ascii="Times New Roman" w:hAnsi="Times New Roman" w:eastAsia="宋体" w:cs="Times New Roman"/>
          <w:color w:val="000000" w:themeColor="text1"/>
          <w:sz w:val="24"/>
          <w:highlight w:val="none"/>
        </w:rPr>
        <w:outlineLvl w:val="1"/>
      </w:pPr>
      <w:r>
        <w:rPr>
          <w:rFonts w:ascii="Times New Roman" w:hAnsi="Times New Roman" w:eastAsia="宋体" w:cs="Times New Roman"/>
          <w:color w:val="000000" w:themeColor="text1"/>
          <w:sz w:val="24"/>
          <w:highlight w:val="none"/>
        </w:rPr>
        <w:t xml:space="preserve">询问与质疑</w:t>
      </w:r>
      <w:r/>
    </w:p>
    <w:p>
      <w:pPr>
        <w:numPr>
          <w:ilvl w:val="1"/>
          <w:numId w:val="8"/>
        </w:numPr>
        <w:ind w:left="1077" w:hanging="720"/>
        <w:spacing w:line="360" w:lineRule="auto"/>
        <w:tabs>
          <w:tab w:val="left" w:pos="1080" w:leader="none"/>
          <w:tab w:val="left" w:pos="2014" w:leader="none"/>
        </w:tabs>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询问</w:t>
      </w:r>
      <w:r/>
    </w:p>
    <w:p>
      <w:pPr>
        <w:numPr>
          <w:ilvl w:val="2"/>
          <w:numId w:val="8"/>
        </w:numPr>
        <w:ind w:left="1980" w:hanging="90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供应商对政府采购活动事项有疑问的，可依法提出询问，并按《供应商须知资料表》载明的形式送达采购人或采购代理机构。</w:t>
      </w:r>
      <w:r/>
    </w:p>
    <w:p>
      <w:pPr>
        <w:numPr>
          <w:ilvl w:val="2"/>
          <w:numId w:val="8"/>
        </w:numPr>
        <w:ind w:left="1980" w:hanging="90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质疑</w:t>
      </w:r>
      <w:r/>
    </w:p>
    <w:p>
      <w:pPr>
        <w:numPr>
          <w:ilvl w:val="2"/>
          <w:numId w:val="8"/>
        </w:numPr>
        <w:ind w:left="1980" w:hanging="90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ind w:left="1980" w:hanging="900"/>
        <w:spacing w:line="360" w:lineRule="auto"/>
        <w:rPr>
          <w:rFonts w:ascii="Times New Roman" w:hAnsi="Times New Roman" w:eastAsia="宋体" w:cs="Times New Roman"/>
          <w:color w:val="000000" w:themeColor="text1"/>
          <w:sz w:val="24"/>
          <w:highlight w:val="none"/>
        </w:rPr>
      </w:pPr>
      <w:r>
        <w:rPr>
          <w:rFonts w:hint="eastAsia" w:ascii="Times New Roman" w:hAnsi="Times New Roman" w:eastAsia="宋体" w:cs="Times New Roman"/>
          <w:b/>
          <w:color w:val="000000" w:themeColor="text1"/>
          <w:sz w:val="24"/>
          <w:highlight w:val="none"/>
        </w:rPr>
        <w:t xml:space="preserve">磋商文件</w:t>
      </w:r>
      <w:r>
        <w:rPr>
          <w:rFonts w:hint="eastAsia" w:ascii="宋体" w:hAnsi="宋体" w:eastAsia="宋体" w:cs="Times New Roman"/>
          <w:b/>
          <w:color w:val="000000" w:themeColor="text1"/>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ind w:left="1980" w:hanging="90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质疑函须使用财政部制定的范本文件。</w:t>
      </w:r>
      <w:r>
        <w:rPr>
          <w:rFonts w:hint="eastAsia" w:ascii="Times New Roman" w:hAnsi="Times New Roman" w:eastAsia="宋体" w:cs="Times New Roman"/>
          <w:color w:val="000000" w:themeColor="text1"/>
          <w:sz w:val="24"/>
          <w:highlight w:val="none"/>
        </w:rPr>
        <w:t xml:space="preserve">（下载网址：</w:t>
      </w:r>
      <w:r>
        <w:rPr>
          <w:rFonts w:ascii="Times New Roman" w:hAnsi="Times New Roman" w:eastAsia="宋体" w:cs="Times New Roman"/>
          <w:color w:val="000000" w:themeColor="text1"/>
          <w:highlight w:val="none"/>
        </w:rPr>
        <w:fldChar w:fldCharType="begin"/>
      </w:r>
      <w:r>
        <w:rPr>
          <w:rFonts w:ascii="Times New Roman" w:hAnsi="Times New Roman" w:eastAsia="宋体" w:cs="Times New Roman"/>
          <w:color w:val="000000" w:themeColor="text1"/>
          <w:highlight w:val="none"/>
        </w:rPr>
        <w:instrText xml:space="preserve"> HYPERLINK "http://gks.mof.gov.cn/ztztz/zhengfucaigouguanli/201802/t20180201_2804589.htm" </w:instrText>
      </w:r>
      <w:r>
        <w:rPr>
          <w:rFonts w:ascii="Times New Roman" w:hAnsi="Times New Roman" w:eastAsia="宋体" w:cs="Times New Roman"/>
          <w:color w:val="000000" w:themeColor="text1"/>
          <w:highlight w:val="none"/>
        </w:rPr>
        <w:fldChar w:fldCharType="separate"/>
      </w:r>
      <w:r>
        <w:rPr>
          <w:rFonts w:ascii="Times New Roman" w:hAnsi="Times New Roman" w:eastAsia="宋体" w:cs="Times New Roman"/>
          <w:color w:val="000000" w:themeColor="text1"/>
          <w:highlight w:val="none"/>
          <w:u w:val="none"/>
        </w:rPr>
        <w:t xml:space="preserve">http://gk</w:t>
      </w:r>
      <w:bookmarkStart w:id="571" w:name="_Hlt100654014"/>
      <w:r>
        <w:rPr>
          <w:rFonts w:ascii="Times New Roman" w:hAnsi="Times New Roman" w:eastAsia="宋体" w:cs="Times New Roman"/>
          <w:color w:val="000000" w:themeColor="text1"/>
          <w:highlight w:val="none"/>
          <w:u w:val="none"/>
        </w:rPr>
        <w:t xml:space="preserve">s</w:t>
      </w:r>
      <w:bookmarkEnd w:id="571"/>
      <w:r>
        <w:rPr>
          <w:rFonts w:ascii="Times New Roman" w:hAnsi="Times New Roman" w:eastAsia="宋体" w:cs="Times New Roman"/>
          <w:color w:val="000000" w:themeColor="text1"/>
          <w:highlight w:val="none"/>
          <w:u w:val="none"/>
        </w:rPr>
        <w:t xml:space="preserve">.m</w:t>
      </w:r>
      <w:bookmarkStart w:id="572" w:name="_Hlt100653994"/>
      <w:r/>
      <w:bookmarkStart w:id="573" w:name="_Hlt100653993"/>
      <w:r>
        <w:rPr>
          <w:rFonts w:ascii="Times New Roman" w:hAnsi="Times New Roman" w:eastAsia="宋体" w:cs="Times New Roman"/>
          <w:color w:val="000000" w:themeColor="text1"/>
          <w:highlight w:val="none"/>
          <w:u w:val="none"/>
        </w:rPr>
        <w:t xml:space="preserve">o</w:t>
      </w:r>
      <w:bookmarkEnd w:id="572"/>
      <w:r/>
      <w:bookmarkEnd w:id="573"/>
      <w:r/>
      <w:bookmarkStart w:id="574" w:name="_Hlt101169156"/>
      <w:r>
        <w:rPr>
          <w:rFonts w:ascii="Times New Roman" w:hAnsi="Times New Roman" w:eastAsia="宋体" w:cs="Times New Roman"/>
          <w:color w:val="000000" w:themeColor="text1"/>
          <w:highlight w:val="none"/>
          <w:u w:val="none"/>
        </w:rPr>
        <w:t xml:space="preserve">f</w:t>
      </w:r>
      <w:bookmarkEnd w:id="574"/>
      <w:r>
        <w:rPr>
          <w:rFonts w:ascii="Times New Roman" w:hAnsi="Times New Roman" w:eastAsia="宋体" w:cs="Times New Roman"/>
          <w:color w:val="000000" w:themeColor="text1"/>
          <w:highlight w:val="none"/>
          <w:u w:val="none"/>
        </w:rPr>
        <w:t xml:space="preserve">.gov.cn/ztztz/zhengfucaigouguanli/201802/t20180201_2804589.htm</w:t>
      </w:r>
      <w:r>
        <w:rPr>
          <w:rFonts w:ascii="Times New Roman" w:hAnsi="Times New Roman" w:eastAsia="宋体" w:cs="Times New Roman"/>
          <w:color w:val="000000" w:themeColor="text1"/>
          <w:highlight w:val="none"/>
        </w:rPr>
        <w:fldChar w:fldCharType="end"/>
      </w:r>
      <w:r>
        <w:rPr>
          <w:rFonts w:hint="eastAsia" w:ascii="Times New Roman" w:hAnsi="Times New Roman" w:eastAsia="宋体" w:cs="Times New Roman"/>
          <w:color w:val="000000" w:themeColor="text1"/>
          <w:highlight w:val="none"/>
        </w:rPr>
        <w:t xml:space="preserve">）</w:t>
      </w:r>
      <w:r/>
    </w:p>
    <w:p>
      <w:pPr>
        <w:numPr>
          <w:ilvl w:val="2"/>
          <w:numId w:val="8"/>
        </w:numPr>
        <w:ind w:left="1980" w:hanging="90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ind w:left="1980" w:hanging="900"/>
        <w:spacing w:line="360" w:lineRule="auto"/>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rFonts w:ascii="Times New Roman" w:hAnsi="Times New Roman" w:eastAsia="宋体" w:cs="Times New Roman"/>
          <w:color w:val="000000" w:themeColor="text1"/>
          <w:sz w:val="24"/>
          <w:highlight w:val="none"/>
        </w:rPr>
      </w:pPr>
      <w:r>
        <w:rPr>
          <w:rFonts w:ascii="Times New Roman" w:hAnsi="Times New Roman" w:eastAsia="宋体" w:cs="Times New Roman"/>
          <w:color w:val="000000" w:themeColor="text1"/>
          <w:sz w:val="24"/>
          <w:highlight w:val="none"/>
        </w:rPr>
        <w:t xml:space="preserve">接收询问和质疑的联系部门、联系电话和通讯地址见《供应商须知资料表》</w:t>
      </w:r>
      <w:r>
        <w:rPr>
          <w:rFonts w:hint="eastAsia" w:ascii="Times New Roman" w:hAnsi="Times New Roman" w:eastAsia="宋体" w:cs="Times New Roman"/>
          <w:color w:val="000000" w:themeColor="text1"/>
          <w:sz w:val="24"/>
          <w:highlight w:val="none"/>
        </w:rPr>
        <w:t xml:space="preserve">。</w:t>
      </w:r>
      <w:r/>
    </w:p>
    <w:p>
      <w:pPr>
        <w:numPr>
          <w:ilvl w:val="0"/>
          <w:numId w:val="8"/>
        </w:numPr>
        <w:ind w:left="357" w:hanging="357"/>
        <w:spacing w:line="360" w:lineRule="auto"/>
        <w:tabs>
          <w:tab w:val="left" w:pos="360" w:leader="none"/>
        </w:tabs>
        <w:rPr>
          <w:rFonts w:ascii="Times New Roman" w:hAnsi="Times New Roman" w:eastAsia="宋体" w:cs="Times New Roman"/>
          <w:color w:val="000000" w:themeColor="text1"/>
          <w:sz w:val="24"/>
          <w:highlight w:val="none"/>
        </w:rPr>
        <w:outlineLvl w:val="1"/>
      </w:pPr>
      <w:r>
        <w:rPr>
          <w:rFonts w:ascii="Times New Roman" w:hAnsi="Times New Roman" w:eastAsia="宋体" w:cs="Times New Roman"/>
          <w:color w:val="000000" w:themeColor="text1"/>
          <w:sz w:val="24"/>
          <w:highlight w:val="none"/>
        </w:rPr>
        <w:t xml:space="preserve">代理费</w:t>
      </w:r>
      <w:r/>
    </w:p>
    <w:p>
      <w:pPr>
        <w:numPr>
          <w:ilvl w:val="1"/>
          <w:numId w:val="8"/>
        </w:numPr>
        <w:ind w:left="1077" w:hanging="720"/>
        <w:spacing w:line="360" w:lineRule="auto"/>
        <w:tabs>
          <w:tab w:val="left" w:pos="1080" w:leader="none"/>
          <w:tab w:val="left" w:pos="2014" w:leader="none"/>
        </w:tabs>
        <w:rPr>
          <w:color w:val="000000" w:themeColor="text1"/>
          <w:sz w:val="24"/>
          <w:highlight w:val="none"/>
        </w:rPr>
      </w:pPr>
      <w:r>
        <w:rPr>
          <w:rFonts w:ascii="Times New Roman" w:hAnsi="Times New Roman" w:eastAsia="宋体" w:cs="Times New Roman"/>
          <w:color w:val="000000" w:themeColor="text1"/>
          <w:sz w:val="24"/>
          <w:highlight w:val="none"/>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color w:val="000000" w:themeColor="text1"/>
          <w:sz w:val="24"/>
          <w:highlight w:val="none"/>
        </w:rPr>
        <w:sectPr>
          <w:footerReference w:type="even" r:id="rId13"/>
          <w:footnotePr/>
          <w:endnotePr/>
          <w:type w:val="nextPage"/>
          <w:pgSz w:w="11907" w:h="16840" w:orient="portrait"/>
          <w:pgMar w:top="1440" w:right="1304" w:bottom="1440" w:left="1304" w:header="851" w:footer="851" w:gutter="0"/>
          <w:cols w:num="1" w:sep="0" w:space="1701" w:equalWidth="1"/>
          <w:docGrid w:linePitch="360"/>
        </w:sectPr>
      </w:pPr>
      <w:r/>
      <w:bookmarkStart w:id="575" w:name="_Toc353873934"/>
      <w:r/>
      <w:bookmarkStart w:id="576" w:name="_Toc150480792"/>
      <w:r/>
      <w:bookmarkStart w:id="577" w:name="_Toc305158896"/>
      <w:r/>
      <w:bookmarkStart w:id="578" w:name="_Toc353825544"/>
      <w:r/>
      <w:bookmarkStart w:id="579" w:name="_Toc226965827"/>
      <w:r/>
      <w:bookmarkStart w:id="580" w:name="_Toc150774759"/>
      <w:r/>
      <w:bookmarkStart w:id="581" w:name="_Toc142311056"/>
      <w:r/>
      <w:bookmarkStart w:id="582" w:name="_Toc305158822"/>
      <w:r/>
      <w:bookmarkStart w:id="583" w:name="_Toc353873664"/>
      <w:r/>
      <w:bookmarkStart w:id="584" w:name="_Toc226337250"/>
      <w:r/>
      <w:bookmarkStart w:id="585" w:name="_Toc265228392"/>
      <w:r/>
      <w:bookmarkStart w:id="586" w:name="_Toc127151554"/>
      <w:r/>
      <w:bookmarkStart w:id="587" w:name="_Toc264969244"/>
      <w:r/>
      <w:r/>
    </w:p>
    <w:p>
      <w:pPr>
        <w:jc w:val="center"/>
        <w:spacing w:line="360" w:lineRule="auto"/>
        <w:rPr>
          <w:b/>
          <w:color w:val="000000" w:themeColor="text1"/>
          <w:sz w:val="36"/>
          <w:szCs w:val="36"/>
          <w:highlight w:val="none"/>
        </w:rPr>
        <w:outlineLvl w:val="0"/>
      </w:pPr>
      <w:r/>
      <w:bookmarkStart w:id="588" w:name="_Toc104818927"/>
      <w:r>
        <w:rPr>
          <w:b/>
          <w:color w:val="000000" w:themeColor="text1"/>
          <w:sz w:val="36"/>
          <w:szCs w:val="36"/>
          <w:highlight w:val="none"/>
        </w:rPr>
        <w:t xml:space="preserve">第三章   </w:t>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Pr>
          <w:b/>
          <w:color w:val="000000" w:themeColor="text1"/>
          <w:sz w:val="36"/>
          <w:szCs w:val="36"/>
          <w:highlight w:val="none"/>
        </w:rPr>
        <w:t xml:space="preserve">评审</w:t>
      </w:r>
      <w:r>
        <w:rPr>
          <w:rFonts w:hint="eastAsia"/>
          <w:b/>
          <w:color w:val="000000" w:themeColor="text1"/>
          <w:sz w:val="36"/>
          <w:szCs w:val="36"/>
          <w:highlight w:val="none"/>
        </w:rPr>
        <w:t xml:space="preserve">程序、评审</w:t>
      </w:r>
      <w:r>
        <w:rPr>
          <w:b/>
          <w:color w:val="000000" w:themeColor="text1"/>
          <w:sz w:val="36"/>
          <w:szCs w:val="36"/>
          <w:highlight w:val="none"/>
        </w:rPr>
        <w:t xml:space="preserve">方法和评审标准</w:t>
      </w:r>
      <w:bookmarkEnd w:id="588"/>
      <w:r/>
      <w:bookmarkStart w:id="589" w:name="_Toc487900382"/>
      <w:r/>
      <w:r/>
    </w:p>
    <w:p>
      <w:pPr>
        <w:pStyle w:val="936"/>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一、</w:t>
      </w:r>
      <w:r>
        <w:rPr>
          <w:rFonts w:hint="eastAsia" w:ascii="Times New Roman" w:hAnsi="Times New Roman" w:eastAsia="宋体"/>
          <w:color w:val="000000" w:themeColor="text1"/>
          <w:sz w:val="24"/>
          <w:szCs w:val="24"/>
          <w:highlight w:val="none"/>
        </w:rPr>
        <w:t xml:space="preserve">评审</w:t>
      </w:r>
      <w:r>
        <w:rPr>
          <w:rFonts w:ascii="Times New Roman" w:hAnsi="Times New Roman" w:eastAsia="宋体"/>
          <w:color w:val="000000" w:themeColor="text1"/>
          <w:sz w:val="24"/>
          <w:szCs w:val="24"/>
          <w:highlight w:val="none"/>
        </w:rPr>
        <w:t xml:space="preserve">程序</w:t>
      </w:r>
      <w:r/>
    </w:p>
    <w:p>
      <w:pPr>
        <w:jc w:val="left"/>
        <w:tabs>
          <w:tab w:val="left" w:pos="1080" w:leader="none"/>
        </w:tabs>
        <w:rPr>
          <w:b/>
          <w:color w:val="000000" w:themeColor="text1"/>
          <w:sz w:val="24"/>
          <w:highlight w:val="none"/>
        </w:rPr>
      </w:pPr>
      <w:r>
        <w:rPr>
          <w:b/>
          <w:color w:val="000000" w:themeColor="text1"/>
          <w:sz w:val="24"/>
          <w:highlight w:val="none"/>
        </w:rPr>
        <w:tab/>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589"/>
      <w:r/>
      <w:r/>
    </w:p>
    <w:p>
      <w:pPr>
        <w:numPr>
          <w:ilvl w:val="0"/>
          <w:numId w:val="0"/>
        </w:numPr>
        <w:ind w:left="900" w:hanging="900"/>
        <w:spacing w:line="360" w:lineRule="auto"/>
        <w:tabs>
          <w:tab w:val="left" w:pos="360" w:leader="none"/>
        </w:tabs>
        <w:rPr>
          <w:color w:val="000000" w:themeColor="text1"/>
          <w:sz w:val="24"/>
          <w:highlight w:val="none"/>
        </w:rPr>
        <w:outlineLvl w:val="1"/>
      </w:pPr>
      <w:r/>
      <w:bookmarkStart w:id="590" w:name="_Toc305158809"/>
      <w:r/>
      <w:bookmarkStart w:id="591" w:name="_Toc264969231"/>
      <w:r/>
      <w:bookmarkStart w:id="592" w:name="_Toc226309785"/>
      <w:r/>
      <w:bookmarkStart w:id="593" w:name="_Toc151193929"/>
      <w:r/>
      <w:bookmarkStart w:id="594" w:name="_Toc226965731"/>
      <w:r/>
      <w:bookmarkStart w:id="595" w:name="_Toc127151742"/>
      <w:r/>
      <w:bookmarkStart w:id="596" w:name="_Toc127151541"/>
      <w:r/>
      <w:bookmarkStart w:id="597" w:name="_Toc151193855"/>
      <w:r/>
      <w:bookmarkStart w:id="598" w:name="_Toc164351635"/>
      <w:r/>
      <w:bookmarkStart w:id="599" w:name="_Toc149720834"/>
      <w:r/>
      <w:bookmarkStart w:id="600" w:name="_Toc164229236"/>
      <w:r/>
      <w:bookmarkStart w:id="601" w:name="_Toc127161455"/>
      <w:r/>
      <w:bookmarkStart w:id="602" w:name="_Toc164608655"/>
      <w:r/>
      <w:bookmarkStart w:id="603" w:name="_Toc151190168"/>
      <w:r/>
      <w:bookmarkStart w:id="604" w:name="_Toc305158883"/>
      <w:r/>
      <w:bookmarkStart w:id="605" w:name="_Toc151193711"/>
      <w:r/>
      <w:bookmarkStart w:id="606" w:name="_Toc164608810"/>
      <w:r/>
      <w:bookmarkStart w:id="607" w:name="_Toc226965814"/>
      <w:r/>
      <w:bookmarkStart w:id="608" w:name="_Toc150774746"/>
      <w:r/>
      <w:bookmarkStart w:id="609" w:name="_Toc164229382"/>
      <w:r/>
      <w:bookmarkStart w:id="610" w:name="_Toc195842906"/>
      <w:r/>
      <w:bookmarkStart w:id="611" w:name="_Toc150774641"/>
      <w:r/>
      <w:bookmarkStart w:id="612" w:name="_Toc151193783"/>
      <w:r/>
      <w:bookmarkStart w:id="613" w:name="_Toc226337237"/>
      <w:r/>
      <w:bookmarkStart w:id="614" w:name="_Toc150509292"/>
      <w:r/>
      <w:bookmarkStart w:id="615" w:name="_Toc151193639"/>
      <w:r/>
      <w:bookmarkStart w:id="616" w:name="_Toc265228379"/>
      <w:r/>
      <w:bookmarkStart w:id="617" w:name="_Toc142311043"/>
      <w:r/>
      <w:bookmarkStart w:id="618" w:name="_Toc150480779"/>
      <w:r/>
      <w:bookmarkStart w:id="619" w:name="_Toc353825551"/>
      <w:r/>
      <w:bookmarkStart w:id="620" w:name="_Toc353873941"/>
      <w:r/>
      <w:bookmarkStart w:id="621" w:name="_Toc150480793"/>
      <w:r/>
      <w:bookmarkStart w:id="622" w:name="_Toc353825545"/>
      <w:r/>
      <w:bookmarkStart w:id="623" w:name="_Toc226337251"/>
      <w:r/>
      <w:bookmarkStart w:id="624" w:name="_Toc127151555"/>
      <w:r/>
      <w:bookmarkStart w:id="625" w:name="_Toc305158823"/>
      <w:r/>
      <w:bookmarkStart w:id="626" w:name="_Toc195842920"/>
      <w:r/>
      <w:bookmarkStart w:id="627" w:name="_Toc142311057"/>
      <w:r/>
      <w:bookmarkStart w:id="628" w:name="_Toc150774760"/>
      <w:r/>
      <w:bookmarkStart w:id="629" w:name="_Toc305158897"/>
      <w:r/>
      <w:bookmarkStart w:id="630" w:name="_Toc265228393"/>
      <w:r/>
      <w:bookmarkStart w:id="631" w:name="_Toc353873935"/>
      <w:r/>
      <w:bookmarkStart w:id="632" w:name="_Toc264969245"/>
      <w:r/>
      <w:bookmarkStart w:id="633" w:name="_Toc226965828"/>
      <w:r/>
      <w:bookmarkStart w:id="634" w:name="_Toc353873665"/>
      <w:r>
        <w:rPr>
          <w:rFonts w:hint="eastAsia" w:ascii="Times New Roman" w:hAnsi="Times New Roman" w:eastAsia="宋体" w:cs="Times New Roman"/>
          <w:color w:val="000000" w:themeColor="text1"/>
          <w:sz w:val="24"/>
          <w:szCs w:val="24"/>
          <w:highlight w:val="none"/>
          <w:lang w:val="en-US" w:eastAsia="zh-CN" w:bidi="ar-SA"/>
        </w:rPr>
        <w:t xml:space="preserve">1</w:t>
      </w:r>
      <w:r>
        <w:rPr>
          <w:color w:val="000000" w:themeColor="text1"/>
          <w:sz w:val="24"/>
          <w:highlight w:val="none"/>
        </w:rPr>
        <w:t xml:space="preserve">响应文件的</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rPr>
          <w:color w:val="000000" w:themeColor="text1"/>
          <w:sz w:val="24"/>
          <w:highlight w:val="none"/>
        </w:rPr>
        <w:t xml:space="preserve">资格性检查和符合性审查</w:t>
      </w:r>
      <w:r/>
    </w:p>
    <w:p>
      <w:pPr>
        <w:numPr>
          <w:ilvl w:val="1"/>
          <w:numId w:val="0"/>
        </w:numPr>
        <w:ind w:left="1140" w:hanging="720"/>
        <w:spacing w:line="360" w:lineRule="auto"/>
        <w:tabs>
          <w:tab w:val="left" w:pos="1080" w:leader="none"/>
        </w:tabs>
        <w:rPr>
          <w:color w:val="000000" w:themeColor="text1"/>
          <w:sz w:val="24"/>
          <w:highlight w:val="none"/>
        </w:rPr>
      </w:pPr>
      <w:r>
        <w:rPr>
          <w:rFonts w:hint="default" w:ascii="Times New Roman" w:hAnsi="Times New Roman" w:eastAsia="宋体" w:cs="Times New Roman"/>
          <w:b w:val="0"/>
          <w:color w:val="000000" w:themeColor="text1"/>
          <w:sz w:val="24"/>
          <w:szCs w:val="24"/>
          <w:highlight w:val="none"/>
          <w:lang w:val="en-US" w:eastAsia="zh-CN" w:bidi="ar-SA"/>
        </w:rPr>
        <w:t xml:space="preserve">1.1</w:t>
      </w:r>
      <w:r>
        <w:rPr>
          <w:color w:val="000000" w:themeColor="text1"/>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themeColor="text1"/>
          <w:sz w:val="24"/>
          <w:highlight w:val="none"/>
        </w:rPr>
        <w:t xml:space="preserve">无效响应</w:t>
      </w:r>
      <w:r>
        <w:rPr>
          <w:color w:val="000000" w:themeColor="text1"/>
          <w:sz w:val="24"/>
          <w:highlight w:val="none"/>
        </w:rPr>
        <w:t xml:space="preserve">处理，磋商小组应当告知提交响应文件的供应商。</w:t>
      </w:r>
      <w:r/>
    </w:p>
    <w:p>
      <w:pPr>
        <w:numPr>
          <w:ilvl w:val="1"/>
          <w:numId w:val="0"/>
        </w:numPr>
        <w:ind w:left="1140" w:hanging="720"/>
        <w:spacing w:line="360" w:lineRule="auto"/>
        <w:tabs>
          <w:tab w:val="left" w:pos="1080" w:leader="none"/>
        </w:tabs>
        <w:rPr>
          <w:color w:val="000000" w:themeColor="text1"/>
          <w:sz w:val="24"/>
          <w:highlight w:val="none"/>
        </w:rPr>
      </w:pPr>
      <w:r>
        <w:rPr>
          <w:rFonts w:hint="default" w:ascii="Times New Roman" w:hAnsi="Times New Roman" w:eastAsia="宋体" w:cs="Times New Roman"/>
          <w:b w:val="0"/>
          <w:color w:val="000000" w:themeColor="text1"/>
          <w:sz w:val="24"/>
          <w:szCs w:val="24"/>
          <w:highlight w:val="none"/>
          <w:lang w:val="en-US" w:eastAsia="zh-CN" w:bidi="ar-SA"/>
        </w:rPr>
        <w:t xml:space="preserve">1.2</w:t>
      </w:r>
      <w:r>
        <w:rPr>
          <w:color w:val="000000" w:themeColor="text1"/>
          <w:sz w:val="24"/>
          <w:highlight w:val="none"/>
        </w:rPr>
        <w:t xml:space="preserve">《资格性检查要求》中对格式有要求的，除竞争性磋商文件另有规定外，均为“实质性格式”文件。</w:t>
      </w:r>
      <w:r/>
    </w:p>
    <w:p>
      <w:pPr>
        <w:numPr>
          <w:ilvl w:val="1"/>
          <w:numId w:val="0"/>
        </w:numPr>
        <w:ind w:left="1140" w:hanging="720"/>
        <w:spacing w:line="360" w:lineRule="auto"/>
        <w:tabs>
          <w:tab w:val="left" w:pos="1080" w:leader="none"/>
        </w:tabs>
        <w:rPr>
          <w:color w:val="000000" w:themeColor="text1"/>
          <w:sz w:val="24"/>
          <w:highlight w:val="none"/>
        </w:rPr>
      </w:pPr>
      <w:r>
        <w:rPr>
          <w:rFonts w:hint="default" w:ascii="Times New Roman" w:hAnsi="Times New Roman" w:eastAsia="宋体" w:cs="Times New Roman"/>
          <w:b w:val="0"/>
          <w:color w:val="000000" w:themeColor="text1"/>
          <w:sz w:val="24"/>
          <w:szCs w:val="24"/>
          <w:highlight w:val="none"/>
          <w:lang w:val="en-US" w:eastAsia="zh-CN" w:bidi="ar-SA"/>
        </w:rPr>
        <w:t xml:space="preserve">1.3</w:t>
      </w:r>
      <w:r>
        <w:rPr>
          <w:color w:val="000000" w:themeColor="text1"/>
          <w:sz w:val="24"/>
          <w:highlight w:val="none"/>
        </w:rPr>
        <w:t xml:space="preserve">《资格性检查要求》见下表：</w:t>
      </w:r>
      <w:r/>
    </w:p>
    <w:p>
      <w:pPr>
        <w:ind w:left="1077" w:firstLine="2650"/>
        <w:spacing w:line="360" w:lineRule="auto"/>
        <w:tabs>
          <w:tab w:val="left" w:pos="900" w:leader="none"/>
          <w:tab w:val="left" w:pos="1080" w:leader="none"/>
        </w:tabs>
        <w:rPr>
          <w:b/>
          <w:color w:val="000000" w:themeColor="text1"/>
          <w:sz w:val="24"/>
          <w:highlight w:val="none"/>
        </w:rPr>
      </w:pPr>
      <w:r>
        <w:rPr>
          <w:b/>
          <w:color w:val="000000" w:themeColor="text1"/>
          <w:sz w:val="24"/>
          <w:highlight w:val="none"/>
        </w:rPr>
        <w:t xml:space="preserve">资格性检查要求</w:t>
      </w:r>
      <w:r/>
    </w:p>
    <w:tbl>
      <w:tblPr>
        <w:tblStyle w:val="76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2565"/>
        <w:gridCol w:w="4624"/>
        <w:gridCol w:w="1260"/>
      </w:tblGrid>
      <w:tr>
        <w:trPr>
          <w:cantSplit/>
          <w:trHeight w:val="471"/>
        </w:trPr>
        <w:tc>
          <w:tcPr>
            <w:tcW w:w="451" w:type="pct"/>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lang w:val="en-US" w:eastAsia="zh-CN" w:bidi="ar-SA"/>
              </w:rPr>
            </w:pPr>
            <w:r/>
            <w:bookmarkStart w:id="635" w:name="_Hlt487972895"/>
            <w:r/>
            <w:bookmarkEnd w:id="635"/>
            <w:r>
              <w:rPr>
                <w:rFonts w:hint="eastAsia" w:ascii="宋体" w:hAnsi="宋体" w:eastAsia="宋体" w:cs="宋体"/>
                <w:b/>
                <w:color w:val="000000" w:themeColor="text1"/>
                <w:sz w:val="24"/>
                <w:highlight w:val="none"/>
                <w:lang w:val="en-US" w:eastAsia="zh-CN" w:bidi="ar-SA"/>
              </w:rPr>
              <w:t xml:space="preserve">序号</w:t>
            </w:r>
            <w:r/>
          </w:p>
        </w:tc>
        <w:tc>
          <w:tcPr>
            <w:tcW w:w="1380" w:type="pct"/>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lang w:val="en-US" w:eastAsia="zh-CN" w:bidi="ar-SA"/>
              </w:rPr>
            </w:pPr>
            <w:r>
              <w:rPr>
                <w:rFonts w:hint="eastAsia" w:ascii="宋体" w:hAnsi="宋体" w:eastAsia="宋体" w:cs="宋体"/>
                <w:b/>
                <w:color w:val="000000" w:themeColor="text1"/>
                <w:sz w:val="24"/>
                <w:highlight w:val="none"/>
                <w:lang w:val="en-US" w:eastAsia="zh-CN" w:bidi="ar-SA"/>
              </w:rPr>
              <w:t xml:space="preserve">审查因素</w:t>
            </w:r>
            <w:r/>
          </w:p>
        </w:tc>
        <w:tc>
          <w:tcPr>
            <w:tcW w:w="2489" w:type="pct"/>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lang w:val="en-US" w:eastAsia="zh-CN" w:bidi="ar-SA"/>
              </w:rPr>
            </w:pPr>
            <w:r>
              <w:rPr>
                <w:rFonts w:hint="eastAsia" w:ascii="宋体" w:hAnsi="宋体" w:eastAsia="宋体" w:cs="宋体"/>
                <w:b/>
                <w:color w:val="000000" w:themeColor="text1"/>
                <w:sz w:val="24"/>
                <w:highlight w:val="none"/>
                <w:lang w:val="en-US" w:eastAsia="zh-CN" w:bidi="ar-SA"/>
              </w:rPr>
              <w:t xml:space="preserve">审查内容</w:t>
            </w:r>
            <w:r/>
          </w:p>
        </w:tc>
        <w:tc>
          <w:tcPr>
            <w:tcW w:w="678" w:type="pct"/>
            <w:vAlign w:val="center"/>
            <w:textDirection w:val="lrTb"/>
            <w:noWrap w:val="false"/>
          </w:tcPr>
          <w:p>
            <w:pPr>
              <w:jc w:val="center"/>
              <w:tabs>
                <w:tab w:val="left" w:pos="1080" w:leader="none"/>
              </w:tabs>
              <w:rPr>
                <w:rFonts w:hint="eastAsia" w:ascii="宋体" w:hAnsi="宋体" w:eastAsia="宋体" w:cs="宋体"/>
                <w:b/>
                <w:color w:val="000000" w:themeColor="text1"/>
                <w:sz w:val="24"/>
                <w:highlight w:val="none"/>
                <w:lang w:val="en-US" w:eastAsia="zh-CN" w:bidi="ar-SA"/>
              </w:rPr>
            </w:pPr>
            <w:r>
              <w:rPr>
                <w:rFonts w:hint="eastAsia" w:ascii="宋体" w:hAnsi="宋体" w:eastAsia="宋体" w:cs="宋体"/>
                <w:b/>
                <w:color w:val="000000" w:themeColor="text1"/>
                <w:sz w:val="24"/>
                <w:highlight w:val="none"/>
                <w:lang w:val="en-US" w:eastAsia="zh-CN" w:bidi="ar-SA"/>
              </w:rPr>
              <w:t xml:space="preserve">格式要求</w:t>
            </w:r>
            <w:r/>
          </w:p>
        </w:tc>
      </w:tr>
      <w:tr>
        <w:trPr>
          <w:cantSplit/>
          <w:trHeight w:val="471"/>
        </w:trPr>
        <w:tc>
          <w:tcPr>
            <w:tcW w:w="451" w:type="pct"/>
            <w:vAlign w:val="center"/>
            <w:textDirection w:val="lrTb"/>
            <w:noWrap w:val="false"/>
          </w:tcPr>
          <w:p>
            <w:pPr>
              <w:jc w:val="center"/>
              <w:spacing w:line="360" w:lineRule="auto"/>
              <w:tabs>
                <w:tab w:val="left" w:pos="1080" w:leader="none"/>
              </w:tabs>
              <w:rPr>
                <w:rFonts w:hint="eastAsia" w:ascii="宋体" w:hAnsi="宋体" w:eastAsia="宋体" w:cs="宋体"/>
                <w:b/>
                <w:bCs/>
                <w:color w:val="000000" w:themeColor="text1"/>
                <w:sz w:val="24"/>
                <w:highlight w:val="none"/>
                <w:lang w:val="en-US" w:eastAsia="zh-CN" w:bidi="ar-SA"/>
              </w:rPr>
            </w:pPr>
            <w:r>
              <w:rPr>
                <w:rFonts w:hint="eastAsia" w:ascii="宋体" w:hAnsi="宋体" w:eastAsia="宋体" w:cs="宋体"/>
                <w:b/>
                <w:bCs/>
                <w:color w:val="000000" w:themeColor="text1"/>
                <w:sz w:val="24"/>
                <w:highlight w:val="none"/>
                <w:lang w:val="en-US" w:eastAsia="zh-CN" w:bidi="ar-SA"/>
              </w:rPr>
              <w:t xml:space="preserve">1</w:t>
            </w:r>
            <w:r/>
          </w:p>
        </w:tc>
        <w:tc>
          <w:tcPr>
            <w:gridSpan w:val="3"/>
            <w:tcW w:w="4548" w:type="pct"/>
            <w:vAlign w:val="center"/>
            <w:textDirection w:val="lrTb"/>
            <w:noWrap w:val="false"/>
          </w:tcPr>
          <w:p>
            <w:pPr>
              <w:jc w:val="center"/>
              <w:spacing w:line="360" w:lineRule="auto"/>
              <w:tabs>
                <w:tab w:val="left" w:pos="1080" w:leader="none"/>
              </w:tabs>
              <w:rPr>
                <w:rFonts w:hint="eastAsia" w:ascii="宋体" w:hAnsi="宋体" w:eastAsia="宋体" w:cs="宋体"/>
                <w:b/>
                <w:bCs/>
                <w:color w:val="000000" w:themeColor="text1"/>
                <w:sz w:val="24"/>
                <w:highlight w:val="none"/>
                <w:lang w:val="en-US" w:eastAsia="zh-CN" w:bidi="ar-SA"/>
              </w:rPr>
            </w:pPr>
            <w:r>
              <w:rPr>
                <w:rFonts w:hint="eastAsia" w:ascii="宋体" w:hAnsi="宋体" w:eastAsia="宋体" w:cs="宋体"/>
                <w:b/>
                <w:bCs/>
                <w:color w:val="000000" w:themeColor="text1"/>
                <w:sz w:val="24"/>
                <w:highlight w:val="none"/>
                <w:lang w:val="en-US" w:eastAsia="zh-CN" w:bidi="ar-SA"/>
              </w:rPr>
              <w:t xml:space="preserve">满足《中华人民共和国政府采购法》第二十二条规定及法律法规的其他规定</w:t>
            </w:r>
            <w:r/>
          </w:p>
        </w:tc>
      </w:tr>
      <w:tr>
        <w:trPr>
          <w:cantSplit/>
          <w:trHeight w:val="471"/>
        </w:trPr>
        <w:tc>
          <w:tcPr>
            <w:tcW w:w="451" w:type="pct"/>
            <w:vAlign w:val="center"/>
            <w:textDirection w:val="lrTb"/>
            <w:noWrap w:val="false"/>
          </w:tcPr>
          <w:p>
            <w:pPr>
              <w:jc w:val="center"/>
              <w:spacing w:line="360" w:lineRule="auto"/>
              <w:tabs>
                <w:tab w:val="left" w:pos="1080" w:leader="none"/>
              </w:tabs>
              <w:rPr>
                <w:rFonts w:hint="default" w:ascii="宋体" w:hAnsi="宋体" w:eastAsia="宋体" w:cs="宋体"/>
                <w:b w:val="0"/>
                <w:bCs w:val="0"/>
                <w:color w:val="000000" w:themeColor="text1"/>
                <w:sz w:val="24"/>
                <w:highlight w:val="none"/>
                <w:lang w:val="en-US" w:eastAsia="zh-CN" w:bidi="ar-SA"/>
              </w:rPr>
            </w:pPr>
            <w:r>
              <w:rPr>
                <w:rFonts w:hint="eastAsia" w:ascii="宋体" w:hAnsi="宋体" w:eastAsia="宋体" w:cs="宋体"/>
                <w:b w:val="0"/>
                <w:bCs w:val="0"/>
                <w:color w:val="000000" w:themeColor="text1"/>
                <w:sz w:val="24"/>
                <w:highlight w:val="none"/>
                <w:lang w:val="en-US" w:eastAsia="zh-CN" w:bidi="ar-SA"/>
              </w:rPr>
              <w:t xml:space="preserve">1-1</w:t>
            </w:r>
            <w:r/>
          </w:p>
        </w:tc>
        <w:tc>
          <w:tcPr>
            <w:tcW w:w="1380" w:type="pct"/>
            <w:vAlign w:val="center"/>
            <w:textDirection w:val="lrTb"/>
            <w:noWrap w:val="false"/>
          </w:tcPr>
          <w:p>
            <w:pPr>
              <w:spacing w:line="360" w:lineRule="auto"/>
              <w:tabs>
                <w:tab w:val="left" w:pos="1080" w:leader="none"/>
              </w:tabs>
              <w:rPr>
                <w:rFonts w:hint="eastAsia" w:ascii="宋体" w:hAnsi="宋体" w:eastAsia="宋体" w:cs="宋体"/>
                <w:b w:val="0"/>
                <w:bCs w:val="0"/>
                <w:color w:val="000000" w:themeColor="text1"/>
                <w:sz w:val="24"/>
                <w:highlight w:val="none"/>
                <w:lang w:val="en-US" w:eastAsia="zh-CN" w:bidi="ar-SA"/>
              </w:rPr>
            </w:pPr>
            <w:r>
              <w:rPr>
                <w:rFonts w:hint="eastAsia" w:ascii="宋体" w:hAnsi="宋体" w:eastAsia="宋体" w:cs="宋体"/>
                <w:b w:val="0"/>
                <w:bCs w:val="0"/>
                <w:color w:val="000000" w:themeColor="text1"/>
                <w:sz w:val="24"/>
                <w:highlight w:val="none"/>
                <w:lang w:val="en-US" w:eastAsia="zh-CN" w:bidi="ar-SA"/>
              </w:rPr>
              <w:t xml:space="preserve">满足《中华人民共和国政府采购法》第二十二条规定</w:t>
            </w:r>
            <w:r/>
          </w:p>
        </w:tc>
        <w:tc>
          <w:tcPr>
            <w:tcW w:w="2489" w:type="pct"/>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(1)具有独立承担民事责任的能力；须提供法人或者其他组织的营业执照等证明文件，如为自然人则提供自然人的身份证明。</w:t>
            </w:r>
            <w:r/>
          </w:p>
          <w:p>
            <w:pP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(2)具有良好的商业信誉和健全的财务会计制度；须提供2025年度的财务状况报告，内容至少须包含资产负债表和利润表；成立时间至提交投标文件截止时间不足一年的无需提供。</w:t>
            </w:r>
            <w:r/>
          </w:p>
          <w:p>
            <w:pPr>
              <w:spacing w:line="360" w:lineRule="auto"/>
              <w:tabs>
                <w:tab w:val="left" w:pos="1080" w:leader="none"/>
              </w:tabs>
              <w:rPr>
                <w:rFonts w:hint="default"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(3)具有履行合同所必需的设备和专业技术能力；须提供《供应商资格声明函》</w:t>
            </w:r>
            <w:r>
              <w:rPr>
                <w:rFonts w:hint="eastAsia" w:ascii="宋体" w:hAnsi="宋体" w:cs="宋体"/>
                <w:color w:val="000000" w:themeColor="text1"/>
                <w:sz w:val="24"/>
                <w:highlight w:val="none"/>
                <w:lang w:val="en-US" w:eastAsia="zh-CN" w:bidi="ar-SA"/>
              </w:rPr>
              <w:t xml:space="preserve">，</w:t>
            </w:r>
            <w:r>
              <w:rPr>
                <w:rFonts w:hint="eastAsia" w:ascii="宋体" w:hAnsi="宋体" w:eastAsia="宋体" w:cs="宋体"/>
                <w:color w:val="000000" w:themeColor="text1"/>
                <w:sz w:val="24"/>
                <w:highlight w:val="none"/>
                <w:lang w:val="en-US" w:eastAsia="zh-CN" w:bidi="ar-SA"/>
              </w:rPr>
              <w:t xml:space="preserve">格式见《投标文件格式》。</w:t>
            </w:r>
            <w:r/>
          </w:p>
          <w:p>
            <w:pP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4）有依法缴纳税收和社会保障资金的良好记录；须提供近期依法缴纳税收和社会保障资金的相关材料，相关材料应是：相关主管部门出具的证明材料或银行代扣证明或缴纳流水明细。投标人依法享受缓缴、免缴税收、社会保障资金的，应提供相关主管部门出具的证明材料。</w:t>
            </w:r>
            <w:r/>
          </w:p>
          <w:p>
            <w:pPr>
              <w:spacing w:line="360" w:lineRule="auto"/>
              <w:tabs>
                <w:tab w:val="left" w:pos="1080" w:leader="none"/>
              </w:tabs>
              <w:rPr>
                <w:rFonts w:hint="eastAsia" w:ascii="宋体" w:hAnsi="宋体" w:eastAsia="宋体" w:cs="宋体"/>
                <w:b/>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(5)参加政府采购活动前三年内，在经营活动中没有重大违法记录；须提供《供应商资格声明函》</w:t>
            </w:r>
            <w:r>
              <w:rPr>
                <w:rFonts w:hint="eastAsia" w:ascii="宋体" w:hAnsi="宋体" w:cs="宋体"/>
                <w:color w:val="000000" w:themeColor="text1"/>
                <w:sz w:val="24"/>
                <w:highlight w:val="none"/>
                <w:lang w:val="en-US" w:eastAsia="zh-CN" w:bidi="ar-SA"/>
              </w:rPr>
              <w:t xml:space="preserve">，</w:t>
            </w:r>
            <w:r>
              <w:rPr>
                <w:rFonts w:hint="eastAsia" w:ascii="宋体" w:hAnsi="宋体" w:eastAsia="宋体" w:cs="宋体"/>
                <w:color w:val="000000" w:themeColor="text1"/>
                <w:sz w:val="24"/>
                <w:highlight w:val="none"/>
                <w:lang w:val="en-US" w:eastAsia="zh-CN" w:bidi="ar-SA"/>
              </w:rPr>
              <w:t xml:space="preserve">格式见《投标文件格式》。</w:t>
            </w:r>
            <w:r/>
          </w:p>
        </w:tc>
        <w:tc>
          <w:tcPr>
            <w:tcW w:w="678" w:type="pct"/>
            <w:vAlign w:val="center"/>
            <w:textDirection w:val="lrTb"/>
            <w:noWrap w:val="false"/>
          </w:tcPr>
          <w:p>
            <w:pPr>
              <w:jc w:val="center"/>
              <w:tabs>
                <w:tab w:val="left" w:pos="1080" w:leader="none"/>
              </w:tabs>
              <w:rPr>
                <w:rFonts w:hint="default" w:ascii="宋体" w:hAnsi="宋体" w:eastAsia="宋体" w:cs="宋体"/>
                <w:b/>
                <w:color w:val="000000" w:themeColor="text1"/>
                <w:sz w:val="24"/>
                <w:highlight w:val="none"/>
                <w:lang w:val="en-US" w:eastAsia="zh-CN" w:bidi="ar-SA"/>
              </w:rPr>
            </w:pPr>
            <w:r>
              <w:rPr>
                <w:rFonts w:hint="eastAsia" w:ascii="宋体" w:hAnsi="宋体" w:cs="宋体"/>
                <w:b/>
                <w:color w:val="000000" w:themeColor="text1"/>
                <w:sz w:val="24"/>
                <w:highlight w:val="none"/>
                <w:lang w:val="en-US" w:eastAsia="zh-CN" w:bidi="ar-SA"/>
              </w:rPr>
              <w:t xml:space="preserve">须提供相应证明材料</w:t>
            </w:r>
            <w:r/>
          </w:p>
        </w:tc>
      </w:tr>
      <w:tr>
        <w:trPr>
          <w:cantSplit/>
          <w:trHeight w:val="5658"/>
        </w:trPr>
        <w:tc>
          <w:tcPr>
            <w:tcW w:w="451" w:type="pct"/>
            <w:vAlign w:val="center"/>
            <w:textDirection w:val="lrTb"/>
            <w:noWrap w:val="false"/>
          </w:tcPr>
          <w:p>
            <w:pPr>
              <w:jc w:val="cente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1-2</w:t>
            </w:r>
            <w:r/>
          </w:p>
        </w:tc>
        <w:tc>
          <w:tcPr>
            <w:tcW w:w="1380" w:type="pct"/>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未被“信用中国”网站（www.creditchina.gov.cn）、“中国政府采购网”网站（www.ccgp.gov.cn）列入失信被执行人、重大 税收违法案件当事人名单、政府采购严重失信行为记录名单；</w:t>
            </w:r>
            <w:r/>
          </w:p>
        </w:tc>
        <w:tc>
          <w:tcPr>
            <w:tcW w:w="2489" w:type="pct"/>
            <w:vAlign w:val="center"/>
            <w:textDirection w:val="lrTb"/>
            <w:noWrap w:val="false"/>
          </w:tcPr>
          <w:p>
            <w:pPr>
              <w:spacing w:line="360" w:lineRule="auto"/>
              <w:tabs>
                <w:tab w:val="left" w:pos="900" w:leader="none"/>
                <w:tab w:val="left" w:pos="19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投标截止时间以后、资格审查阶段采购代理机构的实际查询结果；</w:t>
            </w:r>
            <w:r/>
          </w:p>
          <w:p>
            <w:pPr>
              <w:spacing w:line="360" w:lineRule="auto"/>
              <w:tabs>
                <w:tab w:val="left" w:pos="900" w:leader="none"/>
                <w:tab w:val="left" w:pos="19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查询结果网页打印页作为查询记录和证据，与其他资料一并保存；</w:t>
            </w:r>
            <w:r/>
          </w:p>
          <w:p>
            <w:pP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信用信息的使用原则：经认定的被列入失信被执行人、重大税收违法案件当事人名单、政府采购严重违法失信行为记录名单的供应商，其</w:t>
            </w:r>
            <w:r>
              <w:rPr>
                <w:rFonts w:hint="eastAsia" w:ascii="宋体" w:hAnsi="宋体" w:eastAsia="宋体" w:cs="宋体"/>
                <w:b/>
                <w:color w:val="000000" w:themeColor="text1"/>
                <w:sz w:val="24"/>
                <w:highlight w:val="none"/>
                <w:lang w:val="en-US" w:eastAsia="zh-CN" w:bidi="ar-SA"/>
              </w:rPr>
              <w:t xml:space="preserve">投标无效</w:t>
            </w:r>
            <w:r>
              <w:rPr>
                <w:rFonts w:hint="eastAsia" w:ascii="宋体" w:hAnsi="宋体" w:eastAsia="宋体" w:cs="宋体"/>
                <w:color w:val="000000" w:themeColor="text1"/>
                <w:sz w:val="24"/>
                <w:highlight w:val="none"/>
                <w:lang w:val="en-US" w:eastAsia="zh-CN" w:bidi="ar-SA"/>
              </w:rPr>
              <w:t xml:space="preserve">。</w:t>
            </w:r>
            <w:r/>
          </w:p>
        </w:tc>
        <w:tc>
          <w:tcPr>
            <w:tcW w:w="678" w:type="pct"/>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无须供应商提供，由</w:t>
            </w:r>
            <w:r>
              <w:rPr>
                <w:rFonts w:hint="eastAsia" w:ascii="宋体" w:hAnsi="宋体" w:cs="宋体"/>
                <w:color w:val="000000" w:themeColor="text1"/>
                <w:sz w:val="24"/>
                <w:highlight w:val="none"/>
                <w:lang w:val="en-US" w:eastAsia="zh-CN" w:bidi="ar-SA"/>
              </w:rPr>
              <w:t xml:space="preserve">采购人</w:t>
            </w:r>
            <w:r>
              <w:rPr>
                <w:rFonts w:hint="eastAsia" w:ascii="宋体" w:hAnsi="宋体" w:eastAsia="宋体" w:cs="宋体"/>
                <w:color w:val="000000" w:themeColor="text1"/>
                <w:sz w:val="24"/>
                <w:highlight w:val="none"/>
                <w:lang w:val="en-US" w:eastAsia="zh-CN" w:bidi="ar-SA"/>
              </w:rPr>
              <w:t xml:space="preserve">查询。</w:t>
            </w:r>
            <w:r/>
          </w:p>
        </w:tc>
      </w:tr>
      <w:tr>
        <w:trPr>
          <w:cantSplit/>
          <w:trHeight w:val="471"/>
        </w:trPr>
        <w:tc>
          <w:tcPr>
            <w:tcW w:w="451" w:type="pct"/>
            <w:vAlign w:val="center"/>
            <w:textDirection w:val="lrTb"/>
            <w:noWrap w:val="false"/>
          </w:tcPr>
          <w:p>
            <w:pPr>
              <w:jc w:val="center"/>
              <w:spacing w:line="360" w:lineRule="auto"/>
              <w:tabs>
                <w:tab w:val="left" w:pos="1080" w:leader="none"/>
              </w:tabs>
              <w:rPr>
                <w:rFonts w:hint="default" w:ascii="Times New Roman" w:hAnsi="Times New Roman" w:eastAsia="宋体" w:cs="Times New Roman"/>
                <w:color w:val="000000" w:themeColor="text1"/>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1-3</w:t>
            </w:r>
            <w:r/>
          </w:p>
        </w:tc>
        <w:tc>
          <w:tcPr>
            <w:tcW w:w="1380" w:type="pct"/>
            <w:vAlign w:val="center"/>
            <w:textDirection w:val="lrTb"/>
            <w:noWrap w:val="false"/>
          </w:tcPr>
          <w:p>
            <w:pPr>
              <w:spacing w:line="360" w:lineRule="auto"/>
              <w:tabs>
                <w:tab w:val="left" w:pos="1080" w:leader="none"/>
              </w:tabs>
              <w:rPr>
                <w:rFonts w:hint="default" w:ascii="宋体" w:hAnsi="宋体" w:eastAsia="宋体" w:cs="宋体"/>
                <w:color w:val="000000" w:themeColor="text1"/>
                <w:sz w:val="24"/>
                <w:highlight w:val="none"/>
                <w:lang w:val="en-US" w:eastAsia="zh-CN" w:bidi="ar-SA"/>
              </w:rPr>
            </w:pPr>
            <w:r>
              <w:rPr>
                <w:rFonts w:hint="eastAsia" w:ascii="Times New Roman" w:hAnsi="Times New Roman" w:eastAsia="宋体" w:cs="Times New Roman"/>
                <w:color w:val="000000" w:themeColor="text1"/>
                <w:sz w:val="24"/>
                <w:highlight w:val="none"/>
                <w:lang w:val="en-US" w:eastAsia="zh-CN" w:bidi="ar-SA"/>
              </w:rPr>
              <w:t xml:space="preserve">单位负责人为同一人或者存在直接控股、管理关系的不同供应商不得参加同一合同项下的政府采购活动</w:t>
            </w:r>
            <w:r/>
          </w:p>
        </w:tc>
        <w:tc>
          <w:tcPr>
            <w:tcW w:w="2489" w:type="pct"/>
            <w:vAlign w:val="center"/>
            <w:textDirection w:val="lrTb"/>
            <w:noWrap w:val="false"/>
          </w:tcPr>
          <w:p>
            <w:pPr>
              <w:spacing w:line="360" w:lineRule="auto"/>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须提供《供应商资格声明函》。</w:t>
            </w:r>
            <w:r/>
          </w:p>
        </w:tc>
        <w:tc>
          <w:tcPr>
            <w:tcW w:w="678" w:type="pct"/>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格式见《投标文件格式》</w:t>
            </w:r>
            <w:r/>
          </w:p>
        </w:tc>
      </w:tr>
      <w:tr>
        <w:trPr>
          <w:cantSplit/>
          <w:trHeight w:val="471"/>
        </w:trPr>
        <w:tc>
          <w:tcPr>
            <w:tcW w:w="451" w:type="pct"/>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lang w:val="en-US" w:eastAsia="zh-CN" w:bidi="ar-SA"/>
              </w:rPr>
            </w:pPr>
            <w:r>
              <w:rPr>
                <w:rFonts w:hint="eastAsia" w:ascii="宋体" w:hAnsi="宋体" w:eastAsia="宋体" w:cs="宋体"/>
                <w:b/>
                <w:bCs/>
                <w:color w:val="000000" w:themeColor="text1"/>
                <w:sz w:val="24"/>
                <w:highlight w:val="none"/>
                <w:lang w:val="en-US" w:eastAsia="zh-CN" w:bidi="ar-SA"/>
              </w:rPr>
              <w:t xml:space="preserve">2</w:t>
            </w:r>
            <w:r/>
          </w:p>
        </w:tc>
        <w:tc>
          <w:tcPr>
            <w:gridSpan w:val="3"/>
            <w:tcW w:w="4548" w:type="pct"/>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lang w:val="en-US" w:eastAsia="zh-CN" w:bidi="ar-SA"/>
              </w:rPr>
            </w:pPr>
            <w:r>
              <w:rPr>
                <w:rFonts w:hint="eastAsia" w:ascii="宋体" w:hAnsi="宋体" w:eastAsia="宋体" w:cs="宋体"/>
                <w:b/>
                <w:bCs/>
                <w:color w:val="000000" w:themeColor="text1"/>
                <w:sz w:val="24"/>
                <w:highlight w:val="none"/>
                <w:lang w:val="en-US" w:eastAsia="zh-CN" w:bidi="ar-SA"/>
              </w:rPr>
              <w:t xml:space="preserve">落实政府采购政策需满足的资格要求</w:t>
            </w:r>
            <w:r/>
          </w:p>
        </w:tc>
      </w:tr>
      <w:tr>
        <w:trPr>
          <w:cantSplit/>
          <w:trHeight w:val="471"/>
        </w:trPr>
        <w:tc>
          <w:tcPr>
            <w:tcW w:w="451" w:type="pct"/>
            <w:vAlign w:val="center"/>
            <w:textDirection w:val="lrTb"/>
            <w:noWrap w:val="false"/>
          </w:tcPr>
          <w:p>
            <w:pPr>
              <w:jc w:val="center"/>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2-1</w:t>
            </w:r>
            <w:r/>
          </w:p>
        </w:tc>
        <w:tc>
          <w:tcPr>
            <w:tcW w:w="1380" w:type="pct"/>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中小企业声明函</w:t>
            </w:r>
            <w:r/>
          </w:p>
        </w:tc>
        <w:tc>
          <w:tcPr>
            <w:tcW w:w="2489" w:type="pct"/>
            <w:vAlign w:val="center"/>
            <w:textDirection w:val="lrTb"/>
            <w:noWrap w:val="false"/>
          </w:tcPr>
          <w:p>
            <w:pP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投标人应提供中小企业声明函；如为监狱企业或残疾人福利性单位，不必提供中小企业声明函，但须按注1或注2要求提供证明材料。</w:t>
            </w:r>
            <w:r/>
          </w:p>
          <w:p>
            <w:pP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注1：监狱企业须提供由省级以上监狱管理局（常州市含教育矫治局）、戒毒管理局（含新疆生产建设兵团）出具的属于监狱企业的证明文件。</w:t>
            </w:r>
            <w:r/>
          </w:p>
          <w:p>
            <w:pPr>
              <w:spacing w:line="360" w:lineRule="auto"/>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注2：残疾人福利性单位须按招标文件要求提供《残疾人福利性单位声明函》。</w:t>
            </w:r>
            <w:r/>
          </w:p>
        </w:tc>
        <w:tc>
          <w:tcPr>
            <w:tcW w:w="678" w:type="pct"/>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格式见《投标文件格式》</w:t>
            </w:r>
            <w:r/>
          </w:p>
        </w:tc>
      </w:tr>
      <w:tr>
        <w:trPr>
          <w:cantSplit/>
          <w:trHeight w:val="471"/>
        </w:trPr>
        <w:tc>
          <w:tcPr>
            <w:tcW w:w="451" w:type="pct"/>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lang w:val="en-US" w:eastAsia="zh-CN" w:bidi="ar-SA"/>
              </w:rPr>
            </w:pPr>
            <w:r>
              <w:rPr>
                <w:rFonts w:hint="eastAsia" w:ascii="宋体" w:hAnsi="宋体" w:eastAsia="宋体" w:cs="宋体"/>
                <w:b/>
                <w:bCs/>
                <w:color w:val="000000" w:themeColor="text1"/>
                <w:sz w:val="24"/>
                <w:highlight w:val="none"/>
                <w:lang w:val="en-US" w:eastAsia="zh-CN" w:bidi="ar-SA"/>
              </w:rPr>
              <w:t xml:space="preserve">3</w:t>
            </w:r>
            <w:r/>
          </w:p>
        </w:tc>
        <w:tc>
          <w:tcPr>
            <w:gridSpan w:val="3"/>
            <w:tcW w:w="4548" w:type="pct"/>
            <w:vAlign w:val="center"/>
            <w:textDirection w:val="lrTb"/>
            <w:noWrap w:val="false"/>
          </w:tcPr>
          <w:p>
            <w:pPr>
              <w:jc w:val="center"/>
              <w:tabs>
                <w:tab w:val="left" w:pos="1080" w:leader="none"/>
              </w:tabs>
              <w:rPr>
                <w:rFonts w:hint="eastAsia" w:ascii="宋体" w:hAnsi="宋体" w:eastAsia="宋体" w:cs="宋体"/>
                <w:b/>
                <w:bCs/>
                <w:color w:val="000000" w:themeColor="text1"/>
                <w:sz w:val="24"/>
                <w:highlight w:val="none"/>
                <w:lang w:val="en-US" w:eastAsia="zh-CN" w:bidi="ar-SA"/>
              </w:rPr>
            </w:pPr>
            <w:r>
              <w:rPr>
                <w:rFonts w:hint="eastAsia" w:ascii="宋体" w:hAnsi="宋体" w:eastAsia="宋体" w:cs="宋体"/>
                <w:b/>
                <w:bCs/>
                <w:color w:val="000000" w:themeColor="text1"/>
                <w:sz w:val="24"/>
                <w:highlight w:val="none"/>
                <w:lang w:val="en-US" w:eastAsia="zh-CN" w:bidi="ar-SA"/>
              </w:rPr>
              <w:t xml:space="preserve">本项目的特定资格要求</w:t>
            </w:r>
            <w:r/>
          </w:p>
        </w:tc>
      </w:tr>
      <w:tr>
        <w:trPr>
          <w:cantSplit/>
          <w:trHeight w:val="471"/>
        </w:trPr>
        <w:tc>
          <w:tcPr>
            <w:tcW w:w="451" w:type="pct"/>
            <w:vAlign w:val="center"/>
            <w:textDirection w:val="lrTb"/>
            <w:noWrap w:val="false"/>
          </w:tcPr>
          <w:p>
            <w:pPr>
              <w:jc w:val="center"/>
              <w:tabs>
                <w:tab w:val="left" w:pos="1080" w:leader="none"/>
              </w:tabs>
              <w:rPr>
                <w:rFonts w:hint="default"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3-1</w:t>
            </w:r>
            <w:r/>
          </w:p>
        </w:tc>
        <w:tc>
          <w:tcPr>
            <w:tcW w:w="1380" w:type="pct"/>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不接受分支机构参与投标</w:t>
            </w:r>
            <w:r/>
          </w:p>
        </w:tc>
        <w:tc>
          <w:tcPr>
            <w:tcW w:w="2489" w:type="pct"/>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w:t>
            </w:r>
            <w:r/>
          </w:p>
        </w:tc>
        <w:tc>
          <w:tcPr>
            <w:tcW w:w="678" w:type="pct"/>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无</w:t>
            </w:r>
            <w:r>
              <w:rPr>
                <w:rFonts w:hint="eastAsia" w:ascii="宋体" w:hAnsi="宋体" w:cs="宋体"/>
                <w:color w:val="000000" w:themeColor="text1"/>
                <w:sz w:val="24"/>
                <w:highlight w:val="none"/>
                <w:lang w:val="en-US" w:eastAsia="zh-CN" w:bidi="ar-SA"/>
              </w:rPr>
              <w:t xml:space="preserve">须</w:t>
            </w:r>
            <w:r>
              <w:rPr>
                <w:rFonts w:hint="eastAsia" w:ascii="宋体" w:hAnsi="宋体" w:eastAsia="宋体" w:cs="宋体"/>
                <w:color w:val="000000" w:themeColor="text1"/>
                <w:sz w:val="24"/>
                <w:highlight w:val="none"/>
                <w:lang w:val="en-US" w:eastAsia="zh-CN" w:bidi="ar-SA"/>
              </w:rPr>
              <w:t xml:space="preserve">提供证明材料。</w:t>
            </w:r>
            <w:r/>
          </w:p>
        </w:tc>
      </w:tr>
      <w:tr>
        <w:trPr>
          <w:cantSplit/>
          <w:trHeight w:val="471"/>
        </w:trPr>
        <w:tc>
          <w:tcPr>
            <w:tcW w:w="451" w:type="pct"/>
            <w:vAlign w:val="center"/>
            <w:textDirection w:val="lrTb"/>
            <w:noWrap w:val="false"/>
          </w:tcPr>
          <w:p>
            <w:pPr>
              <w:jc w:val="center"/>
              <w:tabs>
                <w:tab w:val="left" w:pos="1080" w:leader="none"/>
              </w:tabs>
              <w:rPr>
                <w:rFonts w:hint="default"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3-2</w:t>
            </w:r>
            <w:r/>
          </w:p>
        </w:tc>
        <w:tc>
          <w:tcPr>
            <w:tcW w:w="1380" w:type="pct"/>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属于政府购买服务</w:t>
            </w:r>
            <w:r/>
          </w:p>
        </w:tc>
        <w:tc>
          <w:tcPr>
            <w:tcW w:w="2489" w:type="pct"/>
            <w:vAlign w:val="center"/>
            <w:textDirection w:val="lrTb"/>
            <w:noWrap w:val="false"/>
          </w:tcPr>
          <w:p>
            <w:pPr>
              <w:rPr>
                <w:rFonts w:hint="eastAsia" w:ascii="宋体" w:hAnsi="宋体" w:eastAsia="宋体" w:cs="宋体"/>
                <w:color w:val="000000" w:themeColor="text1"/>
                <w:sz w:val="24"/>
                <w:highlight w:val="none"/>
                <w:lang w:val="en-US" w:eastAsia="zh-CN" w:bidi="ar-SA"/>
              </w:rPr>
            </w:pPr>
            <w:r>
              <w:rPr>
                <w:color w:val="000000" w:themeColor="text1"/>
                <w:sz w:val="24"/>
                <w:highlight w:val="none"/>
              </w:rPr>
              <w:t xml:space="preserve">公益一类事业单位、使用事业编制且由财政拨款保障的群团组织，不得作为承接主体</w:t>
            </w:r>
            <w:r/>
          </w:p>
        </w:tc>
        <w:tc>
          <w:tcPr>
            <w:tcW w:w="678" w:type="pct"/>
            <w:vAlign w:val="center"/>
            <w:textDirection w:val="lrTb"/>
            <w:noWrap w:val="false"/>
          </w:tcPr>
          <w:p>
            <w:pPr>
              <w:tabs>
                <w:tab w:val="left" w:pos="1080" w:leader="none"/>
              </w:tabs>
              <w:rPr>
                <w:rFonts w:hint="default" w:ascii="宋体" w:hAnsi="宋体" w:eastAsia="宋体" w:cs="宋体"/>
                <w:color w:val="000000" w:themeColor="text1"/>
                <w:sz w:val="24"/>
                <w:highlight w:val="none"/>
                <w:lang w:val="en-US" w:eastAsia="zh-CN" w:bidi="ar-SA"/>
              </w:rPr>
            </w:pPr>
            <w:r>
              <w:rPr>
                <w:rFonts w:hint="eastAsia" w:ascii="宋体" w:hAnsi="宋体" w:cs="宋体"/>
                <w:color w:val="000000" w:themeColor="text1"/>
                <w:sz w:val="24"/>
                <w:highlight w:val="none"/>
                <w:lang w:val="en-US" w:eastAsia="zh-CN" w:bidi="ar-SA"/>
              </w:rPr>
              <w:t xml:space="preserve">如有须提供相应证明材料</w:t>
            </w:r>
            <w:r/>
          </w:p>
        </w:tc>
      </w:tr>
      <w:tr>
        <w:trPr>
          <w:cantSplit/>
          <w:trHeight w:val="471"/>
        </w:trPr>
        <w:tc>
          <w:tcPr>
            <w:tcW w:w="451" w:type="pct"/>
            <w:vAlign w:val="center"/>
            <w:textDirection w:val="lrTb"/>
            <w:noWrap w:val="false"/>
          </w:tcPr>
          <w:p>
            <w:pPr>
              <w:jc w:val="center"/>
              <w:tabs>
                <w:tab w:val="left" w:pos="1080" w:leader="none"/>
              </w:tabs>
              <w:rPr>
                <w:rFonts w:hint="default"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3-3</w:t>
            </w:r>
            <w:r/>
          </w:p>
        </w:tc>
        <w:tc>
          <w:tcPr>
            <w:tcW w:w="1380" w:type="pct"/>
            <w:vAlign w:val="center"/>
            <w:textDirection w:val="lrTb"/>
            <w:noWrap w:val="false"/>
          </w:tcPr>
          <w:p>
            <w:pPr>
              <w:tabs>
                <w:tab w:val="left" w:pos="1080" w:leader="none"/>
              </w:tabs>
              <w:rPr>
                <w:rFonts w:hint="eastAsia" w:ascii="宋体" w:hAnsi="宋体" w:eastAsia="宋体" w:cs="宋体"/>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其他特定资格要求</w:t>
            </w:r>
            <w:r/>
          </w:p>
        </w:tc>
        <w:tc>
          <w:tcPr>
            <w:tcW w:w="2489" w:type="pct"/>
            <w:vAlign w:val="center"/>
            <w:textDirection w:val="lrTb"/>
            <w:noWrap w:val="false"/>
          </w:tcPr>
          <w:p>
            <w:pPr>
              <w:rPr>
                <w:rFonts w:hint="default" w:ascii="宋体" w:hAnsi="宋体" w:eastAsia="宋体" w:cs="宋体"/>
                <w:b/>
                <w:bCs/>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w:t>
            </w:r>
            <w:r/>
          </w:p>
        </w:tc>
        <w:tc>
          <w:tcPr>
            <w:tcW w:w="678" w:type="pct"/>
            <w:vAlign w:val="center"/>
            <w:textDirection w:val="lrTb"/>
            <w:noWrap w:val="false"/>
          </w:tcPr>
          <w:p>
            <w:pPr>
              <w:tabs>
                <w:tab w:val="left" w:pos="1080" w:leader="none"/>
              </w:tabs>
              <w:rPr>
                <w:rFonts w:hint="default" w:ascii="宋体" w:hAnsi="宋体" w:eastAsia="宋体" w:cs="宋体"/>
                <w:b/>
                <w:bCs/>
                <w:color w:val="000000" w:themeColor="text1"/>
                <w:sz w:val="24"/>
                <w:highlight w:val="none"/>
                <w:lang w:val="en-US" w:eastAsia="zh-CN" w:bidi="ar-SA"/>
              </w:rPr>
            </w:pPr>
            <w:r>
              <w:rPr>
                <w:rFonts w:hint="eastAsia" w:ascii="宋体" w:hAnsi="宋体" w:eastAsia="宋体" w:cs="宋体"/>
                <w:color w:val="000000" w:themeColor="text1"/>
                <w:sz w:val="24"/>
                <w:highlight w:val="none"/>
                <w:lang w:val="en-US" w:eastAsia="zh-CN" w:bidi="ar-SA"/>
              </w:rPr>
              <w:t xml:space="preserve">无</w:t>
            </w:r>
            <w:r>
              <w:rPr>
                <w:rFonts w:hint="eastAsia" w:ascii="宋体" w:hAnsi="宋体" w:cs="宋体"/>
                <w:color w:val="000000" w:themeColor="text1"/>
                <w:sz w:val="24"/>
                <w:highlight w:val="none"/>
                <w:lang w:val="en-US" w:eastAsia="zh-CN" w:bidi="ar-SA"/>
              </w:rPr>
              <w:t xml:space="preserve">须</w:t>
            </w:r>
            <w:r>
              <w:rPr>
                <w:rFonts w:hint="eastAsia" w:ascii="宋体" w:hAnsi="宋体" w:eastAsia="宋体" w:cs="宋体"/>
                <w:color w:val="000000" w:themeColor="text1"/>
                <w:sz w:val="24"/>
                <w:highlight w:val="none"/>
                <w:lang w:val="en-US" w:eastAsia="zh-CN" w:bidi="ar-SA"/>
              </w:rPr>
              <w:t xml:space="preserve">提供证明材料。</w:t>
            </w:r>
            <w:r/>
          </w:p>
        </w:tc>
      </w:tr>
    </w:tbl>
    <w:p>
      <w:pPr>
        <w:jc w:val="left"/>
        <w:widowControl/>
        <w:rPr>
          <w:color w:val="000000" w:themeColor="text1"/>
          <w:sz w:val="24"/>
          <w:highlight w:val="none"/>
        </w:rPr>
      </w:pPr>
      <w:r>
        <w:rPr>
          <w:color w:val="000000" w:themeColor="text1"/>
          <w:sz w:val="24"/>
          <w:highlight w:val="none"/>
        </w:rPr>
        <w:br w:type="page" w:clear="all"/>
      </w:r>
      <w:r/>
    </w:p>
    <w:p>
      <w:pPr>
        <w:numPr>
          <w:ilvl w:val="1"/>
          <w:numId w:val="0"/>
        </w:numPr>
        <w:ind w:left="1140" w:hanging="720"/>
        <w:spacing w:line="360" w:lineRule="auto"/>
        <w:tabs>
          <w:tab w:val="left" w:pos="1080" w:leader="none"/>
        </w:tabs>
        <w:rPr>
          <w:color w:val="000000" w:themeColor="text1"/>
          <w:sz w:val="24"/>
          <w:highlight w:val="none"/>
        </w:rPr>
      </w:pPr>
      <w:r>
        <w:rPr>
          <w:rFonts w:hint="default" w:ascii="Times New Roman" w:hAnsi="Times New Roman" w:eastAsia="宋体" w:cs="Times New Roman"/>
          <w:b w:val="0"/>
          <w:color w:val="000000" w:themeColor="text1"/>
          <w:sz w:val="24"/>
          <w:szCs w:val="24"/>
          <w:highlight w:val="none"/>
          <w:lang w:val="en-US" w:eastAsia="zh-CN" w:bidi="ar-SA"/>
        </w:rPr>
        <w:t xml:space="preserve">1.4</w:t>
      </w:r>
      <w:r>
        <w:rPr>
          <w:color w:val="000000" w:themeColor="text1"/>
          <w:sz w:val="24"/>
          <w:highlight w:val="none"/>
        </w:rPr>
        <w:t xml:space="preserve">《符合性审查要求》见下表：</w:t>
      </w:r>
      <w:r/>
    </w:p>
    <w:p>
      <w:pPr>
        <w:jc w:val="center"/>
        <w:spacing w:line="360" w:lineRule="auto"/>
        <w:widowControl/>
        <w:rPr>
          <w:b/>
          <w:color w:val="000000" w:themeColor="text1"/>
          <w:sz w:val="24"/>
          <w:highlight w:val="none"/>
        </w:rPr>
      </w:pPr>
      <w:r>
        <w:rPr>
          <w:b/>
          <w:color w:val="000000" w:themeColor="text1"/>
          <w:sz w:val="24"/>
          <w:highlight w:val="none"/>
        </w:rPr>
        <w:t xml:space="preserve">符合性审查要求</w:t>
      </w:r>
      <w:r/>
    </w:p>
    <w:tbl>
      <w:tblPr>
        <w:tblStyle w:val="76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2"/>
        <w:gridCol w:w="1870"/>
        <w:gridCol w:w="6946"/>
      </w:tblGrid>
      <w:tr>
        <w:trPr>
          <w:jc w:val="center"/>
          <w:trHeight w:val="300"/>
        </w:trPr>
        <w:tc>
          <w:tcPr>
            <w:tcW w:w="401" w:type="dxa"/>
            <w:vAlign w:val="center"/>
            <w:textDirection w:val="lrTb"/>
            <w:noWrap w:val="false"/>
          </w:tcPr>
          <w:p>
            <w:pPr>
              <w:jc w:val="center"/>
              <w:widowControl/>
              <w:rPr>
                <w:b/>
                <w:color w:val="000000" w:themeColor="text1"/>
                <w:sz w:val="24"/>
                <w:highlight w:val="none"/>
              </w:rPr>
            </w:pPr>
            <w:r>
              <w:rPr>
                <w:b/>
                <w:color w:val="000000" w:themeColor="text1"/>
                <w:sz w:val="24"/>
                <w:highlight w:val="none"/>
              </w:rPr>
              <w:t xml:space="preserve">序号</w:t>
            </w:r>
            <w:r/>
          </w:p>
        </w:tc>
        <w:tc>
          <w:tcPr>
            <w:tcW w:w="975" w:type="dxa"/>
            <w:vAlign w:val="center"/>
            <w:textDirection w:val="lrTb"/>
            <w:noWrap w:val="false"/>
          </w:tcPr>
          <w:p>
            <w:pPr>
              <w:jc w:val="center"/>
              <w:widowControl/>
              <w:rPr>
                <w:b/>
                <w:color w:val="000000" w:themeColor="text1"/>
                <w:sz w:val="24"/>
                <w:highlight w:val="none"/>
              </w:rPr>
            </w:pPr>
            <w:r>
              <w:rPr>
                <w:b/>
                <w:color w:val="000000" w:themeColor="text1"/>
                <w:sz w:val="24"/>
                <w:highlight w:val="none"/>
              </w:rPr>
              <w:t xml:space="preserve">审查因素</w:t>
            </w:r>
            <w:r/>
          </w:p>
        </w:tc>
        <w:tc>
          <w:tcPr>
            <w:tcW w:w="3622" w:type="dxa"/>
            <w:vAlign w:val="center"/>
            <w:textDirection w:val="lrTb"/>
            <w:noWrap w:val="false"/>
          </w:tcPr>
          <w:p>
            <w:pPr>
              <w:jc w:val="center"/>
              <w:widowControl/>
              <w:rPr>
                <w:b/>
                <w:color w:val="000000" w:themeColor="text1"/>
                <w:sz w:val="24"/>
                <w:highlight w:val="none"/>
              </w:rPr>
            </w:pPr>
            <w:r>
              <w:rPr>
                <w:b/>
                <w:color w:val="000000" w:themeColor="text1"/>
                <w:sz w:val="24"/>
                <w:highlight w:val="none"/>
              </w:rPr>
              <w:t xml:space="preserve">审查内容</w:t>
            </w:r>
            <w:r/>
          </w:p>
        </w:tc>
      </w:tr>
      <w:tr>
        <w:trPr>
          <w:jc w:val="center"/>
          <w:trHeight w:val="685"/>
        </w:trPr>
        <w:tc>
          <w:tcPr>
            <w:tcW w:w="401"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1</w:t>
            </w:r>
            <w:r/>
          </w:p>
        </w:tc>
        <w:tc>
          <w:tcPr>
            <w:tcW w:w="975"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响应函、法定代表人资格证明书和政府采购供应商信用承诺书</w:t>
            </w:r>
            <w:r/>
          </w:p>
        </w:tc>
        <w:tc>
          <w:tcPr>
            <w:tcW w:w="362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按磋商文件要求提供</w:t>
            </w:r>
            <w:r>
              <w:rPr>
                <w:rFonts w:hint="eastAsia"/>
                <w:color w:val="000000" w:themeColor="text1"/>
                <w:sz w:val="24"/>
                <w:highlight w:val="none"/>
              </w:rPr>
              <w:t xml:space="preserve">响应函、法定代表人资格证明书和政府采购供应商信用承诺书</w:t>
            </w:r>
            <w:r>
              <w:rPr>
                <w:color w:val="000000" w:themeColor="text1"/>
                <w:sz w:val="24"/>
                <w:highlight w:val="none"/>
              </w:rPr>
              <w:t xml:space="preserve">；</w:t>
            </w:r>
            <w:r/>
          </w:p>
        </w:tc>
      </w:tr>
      <w:tr>
        <w:trPr>
          <w:jc w:val="center"/>
          <w:trHeight w:val="685"/>
        </w:trPr>
        <w:tc>
          <w:tcPr>
            <w:tcW w:w="401"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2</w:t>
            </w:r>
            <w:r/>
          </w:p>
        </w:tc>
        <w:tc>
          <w:tcPr>
            <w:tcW w:w="975"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响应完整性</w:t>
            </w:r>
            <w:r/>
          </w:p>
        </w:tc>
        <w:tc>
          <w:tcPr>
            <w:tcW w:w="3622"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未</w:t>
            </w:r>
            <w:r>
              <w:rPr>
                <w:color w:val="000000" w:themeColor="text1"/>
                <w:sz w:val="24"/>
                <w:highlight w:val="none"/>
              </w:rPr>
              <w:t xml:space="preserve">将一个采购包中的内容拆开响应；</w:t>
            </w:r>
            <w:r/>
          </w:p>
        </w:tc>
      </w:tr>
      <w:tr>
        <w:trPr>
          <w:jc w:val="center"/>
          <w:trHeight w:val="685"/>
        </w:trPr>
        <w:tc>
          <w:tcPr>
            <w:tcW w:w="401"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3</w:t>
            </w:r>
            <w:r/>
          </w:p>
        </w:tc>
        <w:tc>
          <w:tcPr>
            <w:tcW w:w="975"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响应报价</w:t>
            </w:r>
            <w:r/>
          </w:p>
        </w:tc>
        <w:tc>
          <w:tcPr>
            <w:tcW w:w="3622" w:type="dxa"/>
            <w:vAlign w:val="center"/>
            <w:textDirection w:val="lrTb"/>
            <w:noWrap w:val="false"/>
          </w:tcPr>
          <w:p>
            <w:pPr>
              <w:jc w:val="left"/>
              <w:widowControl/>
              <w:rPr>
                <w:color w:val="000000" w:themeColor="text1"/>
                <w:sz w:val="24"/>
                <w:highlight w:val="none"/>
              </w:rPr>
            </w:pPr>
            <w:r>
              <w:rPr>
                <w:b/>
                <w:bCs/>
                <w:color w:val="000000" w:themeColor="text1"/>
                <w:sz w:val="24"/>
                <w:highlight w:val="none"/>
              </w:rPr>
              <w:t xml:space="preserve">响应报价</w:t>
            </w:r>
            <w:r>
              <w:rPr>
                <w:rFonts w:hint="eastAsia"/>
                <w:b/>
                <w:bCs/>
                <w:color w:val="000000" w:themeColor="text1"/>
                <w:sz w:val="24"/>
                <w:highlight w:val="none"/>
              </w:rPr>
              <w:t xml:space="preserve">未</w:t>
            </w:r>
            <w:r>
              <w:rPr>
                <w:b/>
                <w:bCs/>
                <w:color w:val="000000" w:themeColor="text1"/>
                <w:sz w:val="24"/>
                <w:highlight w:val="none"/>
              </w:rPr>
              <w:t xml:space="preserve">超过磋商文件中规定的项目预算金额</w:t>
            </w:r>
            <w:r>
              <w:rPr>
                <w:rFonts w:hint="eastAsia"/>
                <w:b/>
                <w:bCs/>
                <w:color w:val="000000" w:themeColor="text1"/>
                <w:sz w:val="24"/>
                <w:highlight w:val="none"/>
                <w:lang w:eastAsia="zh-CN"/>
              </w:rPr>
              <w:t xml:space="preserve">、</w:t>
            </w:r>
            <w:r>
              <w:rPr>
                <w:rFonts w:hint="eastAsia"/>
                <w:b/>
                <w:bCs/>
                <w:color w:val="000000" w:themeColor="text1"/>
                <w:sz w:val="24"/>
                <w:highlight w:val="none"/>
                <w:lang w:val="en-US" w:eastAsia="zh-CN"/>
              </w:rPr>
              <w:t xml:space="preserve">最高限价的</w:t>
            </w:r>
            <w:r>
              <w:rPr>
                <w:rFonts w:hint="eastAsia"/>
                <w:b/>
                <w:bCs/>
                <w:color w:val="000000" w:themeColor="text1"/>
                <w:sz w:val="24"/>
                <w:highlight w:val="none"/>
                <w:lang w:eastAsia="zh-CN"/>
              </w:rPr>
              <w:t xml:space="preserve">；</w:t>
            </w:r>
            <w:r/>
          </w:p>
        </w:tc>
      </w:tr>
      <w:tr>
        <w:trPr>
          <w:jc w:val="center"/>
          <w:trHeight w:val="685"/>
        </w:trPr>
        <w:tc>
          <w:tcPr>
            <w:tcW w:w="401"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4</w:t>
            </w:r>
            <w:r/>
          </w:p>
        </w:tc>
        <w:tc>
          <w:tcPr>
            <w:tcW w:w="975"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报价唯一性</w:t>
            </w:r>
            <w:r/>
          </w:p>
        </w:tc>
        <w:tc>
          <w:tcPr>
            <w:tcW w:w="362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响应文件</w:t>
            </w:r>
            <w:r>
              <w:rPr>
                <w:rFonts w:hint="eastAsia"/>
                <w:color w:val="000000" w:themeColor="text1"/>
                <w:sz w:val="24"/>
                <w:highlight w:val="none"/>
              </w:rPr>
              <w:t xml:space="preserve">未出现可选择性或可调整的报价（磋商文件另有规定的除外）</w:t>
            </w:r>
            <w:r>
              <w:rPr>
                <w:color w:val="000000" w:themeColor="text1"/>
                <w:sz w:val="24"/>
                <w:highlight w:val="none"/>
              </w:rPr>
              <w:t xml:space="preserve">；</w:t>
            </w:r>
            <w:r/>
          </w:p>
        </w:tc>
      </w:tr>
      <w:tr>
        <w:trPr>
          <w:jc w:val="center"/>
          <w:trHeight w:val="685"/>
        </w:trPr>
        <w:tc>
          <w:tcPr>
            <w:tcW w:w="401"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5</w:t>
            </w:r>
            <w:r/>
          </w:p>
        </w:tc>
        <w:tc>
          <w:tcPr>
            <w:tcW w:w="975"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响应有效期</w:t>
            </w:r>
            <w:r/>
          </w:p>
        </w:tc>
        <w:tc>
          <w:tcPr>
            <w:tcW w:w="362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响应文件中承诺的响应有效期</w:t>
            </w:r>
            <w:r>
              <w:rPr>
                <w:rFonts w:hint="eastAsia"/>
                <w:color w:val="000000" w:themeColor="text1"/>
                <w:sz w:val="24"/>
                <w:highlight w:val="none"/>
              </w:rPr>
              <w:t xml:space="preserve">满足</w:t>
            </w:r>
            <w:r>
              <w:rPr>
                <w:color w:val="000000" w:themeColor="text1"/>
                <w:sz w:val="24"/>
                <w:highlight w:val="none"/>
              </w:rPr>
              <w:t xml:space="preserve">磋商文件中载明的响应有效期的；</w:t>
            </w:r>
            <w:r/>
          </w:p>
        </w:tc>
      </w:tr>
      <w:tr>
        <w:trPr>
          <w:jc w:val="center"/>
          <w:trHeight w:val="685"/>
        </w:trPr>
        <w:tc>
          <w:tcPr>
            <w:tcW w:w="401"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6</w:t>
            </w:r>
            <w:r/>
          </w:p>
        </w:tc>
        <w:tc>
          <w:tcPr>
            <w:tcW w:w="975"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签署、加盖公章</w:t>
            </w:r>
            <w:r/>
          </w:p>
        </w:tc>
        <w:tc>
          <w:tcPr>
            <w:tcW w:w="362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按照磋商文件要求签署、加盖公章的；</w:t>
            </w:r>
            <w:r/>
          </w:p>
        </w:tc>
      </w:tr>
      <w:tr>
        <w:trPr>
          <w:jc w:val="center"/>
          <w:trHeight w:val="685"/>
        </w:trPr>
        <w:tc>
          <w:tcPr>
            <w:tcW w:w="401"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7</w:t>
            </w:r>
            <w:r/>
          </w:p>
        </w:tc>
        <w:tc>
          <w:tcPr>
            <w:tcW w:w="975"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实质性格式</w:t>
            </w:r>
            <w:r/>
          </w:p>
        </w:tc>
        <w:tc>
          <w:tcPr>
            <w:tcW w:w="3622"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标记为</w:t>
            </w:r>
            <w:r>
              <w:rPr>
                <w:color w:val="000000" w:themeColor="text1"/>
                <w:sz w:val="24"/>
                <w:highlight w:val="none"/>
              </w:rPr>
              <w:t xml:space="preserve">“实质性格式”的</w:t>
            </w:r>
            <w:r>
              <w:rPr>
                <w:rFonts w:hint="eastAsia"/>
                <w:color w:val="000000" w:themeColor="text1"/>
                <w:sz w:val="24"/>
                <w:highlight w:val="none"/>
              </w:rPr>
              <w:t xml:space="preserve">文件均按</w:t>
            </w:r>
            <w:r>
              <w:rPr>
                <w:color w:val="000000" w:themeColor="text1"/>
                <w:sz w:val="24"/>
                <w:highlight w:val="none"/>
              </w:rPr>
              <w:t xml:space="preserve">磋商文件</w:t>
            </w:r>
            <w:r>
              <w:rPr>
                <w:rFonts w:hint="eastAsia"/>
                <w:color w:val="000000" w:themeColor="text1"/>
                <w:sz w:val="24"/>
                <w:highlight w:val="none"/>
              </w:rPr>
              <w:t xml:space="preserve">要求提供；</w:t>
            </w:r>
            <w:r/>
          </w:p>
        </w:tc>
      </w:tr>
      <w:tr>
        <w:trPr>
          <w:jc w:val="center"/>
          <w:trHeight w:val="685"/>
        </w:trPr>
        <w:tc>
          <w:tcPr>
            <w:tcW w:w="401" w:type="dxa"/>
            <w:vAlign w:val="center"/>
            <w:textDirection w:val="lrTb"/>
            <w:noWrap w:val="false"/>
          </w:tcPr>
          <w:p>
            <w:pPr>
              <w:jc w:val="center"/>
              <w:widowControl/>
              <w:rPr>
                <w:color w:val="000000" w:themeColor="text1"/>
                <w:sz w:val="24"/>
                <w:highlight w:val="none"/>
              </w:rPr>
            </w:pPr>
            <w:r>
              <w:rPr>
                <w:color w:val="000000" w:themeColor="text1"/>
                <w:sz w:val="24"/>
                <w:highlight w:val="none"/>
              </w:rPr>
              <w:t xml:space="preserve">8</w:t>
            </w:r>
            <w:r/>
          </w:p>
        </w:tc>
        <w:tc>
          <w:tcPr>
            <w:tcW w:w="975" w:type="dxa"/>
            <w:vAlign w:val="center"/>
            <w:textDirection w:val="lrTb"/>
            <w:noWrap w:val="false"/>
          </w:tcPr>
          <w:p>
            <w:pPr>
              <w:jc w:val="left"/>
              <w:widowControl/>
              <w:rPr>
                <w:b/>
                <w:color w:val="000000" w:themeColor="text1"/>
                <w:sz w:val="24"/>
                <w:highlight w:val="none"/>
              </w:rPr>
            </w:pPr>
            <w:r>
              <w:rPr>
                <w:rFonts w:ascii="Segoe UI Symbol" w:hAnsi="Segoe UI Symbol" w:cs="Segoe UI Symbol"/>
                <w:b/>
                <w:color w:val="000000" w:themeColor="text1"/>
                <w:sz w:val="24"/>
                <w:highlight w:val="none"/>
              </w:rPr>
              <w:t xml:space="preserve">★</w:t>
            </w:r>
            <w:r>
              <w:rPr>
                <w:b/>
                <w:color w:val="000000" w:themeColor="text1"/>
                <w:sz w:val="24"/>
                <w:highlight w:val="none"/>
              </w:rPr>
              <w:t xml:space="preserve">号条款响应</w:t>
            </w:r>
            <w:r/>
          </w:p>
        </w:tc>
        <w:tc>
          <w:tcPr>
            <w:tcW w:w="3622" w:type="dxa"/>
            <w:vAlign w:val="center"/>
            <w:textDirection w:val="lrTb"/>
            <w:noWrap w:val="false"/>
          </w:tcPr>
          <w:p>
            <w:pPr>
              <w:jc w:val="left"/>
              <w:widowControl/>
              <w:rPr>
                <w:b/>
                <w:color w:val="000000" w:themeColor="text1"/>
                <w:sz w:val="24"/>
                <w:highlight w:val="none"/>
              </w:rPr>
            </w:pPr>
            <w:r>
              <w:rPr>
                <w:b/>
                <w:color w:val="000000" w:themeColor="text1"/>
                <w:sz w:val="24"/>
                <w:highlight w:val="none"/>
              </w:rPr>
              <w:t xml:space="preserve">响应文件满足磋商文件第</w:t>
            </w:r>
            <w:r>
              <w:rPr>
                <w:rFonts w:hint="eastAsia"/>
                <w:b/>
                <w:color w:val="000000" w:themeColor="text1"/>
                <w:sz w:val="24"/>
                <w:highlight w:val="none"/>
              </w:rPr>
              <w:t xml:space="preserve">四</w:t>
            </w:r>
            <w:r>
              <w:rPr>
                <w:b/>
                <w:color w:val="000000" w:themeColor="text1"/>
                <w:sz w:val="24"/>
                <w:highlight w:val="none"/>
              </w:rPr>
              <w:t xml:space="preserve">章《采购需求》中</w:t>
            </w:r>
            <w:r>
              <w:rPr>
                <w:rFonts w:ascii="Segoe UI Symbol" w:hAnsi="Segoe UI Symbol" w:cs="Segoe UI Symbol"/>
                <w:b/>
                <w:color w:val="000000" w:themeColor="text1"/>
                <w:sz w:val="24"/>
                <w:highlight w:val="none"/>
              </w:rPr>
              <w:t xml:space="preserve">★</w:t>
            </w:r>
            <w:r>
              <w:rPr>
                <w:b/>
                <w:color w:val="000000" w:themeColor="text1"/>
                <w:sz w:val="24"/>
                <w:highlight w:val="none"/>
              </w:rPr>
              <w:t xml:space="preserve">号条款要求的；</w:t>
            </w:r>
            <w:r/>
          </w:p>
        </w:tc>
      </w:tr>
      <w:tr>
        <w:trPr>
          <w:jc w:val="center"/>
          <w:trHeight w:val="685"/>
        </w:trPr>
        <w:tc>
          <w:tcPr>
            <w:tcW w:w="401" w:type="dxa"/>
            <w:vAlign w:val="center"/>
            <w:textDirection w:val="lrTb"/>
            <w:noWrap w:val="false"/>
          </w:tcPr>
          <w:p>
            <w:pPr>
              <w:jc w:val="center"/>
              <w:widowControl/>
              <w:rPr>
                <w:rFonts w:hint="eastAsia"/>
                <w:color w:val="000000" w:themeColor="text1"/>
                <w:sz w:val="24"/>
                <w:highlight w:val="none"/>
              </w:rPr>
            </w:pPr>
            <w:r>
              <w:rPr>
                <w:rFonts w:hint="eastAsia"/>
                <w:color w:val="000000" w:themeColor="text1"/>
                <w:sz w:val="24"/>
                <w:highlight w:val="none"/>
              </w:rPr>
              <w:t xml:space="preserve">9</w:t>
            </w:r>
            <w:r/>
          </w:p>
        </w:tc>
        <w:tc>
          <w:tcPr>
            <w:tcW w:w="975" w:type="dxa"/>
            <w:vAlign w:val="center"/>
            <w:textDirection w:val="lrTb"/>
            <w:noWrap w:val="false"/>
          </w:tcPr>
          <w:p>
            <w:pPr>
              <w:jc w:val="left"/>
              <w:widowControl/>
              <w:rPr>
                <w:rFonts w:ascii="Segoe UI Symbol" w:hAnsi="Segoe UI Symbol" w:cs="Segoe UI Symbol"/>
                <w:b/>
                <w:color w:val="000000" w:themeColor="text1"/>
                <w:sz w:val="24"/>
                <w:highlight w:val="none"/>
              </w:rPr>
            </w:pPr>
            <w:r>
              <w:rPr>
                <w:b/>
                <w:color w:val="000000" w:themeColor="text1"/>
                <w:sz w:val="24"/>
                <w:highlight w:val="none"/>
              </w:rPr>
              <w:t xml:space="preserve">报价合理性</w:t>
            </w:r>
            <w:r/>
          </w:p>
        </w:tc>
        <w:tc>
          <w:tcPr>
            <w:tcW w:w="3622" w:type="dxa"/>
            <w:vAlign w:val="center"/>
            <w:textDirection w:val="lrTb"/>
            <w:noWrap w:val="false"/>
          </w:tcPr>
          <w:p>
            <w:pPr>
              <w:jc w:val="left"/>
              <w:widowControl/>
              <w:rPr>
                <w:b/>
                <w:color w:val="000000" w:themeColor="text1"/>
                <w:sz w:val="24"/>
                <w:highlight w:val="none"/>
              </w:rPr>
            </w:pPr>
            <w:r>
              <w:rPr>
                <w:b/>
                <w:color w:val="000000" w:themeColor="text1"/>
                <w:sz w:val="24"/>
                <w:highlight w:val="none"/>
              </w:rPr>
              <w:t xml:space="preserve">报价合理，或</w:t>
            </w:r>
            <w:r>
              <w:rPr>
                <w:rFonts w:hint="eastAsia"/>
                <w:b/>
                <w:color w:val="000000" w:themeColor="text1"/>
                <w:sz w:val="24"/>
                <w:highlight w:val="none"/>
              </w:rPr>
              <w:t xml:space="preserve">供应商的报价明显低于其他通过符合性审查供应商的报价，</w:t>
            </w:r>
            <w:r>
              <w:rPr>
                <w:b/>
                <w:color w:val="000000" w:themeColor="text1"/>
                <w:sz w:val="24"/>
                <w:highlight w:val="none"/>
              </w:rPr>
              <w:t xml:space="preserve">有可能影响</w:t>
            </w:r>
            <w:r>
              <w:rPr>
                <w:rFonts w:hint="eastAsia"/>
                <w:b/>
                <w:color w:val="000000" w:themeColor="text1"/>
                <w:sz w:val="24"/>
                <w:highlight w:val="none"/>
              </w:rPr>
              <w:t xml:space="preserve">服务</w:t>
            </w:r>
            <w:r>
              <w:rPr>
                <w:b/>
                <w:color w:val="000000" w:themeColor="text1"/>
                <w:sz w:val="24"/>
                <w:highlight w:val="none"/>
              </w:rPr>
              <w:t xml:space="preserve">质量或者不能诚信履约的</w:t>
            </w:r>
            <w:r>
              <w:rPr>
                <w:rFonts w:hint="eastAsia"/>
                <w:b/>
                <w:color w:val="000000" w:themeColor="text1"/>
                <w:sz w:val="24"/>
                <w:highlight w:val="none"/>
              </w:rPr>
              <w:t xml:space="preserve">，能够应磋商小组要求在规定时间内证明其报价合理性的</w:t>
            </w:r>
            <w:r>
              <w:rPr>
                <w:b/>
                <w:color w:val="000000" w:themeColor="text1"/>
                <w:sz w:val="24"/>
                <w:highlight w:val="none"/>
              </w:rPr>
              <w:t xml:space="preserve">；</w:t>
            </w:r>
            <w:r/>
          </w:p>
        </w:tc>
      </w:tr>
      <w:tr>
        <w:trPr>
          <w:jc w:val="center"/>
          <w:trHeight w:val="685"/>
        </w:trPr>
        <w:tc>
          <w:tcPr>
            <w:tcW w:w="401"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10</w:t>
            </w:r>
            <w:r/>
          </w:p>
        </w:tc>
        <w:tc>
          <w:tcPr>
            <w:tcW w:w="975"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报价的修正（如有）</w:t>
            </w:r>
            <w:r/>
          </w:p>
        </w:tc>
        <w:tc>
          <w:tcPr>
            <w:tcW w:w="3622"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不涉及报价修正</w:t>
            </w:r>
            <w:r>
              <w:rPr>
                <w:color w:val="000000" w:themeColor="text1"/>
                <w:sz w:val="24"/>
                <w:highlight w:val="none"/>
              </w:rPr>
              <w:t xml:space="preserve">，或响应文件报价出现前后不一致</w:t>
            </w:r>
            <w:r>
              <w:rPr>
                <w:rFonts w:hint="eastAsia"/>
                <w:color w:val="000000" w:themeColor="text1"/>
                <w:sz w:val="24"/>
                <w:highlight w:val="none"/>
              </w:rPr>
              <w:t xml:space="preserve">时</w:t>
            </w:r>
            <w:r>
              <w:rPr>
                <w:color w:val="000000" w:themeColor="text1"/>
                <w:sz w:val="24"/>
                <w:highlight w:val="none"/>
              </w:rPr>
              <w:t xml:space="preserve">，供应商对修正后的报价予</w:t>
            </w:r>
            <w:r>
              <w:rPr>
                <w:rFonts w:hint="eastAsia"/>
                <w:color w:val="000000" w:themeColor="text1"/>
                <w:sz w:val="24"/>
                <w:highlight w:val="none"/>
              </w:rPr>
              <w:t xml:space="preserve">以</w:t>
            </w:r>
            <w:r>
              <w:rPr>
                <w:color w:val="000000" w:themeColor="text1"/>
                <w:sz w:val="24"/>
                <w:highlight w:val="none"/>
              </w:rPr>
              <w:t xml:space="preserve">确认；（如有）</w:t>
            </w:r>
            <w:r/>
          </w:p>
        </w:tc>
      </w:tr>
      <w:tr>
        <w:trPr>
          <w:jc w:val="center"/>
          <w:trHeight w:val="685"/>
        </w:trPr>
        <w:tc>
          <w:tcPr>
            <w:tcW w:w="401"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11</w:t>
            </w:r>
            <w:r/>
          </w:p>
        </w:tc>
        <w:tc>
          <w:tcPr>
            <w:tcW w:w="975"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公平竞争</w:t>
            </w:r>
            <w:r/>
          </w:p>
        </w:tc>
        <w:tc>
          <w:tcPr>
            <w:tcW w:w="362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401"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12</w:t>
            </w:r>
            <w:r/>
          </w:p>
        </w:tc>
        <w:tc>
          <w:tcPr>
            <w:tcW w:w="975"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串通响应</w:t>
            </w:r>
            <w:r/>
          </w:p>
        </w:tc>
        <w:tc>
          <w:tcPr>
            <w:tcW w:w="3622" w:type="dxa"/>
            <w:vAlign w:val="center"/>
            <w:textDirection w:val="lrTb"/>
            <w:noWrap w:val="false"/>
          </w:tcPr>
          <w:p>
            <w:pPr>
              <w:jc w:val="left"/>
              <w:widowControl/>
              <w:rPr>
                <w:color w:val="000000" w:themeColor="text1"/>
                <w:sz w:val="24"/>
                <w:highlight w:val="none"/>
              </w:rPr>
            </w:pPr>
            <w:r>
              <w:rPr>
                <w:rFonts w:hint="eastAsia"/>
                <w:color w:val="000000" w:themeColor="text1"/>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color w:val="000000" w:themeColor="text1"/>
                <w:sz w:val="24"/>
                <w:highlight w:val="none"/>
              </w:rPr>
              <w:t xml:space="preserve">（包含使用同一MAC地址的计算机制作电子响应文件的情形）</w:t>
            </w:r>
            <w:r>
              <w:rPr>
                <w:rFonts w:hint="eastAsia"/>
                <w:color w:val="000000" w:themeColor="text1"/>
                <w:sz w:val="24"/>
                <w:highlight w:val="none"/>
              </w:rPr>
              <w:t xml:space="preserve">；（二）不同供应商委托同一单位或者个人办理响应事宜</w:t>
            </w:r>
            <w:r>
              <w:rPr>
                <w:rFonts w:hint="eastAsia" w:ascii="宋体" w:hAnsi="宋体"/>
                <w:color w:val="000000" w:themeColor="text1"/>
                <w:sz w:val="24"/>
                <w:highlight w:val="none"/>
              </w:rPr>
              <w:t xml:space="preserve">（包含使用同一MAC地址的计算机提交或者解密电子响应文件的情形）</w:t>
            </w:r>
            <w:r>
              <w:rPr>
                <w:rFonts w:hint="eastAsia"/>
                <w:color w:val="000000" w:themeColor="text1"/>
                <w:sz w:val="24"/>
                <w:highlight w:val="none"/>
              </w:rPr>
              <w:t xml:space="preserve">；（三）不同供应商的响应文件载明的项目管理成员或者联系人员为同一人；（四）不同供应商的响应文件异常一致或者响应报价呈规律性差异；（五）不同供应商的响应文件相互混装；</w:t>
            </w:r>
            <w:r/>
          </w:p>
        </w:tc>
      </w:tr>
      <w:tr>
        <w:trPr>
          <w:jc w:val="center"/>
          <w:trHeight w:val="685"/>
        </w:trPr>
        <w:tc>
          <w:tcPr>
            <w:tcW w:w="401"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13</w:t>
            </w:r>
            <w:r/>
          </w:p>
        </w:tc>
        <w:tc>
          <w:tcPr>
            <w:tcW w:w="975"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附加条件</w:t>
            </w:r>
            <w:r/>
          </w:p>
        </w:tc>
        <w:tc>
          <w:tcPr>
            <w:tcW w:w="362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响应文件</w:t>
            </w:r>
            <w:r>
              <w:rPr>
                <w:rFonts w:hint="eastAsia"/>
                <w:color w:val="000000" w:themeColor="text1"/>
                <w:sz w:val="24"/>
                <w:highlight w:val="none"/>
              </w:rPr>
              <w:t xml:space="preserve">未</w:t>
            </w:r>
            <w:r>
              <w:rPr>
                <w:color w:val="000000" w:themeColor="text1"/>
                <w:sz w:val="24"/>
                <w:highlight w:val="none"/>
              </w:rPr>
              <w:t xml:space="preserve">含有采购人不能接受的附加条件的；</w:t>
            </w:r>
            <w:r/>
          </w:p>
        </w:tc>
      </w:tr>
      <w:tr>
        <w:trPr>
          <w:jc w:val="center"/>
          <w:trHeight w:val="525"/>
        </w:trPr>
        <w:tc>
          <w:tcPr>
            <w:tcW w:w="401" w:type="dxa"/>
            <w:vAlign w:val="center"/>
            <w:textDirection w:val="lrTb"/>
            <w:noWrap w:val="false"/>
          </w:tcPr>
          <w:p>
            <w:pPr>
              <w:jc w:val="center"/>
              <w:widowControl/>
              <w:rPr>
                <w:color w:val="000000" w:themeColor="text1"/>
                <w:sz w:val="24"/>
                <w:highlight w:val="none"/>
              </w:rPr>
            </w:pPr>
            <w:r>
              <w:rPr>
                <w:rFonts w:hint="eastAsia"/>
                <w:color w:val="000000" w:themeColor="text1"/>
                <w:sz w:val="24"/>
                <w:highlight w:val="none"/>
              </w:rPr>
              <w:t xml:space="preserve">14</w:t>
            </w:r>
            <w:r/>
          </w:p>
        </w:tc>
        <w:tc>
          <w:tcPr>
            <w:tcW w:w="1812" w:type="dxa"/>
            <w:vAlign w:val="center"/>
            <w:textDirection w:val="lrTb"/>
            <w:noWrap w:val="false"/>
          </w:tcPr>
          <w:p>
            <w:pPr>
              <w:jc w:val="left"/>
              <w:widowControl/>
              <w:rPr>
                <w:b/>
                <w:bCs/>
                <w:color w:val="000000" w:themeColor="text1"/>
                <w:sz w:val="24"/>
                <w:highlight w:val="none"/>
              </w:rPr>
            </w:pPr>
            <w:r>
              <w:rPr>
                <w:rFonts w:hint="eastAsia"/>
                <w:b/>
                <w:color w:val="000000" w:themeColor="text1"/>
                <w:sz w:val="24"/>
                <w:highlight w:val="none"/>
              </w:rPr>
              <w:t xml:space="preserve">最终</w:t>
            </w:r>
            <w:r>
              <w:rPr>
                <w:rFonts w:hint="eastAsia"/>
                <w:b/>
                <w:color w:val="000000" w:themeColor="text1"/>
                <w:sz w:val="24"/>
                <w:highlight w:val="none"/>
                <w:lang w:val="en-US" w:eastAsia="zh-CN"/>
              </w:rPr>
              <w:t xml:space="preserve">报价</w:t>
            </w:r>
            <w:r/>
          </w:p>
        </w:tc>
        <w:tc>
          <w:tcPr>
            <w:tcW w:w="6731" w:type="dxa"/>
            <w:vAlign w:val="center"/>
            <w:textDirection w:val="lrTb"/>
            <w:noWrap w:val="false"/>
          </w:tcPr>
          <w:p>
            <w:pPr>
              <w:jc w:val="left"/>
              <w:spacing w:line="360" w:lineRule="auto"/>
              <w:rPr>
                <w:rFonts w:hint="eastAsia"/>
                <w:b/>
                <w:bCs/>
                <w:color w:val="000000" w:themeColor="text1"/>
                <w:sz w:val="24"/>
                <w:highlight w:val="none"/>
              </w:rPr>
            </w:pPr>
            <w:r>
              <w:rPr>
                <w:rFonts w:hint="eastAsia" w:ascii="宋体" w:hAnsi="宋体"/>
                <w:b/>
                <w:bCs/>
                <w:color w:val="000000" w:themeColor="text1"/>
                <w:sz w:val="24"/>
                <w:highlight w:val="none"/>
              </w:rPr>
              <w:t xml:space="preserve">供应商最终报价未高于首次报价的；</w:t>
            </w:r>
            <w:r/>
          </w:p>
        </w:tc>
      </w:tr>
      <w:tr>
        <w:trPr>
          <w:jc w:val="center"/>
          <w:trHeight w:val="685"/>
        </w:trPr>
        <w:tc>
          <w:tcPr>
            <w:tcW w:w="401" w:type="dxa"/>
            <w:vAlign w:val="center"/>
            <w:textDirection w:val="lrTb"/>
            <w:noWrap w:val="false"/>
          </w:tcPr>
          <w:p>
            <w:pPr>
              <w:jc w:val="center"/>
              <w:widowControl/>
              <w:rPr>
                <w:rFonts w:eastAsia="宋体"/>
                <w:color w:val="000000" w:themeColor="text1"/>
                <w:sz w:val="24"/>
                <w:highlight w:val="none"/>
              </w:rPr>
            </w:pPr>
            <w:r>
              <w:rPr>
                <w:rFonts w:hint="eastAsia"/>
                <w:color w:val="000000" w:themeColor="text1"/>
                <w:sz w:val="24"/>
                <w:highlight w:val="none"/>
                <w:lang w:val="en-US" w:eastAsia="zh-CN"/>
              </w:rPr>
              <w:t xml:space="preserve">15</w:t>
            </w:r>
            <w:r/>
          </w:p>
        </w:tc>
        <w:tc>
          <w:tcPr>
            <w:tcW w:w="975"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其他无效情形</w:t>
            </w:r>
            <w:r/>
          </w:p>
        </w:tc>
        <w:tc>
          <w:tcPr>
            <w:tcW w:w="3622" w:type="dxa"/>
            <w:vAlign w:val="center"/>
            <w:textDirection w:val="lrTb"/>
            <w:noWrap w:val="false"/>
          </w:tcPr>
          <w:p>
            <w:pPr>
              <w:jc w:val="left"/>
              <w:widowControl/>
              <w:rPr>
                <w:color w:val="000000" w:themeColor="text1"/>
                <w:sz w:val="24"/>
                <w:highlight w:val="none"/>
              </w:rPr>
            </w:pPr>
            <w:r>
              <w:rPr>
                <w:color w:val="000000" w:themeColor="text1"/>
                <w:sz w:val="24"/>
                <w:highlight w:val="none"/>
              </w:rPr>
              <w:t xml:space="preserve">供应商、响应文件</w:t>
            </w:r>
            <w:r>
              <w:rPr>
                <w:rFonts w:hint="eastAsia"/>
                <w:color w:val="000000" w:themeColor="text1"/>
                <w:sz w:val="24"/>
                <w:highlight w:val="none"/>
              </w:rPr>
              <w:t xml:space="preserve">不存在</w:t>
            </w:r>
            <w:r>
              <w:rPr>
                <w:color w:val="000000" w:themeColor="text1"/>
                <w:sz w:val="24"/>
                <w:highlight w:val="none"/>
              </w:rPr>
              <w:t xml:space="preserve">不符合法律、法规和磋商文件规定的其他无效情形。</w:t>
            </w:r>
            <w:r/>
          </w:p>
        </w:tc>
      </w:tr>
    </w:tbl>
    <w:p>
      <w:pPr>
        <w:numPr>
          <w:ilvl w:val="0"/>
          <w:numId w:val="0"/>
        </w:numPr>
        <w:ind w:left="900" w:hanging="900"/>
        <w:spacing w:line="360" w:lineRule="auto"/>
        <w:tabs>
          <w:tab w:val="left" w:pos="360" w:leader="none"/>
        </w:tabs>
        <w:rPr>
          <w:color w:val="000000" w:themeColor="text1"/>
          <w:sz w:val="24"/>
          <w:highlight w:val="none"/>
        </w:rPr>
        <w:outlineLvl w:val="1"/>
      </w:pPr>
      <w:r>
        <w:rPr>
          <w:rFonts w:hint="eastAsia" w:ascii="Times New Roman" w:hAnsi="Times New Roman" w:eastAsia="宋体" w:cs="Times New Roman"/>
          <w:color w:val="000000" w:themeColor="text1"/>
          <w:sz w:val="24"/>
          <w:szCs w:val="24"/>
          <w:highlight w:val="none"/>
          <w:lang w:val="en-US" w:eastAsia="zh-CN" w:bidi="ar-SA"/>
        </w:rPr>
        <w:t xml:space="preserve">2</w:t>
      </w:r>
      <w:r>
        <w:rPr>
          <w:color w:val="000000" w:themeColor="text1"/>
          <w:sz w:val="24"/>
          <w:highlight w:val="none"/>
        </w:rPr>
        <w:t xml:space="preserve">磋商、响应文件有关事项的澄清、说明或者更正和最终报价</w:t>
      </w:r>
      <w:r/>
    </w:p>
    <w:p>
      <w:pPr>
        <w:numPr>
          <w:ilvl w:val="1"/>
          <w:numId w:val="0"/>
        </w:numPr>
        <w:ind w:left="1140" w:hanging="720"/>
        <w:spacing w:line="360" w:lineRule="auto"/>
        <w:tabs>
          <w:tab w:val="left" w:pos="1080" w:leader="none"/>
        </w:tabs>
        <w:rPr>
          <w:color w:val="000000" w:themeColor="text1"/>
          <w:sz w:val="24"/>
          <w:highlight w:val="none"/>
        </w:rPr>
      </w:pPr>
      <w:r>
        <w:rPr>
          <w:rFonts w:hint="default" w:ascii="Times New Roman" w:hAnsi="Times New Roman" w:eastAsia="宋体" w:cs="Times New Roman"/>
          <w:b w:val="0"/>
          <w:color w:val="000000" w:themeColor="text1"/>
          <w:sz w:val="24"/>
          <w:szCs w:val="24"/>
          <w:highlight w:val="none"/>
          <w:lang w:val="en-US" w:eastAsia="zh-CN" w:bidi="ar-SA"/>
        </w:rPr>
        <w:t xml:space="preserve">2.1</w:t>
      </w:r>
      <w:r>
        <w:rPr>
          <w:color w:val="000000" w:themeColor="text1"/>
          <w:sz w:val="24"/>
          <w:highlight w:val="none"/>
        </w:rPr>
        <w:t xml:space="preserve">磋商小组所有成员应当集中与单一供应商分别进行磋商，并给予所有参加磋商的供应商平等的磋商机会。</w:t>
      </w:r>
      <w:r/>
    </w:p>
    <w:p>
      <w:pPr>
        <w:numPr>
          <w:ilvl w:val="0"/>
          <w:numId w:val="0"/>
        </w:numPr>
        <w:ind w:left="357"/>
        <w:spacing w:line="360" w:lineRule="auto"/>
        <w:tabs>
          <w:tab w:val="left" w:pos="1080" w:leader="none"/>
          <w:tab w:val="left" w:pos="1872" w:leader="none"/>
        </w:tabs>
        <w:rPr>
          <w:rFonts w:hint="eastAsia" w:ascii="宋体" w:hAnsi="宋体" w:eastAsia="宋体" w:cs="宋体"/>
          <w:b/>
          <w:bCs/>
          <w:color w:val="000000" w:themeColor="text1"/>
          <w:sz w:val="24"/>
          <w:highlight w:val="none"/>
        </w:rPr>
      </w:pPr>
      <w:r>
        <w:rPr>
          <w:rFonts w:hint="eastAsia" w:ascii="Times New Roman" w:hAnsi="Times New Roman" w:eastAsia="宋体" w:cs="Times New Roman"/>
          <w:b/>
          <w:bCs/>
          <w:color w:val="000000" w:themeColor="text1"/>
          <w:sz w:val="24"/>
          <w:highlight w:val="none"/>
          <w:lang w:val="en-US" w:eastAsia="zh-CN"/>
        </w:rPr>
        <w:t xml:space="preserve">2.2    </w:t>
      </w:r>
      <w:r>
        <w:rPr>
          <w:rFonts w:ascii="Times New Roman" w:hAnsi="Times New Roman" w:eastAsia="宋体" w:cs="Times New Roman"/>
          <w:b/>
          <w:bCs/>
          <w:color w:val="000000" w:themeColor="text1"/>
          <w:sz w:val="24"/>
          <w:highlight w:val="none"/>
        </w:rPr>
        <w:t xml:space="preserve">磋商</w:t>
      </w:r>
      <w:r>
        <w:rPr>
          <w:rFonts w:hint="eastAsia" w:ascii="宋体" w:hAnsi="宋体" w:eastAsia="宋体" w:cs="宋体"/>
          <w:b/>
          <w:bCs/>
          <w:color w:val="000000" w:themeColor="text1"/>
          <w:sz w:val="24"/>
          <w:highlight w:val="none"/>
          <w:lang w:eastAsia="zh-CN"/>
        </w:rPr>
        <w:t xml:space="preserve">小组</w:t>
      </w:r>
      <w:r>
        <w:rPr>
          <w:rFonts w:hint="eastAsia" w:ascii="宋体" w:hAnsi="宋体" w:eastAsia="宋体" w:cs="宋体"/>
          <w:b/>
          <w:bCs/>
          <w:color w:val="000000" w:themeColor="text1"/>
          <w:sz w:val="24"/>
          <w:highlight w:val="none"/>
        </w:rPr>
        <w:t xml:space="preserve">启动异常低价</w:t>
      </w:r>
      <w:r>
        <w:rPr>
          <w:rFonts w:hint="eastAsia" w:ascii="宋体" w:hAnsi="宋体" w:eastAsia="宋体" w:cs="宋体"/>
          <w:b/>
          <w:bCs/>
          <w:color w:val="000000" w:themeColor="text1"/>
          <w:sz w:val="24"/>
          <w:highlight w:val="none"/>
          <w:lang w:val="en-US" w:eastAsia="zh-CN"/>
        </w:rPr>
        <w:t xml:space="preserve">响应</w:t>
      </w:r>
      <w:r>
        <w:rPr>
          <w:rFonts w:hint="eastAsia" w:ascii="宋体" w:hAnsi="宋体" w:eastAsia="宋体" w:cs="宋体"/>
          <w:b/>
          <w:bCs/>
          <w:color w:val="000000" w:themeColor="text1"/>
          <w:sz w:val="24"/>
          <w:highlight w:val="none"/>
        </w:rPr>
        <w:t xml:space="preserve">审查的情形和具体要求，包括：</w:t>
      </w:r>
      <w:r/>
    </w:p>
    <w:p>
      <w:pPr>
        <w:ind w:left="0" w:right="0" w:firstLine="9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2.2.1评审中出现下列情形之一的，磋商小组应当启动异常低价响应审查程序： </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themeColor="text1"/>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　 </w:t>
      </w:r>
      <w:r>
        <w:rPr>
          <w:rFonts w:hint="eastAsia" w:ascii="宋体" w:hAnsi="宋体" w:eastAsia="宋体" w:cs="宋体"/>
          <w:b/>
          <w:bCs/>
          <w:i w:val="0"/>
          <w:iCs w:val="0"/>
          <w:caps w:val="0"/>
          <w:color w:val="000000" w:themeColor="text1"/>
          <w:spacing w:val="0"/>
          <w:sz w:val="24"/>
          <w:szCs w:val="24"/>
          <w:highlight w:val="none"/>
          <w:shd w:val="clear" w:color="auto" w:fill="ffffff"/>
          <w:lang w:val="en-US" w:eastAsia="zh-CN" w:bidi="ar"/>
        </w:rPr>
        <w:t xml:space="preserve"> 2.2.1.1响应报价低于全部通过符合性审查供应商响应报价平均值65%的，即响应报价&lt;全部通过符合性审查供应商响应报价平均值×65%； </w:t>
      </w:r>
      <w:r/>
    </w:p>
    <w:p>
      <w:pPr>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themeColor="text1"/>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highlight w:val="none"/>
          <w:shd w:val="clear" w:color="auto" w:fill="ffffff"/>
          <w:lang w:val="en-US" w:eastAsia="zh-CN" w:bidi="ar"/>
        </w:rPr>
        <w:t xml:space="preserve">　　2.2.1.2响应报价低于通过符合性审查的次低报价供应商响应报价65%的，即响应报价&lt;通过符合性审查的次低报价供应商响应报价×65%； </w:t>
      </w:r>
      <w:r/>
    </w:p>
    <w:p>
      <w:pPr>
        <w:ind w:left="0" w:right="0" w:firstLine="48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000000" w:themeColor="text1"/>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highlight w:val="none"/>
          <w:shd w:val="clear" w:color="auto" w:fill="ffffff"/>
          <w:lang w:val="en-US" w:eastAsia="zh-CN" w:bidi="ar"/>
        </w:rPr>
        <w:t xml:space="preserve">　　2.2.1.3响应报价低于采购项目最高限价65%的，即响应报价&lt;采购项目最高限价×65%； </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　　2.2.1.4磋商小组基于专业判断，认为供应商报价过低，有可能影响服务质量或者不能诚信履约的其他情形。 </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　　2.2.2磋商小组启动异常低价响应审查后，属于前述第2.2.1.1项至第　2.2.1.4项情形的，应当要求相关供应商在评审现场30分钟内对响应价格作出解释，提供项目具体成本测算和甲方履约评价等与报价合理性相关的书面说明及必要的证明材料，包括但不限于人工成本费用等。其中，属于第2.2.1.3项情形，供应商已随响应文件一并提交相关书面说明及必要的证明材料的，在评审现场可不再重复提交。 </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　  2.2.3磋商小组依据专业经验，参考同类项目中标（成交）价格、行业人工费用标准、国家有关部门指导行业协会发布的行业平均成本等情况，对报价合理性进行判断。响应供应商不能在规定时间内提供书面说明、证明材料，或者提供的书面说明、证明材料不能证明其报价合理性的，磋商小组应当将其作为无效响应处理。 </w:t>
      </w:r>
      <w:r/>
    </w:p>
    <w:p>
      <w:pPr>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　　2.2.4采购人、采购代理机构应当为磋商小组在评审现场及时获取同类项目中标（成交）价格、行业人工费用标准、国家有关部门指导行业协会发布的行业平均成本等相关信息资料提供便利。磋商小组借助互联网等渠道查询相关信息的，应当严格遵守评审工作纪律，不得实施影响评审公正的行为。 </w:t>
      </w:r>
      <w:r/>
    </w:p>
    <w:p>
      <w:pPr>
        <w:numPr>
          <w:ilvl w:val="0"/>
          <w:numId w:val="0"/>
        </w:numPr>
        <w:ind w:left="420"/>
        <w:spacing w:line="360" w:lineRule="auto"/>
        <w:tabs>
          <w:tab w:val="left" w:pos="1080" w:leader="none"/>
          <w:tab w:val="left" w:pos="1872" w:leader="none"/>
        </w:tabs>
        <w:rPr>
          <w:color w:val="000000" w:themeColor="text1"/>
          <w:sz w:val="24"/>
          <w:highlight w:val="none"/>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rPr>
        <w:t xml:space="preserve">　　2.2.5异常低价响应审查的启动原因、审查意见和审查结果应当在评审报告中记录，并随供应商提供的相关书面说明及证明材料，以及磋商小组有关互联网浏览、查询历史一并归档</w:t>
      </w:r>
      <w:r>
        <w:rPr>
          <w:rFonts w:hint="eastAsia"/>
          <w:b/>
          <w:color w:val="000000" w:themeColor="text1"/>
          <w:sz w:val="24"/>
          <w:highlight w:val="none"/>
        </w:rPr>
        <w:t xml:space="preserve">。</w:t>
      </w:r>
      <w:r/>
    </w:p>
    <w:p>
      <w:pPr>
        <w:numPr>
          <w:ilvl w:val="1"/>
          <w:numId w:val="0"/>
        </w:numPr>
        <w:ind w:left="1140" w:hanging="720"/>
        <w:spacing w:line="360" w:lineRule="auto"/>
        <w:tabs>
          <w:tab w:val="left" w:pos="1080" w:leader="none"/>
          <w:tab w:val="left" w:pos="1872" w:leader="none"/>
        </w:tabs>
        <w:rPr>
          <w:color w:val="000000" w:themeColor="text1"/>
          <w:sz w:val="24"/>
          <w:highlight w:val="none"/>
        </w:rPr>
      </w:pPr>
      <w:r>
        <w:rPr>
          <w:rFonts w:hint="default" w:ascii="Times New Roman" w:hAnsi="Times New Roman" w:eastAsia="宋体" w:cs="Times New Roman"/>
          <w:b w:val="0"/>
          <w:color w:val="000000" w:themeColor="text1"/>
          <w:sz w:val="24"/>
          <w:szCs w:val="24"/>
          <w:highlight w:val="none"/>
          <w:lang w:val="en-US" w:eastAsia="zh-CN" w:bidi="ar-SA"/>
        </w:rPr>
        <w:t xml:space="preserve">2.</w:t>
      </w:r>
      <w:r>
        <w:rPr>
          <w:rFonts w:hint="eastAsia" w:cs="Times New Roman"/>
          <w:b w:val="0"/>
          <w:color w:val="000000" w:themeColor="text1"/>
          <w:sz w:val="24"/>
          <w:szCs w:val="24"/>
          <w:highlight w:val="none"/>
          <w:lang w:val="en-US" w:eastAsia="zh-CN" w:bidi="ar-SA"/>
        </w:rPr>
        <w:t xml:space="preserve">3   </w:t>
      </w:r>
      <w:r>
        <w:rPr>
          <w:color w:val="000000" w:themeColor="text1"/>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0"/>
        </w:numPr>
        <w:ind w:left="1140" w:hanging="720"/>
        <w:spacing w:line="360" w:lineRule="auto"/>
        <w:tabs>
          <w:tab w:val="left" w:pos="1080" w:leader="none"/>
          <w:tab w:val="left" w:pos="1872" w:leader="none"/>
        </w:tabs>
        <w:rPr>
          <w:color w:val="000000" w:themeColor="text1"/>
          <w:sz w:val="24"/>
          <w:highlight w:val="none"/>
        </w:rPr>
      </w:pPr>
      <w:r>
        <w:rPr>
          <w:rFonts w:hint="default" w:ascii="Times New Roman" w:hAnsi="Times New Roman" w:eastAsia="宋体" w:cs="Times New Roman"/>
          <w:b w:val="0"/>
          <w:color w:val="000000" w:themeColor="text1"/>
          <w:sz w:val="24"/>
          <w:szCs w:val="24"/>
          <w:highlight w:val="none"/>
          <w:lang w:val="en-US" w:eastAsia="zh-CN" w:bidi="ar-SA"/>
        </w:rPr>
        <w:t xml:space="preserve">2.</w:t>
      </w:r>
      <w:r>
        <w:rPr>
          <w:rFonts w:hint="eastAsia" w:cs="Times New Roman"/>
          <w:b w:val="0"/>
          <w:color w:val="000000" w:themeColor="text1"/>
          <w:sz w:val="24"/>
          <w:szCs w:val="24"/>
          <w:highlight w:val="none"/>
          <w:lang w:val="en-US" w:eastAsia="zh-CN" w:bidi="ar-SA"/>
        </w:rPr>
        <w:t xml:space="preserve">4    </w:t>
      </w:r>
      <w:r>
        <w:rPr>
          <w:color w:val="000000" w:themeColor="text1"/>
          <w:sz w:val="24"/>
          <w:highlight w:val="none"/>
        </w:rPr>
        <w:t xml:space="preserve">对磋商文件作出的实质性变动是磋商文件的有效组成部分，磋商小组应当及时</w:t>
      </w:r>
      <w:r>
        <w:rPr>
          <w:rFonts w:hint="eastAsia"/>
          <w:color w:val="000000" w:themeColor="text1"/>
          <w:sz w:val="24"/>
          <w:highlight w:val="none"/>
        </w:rPr>
        <w:t xml:space="preserve">通过</w:t>
      </w:r>
      <w:r>
        <w:rPr>
          <w:rFonts w:hint="eastAsia"/>
          <w:color w:val="000000" w:themeColor="text1"/>
          <w:sz w:val="24"/>
          <w:highlight w:val="none"/>
          <w:lang w:eastAsia="zh-CN"/>
        </w:rPr>
        <w:t xml:space="preserve">苏采云</w:t>
      </w:r>
      <w:r>
        <w:rPr>
          <w:color w:val="000000" w:themeColor="text1"/>
          <w:sz w:val="24"/>
          <w:highlight w:val="none"/>
        </w:rPr>
        <w:t xml:space="preserve">以书面形式同时通知所有参加磋商的供应商。</w:t>
      </w:r>
      <w:r/>
    </w:p>
    <w:p>
      <w:pPr>
        <w:numPr>
          <w:ilvl w:val="1"/>
          <w:numId w:val="0"/>
        </w:numPr>
        <w:ind w:left="1140" w:hanging="720"/>
        <w:spacing w:line="360" w:lineRule="auto"/>
        <w:tabs>
          <w:tab w:val="left" w:pos="1080" w:leader="none"/>
          <w:tab w:val="left" w:pos="1872" w:leader="none"/>
        </w:tabs>
        <w:rPr>
          <w:color w:val="000000" w:themeColor="text1"/>
          <w:sz w:val="24"/>
          <w:highlight w:val="none"/>
        </w:rPr>
      </w:pPr>
      <w:r>
        <w:rPr>
          <w:rFonts w:hint="default" w:ascii="Times New Roman" w:hAnsi="Times New Roman" w:eastAsia="宋体" w:cs="Times New Roman"/>
          <w:b w:val="0"/>
          <w:color w:val="000000" w:themeColor="text1"/>
          <w:sz w:val="24"/>
          <w:szCs w:val="24"/>
          <w:highlight w:val="none"/>
          <w:lang w:val="en-US" w:eastAsia="zh-CN" w:bidi="ar-SA"/>
        </w:rPr>
        <w:t xml:space="preserve">2.</w:t>
      </w:r>
      <w:r>
        <w:rPr>
          <w:rFonts w:hint="eastAsia" w:cs="Times New Roman"/>
          <w:b w:val="0"/>
          <w:color w:val="000000" w:themeColor="text1"/>
          <w:sz w:val="24"/>
          <w:szCs w:val="24"/>
          <w:highlight w:val="none"/>
          <w:lang w:val="en-US" w:eastAsia="zh-CN" w:bidi="ar-SA"/>
        </w:rPr>
        <w:t xml:space="preserve">5   </w:t>
      </w:r>
      <w:r>
        <w:rPr>
          <w:color w:val="000000" w:themeColor="text1"/>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0"/>
        </w:numPr>
        <w:ind w:left="1140" w:hanging="720"/>
        <w:spacing w:line="360" w:lineRule="auto"/>
        <w:tabs>
          <w:tab w:val="left" w:pos="1080" w:leader="none"/>
          <w:tab w:val="left" w:pos="1872" w:leader="none"/>
        </w:tabs>
        <w:rPr>
          <w:color w:val="000000" w:themeColor="text1"/>
          <w:sz w:val="24"/>
          <w:highlight w:val="none"/>
        </w:rPr>
      </w:pPr>
      <w:r>
        <w:rPr>
          <w:rFonts w:hint="default" w:ascii="Times New Roman" w:hAnsi="Times New Roman" w:eastAsia="宋体" w:cs="Times New Roman"/>
          <w:b w:val="0"/>
          <w:color w:val="000000" w:themeColor="text1"/>
          <w:sz w:val="24"/>
          <w:szCs w:val="24"/>
          <w:highlight w:val="none"/>
          <w:lang w:val="en-US" w:eastAsia="zh-CN" w:bidi="ar-SA"/>
        </w:rPr>
        <w:t xml:space="preserve">2.</w:t>
      </w:r>
      <w:r>
        <w:rPr>
          <w:rFonts w:hint="eastAsia" w:cs="Times New Roman"/>
          <w:b w:val="0"/>
          <w:color w:val="000000" w:themeColor="text1"/>
          <w:sz w:val="24"/>
          <w:szCs w:val="24"/>
          <w:highlight w:val="none"/>
          <w:lang w:val="en-US" w:eastAsia="zh-CN" w:bidi="ar-SA"/>
        </w:rPr>
        <w:t xml:space="preserve">6   </w:t>
      </w:r>
      <w:r>
        <w:rPr>
          <w:color w:val="000000" w:themeColor="text1"/>
          <w:sz w:val="24"/>
          <w:highlight w:val="none"/>
        </w:rPr>
        <w:t xml:space="preserve">响应文件的澄清、说明或者更正</w:t>
      </w:r>
      <w:r>
        <w:rPr>
          <w:rFonts w:hint="eastAsia"/>
          <w:color w:val="000000" w:themeColor="text1"/>
          <w:sz w:val="24"/>
          <w:highlight w:val="none"/>
        </w:rPr>
        <w:t xml:space="preserve">：</w:t>
      </w:r>
      <w:r/>
    </w:p>
    <w:p>
      <w:pPr>
        <w:ind w:left="1080"/>
        <w:spacing w:line="360" w:lineRule="auto"/>
        <w:tabs>
          <w:tab w:val="left" w:pos="1980" w:leader="none"/>
        </w:tabs>
        <w:rPr>
          <w:color w:val="000000" w:themeColor="text1"/>
          <w:sz w:val="24"/>
          <w:highlight w:val="none"/>
        </w:rPr>
      </w:pPr>
      <w:r>
        <w:rPr>
          <w:rFonts w:hint="eastAsia"/>
          <w:color w:val="000000" w:themeColor="text1"/>
          <w:sz w:val="24"/>
          <w:highlight w:val="none"/>
        </w:rPr>
        <w:t xml:space="preserve">评审</w:t>
      </w:r>
      <w:r>
        <w:rPr>
          <w:color w:val="000000" w:themeColor="text1"/>
          <w:sz w:val="24"/>
          <w:highlight w:val="none"/>
        </w:rPr>
        <w:t xml:space="preserve">过程中，</w:t>
      </w:r>
      <w:r>
        <w:rPr>
          <w:rFonts w:hint="eastAsia"/>
          <w:color w:val="000000" w:themeColor="text1"/>
          <w:sz w:val="24"/>
          <w:highlight w:val="none"/>
        </w:rPr>
        <w:t xml:space="preserve">磋商小组</w:t>
      </w:r>
      <w:r>
        <w:rPr>
          <w:color w:val="000000" w:themeColor="text1"/>
          <w:sz w:val="24"/>
          <w:highlight w:val="none"/>
        </w:rPr>
        <w:t xml:space="preserve">会将</w:t>
      </w:r>
      <w:r>
        <w:rPr>
          <w:rFonts w:hint="eastAsia"/>
          <w:color w:val="000000" w:themeColor="text1"/>
          <w:sz w:val="24"/>
          <w:highlight w:val="none"/>
        </w:rPr>
        <w:t xml:space="preserve">通过</w:t>
      </w:r>
      <w:r>
        <w:rPr>
          <w:rFonts w:hint="eastAsia"/>
          <w:color w:val="000000" w:themeColor="text1"/>
          <w:sz w:val="24"/>
          <w:highlight w:val="none"/>
          <w:lang w:eastAsia="zh-CN"/>
        </w:rPr>
        <w:t xml:space="preserve">苏采云</w:t>
      </w:r>
      <w:r>
        <w:rPr>
          <w:color w:val="000000" w:themeColor="text1"/>
          <w:sz w:val="24"/>
          <w:highlight w:val="none"/>
        </w:rPr>
        <w:t xml:space="preserve">以书面形式要求</w:t>
      </w:r>
      <w:r>
        <w:rPr>
          <w:rFonts w:hint="eastAsia"/>
          <w:color w:val="000000" w:themeColor="text1"/>
          <w:sz w:val="24"/>
          <w:highlight w:val="none"/>
        </w:rPr>
        <w:t xml:space="preserve">供应商</w:t>
      </w:r>
      <w:r>
        <w:rPr>
          <w:color w:val="000000" w:themeColor="text1"/>
          <w:sz w:val="24"/>
          <w:highlight w:val="none"/>
        </w:rPr>
        <w:t xml:space="preserve">对其</w:t>
      </w:r>
      <w:r>
        <w:rPr>
          <w:rFonts w:hint="eastAsia"/>
          <w:color w:val="000000" w:themeColor="text1"/>
          <w:sz w:val="24"/>
          <w:highlight w:val="none"/>
        </w:rPr>
        <w:t xml:space="preserve">响应</w:t>
      </w:r>
      <w:r>
        <w:rPr>
          <w:color w:val="000000" w:themeColor="text1"/>
          <w:sz w:val="24"/>
          <w:highlight w:val="none"/>
        </w:rPr>
        <w:t xml:space="preserve">文件中含义不明确、同类问题表述不一致或者有明显文字和计算错误的内容，作出必要的澄清、说明或者补正。</w:t>
      </w:r>
      <w:r>
        <w:rPr>
          <w:rFonts w:hint="eastAsia"/>
          <w:color w:val="000000" w:themeColor="text1"/>
          <w:sz w:val="24"/>
          <w:highlight w:val="none"/>
        </w:rPr>
        <w:t xml:space="preserve">供应商</w:t>
      </w:r>
      <w:r>
        <w:rPr>
          <w:color w:val="000000" w:themeColor="text1"/>
          <w:sz w:val="24"/>
          <w:highlight w:val="none"/>
        </w:rPr>
        <w:t xml:space="preserve">的澄清、说明或者补正应当采用书面形式，并加盖</w:t>
      </w:r>
      <w:r>
        <w:rPr>
          <w:rFonts w:hint="eastAsia"/>
          <w:color w:val="000000" w:themeColor="text1"/>
          <w:sz w:val="24"/>
          <w:highlight w:val="none"/>
        </w:rPr>
        <w:t xml:space="preserve">电子</w:t>
      </w:r>
      <w:r>
        <w:rPr>
          <w:color w:val="000000" w:themeColor="text1"/>
          <w:sz w:val="24"/>
          <w:highlight w:val="none"/>
        </w:rPr>
        <w:t xml:space="preserve">公章。</w:t>
      </w:r>
      <w:r>
        <w:rPr>
          <w:rFonts w:hint="eastAsia"/>
          <w:color w:val="000000" w:themeColor="text1"/>
          <w:sz w:val="24"/>
          <w:highlight w:val="none"/>
        </w:rPr>
        <w:t xml:space="preserve">供应商</w:t>
      </w:r>
      <w:r>
        <w:rPr>
          <w:color w:val="000000" w:themeColor="text1"/>
          <w:sz w:val="24"/>
          <w:highlight w:val="none"/>
        </w:rPr>
        <w:t xml:space="preserve">的澄清、说明或者补正不得超出</w:t>
      </w:r>
      <w:r>
        <w:rPr>
          <w:rFonts w:hint="eastAsia"/>
          <w:color w:val="000000" w:themeColor="text1"/>
          <w:sz w:val="24"/>
          <w:highlight w:val="none"/>
        </w:rPr>
        <w:t xml:space="preserve">响应</w:t>
      </w:r>
      <w:r>
        <w:rPr>
          <w:color w:val="000000" w:themeColor="text1"/>
          <w:sz w:val="24"/>
          <w:highlight w:val="none"/>
        </w:rPr>
        <w:t xml:space="preserve">文件的范围或者改变</w:t>
      </w:r>
      <w:r>
        <w:rPr>
          <w:rFonts w:hint="eastAsia"/>
          <w:color w:val="000000" w:themeColor="text1"/>
          <w:sz w:val="24"/>
          <w:highlight w:val="none"/>
        </w:rPr>
        <w:t xml:space="preserve">响应</w:t>
      </w:r>
      <w:r>
        <w:rPr>
          <w:color w:val="000000" w:themeColor="text1"/>
          <w:sz w:val="24"/>
          <w:highlight w:val="none"/>
        </w:rPr>
        <w:t xml:space="preserve">文件的实质性内容。澄清文件将作为</w:t>
      </w:r>
      <w:r>
        <w:rPr>
          <w:rFonts w:hint="eastAsia"/>
          <w:color w:val="000000" w:themeColor="text1"/>
          <w:sz w:val="24"/>
          <w:highlight w:val="none"/>
        </w:rPr>
        <w:t xml:space="preserve">响应</w:t>
      </w:r>
      <w:r>
        <w:rPr>
          <w:color w:val="000000" w:themeColor="text1"/>
          <w:sz w:val="24"/>
          <w:highlight w:val="none"/>
        </w:rPr>
        <w:t xml:space="preserve">文件内容的一部分。</w:t>
      </w:r>
      <w:r/>
    </w:p>
    <w:p>
      <w:pPr>
        <w:numPr>
          <w:ilvl w:val="1"/>
          <w:numId w:val="0"/>
        </w:numPr>
        <w:ind w:left="1140" w:hanging="720"/>
        <w:spacing w:line="360" w:lineRule="auto"/>
        <w:tabs>
          <w:tab w:val="left" w:pos="1080" w:leader="none"/>
          <w:tab w:val="left" w:pos="1872" w:leader="none"/>
        </w:tabs>
        <w:rPr>
          <w:rFonts w:hint="eastAsia"/>
          <w:b/>
          <w:color w:val="000000" w:themeColor="text1"/>
          <w:sz w:val="24"/>
          <w:highlight w:val="none"/>
        </w:rPr>
      </w:pPr>
      <w:r>
        <w:rPr>
          <w:rFonts w:hint="eastAsia" w:ascii="Times New Roman" w:hAnsi="Times New Roman" w:eastAsia="宋体" w:cs="Times New Roman"/>
          <w:b w:val="0"/>
          <w:color w:val="000000" w:themeColor="text1"/>
          <w:sz w:val="24"/>
          <w:szCs w:val="24"/>
          <w:highlight w:val="none"/>
          <w:lang w:val="en-US" w:eastAsia="zh-CN" w:bidi="ar-SA"/>
        </w:rPr>
        <w:t xml:space="preserve">2.</w:t>
      </w:r>
      <w:r>
        <w:rPr>
          <w:rFonts w:hint="eastAsia" w:cs="Times New Roman"/>
          <w:b w:val="0"/>
          <w:color w:val="000000" w:themeColor="text1"/>
          <w:sz w:val="24"/>
          <w:szCs w:val="24"/>
          <w:highlight w:val="none"/>
          <w:lang w:val="en-US" w:eastAsia="zh-CN" w:bidi="ar-SA"/>
        </w:rPr>
        <w:t xml:space="preserve">7   </w:t>
      </w:r>
      <w:r>
        <w:rPr>
          <w:rFonts w:hint="eastAsia" w:ascii="宋体" w:hAnsi="宋体" w:eastAsia="宋体" w:cs="宋体"/>
          <w:b/>
          <w:color w:val="000000" w:themeColor="text1"/>
          <w:sz w:val="24"/>
          <w:highlight w:val="none"/>
        </w:rPr>
        <w:t xml:space="preserve">响应文件的</w:t>
      </w:r>
      <w:r>
        <w:rPr>
          <w:rFonts w:hint="eastAsia" w:ascii="宋体" w:hAnsi="宋体" w:cs="宋体"/>
          <w:b/>
          <w:color w:val="000000" w:themeColor="text1"/>
          <w:sz w:val="24"/>
          <w:highlight w:val="none"/>
          <w:lang w:val="en-US" w:eastAsia="zh-CN"/>
        </w:rPr>
        <w:t xml:space="preserve">响应</w:t>
      </w:r>
      <w:r>
        <w:rPr>
          <w:rFonts w:hint="eastAsia" w:ascii="宋体" w:hAnsi="宋体" w:eastAsia="宋体" w:cs="宋体"/>
          <w:b/>
          <w:color w:val="000000" w:themeColor="text1"/>
          <w:sz w:val="24"/>
          <w:highlight w:val="none"/>
        </w:rPr>
        <w:t xml:space="preserve">报价作为首次报价，在磋商结束后，磋商小组将要求所有实质性响应的供应商在规定时间内通过</w:t>
      </w:r>
      <w:r>
        <w:rPr>
          <w:rFonts w:hint="eastAsia" w:ascii="宋体" w:hAnsi="宋体" w:eastAsia="宋体" w:cs="宋体"/>
          <w:b/>
          <w:color w:val="000000" w:themeColor="text1"/>
          <w:sz w:val="24"/>
          <w:highlight w:val="none"/>
          <w:lang w:eastAsia="zh-CN"/>
        </w:rPr>
        <w:t xml:space="preserve">“</w:t>
      </w:r>
      <w:r>
        <w:rPr>
          <w:rFonts w:hint="eastAsia" w:ascii="宋体" w:hAnsi="宋体" w:eastAsia="宋体" w:cs="宋体"/>
          <w:b/>
          <w:color w:val="000000" w:themeColor="text1"/>
          <w:sz w:val="24"/>
          <w:highlight w:val="none"/>
          <w:lang w:val="en-US" w:eastAsia="zh-CN"/>
        </w:rPr>
        <w:t xml:space="preserve">苏采云</w:t>
      </w:r>
      <w:r>
        <w:rPr>
          <w:rFonts w:hint="eastAsia" w:ascii="宋体" w:hAnsi="宋体" w:eastAsia="宋体" w:cs="宋体"/>
          <w:b/>
          <w:color w:val="000000" w:themeColor="text1"/>
          <w:sz w:val="24"/>
          <w:highlight w:val="none"/>
          <w:lang w:eastAsia="zh-CN"/>
        </w:rPr>
        <w:t xml:space="preserve">”</w:t>
      </w:r>
      <w:r>
        <w:rPr>
          <w:rFonts w:hint="eastAsia" w:ascii="宋体" w:hAnsi="宋体" w:eastAsia="宋体" w:cs="宋体"/>
          <w:b/>
          <w:color w:val="000000" w:themeColor="text1"/>
          <w:sz w:val="24"/>
          <w:highlight w:val="none"/>
        </w:rPr>
        <w:t xml:space="preserve">系统提交最终报价。最终报价不得高于首次报价</w:t>
      </w:r>
      <w:r>
        <w:rPr>
          <w:rFonts w:hint="eastAsia"/>
          <w:b/>
          <w:color w:val="000000" w:themeColor="text1"/>
          <w:sz w:val="24"/>
          <w:highlight w:val="none"/>
        </w:rPr>
        <w:t xml:space="preserve">。</w:t>
      </w:r>
      <w:r/>
    </w:p>
    <w:p>
      <w:pPr>
        <w:numPr>
          <w:ilvl w:val="1"/>
          <w:numId w:val="0"/>
        </w:numPr>
        <w:ind w:left="1140" w:hanging="720"/>
        <w:spacing w:line="360" w:lineRule="auto"/>
        <w:tabs>
          <w:tab w:val="left" w:pos="1080" w:leader="none"/>
          <w:tab w:val="left" w:pos="1872" w:leader="none"/>
        </w:tabs>
        <w:rPr>
          <w:b/>
          <w:color w:val="000000" w:themeColor="text1"/>
          <w:sz w:val="24"/>
          <w:highlight w:val="none"/>
        </w:rPr>
      </w:pPr>
      <w:r>
        <w:rPr>
          <w:rFonts w:hint="default" w:ascii="Times New Roman" w:hAnsi="Times New Roman" w:eastAsia="宋体" w:cs="Times New Roman"/>
          <w:b w:val="0"/>
          <w:color w:val="000000" w:themeColor="text1"/>
          <w:sz w:val="24"/>
          <w:szCs w:val="24"/>
          <w:highlight w:val="none"/>
          <w:lang w:val="en-US" w:eastAsia="zh-CN" w:bidi="ar-SA"/>
        </w:rPr>
        <w:t xml:space="preserve">2.</w:t>
      </w:r>
      <w:r>
        <w:rPr>
          <w:rFonts w:hint="eastAsia" w:cs="Times New Roman"/>
          <w:b w:val="0"/>
          <w:color w:val="000000" w:themeColor="text1"/>
          <w:sz w:val="24"/>
          <w:szCs w:val="24"/>
          <w:highlight w:val="none"/>
          <w:lang w:val="en-US" w:eastAsia="zh-CN" w:bidi="ar-SA"/>
        </w:rPr>
        <w:t xml:space="preserve">8   </w:t>
      </w:r>
      <w:r>
        <w:rPr>
          <w:rFonts w:hint="eastAsia" w:ascii="宋体" w:hAnsi="宋体" w:eastAsia="宋体" w:cs="宋体"/>
          <w:b/>
          <w:color w:val="000000" w:themeColor="text1"/>
          <w:sz w:val="24"/>
          <w:highlight w:val="none"/>
          <w:lang w:eastAsia="zh-CN"/>
        </w:rPr>
        <w:t xml:space="preserve">成交供应商</w:t>
      </w:r>
      <w:r>
        <w:rPr>
          <w:rFonts w:hint="eastAsia" w:ascii="宋体" w:hAnsi="宋体" w:eastAsia="宋体" w:cs="宋体"/>
          <w:b/>
          <w:color w:val="000000" w:themeColor="text1"/>
          <w:sz w:val="24"/>
          <w:highlight w:val="none"/>
        </w:rPr>
        <w:t xml:space="preserve">的最终报价即为成交价</w:t>
      </w:r>
      <w:r>
        <w:rPr>
          <w:rFonts w:hint="eastAsia"/>
          <w:b/>
          <w:color w:val="000000" w:themeColor="text1"/>
          <w:sz w:val="24"/>
          <w:highlight w:val="none"/>
        </w:rPr>
        <w:t xml:space="preserve">。</w:t>
      </w:r>
      <w:r/>
    </w:p>
    <w:p>
      <w:pPr>
        <w:numPr>
          <w:ilvl w:val="1"/>
          <w:numId w:val="0"/>
        </w:numPr>
        <w:ind w:left="1140" w:hanging="720"/>
        <w:spacing w:line="360" w:lineRule="auto"/>
        <w:tabs>
          <w:tab w:val="left" w:pos="1080" w:leader="none"/>
          <w:tab w:val="left" w:pos="1872" w:leader="none"/>
        </w:tabs>
        <w:rPr>
          <w:color w:val="000000" w:themeColor="text1"/>
          <w:sz w:val="24"/>
          <w:highlight w:val="none"/>
        </w:rPr>
      </w:pPr>
      <w:r>
        <w:rPr>
          <w:rFonts w:hint="default" w:ascii="Times New Roman" w:hAnsi="Times New Roman" w:eastAsia="宋体" w:cs="Times New Roman"/>
          <w:b w:val="0"/>
          <w:color w:val="000000" w:themeColor="text1"/>
          <w:sz w:val="24"/>
          <w:szCs w:val="24"/>
          <w:highlight w:val="none"/>
          <w:lang w:val="en-US" w:eastAsia="zh-CN" w:bidi="ar-SA"/>
        </w:rPr>
        <w:t xml:space="preserve">2.</w:t>
      </w:r>
      <w:r>
        <w:rPr>
          <w:rFonts w:hint="eastAsia" w:cs="Times New Roman"/>
          <w:b w:val="0"/>
          <w:color w:val="000000" w:themeColor="text1"/>
          <w:sz w:val="24"/>
          <w:szCs w:val="24"/>
          <w:highlight w:val="none"/>
          <w:lang w:val="en-US" w:eastAsia="zh-CN" w:bidi="ar-SA"/>
        </w:rPr>
        <w:t xml:space="preserve">9   </w:t>
      </w:r>
      <w:r>
        <w:rPr>
          <w:color w:val="000000" w:themeColor="text1"/>
          <w:sz w:val="24"/>
          <w:highlight w:val="none"/>
        </w:rPr>
        <w:t xml:space="preserve">磋商文件能够详细列明采购标的的技术、服务要求的，磋商结束后，磋商小组应当要求所有实质</w:t>
      </w:r>
      <w:r>
        <w:rPr>
          <w:color w:val="000000" w:themeColor="text1"/>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0"/>
        </w:numPr>
        <w:ind w:left="1140" w:hanging="720"/>
        <w:spacing w:line="360" w:lineRule="auto"/>
        <w:tabs>
          <w:tab w:val="left" w:pos="1080" w:leader="none"/>
          <w:tab w:val="left" w:pos="1872" w:leader="none"/>
        </w:tabs>
        <w:rPr>
          <w:color w:val="000000" w:themeColor="text1"/>
          <w:sz w:val="24"/>
          <w:highlight w:val="none"/>
        </w:rPr>
      </w:pPr>
      <w:r>
        <w:rPr>
          <w:rFonts w:hint="default" w:ascii="Times New Roman" w:hAnsi="Times New Roman" w:eastAsia="宋体" w:cs="Times New Roman"/>
          <w:b w:val="0"/>
          <w:color w:val="000000" w:themeColor="text1"/>
          <w:sz w:val="24"/>
          <w:szCs w:val="24"/>
          <w:highlight w:val="none"/>
          <w:lang w:val="en-US" w:eastAsia="zh-CN" w:bidi="ar-SA"/>
        </w:rPr>
        <w:t xml:space="preserve">2.</w:t>
      </w:r>
      <w:r>
        <w:rPr>
          <w:rFonts w:hint="eastAsia" w:cs="Times New Roman"/>
          <w:b w:val="0"/>
          <w:color w:val="000000" w:themeColor="text1"/>
          <w:sz w:val="24"/>
          <w:szCs w:val="24"/>
          <w:highlight w:val="none"/>
          <w:lang w:val="en-US" w:eastAsia="zh-CN" w:bidi="ar-SA"/>
        </w:rPr>
        <w:t xml:space="preserve">10  </w:t>
      </w:r>
      <w:r>
        <w:rPr>
          <w:color w:val="000000" w:themeColor="text1"/>
          <w:sz w:val="24"/>
          <w:highlight w:val="none"/>
        </w:rPr>
        <w:t xml:space="preserve">最终报价是供应商响应文件的有效组成部分。</w:t>
      </w:r>
      <w:r/>
    </w:p>
    <w:p>
      <w:pPr>
        <w:numPr>
          <w:ilvl w:val="1"/>
          <w:numId w:val="0"/>
        </w:numPr>
        <w:ind w:left="1140" w:hanging="720"/>
        <w:spacing w:line="360" w:lineRule="auto"/>
        <w:tabs>
          <w:tab w:val="left" w:pos="1080" w:leader="none"/>
          <w:tab w:val="left" w:pos="1872" w:leader="none"/>
        </w:tabs>
        <w:rPr>
          <w:color w:val="000000" w:themeColor="text1"/>
          <w:sz w:val="24"/>
          <w:highlight w:val="none"/>
        </w:rPr>
      </w:pPr>
      <w:r>
        <w:rPr>
          <w:rFonts w:hint="default" w:ascii="Times New Roman" w:hAnsi="Times New Roman" w:eastAsia="宋体" w:cs="Times New Roman"/>
          <w:b w:val="0"/>
          <w:color w:val="000000" w:themeColor="text1"/>
          <w:sz w:val="24"/>
          <w:szCs w:val="24"/>
          <w:highlight w:val="none"/>
          <w:lang w:val="en-US" w:eastAsia="zh-CN" w:bidi="ar-SA"/>
        </w:rPr>
        <w:t xml:space="preserve">2.1</w:t>
      </w:r>
      <w:r>
        <w:rPr>
          <w:rFonts w:hint="eastAsia" w:cs="Times New Roman"/>
          <w:b w:val="0"/>
          <w:color w:val="000000" w:themeColor="text1"/>
          <w:sz w:val="24"/>
          <w:szCs w:val="24"/>
          <w:highlight w:val="none"/>
          <w:lang w:val="en-US" w:eastAsia="zh-CN" w:bidi="ar-SA"/>
        </w:rPr>
        <w:t xml:space="preserve">1  </w:t>
      </w:r>
      <w:r>
        <w:rPr>
          <w:color w:val="000000" w:themeColor="text1"/>
          <w:sz w:val="24"/>
          <w:highlight w:val="none"/>
        </w:rPr>
        <w:t xml:space="preserve">已提交响应文件的供应商，在提交最终报价之前，可以根据磋商情况退出磋商。</w:t>
      </w:r>
      <w:r/>
    </w:p>
    <w:p>
      <w:pPr>
        <w:numPr>
          <w:ilvl w:val="0"/>
          <w:numId w:val="0"/>
        </w:numPr>
        <w:ind w:left="900" w:hanging="900"/>
        <w:spacing w:line="360" w:lineRule="auto"/>
        <w:tabs>
          <w:tab w:val="left" w:pos="360" w:leader="none"/>
        </w:tabs>
        <w:rPr>
          <w:color w:val="000000" w:themeColor="text1"/>
          <w:sz w:val="24"/>
          <w:highlight w:val="none"/>
        </w:rPr>
        <w:outlineLvl w:val="1"/>
      </w:pPr>
      <w:r>
        <w:rPr>
          <w:rFonts w:hint="eastAsia" w:ascii="Times New Roman" w:hAnsi="Times New Roman" w:eastAsia="宋体" w:cs="Times New Roman"/>
          <w:color w:val="000000" w:themeColor="text1"/>
          <w:sz w:val="24"/>
          <w:szCs w:val="24"/>
          <w:highlight w:val="none"/>
          <w:lang w:val="en-US" w:eastAsia="zh-CN" w:bidi="ar-SA"/>
        </w:rPr>
        <w:t xml:space="preserve">3</w:t>
      </w:r>
      <w:r>
        <w:rPr>
          <w:color w:val="000000" w:themeColor="text1"/>
          <w:sz w:val="24"/>
          <w:highlight w:val="none"/>
        </w:rPr>
        <w:t xml:space="preserve">最终报价的算术修正及政策调整</w:t>
      </w:r>
      <w:r/>
    </w:p>
    <w:p>
      <w:pPr>
        <w:numPr>
          <w:ilvl w:val="1"/>
          <w:numId w:val="0"/>
        </w:numPr>
        <w:ind w:left="1140" w:hanging="720"/>
        <w:spacing w:line="360" w:lineRule="auto"/>
        <w:tabs>
          <w:tab w:val="left" w:pos="1080" w:leader="none"/>
        </w:tabs>
        <w:rPr>
          <w:color w:val="000000" w:themeColor="text1"/>
          <w:sz w:val="24"/>
          <w:highlight w:val="none"/>
        </w:rPr>
      </w:pPr>
      <w:r>
        <w:rPr>
          <w:rFonts w:hint="default" w:ascii="Times New Roman" w:hAnsi="Times New Roman" w:eastAsia="宋体" w:cs="Times New Roman"/>
          <w:b w:val="0"/>
          <w:color w:val="000000" w:themeColor="text1"/>
          <w:sz w:val="24"/>
          <w:szCs w:val="24"/>
          <w:highlight w:val="none"/>
          <w:lang w:val="en-US" w:eastAsia="zh-CN" w:bidi="ar-SA"/>
        </w:rPr>
        <w:t xml:space="preserve">3.1</w:t>
      </w:r>
      <w:r>
        <w:rPr>
          <w:color w:val="000000" w:themeColor="text1"/>
          <w:sz w:val="24"/>
          <w:highlight w:val="none"/>
        </w:rPr>
        <w:t xml:space="preserve">最终报价须包含竞争性磋商文件全部内容，如</w:t>
      </w:r>
      <w:r>
        <w:rPr>
          <w:rFonts w:hint="eastAsia"/>
          <w:color w:val="000000" w:themeColor="text1"/>
          <w:sz w:val="24"/>
          <w:highlight w:val="none"/>
        </w:rPr>
        <w:t xml:space="preserve">最后</w:t>
      </w:r>
      <w:r>
        <w:rPr>
          <w:color w:val="000000" w:themeColor="text1"/>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themeColor="text1"/>
          <w:sz w:val="24"/>
          <w:highlight w:val="none"/>
        </w:rPr>
        <w:t xml:space="preserve">响应无效</w:t>
      </w:r>
      <w:r>
        <w:rPr>
          <w:color w:val="000000" w:themeColor="text1"/>
          <w:sz w:val="24"/>
          <w:highlight w:val="none"/>
        </w:rPr>
        <w:t xml:space="preserve">。</w:t>
      </w:r>
      <w:r/>
    </w:p>
    <w:p>
      <w:pPr>
        <w:numPr>
          <w:ilvl w:val="1"/>
          <w:numId w:val="0"/>
        </w:numPr>
        <w:ind w:left="1140" w:hanging="720"/>
        <w:spacing w:line="360" w:lineRule="auto"/>
        <w:tabs>
          <w:tab w:val="left" w:pos="1080" w:leader="none"/>
          <w:tab w:val="left" w:pos="1872" w:leader="none"/>
        </w:tabs>
        <w:rPr>
          <w:color w:val="000000" w:themeColor="text1"/>
          <w:sz w:val="24"/>
          <w:highlight w:val="none"/>
        </w:rPr>
      </w:pPr>
      <w:r>
        <w:rPr>
          <w:rFonts w:hint="default" w:ascii="Times New Roman" w:hAnsi="Times New Roman" w:eastAsia="宋体" w:cs="Times New Roman"/>
          <w:b w:val="0"/>
          <w:color w:val="000000" w:themeColor="text1"/>
          <w:sz w:val="24"/>
          <w:szCs w:val="24"/>
          <w:highlight w:val="none"/>
          <w:lang w:val="en-US" w:eastAsia="zh-CN" w:bidi="ar-SA"/>
        </w:rPr>
        <w:t xml:space="preserve">3.2</w:t>
      </w:r>
      <w:r>
        <w:rPr>
          <w:color w:val="000000" w:themeColor="text1"/>
          <w:sz w:val="24"/>
          <w:highlight w:val="none"/>
        </w:rPr>
        <w:t xml:space="preserve">最终报价出现前后不一致的，按照下列规定修正：</w:t>
      </w:r>
      <w:r/>
    </w:p>
    <w:p>
      <w:pPr>
        <w:numPr>
          <w:ilvl w:val="2"/>
          <w:numId w:val="0"/>
        </w:numPr>
        <w:ind w:left="2035" w:hanging="900"/>
        <w:spacing w:line="360" w:lineRule="auto"/>
        <w:tabs>
          <w:tab w:val="left" w:pos="1080" w:leader="none"/>
          <w:tab w:val="left" w:pos="1589" w:leader="none"/>
          <w:tab w:val="left" w:pos="2035" w:leader="none"/>
          <w:tab w:val="left" w:pos="2114" w:leader="none"/>
        </w:tabs>
        <w:rPr>
          <w:color w:val="000000" w:themeColor="text1"/>
          <w:sz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3.2.1</w:t>
      </w:r>
      <w:r>
        <w:rPr>
          <w:color w:val="000000" w:themeColor="text1"/>
          <w:sz w:val="24"/>
          <w:highlight w:val="none"/>
        </w:rPr>
        <w:t xml:space="preserve">竞争性磋商文件对于报价修正是否另有规定：无，按下述3.2.2-3.2.5项规定修正。</w:t>
      </w:r>
      <w:r/>
    </w:p>
    <w:p>
      <w:pPr>
        <w:numPr>
          <w:ilvl w:val="2"/>
          <w:numId w:val="0"/>
        </w:numPr>
        <w:ind w:left="2035" w:hanging="900"/>
        <w:spacing w:line="360" w:lineRule="auto"/>
        <w:tabs>
          <w:tab w:val="left" w:pos="2035" w:leader="none"/>
          <w:tab w:val="left" w:pos="2114" w:leader="none"/>
          <w:tab w:val="left" w:pos="2977" w:leader="none"/>
        </w:tabs>
        <w:rPr>
          <w:color w:val="000000" w:themeColor="text1"/>
          <w:sz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3.2.2</w:t>
      </w:r>
      <w:r>
        <w:rPr>
          <w:color w:val="000000" w:themeColor="text1"/>
          <w:sz w:val="24"/>
          <w:highlight w:val="none"/>
        </w:rPr>
        <w:t xml:space="preserve">大写金额和小写金额不一致的，以大写金额为准；</w:t>
      </w:r>
      <w:r/>
    </w:p>
    <w:p>
      <w:pPr>
        <w:numPr>
          <w:ilvl w:val="2"/>
          <w:numId w:val="0"/>
        </w:numPr>
        <w:ind w:left="2035" w:hanging="900"/>
        <w:spacing w:line="360" w:lineRule="auto"/>
        <w:tabs>
          <w:tab w:val="left" w:pos="2035" w:leader="none"/>
          <w:tab w:val="left" w:pos="2114" w:leader="none"/>
          <w:tab w:val="left" w:pos="2977" w:leader="none"/>
        </w:tabs>
        <w:rPr>
          <w:color w:val="000000" w:themeColor="text1"/>
          <w:sz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3.2.3</w:t>
      </w:r>
      <w:r>
        <w:rPr>
          <w:color w:val="000000" w:themeColor="text1"/>
          <w:sz w:val="24"/>
          <w:highlight w:val="none"/>
        </w:rPr>
        <w:t xml:space="preserve">单价金额小数点或者百分比有明显错位的，以最终报价一览表的总价为准，并修改单价；</w:t>
      </w:r>
      <w:r/>
    </w:p>
    <w:p>
      <w:pPr>
        <w:numPr>
          <w:ilvl w:val="2"/>
          <w:numId w:val="0"/>
        </w:numPr>
        <w:ind w:left="2035" w:hanging="900"/>
        <w:spacing w:line="360" w:lineRule="auto"/>
        <w:tabs>
          <w:tab w:val="left" w:pos="2035" w:leader="none"/>
          <w:tab w:val="left" w:pos="2114" w:leader="none"/>
          <w:tab w:val="left" w:pos="2977" w:leader="none"/>
        </w:tabs>
        <w:rPr>
          <w:color w:val="000000" w:themeColor="text1"/>
          <w:sz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3.2.4</w:t>
      </w:r>
      <w:r>
        <w:rPr>
          <w:color w:val="000000" w:themeColor="text1"/>
          <w:sz w:val="24"/>
          <w:highlight w:val="none"/>
        </w:rPr>
        <w:t xml:space="preserve">总价金额与按单价汇总金额不一致的，以单价金额计算结果为准。</w:t>
      </w:r>
      <w:r/>
    </w:p>
    <w:p>
      <w:pPr>
        <w:numPr>
          <w:ilvl w:val="2"/>
          <w:numId w:val="0"/>
        </w:numPr>
        <w:ind w:left="2035" w:hanging="900"/>
        <w:spacing w:line="360" w:lineRule="auto"/>
        <w:tabs>
          <w:tab w:val="left" w:pos="1080" w:leader="none"/>
          <w:tab w:val="left" w:pos="1589" w:leader="none"/>
          <w:tab w:val="left" w:pos="2035" w:leader="none"/>
          <w:tab w:val="left" w:pos="2114" w:leader="none"/>
        </w:tabs>
        <w:rPr>
          <w:color w:val="000000" w:themeColor="text1"/>
          <w:sz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3.2.5</w:t>
      </w:r>
      <w:r>
        <w:rPr>
          <w:color w:val="000000" w:themeColor="text1"/>
          <w:sz w:val="24"/>
          <w:highlight w:val="none"/>
        </w:rPr>
        <w:t xml:space="preserve">同时出现两种以上不一致的，按照前款规定的顺序修正。修正后的报价经供应商书面确认后产生约束力，供应商不确认的，</w:t>
      </w:r>
      <w:r>
        <w:rPr>
          <w:b/>
          <w:color w:val="000000" w:themeColor="text1"/>
          <w:sz w:val="24"/>
          <w:highlight w:val="none"/>
        </w:rPr>
        <w:t xml:space="preserve">其响应无效</w:t>
      </w:r>
      <w:r>
        <w:rPr>
          <w:color w:val="000000" w:themeColor="text1"/>
          <w:sz w:val="24"/>
          <w:highlight w:val="none"/>
        </w:rPr>
        <w:t xml:space="preserve">。</w:t>
      </w:r>
      <w:r/>
    </w:p>
    <w:p>
      <w:pPr>
        <w:numPr>
          <w:ilvl w:val="2"/>
          <w:numId w:val="0"/>
        </w:numPr>
        <w:ind w:left="2035" w:hanging="900"/>
        <w:spacing w:line="360" w:lineRule="auto"/>
        <w:tabs>
          <w:tab w:val="left" w:pos="1080" w:leader="none"/>
          <w:tab w:val="left" w:pos="1589" w:leader="none"/>
          <w:tab w:val="left" w:pos="2014" w:leader="none"/>
        </w:tabs>
        <w:rPr>
          <w:color w:val="000000" w:themeColor="text1"/>
          <w:sz w:val="24"/>
          <w:highlight w:val="none"/>
        </w:rPr>
      </w:pPr>
      <w:r>
        <w:rPr>
          <w:rFonts w:hint="eastAsia" w:ascii="Times New Roman" w:hAnsi="Times New Roman" w:eastAsia="宋体" w:cs="Times New Roman"/>
          <w:color w:val="000000" w:themeColor="text1"/>
          <w:sz w:val="24"/>
          <w:szCs w:val="24"/>
          <w:highlight w:val="none"/>
          <w:lang w:val="en-US" w:eastAsia="zh-CN" w:bidi="ar-SA"/>
        </w:rPr>
        <w:t xml:space="preserve">3.2.6</w:t>
      </w:r>
      <w:r>
        <w:rPr>
          <w:color w:val="000000" w:themeColor="text1"/>
          <w:sz w:val="24"/>
          <w:highlight w:val="none"/>
        </w:rPr>
        <w:t xml:space="preserve">落实政府采购政策的价格调整：</w:t>
      </w:r>
      <w:r>
        <w:rPr>
          <w:rFonts w:hint="eastAsia"/>
          <w:color w:val="000000" w:themeColor="text1"/>
          <w:sz w:val="24"/>
          <w:highlight w:val="none"/>
        </w:rPr>
        <w:t xml:space="preserve">/</w:t>
      </w:r>
      <w:r>
        <w:rPr>
          <w:color w:val="000000" w:themeColor="text1"/>
          <w:sz w:val="24"/>
          <w:highlight w:val="none"/>
        </w:rPr>
        <w:t xml:space="preserve">。</w:t>
      </w:r>
      <w:r/>
    </w:p>
    <w:p>
      <w:pPr>
        <w:numPr>
          <w:ilvl w:val="0"/>
          <w:numId w:val="0"/>
        </w:numPr>
        <w:ind w:left="900" w:hanging="900"/>
        <w:spacing w:line="360" w:lineRule="auto"/>
        <w:tabs>
          <w:tab w:val="left" w:pos="360" w:leader="none"/>
        </w:tabs>
        <w:rPr>
          <w:color w:val="000000" w:themeColor="text1"/>
          <w:sz w:val="24"/>
          <w:highlight w:val="none"/>
        </w:rPr>
        <w:outlineLvl w:val="1"/>
      </w:pPr>
      <w:r>
        <w:rPr>
          <w:rFonts w:hint="eastAsia" w:ascii="Times New Roman" w:hAnsi="Times New Roman" w:eastAsia="宋体" w:cs="Times New Roman"/>
          <w:color w:val="000000" w:themeColor="text1"/>
          <w:sz w:val="24"/>
          <w:szCs w:val="24"/>
          <w:highlight w:val="none"/>
          <w:lang w:val="en-US" w:eastAsia="zh-CN" w:bidi="ar-SA"/>
        </w:rPr>
        <w:t xml:space="preserve">4</w:t>
      </w:r>
      <w:r>
        <w:rPr>
          <w:color w:val="000000" w:themeColor="text1"/>
          <w:sz w:val="24"/>
          <w:highlight w:val="none"/>
        </w:rPr>
        <w:t xml:space="preserve">磋商环节及提交最终报价后如出现以下情况的，供应商的</w:t>
      </w:r>
      <w:r>
        <w:rPr>
          <w:b/>
          <w:color w:val="000000" w:themeColor="text1"/>
          <w:sz w:val="24"/>
          <w:highlight w:val="none"/>
        </w:rPr>
        <w:t xml:space="preserve">响应文件无效</w:t>
      </w:r>
      <w:r>
        <w:rPr>
          <w:color w:val="000000" w:themeColor="text1"/>
          <w:sz w:val="24"/>
          <w:highlight w:val="none"/>
        </w:rPr>
        <w:t xml:space="preserve">：</w:t>
      </w:r>
      <w:r/>
    </w:p>
    <w:p>
      <w:pPr>
        <w:numPr>
          <w:ilvl w:val="1"/>
          <w:numId w:val="0"/>
        </w:numPr>
        <w:ind w:left="1140" w:hanging="720"/>
        <w:spacing w:line="360" w:lineRule="auto"/>
        <w:tabs>
          <w:tab w:val="left" w:pos="1080" w:leader="none"/>
        </w:tabs>
        <w:rPr>
          <w:color w:val="000000" w:themeColor="text1"/>
          <w:sz w:val="24"/>
          <w:highlight w:val="none"/>
        </w:rPr>
      </w:pPr>
      <w:r>
        <w:rPr>
          <w:rFonts w:hint="default" w:ascii="Times New Roman" w:hAnsi="Times New Roman" w:eastAsia="宋体" w:cs="Times New Roman"/>
          <w:b w:val="0"/>
          <w:color w:val="000000" w:themeColor="text1"/>
          <w:sz w:val="24"/>
          <w:szCs w:val="24"/>
          <w:highlight w:val="none"/>
          <w:lang w:val="en-US" w:eastAsia="zh-CN" w:bidi="ar-SA"/>
        </w:rPr>
        <w:t xml:space="preserve">4.1</w:t>
      </w:r>
      <w:r>
        <w:rPr>
          <w:color w:val="000000" w:themeColor="text1"/>
          <w:sz w:val="24"/>
          <w:highlight w:val="none"/>
        </w:rPr>
        <w:t xml:space="preserve">供应商对实质性变动不予确认的；</w:t>
      </w:r>
      <w:r/>
    </w:p>
    <w:p>
      <w:pPr>
        <w:numPr>
          <w:ilvl w:val="1"/>
          <w:numId w:val="0"/>
        </w:numPr>
        <w:ind w:left="1140" w:hanging="720"/>
        <w:spacing w:line="360" w:lineRule="auto"/>
        <w:tabs>
          <w:tab w:val="left" w:pos="1080" w:leader="none"/>
        </w:tabs>
        <w:rPr>
          <w:color w:val="000000" w:themeColor="text1"/>
          <w:sz w:val="24"/>
          <w:highlight w:val="none"/>
        </w:rPr>
      </w:pPr>
      <w:r>
        <w:rPr>
          <w:rFonts w:hint="default" w:ascii="Times New Roman" w:hAnsi="Times New Roman" w:eastAsia="宋体" w:cs="Times New Roman"/>
          <w:b w:val="0"/>
          <w:color w:val="000000" w:themeColor="text1"/>
          <w:sz w:val="24"/>
          <w:szCs w:val="24"/>
          <w:highlight w:val="none"/>
          <w:lang w:val="en-US" w:eastAsia="zh-CN" w:bidi="ar-SA"/>
        </w:rPr>
        <w:t xml:space="preserve">4.2</w:t>
      </w:r>
      <w:r>
        <w:rPr>
          <w:color w:val="000000" w:themeColor="text1"/>
          <w:sz w:val="24"/>
          <w:highlight w:val="none"/>
        </w:rPr>
        <w:t xml:space="preserve">不满足磋商文件</w:t>
      </w:r>
      <w:r>
        <w:rPr>
          <w:rFonts w:ascii="Segoe UI Symbol" w:hAnsi="Segoe UI Symbol" w:cs="Segoe UI Symbol"/>
          <w:color w:val="000000" w:themeColor="text1"/>
          <w:sz w:val="24"/>
          <w:highlight w:val="none"/>
        </w:rPr>
        <w:t xml:space="preserve">★</w:t>
      </w:r>
      <w:r>
        <w:rPr>
          <w:color w:val="000000" w:themeColor="text1"/>
          <w:sz w:val="24"/>
          <w:highlight w:val="none"/>
        </w:rPr>
        <w:t xml:space="preserve">号条款或磋商文件技术指标超出磋商文件</w:t>
      </w:r>
      <w:r>
        <w:rPr>
          <w:rFonts w:hint="eastAsia"/>
          <w:color w:val="000000" w:themeColor="text1"/>
          <w:sz w:val="24"/>
          <w:highlight w:val="none"/>
        </w:rPr>
        <w:t xml:space="preserve">《</w:t>
      </w:r>
      <w:r>
        <w:rPr>
          <w:color w:val="000000" w:themeColor="text1"/>
          <w:sz w:val="24"/>
          <w:highlight w:val="none"/>
        </w:rPr>
        <w:t xml:space="preserve">采购需求</w:t>
      </w:r>
      <w:r>
        <w:rPr>
          <w:rFonts w:hint="eastAsia"/>
          <w:color w:val="000000" w:themeColor="text1"/>
          <w:sz w:val="24"/>
          <w:highlight w:val="none"/>
        </w:rPr>
        <w:t xml:space="preserve">》</w:t>
      </w:r>
      <w:r>
        <w:rPr>
          <w:color w:val="000000" w:themeColor="text1"/>
          <w:sz w:val="24"/>
          <w:highlight w:val="none"/>
        </w:rPr>
        <w:t xml:space="preserve">中主要技术参数允许偏差的最大范围的（如有）；</w:t>
      </w:r>
      <w:r/>
    </w:p>
    <w:p>
      <w:pPr>
        <w:numPr>
          <w:ilvl w:val="1"/>
          <w:numId w:val="0"/>
        </w:numPr>
        <w:ind w:left="1140" w:hanging="720"/>
        <w:spacing w:line="360" w:lineRule="auto"/>
        <w:tabs>
          <w:tab w:val="left" w:pos="1080" w:leader="none"/>
        </w:tabs>
        <w:rPr>
          <w:color w:val="000000" w:themeColor="text1"/>
          <w:sz w:val="24"/>
          <w:highlight w:val="none"/>
        </w:rPr>
      </w:pPr>
      <w:r>
        <w:rPr>
          <w:rFonts w:hint="default" w:ascii="Times New Roman" w:hAnsi="Times New Roman" w:eastAsia="宋体" w:cs="Times New Roman"/>
          <w:b w:val="0"/>
          <w:color w:val="000000" w:themeColor="text1"/>
          <w:sz w:val="24"/>
          <w:szCs w:val="24"/>
          <w:highlight w:val="none"/>
          <w:lang w:val="en-US" w:eastAsia="zh-CN" w:bidi="ar-SA"/>
        </w:rPr>
        <w:t xml:space="preserve">4.3</w:t>
      </w:r>
      <w:r>
        <w:rPr>
          <w:color w:val="000000" w:themeColor="text1"/>
          <w:sz w:val="24"/>
          <w:highlight w:val="none"/>
        </w:rPr>
        <w:t xml:space="preserve">未按照磋商小组规定的时间、逾期提交最终报价的；</w:t>
      </w:r>
      <w:r/>
    </w:p>
    <w:p>
      <w:pPr>
        <w:numPr>
          <w:ilvl w:val="1"/>
          <w:numId w:val="0"/>
        </w:numPr>
        <w:ind w:left="1140" w:hanging="720"/>
        <w:spacing w:line="360" w:lineRule="auto"/>
        <w:tabs>
          <w:tab w:val="left" w:pos="1080" w:leader="none"/>
        </w:tabs>
        <w:rPr>
          <w:color w:val="000000" w:themeColor="text1"/>
          <w:sz w:val="24"/>
          <w:highlight w:val="none"/>
        </w:rPr>
      </w:pPr>
      <w:r>
        <w:rPr>
          <w:rFonts w:hint="default" w:ascii="Times New Roman" w:hAnsi="Times New Roman" w:eastAsia="宋体" w:cs="Times New Roman"/>
          <w:b w:val="0"/>
          <w:color w:val="000000" w:themeColor="text1"/>
          <w:sz w:val="24"/>
          <w:szCs w:val="24"/>
          <w:highlight w:val="none"/>
          <w:lang w:val="en-US" w:eastAsia="zh-CN" w:bidi="ar-SA"/>
        </w:rPr>
        <w:t xml:space="preserve">4.4</w:t>
      </w:r>
      <w:r>
        <w:rPr>
          <w:color w:val="000000" w:themeColor="text1"/>
          <w:sz w:val="24"/>
          <w:highlight w:val="none"/>
        </w:rPr>
        <w:t xml:space="preserve">如供应商的最终报价超过竞争性磋商文件中规定的项目预算金额或者项目最高限价的；</w:t>
      </w:r>
      <w:r/>
    </w:p>
    <w:p>
      <w:pPr>
        <w:numPr>
          <w:ilvl w:val="1"/>
          <w:numId w:val="0"/>
        </w:numPr>
        <w:ind w:left="1140" w:hanging="720"/>
        <w:spacing w:line="360" w:lineRule="auto"/>
        <w:tabs>
          <w:tab w:val="left" w:pos="1080" w:leader="none"/>
        </w:tabs>
        <w:rPr>
          <w:color w:val="000000" w:themeColor="text1"/>
          <w:sz w:val="24"/>
          <w:highlight w:val="none"/>
        </w:rPr>
      </w:pPr>
      <w:r>
        <w:rPr>
          <w:rFonts w:hint="default" w:ascii="Times New Roman" w:hAnsi="Times New Roman" w:eastAsia="宋体" w:cs="Times New Roman"/>
          <w:b w:val="0"/>
          <w:color w:val="000000" w:themeColor="text1"/>
          <w:sz w:val="24"/>
          <w:szCs w:val="24"/>
          <w:highlight w:val="none"/>
          <w:lang w:val="en-US" w:eastAsia="zh-CN" w:bidi="ar-SA"/>
        </w:rPr>
        <w:t xml:space="preserve">4.5</w:t>
      </w:r>
      <w:r>
        <w:rPr>
          <w:color w:val="000000" w:themeColor="text1"/>
          <w:sz w:val="24"/>
          <w:highlight w:val="none"/>
        </w:rPr>
        <w:t xml:space="preserve">响应文件中出现可选择性或可调整的报价的（竞争性磋商文件另有规定的除外）；</w:t>
      </w:r>
      <w:r/>
    </w:p>
    <w:p>
      <w:pPr>
        <w:numPr>
          <w:ilvl w:val="1"/>
          <w:numId w:val="0"/>
        </w:numPr>
        <w:ind w:left="1140" w:hanging="720"/>
        <w:spacing w:line="360" w:lineRule="auto"/>
        <w:tabs>
          <w:tab w:val="left" w:pos="1080" w:leader="none"/>
        </w:tabs>
        <w:rPr>
          <w:color w:val="000000" w:themeColor="text1"/>
          <w:sz w:val="24"/>
          <w:highlight w:val="none"/>
        </w:rPr>
      </w:pPr>
      <w:r>
        <w:rPr>
          <w:rFonts w:hint="default" w:ascii="Times New Roman" w:hAnsi="Times New Roman" w:eastAsia="宋体" w:cs="Times New Roman"/>
          <w:b w:val="0"/>
          <w:color w:val="000000" w:themeColor="text1"/>
          <w:sz w:val="24"/>
          <w:szCs w:val="24"/>
          <w:highlight w:val="none"/>
          <w:lang w:val="en-US" w:eastAsia="zh-CN" w:bidi="ar-SA"/>
        </w:rPr>
        <w:t xml:space="preserve">4.6</w:t>
      </w:r>
      <w:r>
        <w:rPr>
          <w:color w:val="000000" w:themeColor="text1"/>
          <w:sz w:val="24"/>
          <w:highlight w:val="none"/>
        </w:rPr>
        <w:t xml:space="preserve">最终报价出现前后不一致，供应商对修正后的报价不予确认的；</w:t>
      </w:r>
      <w:r/>
    </w:p>
    <w:p>
      <w:pPr>
        <w:numPr>
          <w:ilvl w:val="1"/>
          <w:numId w:val="0"/>
        </w:numPr>
        <w:ind w:left="1140" w:hanging="720"/>
        <w:spacing w:line="360" w:lineRule="auto"/>
        <w:tabs>
          <w:tab w:val="left" w:pos="1080" w:leader="none"/>
        </w:tabs>
        <w:rPr>
          <w:color w:val="000000" w:themeColor="text1"/>
          <w:sz w:val="24"/>
          <w:highlight w:val="none"/>
        </w:rPr>
      </w:pPr>
      <w:r>
        <w:rPr>
          <w:rFonts w:hint="default" w:ascii="Times New Roman" w:hAnsi="Times New Roman" w:eastAsia="宋体" w:cs="Times New Roman"/>
          <w:b w:val="0"/>
          <w:color w:val="000000" w:themeColor="text1"/>
          <w:sz w:val="24"/>
          <w:szCs w:val="24"/>
          <w:highlight w:val="none"/>
          <w:lang w:val="en-US" w:eastAsia="zh-CN" w:bidi="ar-SA"/>
        </w:rPr>
        <w:t xml:space="preserve">4.7</w:t>
      </w:r>
      <w:r>
        <w:rPr>
          <w:color w:val="000000" w:themeColor="text1"/>
          <w:sz w:val="24"/>
          <w:highlight w:val="none"/>
        </w:rPr>
        <w:t xml:space="preserve">其他：</w:t>
      </w:r>
      <w:r>
        <w:rPr>
          <w:rFonts w:hint="eastAsia" w:ascii="宋体" w:hAnsi="宋体" w:eastAsia="宋体" w:cs="宋体"/>
          <w:b/>
          <w:color w:val="000000" w:themeColor="text1"/>
          <w:sz w:val="24"/>
          <w:highlight w:val="none"/>
        </w:rPr>
        <w:t xml:space="preserve">最终报价高于首次报价</w:t>
      </w:r>
      <w:r>
        <w:rPr>
          <w:color w:val="000000" w:themeColor="text1"/>
          <w:sz w:val="24"/>
          <w:highlight w:val="none"/>
        </w:rPr>
        <w:t xml:space="preserve">。</w:t>
      </w:r>
      <w:bookmarkEnd w:id="619"/>
      <w:r/>
      <w:bookmarkEnd w:id="620"/>
      <w:r/>
      <w:r/>
    </w:p>
    <w:p>
      <w:pPr>
        <w:numPr>
          <w:ilvl w:val="0"/>
          <w:numId w:val="0"/>
        </w:numPr>
        <w:ind w:left="900" w:hanging="900"/>
        <w:spacing w:line="360" w:lineRule="auto"/>
        <w:tabs>
          <w:tab w:val="left" w:pos="360" w:leader="none"/>
        </w:tabs>
        <w:rPr>
          <w:color w:val="000000" w:themeColor="text1"/>
          <w:sz w:val="24"/>
          <w:highlight w:val="none"/>
        </w:rPr>
        <w:outlineLvl w:val="1"/>
      </w:pPr>
      <w:r>
        <w:rPr>
          <w:rFonts w:hint="eastAsia" w:ascii="Times New Roman" w:hAnsi="Times New Roman" w:eastAsia="宋体" w:cs="Times New Roman"/>
          <w:color w:val="000000" w:themeColor="text1"/>
          <w:sz w:val="24"/>
          <w:szCs w:val="24"/>
          <w:highlight w:val="none"/>
          <w:lang w:val="en-US" w:eastAsia="zh-CN" w:bidi="ar-SA"/>
        </w:rPr>
        <w:t xml:space="preserve">5</w:t>
      </w:r>
      <w:r>
        <w:rPr>
          <w:color w:val="000000" w:themeColor="text1"/>
          <w:sz w:val="24"/>
          <w:highlight w:val="none"/>
        </w:rPr>
        <w:t xml:space="preserve">评审方法和评审标准</w:t>
      </w:r>
      <w:r/>
    </w:p>
    <w:p>
      <w:pPr>
        <w:numPr>
          <w:ilvl w:val="1"/>
          <w:numId w:val="0"/>
        </w:numPr>
        <w:ind w:left="1140" w:hanging="720"/>
        <w:spacing w:line="360" w:lineRule="auto"/>
        <w:tabs>
          <w:tab w:val="left" w:pos="1080" w:leader="none"/>
          <w:tab w:val="left" w:pos="1872" w:leader="none"/>
        </w:tabs>
        <w:rPr>
          <w:color w:val="000000" w:themeColor="text1"/>
          <w:sz w:val="24"/>
          <w:highlight w:val="none"/>
        </w:rPr>
      </w:pPr>
      <w:r>
        <w:rPr>
          <w:rFonts w:hint="default" w:ascii="Times New Roman" w:hAnsi="Times New Roman" w:eastAsia="宋体" w:cs="Times New Roman"/>
          <w:b w:val="0"/>
          <w:color w:val="000000" w:themeColor="text1"/>
          <w:sz w:val="24"/>
          <w:szCs w:val="24"/>
          <w:highlight w:val="none"/>
          <w:lang w:val="en-US" w:eastAsia="zh-CN" w:bidi="ar-SA"/>
        </w:rPr>
        <w:t xml:space="preserve">5.1</w:t>
      </w:r>
      <w:r>
        <w:rPr>
          <w:color w:val="000000" w:themeColor="text1"/>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0"/>
        </w:numPr>
        <w:ind w:left="1140" w:hanging="720"/>
        <w:spacing w:line="360" w:lineRule="auto"/>
        <w:tabs>
          <w:tab w:val="left" w:pos="1080" w:leader="none"/>
          <w:tab w:val="left" w:pos="1872" w:leader="none"/>
        </w:tabs>
        <w:rPr>
          <w:color w:val="000000" w:themeColor="text1"/>
          <w:sz w:val="24"/>
          <w:highlight w:val="none"/>
        </w:rPr>
      </w:pPr>
      <w:r>
        <w:rPr>
          <w:rFonts w:hint="default" w:ascii="Times New Roman" w:hAnsi="Times New Roman" w:eastAsia="宋体" w:cs="Times New Roman"/>
          <w:b w:val="0"/>
          <w:color w:val="000000" w:themeColor="text1"/>
          <w:sz w:val="24"/>
          <w:szCs w:val="24"/>
          <w:highlight w:val="none"/>
          <w:lang w:val="en-US" w:eastAsia="zh-CN" w:bidi="ar-SA"/>
        </w:rPr>
        <w:t xml:space="preserve">5.2</w:t>
      </w:r>
      <w:r>
        <w:rPr>
          <w:color w:val="000000" w:themeColor="text1"/>
          <w:sz w:val="24"/>
          <w:highlight w:val="none"/>
        </w:rPr>
        <w:t xml:space="preserve">竞争性磋商文件中没有规定的评审标准不得作为评审依据。</w:t>
      </w:r>
      <w:r/>
    </w:p>
    <w:p>
      <w:pPr>
        <w:numPr>
          <w:ilvl w:val="0"/>
          <w:numId w:val="0"/>
        </w:numPr>
        <w:ind w:left="900" w:hanging="900"/>
        <w:spacing w:line="360" w:lineRule="auto"/>
        <w:tabs>
          <w:tab w:val="left" w:pos="360" w:leader="none"/>
        </w:tabs>
        <w:rPr>
          <w:color w:val="000000" w:themeColor="text1"/>
          <w:sz w:val="24"/>
          <w:highlight w:val="none"/>
        </w:rPr>
        <w:outlineLvl w:val="1"/>
      </w:pPr>
      <w:r>
        <w:rPr>
          <w:rFonts w:hint="eastAsia" w:ascii="Times New Roman" w:hAnsi="Times New Roman" w:eastAsia="宋体" w:cs="Times New Roman"/>
          <w:color w:val="000000" w:themeColor="text1"/>
          <w:sz w:val="24"/>
          <w:szCs w:val="24"/>
          <w:highlight w:val="none"/>
          <w:lang w:val="en-US" w:eastAsia="zh-CN" w:bidi="ar-SA"/>
        </w:rPr>
        <w:t xml:space="preserve">6</w:t>
      </w:r>
      <w:r>
        <w:rPr>
          <w:color w:val="000000" w:themeColor="text1"/>
          <w:sz w:val="24"/>
          <w:highlight w:val="none"/>
        </w:rPr>
        <w:t xml:space="preserve">确定</w:t>
      </w:r>
      <w:bookmarkStart w:id="636" w:name="_Toc164229387"/>
      <w:r/>
      <w:bookmarkStart w:id="637" w:name="_Toc226965736"/>
      <w:r/>
      <w:bookmarkStart w:id="638" w:name="_Toc226309790"/>
      <w:r/>
      <w:bookmarkStart w:id="639" w:name="_Toc226337242"/>
      <w:r/>
      <w:bookmarkStart w:id="640" w:name="_Toc265228384"/>
      <w:r/>
      <w:bookmarkStart w:id="641" w:name="_Toc520356170"/>
      <w:r/>
      <w:bookmarkStart w:id="642" w:name="_Ref467307010"/>
      <w:r/>
      <w:bookmarkStart w:id="643" w:name="_Toc151193644"/>
      <w:r/>
      <w:bookmarkStart w:id="644" w:name="_Toc127151747"/>
      <w:r/>
      <w:bookmarkStart w:id="645" w:name="_Toc164229241"/>
      <w:r/>
      <w:bookmarkStart w:id="646" w:name="_Toc150774646"/>
      <w:r/>
      <w:bookmarkStart w:id="647" w:name="_Toc164351640"/>
      <w:r/>
      <w:bookmarkStart w:id="648" w:name="_Toc142311048"/>
      <w:r/>
      <w:bookmarkStart w:id="649" w:name="_Toc127151546"/>
      <w:r/>
      <w:bookmarkStart w:id="650" w:name="_Toc151193934"/>
      <w:r/>
      <w:bookmarkStart w:id="651" w:name="_Toc264969236"/>
      <w:r/>
      <w:bookmarkStart w:id="652" w:name="_Toc151190173"/>
      <w:r/>
      <w:bookmarkStart w:id="653" w:name="_Toc151193860"/>
      <w:r/>
      <w:bookmarkStart w:id="654" w:name="_Toc305158814"/>
      <w:r/>
      <w:bookmarkStart w:id="655" w:name="_Toc226965819"/>
      <w:r/>
      <w:bookmarkStart w:id="656" w:name="_Toc127161460"/>
      <w:r/>
      <w:bookmarkStart w:id="657" w:name="_Toc150480784"/>
      <w:r/>
      <w:bookmarkStart w:id="658" w:name="_Toc151193788"/>
      <w:r/>
      <w:bookmarkStart w:id="659" w:name="_Toc164608660"/>
      <w:r/>
      <w:bookmarkStart w:id="660" w:name="_Toc150509297"/>
      <w:r/>
      <w:bookmarkStart w:id="661" w:name="_Toc151193716"/>
      <w:r/>
      <w:bookmarkStart w:id="662" w:name="_Toc164608815"/>
      <w:r/>
      <w:bookmarkStart w:id="663" w:name="_Toc195842911"/>
      <w:r/>
      <w:bookmarkStart w:id="664" w:name="_Toc149720839"/>
      <w:r/>
      <w:bookmarkStart w:id="665" w:name="_Toc305158888"/>
      <w:r/>
      <w:bookmarkStart w:id="666" w:name="_Toc150774751"/>
      <w:r>
        <w:rPr>
          <w:color w:val="000000" w:themeColor="text1"/>
          <w:sz w:val="24"/>
          <w:highlight w:val="none"/>
        </w:rPr>
        <w:t xml:space="preserve">成交候选人名单</w:t>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r/>
    </w:p>
    <w:p>
      <w:pPr>
        <w:numPr>
          <w:ilvl w:val="1"/>
          <w:numId w:val="0"/>
        </w:numPr>
        <w:ind w:left="1140" w:hanging="720"/>
        <w:spacing w:line="360" w:lineRule="auto"/>
        <w:tabs>
          <w:tab w:val="left" w:pos="1080" w:leader="none"/>
          <w:tab w:val="left" w:pos="1872" w:leader="none"/>
        </w:tabs>
        <w:rPr>
          <w:color w:val="000000" w:themeColor="text1"/>
          <w:sz w:val="24"/>
          <w:highlight w:val="none"/>
        </w:rPr>
      </w:pPr>
      <w:r>
        <w:rPr>
          <w:rFonts w:hint="default" w:ascii="Times New Roman" w:hAnsi="Times New Roman" w:eastAsia="宋体" w:cs="Times New Roman"/>
          <w:b w:val="0"/>
          <w:color w:val="000000" w:themeColor="text1"/>
          <w:sz w:val="24"/>
          <w:szCs w:val="24"/>
          <w:highlight w:val="none"/>
          <w:lang w:val="en-US" w:eastAsia="zh-CN" w:bidi="ar-SA"/>
        </w:rPr>
        <w:t xml:space="preserve">6.1</w:t>
      </w:r>
      <w:r>
        <w:rPr>
          <w:color w:val="000000" w:themeColor="text1"/>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0"/>
        </w:numPr>
        <w:ind w:left="1140" w:hanging="720"/>
        <w:spacing w:line="360" w:lineRule="auto"/>
        <w:tabs>
          <w:tab w:val="left" w:pos="1080" w:leader="none"/>
          <w:tab w:val="left" w:pos="1872" w:leader="none"/>
        </w:tabs>
        <w:rPr>
          <w:color w:val="000000" w:themeColor="text1"/>
          <w:sz w:val="24"/>
          <w:highlight w:val="none"/>
        </w:rPr>
      </w:pPr>
      <w:r>
        <w:rPr>
          <w:rFonts w:hint="default" w:ascii="Times New Roman" w:hAnsi="Times New Roman" w:eastAsia="宋体" w:cs="Times New Roman"/>
          <w:b w:val="0"/>
          <w:color w:val="000000" w:themeColor="text1"/>
          <w:sz w:val="24"/>
          <w:szCs w:val="24"/>
          <w:highlight w:val="none"/>
          <w:lang w:val="en-US" w:eastAsia="zh-CN" w:bidi="ar-SA"/>
        </w:rPr>
        <w:t xml:space="preserve">6.2</w:t>
      </w:r>
      <w:r>
        <w:rPr>
          <w:color w:val="000000" w:themeColor="text1"/>
          <w:sz w:val="24"/>
          <w:szCs w:val="20"/>
          <w:highlight w:val="none"/>
        </w:rPr>
        <w:t xml:space="preserve">磋商小组根据上述供应商排序，依次推荐排序前</w:t>
      </w:r>
      <w:r>
        <w:rPr>
          <w:rFonts w:hint="eastAsia"/>
          <w:color w:val="000000" w:themeColor="text1"/>
          <w:sz w:val="24"/>
          <w:highlight w:val="none"/>
        </w:rPr>
        <w:t xml:space="preserve">3</w:t>
      </w:r>
      <w:r>
        <w:rPr>
          <w:color w:val="000000" w:themeColor="text1"/>
          <w:sz w:val="24"/>
          <w:highlight w:val="none"/>
        </w:rPr>
        <w:t xml:space="preserve">名</w:t>
      </w:r>
      <w:r>
        <w:rPr>
          <w:color w:val="000000" w:themeColor="text1"/>
          <w:sz w:val="24"/>
          <w:szCs w:val="20"/>
          <w:highlight w:val="none"/>
        </w:rPr>
        <w:t xml:space="preserve">的供应商为</w:t>
      </w:r>
      <w:r>
        <w:rPr>
          <w:color w:val="000000" w:themeColor="text1"/>
          <w:sz w:val="24"/>
          <w:szCs w:val="21"/>
          <w:highlight w:val="none"/>
        </w:rPr>
        <w:t xml:space="preserve">成交候选供应商</w:t>
      </w:r>
      <w:r>
        <w:rPr>
          <w:color w:val="000000" w:themeColor="text1"/>
          <w:sz w:val="24"/>
          <w:szCs w:val="20"/>
          <w:highlight w:val="none"/>
        </w:rPr>
        <w:t xml:space="preserve">（若在磋商文件允许的情形下提交最终报价的供应商为二家，则依次推荐二名供应商为成交候选供应商），并编写评审报告。</w:t>
      </w:r>
      <w:r/>
    </w:p>
    <w:p>
      <w:pPr>
        <w:numPr>
          <w:ilvl w:val="1"/>
          <w:numId w:val="0"/>
        </w:numPr>
        <w:ind w:left="1140" w:hanging="720"/>
        <w:spacing w:line="360" w:lineRule="auto"/>
        <w:tabs>
          <w:tab w:val="left" w:pos="1080" w:leader="none"/>
          <w:tab w:val="left" w:pos="1872" w:leader="none"/>
        </w:tabs>
        <w:rPr>
          <w:color w:val="000000" w:themeColor="text1"/>
          <w:sz w:val="24"/>
          <w:highlight w:val="none"/>
        </w:rPr>
      </w:pPr>
      <w:r>
        <w:rPr>
          <w:rFonts w:hint="default" w:ascii="Times New Roman" w:hAnsi="Times New Roman" w:eastAsia="宋体" w:cs="Times New Roman"/>
          <w:b w:val="0"/>
          <w:color w:val="000000" w:themeColor="text1"/>
          <w:sz w:val="24"/>
          <w:szCs w:val="24"/>
          <w:highlight w:val="none"/>
          <w:lang w:val="en-US" w:eastAsia="zh-CN" w:bidi="ar-SA"/>
        </w:rPr>
        <w:t xml:space="preserve">6.3</w:t>
      </w:r>
      <w:r>
        <w:rPr>
          <w:color w:val="000000" w:themeColor="text1"/>
          <w:sz w:val="24"/>
          <w:highlight w:val="none"/>
        </w:rPr>
        <w:t xml:space="preserve">磋商小组要对评分汇总情况进行复核，特别是对排名第一的、报价最低的、响应文件被认定为无效的情形进行重点复核。</w:t>
      </w:r>
      <w:r/>
    </w:p>
    <w:p>
      <w:pPr>
        <w:numPr>
          <w:ilvl w:val="0"/>
          <w:numId w:val="0"/>
        </w:numPr>
        <w:ind w:left="900" w:hanging="900"/>
        <w:spacing w:line="360" w:lineRule="auto"/>
        <w:tabs>
          <w:tab w:val="left" w:pos="360" w:leader="none"/>
        </w:tabs>
        <w:rPr>
          <w:color w:val="000000" w:themeColor="text1"/>
          <w:sz w:val="24"/>
          <w:highlight w:val="none"/>
        </w:rPr>
        <w:outlineLvl w:val="1"/>
      </w:pPr>
      <w:r>
        <w:rPr>
          <w:rFonts w:hint="eastAsia" w:ascii="Times New Roman" w:hAnsi="Times New Roman" w:eastAsia="宋体" w:cs="Times New Roman"/>
          <w:color w:val="000000" w:themeColor="text1"/>
          <w:sz w:val="24"/>
          <w:szCs w:val="24"/>
          <w:highlight w:val="none"/>
          <w:lang w:val="en-US" w:eastAsia="zh-CN" w:bidi="ar-SA"/>
        </w:rPr>
        <w:t xml:space="preserve">7</w:t>
      </w:r>
      <w:r>
        <w:rPr>
          <w:color w:val="000000" w:themeColor="text1"/>
          <w:sz w:val="24"/>
          <w:highlight w:val="none"/>
        </w:rPr>
        <w:t xml:space="preserve">报告违法行为</w:t>
      </w:r>
      <w:r/>
    </w:p>
    <w:p>
      <w:pPr>
        <w:numPr>
          <w:ilvl w:val="1"/>
          <w:numId w:val="0"/>
        </w:numPr>
        <w:ind w:left="1140" w:hanging="720"/>
        <w:jc w:val="left"/>
        <w:spacing w:line="360" w:lineRule="auto"/>
        <w:widowControl/>
        <w:tabs>
          <w:tab w:val="left" w:pos="1080" w:leader="none"/>
          <w:tab w:val="left" w:pos="1872" w:leader="none"/>
        </w:tabs>
        <w:rPr>
          <w:color w:val="000000" w:themeColor="text1"/>
          <w:sz w:val="24"/>
          <w:highlight w:val="none"/>
        </w:rPr>
      </w:pPr>
      <w:r>
        <w:rPr>
          <w:rFonts w:hint="default" w:ascii="Times New Roman" w:hAnsi="Times New Roman" w:eastAsia="宋体" w:cs="Times New Roman"/>
          <w:b w:val="0"/>
          <w:color w:val="000000" w:themeColor="text1"/>
          <w:sz w:val="24"/>
          <w:szCs w:val="24"/>
          <w:highlight w:val="none"/>
          <w:lang w:val="en-US" w:eastAsia="zh-CN" w:bidi="ar-SA"/>
        </w:rPr>
        <w:t xml:space="preserve">7.1</w:t>
      </w:r>
      <w:r>
        <w:rPr>
          <w:color w:val="000000" w:themeColor="text1"/>
          <w:sz w:val="24"/>
          <w:highlight w:val="none"/>
        </w:rPr>
        <w:t xml:space="preserve">磋商小组在评审过程中发现供应商有行贿、提供虚假材料或者串通等违法行为时，有向采购人、采购代理机构或者有关部门报告的职责。</w:t>
      </w:r>
      <w:r/>
    </w:p>
    <w:p>
      <w:pPr>
        <w:ind w:left="357"/>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p>
    <w:p>
      <w:pPr>
        <w:ind w:left="357"/>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p>
    <w:p>
      <w:pPr>
        <w:ind w:left="357"/>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p>
    <w:p>
      <w:pPr>
        <w:ind w:left="357"/>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p>
    <w:p>
      <w:pPr>
        <w:ind w:left="357"/>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p>
    <w:p>
      <w:pPr>
        <w:ind w:left="357"/>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p>
    <w:p>
      <w:pPr>
        <w:ind w:left="357"/>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p>
    <w:p>
      <w:pPr>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p>
    <w:p>
      <w:pPr>
        <w:ind w:left="357"/>
        <w:jc w:val="center"/>
        <w:spacing w:line="360" w:lineRule="auto"/>
        <w:widowControl/>
        <w:tabs>
          <w:tab w:val="left" w:pos="1080" w:leader="none"/>
          <w:tab w:val="left" w:pos="1872" w:leader="none"/>
        </w:tabs>
        <w:rPr>
          <w:b/>
          <w:bCs/>
          <w:color w:val="000000" w:themeColor="text1"/>
          <w:sz w:val="24"/>
          <w:highlight w:val="none"/>
        </w:rPr>
      </w:pPr>
      <w:r>
        <w:rPr>
          <w:b/>
          <w:bCs/>
          <w:color w:val="000000" w:themeColor="text1"/>
          <w:sz w:val="24"/>
          <w:highlight w:val="none"/>
        </w:rPr>
        <w:t xml:space="preserve">二、评</w:t>
      </w:r>
      <w:r>
        <w:rPr>
          <w:rFonts w:hint="eastAsia"/>
          <w:b/>
          <w:bCs/>
          <w:color w:val="000000" w:themeColor="text1"/>
          <w:sz w:val="24"/>
          <w:highlight w:val="none"/>
        </w:rPr>
        <w:t xml:space="preserve">审</w:t>
      </w:r>
      <w:r>
        <w:rPr>
          <w:b/>
          <w:bCs/>
          <w:color w:val="000000" w:themeColor="text1"/>
          <w:sz w:val="24"/>
          <w:highlight w:val="none"/>
        </w:rPr>
        <w:t xml:space="preserve">标准</w:t>
      </w:r>
      <w:r/>
    </w:p>
    <w:tbl>
      <w:tblPr>
        <w:tblStyle w:val="765"/>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ind w:firstLine="28"/>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序号</w:t>
            </w:r>
            <w:r/>
          </w:p>
        </w:tc>
        <w:tc>
          <w:tcPr>
            <w:tcW w:w="1462" w:type="dxa"/>
            <w:vAlign w:val="center"/>
            <w:textDirection w:val="lrTb"/>
            <w:noWrap w:val="false"/>
          </w:tcPr>
          <w:p>
            <w:pPr>
              <w:ind w:firstLine="28"/>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评分因素</w:t>
            </w:r>
            <w:r/>
          </w:p>
        </w:tc>
        <w:tc>
          <w:tcPr>
            <w:tcW w:w="913" w:type="dxa"/>
            <w:vAlign w:val="center"/>
            <w:textDirection w:val="lrTb"/>
            <w:noWrap w:val="false"/>
          </w:tcPr>
          <w:p>
            <w:pPr>
              <w:ind w:firstLine="28"/>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分值</w:t>
            </w:r>
            <w:r/>
          </w:p>
        </w:tc>
        <w:tc>
          <w:tcPr>
            <w:tcW w:w="3978" w:type="dxa"/>
            <w:vAlign w:val="center"/>
            <w:textDirection w:val="lrTb"/>
            <w:noWrap w:val="false"/>
          </w:tcPr>
          <w:p>
            <w:pPr>
              <w:ind w:firstLine="28"/>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评分标准</w:t>
            </w:r>
            <w:r/>
          </w:p>
        </w:tc>
        <w:tc>
          <w:tcPr>
            <w:tcW w:w="2440" w:type="dxa"/>
            <w:vAlign w:val="center"/>
            <w:textDirection w:val="lrTb"/>
            <w:noWrap w:val="false"/>
          </w:tcPr>
          <w:p>
            <w:pPr>
              <w:pStyle w:val="1180"/>
              <w:spacing w:before="0" w:after="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说明</w:t>
            </w:r>
            <w:r/>
          </w:p>
        </w:tc>
      </w:tr>
      <w:tr>
        <w:trPr>
          <w:trHeight w:val="3296"/>
        </w:trPr>
        <w:tc>
          <w:tcPr>
            <w:tcW w:w="835" w:type="dxa"/>
            <w:vAlign w:val="center"/>
            <w:textDirection w:val="lrTb"/>
            <w:noWrap w:val="false"/>
          </w:tcPr>
          <w:p>
            <w:pPr>
              <w:ind w:firstLine="28"/>
              <w:jc w:val="cente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1</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价格分</w:t>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w:t>
            </w:r>
            <w:r/>
          </w:p>
        </w:tc>
        <w:tc>
          <w:tcPr>
            <w:tcW w:w="3978" w:type="dxa"/>
            <w:vAlign w:val="center"/>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满足磋商文件要求且最终报价最低的报价为评标基准价，其价格分为满分。其他供应商的价格分统一按照下列公式计算：</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投标报价得分=（评标基准价/最终报价）*10</w:t>
            </w:r>
            <w:r/>
          </w:p>
        </w:tc>
        <w:tc>
          <w:tcPr>
            <w:tcW w:w="2440" w:type="dxa"/>
            <w:vAlign w:val="center"/>
            <w:textDirection w:val="lrTb"/>
            <w:noWrap w:val="false"/>
          </w:tcPr>
          <w:p>
            <w:pPr>
              <w:ind w:left="-3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此处最终报价指经过报价修正，及因落实政府采购政策进行价格调整后的最终报价，详见第三章《评标方法和评标标准》3。</w:t>
            </w:r>
            <w:r/>
          </w:p>
        </w:tc>
      </w:tr>
      <w:tr>
        <w:trPr/>
        <w:tc>
          <w:tcPr>
            <w:tcW w:w="835" w:type="dxa"/>
            <w:vAlign w:val="center"/>
            <w:textDirection w:val="lrTb"/>
            <w:noWrap w:val="false"/>
          </w:tcPr>
          <w:p>
            <w:pPr>
              <w:ind w:firstLine="28"/>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主观分</w:t>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70</w:t>
            </w:r>
            <w:r>
              <w:rPr>
                <w:rFonts w:hint="eastAsia" w:ascii="宋体" w:hAnsi="宋体" w:eastAsia="宋体" w:cs="宋体"/>
                <w:color w:val="000000" w:themeColor="text1"/>
                <w:sz w:val="24"/>
                <w:szCs w:val="24"/>
                <w:highlight w:val="none"/>
              </w:rPr>
              <w:t xml:space="preserve">分</w:t>
            </w:r>
            <w:r/>
          </w:p>
        </w:tc>
        <w:tc>
          <w:tcPr>
            <w:tcW w:w="3978" w:type="dxa"/>
            <w:vAlign w:val="center"/>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2440" w:type="dxa"/>
            <w:vAlign w:val="center"/>
            <w:textDirection w:val="lrTb"/>
            <w:noWrap w:val="false"/>
          </w:tcPr>
          <w:p>
            <w:pPr>
              <w:ind w:left="-3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r>
      <w:tr>
        <w:trPr/>
        <w:tc>
          <w:tcPr>
            <w:tcW w:w="835" w:type="dxa"/>
            <w:vAlign w:val="center"/>
            <w:textDirection w:val="lrTb"/>
            <w:noWrap w:val="false"/>
          </w:tcPr>
          <w:p>
            <w:pPr>
              <w:ind w:firstLine="28"/>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2.1</w:t>
            </w:r>
            <w:r/>
          </w:p>
        </w:tc>
        <w:tc>
          <w:tcPr>
            <w:tcW w:w="1462" w:type="dxa"/>
            <w:vAlign w:val="center"/>
            <w:textDirection w:val="lrTb"/>
            <w:noWrap w:val="false"/>
          </w:tcPr>
          <w:p>
            <w:pPr>
              <w:ind w:firstLine="28"/>
              <w:jc w:val="center"/>
              <w:spacing w:line="360" w:lineRule="auto"/>
              <w:rPr>
                <w:rFonts w:ascii="宋体" w:hAnsi="宋体" w:eastAsia="宋体" w:cs="宋体"/>
                <w:color w:val="000000" w:themeColor="text1"/>
                <w:sz w:val="24"/>
                <w:szCs w:val="24"/>
                <w:highlight w:val="none"/>
              </w:rPr>
            </w:pPr>
            <w:r>
              <w:rPr>
                <w:rFonts w:hint="eastAsia" w:eastAsia="宋体"/>
                <w:color w:val="000000" w:themeColor="text1"/>
                <w:sz w:val="24"/>
                <w:highlight w:val="none"/>
                <w:lang w:val="en-US" w:eastAsia="zh-CN"/>
              </w:rPr>
              <w:t xml:space="preserve">管护方案</w:t>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themeColor="text1"/>
                <w:sz w:val="24"/>
                <w:szCs w:val="24"/>
                <w:highlight w:val="none"/>
                <w:lang w:val="en-US"/>
              </w:rPr>
            </w:pPr>
            <w:r>
              <w:rPr>
                <w:rFonts w:hint="eastAsia" w:ascii="宋体" w:hAnsi="宋体"/>
                <w:color w:val="000000" w:themeColor="text1"/>
                <w:sz w:val="24"/>
                <w:highlight w:val="none"/>
                <w:lang w:val="en-US" w:eastAsia="zh-CN"/>
              </w:rPr>
              <w:t xml:space="preserve">20</w:t>
            </w:r>
            <w:r/>
          </w:p>
        </w:tc>
        <w:tc>
          <w:tcPr>
            <w:tcW w:w="3978" w:type="dxa"/>
            <w:vAlign w:val="center"/>
            <w:textDirection w:val="lrTb"/>
            <w:noWrap w:val="false"/>
          </w:tcPr>
          <w:p>
            <w:pPr>
              <w:spacing w:line="360" w:lineRule="auto"/>
              <w:rPr>
                <w:rFonts w:hint="eastAsia" w:ascii="宋体" w:hAnsi="宋体" w:eastAsia="宋体"/>
                <w:color w:val="000000" w:themeColor="text1"/>
                <w:sz w:val="24"/>
                <w:highlight w:val="none"/>
              </w:rPr>
            </w:pPr>
            <w:r>
              <w:rPr>
                <w:rFonts w:hint="eastAsia" w:ascii="宋体" w:hAnsi="宋体"/>
                <w:color w:val="000000" w:themeColor="text1"/>
                <w:sz w:val="24"/>
                <w:highlight w:val="none"/>
              </w:rPr>
              <w:t xml:space="preserve">1、河道圩堤日常保洁方案</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5分</w:t>
            </w:r>
            <w:r>
              <w:rPr>
                <w:rFonts w:hint="eastAsia" w:ascii="宋体" w:hAnsi="宋体" w:eastAsia="宋体" w:cs="宋体"/>
                <w:color w:val="000000" w:themeColor="text1"/>
                <w:sz w:val="24"/>
                <w:highlight w:val="none"/>
                <w:lang w:eastAsia="zh-CN"/>
              </w:rPr>
              <w:t xml:space="preserve">）</w:t>
            </w:r>
            <w:r/>
          </w:p>
          <w:p>
            <w:pPr>
              <w:spacing w:line="360" w:lineRule="auto"/>
              <w:rPr>
                <w:rFonts w:hint="eastAsia" w:ascii="宋体" w:hAnsi="宋体" w:cs="宋体"/>
                <w:color w:val="000000" w:themeColor="text1"/>
                <w:sz w:val="24"/>
                <w:highlight w:val="none"/>
              </w:rPr>
            </w:pPr>
            <w:r>
              <w:rPr>
                <w:rFonts w:hint="eastAsia" w:ascii="宋体" w:hAnsi="宋体"/>
                <w:color w:val="000000" w:themeColor="text1"/>
                <w:sz w:val="24"/>
                <w:highlight w:val="none"/>
              </w:rPr>
              <w:t xml:space="preserve">2、水生植物打捞及清理方案</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5分</w:t>
            </w:r>
            <w:r>
              <w:rPr>
                <w:rFonts w:hint="eastAsia" w:ascii="宋体" w:hAnsi="宋体" w:eastAsia="宋体" w:cs="宋体"/>
                <w:color w:val="000000" w:themeColor="text1"/>
                <w:sz w:val="24"/>
                <w:highlight w:val="none"/>
                <w:lang w:eastAsia="zh-CN"/>
              </w:rPr>
              <w:t xml:space="preserve">）</w:t>
            </w:r>
            <w:r/>
          </w:p>
          <w:p>
            <w:pPr>
              <w:spacing w:line="360" w:lineRule="auto"/>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3、垃圾分类处置方案</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5分</w:t>
            </w:r>
            <w:r>
              <w:rPr>
                <w:rFonts w:hint="eastAsia" w:ascii="宋体" w:hAnsi="宋体" w:eastAsia="宋体" w:cs="宋体"/>
                <w:color w:val="000000" w:themeColor="text1"/>
                <w:sz w:val="24"/>
                <w:highlight w:val="none"/>
                <w:lang w:eastAsia="zh-CN"/>
              </w:rPr>
              <w:t xml:space="preserve">）</w:t>
            </w:r>
            <w:r/>
          </w:p>
          <w:p>
            <w:pPr>
              <w:spacing w:line="360" w:lineRule="auto"/>
              <w:rPr>
                <w:rFonts w:hint="default"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4、河道圩堤违章现场处理方案</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5分</w:t>
            </w:r>
            <w:r>
              <w:rPr>
                <w:rFonts w:hint="eastAsia" w:ascii="宋体" w:hAnsi="宋体" w:eastAsia="宋体" w:cs="宋体"/>
                <w:color w:val="000000" w:themeColor="text1"/>
                <w:sz w:val="24"/>
                <w:highlight w:val="none"/>
                <w:lang w:eastAsia="zh-CN"/>
              </w:rPr>
              <w:t xml:space="preserve">）</w:t>
            </w:r>
            <w:r/>
          </w:p>
          <w:p>
            <w:pPr>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highlight w:val="none"/>
              </w:rPr>
              <w:t xml:space="preserve">上述</w:t>
            </w:r>
            <w:r>
              <w:rPr>
                <w:rFonts w:hint="eastAsia" w:ascii="宋体" w:hAnsi="宋体" w:cs="宋体"/>
                <w:color w:val="000000" w:themeColor="text1"/>
                <w:sz w:val="24"/>
                <w:highlight w:val="none"/>
                <w:lang w:val="en-US" w:eastAsia="zh-CN"/>
              </w:rPr>
              <w:t xml:space="preserve">1~4项</w:t>
            </w:r>
            <w:r>
              <w:rPr>
                <w:rFonts w:hint="eastAsia" w:ascii="宋体" w:hAnsi="宋体" w:cs="宋体"/>
                <w:color w:val="000000" w:themeColor="text1"/>
                <w:sz w:val="24"/>
                <w:highlight w:val="none"/>
              </w:rPr>
              <w:t xml:space="preserve">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eastAsia="宋体" w:cs="宋体"/>
                <w:color w:val="000000" w:themeColor="text1"/>
                <w:sz w:val="24"/>
                <w:highlight w:val="none"/>
              </w:rPr>
              <w:t xml:space="preserve">内容</w:t>
            </w:r>
            <w:r>
              <w:rPr>
                <w:rFonts w:hint="eastAsia" w:ascii="宋体" w:hAnsi="宋体" w:eastAsia="宋体" w:cs="宋体"/>
                <w:color w:val="000000" w:themeColor="text1"/>
                <w:sz w:val="24"/>
                <w:highlight w:val="none"/>
                <w:lang w:val="en-US" w:eastAsia="zh-CN"/>
              </w:rPr>
              <w:t xml:space="preserve">仅有框架或标题</w:t>
            </w:r>
            <w:r>
              <w:rPr>
                <w:rFonts w:hint="eastAsia" w:ascii="宋体" w:hAnsi="宋体" w:cs="宋体"/>
                <w:color w:val="000000" w:themeColor="text1"/>
                <w:sz w:val="24"/>
                <w:highlight w:val="none"/>
              </w:rPr>
              <w:t xml:space="preserve">的任意一种情形）的得</w:t>
            </w:r>
            <w:r>
              <w:rPr>
                <w:rFonts w:hint="eastAsia" w:ascii="宋体" w:hAnsi="宋体" w:cs="宋体"/>
                <w:color w:val="000000" w:themeColor="text1"/>
                <w:sz w:val="24"/>
                <w:highlight w:val="none"/>
                <w:lang w:val="en-US" w:eastAsia="zh-CN"/>
              </w:rPr>
              <w:t xml:space="preserve">20</w:t>
            </w:r>
            <w:r>
              <w:rPr>
                <w:rFonts w:hint="eastAsia" w:ascii="宋体" w:hAnsi="宋体" w:cs="宋体"/>
                <w:color w:val="000000" w:themeColor="text1"/>
                <w:sz w:val="24"/>
                <w:highlight w:val="none"/>
              </w:rPr>
              <w:t xml:space="preserve">分，每缺少一项内容扣</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分，扣完为止；每存在一处缺陷扣</w:t>
            </w:r>
            <w:r>
              <w:rPr>
                <w:rFonts w:hint="eastAsia" w:ascii="宋体" w:hAnsi="宋体" w:cs="宋体"/>
                <w:color w:val="000000" w:themeColor="text1"/>
                <w:sz w:val="24"/>
                <w:highlight w:val="none"/>
                <w:lang w:val="en-US" w:eastAsia="zh-CN"/>
              </w:rPr>
              <w:t xml:space="preserve">0.5</w:t>
            </w:r>
            <w:r>
              <w:rPr>
                <w:rFonts w:hint="eastAsia" w:ascii="宋体" w:hAnsi="宋体" w:cs="宋体"/>
                <w:color w:val="000000" w:themeColor="text1"/>
                <w:sz w:val="24"/>
                <w:highlight w:val="none"/>
              </w:rPr>
              <w:t xml:space="preserve">分，扣完为止。未提供不得分。</w:t>
            </w:r>
            <w:r/>
          </w:p>
        </w:tc>
        <w:tc>
          <w:tcPr>
            <w:tcW w:w="2440" w:type="dxa"/>
            <w:vAlign w:val="center"/>
            <w:vMerge w:val="restart"/>
            <w:textDirection w:val="lrTb"/>
            <w:noWrap w:val="false"/>
          </w:tcPr>
          <w:p>
            <w:pPr>
              <w:ind w:left="-3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r>
      <w:tr>
        <w:trPr>
          <w:trHeight w:val="90"/>
        </w:trPr>
        <w:tc>
          <w:tcPr>
            <w:tcW w:w="835" w:type="dxa"/>
            <w:vAlign w:val="center"/>
            <w:textDirection w:val="lrTb"/>
            <w:noWrap w:val="false"/>
          </w:tcPr>
          <w:p>
            <w:pPr>
              <w:ind w:firstLine="28"/>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2.2</w:t>
            </w:r>
            <w:r/>
          </w:p>
        </w:tc>
        <w:tc>
          <w:tcPr>
            <w:tcW w:w="1462" w:type="dxa"/>
            <w:vAlign w:val="center"/>
            <w:textDirection w:val="lrTb"/>
            <w:noWrap w:val="false"/>
          </w:tcPr>
          <w:p>
            <w:pPr>
              <w:jc w:val="center"/>
              <w:spacing w:line="360" w:lineRule="auto"/>
              <w:widowControl/>
              <w:rPr>
                <w:rFonts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异常情况</w:t>
            </w:r>
            <w:r/>
          </w:p>
          <w:p>
            <w:pPr>
              <w:ind w:firstLine="28"/>
              <w:jc w:val="center"/>
              <w:spacing w:line="360" w:lineRule="auto"/>
              <w:rPr>
                <w:rFonts w:hint="eastAsia" w:eastAsia="宋体"/>
                <w:color w:val="000000" w:themeColor="text1"/>
                <w:sz w:val="24"/>
                <w:highlight w:val="none"/>
              </w:rPr>
            </w:pPr>
            <w:r>
              <w:rPr>
                <w:rFonts w:hint="eastAsia" w:ascii="宋体" w:hAnsi="宋体" w:eastAsia="宋体" w:cs="宋体"/>
                <w:color w:val="000000" w:themeColor="text1"/>
                <w:sz w:val="24"/>
                <w:highlight w:val="none"/>
              </w:rPr>
              <w:t xml:space="preserve">处置方案</w:t>
            </w:r>
            <w:r/>
          </w:p>
        </w:tc>
        <w:tc>
          <w:tcPr>
            <w:tcW w:w="913" w:type="dxa"/>
            <w:vAlign w:val="center"/>
            <w:textDirection w:val="lrTb"/>
            <w:noWrap w:val="false"/>
          </w:tcPr>
          <w:p>
            <w:pPr>
              <w:ind w:firstLine="28"/>
              <w:jc w:val="center"/>
              <w:spacing w:line="360" w:lineRule="auto"/>
              <w:rPr>
                <w:rFonts w:hint="eastAsia" w:ascii="宋体" w:hAnsi="宋体" w:eastAsia="宋体"/>
                <w:color w:val="000000" w:themeColor="text1"/>
                <w:sz w:val="24"/>
                <w:highlight w:val="none"/>
                <w:lang w:eastAsia="zh-CN"/>
              </w:rPr>
            </w:pPr>
            <w:r>
              <w:rPr>
                <w:rFonts w:hint="eastAsia" w:ascii="宋体" w:hAnsi="宋体" w:cs="宋体"/>
                <w:color w:val="000000" w:themeColor="text1"/>
                <w:sz w:val="24"/>
                <w:highlight w:val="none"/>
              </w:rPr>
              <w:t xml:space="preserve">1</w:t>
            </w:r>
            <w:r>
              <w:rPr>
                <w:rFonts w:hint="eastAsia" w:ascii="宋体" w:hAnsi="宋体" w:cs="宋体"/>
                <w:color w:val="000000" w:themeColor="text1"/>
                <w:sz w:val="24"/>
                <w:highlight w:val="none"/>
                <w:lang w:val="en-US" w:eastAsia="zh-CN"/>
              </w:rPr>
              <w:t xml:space="preserve">5</w:t>
            </w:r>
            <w:r/>
          </w:p>
        </w:tc>
        <w:tc>
          <w:tcPr>
            <w:tcW w:w="3978" w:type="dxa"/>
            <w:vAlign w:val="center"/>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1、恶劣天气应对方案</w:t>
            </w:r>
            <w:r>
              <w:rPr>
                <w:rFonts w:hint="eastAsia" w:ascii="宋体" w:hAnsi="宋体" w:eastAsia="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en-US" w:eastAsia="zh-CN"/>
              </w:rPr>
              <w:t xml:space="preserve">分</w:t>
            </w:r>
            <w:r>
              <w:rPr>
                <w:rFonts w:hint="eastAsia" w:ascii="宋体" w:hAnsi="宋体" w:eastAsia="宋体" w:cs="宋体"/>
                <w:color w:val="000000" w:themeColor="text1"/>
                <w:sz w:val="24"/>
                <w:highlight w:val="none"/>
                <w:lang w:eastAsia="zh-CN"/>
              </w:rPr>
              <w:t xml:space="preserve">）</w:t>
            </w:r>
            <w:r/>
          </w:p>
          <w:p>
            <w:p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2、水葫芦暴发处理方案</w:t>
            </w:r>
            <w:r>
              <w:rPr>
                <w:rFonts w:hint="eastAsia" w:ascii="宋体" w:hAnsi="宋体" w:eastAsia="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en-US" w:eastAsia="zh-CN"/>
              </w:rPr>
              <w:t xml:space="preserve">分</w:t>
            </w:r>
            <w:r>
              <w:rPr>
                <w:rFonts w:hint="eastAsia" w:ascii="宋体" w:hAnsi="宋体" w:eastAsia="宋体" w:cs="宋体"/>
                <w:color w:val="000000" w:themeColor="text1"/>
                <w:sz w:val="24"/>
                <w:highlight w:val="none"/>
                <w:lang w:eastAsia="zh-CN"/>
              </w:rPr>
              <w:t xml:space="preserve">）</w:t>
            </w:r>
            <w:r/>
          </w:p>
          <w:p>
            <w:p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3、异常动物尸体打捞及处理方案</w:t>
            </w:r>
            <w:r>
              <w:rPr>
                <w:rFonts w:hint="eastAsia" w:ascii="宋体" w:hAnsi="宋体" w:eastAsia="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en-US" w:eastAsia="zh-CN"/>
              </w:rPr>
              <w:t xml:space="preserve">分</w:t>
            </w:r>
            <w:r>
              <w:rPr>
                <w:rFonts w:hint="eastAsia" w:ascii="宋体" w:hAnsi="宋体" w:eastAsia="宋体" w:cs="宋体"/>
                <w:color w:val="000000" w:themeColor="text1"/>
                <w:sz w:val="24"/>
                <w:highlight w:val="none"/>
                <w:lang w:eastAsia="zh-CN"/>
              </w:rPr>
              <w:t xml:space="preserve">）</w:t>
            </w:r>
            <w:r/>
          </w:p>
          <w:p>
            <w:p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上述</w:t>
            </w:r>
            <w:r>
              <w:rPr>
                <w:rFonts w:hint="eastAsia" w:ascii="宋体" w:hAnsi="宋体" w:eastAsia="宋体" w:cs="宋体"/>
                <w:color w:val="000000" w:themeColor="text1"/>
                <w:sz w:val="24"/>
                <w:highlight w:val="none"/>
                <w:lang w:val="en-US" w:eastAsia="zh-CN"/>
              </w:rPr>
              <w:t xml:space="preserve">1~3项</w:t>
            </w:r>
            <w:r>
              <w:rPr>
                <w:rFonts w:hint="eastAsia" w:ascii="宋体" w:hAnsi="宋体" w:eastAsia="宋体" w:cs="宋体"/>
                <w:color w:val="000000" w:themeColor="text1"/>
                <w:sz w:val="24"/>
                <w:highlight w:val="none"/>
              </w:rPr>
              <w:t xml:space="preserve">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宋体" w:hAnsi="宋体" w:eastAsia="宋体" w:cs="宋体"/>
                <w:color w:val="000000" w:themeColor="text1"/>
                <w:sz w:val="24"/>
                <w:highlight w:val="none"/>
                <w:lang w:val="en-US" w:eastAsia="zh-CN"/>
              </w:rPr>
              <w:t xml:space="preserve">仅有框架或标题</w:t>
            </w:r>
            <w:r>
              <w:rPr>
                <w:rFonts w:hint="eastAsia" w:ascii="宋体" w:hAnsi="宋体" w:eastAsia="宋体" w:cs="宋体"/>
                <w:color w:val="000000" w:themeColor="text1"/>
                <w:sz w:val="24"/>
                <w:highlight w:val="none"/>
              </w:rPr>
              <w:t xml:space="preserve">的任意一种情形）的得1</w:t>
            </w: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rPr>
              <w:t xml:space="preserve">分，每缺少一项内容扣</w:t>
            </w: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rPr>
              <w:t xml:space="preserve">分，扣完为止；每存在一处缺陷扣</w:t>
            </w:r>
            <w:r>
              <w:rPr>
                <w:rFonts w:hint="eastAsia" w:ascii="宋体" w:hAnsi="宋体" w:cs="宋体"/>
                <w:color w:val="000000" w:themeColor="text1"/>
                <w:sz w:val="24"/>
                <w:highlight w:val="none"/>
                <w:lang w:val="en-US" w:eastAsia="zh-CN"/>
              </w:rPr>
              <w:t xml:space="preserve">0.5</w:t>
            </w:r>
            <w:r>
              <w:rPr>
                <w:rFonts w:hint="eastAsia" w:ascii="宋体" w:hAnsi="宋体" w:eastAsia="宋体" w:cs="宋体"/>
                <w:color w:val="000000" w:themeColor="text1"/>
                <w:sz w:val="24"/>
                <w:highlight w:val="non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r>
      <w:tr>
        <w:trPr/>
        <w:tc>
          <w:tcPr>
            <w:tcW w:w="835" w:type="dxa"/>
            <w:vAlign w:val="center"/>
            <w:textDirection w:val="lrTb"/>
            <w:noWrap w:val="false"/>
          </w:tcPr>
          <w:p>
            <w:pPr>
              <w:ind w:firstLine="28"/>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2.3</w:t>
            </w:r>
            <w:r/>
          </w:p>
        </w:tc>
        <w:tc>
          <w:tcPr>
            <w:tcW w:w="1462" w:type="dxa"/>
            <w:vAlign w:val="center"/>
            <w:textDirection w:val="lrTb"/>
            <w:noWrap w:val="false"/>
          </w:tcPr>
          <w:p>
            <w:pPr>
              <w:jc w:val="center"/>
              <w:spacing w:line="360" w:lineRule="auto"/>
              <w:widowControl/>
              <w:rPr>
                <w:rFonts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安全文明</w:t>
            </w:r>
            <w:r/>
          </w:p>
          <w:p>
            <w:pPr>
              <w:ind w:firstLine="28"/>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保障措施</w:t>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themeColor="text1"/>
                <w:sz w:val="24"/>
                <w:szCs w:val="24"/>
                <w:highlight w:val="none"/>
                <w:lang w:eastAsia="zh-CN"/>
              </w:rPr>
            </w:pPr>
            <w:r>
              <w:rPr>
                <w:rFonts w:hint="eastAsia" w:ascii="宋体" w:hAnsi="宋体" w:cs="宋体"/>
                <w:color w:val="000000" w:themeColor="text1"/>
                <w:sz w:val="24"/>
                <w:highlight w:val="none"/>
                <w:lang w:val="en-US" w:eastAsia="zh-CN"/>
              </w:rPr>
              <w:t xml:space="preserve">15</w:t>
            </w:r>
            <w:r/>
          </w:p>
        </w:tc>
        <w:tc>
          <w:tcPr>
            <w:tcW w:w="3978" w:type="dxa"/>
            <w:vAlign w:val="center"/>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1、安全文明保障措施</w:t>
            </w:r>
            <w:r>
              <w:rPr>
                <w:rFonts w:hint="eastAsia" w:ascii="宋体" w:hAnsi="宋体" w:eastAsia="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lang w:val="en-US" w:eastAsia="zh-CN"/>
              </w:rPr>
              <w:t xml:space="preserve">分</w:t>
            </w:r>
            <w:r>
              <w:rPr>
                <w:rFonts w:hint="eastAsia" w:ascii="宋体" w:hAnsi="宋体" w:eastAsia="宋体" w:cs="宋体"/>
                <w:color w:val="000000" w:themeColor="text1"/>
                <w:sz w:val="24"/>
                <w:highlight w:val="none"/>
                <w:lang w:eastAsia="zh-CN"/>
              </w:rPr>
              <w:t xml:space="preserve">）</w:t>
            </w:r>
            <w:r/>
          </w:p>
          <w:p>
            <w:p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2、作业安全管理措施</w:t>
            </w:r>
            <w:r>
              <w:rPr>
                <w:rFonts w:hint="eastAsia" w:ascii="宋体" w:hAnsi="宋体" w:eastAsia="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lang w:val="en-US" w:eastAsia="zh-CN"/>
              </w:rPr>
              <w:t xml:space="preserve">分</w:t>
            </w:r>
            <w:r>
              <w:rPr>
                <w:rFonts w:hint="eastAsia" w:ascii="宋体" w:hAnsi="宋体" w:eastAsia="宋体" w:cs="宋体"/>
                <w:color w:val="000000" w:themeColor="text1"/>
                <w:sz w:val="24"/>
                <w:highlight w:val="none"/>
                <w:lang w:eastAsia="zh-CN"/>
              </w:rPr>
              <w:t xml:space="preserve">）</w:t>
            </w:r>
            <w:r/>
          </w:p>
          <w:p>
            <w:p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3、安全设施设备</w:t>
            </w:r>
            <w:r>
              <w:rPr>
                <w:rFonts w:hint="eastAsia" w:ascii="宋体" w:hAnsi="宋体" w:eastAsia="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lang w:val="en-US" w:eastAsia="zh-CN"/>
              </w:rPr>
              <w:t xml:space="preserve">分</w:t>
            </w:r>
            <w:r>
              <w:rPr>
                <w:rFonts w:hint="eastAsia" w:ascii="宋体" w:hAnsi="宋体" w:eastAsia="宋体" w:cs="宋体"/>
                <w:color w:val="000000" w:themeColor="text1"/>
                <w:sz w:val="24"/>
                <w:highlight w:val="none"/>
                <w:lang w:eastAsia="zh-CN"/>
              </w:rPr>
              <w:t xml:space="preserve">）</w:t>
            </w:r>
            <w:r/>
          </w:p>
          <w:p>
            <w:p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4、安全检查记录</w:t>
            </w:r>
            <w:r>
              <w:rPr>
                <w:rFonts w:hint="eastAsia" w:ascii="宋体" w:hAnsi="宋体" w:eastAsia="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lang w:val="en-US" w:eastAsia="zh-CN"/>
              </w:rPr>
              <w:t xml:space="preserve">分</w:t>
            </w:r>
            <w:r>
              <w:rPr>
                <w:rFonts w:hint="eastAsia" w:ascii="宋体" w:hAnsi="宋体" w:eastAsia="宋体" w:cs="宋体"/>
                <w:color w:val="000000" w:themeColor="text1"/>
                <w:sz w:val="24"/>
                <w:highlight w:val="none"/>
                <w:lang w:eastAsia="zh-CN"/>
              </w:rPr>
              <w:t xml:space="preserve">）</w:t>
            </w:r>
            <w:r/>
          </w:p>
          <w:p>
            <w:p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5、安全教育培训计划</w:t>
            </w:r>
            <w:r>
              <w:rPr>
                <w:rFonts w:hint="eastAsia" w:ascii="宋体" w:hAnsi="宋体" w:eastAsia="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lang w:val="en-US" w:eastAsia="zh-CN"/>
              </w:rPr>
              <w:t xml:space="preserve">分</w:t>
            </w:r>
            <w:r>
              <w:rPr>
                <w:rFonts w:hint="eastAsia" w:ascii="宋体" w:hAnsi="宋体" w:eastAsia="宋体" w:cs="宋体"/>
                <w:color w:val="000000" w:themeColor="text1"/>
                <w:sz w:val="24"/>
                <w:highlight w:val="none"/>
                <w:lang w:eastAsia="zh-CN"/>
              </w:rPr>
              <w:t xml:space="preserve">）</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上述</w:t>
            </w:r>
            <w:r>
              <w:rPr>
                <w:rFonts w:hint="eastAsia" w:ascii="宋体" w:hAnsi="宋体" w:eastAsia="宋体" w:cs="宋体"/>
                <w:color w:val="000000" w:themeColor="text1"/>
                <w:sz w:val="24"/>
                <w:highlight w:val="none"/>
                <w:lang w:val="en-US" w:eastAsia="zh-CN"/>
              </w:rPr>
              <w:t xml:space="preserve">1~5项</w:t>
            </w:r>
            <w:r>
              <w:rPr>
                <w:rFonts w:hint="eastAsia" w:ascii="宋体" w:hAnsi="宋体" w:eastAsia="宋体" w:cs="宋体"/>
                <w:color w:val="000000" w:themeColor="text1"/>
                <w:sz w:val="24"/>
                <w:highlight w:val="none"/>
              </w:rPr>
              <w:t xml:space="preserve">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宋体" w:hAnsi="宋体" w:eastAsia="宋体" w:cs="宋体"/>
                <w:color w:val="000000" w:themeColor="text1"/>
                <w:sz w:val="24"/>
                <w:highlight w:val="none"/>
                <w:lang w:val="en-US" w:eastAsia="zh-CN"/>
              </w:rPr>
              <w:t xml:space="preserve">仅有框架或标题</w:t>
            </w:r>
            <w:r>
              <w:rPr>
                <w:rFonts w:hint="eastAsia" w:ascii="宋体" w:hAnsi="宋体" w:eastAsia="宋体" w:cs="宋体"/>
                <w:color w:val="000000" w:themeColor="text1"/>
                <w:sz w:val="24"/>
                <w:highlight w:val="none"/>
              </w:rPr>
              <w:t xml:space="preserve">的任意一种情形）的得1</w:t>
            </w: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rPr>
              <w:t xml:space="preserve">分，每缺少一项内容扣</w:t>
            </w:r>
            <w:r>
              <w:rPr>
                <w:rFonts w:hint="eastAsia" w:ascii="宋体" w:hAnsi="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rPr>
              <w:t xml:space="preserve">分，扣完为止；每存在一处缺陷扣0.5分，扣完为止。未提供不得分。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r>
      <w:tr>
        <w:trPr>
          <w:trHeight w:val="90"/>
        </w:trPr>
        <w:tc>
          <w:tcPr>
            <w:tcW w:w="835" w:type="dxa"/>
            <w:vAlign w:val="center"/>
            <w:textDirection w:val="lrTb"/>
            <w:noWrap w:val="false"/>
          </w:tcPr>
          <w:p>
            <w:pPr>
              <w:ind w:firstLine="28"/>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2.4</w:t>
            </w:r>
            <w:r/>
          </w:p>
        </w:tc>
        <w:tc>
          <w:tcPr>
            <w:tcW w:w="1462" w:type="dxa"/>
            <w:vAlign w:val="center"/>
            <w:textDirection w:val="lrTb"/>
            <w:noWrap w:val="false"/>
          </w:tcPr>
          <w:p>
            <w:pPr>
              <w:ind w:firstLine="28"/>
              <w:jc w:val="center"/>
              <w:spacing w:line="360" w:lineRule="auto"/>
              <w:rPr>
                <w:rFonts w:eastAsia="宋体"/>
                <w:color w:val="000000" w:themeColor="text1"/>
                <w:sz w:val="24"/>
                <w:highlight w:val="none"/>
              </w:rPr>
            </w:pPr>
            <w:r>
              <w:rPr>
                <w:rFonts w:hint="eastAsia" w:ascii="宋体" w:hAnsi="宋体" w:eastAsia="宋体" w:cs="宋体"/>
                <w:color w:val="000000" w:themeColor="text1"/>
                <w:sz w:val="24"/>
                <w:highlight w:val="none"/>
              </w:rPr>
              <w:t xml:space="preserve">交接协调方案</w:t>
            </w:r>
            <w:r/>
          </w:p>
        </w:tc>
        <w:tc>
          <w:tcPr>
            <w:tcW w:w="913" w:type="dxa"/>
            <w:vAlign w:val="center"/>
            <w:textDirection w:val="lrTb"/>
            <w:noWrap w:val="false"/>
          </w:tcPr>
          <w:p>
            <w:pPr>
              <w:ind w:firstLine="28"/>
              <w:jc w:val="center"/>
              <w:spacing w:line="360" w:lineRule="auto"/>
              <w:rPr>
                <w:rFonts w:hint="default" w:ascii="宋体" w:hAnsi="宋体"/>
                <w:color w:val="000000" w:themeColor="text1"/>
                <w:sz w:val="24"/>
                <w:highlight w:val="none"/>
                <w:lang w:val="en-US"/>
              </w:rPr>
            </w:pPr>
            <w:r>
              <w:rPr>
                <w:rFonts w:hint="eastAsia" w:ascii="宋体" w:hAnsi="宋体" w:cs="宋体"/>
                <w:color w:val="000000" w:themeColor="text1"/>
                <w:sz w:val="24"/>
                <w:highlight w:val="none"/>
                <w:lang w:val="en-US" w:eastAsia="zh-CN"/>
              </w:rPr>
              <w:t xml:space="preserve">8</w:t>
            </w:r>
            <w:r/>
          </w:p>
        </w:tc>
        <w:tc>
          <w:tcPr>
            <w:tcW w:w="3978" w:type="dxa"/>
            <w:vAlign w:val="center"/>
            <w:textDirection w:val="lrTb"/>
            <w:noWrap w:val="false"/>
          </w:tcPr>
          <w:p>
            <w:pPr>
              <w:numPr>
                <w:ilvl w:val="0"/>
                <w:numId w:val="10"/>
              </w:num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与其它单位、部门综合协调方案</w:t>
            </w:r>
            <w:r>
              <w:rPr>
                <w:rFonts w:hint="eastAsia" w:ascii="宋体" w:hAnsi="宋体" w:eastAsia="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lang w:val="en-US" w:eastAsia="zh-CN"/>
              </w:rPr>
              <w:t xml:space="preserve">分</w:t>
            </w:r>
            <w:r>
              <w:rPr>
                <w:rFonts w:hint="eastAsia" w:ascii="宋体" w:hAnsi="宋体" w:eastAsia="宋体" w:cs="宋体"/>
                <w:color w:val="000000" w:themeColor="text1"/>
                <w:sz w:val="24"/>
                <w:highlight w:val="none"/>
                <w:lang w:eastAsia="zh-CN"/>
              </w:rPr>
              <w:t xml:space="preserve">）</w:t>
            </w:r>
            <w:r/>
          </w:p>
          <w:p>
            <w:pPr>
              <w:numPr>
                <w:ilvl w:val="0"/>
                <w:numId w:val="10"/>
              </w:num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遇上级部门紧急检查时的应急协调方案安全检查记录</w:t>
            </w:r>
            <w:r>
              <w:rPr>
                <w:rFonts w:hint="eastAsia" w:ascii="宋体" w:hAnsi="宋体" w:eastAsia="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lang w:val="en-US" w:eastAsia="zh-CN"/>
              </w:rPr>
              <w:t xml:space="preserve">分</w:t>
            </w:r>
            <w:r>
              <w:rPr>
                <w:rFonts w:hint="eastAsia" w:ascii="宋体" w:hAnsi="宋体" w:eastAsia="宋体" w:cs="宋体"/>
                <w:color w:val="000000" w:themeColor="text1"/>
                <w:sz w:val="24"/>
                <w:highlight w:val="none"/>
                <w:lang w:eastAsia="zh-CN"/>
              </w:rPr>
              <w:t xml:space="preserve">）</w:t>
            </w:r>
            <w:r/>
          </w:p>
          <w:p>
            <w:p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上述</w:t>
            </w:r>
            <w:r>
              <w:rPr>
                <w:rFonts w:hint="eastAsia" w:ascii="宋体" w:hAnsi="宋体" w:eastAsia="宋体" w:cs="宋体"/>
                <w:color w:val="000000" w:themeColor="text1"/>
                <w:sz w:val="24"/>
                <w:highlight w:val="none"/>
                <w:lang w:val="en-US" w:eastAsia="zh-CN"/>
              </w:rPr>
              <w:t xml:space="preserve">1~2项</w:t>
            </w:r>
            <w:r>
              <w:rPr>
                <w:rFonts w:hint="eastAsia" w:ascii="宋体" w:hAnsi="宋体" w:eastAsia="宋体" w:cs="宋体"/>
                <w:color w:val="000000" w:themeColor="text1"/>
                <w:sz w:val="24"/>
                <w:highlight w:val="none"/>
              </w:rPr>
              <w:t xml:space="preserve">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宋体" w:hAnsi="宋体" w:eastAsia="宋体" w:cs="宋体"/>
                <w:color w:val="000000" w:themeColor="text1"/>
                <w:sz w:val="24"/>
                <w:highlight w:val="none"/>
                <w:lang w:val="en-US" w:eastAsia="zh-CN"/>
              </w:rPr>
              <w:t xml:space="preserve">仅有框架或标题</w:t>
            </w:r>
            <w:r>
              <w:rPr>
                <w:rFonts w:hint="eastAsia" w:ascii="宋体" w:hAnsi="宋体" w:eastAsia="宋体" w:cs="宋体"/>
                <w:color w:val="000000" w:themeColor="text1"/>
                <w:sz w:val="24"/>
                <w:highlight w:val="none"/>
              </w:rPr>
              <w:t xml:space="preserve">的任意一种情形）的得</w:t>
            </w:r>
            <w:r>
              <w:rPr>
                <w:rFonts w:hint="eastAsia" w:ascii="宋体" w:hAnsi="宋体" w:cs="宋体"/>
                <w:color w:val="000000" w:themeColor="text1"/>
                <w:sz w:val="24"/>
                <w:highlight w:val="none"/>
                <w:lang w:val="en-US" w:eastAsia="zh-CN"/>
              </w:rPr>
              <w:t xml:space="preserve">8</w:t>
            </w:r>
            <w:r>
              <w:rPr>
                <w:rFonts w:hint="eastAsia" w:ascii="宋体" w:hAnsi="宋体" w:eastAsia="宋体" w:cs="宋体"/>
                <w:color w:val="000000" w:themeColor="text1"/>
                <w:sz w:val="24"/>
                <w:highlight w:val="none"/>
              </w:rPr>
              <w:t xml:space="preserve">分，每缺少一项内容扣</w:t>
            </w:r>
            <w:r>
              <w:rPr>
                <w:rFonts w:hint="eastAsia" w:ascii="宋体" w:hAnsi="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rPr>
              <w:t xml:space="preserve">分，扣完为止；每存在一处缺陷扣0.5分，扣完为止。未提供不得分。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r>
      <w:tr>
        <w:trPr>
          <w:trHeight w:val="90"/>
        </w:trPr>
        <w:tc>
          <w:tcPr>
            <w:tcW w:w="835" w:type="dxa"/>
            <w:vAlign w:val="center"/>
            <w:textDirection w:val="lrTb"/>
            <w:noWrap w:val="false"/>
          </w:tcPr>
          <w:p>
            <w:pPr>
              <w:ind w:firstLine="28"/>
              <w:jc w:val="center"/>
              <w:spacing w:line="360" w:lineRule="auto"/>
              <w:rPr>
                <w:rFonts w:hint="default" w:ascii="宋体" w:hAnsi="宋体" w:eastAsia="宋体" w:cs="宋体"/>
                <w:color w:val="000000" w:themeColor="text1"/>
                <w:sz w:val="24"/>
                <w:szCs w:val="24"/>
                <w:highlight w:val="none"/>
                <w:lang w:val="en-US" w:eastAsia="zh-CN"/>
              </w:rPr>
            </w:pPr>
            <w:r>
              <w:rPr>
                <w:rFonts w:hint="eastAsia" w:ascii="宋体" w:hAnsi="宋体" w:cs="宋体"/>
                <w:color w:val="000000" w:themeColor="text1"/>
                <w:sz w:val="24"/>
                <w:szCs w:val="24"/>
                <w:highlight w:val="none"/>
                <w:lang w:val="en-US" w:eastAsia="zh-CN"/>
              </w:rPr>
              <w:t xml:space="preserve">2.5</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管理制度</w:t>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12</w:t>
            </w:r>
            <w:r/>
          </w:p>
        </w:tc>
        <w:tc>
          <w:tcPr>
            <w:tcW w:w="3978" w:type="dxa"/>
            <w:vAlign w:val="center"/>
            <w:textDirection w:val="lrTb"/>
            <w:noWrap w:val="false"/>
          </w:tcPr>
          <w:p>
            <w:p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1、请销假制度</w:t>
            </w:r>
            <w:r>
              <w:rPr>
                <w:rFonts w:hint="eastAsia" w:ascii="宋体" w:hAnsi="宋体" w:eastAsia="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lang w:val="en-US" w:eastAsia="zh-CN"/>
              </w:rPr>
              <w:t xml:space="preserve">分</w:t>
            </w:r>
            <w:r>
              <w:rPr>
                <w:rFonts w:hint="eastAsia" w:ascii="宋体" w:hAnsi="宋体" w:eastAsia="宋体" w:cs="宋体"/>
                <w:color w:val="000000" w:themeColor="text1"/>
                <w:sz w:val="24"/>
                <w:highlight w:val="none"/>
                <w:lang w:eastAsia="zh-CN"/>
              </w:rPr>
              <w:t xml:space="preserve">）</w:t>
            </w:r>
            <w:r/>
          </w:p>
          <w:p>
            <w:p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2、着装管理制度</w:t>
            </w:r>
            <w:r>
              <w:rPr>
                <w:rFonts w:hint="eastAsia" w:ascii="宋体" w:hAnsi="宋体" w:eastAsia="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lang w:val="en-US" w:eastAsia="zh-CN"/>
              </w:rPr>
              <w:t xml:space="preserve">分</w:t>
            </w:r>
            <w:r>
              <w:rPr>
                <w:rFonts w:hint="eastAsia" w:ascii="宋体" w:hAnsi="宋体" w:eastAsia="宋体" w:cs="宋体"/>
                <w:color w:val="000000" w:themeColor="text1"/>
                <w:sz w:val="24"/>
                <w:highlight w:val="none"/>
                <w:lang w:eastAsia="zh-CN"/>
              </w:rPr>
              <w:t xml:space="preserve">）</w:t>
            </w:r>
            <w:r/>
          </w:p>
          <w:p>
            <w:p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3、上下班考勤制度</w:t>
            </w:r>
            <w:r>
              <w:rPr>
                <w:rFonts w:hint="eastAsia" w:ascii="宋体" w:hAnsi="宋体" w:eastAsia="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lang w:val="en-US" w:eastAsia="zh-CN"/>
              </w:rPr>
              <w:t xml:space="preserve">分</w:t>
            </w:r>
            <w:r>
              <w:rPr>
                <w:rFonts w:hint="eastAsia" w:ascii="宋体" w:hAnsi="宋体" w:eastAsia="宋体" w:cs="宋体"/>
                <w:color w:val="000000" w:themeColor="text1"/>
                <w:sz w:val="24"/>
                <w:highlight w:val="none"/>
                <w:lang w:eastAsia="zh-CN"/>
              </w:rPr>
              <w:t xml:space="preserve">）</w:t>
            </w:r>
            <w:r/>
          </w:p>
          <w:p>
            <w:p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4、人员罚惩制度</w:t>
            </w:r>
            <w:r>
              <w:rPr>
                <w:rFonts w:hint="eastAsia" w:ascii="宋体" w:hAnsi="宋体" w:eastAsia="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lang w:val="en-US" w:eastAsia="zh-CN"/>
              </w:rPr>
              <w:t xml:space="preserve">分</w:t>
            </w:r>
            <w:r>
              <w:rPr>
                <w:rFonts w:hint="eastAsia" w:ascii="宋体" w:hAnsi="宋体" w:eastAsia="宋体" w:cs="宋体"/>
                <w:color w:val="000000" w:themeColor="text1"/>
                <w:sz w:val="24"/>
                <w:highlight w:val="none"/>
                <w:lang w:eastAsia="zh-CN"/>
              </w:rPr>
              <w:t xml:space="preserve">）</w:t>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上述</w:t>
            </w:r>
            <w:r>
              <w:rPr>
                <w:rFonts w:hint="eastAsia" w:ascii="宋体" w:hAnsi="宋体" w:eastAsia="宋体" w:cs="宋体"/>
                <w:color w:val="000000" w:themeColor="text1"/>
                <w:sz w:val="24"/>
                <w:highlight w:val="none"/>
                <w:lang w:val="en-US" w:eastAsia="zh-CN"/>
              </w:rPr>
              <w:t xml:space="preserve">1~4项</w:t>
            </w:r>
            <w:r>
              <w:rPr>
                <w:rFonts w:hint="eastAsia" w:ascii="宋体" w:hAnsi="宋体" w:eastAsia="宋体" w:cs="宋体"/>
                <w:color w:val="000000" w:themeColor="text1"/>
                <w:sz w:val="24"/>
                <w:highlight w:val="none"/>
              </w:rPr>
              <w:t xml:space="preserve">内容齐全且无缺陷（缺陷是指：内容所阐述的项目信息与本项目实际信息不一致、内容涉及的规范或标准错误、套用其他项目内容、内容与本项目无关、内容不利于项目实施、内容描述前后不一致、内容</w:t>
            </w:r>
            <w:r>
              <w:rPr>
                <w:rFonts w:hint="eastAsia" w:ascii="宋体" w:hAnsi="宋体" w:eastAsia="宋体" w:cs="宋体"/>
                <w:color w:val="000000" w:themeColor="text1"/>
                <w:sz w:val="24"/>
                <w:highlight w:val="none"/>
                <w:lang w:val="en-US" w:eastAsia="zh-CN"/>
              </w:rPr>
              <w:t xml:space="preserve">仅有框架或标题</w:t>
            </w:r>
            <w:r>
              <w:rPr>
                <w:rFonts w:hint="eastAsia" w:ascii="宋体" w:hAnsi="宋体" w:eastAsia="宋体" w:cs="宋体"/>
                <w:color w:val="000000" w:themeColor="text1"/>
                <w:sz w:val="24"/>
                <w:highlight w:val="none"/>
              </w:rPr>
              <w:t xml:space="preserve">的任意一种情形）的得</w:t>
            </w:r>
            <w:r>
              <w:rPr>
                <w:rFonts w:hint="eastAsia" w:ascii="宋体" w:hAnsi="宋体" w:cs="宋体"/>
                <w:color w:val="000000" w:themeColor="text1"/>
                <w:sz w:val="24"/>
                <w:highlight w:val="none"/>
                <w:lang w:val="en-US" w:eastAsia="zh-CN"/>
              </w:rPr>
              <w:t xml:space="preserve">12</w:t>
            </w:r>
            <w:r>
              <w:rPr>
                <w:rFonts w:hint="eastAsia" w:ascii="宋体" w:hAnsi="宋体" w:eastAsia="宋体" w:cs="宋体"/>
                <w:color w:val="000000" w:themeColor="text1"/>
                <w:sz w:val="24"/>
                <w:highlight w:val="none"/>
              </w:rPr>
              <w:t xml:space="preserve">分，每缺少一项内容扣</w:t>
            </w:r>
            <w:r>
              <w:rPr>
                <w:rFonts w:hint="eastAsia" w:ascii="宋体" w:hAnsi="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rPr>
              <w:t xml:space="preserve">分，扣完为止；每存在一处缺陷扣0.5分，扣完为止。未提供不得分。</w:t>
            </w:r>
            <w:r/>
          </w:p>
        </w:tc>
        <w:tc>
          <w:tcPr>
            <w:tcW w:w="2440" w:type="dxa"/>
            <w:vAlign w:val="center"/>
            <w:textDirection w:val="lrTb"/>
            <w:noWrap w:val="false"/>
          </w:tcPr>
          <w:p>
            <w:pPr>
              <w:ind w:left="-3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r>
      <w:tr>
        <w:trPr/>
        <w:tc>
          <w:tcPr>
            <w:tcW w:w="835" w:type="dxa"/>
            <w:vAlign w:val="center"/>
            <w:textDirection w:val="lrTb"/>
            <w:noWrap w:val="false"/>
          </w:tcPr>
          <w:p>
            <w:pPr>
              <w:ind w:firstLine="28"/>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客观分</w:t>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20</w:t>
            </w:r>
            <w:r>
              <w:rPr>
                <w:rFonts w:hint="eastAsia" w:ascii="宋体" w:hAnsi="宋体" w:eastAsia="宋体" w:cs="宋体"/>
                <w:color w:val="000000" w:themeColor="text1"/>
                <w:sz w:val="24"/>
                <w:szCs w:val="24"/>
                <w:highlight w:val="none"/>
              </w:rPr>
              <w:t xml:space="preserve">分</w:t>
            </w:r>
            <w:r/>
          </w:p>
        </w:tc>
        <w:tc>
          <w:tcPr>
            <w:tcW w:w="3978" w:type="dxa"/>
            <w:vAlign w:val="center"/>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2440" w:type="dxa"/>
            <w:vAlign w:val="center"/>
            <w:textDirection w:val="lrTb"/>
            <w:noWrap w:val="false"/>
          </w:tcPr>
          <w:p>
            <w:pPr>
              <w:ind w:left="-38"/>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r>
      <w:tr>
        <w:trPr/>
        <w:tc>
          <w:tcPr>
            <w:tcW w:w="835" w:type="dxa"/>
            <w:vAlign w:val="center"/>
            <w:textDirection w:val="lrTb"/>
            <w:noWrap w:val="false"/>
          </w:tcPr>
          <w:p>
            <w:pPr>
              <w:ind w:firstLine="28"/>
              <w:jc w:val="center"/>
              <w:spacing w:line="360" w:lineRule="auto"/>
              <w:rPr>
                <w:rFonts w:hint="default" w:ascii="宋体" w:hAnsi="宋体" w:eastAsia="宋体" w:cs="宋体"/>
                <w:color w:val="000000" w:themeColor="text1"/>
                <w:sz w:val="24"/>
                <w:szCs w:val="24"/>
                <w:highlight w:val="none"/>
                <w:lang w:val="en-US" w:eastAsia="zh-CN"/>
              </w:rPr>
            </w:pPr>
            <w:r>
              <w:rPr>
                <w:rFonts w:hint="eastAsia" w:ascii="宋体" w:hAnsi="宋体" w:cs="宋体"/>
                <w:color w:val="000000" w:themeColor="text1"/>
                <w:sz w:val="24"/>
                <w:szCs w:val="24"/>
                <w:highlight w:val="none"/>
                <w:lang w:val="en-US" w:eastAsia="zh-CN"/>
              </w:rPr>
              <w:t xml:space="preserve">3.1</w:t>
            </w:r>
            <w:r/>
          </w:p>
        </w:tc>
        <w:tc>
          <w:tcPr>
            <w:tcW w:w="1462" w:type="dxa"/>
            <w:vAlign w:val="center"/>
            <w:textDirection w:val="lrTb"/>
            <w:noWrap w:val="false"/>
          </w:tcPr>
          <w:p>
            <w:pPr>
              <w:ind w:firstLine="28"/>
              <w:jc w:val="center"/>
              <w:spacing w:line="360" w:lineRule="auto"/>
              <w:rPr>
                <w:rFonts w:hint="eastAsia"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企业实力</w:t>
            </w:r>
            <w:r/>
          </w:p>
        </w:tc>
        <w:tc>
          <w:tcPr>
            <w:tcW w:w="913" w:type="dxa"/>
            <w:vAlign w:val="center"/>
            <w:textDirection w:val="lrTb"/>
            <w:noWrap w:val="false"/>
          </w:tcPr>
          <w:p>
            <w:pPr>
              <w:ind w:firstLine="28"/>
              <w:jc w:val="center"/>
              <w:spacing w:line="360" w:lineRule="auto"/>
              <w:rPr>
                <w:rFonts w:hint="default" w:ascii="宋体" w:hAnsi="宋体" w:cs="宋体"/>
                <w:color w:val="000000" w:themeColor="text1"/>
                <w:sz w:val="24"/>
                <w:szCs w:val="24"/>
                <w:highlight w:val="none"/>
                <w:lang w:val="en-US" w:eastAsia="zh-CN"/>
              </w:rPr>
            </w:pPr>
            <w:r>
              <w:rPr>
                <w:rFonts w:hint="eastAsia" w:ascii="宋体" w:hAnsi="宋体" w:cs="宋体"/>
                <w:color w:val="000000" w:themeColor="text1"/>
                <w:sz w:val="24"/>
                <w:szCs w:val="24"/>
                <w:highlight w:val="none"/>
                <w:lang w:val="en-US" w:eastAsia="zh-CN"/>
              </w:rPr>
              <w:t xml:space="preserve">10</w:t>
            </w:r>
            <w:r/>
          </w:p>
        </w:tc>
        <w:tc>
          <w:tcPr>
            <w:tcW w:w="3978" w:type="dxa"/>
            <w:vAlign w:val="center"/>
            <w:textDirection w:val="lrTb"/>
            <w:noWrap w:val="false"/>
          </w:tcPr>
          <w:p>
            <w:pPr>
              <w:pStyle w:val="936"/>
              <w:jc w:val="left"/>
              <w:spacing w:line="360" w:lineRule="auto"/>
              <w:rPr>
                <w:rFonts w:hint="eastAsia"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rPr>
              <w:t xml:space="preserve">供应商自20</w:t>
            </w:r>
            <w:r>
              <w:rPr>
                <w:rFonts w:hint="eastAsia" w:ascii="宋体" w:hAnsi="宋体" w:eastAsia="宋体" w:cs="宋体"/>
                <w:b w:val="0"/>
                <w:color w:val="000000" w:themeColor="text1"/>
                <w:sz w:val="24"/>
                <w:szCs w:val="24"/>
                <w:highlight w:val="none"/>
                <w:lang w:val="en-US" w:eastAsia="zh-CN"/>
              </w:rPr>
              <w:t xml:space="preserve">21</w:t>
            </w:r>
            <w:r>
              <w:rPr>
                <w:rFonts w:hint="eastAsia" w:ascii="宋体" w:hAnsi="宋体" w:eastAsia="宋体" w:cs="宋体"/>
                <w:b w:val="0"/>
                <w:color w:val="000000" w:themeColor="text1"/>
                <w:sz w:val="24"/>
                <w:szCs w:val="24"/>
                <w:highlight w:val="none"/>
              </w:rPr>
              <w:t xml:space="preserve">年1月1日</w:t>
            </w:r>
            <w:r>
              <w:rPr>
                <w:rFonts w:hint="eastAsia" w:ascii="宋体" w:hAnsi="宋体" w:eastAsia="宋体" w:cs="宋体"/>
                <w:b w:val="0"/>
                <w:color w:val="000000" w:themeColor="text1"/>
                <w:sz w:val="24"/>
                <w:szCs w:val="24"/>
                <w:highlight w:val="none"/>
                <w:lang w:val="en-US" w:eastAsia="zh-CN"/>
              </w:rPr>
              <w:t xml:space="preserve">以来获得</w:t>
            </w:r>
            <w:r>
              <w:rPr>
                <w:rFonts w:hint="eastAsia" w:ascii="宋体" w:hAnsi="宋体" w:eastAsia="宋体" w:cs="宋体"/>
                <w:b w:val="0"/>
                <w:color w:val="000000" w:themeColor="text1"/>
                <w:sz w:val="24"/>
                <w:szCs w:val="24"/>
                <w:highlight w:val="none"/>
              </w:rPr>
              <w:t xml:space="preserve">过政府职能部门颁发的</w:t>
            </w:r>
            <w:r>
              <w:rPr>
                <w:rFonts w:hint="eastAsia" w:ascii="宋体" w:hAnsi="宋体" w:eastAsia="宋体" w:cs="宋体"/>
                <w:b w:val="0"/>
                <w:color w:val="000000" w:themeColor="text1"/>
                <w:sz w:val="24"/>
                <w:szCs w:val="24"/>
                <w:highlight w:val="none"/>
                <w:lang w:val="en-US" w:eastAsia="zh-CN"/>
              </w:rPr>
              <w:t xml:space="preserve">类似优秀企业等</w:t>
            </w:r>
            <w:r>
              <w:rPr>
                <w:rFonts w:hint="eastAsia" w:ascii="宋体" w:hAnsi="宋体" w:eastAsia="宋体" w:cs="宋体"/>
                <w:b w:val="0"/>
                <w:color w:val="000000" w:themeColor="text1"/>
                <w:sz w:val="24"/>
                <w:szCs w:val="24"/>
                <w:highlight w:val="none"/>
              </w:rPr>
              <w:t xml:space="preserve">奖项或荣誉的</w:t>
            </w:r>
            <w:r>
              <w:rPr>
                <w:rFonts w:hint="eastAsia" w:ascii="宋体" w:hAnsi="宋体" w:eastAsia="宋体" w:cs="宋体"/>
                <w:b w:val="0"/>
                <w:color w:val="000000" w:themeColor="text1"/>
                <w:sz w:val="24"/>
                <w:szCs w:val="24"/>
                <w:highlight w:val="none"/>
                <w:lang w:eastAsia="zh-CN"/>
              </w:rPr>
              <w:t xml:space="preserve">，</w:t>
            </w:r>
            <w:r>
              <w:rPr>
                <w:rFonts w:hint="eastAsia" w:ascii="宋体" w:hAnsi="宋体" w:eastAsia="宋体" w:cs="宋体"/>
                <w:b w:val="0"/>
                <w:color w:val="000000" w:themeColor="text1"/>
                <w:sz w:val="24"/>
                <w:szCs w:val="24"/>
                <w:highlight w:val="none"/>
                <w:lang w:val="en-US" w:eastAsia="zh-CN"/>
              </w:rPr>
              <w:t xml:space="preserve">有1个</w:t>
            </w:r>
            <w:r>
              <w:rPr>
                <w:rFonts w:hint="eastAsia" w:ascii="宋体" w:hAnsi="宋体" w:eastAsia="宋体" w:cs="宋体"/>
                <w:b w:val="0"/>
                <w:color w:val="000000" w:themeColor="text1"/>
                <w:sz w:val="24"/>
                <w:szCs w:val="24"/>
                <w:highlight w:val="none"/>
              </w:rPr>
              <w:t xml:space="preserve">得</w:t>
            </w:r>
            <w:r>
              <w:rPr>
                <w:rFonts w:hint="eastAsia" w:ascii="宋体" w:hAnsi="宋体" w:eastAsia="宋体" w:cs="宋体"/>
                <w:b w:val="0"/>
                <w:color w:val="000000" w:themeColor="text1"/>
                <w:sz w:val="24"/>
                <w:szCs w:val="24"/>
                <w:highlight w:val="none"/>
                <w:lang w:val="en-US" w:eastAsia="zh-CN"/>
              </w:rPr>
              <w:t xml:space="preserve">5</w:t>
            </w:r>
            <w:r>
              <w:rPr>
                <w:rFonts w:hint="eastAsia" w:ascii="宋体" w:hAnsi="宋体" w:eastAsia="宋体" w:cs="宋体"/>
                <w:b w:val="0"/>
                <w:color w:val="000000" w:themeColor="text1"/>
                <w:sz w:val="24"/>
                <w:szCs w:val="24"/>
                <w:highlight w:val="none"/>
              </w:rPr>
              <w:t xml:space="preserve">分，本项最高</w:t>
            </w:r>
            <w:r>
              <w:rPr>
                <w:rFonts w:hint="eastAsia" w:ascii="宋体" w:hAnsi="宋体" w:eastAsia="宋体" w:cs="宋体"/>
                <w:b w:val="0"/>
                <w:color w:val="000000" w:themeColor="text1"/>
                <w:sz w:val="24"/>
                <w:szCs w:val="24"/>
                <w:highlight w:val="none"/>
                <w:lang w:val="en-US" w:eastAsia="zh-CN"/>
              </w:rPr>
              <w:t xml:space="preserve">10</w:t>
            </w:r>
            <w:r>
              <w:rPr>
                <w:rFonts w:hint="eastAsia" w:ascii="宋体" w:hAnsi="宋体" w:eastAsia="宋体" w:cs="宋体"/>
                <w:b w:val="0"/>
                <w:color w:val="000000" w:themeColor="text1"/>
                <w:sz w:val="24"/>
                <w:szCs w:val="24"/>
                <w:highlight w:val="none"/>
              </w:rPr>
              <w:t xml:space="preserve">分</w:t>
            </w:r>
            <w:r/>
          </w:p>
        </w:tc>
        <w:tc>
          <w:tcPr>
            <w:tcW w:w="2440" w:type="dxa"/>
            <w:vAlign w:val="center"/>
            <w:textDirection w:val="lrTb"/>
            <w:noWrap w:val="false"/>
          </w:tcPr>
          <w:p>
            <w:pPr>
              <w:ind w:left="-38"/>
              <w:spacing w:line="360" w:lineRule="auto"/>
              <w:rPr>
                <w:rFonts w:hint="eastAsia" w:ascii="宋体" w:hAnsi="宋体" w:eastAsia="宋体" w:cs="宋体"/>
                <w:b/>
                <w:bCs/>
                <w:color w:val="000000" w:themeColor="text1"/>
                <w:sz w:val="24"/>
                <w:highlight w:val="none"/>
              </w:rPr>
            </w:pPr>
            <w:r>
              <w:rPr>
                <w:rFonts w:hint="eastAsia" w:ascii="宋体" w:hAnsi="宋体" w:cs="宋体"/>
                <w:b/>
                <w:bCs/>
                <w:color w:val="000000" w:themeColor="text1"/>
                <w:sz w:val="24"/>
                <w:highlight w:val="none"/>
              </w:rPr>
              <w:t xml:space="preserve">须提供获奖证明材料，时间以获奖证明材料所载为准，不提供不得分。</w:t>
            </w:r>
            <w:r/>
          </w:p>
        </w:tc>
      </w:tr>
      <w:tr>
        <w:trPr/>
        <w:tc>
          <w:tcPr>
            <w:tcW w:w="835" w:type="dxa"/>
            <w:vAlign w:val="center"/>
            <w:textDirection w:val="lrTb"/>
            <w:noWrap w:val="false"/>
          </w:tcPr>
          <w:p>
            <w:pPr>
              <w:ind w:firstLine="28"/>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lang w:val="en-US" w:eastAsia="zh-CN"/>
              </w:rPr>
              <w:t xml:space="preserve">2</w:t>
            </w:r>
            <w:r/>
          </w:p>
        </w:tc>
        <w:tc>
          <w:tcPr>
            <w:tcW w:w="1462" w:type="dxa"/>
            <w:vAlign w:val="center"/>
            <w:textDirection w:val="lrTb"/>
            <w:noWrap w:val="false"/>
          </w:tcPr>
          <w:p>
            <w:pPr>
              <w:ind w:firstLine="28"/>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类似业绩</w:t>
            </w:r>
            <w:r/>
          </w:p>
        </w:tc>
        <w:tc>
          <w:tcPr>
            <w:tcW w:w="913" w:type="dxa"/>
            <w:vAlign w:val="center"/>
            <w:textDirection w:val="lrTb"/>
            <w:noWrap w:val="false"/>
          </w:tcPr>
          <w:p>
            <w:pPr>
              <w:ind w:firstLine="28"/>
              <w:jc w:val="center"/>
              <w:spacing w:line="360" w:lineRule="auto"/>
              <w:rPr>
                <w:rFonts w:hint="default" w:ascii="宋体" w:hAnsi="宋体" w:eastAsia="宋体" w:cs="宋体"/>
                <w:color w:val="000000" w:themeColor="text1"/>
                <w:sz w:val="24"/>
                <w:szCs w:val="24"/>
                <w:highlight w:val="none"/>
                <w:lang w:val="en-US"/>
              </w:rPr>
            </w:pPr>
            <w:r>
              <w:rPr>
                <w:rFonts w:hint="eastAsia" w:ascii="宋体" w:hAnsi="宋体" w:cs="宋体"/>
                <w:color w:val="000000" w:themeColor="text1"/>
                <w:sz w:val="24"/>
                <w:szCs w:val="24"/>
                <w:highlight w:val="none"/>
                <w:lang w:val="en-US" w:eastAsia="zh-CN"/>
              </w:rPr>
              <w:t xml:space="preserve">10</w:t>
            </w:r>
            <w:r/>
          </w:p>
        </w:tc>
        <w:tc>
          <w:tcPr>
            <w:tcW w:w="3978" w:type="dxa"/>
            <w:vAlign w:val="center"/>
            <w:textDirection w:val="lrTb"/>
            <w:noWrap w:val="false"/>
          </w:tcPr>
          <w:p>
            <w:pPr>
              <w:pStyle w:val="936"/>
              <w:jc w:val="left"/>
              <w:spacing w:line="360" w:lineRule="auto"/>
              <w:rPr>
                <w:rFonts w:hint="eastAsia" w:ascii="宋体" w:hAnsi="宋体" w:eastAsia="宋体" w:cs="宋体"/>
                <w:b w:val="0"/>
                <w:color w:val="000000" w:themeColor="text1"/>
                <w:sz w:val="24"/>
                <w:szCs w:val="24"/>
                <w:highlight w:val="none"/>
              </w:rPr>
            </w:pPr>
            <w:r>
              <w:rPr>
                <w:rFonts w:hint="eastAsia" w:ascii="宋体" w:hAnsi="宋体" w:eastAsia="宋体" w:cs="宋体"/>
                <w:b w:val="0"/>
                <w:color w:val="000000" w:themeColor="text1"/>
                <w:sz w:val="24"/>
                <w:szCs w:val="24"/>
                <w:highlight w:val="none"/>
              </w:rPr>
              <w:t xml:space="preserve">供应商自20</w:t>
            </w:r>
            <w:r>
              <w:rPr>
                <w:rFonts w:hint="eastAsia" w:ascii="宋体" w:hAnsi="宋体" w:eastAsia="宋体" w:cs="宋体"/>
                <w:b w:val="0"/>
                <w:color w:val="000000" w:themeColor="text1"/>
                <w:sz w:val="24"/>
                <w:szCs w:val="24"/>
                <w:highlight w:val="none"/>
                <w:lang w:val="en-US" w:eastAsia="zh-CN"/>
              </w:rPr>
              <w:t xml:space="preserve">21</w:t>
            </w:r>
            <w:r>
              <w:rPr>
                <w:rFonts w:hint="eastAsia" w:ascii="宋体" w:hAnsi="宋体" w:eastAsia="宋体" w:cs="宋体"/>
                <w:b w:val="0"/>
                <w:color w:val="000000" w:themeColor="text1"/>
                <w:sz w:val="24"/>
                <w:szCs w:val="24"/>
                <w:highlight w:val="none"/>
              </w:rPr>
              <w:t xml:space="preserve">年1月1日</w:t>
            </w:r>
            <w:r>
              <w:rPr>
                <w:rFonts w:hint="eastAsia" w:ascii="宋体" w:hAnsi="宋体" w:eastAsia="宋体" w:cs="宋体"/>
                <w:b w:val="0"/>
                <w:color w:val="000000" w:themeColor="text1"/>
                <w:sz w:val="24"/>
                <w:szCs w:val="24"/>
                <w:highlight w:val="none"/>
                <w:lang w:val="en-US" w:eastAsia="zh-CN"/>
              </w:rPr>
              <w:t xml:space="preserve">以来</w:t>
            </w:r>
            <w:r>
              <w:rPr>
                <w:rFonts w:hint="eastAsia" w:ascii="宋体" w:hAnsi="宋体" w:eastAsia="宋体" w:cs="宋体"/>
                <w:b w:val="0"/>
                <w:color w:val="000000" w:themeColor="text1"/>
                <w:sz w:val="24"/>
                <w:szCs w:val="24"/>
                <w:highlight w:val="none"/>
              </w:rPr>
              <w:t xml:space="preserve">承担过类似项目（内容须包含河道或圩堤管护）的，有一项得</w:t>
            </w:r>
            <w:r>
              <w:rPr>
                <w:rFonts w:hint="eastAsia" w:ascii="宋体" w:hAnsi="宋体" w:eastAsia="宋体" w:cs="宋体"/>
                <w:b w:val="0"/>
                <w:color w:val="000000" w:themeColor="text1"/>
                <w:sz w:val="24"/>
                <w:szCs w:val="24"/>
                <w:highlight w:val="none"/>
                <w:lang w:val="en-US" w:eastAsia="zh-CN"/>
              </w:rPr>
              <w:t xml:space="preserve">5</w:t>
            </w:r>
            <w:r>
              <w:rPr>
                <w:rFonts w:hint="eastAsia" w:ascii="宋体" w:hAnsi="宋体" w:eastAsia="宋体" w:cs="宋体"/>
                <w:b w:val="0"/>
                <w:color w:val="000000" w:themeColor="text1"/>
                <w:sz w:val="24"/>
                <w:szCs w:val="24"/>
                <w:highlight w:val="none"/>
              </w:rPr>
              <w:t xml:space="preserve">分，最高得</w:t>
            </w:r>
            <w:r>
              <w:rPr>
                <w:rFonts w:hint="eastAsia" w:ascii="宋体" w:hAnsi="宋体" w:eastAsia="宋体" w:cs="宋体"/>
                <w:b w:val="0"/>
                <w:color w:val="000000" w:themeColor="text1"/>
                <w:sz w:val="24"/>
                <w:szCs w:val="24"/>
                <w:highlight w:val="none"/>
                <w:lang w:val="en-US" w:eastAsia="zh-CN"/>
              </w:rPr>
              <w:t xml:space="preserve">10</w:t>
            </w:r>
            <w:r>
              <w:rPr>
                <w:rFonts w:hint="eastAsia" w:ascii="宋体" w:hAnsi="宋体" w:eastAsia="宋体" w:cs="宋体"/>
                <w:b w:val="0"/>
                <w:color w:val="000000" w:themeColor="text1"/>
                <w:sz w:val="24"/>
                <w:szCs w:val="24"/>
                <w:highlight w:val="none"/>
              </w:rPr>
              <w:t xml:space="preserve">分</w:t>
            </w:r>
            <w:r>
              <w:rPr>
                <w:rFonts w:hint="eastAsia" w:ascii="宋体" w:hAnsi="宋体" w:eastAsia="宋体" w:cs="宋体"/>
                <w:b w:val="0"/>
                <w:color w:val="000000" w:themeColor="text1"/>
                <w:sz w:val="24"/>
                <w:szCs w:val="24"/>
                <w:highlight w:val="none"/>
                <w:lang w:val="en-US" w:eastAsia="zh-CN"/>
              </w:rPr>
              <w:t xml:space="preserve">。</w:t>
            </w:r>
            <w:r/>
          </w:p>
        </w:tc>
        <w:tc>
          <w:tcPr>
            <w:tcW w:w="2440" w:type="dxa"/>
            <w:vAlign w:val="center"/>
            <w:textDirection w:val="lrTb"/>
            <w:noWrap w:val="false"/>
          </w:tcPr>
          <w:p>
            <w:pPr>
              <w:ind w:left="-38"/>
              <w:spacing w:line="360" w:lineRule="auto"/>
              <w:rPr>
                <w:rFonts w:hint="eastAsia" w:ascii="宋体" w:hAnsi="宋体" w:eastAsia="宋体" w:cs="宋体"/>
                <w:b/>
                <w:bCs/>
                <w:color w:val="000000" w:themeColor="text1"/>
                <w:sz w:val="24"/>
                <w:szCs w:val="24"/>
                <w:highlight w:val="none"/>
                <w:lang w:eastAsia="zh-CN"/>
              </w:rPr>
            </w:pPr>
            <w:r>
              <w:rPr>
                <w:rFonts w:hint="eastAsia" w:ascii="宋体" w:hAnsi="宋体" w:eastAsia="宋体" w:cs="宋体"/>
                <w:b/>
                <w:bCs/>
                <w:color w:val="000000" w:themeColor="text1"/>
                <w:sz w:val="24"/>
                <w:highlight w:val="none"/>
              </w:rPr>
              <w:t xml:space="preserve">须提供合同</w:t>
            </w:r>
            <w:r>
              <w:rPr>
                <w:rFonts w:hint="eastAsia" w:ascii="宋体" w:hAnsi="宋体" w:cs="宋体"/>
                <w:b/>
                <w:bCs/>
                <w:color w:val="000000" w:themeColor="text1"/>
                <w:sz w:val="24"/>
                <w:highlight w:val="none"/>
                <w:lang w:val="en-US" w:eastAsia="zh-CN"/>
              </w:rPr>
              <w:t xml:space="preserve">及合同价款部分发票</w:t>
            </w:r>
            <w:r>
              <w:rPr>
                <w:rFonts w:hint="eastAsia" w:ascii="宋体" w:hAnsi="宋体" w:eastAsia="宋体" w:cs="宋体"/>
                <w:b/>
                <w:bCs/>
                <w:color w:val="000000" w:themeColor="text1"/>
                <w:sz w:val="24"/>
                <w:highlight w:val="none"/>
              </w:rPr>
              <w:t xml:space="preserve">，时间以合同履行期限为准，不提供不得分。</w:t>
            </w:r>
            <w:r/>
          </w:p>
        </w:tc>
      </w:tr>
      <w:tr>
        <w:trPr/>
        <w:tc>
          <w:tcPr>
            <w:gridSpan w:val="2"/>
            <w:tcW w:w="2297" w:type="dxa"/>
            <w:vAlign w:val="center"/>
            <w:textDirection w:val="lrTb"/>
            <w:noWrap w:val="false"/>
          </w:tcPr>
          <w:p>
            <w:pPr>
              <w:ind w:firstLine="28"/>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合计</w:t>
            </w:r>
            <w:r/>
          </w:p>
        </w:tc>
        <w:tc>
          <w:tcPr>
            <w:tcW w:w="913" w:type="dxa"/>
            <w:vAlign w:val="center"/>
            <w:textDirection w:val="lrTb"/>
            <w:noWrap w:val="false"/>
          </w:tcPr>
          <w:p>
            <w:pPr>
              <w:ind w:firstLine="28"/>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100</w:t>
            </w:r>
            <w:r/>
          </w:p>
        </w:tc>
        <w:tc>
          <w:tcPr>
            <w:gridSpan w:val="2"/>
            <w:tcW w:w="6418" w:type="dxa"/>
            <w:vAlign w:val="center"/>
            <w:textDirection w:val="lrTb"/>
            <w:noWrap w:val="false"/>
          </w:tcPr>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r>
    </w:tbl>
    <w:p>
      <w:pPr>
        <w:ind w:left="1080"/>
        <w:spacing w:line="360" w:lineRule="auto"/>
        <w:tabs>
          <w:tab w:val="left" w:pos="360" w:leader="none"/>
          <w:tab w:val="left" w:pos="1080" w:leader="none"/>
        </w:tabs>
        <w:rPr>
          <w:color w:val="000000" w:themeColor="text1"/>
          <w:sz w:val="24"/>
          <w:highlight w:val="none"/>
        </w:rPr>
      </w:pPr>
      <w:r>
        <w:rPr>
          <w:color w:val="000000" w:themeColor="text1"/>
          <w:sz w:val="24"/>
          <w:highlight w:val="none"/>
        </w:rPr>
      </w:r>
      <w:r/>
    </w:p>
    <w:p>
      <w:pPr>
        <w:spacing w:line="360" w:lineRule="auto"/>
        <w:rPr>
          <w:rFonts w:ascii="宋体" w:hAnsi="宋体"/>
          <w:b/>
          <w:bCs/>
          <w:color w:val="000000" w:themeColor="text1"/>
          <w:sz w:val="24"/>
          <w:highlight w:val="none"/>
        </w:rPr>
      </w:pPr>
      <w:r/>
      <w:bookmarkStart w:id="667" w:name="_Toc104818928"/>
      <w:r>
        <w:rPr>
          <w:rFonts w:ascii="宋体" w:hAnsi="宋体"/>
          <w:b/>
          <w:bCs/>
          <w:color w:val="000000" w:themeColor="text1"/>
          <w:sz w:val="24"/>
          <w:highlight w:val="none"/>
        </w:rPr>
        <w:t xml:space="preserve">注</w:t>
      </w:r>
      <w:r>
        <w:rPr>
          <w:rFonts w:hint="eastAsia" w:ascii="宋体" w:hAnsi="宋体"/>
          <w:b/>
          <w:bCs/>
          <w:color w:val="000000" w:themeColor="text1"/>
          <w:sz w:val="24"/>
          <w:highlight w:val="none"/>
        </w:rPr>
        <w:t xml:space="preserve">：1、证明材料由投标供应商自行提供，磋商小组根据投标供应商提供的相关证明材料进行评审，相关证明材料的全面性、有效性、完整性、真实性由投标供应商自行负责。</w:t>
      </w:r>
      <w:r/>
    </w:p>
    <w:p>
      <w:pPr>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2、以上所需资料均应真实、有效，如发现投标供应商涉嫌资料造假等，采购人将有权取消其成交资格，并保留进一步追究其法律责任的权利。</w:t>
      </w:r>
      <w:r/>
    </w:p>
    <w:p>
      <w:pPr>
        <w:jc w:val="center"/>
        <w:spacing w:line="360" w:lineRule="auto"/>
        <w:rPr>
          <w:rFonts w:hint="eastAsia"/>
          <w:b/>
          <w:color w:val="000000" w:themeColor="text1"/>
          <w:sz w:val="36"/>
          <w:szCs w:val="36"/>
          <w:highlight w:val="none"/>
        </w:rPr>
        <w:outlineLvl w:val="0"/>
      </w:pPr>
      <w:r>
        <w:rPr>
          <w:rFonts w:hint="eastAsia"/>
          <w:b/>
          <w:color w:val="000000" w:themeColor="text1"/>
          <w:sz w:val="36"/>
          <w:szCs w:val="36"/>
          <w:highlight w:val="none"/>
        </w:rPr>
      </w:r>
      <w:r/>
    </w:p>
    <w:p>
      <w:pPr>
        <w:rPr>
          <w:rFonts w:hint="eastAsia"/>
          <w:b/>
          <w:color w:val="000000" w:themeColor="text1"/>
          <w:sz w:val="36"/>
          <w:szCs w:val="36"/>
          <w:highlight w:val="none"/>
        </w:rPr>
      </w:pPr>
      <w:r>
        <w:rPr>
          <w:rFonts w:hint="eastAsia"/>
          <w:b/>
          <w:color w:val="000000" w:themeColor="text1"/>
          <w:sz w:val="36"/>
          <w:szCs w:val="36"/>
          <w:highlight w:val="none"/>
        </w:rPr>
      </w:r>
      <w:r/>
    </w:p>
    <w:p>
      <w:pPr>
        <w:rPr>
          <w:rFonts w:hint="eastAsia"/>
          <w:b/>
          <w:color w:val="000000" w:themeColor="text1"/>
          <w:sz w:val="36"/>
          <w:szCs w:val="36"/>
          <w:highlight w:val="none"/>
        </w:rPr>
      </w:pPr>
      <w:r>
        <w:rPr>
          <w:rFonts w:hint="eastAsia"/>
          <w:b/>
          <w:color w:val="000000" w:themeColor="text1"/>
          <w:sz w:val="36"/>
          <w:szCs w:val="36"/>
          <w:highlight w:val="none"/>
        </w:rPr>
      </w:r>
      <w:r/>
    </w:p>
    <w:p>
      <w:pPr>
        <w:rPr>
          <w:rFonts w:hint="eastAsia"/>
          <w:b/>
          <w:color w:val="000000" w:themeColor="text1"/>
          <w:sz w:val="36"/>
          <w:szCs w:val="36"/>
          <w:highlight w:val="none"/>
        </w:rPr>
      </w:pPr>
      <w:r>
        <w:rPr>
          <w:rFonts w:hint="eastAsia"/>
          <w:b/>
          <w:color w:val="000000" w:themeColor="text1"/>
          <w:sz w:val="36"/>
          <w:szCs w:val="36"/>
          <w:highlight w:val="none"/>
        </w:rPr>
      </w:r>
      <w:r/>
    </w:p>
    <w:p>
      <w:pPr>
        <w:rPr>
          <w:rFonts w:hint="eastAsia"/>
          <w:b/>
          <w:bCs/>
          <w:color w:val="000000" w:themeColor="text1"/>
          <w:sz w:val="36"/>
          <w:szCs w:val="36"/>
          <w:highlight w:val="none"/>
        </w:rPr>
      </w:pPr>
      <w:r>
        <w:rPr>
          <w:rFonts w:hint="eastAsia"/>
          <w:b/>
          <w:bCs/>
          <w:color w:val="000000" w:themeColor="text1"/>
          <w:sz w:val="36"/>
          <w:szCs w:val="36"/>
          <w:highlight w:val="none"/>
        </w:rPr>
      </w:r>
      <w:r/>
    </w:p>
    <w:p>
      <w:pPr>
        <w:rPr>
          <w:rFonts w:hint="eastAsia"/>
          <w:b/>
          <w:bCs/>
          <w:color w:val="000000" w:themeColor="text1"/>
          <w:sz w:val="36"/>
          <w:szCs w:val="36"/>
          <w:highlight w:val="none"/>
        </w:rPr>
      </w:pPr>
      <w:r>
        <w:rPr>
          <w:rFonts w:hint="eastAsia"/>
          <w:b/>
          <w:bCs/>
          <w:color w:val="000000" w:themeColor="text1"/>
          <w:sz w:val="36"/>
          <w:szCs w:val="36"/>
          <w:highlight w:val="none"/>
        </w:rPr>
      </w:r>
      <w:r/>
    </w:p>
    <w:p>
      <w:pPr>
        <w:rPr>
          <w:rFonts w:hint="eastAsia"/>
          <w:b/>
          <w:bCs/>
          <w:color w:val="000000" w:themeColor="text1"/>
          <w:sz w:val="36"/>
          <w:szCs w:val="36"/>
          <w:highlight w:val="none"/>
        </w:rPr>
      </w:pPr>
      <w:r>
        <w:rPr>
          <w:rFonts w:hint="eastAsia"/>
          <w:b/>
          <w:bCs/>
          <w:color w:val="000000" w:themeColor="text1"/>
          <w:sz w:val="36"/>
          <w:szCs w:val="36"/>
          <w:highlight w:val="none"/>
        </w:rPr>
      </w:r>
      <w:r/>
    </w:p>
    <w:p>
      <w:pPr>
        <w:pStyle w:val="757"/>
        <w:rPr>
          <w:rFonts w:hint="eastAsia"/>
          <w:b/>
          <w:bCs/>
          <w:color w:val="000000" w:themeColor="text1"/>
          <w:sz w:val="36"/>
          <w:szCs w:val="36"/>
          <w:highlight w:val="none"/>
        </w:rPr>
      </w:pPr>
      <w:r>
        <w:rPr>
          <w:rFonts w:hint="eastAsia"/>
          <w:b/>
          <w:bCs/>
          <w:color w:val="000000" w:themeColor="text1"/>
          <w:sz w:val="36"/>
          <w:szCs w:val="36"/>
          <w:highlight w:val="none"/>
        </w:rPr>
      </w:r>
      <w:r/>
    </w:p>
    <w:p>
      <w:pPr>
        <w:rPr>
          <w:rFonts w:hint="eastAsia"/>
          <w:b/>
          <w:bCs/>
          <w:color w:val="000000" w:themeColor="text1"/>
          <w:sz w:val="36"/>
          <w:szCs w:val="36"/>
          <w:highlight w:val="none"/>
        </w:rPr>
      </w:pPr>
      <w:r>
        <w:rPr>
          <w:rFonts w:hint="eastAsia"/>
          <w:b/>
          <w:bCs/>
          <w:color w:val="000000" w:themeColor="text1"/>
          <w:sz w:val="36"/>
          <w:szCs w:val="36"/>
          <w:highlight w:val="none"/>
        </w:rPr>
      </w:r>
      <w:r/>
    </w:p>
    <w:p>
      <w:pPr>
        <w:pStyle w:val="757"/>
        <w:rPr>
          <w:rFonts w:hint="eastAsia"/>
          <w:b/>
          <w:bCs/>
          <w:color w:val="000000" w:themeColor="text1"/>
          <w:sz w:val="36"/>
          <w:szCs w:val="36"/>
          <w:highlight w:val="none"/>
        </w:rPr>
      </w:pPr>
      <w:r>
        <w:rPr>
          <w:rFonts w:hint="eastAsia"/>
          <w:b/>
          <w:bCs/>
          <w:color w:val="000000" w:themeColor="text1"/>
          <w:sz w:val="36"/>
          <w:szCs w:val="36"/>
          <w:highlight w:val="none"/>
        </w:rPr>
      </w:r>
      <w:r/>
    </w:p>
    <w:p>
      <w:pPr>
        <w:rPr>
          <w:rFonts w:hint="eastAsia"/>
          <w:color w:val="000000" w:themeColor="text1"/>
          <w:highlight w:val="none"/>
        </w:rPr>
      </w:pPr>
      <w:r>
        <w:rPr>
          <w:rFonts w:hint="eastAsia"/>
          <w:color w:val="000000" w:themeColor="text1"/>
          <w:highlight w:val="none"/>
        </w:rPr>
      </w:r>
      <w:r/>
    </w:p>
    <w:p>
      <w:pPr>
        <w:rPr>
          <w:rFonts w:hint="eastAsia"/>
          <w:b/>
          <w:color w:val="000000" w:themeColor="text1"/>
          <w:sz w:val="36"/>
          <w:szCs w:val="36"/>
          <w:highlight w:val="none"/>
        </w:rPr>
      </w:pPr>
      <w:r>
        <w:rPr>
          <w:rFonts w:hint="eastAsia"/>
          <w:b/>
          <w:color w:val="000000" w:themeColor="text1"/>
          <w:sz w:val="36"/>
          <w:szCs w:val="36"/>
          <w:highlight w:val="none"/>
        </w:rPr>
      </w:r>
      <w:r/>
    </w:p>
    <w:p>
      <w:pPr>
        <w:jc w:val="center"/>
        <w:spacing w:line="360" w:lineRule="auto"/>
        <w:rPr>
          <w:color w:val="000000" w:themeColor="text1"/>
          <w:sz w:val="24"/>
          <w:highlight w:val="none"/>
        </w:rPr>
        <w:outlineLvl w:val="0"/>
      </w:pPr>
      <w:r>
        <w:rPr>
          <w:b/>
          <w:color w:val="000000" w:themeColor="text1"/>
          <w:sz w:val="36"/>
          <w:szCs w:val="36"/>
          <w:highlight w:val="none"/>
        </w:rPr>
        <w:t xml:space="preserve">第四章   采购需求</w:t>
      </w:r>
      <w:bookmarkEnd w:id="667"/>
      <w:r/>
      <w:r/>
    </w:p>
    <w:p>
      <w:pPr>
        <w:pStyle w:val="1030"/>
        <w:numPr>
          <w:ilvl w:val="0"/>
          <w:numId w:val="11"/>
        </w:numPr>
        <w:contextualSpacing/>
        <w:spacing w:line="360" w:lineRule="auto"/>
        <w:rPr>
          <w:rFonts w:ascii="Times New Roman" w:hAnsi="Times New Roman"/>
          <w:b/>
          <w:color w:val="000000" w:themeColor="text1"/>
          <w:sz w:val="24"/>
          <w:szCs w:val="24"/>
          <w:highlight w:val="none"/>
        </w:rPr>
      </w:pPr>
      <w:r>
        <w:rPr>
          <w:rFonts w:ascii="Times New Roman" w:hAnsi="Times New Roman"/>
          <w:b/>
          <w:color w:val="000000" w:themeColor="text1"/>
          <w:sz w:val="24"/>
          <w:szCs w:val="24"/>
          <w:highlight w:val="none"/>
        </w:rPr>
        <w:t xml:space="preserve">采购标的</w:t>
      </w:r>
      <w:r/>
    </w:p>
    <w:tbl>
      <w:tblPr>
        <w:tblStyle w:val="76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3260"/>
        <w:gridCol w:w="2695"/>
        <w:gridCol w:w="2516"/>
      </w:tblGrid>
      <w:tr>
        <w:trPr>
          <w:trHeight w:val="415"/>
        </w:trPr>
        <w:tc>
          <w:tcPr>
            <w:tcW w:w="440" w:type="pct"/>
            <w:vAlign w:val="center"/>
            <w:textDirection w:val="lrTb"/>
            <w:noWrap w:val="false"/>
          </w:tcPr>
          <w:p>
            <w:pPr>
              <w:jc w:val="cente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序号</w:t>
            </w:r>
            <w:r/>
          </w:p>
        </w:tc>
        <w:tc>
          <w:tcPr>
            <w:tcW w:w="1755" w:type="pct"/>
            <w:vAlign w:val="center"/>
            <w:textDirection w:val="lrTb"/>
            <w:noWrap w:val="false"/>
          </w:tcPr>
          <w:p>
            <w:pPr>
              <w:jc w:val="cente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管护范围</w:t>
            </w:r>
            <w:r/>
          </w:p>
        </w:tc>
        <w:tc>
          <w:tcPr>
            <w:tcW w:w="1451" w:type="pct"/>
            <w:vAlign w:val="center"/>
            <w:textDirection w:val="lrTb"/>
            <w:noWrap w:val="false"/>
          </w:tcPr>
          <w:p>
            <w:pPr>
              <w:jc w:val="cente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河道面积（公里）</w:t>
            </w:r>
            <w:r/>
          </w:p>
        </w:tc>
        <w:tc>
          <w:tcPr>
            <w:tcW w:w="1354" w:type="pct"/>
            <w:vAlign w:val="center"/>
            <w:textDirection w:val="lrTb"/>
            <w:noWrap w:val="false"/>
          </w:tcPr>
          <w:p>
            <w:pPr>
              <w:jc w:val="cente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圩堤面积（公里）</w:t>
            </w:r>
            <w:r/>
          </w:p>
        </w:tc>
      </w:tr>
      <w:tr>
        <w:trPr/>
        <w:tc>
          <w:tcPr>
            <w:tcW w:w="440" w:type="pct"/>
            <w:vAlign w:val="center"/>
            <w:textDirection w:val="lrTb"/>
            <w:noWrap w:val="false"/>
          </w:tcPr>
          <w:p>
            <w:pPr>
              <w:jc w:val="cente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w:t>
            </w:r>
            <w:r/>
          </w:p>
        </w:tc>
        <w:tc>
          <w:tcPr>
            <w:tcW w:w="1755" w:type="pct"/>
            <w:vAlign w:val="center"/>
            <w:textDirection w:val="lrTb"/>
            <w:noWrap w:val="false"/>
          </w:tcPr>
          <w:p>
            <w:pPr>
              <w:jc w:val="center"/>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南渡镇</w:t>
            </w:r>
            <w:r/>
          </w:p>
        </w:tc>
        <w:tc>
          <w:tcPr>
            <w:tcW w:w="1451" w:type="pct"/>
            <w:vAlign w:val="center"/>
            <w:textDirection w:val="lrTb"/>
            <w:noWrap w:val="false"/>
          </w:tcPr>
          <w:p>
            <w:pPr>
              <w:jc w:val="center"/>
              <w:spacing w:line="360" w:lineRule="auto"/>
              <w:widowControl/>
              <w:rPr>
                <w:rFonts w:hint="default"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rPr>
              <w:t xml:space="preserve">约</w:t>
            </w:r>
            <w:r>
              <w:rPr>
                <w:rFonts w:hint="eastAsia" w:ascii="宋体" w:hAnsi="宋体" w:cs="宋体"/>
                <w:color w:val="000000" w:themeColor="text1"/>
                <w:sz w:val="24"/>
                <w:highlight w:val="none"/>
                <w:lang w:val="en-US" w:eastAsia="zh-CN"/>
              </w:rPr>
              <w:t xml:space="preserve">57.85</w:t>
            </w:r>
            <w:r/>
          </w:p>
        </w:tc>
        <w:tc>
          <w:tcPr>
            <w:tcW w:w="1354" w:type="pct"/>
            <w:vAlign w:val="center"/>
            <w:textDirection w:val="lrTb"/>
            <w:noWrap w:val="false"/>
          </w:tcPr>
          <w:p>
            <w:pPr>
              <w:jc w:val="center"/>
              <w:spacing w:line="360" w:lineRule="auto"/>
              <w:widowControl/>
              <w:rPr>
                <w:rFonts w:hint="default"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rPr>
              <w:t xml:space="preserve">约</w:t>
            </w:r>
            <w:r>
              <w:rPr>
                <w:rFonts w:hint="eastAsia" w:ascii="宋体" w:hAnsi="宋体" w:cs="宋体"/>
                <w:color w:val="000000" w:themeColor="text1"/>
                <w:sz w:val="24"/>
                <w:highlight w:val="none"/>
                <w:lang w:val="en-US" w:eastAsia="zh-CN"/>
              </w:rPr>
              <w:t xml:space="preserve">100.33</w:t>
            </w:r>
            <w:r/>
          </w:p>
        </w:tc>
      </w:tr>
    </w:tbl>
    <w:p>
      <w:pPr>
        <w:spacing w:line="360" w:lineRule="auto"/>
        <w:widowControl/>
        <w:rPr>
          <w:rFonts w:ascii="Times New Roman" w:hAnsi="Times New Roman"/>
          <w:b/>
          <w:color w:val="000000" w:themeColor="text1"/>
          <w:sz w:val="24"/>
          <w:szCs w:val="24"/>
          <w:highlight w:val="none"/>
        </w:rPr>
      </w:pPr>
      <w:r>
        <w:rPr>
          <w:rFonts w:hint="eastAsia" w:ascii="宋体" w:hAnsi="宋体" w:eastAsia="宋体" w:cs="宋体"/>
          <w:color w:val="000000" w:themeColor="text1"/>
          <w:sz w:val="24"/>
          <w:highlight w:val="none"/>
        </w:rPr>
        <w:t xml:space="preserve">注：管护明细表可到</w:t>
      </w:r>
      <w:r>
        <w:rPr>
          <w:rFonts w:hint="eastAsia" w:ascii="宋体" w:hAnsi="宋体" w:eastAsia="宋体" w:cs="宋体"/>
          <w:b/>
          <w:color w:val="000000" w:themeColor="text1"/>
          <w:sz w:val="24"/>
          <w:highlight w:val="none"/>
        </w:rPr>
        <w:t xml:space="preserve">南渡镇水利站</w:t>
      </w:r>
      <w:r>
        <w:rPr>
          <w:rFonts w:hint="eastAsia" w:ascii="宋体" w:hAnsi="宋体" w:eastAsia="宋体" w:cs="宋体"/>
          <w:color w:val="000000" w:themeColor="text1"/>
          <w:sz w:val="24"/>
          <w:highlight w:val="none"/>
        </w:rPr>
        <w:t xml:space="preserve">查阅。</w:t>
      </w:r>
      <w:r/>
    </w:p>
    <w:p>
      <w:pPr>
        <w:numPr>
          <w:ilvl w:val="0"/>
          <w:numId w:val="11"/>
        </w:numPr>
        <w:ind w:left="500" w:hanging="500"/>
        <w:spacing w:line="360" w:lineRule="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商务要求</w:t>
      </w:r>
      <w:r/>
    </w:p>
    <w:p>
      <w:pPr>
        <w:numPr>
          <w:ilvl w:val="0"/>
          <w:numId w:val="0"/>
        </w:numPr>
        <w:contextualSpacing/>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1.服务</w:t>
      </w:r>
      <w:r>
        <w:rPr>
          <w:rFonts w:hint="eastAsia" w:ascii="宋体" w:hAnsi="宋体" w:eastAsia="宋体" w:cs="宋体"/>
          <w:color w:val="000000" w:themeColor="text1"/>
          <w:sz w:val="24"/>
          <w:highlight w:val="none"/>
        </w:rPr>
        <w:t xml:space="preserve">的期限和地点</w:t>
      </w:r>
      <w:r/>
    </w:p>
    <w:p>
      <w:pPr>
        <w:numPr>
          <w:ilvl w:val="0"/>
          <w:numId w:val="0"/>
        </w:numPr>
        <w:contextualSpacing/>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服务期限：</w:t>
      </w:r>
      <w:r>
        <w:rPr>
          <w:rFonts w:hint="eastAsia" w:cs="Times New Roman"/>
          <w:b/>
          <w:bCs/>
          <w:color w:val="000000" w:themeColor="text1"/>
          <w:sz w:val="24"/>
          <w:highlight w:val="none"/>
          <w:lang w:val="en-US" w:eastAsia="zh-CN"/>
        </w:rPr>
        <w:t xml:space="preserve">1年，具体时间以合同签订时间为准</w:t>
      </w:r>
      <w:r>
        <w:rPr>
          <w:rFonts w:hint="eastAsia" w:ascii="宋体" w:hAnsi="宋体" w:eastAsia="宋体" w:cs="宋体"/>
          <w:color w:val="000000" w:themeColor="text1"/>
          <w:sz w:val="24"/>
          <w:highlight w:val="none"/>
          <w:lang w:val="en-US" w:eastAsia="zh-CN"/>
        </w:rPr>
        <w:t xml:space="preserve">。</w:t>
      </w:r>
      <w:r/>
    </w:p>
    <w:p>
      <w:pPr>
        <w:numPr>
          <w:ilvl w:val="0"/>
          <w:numId w:val="0"/>
        </w:numPr>
        <w:contextualSpacing/>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服务地点：</w:t>
      </w:r>
      <w:r>
        <w:rPr>
          <w:rFonts w:hint="eastAsia" w:ascii="宋体" w:hAnsi="宋体" w:cs="宋体"/>
          <w:color w:val="000000" w:themeColor="text1"/>
          <w:sz w:val="24"/>
          <w:highlight w:val="none"/>
          <w:lang w:val="en-US" w:eastAsia="zh-CN"/>
        </w:rPr>
        <w:t xml:space="preserve">南渡镇</w:t>
      </w:r>
      <w:r>
        <w:rPr>
          <w:rFonts w:hint="eastAsia" w:ascii="宋体" w:hAnsi="宋体" w:eastAsia="宋体" w:cs="宋体"/>
          <w:color w:val="000000" w:themeColor="text1"/>
          <w:sz w:val="24"/>
          <w:highlight w:val="none"/>
          <w:lang w:val="en-US" w:eastAsia="zh-CN"/>
        </w:rPr>
        <w:t xml:space="preserve">。</w:t>
      </w:r>
      <w:r/>
    </w:p>
    <w:p>
      <w:pPr>
        <w:contextualSpacing/>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 付款条件</w:t>
      </w:r>
      <w:r/>
    </w:p>
    <w:p>
      <w:pPr>
        <w:ind w:firstLine="482"/>
        <w:spacing w:line="500" w:lineRule="exact"/>
        <w:rPr>
          <w:rFonts w:hint="eastAsia" w:ascii="宋体" w:hAnsi="宋体" w:eastAsia="宋体" w:cs="宋体"/>
          <w:b/>
          <w:bCs/>
          <w:color w:val="000000" w:themeColor="text1"/>
          <w:sz w:val="24"/>
          <w:highlight w:val="none"/>
          <w:lang w:val="en-US" w:eastAsia="zh-CN"/>
        </w:rPr>
      </w:pPr>
      <w:r>
        <w:rPr>
          <w:rFonts w:hint="eastAsia" w:ascii="宋体" w:hAnsi="宋体" w:eastAsia="宋体" w:cs="宋体"/>
          <w:b/>
          <w:bCs/>
          <w:color w:val="000000" w:themeColor="text1"/>
          <w:sz w:val="24"/>
          <w:highlight w:val="none"/>
          <w:lang w:val="en-US" w:eastAsia="zh-CN"/>
        </w:rPr>
        <w:t xml:space="preserve">作业服务费按季度支付，季度服务费=合同价/4，季度结算价=季度考核得分/100*季度服务费</w:t>
      </w:r>
      <w:r/>
    </w:p>
    <w:p>
      <w:pPr>
        <w:ind w:firstLine="482"/>
        <w:spacing w:line="500" w:lineRule="exact"/>
        <w:rPr>
          <w:rFonts w:hint="eastAsia" w:ascii="宋体" w:hAnsi="宋体" w:eastAsia="宋体" w:cs="宋体"/>
          <w:b/>
          <w:color w:val="000000" w:themeColor="text1"/>
          <w:sz w:val="24"/>
          <w:highlight w:val="none"/>
        </w:rPr>
      </w:pPr>
      <w:r>
        <w:rPr>
          <w:rFonts w:hint="eastAsia" w:ascii="宋体" w:hAnsi="宋体" w:eastAsia="宋体" w:cs="宋体"/>
          <w:b/>
          <w:bCs/>
          <w:color w:val="000000" w:themeColor="text1"/>
          <w:sz w:val="24"/>
          <w:highlight w:val="none"/>
        </w:rPr>
        <w:t xml:space="preserve">合同签订后</w:t>
      </w:r>
      <w:r>
        <w:rPr>
          <w:rFonts w:hint="eastAsia" w:ascii="宋体" w:hAnsi="宋体" w:eastAsia="宋体" w:cs="宋体"/>
          <w:b/>
          <w:bCs/>
          <w:color w:val="000000" w:themeColor="text1"/>
          <w:sz w:val="24"/>
          <w:highlight w:val="none"/>
          <w:lang w:val="en-US" w:eastAsia="zh-CN"/>
        </w:rPr>
        <w:t xml:space="preserve">支付</w:t>
      </w:r>
      <w:r>
        <w:rPr>
          <w:rFonts w:hint="eastAsia" w:ascii="宋体" w:hAnsi="宋体" w:eastAsia="宋体" w:cs="宋体"/>
          <w:b/>
          <w:bCs/>
          <w:color w:val="000000" w:themeColor="text1"/>
          <w:sz w:val="24"/>
          <w:highlight w:val="none"/>
        </w:rPr>
        <w:t xml:space="preserve">合同价款的10%</w:t>
      </w:r>
      <w:r>
        <w:rPr>
          <w:rFonts w:hint="eastAsia" w:ascii="宋体" w:hAnsi="宋体" w:eastAsia="宋体" w:cs="宋体"/>
          <w:b/>
          <w:bCs/>
          <w:color w:val="000000" w:themeColor="text1"/>
          <w:sz w:val="24"/>
          <w:highlight w:val="none"/>
          <w:lang w:val="en-US" w:eastAsia="zh-CN"/>
        </w:rPr>
        <w:t xml:space="preserve">作为预付款，于次季度首月底前支付上季度结算价（含预付款）</w:t>
      </w:r>
      <w:r>
        <w:rPr>
          <w:rFonts w:hint="eastAsia" w:ascii="宋体" w:hAnsi="宋体" w:eastAsia="宋体" w:cs="宋体"/>
          <w:b/>
          <w:color w:val="000000" w:themeColor="text1"/>
          <w:sz w:val="24"/>
          <w:highlight w:val="none"/>
          <w:lang w:val="en-US" w:eastAsia="zh-CN"/>
        </w:rPr>
        <w:t xml:space="preserve">。</w:t>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 w:val="0"/>
          <w:bCs w:val="0"/>
          <w:color w:val="000000" w:themeColor="text1"/>
          <w:sz w:val="24"/>
          <w:szCs w:val="24"/>
          <w:highlight w:val="none"/>
          <w:lang w:val="en-US" w:eastAsia="zh-CN"/>
        </w:rPr>
        <w:t xml:space="preserve">三</w:t>
      </w:r>
      <w:r>
        <w:rPr>
          <w:rFonts w:hint="eastAsia" w:ascii="宋体" w:hAnsi="宋体" w:eastAsia="宋体" w:cs="宋体"/>
          <w:b w:val="0"/>
          <w:bCs w:val="0"/>
          <w:color w:val="000000" w:themeColor="text1"/>
          <w:sz w:val="24"/>
          <w:szCs w:val="24"/>
          <w:highlight w:val="none"/>
        </w:rPr>
        <w:t xml:space="preserve">、</w:t>
      </w:r>
      <w:r>
        <w:rPr>
          <w:rFonts w:hint="eastAsia" w:ascii="宋体" w:hAnsi="宋体" w:cs="宋体"/>
          <w:bCs/>
          <w:color w:val="000000" w:themeColor="text1"/>
          <w:sz w:val="24"/>
          <w:highlight w:val="none"/>
          <w:lang w:val="en-US" w:eastAsia="zh-CN"/>
        </w:rPr>
        <w:t xml:space="preserve">服务</w:t>
      </w:r>
      <w:r>
        <w:rPr>
          <w:rFonts w:hint="eastAsia" w:ascii="宋体" w:hAnsi="宋体" w:eastAsia="宋体" w:cs="宋体"/>
          <w:bCs/>
          <w:color w:val="000000" w:themeColor="text1"/>
          <w:sz w:val="24"/>
          <w:highlight w:val="none"/>
          <w:lang w:val="en-US" w:eastAsia="zh-CN"/>
        </w:rPr>
        <w:t xml:space="preserve">要求</w:t>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en-US" w:eastAsia="zh-CN"/>
        </w:rPr>
        <w:t xml:space="preserve">1</w:t>
      </w:r>
      <w:r>
        <w:rPr>
          <w:rFonts w:hint="eastAsia" w:ascii="宋体" w:hAnsi="宋体" w:eastAsia="宋体" w:cs="宋体"/>
          <w:bCs/>
          <w:color w:val="000000" w:themeColor="text1"/>
          <w:sz w:val="24"/>
          <w:highlight w:val="none"/>
        </w:rPr>
        <w:t xml:space="preserve">）长效管护标准</w:t>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1、满足防洪、排涝、灌溉、引水、通航等基本功能需求。河道堤防达标，岸坡稳定、无明显水土流失现象，配套建筑物运行良好；</w:t>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2、水流通畅。水系畅通，活水周流，无阻水障碍物，无填埋河道、严重淤积现象；</w:t>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3、水清岸洁。河道水质达到水功能区要求，水体清澈、透明度良好，河道管理范围内总体干净整洁，无乱建乱堆、乱垦乱种以及未经处理污水直接排放；</w:t>
      </w:r>
      <w:r/>
    </w:p>
    <w:p>
      <w:pPr>
        <w:ind w:firstLine="48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4、生态良好。保护农村河道的自然属性，两岸植被连续、层次分明，水生动植物种类多样，无有害水生植物；</w:t>
      </w: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5、长效管护到位。管护范围明晰，责任主体明确，管护组织建立，管护人员到位，经费保障落实，考核机制健全</w:t>
      </w:r>
      <w:r>
        <w:rPr>
          <w:rFonts w:hint="eastAsia" w:ascii="宋体" w:hAnsi="宋体" w:cs="宋体"/>
          <w:bCs/>
          <w:color w:val="000000" w:themeColor="text1"/>
          <w:sz w:val="24"/>
          <w:highlight w:val="none"/>
        </w:rPr>
        <w:t xml:space="preserve">。</w:t>
      </w:r>
      <w:r/>
    </w:p>
    <w:p>
      <w:pPr>
        <w:ind w:firstLine="480"/>
        <w:spacing w:line="360" w:lineRule="auto"/>
        <w:rPr>
          <w:rFonts w:hint="eastAsia" w:ascii="宋体" w:hAnsi="宋体" w:cs="宋体"/>
          <w:bCs/>
          <w:color w:val="000000" w:themeColor="text1"/>
          <w:sz w:val="24"/>
          <w:highlight w:val="none"/>
          <w:lang w:eastAsia="zh-CN"/>
        </w:rPr>
      </w:pPr>
      <w:r>
        <w:rPr>
          <w:rFonts w:hint="eastAsia" w:ascii="宋体" w:hAnsi="宋体" w:cs="宋体"/>
          <w:bCs/>
          <w:color w:val="000000" w:themeColor="text1"/>
          <w:sz w:val="24"/>
          <w:highlight w:val="none"/>
          <w:lang w:val="en-US" w:eastAsia="zh-CN"/>
        </w:rPr>
        <w:t xml:space="preserve">2</w:t>
      </w:r>
      <w:r>
        <w:rPr>
          <w:rFonts w:hint="eastAsia" w:ascii="宋体" w:hAnsi="宋体" w:cs="宋体"/>
          <w:bCs/>
          <w:color w:val="000000" w:themeColor="text1"/>
          <w:sz w:val="24"/>
          <w:highlight w:val="none"/>
          <w:lang w:eastAsia="zh-CN"/>
        </w:rPr>
        <w:t xml:space="preserve">）设施设备管理要求</w:t>
      </w:r>
      <w:r/>
    </w:p>
    <w:p>
      <w:pPr>
        <w:ind w:firstLine="480"/>
        <w:spacing w:line="360" w:lineRule="auto"/>
        <w:rPr>
          <w:rFonts w:hint="eastAsia" w:ascii="宋体" w:hAnsi="宋体" w:eastAsia="宋体" w:cs="宋体"/>
          <w:b/>
          <w:bCs w:val="0"/>
          <w:color w:val="000000" w:themeColor="text1"/>
          <w:sz w:val="24"/>
          <w:highlight w:val="none"/>
          <w:lang w:eastAsia="zh-CN"/>
        </w:rPr>
      </w:pPr>
      <w:r>
        <w:rPr>
          <w:rFonts w:ascii="Segoe UI Symbol" w:hAnsi="Segoe UI Symbol" w:cs="Segoe UI Symbol"/>
          <w:b/>
          <w:color w:val="000000" w:themeColor="text1"/>
          <w:sz w:val="24"/>
          <w:highlight w:val="none"/>
        </w:rPr>
        <w:t xml:space="preserve">★</w:t>
      </w:r>
      <w:r>
        <w:rPr>
          <w:rFonts w:hint="eastAsia" w:ascii="宋体" w:hAnsi="宋体" w:cs="宋体"/>
          <w:bCs/>
          <w:color w:val="000000" w:themeColor="text1"/>
          <w:sz w:val="24"/>
          <w:highlight w:val="none"/>
          <w:lang w:val="en-US" w:eastAsia="zh-CN"/>
        </w:rPr>
        <w:t xml:space="preserve">1、</w:t>
      </w:r>
      <w:r>
        <w:rPr>
          <w:rFonts w:hint="eastAsia" w:ascii="宋体" w:hAnsi="宋体" w:cs="宋体"/>
          <w:bCs/>
          <w:color w:val="000000" w:themeColor="text1"/>
          <w:sz w:val="24"/>
          <w:highlight w:val="none"/>
          <w:lang w:eastAsia="zh-CN"/>
        </w:rPr>
        <w:t xml:space="preserve">机具配备要求：</w:t>
      </w:r>
      <w:r>
        <w:rPr>
          <w:rFonts w:hint="eastAsia" w:ascii="宋体" w:hAnsi="宋体" w:cs="宋体"/>
          <w:b/>
          <w:bCs w:val="0"/>
          <w:color w:val="000000" w:themeColor="text1"/>
          <w:sz w:val="24"/>
          <w:highlight w:val="none"/>
          <w:lang w:eastAsia="zh-CN"/>
        </w:rPr>
        <w:t xml:space="preserve">供应商承接本项目须至少配备3艘船，</w:t>
      </w:r>
      <w:r>
        <w:rPr>
          <w:rFonts w:hint="eastAsia" w:ascii="宋体" w:hAnsi="宋体" w:cs="宋体"/>
          <w:b/>
          <w:bCs w:val="0"/>
          <w:color w:val="000000" w:themeColor="text1"/>
          <w:sz w:val="24"/>
          <w:highlight w:val="none"/>
          <w:lang w:val="en-US" w:eastAsia="zh-CN"/>
        </w:rPr>
        <w:t xml:space="preserve">投标时须提</w:t>
      </w:r>
      <w:r>
        <w:rPr>
          <w:rFonts w:hint="eastAsia" w:ascii="宋体" w:hAnsi="宋体" w:eastAsia="宋体" w:cs="宋体"/>
          <w:b/>
          <w:bCs w:val="0"/>
          <w:color w:val="000000" w:themeColor="text1"/>
          <w:sz w:val="24"/>
          <w:highlight w:val="none"/>
          <w:lang w:val="en-US" w:eastAsia="zh-CN"/>
        </w:rPr>
        <w:t xml:space="preserve">供</w:t>
      </w:r>
      <w:r>
        <w:rPr>
          <w:rFonts w:hint="eastAsia" w:ascii="宋体" w:hAnsi="宋体" w:eastAsia="宋体" w:cs="宋体"/>
          <w:b/>
          <w:bCs w:val="0"/>
          <w:color w:val="000000" w:themeColor="text1"/>
          <w:sz w:val="24"/>
          <w:highlight w:val="none"/>
          <w:lang w:eastAsia="zh-CN"/>
        </w:rPr>
        <w:t xml:space="preserve">购买发票或租赁合同，否则做无效响应处理。</w:t>
      </w:r>
      <w:r/>
    </w:p>
    <w:p>
      <w:pPr>
        <w:ind w:firstLine="480"/>
        <w:spacing w:line="360" w:lineRule="auto"/>
        <w:rPr>
          <w:rFonts w:hint="eastAsia" w:ascii="宋体" w:hAnsi="宋体" w:cs="宋体"/>
          <w:b/>
          <w:bCs w:val="0"/>
          <w:color w:val="000000" w:themeColor="text1"/>
          <w:sz w:val="24"/>
          <w:highlight w:val="none"/>
          <w:lang w:eastAsia="zh-CN"/>
        </w:rPr>
      </w:pPr>
      <w:r>
        <w:rPr>
          <w:rFonts w:ascii="Segoe UI Symbol" w:hAnsi="Segoe UI Symbol" w:cs="Segoe UI Symbol"/>
          <w:b/>
          <w:color w:val="000000" w:themeColor="text1"/>
          <w:sz w:val="24"/>
          <w:highlight w:val="none"/>
        </w:rPr>
        <w:t xml:space="preserve">★</w:t>
      </w:r>
      <w:r>
        <w:rPr>
          <w:rFonts w:hint="eastAsia" w:ascii="宋体" w:hAnsi="宋体" w:cs="宋体"/>
          <w:bCs/>
          <w:color w:val="000000" w:themeColor="text1"/>
          <w:sz w:val="24"/>
          <w:highlight w:val="none"/>
          <w:lang w:val="en-US" w:eastAsia="zh-CN"/>
        </w:rPr>
        <w:t xml:space="preserve">2、</w:t>
      </w:r>
      <w:r>
        <w:rPr>
          <w:rFonts w:hint="eastAsia" w:ascii="宋体" w:hAnsi="宋体" w:cs="宋体"/>
          <w:bCs/>
          <w:color w:val="000000" w:themeColor="text1"/>
          <w:sz w:val="24"/>
          <w:highlight w:val="none"/>
          <w:lang w:eastAsia="zh-CN"/>
        </w:rPr>
        <w:t xml:space="preserve">人员配备要求：管护作业人员年龄均不得超过65周岁。供应商承接本项目须确保作业人员工资不低于溧阳市最低工资标准的，</w:t>
      </w:r>
      <w:r>
        <w:rPr>
          <w:rFonts w:hint="eastAsia" w:ascii="宋体" w:hAnsi="宋体" w:cs="宋体"/>
          <w:bCs/>
          <w:color w:val="000000" w:themeColor="text1"/>
          <w:sz w:val="24"/>
          <w:highlight w:val="none"/>
          <w:lang w:val="en-US" w:eastAsia="zh-CN"/>
        </w:rPr>
        <w:t xml:space="preserve">成交</w:t>
      </w:r>
      <w:r>
        <w:rPr>
          <w:rFonts w:hint="eastAsia" w:ascii="宋体" w:hAnsi="宋体" w:cs="宋体"/>
          <w:bCs/>
          <w:color w:val="000000" w:themeColor="text1"/>
          <w:sz w:val="24"/>
          <w:highlight w:val="none"/>
          <w:lang w:eastAsia="zh-CN"/>
        </w:rPr>
        <w:t xml:space="preserve">后按时足额缴纳各项税费，支付“五</w:t>
      </w:r>
      <w:r>
        <w:rPr>
          <w:rFonts w:hint="eastAsia" w:ascii="宋体" w:hAnsi="宋体" w:cs="宋体"/>
          <w:bCs/>
          <w:color w:val="000000" w:themeColor="text1"/>
          <w:sz w:val="24"/>
          <w:highlight w:val="none"/>
          <w:lang w:val="en-US" w:eastAsia="zh-CN"/>
        </w:rPr>
        <w:t xml:space="preserve">险一</w:t>
      </w:r>
      <w:r>
        <w:rPr>
          <w:rFonts w:hint="eastAsia" w:ascii="宋体" w:hAnsi="宋体" w:cs="宋体"/>
          <w:bCs/>
          <w:color w:val="000000" w:themeColor="text1"/>
          <w:sz w:val="24"/>
          <w:highlight w:val="none"/>
          <w:lang w:eastAsia="zh-CN"/>
        </w:rPr>
        <w:t xml:space="preserve">金”、商业险、高温费、加班费、劳保费、过节费、补贴等其他人员费用，并建立职工有关档案，</w:t>
      </w:r>
      <w:r>
        <w:rPr>
          <w:rFonts w:hint="eastAsia" w:ascii="宋体" w:hAnsi="宋体" w:cs="宋体"/>
          <w:b/>
          <w:bCs w:val="0"/>
          <w:color w:val="000000" w:themeColor="text1"/>
          <w:sz w:val="24"/>
          <w:highlight w:val="none"/>
          <w:lang w:val="en-US" w:eastAsia="zh-CN"/>
        </w:rPr>
        <w:t xml:space="preserve">投标时须提供相应承诺书（格式自拟），</w:t>
      </w:r>
      <w:r>
        <w:rPr>
          <w:rFonts w:hint="eastAsia" w:ascii="宋体" w:hAnsi="宋体" w:cs="宋体"/>
          <w:b/>
          <w:bCs w:val="0"/>
          <w:color w:val="000000" w:themeColor="text1"/>
          <w:sz w:val="24"/>
          <w:highlight w:val="none"/>
          <w:lang w:eastAsia="zh-CN"/>
        </w:rPr>
        <w:t xml:space="preserve">否则按无效响应处理。</w:t>
      </w:r>
      <w:r/>
    </w:p>
    <w:p>
      <w:pPr>
        <w:ind w:firstLine="482"/>
        <w:spacing w:line="360" w:lineRule="auto"/>
        <w:rPr>
          <w:rFonts w:hint="eastAsia" w:ascii="宋体" w:hAnsi="宋体" w:cs="宋体"/>
          <w:b/>
          <w:bCs w:val="0"/>
          <w:color w:val="000000" w:themeColor="text1"/>
          <w:sz w:val="24"/>
          <w:highlight w:val="none"/>
          <w:lang w:eastAsia="zh-CN"/>
        </w:rPr>
      </w:pPr>
      <w:r>
        <w:rPr>
          <w:rFonts w:ascii="Segoe UI Symbol" w:hAnsi="Segoe UI Symbol" w:cs="Segoe UI Symbol"/>
          <w:b/>
          <w:color w:val="000000" w:themeColor="text1"/>
          <w:sz w:val="24"/>
          <w:highlight w:val="none"/>
        </w:rPr>
        <w:t xml:space="preserve">★</w:t>
      </w:r>
      <w:r>
        <w:rPr>
          <w:rFonts w:hint="eastAsia" w:ascii="宋体" w:hAnsi="宋体" w:eastAsia="宋体" w:cs="宋体"/>
          <w:b/>
          <w:bCs/>
          <w:color w:val="000000" w:themeColor="text1"/>
          <w:sz w:val="24"/>
          <w:highlight w:val="none"/>
          <w:lang w:val="en-US" w:eastAsia="zh-CN"/>
        </w:rPr>
        <w:t xml:space="preserve">成交供应商为本项目全部作业、管理、技术人员的唯一用工主体，须依法与所有进场人员签订劳动合同，足额发放工资、缴纳社会保险</w:t>
      </w:r>
      <w:r>
        <w:rPr>
          <w:rFonts w:hint="eastAsia" w:ascii="宋体" w:hAnsi="宋体" w:cs="宋体"/>
          <w:b/>
          <w:bCs/>
          <w:color w:val="000000" w:themeColor="text1"/>
          <w:sz w:val="24"/>
          <w:highlight w:val="none"/>
          <w:lang w:val="en-US" w:eastAsia="zh-CN"/>
        </w:rPr>
        <w:t xml:space="preserve">及公积金</w:t>
      </w:r>
      <w:r>
        <w:rPr>
          <w:rFonts w:hint="eastAsia" w:ascii="宋体" w:hAnsi="宋体" w:eastAsia="宋体" w:cs="宋体"/>
          <w:b/>
          <w:bCs/>
          <w:color w:val="000000" w:themeColor="text1"/>
          <w:sz w:val="24"/>
          <w:highlight w:val="none"/>
          <w:lang w:val="en-US" w:eastAsia="zh-CN"/>
        </w:rPr>
        <w:t xml:space="preserve">、足额支付加班费、经济补偿金等全部劳动报酬及法定福利。项目实施全过程及合同终止后，凡产生工资拖欠、社保</w:t>
      </w:r>
      <w:r>
        <w:rPr>
          <w:rFonts w:hint="eastAsia" w:ascii="宋体" w:hAnsi="宋体" w:cs="宋体"/>
          <w:b/>
          <w:bCs/>
          <w:color w:val="000000" w:themeColor="text1"/>
          <w:sz w:val="24"/>
          <w:highlight w:val="none"/>
          <w:lang w:val="en-US" w:eastAsia="zh-CN"/>
        </w:rPr>
        <w:t xml:space="preserve">及公积金</w:t>
      </w:r>
      <w:r>
        <w:rPr>
          <w:rFonts w:hint="eastAsia" w:ascii="宋体" w:hAnsi="宋体" w:eastAsia="宋体" w:cs="宋体"/>
          <w:b/>
          <w:bCs/>
          <w:color w:val="000000" w:themeColor="text1"/>
          <w:sz w:val="24"/>
          <w:highlight w:val="none"/>
          <w:lang w:val="en-US" w:eastAsia="zh-CN"/>
        </w:rPr>
        <w:t xml:space="preserve">补缴、工伤、经济补偿、劳动仲裁、诉讼等一切劳资、用工纠纷，均由成交供应商独立、全额承担全部处理责任、经济赔偿、诉讼费、律师费、行政处罚等所有费用；采购人不承担任何连带责任。若因成交供应商劳资纠纷导致采购人被投诉、仲裁、起诉、垫付费用、遭受行政处罚、名誉损失或产生其他经济损失的，成交供应商须在 3 日内全额赔偿采购人全部直接及间接损失，采购人有权从合同款项中直接抵扣，同时保留追究成交供应商违约责任的权利。投标时须提供承诺书（格式自拟），否则作无效响应文件处理。</w:t>
      </w:r>
      <w:r/>
    </w:p>
    <w:p>
      <w:pPr>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3、</w:t>
      </w:r>
      <w:r>
        <w:rPr>
          <w:rFonts w:hint="eastAsia" w:ascii="宋体" w:hAnsi="宋体" w:cs="宋体"/>
          <w:bCs/>
          <w:color w:val="000000" w:themeColor="text1"/>
          <w:sz w:val="24"/>
          <w:highlight w:val="none"/>
          <w:lang w:eastAsia="zh-CN"/>
        </w:rPr>
        <w:t xml:space="preserve">办公场所要求：成交供应商于合同签订前须在溧阳区域范围内配备办公场所，有相应办公室、会议室并配备相关的办公设备，否则采购人有权取消其成交资格</w:t>
      </w:r>
      <w:r>
        <w:rPr>
          <w:rFonts w:hint="eastAsia" w:ascii="宋体" w:hAnsi="宋体" w:cs="宋体"/>
          <w:bCs/>
          <w:color w:val="000000" w:themeColor="text1"/>
          <w:sz w:val="24"/>
          <w:highlight w:val="none"/>
        </w:rPr>
        <w:t xml:space="preserve">。</w:t>
      </w:r>
      <w:r/>
    </w:p>
    <w:p>
      <w:pPr>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3</w:t>
      </w:r>
      <w:r>
        <w:rPr>
          <w:rFonts w:hint="eastAsia" w:ascii="宋体" w:hAnsi="宋体" w:cs="宋体"/>
          <w:bCs/>
          <w:color w:val="000000" w:themeColor="text1"/>
          <w:sz w:val="24"/>
          <w:highlight w:val="none"/>
        </w:rPr>
        <w:t xml:space="preserve">）考核方式及考核细则</w:t>
      </w:r>
      <w:r/>
    </w:p>
    <w:p>
      <w:pPr>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考核工作由市水利局及南渡水利站负责，每季度考核数量不少于30%（全年达100%）。南渡水利站考核占季度总分的35%，市水利局考核占季度总分的35%，市水利局日常巡查考核占季度总分的30%。每季度末依据综合评定结果，按考核得分的比率支付作业服务费。</w:t>
      </w:r>
      <w:r/>
    </w:p>
    <w:p>
      <w:pPr>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2、市水局将日常巡查、考核结果下发至各镇（街道），各镇（街道）需及时整改，未能及时整改或不整改的，视情况季度总分中予以扣除 1-3 分。</w:t>
      </w:r>
      <w:r/>
    </w:p>
    <w:p>
      <w:pPr>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3、考核细则详见合同附件。</w:t>
      </w:r>
      <w:r/>
    </w:p>
    <w:p>
      <w:pPr>
        <w:pStyle w:val="1014"/>
        <w:numPr>
          <w:ilvl w:val="0"/>
          <w:numId w:val="0"/>
        </w:numPr>
        <w:ind w:firstLine="480"/>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4</w:t>
      </w:r>
      <w:r>
        <w:rPr>
          <w:rFonts w:hint="eastAsia" w:ascii="宋体" w:hAnsi="宋体" w:cs="宋体"/>
          <w:bCs/>
          <w:color w:val="000000" w:themeColor="text1"/>
          <w:sz w:val="24"/>
          <w:highlight w:val="none"/>
        </w:rPr>
        <w:t xml:space="preserve">）其他</w:t>
      </w:r>
      <w:r/>
    </w:p>
    <w:p>
      <w:pPr>
        <w:pStyle w:val="1014"/>
        <w:numPr>
          <w:ilvl w:val="0"/>
          <w:numId w:val="0"/>
        </w:numPr>
        <w:ind w:firstLine="480"/>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1、由于涉河建筑等原因产生的增减变化，不论这些因素是可预测或不可预测的，均已包含在投标报价中。除采购人要求外，不作调整。</w:t>
      </w:r>
      <w:r/>
    </w:p>
    <w:p>
      <w:pPr>
        <w:pStyle w:val="1014"/>
        <w:numPr>
          <w:ilvl w:val="0"/>
          <w:numId w:val="0"/>
        </w:numPr>
        <w:ind w:firstLine="480"/>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2、由于各类活动、节假日等因素导致的费用，不论这些因素是可预测或不可预测的，均已包含在投标报价中。</w:t>
      </w:r>
      <w:r/>
    </w:p>
    <w:p>
      <w:pPr>
        <w:pStyle w:val="1014"/>
        <w:numPr>
          <w:ilvl w:val="0"/>
          <w:numId w:val="0"/>
        </w:numPr>
        <w:ind w:firstLine="480"/>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3、因突发情况（如台风、雨雪、冰雹、霜或冻等天气和气候因素，以及车辆、居民、行人等人为因素，包括其它因素，以及复合因素或不明原因的情况）导致的河道污染（含建筑垃圾）必须及时清除，河道保洁产出的垃圾转运及接收等费用均包含在投标价内。不论这些因素是可预测或不可预测的，均已包含在投标报价中，除采购人要求外，不作调整。</w:t>
      </w:r>
      <w:r/>
    </w:p>
    <w:p>
      <w:pPr>
        <w:pStyle w:val="1014"/>
        <w:numPr>
          <w:ilvl w:val="0"/>
          <w:numId w:val="0"/>
        </w:numPr>
        <w:ind w:firstLine="480"/>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4、在进行劳动力测算时，供应商应根据自身经验及现场情况等因素自行配置，投标供应商需在投标报价中充分考虑该因素，一旦中标，作业任务没有重大调整的情况下，合同价不随人员配置数量增加而调整。</w:t>
      </w:r>
      <w:r/>
    </w:p>
    <w:p>
      <w:pPr>
        <w:pStyle w:val="1014"/>
        <w:numPr>
          <w:ilvl w:val="0"/>
          <w:numId w:val="0"/>
        </w:numPr>
        <w:ind w:firstLine="480"/>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5、本次作业服务所需的所有机具及工作服装，均由</w:t>
      </w:r>
      <w:r>
        <w:rPr>
          <w:rFonts w:hint="eastAsia" w:hAnsi="宋体" w:cs="宋体"/>
          <w:bCs/>
          <w:color w:val="000000" w:themeColor="text1"/>
          <w:sz w:val="24"/>
          <w:highlight w:val="none"/>
          <w:lang w:eastAsia="zh-CN"/>
        </w:rPr>
        <w:t xml:space="preserve">供应商</w:t>
      </w:r>
      <w:r>
        <w:rPr>
          <w:rFonts w:hint="eastAsia" w:ascii="宋体" w:hAnsi="宋体" w:cs="宋体"/>
          <w:bCs/>
          <w:color w:val="000000" w:themeColor="text1"/>
          <w:sz w:val="24"/>
          <w:highlight w:val="none"/>
        </w:rPr>
        <w:t xml:space="preserve">自行解决。</w:t>
      </w:r>
      <w:r/>
    </w:p>
    <w:p>
      <w:pPr>
        <w:pStyle w:val="1014"/>
        <w:numPr>
          <w:ilvl w:val="0"/>
          <w:numId w:val="0"/>
        </w:numPr>
        <w:ind w:firstLine="480"/>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6、本项目服务过程中所有安全责任由成交供应商独立承担。</w:t>
      </w:r>
      <w:r/>
    </w:p>
    <w:p>
      <w:pPr>
        <w:pStyle w:val="1014"/>
        <w:numPr>
          <w:ilvl w:val="0"/>
          <w:numId w:val="0"/>
        </w:numPr>
        <w:ind w:firstLine="480"/>
        <w:rPr>
          <w:color w:val="000000" w:themeColor="text1"/>
          <w:highlight w:val="none"/>
        </w:rPr>
      </w:pPr>
      <w:r>
        <w:rPr>
          <w:rFonts w:hint="eastAsia" w:ascii="宋体" w:hAnsi="宋体" w:cs="宋体"/>
          <w:bCs/>
          <w:color w:val="000000" w:themeColor="text1"/>
          <w:sz w:val="24"/>
          <w:highlight w:val="none"/>
        </w:rPr>
        <w:t xml:space="preserve">7、成交供应商须在合同签订前将拟投入人员、设施设备等相关资料提交采购人备案，采购人将进行核实。如所提供人员及设施设备不符合采购要求的，采购人有权取消其成交资格。</w:t>
      </w:r>
      <w:r/>
    </w:p>
    <w:p>
      <w:pPr>
        <w:pStyle w:val="1030"/>
        <w:numPr>
          <w:ilvl w:val="0"/>
          <w:numId w:val="0"/>
        </w:numPr>
        <w:contextualSpacing/>
        <w:ind w:firstLine="480"/>
        <w:jc w:val="left"/>
        <w:spacing w:line="360" w:lineRule="auto"/>
        <w:rPr>
          <w:rFonts w:hint="eastAsia"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lang w:val="en-US" w:eastAsia="zh-CN"/>
        </w:rPr>
        <w:t xml:space="preserve">8、</w:t>
      </w:r>
      <w:r>
        <w:rPr>
          <w:rFonts w:hint="eastAsia" w:ascii="Times New Roman" w:hAnsi="Times New Roman"/>
          <w:color w:val="000000" w:themeColor="text1"/>
          <w:sz w:val="24"/>
          <w:szCs w:val="24"/>
          <w:highlight w:val="none"/>
        </w:rPr>
        <w:t xml:space="preserve">按照《政府采购促进中小企业发展管理办法》（财库</w:t>
      </w:r>
      <w:r>
        <w:rPr>
          <w:rFonts w:ascii="Times New Roman" w:hAnsi="Times New Roman"/>
          <w:color w:val="000000" w:themeColor="text1"/>
          <w:sz w:val="24"/>
          <w:szCs w:val="24"/>
          <w:highlight w:val="none"/>
        </w:rPr>
        <w:t xml:space="preserve">〔20</w:t>
      </w:r>
      <w:r>
        <w:rPr>
          <w:rFonts w:hint="eastAsia" w:ascii="Times New Roman" w:hAnsi="Times New Roman"/>
          <w:color w:val="000000" w:themeColor="text1"/>
          <w:sz w:val="24"/>
          <w:szCs w:val="24"/>
          <w:highlight w:val="none"/>
        </w:rPr>
        <w:t xml:space="preserve">20</w:t>
      </w:r>
      <w:r>
        <w:rPr>
          <w:rFonts w:ascii="Times New Roman" w:hAnsi="Times New Roman"/>
          <w:color w:val="000000" w:themeColor="text1"/>
          <w:sz w:val="24"/>
          <w:szCs w:val="24"/>
          <w:highlight w:val="none"/>
        </w:rPr>
        <w:t xml:space="preserve">〕</w:t>
      </w:r>
      <w:r>
        <w:rPr>
          <w:rFonts w:hint="eastAsia" w:ascii="Times New Roman" w:hAnsi="Times New Roman"/>
          <w:color w:val="000000" w:themeColor="text1"/>
          <w:sz w:val="24"/>
          <w:szCs w:val="24"/>
          <w:highlight w:val="none"/>
        </w:rPr>
        <w:t xml:space="preserve">46</w:t>
      </w:r>
      <w:r>
        <w:rPr>
          <w:rFonts w:ascii="Times New Roman" w:hAnsi="Times New Roman"/>
          <w:color w:val="000000" w:themeColor="text1"/>
          <w:sz w:val="24"/>
          <w:szCs w:val="24"/>
          <w:highlight w:val="none"/>
        </w:rPr>
        <w:t xml:space="preserve">号</w:t>
      </w:r>
      <w:r>
        <w:rPr>
          <w:rFonts w:hint="eastAsia" w:ascii="Times New Roman" w:hAnsi="Times New Roman"/>
          <w:color w:val="000000" w:themeColor="text1"/>
          <w:sz w:val="24"/>
          <w:szCs w:val="24"/>
          <w:highlight w:val="none"/>
        </w:rPr>
        <w:t xml:space="preserve">）的相关要求，采购人应当面向中小企业预留采购份额，本项目面向中小企业预留份额</w:t>
      </w:r>
      <w:r>
        <w:rPr>
          <w:rFonts w:hint="eastAsia" w:ascii="宋体" w:hAnsi="宋体"/>
          <w:color w:val="000000" w:themeColor="text1"/>
          <w:sz w:val="24"/>
          <w:szCs w:val="24"/>
          <w:highlight w:val="none"/>
          <w:lang w:val="en-US" w:eastAsia="zh-CN"/>
        </w:rPr>
        <w:t xml:space="preserve">100</w:t>
      </w:r>
      <w:r>
        <w:rPr>
          <w:rFonts w:hint="eastAsia" w:ascii="Times New Roman" w:hAnsi="Times New Roman"/>
          <w:color w:val="000000" w:themeColor="text1"/>
          <w:sz w:val="24"/>
          <w:szCs w:val="24"/>
          <w:highlight w:val="none"/>
        </w:rPr>
        <w:t xml:space="preserve"> %。</w:t>
      </w:r>
      <w:r/>
    </w:p>
    <w:p>
      <w:pPr>
        <w:numPr>
          <w:ilvl w:val="0"/>
          <w:numId w:val="0"/>
        </w:numPr>
        <w:contextualSpacing/>
        <w:ind w:firstLine="480"/>
        <w:jc w:val="both"/>
        <w:spacing w:line="360" w:lineRule="auto"/>
        <w:widowControl w:val="off"/>
        <w:rPr>
          <w:rFonts w:hint="eastAsia" w:ascii="宋体" w:hAnsi="宋体" w:eastAsia="宋体" w:cs="宋体"/>
          <w:b w:val="0"/>
          <w:bCs/>
          <w:color w:val="000000" w:themeColor="text1"/>
          <w:sz w:val="24"/>
          <w:szCs w:val="24"/>
          <w:highlight w:val="none"/>
          <w:lang w:val="en-US" w:eastAsia="zh-CN" w:bidi="ar-SA"/>
        </w:rPr>
      </w:pPr>
      <w:r>
        <w:rPr>
          <w:rFonts w:hint="eastAsia" w:ascii="宋体" w:hAnsi="宋体" w:eastAsia="宋体" w:cs="宋体"/>
          <w:b w:val="0"/>
          <w:bCs/>
          <w:color w:val="000000" w:themeColor="text1"/>
          <w:sz w:val="24"/>
          <w:szCs w:val="24"/>
          <w:highlight w:val="none"/>
          <w:lang w:val="en-US" w:eastAsia="zh-CN" w:bidi="ar-SA"/>
        </w:rPr>
        <w:t xml:space="preserve">四、其他要求</w:t>
      </w:r>
      <w:r/>
    </w:p>
    <w:p>
      <w:pPr>
        <w:ind w:left="0" w:firstLine="480"/>
        <w:jc w:val="both"/>
        <w:keepLines w:val="0"/>
        <w:keepNext w:val="0"/>
        <w:pageBreakBefore w:val="0"/>
        <w:spacing w:line="360" w:lineRule="auto"/>
        <w:widowControl/>
        <w:rPr>
          <w:rFonts w:hint="default" w:ascii="宋体" w:hAnsi="宋体" w:eastAsia="宋体" w:cs="宋体"/>
          <w:color w:val="000000" w:themeColor="text1"/>
          <w:sz w:val="24"/>
          <w:szCs w:val="24"/>
          <w:highlight w:val="none"/>
          <w:lang w:val="en-US" w:eastAsia="zh-CN"/>
        </w:rPr>
      </w:pPr>
      <w:r>
        <w:rPr>
          <w:rFonts w:hint="eastAsia" w:ascii="Times New Roman" w:hAnsi="Times New Roman" w:eastAsia="宋体" w:cs="Times New Roman"/>
          <w:color w:val="000000" w:themeColor="text1"/>
          <w:sz w:val="24"/>
          <w:szCs w:val="24"/>
          <w:highlight w:val="none"/>
          <w:lang w:val="en-US" w:eastAsia="zh-CN"/>
        </w:rPr>
        <w:t xml:space="preserve">1、</w:t>
      </w:r>
      <w:r>
        <w:rPr>
          <w:rFonts w:hint="eastAsia" w:ascii="Times New Roman" w:hAnsi="Times New Roman" w:eastAsia="宋体" w:cs="Times New Roman"/>
          <w:b w:val="0"/>
          <w:bCs w:val="0"/>
          <w:color w:val="000000" w:themeColor="text1"/>
          <w:sz w:val="24"/>
          <w:szCs w:val="24"/>
          <w:highlight w:val="none"/>
          <w:lang w:val="en-US" w:eastAsia="zh-CN" w:bidi="ar-SA"/>
        </w:rPr>
        <w:t xml:space="preserve">供应商应为本项目提供详细的实施方案，后期实施过程严格按照方案内容执行，实际过程中若有相应调整，及时同采购人协商修订相关方案，内容含：管护方案</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包含①河道圩堤日常保洁方案、②水生植物打捞及清理方案、③垃圾分类处置方案</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④河道圩堤违章现场处理方案</w:t>
      </w:r>
      <w:r>
        <w:rPr>
          <w:rFonts w:hint="eastAsia" w:ascii="宋体" w:hAnsi="宋体" w:eastAsia="宋体" w:cs="宋体"/>
          <w:color w:val="000000" w:themeColor="text1"/>
          <w:sz w:val="24"/>
          <w:szCs w:val="24"/>
          <w:highlight w:val="none"/>
          <w:lang w:eastAsia="zh-CN"/>
        </w:rPr>
        <w:t xml:space="preserve">）、异常情况处置方案</w:t>
      </w:r>
      <w:r>
        <w:rPr>
          <w:rFonts w:hint="eastAsia" w:ascii="宋体" w:hAnsi="宋体" w:eastAsia="宋体" w:cs="宋体"/>
          <w:color w:val="000000" w:themeColor="text1"/>
          <w:sz w:val="24"/>
          <w:szCs w:val="24"/>
          <w:highlight w:val="none"/>
          <w:lang w:val="en-US" w:eastAsia="zh-CN"/>
        </w:rPr>
        <w:t xml:space="preserve">（包括①恶劣天气应对方案</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②水葫芦暴发处理方案、③异常动物尸体打捞及处理方案）、安全文明保障措施</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包含①安全文明保障措施、②作业安全管理措施</w:t>
      </w:r>
      <w:r>
        <w:rPr>
          <w:rFonts w:hint="eastAsia" w:ascii="宋体" w:hAnsi="宋体" w:eastAsia="宋体" w:cs="宋体"/>
          <w:color w:val="000000" w:themeColor="text1"/>
          <w:sz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③安全设施设备</w:t>
      </w:r>
      <w:r>
        <w:rPr>
          <w:rFonts w:hint="eastAsia" w:ascii="宋体" w:hAnsi="宋体" w:eastAsia="宋体" w:cs="宋体"/>
          <w:color w:val="000000" w:themeColor="text1"/>
          <w:sz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t xml:space="preserve">④安全检查记录、</w:t>
      </w:r>
      <w:r>
        <w:rPr>
          <w:rFonts w:hint="eastAsia" w:ascii="宋体" w:hAnsi="宋体" w:eastAsia="宋体" w:cs="宋体"/>
          <w:color w:val="000000" w:themeColor="text1"/>
          <w:sz w:val="24"/>
          <w:szCs w:val="24"/>
          <w:highlight w:val="none"/>
          <w:lang w:val="en-US" w:eastAsia="zh-CN"/>
        </w:rPr>
        <w:fldChar w:fldCharType="begin"/>
      </w:r>
      <w:r>
        <w:rPr>
          <w:rFonts w:hint="eastAsia" w:ascii="宋体" w:hAnsi="宋体" w:eastAsia="宋体" w:cs="宋体"/>
          <w:color w:val="000000" w:themeColor="text1"/>
          <w:sz w:val="24"/>
          <w:szCs w:val="24"/>
          <w:highlight w:val="none"/>
          <w:lang w:val="en-US" w:eastAsia="zh-CN"/>
        </w:rPr>
        <w:instrText xml:space="preserve"> = 5 \* GB3 \* MERGEFORMAT </w:instrText>
      </w:r>
      <w:r>
        <w:rPr>
          <w:rFonts w:hint="eastAsia" w:ascii="宋体" w:hAnsi="宋体" w:eastAsia="宋体" w:cs="宋体"/>
          <w:color w:val="000000" w:themeColor="text1"/>
          <w:sz w:val="24"/>
          <w:szCs w:val="24"/>
          <w:highlight w:val="none"/>
          <w:lang w:val="en-US" w:eastAsia="zh-CN"/>
        </w:rPr>
        <w:fldChar w:fldCharType="separate"/>
      </w:r>
      <w:r>
        <w:rPr>
          <w:rFonts w:hint="eastAsia" w:ascii="宋体" w:hAnsi="宋体" w:eastAsia="宋体" w:cs="宋体"/>
          <w:color w:val="000000" w:themeColor="text1"/>
          <w:sz w:val="24"/>
          <w:szCs w:val="24"/>
          <w:highlight w:val="none"/>
          <w:lang w:val="en-US" w:eastAsia="zh-CN"/>
        </w:rPr>
        <w:t xml:space="preserve">⑤</w:t>
      </w:r>
      <w:r>
        <w:rPr>
          <w:rFonts w:hint="eastAsia" w:ascii="宋体" w:hAnsi="宋体" w:eastAsia="宋体" w:cs="宋体"/>
          <w:color w:val="000000" w:themeColor="text1"/>
          <w:sz w:val="24"/>
          <w:szCs w:val="24"/>
          <w:highlight w:val="none"/>
          <w:lang w:val="en-US" w:eastAsia="zh-CN"/>
        </w:rPr>
        <w:fldChar w:fldCharType="end"/>
      </w:r>
      <w:r>
        <w:rPr>
          <w:rFonts w:hint="eastAsia" w:ascii="宋体" w:hAnsi="宋体" w:eastAsia="宋体" w:cs="宋体"/>
          <w:color w:val="000000" w:themeColor="text1"/>
          <w:sz w:val="24"/>
          <w:szCs w:val="24"/>
          <w:highlight w:val="none"/>
          <w:lang w:val="en-US" w:eastAsia="zh-CN"/>
        </w:rPr>
        <w:t xml:space="preserve">安全教育培训计划）、交接协调方案</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包含①与其它单位、部门综合协调方案、②遇上级部门紧急检查时的应急协调方案安全检查记录）、管理制度</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包含①请销假制度、②着装管理制度、③上下班考勤制度、④</w:t>
      </w:r>
      <w:r>
        <w:rPr>
          <w:rFonts w:hint="eastAsia" w:ascii="宋体" w:hAnsi="宋体" w:eastAsia="宋体" w:cs="宋体"/>
          <w:color w:val="000000" w:themeColor="text1"/>
          <w:sz w:val="24"/>
          <w:szCs w:val="24"/>
          <w:highlight w:val="none"/>
          <w:lang w:val="en-US" w:eastAsia="zh-CN" w:bidi="ar-SA"/>
        </w:rPr>
        <w:t xml:space="preserve">人员罚惩制度</w:t>
      </w:r>
      <w:r>
        <w:rPr>
          <w:rFonts w:hint="eastAsia" w:ascii="宋体" w:hAnsi="宋体" w:eastAsia="宋体" w:cs="宋体"/>
          <w:color w:val="000000" w:themeColor="text1"/>
          <w:sz w:val="24"/>
          <w:szCs w:val="24"/>
          <w:highlight w:val="none"/>
          <w:lang w:val="en-US" w:eastAsia="zh-CN"/>
        </w:rPr>
        <w:t xml:space="preserve">）</w:t>
      </w:r>
      <w:r/>
    </w:p>
    <w:p>
      <w:pPr>
        <w:contextualSpacing/>
        <w:ind w:firstLine="480"/>
        <w:jc w:val="both"/>
        <w:keepLines w:val="0"/>
        <w:keepNext w:val="0"/>
        <w:pageBreakBefore w:val="0"/>
        <w:spacing w:line="360" w:lineRule="auto"/>
        <w:widowControl w:val="off"/>
        <w:rPr>
          <w:rFonts w:hint="eastAsia" w:ascii="Times New Roman" w:hAnsi="Times New Roman" w:eastAsia="宋体" w:cs="Times New Roman"/>
          <w:b w:val="0"/>
          <w:bCs w:val="0"/>
          <w:color w:val="000000" w:themeColor="text1"/>
          <w:sz w:val="24"/>
          <w:szCs w:val="24"/>
          <w:highlight w:val="none"/>
          <w:lang w:val="en-US" w:eastAsia="zh-CN" w:bidi="ar-SA"/>
        </w:rPr>
      </w:pPr>
      <w:r>
        <w:rPr>
          <w:rFonts w:hint="eastAsia" w:ascii="Times New Roman" w:hAnsi="Times New Roman" w:eastAsia="宋体" w:cs="Times New Roman"/>
          <w:b w:val="0"/>
          <w:bCs w:val="0"/>
          <w:color w:val="000000" w:themeColor="text1"/>
          <w:sz w:val="24"/>
          <w:szCs w:val="24"/>
          <w:highlight w:val="none"/>
          <w:lang w:val="en-US" w:eastAsia="zh-CN" w:bidi="ar-SA"/>
        </w:rPr>
        <w:t xml:space="preserve">2、供应商应提供企业实力相关材料（以往承接类似项目的业绩材料、</w:t>
      </w:r>
      <w:r>
        <w:rPr>
          <w:rFonts w:hint="eastAsia" w:cs="Times New Roman"/>
          <w:b w:val="0"/>
          <w:bCs w:val="0"/>
          <w:color w:val="000000" w:themeColor="text1"/>
          <w:sz w:val="24"/>
          <w:szCs w:val="24"/>
          <w:highlight w:val="none"/>
          <w:lang w:val="en-US" w:eastAsia="zh-CN" w:bidi="ar-SA"/>
        </w:rPr>
        <w:t xml:space="preserve">荣誉奖项材料</w:t>
      </w:r>
      <w:r>
        <w:rPr>
          <w:rFonts w:hint="eastAsia" w:ascii="Times New Roman" w:hAnsi="Times New Roman" w:eastAsia="宋体" w:cs="Times New Roman"/>
          <w:b w:val="0"/>
          <w:bCs w:val="0"/>
          <w:color w:val="000000" w:themeColor="text1"/>
          <w:sz w:val="24"/>
          <w:szCs w:val="24"/>
          <w:highlight w:val="none"/>
          <w:lang w:val="en-US" w:eastAsia="zh-CN" w:bidi="ar-SA"/>
        </w:rPr>
        <w:t xml:space="preserve">）。</w:t>
      </w:r>
      <w:r/>
    </w:p>
    <w:p>
      <w:pPr>
        <w:contextualSpacing/>
        <w:ind w:firstLine="482"/>
        <w:jc w:val="both"/>
        <w:keepLines w:val="0"/>
        <w:keepNext w:val="0"/>
        <w:pageBreakBefore w:val="0"/>
        <w:spacing w:line="360" w:lineRule="auto"/>
        <w:widowControl w:val="off"/>
        <w:rPr>
          <w:rFonts w:hint="eastAsia" w:ascii="Times New Roman" w:hAnsi="Times New Roman" w:eastAsia="宋体" w:cs="Times New Roman"/>
          <w:b/>
          <w:bCs/>
          <w:color w:val="000000" w:themeColor="text1"/>
          <w:sz w:val="24"/>
          <w:szCs w:val="24"/>
          <w:highlight w:val="none"/>
          <w:lang w:val="en-US" w:eastAsia="zh-CN" w:bidi="ar-SA"/>
        </w:rPr>
      </w:pPr>
      <w:r>
        <w:rPr>
          <w:rFonts w:hint="eastAsia" w:ascii="Times New Roman" w:hAnsi="Times New Roman" w:eastAsia="宋体" w:cs="Times New Roman"/>
          <w:b/>
          <w:bCs/>
          <w:color w:val="000000" w:themeColor="text1"/>
          <w:sz w:val="24"/>
          <w:szCs w:val="24"/>
          <w:highlight w:val="none"/>
          <w:lang w:val="en-US" w:eastAsia="zh-CN" w:bidi="ar-SA"/>
        </w:rPr>
        <w:t xml:space="preserve">注：上述内容无需在《偏离表》中标明是否偏离。</w:t>
      </w:r>
      <w:r/>
    </w:p>
    <w:p>
      <w:pPr>
        <w:pStyle w:val="1030"/>
        <w:numPr>
          <w:ilvl w:val="0"/>
          <w:numId w:val="0"/>
        </w:numPr>
        <w:contextualSpacing/>
        <w:ind w:firstLine="480"/>
        <w:jc w:val="left"/>
        <w:spacing w:line="360" w:lineRule="auto"/>
        <w:rPr>
          <w:rFonts w:hint="eastAsia"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r>
      <w:r/>
    </w:p>
    <w:p>
      <w:pPr>
        <w:pStyle w:val="1030"/>
        <w:numPr>
          <w:ilvl w:val="0"/>
          <w:numId w:val="0"/>
        </w:numPr>
        <w:contextualSpacing/>
        <w:ind w:firstLine="480"/>
        <w:jc w:val="left"/>
        <w:spacing w:line="360" w:lineRule="auto"/>
        <w:rPr>
          <w:rFonts w:hint="eastAsia"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r>
      <w:r/>
    </w:p>
    <w:p>
      <w:pPr>
        <w:pStyle w:val="1030"/>
        <w:numPr>
          <w:ilvl w:val="0"/>
          <w:numId w:val="0"/>
        </w:numPr>
        <w:contextualSpacing/>
        <w:ind w:firstLine="480"/>
        <w:jc w:val="left"/>
        <w:spacing w:line="360" w:lineRule="auto"/>
        <w:rPr>
          <w:rFonts w:hint="eastAsia"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r>
      <w:r/>
    </w:p>
    <w:p>
      <w:pPr>
        <w:pStyle w:val="1030"/>
        <w:numPr>
          <w:ilvl w:val="0"/>
          <w:numId w:val="0"/>
        </w:numPr>
        <w:contextualSpacing/>
        <w:ind w:firstLine="480"/>
        <w:jc w:val="left"/>
        <w:spacing w:line="360" w:lineRule="auto"/>
        <w:rPr>
          <w:rFonts w:hint="eastAsia"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r>
      <w:r/>
    </w:p>
    <w:p>
      <w:pPr>
        <w:jc w:val="center"/>
        <w:spacing w:line="360" w:lineRule="auto"/>
        <w:rPr>
          <w:b/>
          <w:color w:val="000000" w:themeColor="text1"/>
          <w:sz w:val="36"/>
          <w:szCs w:val="36"/>
          <w:highlight w:val="none"/>
        </w:rPr>
        <w:outlineLvl w:val="0"/>
      </w:pPr>
      <w:r/>
      <w:bookmarkStart w:id="668" w:name="_Toc104818929"/>
      <w:r>
        <w:rPr>
          <w:b/>
          <w:color w:val="000000" w:themeColor="text1"/>
          <w:sz w:val="36"/>
          <w:szCs w:val="36"/>
          <w:highlight w:val="none"/>
        </w:rPr>
        <w:t xml:space="preserve">第五章   合同草案条款</w:t>
      </w:r>
      <w:bookmarkEnd w:id="668"/>
      <w:r/>
      <w:r/>
    </w:p>
    <w:p>
      <w:pPr>
        <w:pStyle w:val="973"/>
        <w:spacing w:line="460" w:lineRule="exact"/>
        <w:rPr>
          <w:rFonts w:hAnsi="宋体"/>
          <w:b/>
          <w:color w:val="000000" w:themeColor="text1"/>
          <w:sz w:val="24"/>
          <w:szCs w:val="24"/>
          <w:highlight w:val="none"/>
        </w:rPr>
      </w:pPr>
      <w:r>
        <w:rPr>
          <w:rFonts w:hAnsi="宋体"/>
          <w:b/>
          <w:color w:val="000000" w:themeColor="text1"/>
          <w:sz w:val="24"/>
          <w:szCs w:val="24"/>
          <w:highlight w:val="none"/>
        </w:rPr>
        <w:t xml:space="preserve">甲方（采购人）:                          签订地点：</w:t>
      </w:r>
      <w:r>
        <w:rPr>
          <w:rFonts w:hAnsi="宋体"/>
          <w:b/>
          <w:color w:val="000000" w:themeColor="text1"/>
          <w:sz w:val="24"/>
          <w:szCs w:val="24"/>
          <w:highlight w:val="none"/>
          <w:u w:val="single"/>
        </w:rPr>
        <w:t xml:space="preserve">溧阳</w:t>
      </w:r>
      <w:r/>
    </w:p>
    <w:p>
      <w:pPr>
        <w:pStyle w:val="973"/>
        <w:spacing w:line="460" w:lineRule="exact"/>
        <w:rPr>
          <w:rFonts w:hAnsi="宋体"/>
          <w:b/>
          <w:color w:val="000000" w:themeColor="text1"/>
          <w:sz w:val="24"/>
          <w:szCs w:val="24"/>
          <w:highlight w:val="none"/>
          <w:u w:val="single"/>
        </w:rPr>
      </w:pPr>
      <w:r>
        <w:rPr>
          <w:rFonts w:hAnsi="宋体"/>
          <w:b/>
          <w:color w:val="000000" w:themeColor="text1"/>
          <w:sz w:val="24"/>
          <w:szCs w:val="24"/>
          <w:highlight w:val="none"/>
        </w:rPr>
        <w:t xml:space="preserve">乙方（成交人）:                          签订时间: </w:t>
      </w:r>
      <w:r>
        <w:rPr>
          <w:rFonts w:hint="eastAsia" w:hAnsi="宋体"/>
          <w:b/>
          <w:color w:val="000000" w:themeColor="text1"/>
          <w:sz w:val="24"/>
          <w:szCs w:val="24"/>
          <w:highlight w:val="none"/>
          <w:u w:val="single"/>
          <w:lang w:eastAsia="zh-CN"/>
        </w:rPr>
        <w:t xml:space="preserve">202</w:t>
      </w:r>
      <w:r>
        <w:rPr>
          <w:rFonts w:hint="eastAsia" w:hAnsi="宋体"/>
          <w:b/>
          <w:color w:val="000000" w:themeColor="text1"/>
          <w:sz w:val="24"/>
          <w:szCs w:val="24"/>
          <w:highlight w:val="none"/>
          <w:u w:val="single"/>
          <w:lang w:val="en-US" w:eastAsia="zh-CN"/>
        </w:rPr>
        <w:t xml:space="preserve">6</w:t>
      </w:r>
      <w:r>
        <w:rPr>
          <w:rFonts w:hAnsi="宋体"/>
          <w:b/>
          <w:color w:val="000000" w:themeColor="text1"/>
          <w:sz w:val="24"/>
          <w:szCs w:val="24"/>
          <w:highlight w:val="none"/>
          <w:u w:val="single"/>
        </w:rPr>
        <w:t xml:space="preserve">年月日</w:t>
      </w:r>
      <w:r/>
    </w:p>
    <w:p>
      <w:pPr>
        <w:pStyle w:val="973"/>
        <w:ind w:firstLine="480"/>
        <w:spacing w:line="460" w:lineRule="exact"/>
        <w:rPr>
          <w:rFonts w:hAnsi="宋体"/>
          <w:color w:val="000000" w:themeColor="text1"/>
          <w:sz w:val="24"/>
          <w:szCs w:val="24"/>
          <w:highlight w:val="none"/>
        </w:rPr>
      </w:pPr>
      <w:r>
        <w:rPr>
          <w:rFonts w:hAnsi="宋体"/>
          <w:color w:val="000000" w:themeColor="text1"/>
          <w:sz w:val="24"/>
          <w:szCs w:val="24"/>
          <w:highlight w:val="none"/>
        </w:rPr>
        <w:t xml:space="preserve">依据《中华人民共和国政府采购法》、《中华人民共和国民法典》以及有关法律、法规的规定，遵循平等、自愿、公平和诚实信用的原则，甲乙双方经协商一致，订立本合同。</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一、项目清单及合同金额（详见报价表，附后）</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 项目编号：</w:t>
      </w:r>
      <w:r>
        <w:rPr>
          <w:rFonts w:ascii="宋体" w:hAnsi="宋体" w:cs="宋体"/>
          <w:color w:val="000000" w:themeColor="text1"/>
          <w:sz w:val="24"/>
          <w:highlight w:val="none"/>
        </w:rPr>
        <w:t xml:space="preserve"> </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 项目名称： </w:t>
      </w:r>
      <w:r/>
    </w:p>
    <w:p>
      <w:pPr>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 具体内容：</w:t>
      </w:r>
      <w:r>
        <w:rPr>
          <w:rFonts w:hint="eastAsia" w:ascii="宋体" w:hAnsi="宋体" w:eastAsia="宋体" w:cs="宋体"/>
          <w:color w:val="000000" w:themeColor="text1"/>
          <w:sz w:val="24"/>
          <w:highlight w:val="none"/>
          <w:lang w:eastAsia="zh-CN"/>
        </w:rPr>
        <w:t xml:space="preserve">详见服务清单</w:t>
      </w:r>
      <w:r/>
    </w:p>
    <w:p>
      <w:pPr>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合同金额：人民币元/年(大写： )。</w:t>
      </w:r>
      <w:r/>
    </w:p>
    <w:p>
      <w:pPr>
        <w:ind w:firstLine="482"/>
        <w:spacing w:line="500" w:lineRule="exact"/>
        <w:rPr>
          <w:rFonts w:hint="eastAsia" w:ascii="宋体" w:hAnsi="宋体" w:cs="宋体"/>
          <w:b/>
          <w:color w:val="000000" w:themeColor="text1"/>
          <w:sz w:val="24"/>
          <w:highlight w:val="none"/>
        </w:rPr>
      </w:pPr>
      <w:r>
        <w:rPr>
          <w:rFonts w:hint="eastAsia" w:ascii="宋体" w:hAnsi="宋体" w:eastAsia="宋体" w:cs="宋体"/>
          <w:color w:val="000000" w:themeColor="text1"/>
          <w:sz w:val="24"/>
          <w:highlight w:val="none"/>
        </w:rPr>
        <w:t xml:space="preserve">合同价为完成本项目所需的全部费用，包括但不限于：管理、劳务、培训、机具、人工工资、五</w:t>
      </w:r>
      <w:r>
        <w:rPr>
          <w:rFonts w:hint="eastAsia" w:ascii="宋体" w:hAnsi="宋体" w:cs="宋体"/>
          <w:color w:val="000000" w:themeColor="text1"/>
          <w:sz w:val="24"/>
          <w:highlight w:val="none"/>
          <w:lang w:val="en-US" w:eastAsia="zh-CN"/>
        </w:rPr>
        <w:t xml:space="preserve">险一</w:t>
      </w:r>
      <w:r>
        <w:rPr>
          <w:rFonts w:hint="eastAsia" w:ascii="宋体" w:hAnsi="宋体" w:eastAsia="宋体" w:cs="宋体"/>
          <w:color w:val="000000" w:themeColor="text1"/>
          <w:sz w:val="24"/>
          <w:highlight w:val="none"/>
        </w:rPr>
        <w:t xml:space="preserve">金、保险、劳保、利润、各种税费、专利技术、不可预见费用等一切费用</w:t>
      </w:r>
      <w:r>
        <w:rPr>
          <w:rFonts w:hint="eastAsia" w:ascii="宋体" w:hAnsi="宋体" w:cs="宋体"/>
          <w:b/>
          <w:color w:val="000000" w:themeColor="text1"/>
          <w:sz w:val="24"/>
          <w:highlight w:val="none"/>
        </w:rPr>
        <w:t xml:space="preserve">。</w:t>
      </w:r>
      <w:r/>
    </w:p>
    <w:p>
      <w:pPr>
        <w:ind w:firstLine="480"/>
        <w:spacing w:line="50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 合同履行期限：</w:t>
      </w:r>
      <w:r/>
    </w:p>
    <w:p>
      <w:pPr>
        <w:ind w:firstLine="480"/>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二、付款方式及期限</w:t>
      </w:r>
      <w:r/>
    </w:p>
    <w:p>
      <w:pPr>
        <w:ind w:firstLine="482"/>
        <w:spacing w:line="500" w:lineRule="exact"/>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本项目结算方式为固定总价。</w:t>
      </w:r>
      <w:r/>
    </w:p>
    <w:p>
      <w:pPr>
        <w:ind w:firstLine="482"/>
        <w:spacing w:line="500" w:lineRule="exact"/>
        <w:rPr>
          <w:rFonts w:hint="eastAsia" w:ascii="宋体" w:hAnsi="宋体" w:eastAsia="宋体" w:cs="宋体"/>
          <w:b/>
          <w:bCs/>
          <w:color w:val="000000" w:themeColor="text1"/>
          <w:sz w:val="24"/>
          <w:highlight w:val="none"/>
          <w:lang w:val="en-US" w:eastAsia="zh-CN"/>
        </w:rPr>
      </w:pPr>
      <w:r>
        <w:rPr>
          <w:rFonts w:hint="eastAsia" w:ascii="宋体" w:hAnsi="宋体" w:eastAsia="宋体" w:cs="宋体"/>
          <w:b/>
          <w:bCs/>
          <w:color w:val="000000" w:themeColor="text1"/>
          <w:sz w:val="24"/>
          <w:highlight w:val="none"/>
          <w:lang w:val="en-US" w:eastAsia="zh-CN"/>
        </w:rPr>
        <w:t xml:space="preserve">作业服务费按季度支付，季度服务费=合同价/4，季度结算价=季度考核得分/100*季度服务费</w:t>
      </w:r>
      <w:r/>
    </w:p>
    <w:p>
      <w:pPr>
        <w:ind w:firstLine="482"/>
        <w:spacing w:line="500" w:lineRule="exact"/>
        <w:rPr>
          <w:rFonts w:hint="eastAsia"/>
          <w:color w:val="000000" w:themeColor="text1"/>
          <w:highlight w:val="none"/>
          <w:lang w:val="en-US" w:eastAsia="zh-CN"/>
        </w:rPr>
      </w:pPr>
      <w:r>
        <w:rPr>
          <w:rFonts w:hint="eastAsia" w:ascii="宋体" w:hAnsi="宋体" w:eastAsia="宋体" w:cs="宋体"/>
          <w:b/>
          <w:bCs/>
          <w:color w:val="000000" w:themeColor="text1"/>
          <w:sz w:val="24"/>
          <w:highlight w:val="none"/>
        </w:rPr>
        <w:t xml:space="preserve">合同签订后</w:t>
      </w:r>
      <w:r>
        <w:rPr>
          <w:rFonts w:hint="eastAsia" w:ascii="宋体" w:hAnsi="宋体" w:eastAsia="宋体" w:cs="宋体"/>
          <w:b/>
          <w:bCs/>
          <w:color w:val="000000" w:themeColor="text1"/>
          <w:sz w:val="24"/>
          <w:highlight w:val="none"/>
          <w:lang w:val="en-US" w:eastAsia="zh-CN"/>
        </w:rPr>
        <w:t xml:space="preserve">支付</w:t>
      </w:r>
      <w:r>
        <w:rPr>
          <w:rFonts w:hint="eastAsia" w:ascii="宋体" w:hAnsi="宋体" w:eastAsia="宋体" w:cs="宋体"/>
          <w:b/>
          <w:bCs/>
          <w:color w:val="000000" w:themeColor="text1"/>
          <w:sz w:val="24"/>
          <w:highlight w:val="none"/>
        </w:rPr>
        <w:t xml:space="preserve">合同价款的10%</w:t>
      </w:r>
      <w:r>
        <w:rPr>
          <w:rFonts w:hint="eastAsia" w:ascii="宋体" w:hAnsi="宋体" w:eastAsia="宋体" w:cs="宋体"/>
          <w:b/>
          <w:bCs/>
          <w:color w:val="000000" w:themeColor="text1"/>
          <w:sz w:val="24"/>
          <w:highlight w:val="none"/>
          <w:lang w:val="en-US" w:eastAsia="zh-CN"/>
        </w:rPr>
        <w:t xml:space="preserve">作为预付款，于次季度首月底前支付上季度结算价（含预付款）</w:t>
      </w:r>
      <w:r>
        <w:rPr>
          <w:rFonts w:hint="eastAsia" w:ascii="宋体" w:hAnsi="宋体" w:eastAsia="宋体" w:cs="宋体"/>
          <w:b/>
          <w:color w:val="000000" w:themeColor="text1"/>
          <w:sz w:val="24"/>
          <w:highlight w:val="none"/>
          <w:lang w:val="en-US" w:eastAsia="zh-CN"/>
        </w:rPr>
        <w:t xml:space="preserve">。</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三、履约时间、地点及交付方式</w:t>
      </w:r>
      <w:r/>
    </w:p>
    <w:p>
      <w:pPr>
        <w:ind w:left="99" w:firstLine="352"/>
        <w:spacing w:before="50" w:line="460" w:lineRule="exact"/>
        <w:tabs>
          <w:tab w:val="left" w:pos="7606" w:leader="none"/>
        </w:tabs>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1. 履约时间：202</w:t>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年  月   日—202</w:t>
      </w:r>
      <w:r>
        <w:rPr>
          <w:rFonts w:hint="eastAsia" w:ascii="宋体" w:hAnsi="宋体" w:cs="宋体"/>
          <w:color w:val="000000" w:themeColor="text1"/>
          <w:sz w:val="24"/>
          <w:highlight w:val="none"/>
          <w:lang w:val="en-US" w:eastAsia="zh-CN"/>
        </w:rPr>
        <w:t xml:space="preserve">7</w:t>
      </w:r>
      <w:r>
        <w:rPr>
          <w:rFonts w:hint="eastAsia" w:ascii="宋体" w:hAnsi="宋体" w:cs="宋体"/>
          <w:color w:val="000000" w:themeColor="text1"/>
          <w:sz w:val="24"/>
          <w:highlight w:val="none"/>
        </w:rPr>
        <w:t xml:space="preserve">年  月   日。</w:t>
      </w:r>
      <w:r>
        <w:rPr>
          <w:rFonts w:hint="eastAsia" w:ascii="宋体" w:hAnsi="宋体" w:cs="宋体"/>
          <w:color w:val="000000" w:themeColor="text1"/>
          <w:sz w:val="24"/>
          <w:highlight w:val="none"/>
          <w:lang w:eastAsia="zh-CN"/>
        </w:rPr>
        <w:tab/>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 履约地点：甲方指定地点。</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 履约方式：现场服务。</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四、项目负责人</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项目负责人：              </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五、甲、乙双方的责任</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1.甲方责任</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1.1指定专人作为甲方联系人予以协调工作。加强与乙方勾通，交流情况，互通信息。</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1.2甲方应尊重乙方工作人员的劳动成果，配合乙方工作人员履行好合同所规定的职责和义务</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 甲方依据磋商文件、响应文件、服务合同及考核细则（见附件）的相关服务标准每季度进行检查考核，同时开展不定期暗访，对工作中的不足将以书面形式汇总至乙方，要求乙方根据要求限期整改并处以罚款。</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2.乙方责任</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2.1乙方在服务工作中应当做到文明工作、安全生产，采取必要的安全防范措施，合同期内若发生安全事故由乙方承担，与甲方无关。</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2.2乙方应及时调整不适应工作需求的员工。如甲方认为该员工不能胜任本职工作的，必须调整。</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2.3乙方应经常对员工进行岗位职责和安全教育，加强岗位责任考核。因管理不当、违规操作发生安全事故对甲方造成一定损失的，乙方需承担相应的赔偿责任。</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2.4接受市水利局、南渡水利站的考核，并承担相应考核结果。</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六、违约责任</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1.甲方违约责任</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1.1在合同生效后，甲方要求解除合同的，应向乙方支付合同总价款5%的违约金，违约金不足以补偿损失的，乙方有权要求甲方补足。</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1.2甲方逾期付款的应按照逾期付款金额的每天万分之四支付逾期付款违约金。</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2.乙方的违约责任</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2.1乙方未按合同要求提供服务，甲方有权解除合同，乙方向甲方支付合同总价款5%的违约金，违约金不足以补偿损失的甲方有权要求乙方补足。</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2.2乙方必须自己完成合同内容，不得自行分包、转包，否则，甲方有权按乙方不能完成合同处理；乙方需要分包的都必须在响应文件中明确单位承担和承担单位的情况介绍。</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2.3乙方应执行国家有关规定（如溧阳最低工资标准和其他规定），负责乙方员工的生病、事故、伤残、死亡和劳务纠纷，甲方不承担任何相关责任。</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2.4乙方负有对自己员工的安全责任，甲方不承担任何相关责任。</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七</w:t>
      </w:r>
      <w:r>
        <w:rPr>
          <w:rFonts w:hint="eastAsia" w:ascii="宋体" w:hAnsi="宋体" w:cs="宋体"/>
          <w:color w:val="000000" w:themeColor="text1"/>
          <w:sz w:val="24"/>
          <w:highlight w:val="none"/>
        </w:rPr>
        <w:t xml:space="preserve">、不可抗力</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甲方由于不可抗力的原因不能履行合同时，应及时向乙方通报不能履行或不能完全履行的理由；乙方由于不可抗力的原因不能履行合同时，应在服务时间到期以前及时向甲方通报不能履行或不能完全履行的理由；在取得有关主管机关证明以后，可以签订延期履行、部分履行补充合同或者不履行合同，并根据情况可部分或全部免予承担违约责任。</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八</w:t>
      </w:r>
      <w:r>
        <w:rPr>
          <w:rFonts w:hint="eastAsia" w:ascii="宋体" w:hAnsi="宋体" w:cs="宋体"/>
          <w:color w:val="000000" w:themeColor="text1"/>
          <w:sz w:val="24"/>
          <w:highlight w:val="none"/>
        </w:rPr>
        <w:t xml:space="preserve">、争议</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双方本着友好合作的态度，对合同履行过程中发生的违约行为进行及时的协商解决，如不能协商解决可向合同签约地法院通过法律诉讼解决。</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九</w:t>
      </w:r>
      <w:r>
        <w:rPr>
          <w:rFonts w:hint="eastAsia" w:ascii="宋体" w:hAnsi="宋体" w:cs="宋体"/>
          <w:color w:val="000000" w:themeColor="text1"/>
          <w:sz w:val="24"/>
          <w:highlight w:val="none"/>
        </w:rPr>
        <w:t xml:space="preserve">、合同标的追加处理</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如因在合同履行过程中，需追加与本合同标的相同服务的，在不改变合同其他条款的前提下，可以与投标人协商签订补充合同，但所有补充合同的采购金额不得超过原合同采购金额的10%。</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十、合同生效及其它</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1、生效：本合同自双方签字盖章之日起成立,并依法生效。</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2、下列文件均为本合同不可分割的部分：</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1）合同书及补充协议</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2）成交通知书</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3）询标纪要（如有）</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4）甲乙双方签署的文件、电传、协商纪要等文件</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5）竞争性磋商文件及其补充文件</w:t>
      </w:r>
      <w:r/>
    </w:p>
    <w:p>
      <w:pPr>
        <w:ind w:left="99" w:firstLine="352"/>
        <w:spacing w:before="50" w:line="46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6）响应文件及其补充文件</w:t>
      </w:r>
      <w:r/>
    </w:p>
    <w:p>
      <w:pPr>
        <w:ind w:left="99" w:firstLine="352"/>
        <w:spacing w:before="50" w:line="460" w:lineRule="exact"/>
        <w:rPr>
          <w:rFonts w:ascii="宋体" w:hAnsi="宋体"/>
          <w:color w:val="000000" w:themeColor="text1"/>
          <w:sz w:val="24"/>
          <w:highlight w:val="none"/>
        </w:rPr>
      </w:pPr>
      <w:r>
        <w:rPr>
          <w:rFonts w:hint="eastAsia" w:ascii="宋体" w:hAnsi="宋体" w:cs="宋体"/>
          <w:color w:val="000000" w:themeColor="text1"/>
          <w:sz w:val="24"/>
          <w:highlight w:val="none"/>
          <w:lang w:val="en-US" w:eastAsia="zh-CN"/>
        </w:rPr>
        <w:t xml:space="preserve">十一</w:t>
      </w:r>
      <w:r>
        <w:rPr>
          <w:rFonts w:hint="eastAsia" w:ascii="宋体" w:hAnsi="宋体" w:cs="宋体"/>
          <w:color w:val="000000" w:themeColor="text1"/>
          <w:sz w:val="24"/>
          <w:highlight w:val="none"/>
        </w:rPr>
        <w:t xml:space="preserve">、合同份数：本合同一式</w:t>
      </w:r>
      <w:r>
        <w:rPr>
          <w:rFonts w:hint="eastAsia" w:ascii="宋体" w:hAnsi="宋体" w:cs="宋体"/>
          <w:color w:val="000000" w:themeColor="text1"/>
          <w:sz w:val="24"/>
          <w:highlight w:val="none"/>
          <w:lang w:val="en-US" w:eastAsia="zh-CN"/>
        </w:rPr>
        <w:t xml:space="preserve">四</w:t>
      </w:r>
      <w:r>
        <w:rPr>
          <w:rFonts w:hint="eastAsia" w:ascii="宋体" w:hAnsi="宋体" w:cs="宋体"/>
          <w:color w:val="000000" w:themeColor="text1"/>
          <w:sz w:val="24"/>
          <w:highlight w:val="none"/>
        </w:rPr>
        <w:t xml:space="preserve">份，甲方执二份、乙方执二份。</w:t>
      </w: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采购人（印章）：                乙方（印章）：           </w:t>
      </w: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法人代表（签字）：              法人代表（签字）：       </w:t>
      </w:r>
      <w:r/>
    </w:p>
    <w:p>
      <w:pPr>
        <w:ind w:firstLine="480"/>
        <w:spacing w:line="50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委托代理人（签字）：            委托代理人（签字）：     </w:t>
      </w: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spacing w:line="500" w:lineRule="exact"/>
        <w:rPr>
          <w:rFonts w:hint="eastAsia" w:ascii="宋体" w:hAnsi="宋体" w:eastAsia="宋体" w:cs="宋体"/>
          <w:b/>
          <w:color w:val="000000" w:themeColor="text1"/>
          <w:sz w:val="24"/>
          <w:szCs w:val="24"/>
          <w:highlight w:val="none"/>
          <w:lang w:val="en-US" w:eastAsia="zh-CN"/>
        </w:rPr>
      </w:pPr>
      <w:r>
        <w:rPr>
          <w:rFonts w:hint="eastAsia" w:ascii="宋体" w:hAnsi="宋体" w:eastAsia="宋体" w:cs="宋体"/>
          <w:b/>
          <w:color w:val="000000" w:themeColor="text1"/>
          <w:sz w:val="24"/>
          <w:szCs w:val="24"/>
          <w:highlight w:val="none"/>
          <w:lang w:val="en-US" w:eastAsia="zh-CN"/>
        </w:rPr>
        <w:t xml:space="preserve">合同附件一：</w:t>
      </w:r>
      <w:r/>
    </w:p>
    <w:tbl>
      <w:tblPr>
        <w:tblStyle w:val="76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000"/>
        <w:gridCol w:w="2601"/>
        <w:gridCol w:w="939"/>
        <w:gridCol w:w="2426"/>
        <w:gridCol w:w="698"/>
        <w:gridCol w:w="926"/>
      </w:tblGrid>
      <w:tr>
        <w:trPr>
          <w:trHeight w:val="615"/>
        </w:trPr>
        <w:tc>
          <w:tcPr>
            <w:gridSpan w:val="7"/>
            <w:tcBorders>
              <w:top w:val="none" w:color="000000" w:sz="4" w:space="0"/>
              <w:left w:val="none" w:color="000000" w:sz="4" w:space="0"/>
              <w:bottom w:val="none" w:color="000000" w:sz="4" w:space="0"/>
              <w:right w:val="none" w:color="000000" w:sz="4" w:space="0"/>
            </w:tcBorders>
            <w:tcW w:w="5000" w:type="pct"/>
            <w:vAlign w:val="bottom"/>
            <w:textDirection w:val="lrTb"/>
            <w:noWrap w:val="false"/>
          </w:tcPr>
          <w:p>
            <w:pPr>
              <w:jc w:val="center"/>
              <w:keepLines w:val="0"/>
              <w:keepNext w:val="0"/>
              <w:widowControl/>
              <w:rPr>
                <w:rFonts w:hint="eastAsia" w:ascii="宋体" w:hAnsi="宋体" w:eastAsia="宋体" w:cs="宋体"/>
                <w:b/>
                <w:bCs/>
                <w:i w:val="0"/>
                <w:iCs w:val="0"/>
                <w:color w:val="000000" w:themeColor="text1"/>
                <w:sz w:val="48"/>
                <w:szCs w:val="48"/>
                <w:highlight w:val="none"/>
                <w:u w:val="none"/>
              </w:rPr>
              <w:suppressLineNumbers w:val="0"/>
            </w:pPr>
            <w:r>
              <w:rPr>
                <w:rFonts w:hint="eastAsia" w:ascii="宋体" w:hAnsi="宋体" w:eastAsia="宋体" w:cs="宋体"/>
                <w:b/>
                <w:bCs/>
                <w:i w:val="0"/>
                <w:iCs w:val="0"/>
                <w:color w:val="000000" w:themeColor="text1"/>
                <w:sz w:val="32"/>
                <w:szCs w:val="32"/>
                <w:highlight w:val="none"/>
                <w:u w:val="none"/>
                <w:lang w:val="en-US" w:eastAsia="zh-CN" w:bidi="ar"/>
              </w:rPr>
              <w:t xml:space="preserve">溧阳市农村河道（圩堤）长效管护考核评分表(通用部分)</w:t>
            </w:r>
            <w:r/>
          </w:p>
        </w:tc>
      </w:tr>
      <w:tr>
        <w:trPr>
          <w:trHeight w:val="570"/>
        </w:trPr>
        <w:tc>
          <w:tcPr>
            <w:gridSpan w:val="2"/>
            <w:tcBorders>
              <w:top w:val="none" w:color="000000" w:sz="4" w:space="0"/>
              <w:left w:val="none" w:color="000000" w:sz="4" w:space="0"/>
              <w:bottom w:val="single" w:color="000000" w:sz="8" w:space="0"/>
              <w:right w:val="none" w:color="000000" w:sz="4" w:space="0"/>
            </w:tcBorders>
            <w:tcW w:w="603"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被考核单位：</w:t>
            </w:r>
            <w:r/>
          </w:p>
        </w:tc>
        <w:tc>
          <w:tcPr>
            <w:gridSpan w:val="5"/>
            <w:tcBorders>
              <w:top w:val="none" w:color="000000" w:sz="4" w:space="0"/>
              <w:left w:val="none" w:color="000000" w:sz="4" w:space="0"/>
              <w:bottom w:val="single" w:color="000000" w:sz="8" w:space="0"/>
              <w:right w:val="none" w:color="000000" w:sz="4" w:space="0"/>
            </w:tcBorders>
            <w:tcW w:w="4396"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                                        考核日期：</w:t>
            </w:r>
            <w:r/>
          </w:p>
        </w:tc>
      </w:tr>
      <w:tr>
        <w:trPr>
          <w:trHeight w:val="870"/>
        </w:trPr>
        <w:tc>
          <w:tcPr>
            <w:tcBorders>
              <w:top w:val="single" w:color="000000" w:sz="8" w:space="0"/>
              <w:left w:val="single" w:color="000000" w:sz="8"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考核</w:t>
            </w:r>
            <w:r>
              <w:rPr>
                <w:rFonts w:hint="eastAsia" w:ascii="宋体" w:hAnsi="宋体" w:eastAsia="宋体" w:cs="宋体"/>
                <w:b/>
                <w:bCs/>
                <w:i w:val="0"/>
                <w:iCs w:val="0"/>
                <w:color w:val="000000" w:themeColor="text1"/>
                <w:sz w:val="24"/>
                <w:szCs w:val="24"/>
                <w:highlight w:val="none"/>
                <w:u w:val="none"/>
                <w:lang w:val="en-US" w:eastAsia="zh-CN" w:bidi="ar"/>
              </w:rPr>
              <w:br/>
            </w:r>
            <w:r>
              <w:rPr>
                <w:rFonts w:hint="eastAsia" w:ascii="宋体" w:hAnsi="宋体" w:eastAsia="宋体" w:cs="宋体"/>
                <w:b/>
                <w:bCs/>
                <w:i w:val="0"/>
                <w:iCs w:val="0"/>
                <w:color w:val="000000" w:themeColor="text1"/>
                <w:sz w:val="24"/>
                <w:szCs w:val="24"/>
                <w:highlight w:val="none"/>
                <w:u w:val="none"/>
                <w:lang w:val="en-US" w:eastAsia="zh-CN" w:bidi="ar"/>
              </w:rPr>
              <w:t xml:space="preserve">内容 </w:t>
            </w:r>
            <w:r/>
          </w:p>
        </w:tc>
        <w:tc>
          <w:tcPr>
            <w:tcBorders>
              <w:top w:val="single" w:color="000000" w:sz="8" w:space="0"/>
              <w:left w:val="single" w:color="000000" w:sz="4" w:space="0"/>
              <w:bottom w:val="single" w:color="000000" w:sz="4" w:space="0"/>
              <w:right w:val="single" w:color="000000" w:sz="4" w:space="0"/>
            </w:tcBorders>
            <w:tcW w:w="1638"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管理考核标准</w:t>
            </w:r>
            <w:r/>
          </w:p>
        </w:tc>
        <w:tc>
          <w:tcPr>
            <w:tcBorders>
              <w:top w:val="single" w:color="000000" w:sz="8"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标准分</w:t>
            </w:r>
            <w:r/>
          </w:p>
        </w:tc>
        <w:tc>
          <w:tcPr>
            <w:tcBorders>
              <w:top w:val="single" w:color="000000" w:sz="8" w:space="0"/>
              <w:left w:val="single" w:color="000000" w:sz="4" w:space="0"/>
              <w:bottom w:val="single" w:color="000000" w:sz="4" w:space="0"/>
              <w:right w:val="single" w:color="000000" w:sz="4" w:space="0"/>
            </w:tcBorders>
            <w:tcW w:w="1543"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检查评分原则</w:t>
            </w:r>
            <w:r/>
          </w:p>
        </w:tc>
        <w:tc>
          <w:tcPr>
            <w:tcBorders>
              <w:top w:val="single" w:color="000000" w:sz="8" w:space="0"/>
              <w:left w:val="single" w:color="000000" w:sz="4"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扣分</w:t>
            </w:r>
            <w:r/>
          </w:p>
        </w:tc>
        <w:tc>
          <w:tcPr>
            <w:tcBorders>
              <w:top w:val="single" w:color="000000" w:sz="8" w:space="0"/>
              <w:left w:val="single" w:color="000000" w:sz="4" w:space="0"/>
              <w:bottom w:val="single" w:color="000000" w:sz="4" w:space="0"/>
              <w:right w:val="single" w:color="000000" w:sz="8" w:space="0"/>
            </w:tcBorders>
            <w:tcW w:w="652"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备注</w:t>
            </w:r>
            <w:r/>
          </w:p>
        </w:tc>
      </w:tr>
      <w:tr>
        <w:trPr>
          <w:trHeight w:val="1080"/>
        </w:trPr>
        <w:tc>
          <w:tcPr>
            <w:tcBorders>
              <w:top w:val="single" w:color="000000" w:sz="4" w:space="0"/>
              <w:left w:val="single" w:color="000000" w:sz="8"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组织领导</w:t>
            </w:r>
            <w:r>
              <w:rPr>
                <w:rFonts w:hint="eastAsia" w:ascii="宋体" w:hAnsi="宋体" w:eastAsia="宋体" w:cs="宋体"/>
                <w:i w:val="0"/>
                <w:iCs w:val="0"/>
                <w:color w:val="000000" w:themeColor="text1"/>
                <w:sz w:val="24"/>
                <w:szCs w:val="24"/>
                <w:highlight w:val="none"/>
                <w:u w:val="none"/>
                <w:lang w:val="en-US" w:eastAsia="zh-CN" w:bidi="ar"/>
              </w:rPr>
              <w:br/>
            </w:r>
            <w:r>
              <w:rPr>
                <w:rFonts w:hint="eastAsia" w:ascii="宋体" w:hAnsi="宋体" w:eastAsia="宋体" w:cs="宋体"/>
                <w:i w:val="0"/>
                <w:iCs w:val="0"/>
                <w:color w:val="000000" w:themeColor="text1"/>
                <w:sz w:val="24"/>
                <w:szCs w:val="24"/>
                <w:highlight w:val="none"/>
                <w:u w:val="none"/>
                <w:lang w:val="en-US" w:eastAsia="zh-CN" w:bidi="ar"/>
              </w:rPr>
              <w:t xml:space="preserve">(2分)</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成立农村水利工程长效管护领导小组，组织网络健全、分工明确、责任落实。</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组织网络不健全扣1分、有组织网络分工不明确扣0.5分、有组织网络分工明确责任不落实扣0.5分。</w:t>
            </w:r>
            <w:r/>
          </w:p>
        </w:tc>
        <w:tc>
          <w:tcPr>
            <w:tcBorders>
              <w:top w:val="single" w:color="000000" w:sz="4" w:space="0"/>
              <w:left w:val="single" w:color="000000" w:sz="4" w:space="0"/>
              <w:bottom w:val="single" w:color="000000" w:sz="4" w:space="0"/>
              <w:right w:val="none" w:color="000000" w:sz="4" w:space="0"/>
            </w:tcBorders>
            <w:tcW w:w="239"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rPr>
            </w:pPr>
            <w:r>
              <w:rPr>
                <w:rFonts w:hint="eastAsia" w:ascii="宋体" w:hAnsi="宋体" w:eastAsia="宋体" w:cs="宋体"/>
                <w:i w:val="0"/>
                <w:iCs w:val="0"/>
                <w:color w:val="000000" w:themeColor="text1"/>
                <w:sz w:val="20"/>
                <w:szCs w:val="20"/>
                <w:highlight w:val="none"/>
                <w:u w:val="none"/>
              </w:rPr>
            </w:r>
            <w:r/>
          </w:p>
        </w:tc>
      </w:tr>
      <w:tr>
        <w:trPr>
          <w:trHeight w:val="1020"/>
        </w:trPr>
        <w:tc>
          <w:tcPr>
            <w:tcBorders>
              <w:top w:val="single" w:color="000000" w:sz="4" w:space="0"/>
              <w:left w:val="single" w:color="000000" w:sz="8" w:space="0"/>
              <w:bottom w:val="single" w:color="000000" w:sz="4" w:space="0"/>
              <w:right w:val="single" w:color="000000" w:sz="4" w:space="0"/>
            </w:tcBorders>
            <w:tcW w:w="239" w:type="pct"/>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6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宣传教育</w:t>
            </w:r>
            <w:r>
              <w:rPr>
                <w:rFonts w:hint="eastAsia" w:ascii="宋体" w:hAnsi="宋体" w:eastAsia="宋体" w:cs="宋体"/>
                <w:i w:val="0"/>
                <w:iCs w:val="0"/>
                <w:color w:val="000000" w:themeColor="text1"/>
                <w:sz w:val="24"/>
                <w:szCs w:val="24"/>
                <w:highlight w:val="none"/>
                <w:u w:val="none"/>
                <w:lang w:val="en-US" w:eastAsia="zh-CN" w:bidi="ar"/>
              </w:rPr>
              <w:br/>
            </w:r>
            <w:r>
              <w:rPr>
                <w:rFonts w:hint="eastAsia" w:ascii="宋体" w:hAnsi="宋体" w:eastAsia="宋体" w:cs="宋体"/>
                <w:i w:val="0"/>
                <w:iCs w:val="0"/>
                <w:color w:val="000000" w:themeColor="text1"/>
                <w:sz w:val="24"/>
                <w:szCs w:val="24"/>
                <w:highlight w:val="none"/>
                <w:u w:val="none"/>
                <w:lang w:val="en-US" w:eastAsia="zh-CN" w:bidi="ar"/>
              </w:rPr>
              <w:t xml:space="preserve">规章制度</w:t>
            </w:r>
            <w:r>
              <w:rPr>
                <w:rFonts w:hint="eastAsia" w:ascii="宋体" w:hAnsi="宋体" w:eastAsia="宋体" w:cs="宋体"/>
                <w:i w:val="0"/>
                <w:iCs w:val="0"/>
                <w:color w:val="000000" w:themeColor="text1"/>
                <w:sz w:val="24"/>
                <w:szCs w:val="24"/>
                <w:highlight w:val="none"/>
                <w:u w:val="none"/>
                <w:lang w:val="en-US" w:eastAsia="zh-CN" w:bidi="ar"/>
              </w:rPr>
              <w:br/>
            </w:r>
            <w:r>
              <w:rPr>
                <w:rFonts w:hint="eastAsia" w:ascii="宋体" w:hAnsi="宋体" w:eastAsia="宋体" w:cs="宋体"/>
                <w:i w:val="0"/>
                <w:iCs w:val="0"/>
                <w:color w:val="000000" w:themeColor="text1"/>
                <w:sz w:val="24"/>
                <w:szCs w:val="24"/>
                <w:highlight w:val="none"/>
                <w:u w:val="none"/>
                <w:lang w:val="en-US" w:eastAsia="zh-CN" w:bidi="ar"/>
              </w:rPr>
              <w:t xml:space="preserve">(3分)</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利用各种媒体、宣传栏、宣传牌等形式，进行宣传农村水利工程长效管护的意义，增强公民爱护农村水利工程的意识。</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每季利用媒体等形式宣传满1期不扣分。</w:t>
            </w:r>
            <w:r/>
          </w:p>
        </w:tc>
        <w:tc>
          <w:tcPr>
            <w:tcBorders>
              <w:top w:val="single" w:color="000000" w:sz="4" w:space="0"/>
              <w:left w:val="single" w:color="000000" w:sz="4" w:space="0"/>
              <w:bottom w:val="single" w:color="000000" w:sz="4" w:space="0"/>
              <w:right w:val="none" w:color="000000" w:sz="4" w:space="0"/>
            </w:tcBorders>
            <w:tcW w:w="239"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rPr>
            </w:pPr>
            <w:r>
              <w:rPr>
                <w:rFonts w:hint="eastAsia" w:ascii="宋体" w:hAnsi="宋体" w:eastAsia="宋体" w:cs="宋体"/>
                <w:i w:val="0"/>
                <w:iCs w:val="0"/>
                <w:color w:val="000000" w:themeColor="text1"/>
                <w:sz w:val="20"/>
                <w:szCs w:val="20"/>
                <w:highlight w:val="none"/>
                <w:u w:val="none"/>
              </w:rPr>
            </w:r>
            <w:r/>
          </w:p>
        </w:tc>
      </w:tr>
      <w:tr>
        <w:trPr>
          <w:trHeight w:val="900"/>
        </w:trPr>
        <w:tc>
          <w:tcPr>
            <w:tcBorders>
              <w:top w:val="single" w:color="000000" w:sz="4" w:space="0"/>
              <w:left w:val="single" w:color="000000" w:sz="8" w:space="0"/>
              <w:bottom w:val="single" w:color="000000" w:sz="4" w:space="0"/>
              <w:right w:val="single" w:color="000000" w:sz="4" w:space="0"/>
            </w:tcBorders>
            <w:tcW w:w="239" w:type="pct"/>
            <w:vAlign w:val="center"/>
            <w:vMerge w:val="continue"/>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出台农村水利工程长效管护办法和考核办法，具有创新管理理念。</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长效管理办法未经镇（街道）颁发的扣2分</w:t>
            </w:r>
            <w:r/>
          </w:p>
        </w:tc>
        <w:tc>
          <w:tcPr>
            <w:tcBorders>
              <w:top w:val="single" w:color="000000" w:sz="4" w:space="0"/>
              <w:left w:val="single" w:color="000000" w:sz="4" w:space="0"/>
              <w:bottom w:val="single" w:color="000000" w:sz="4" w:space="0"/>
              <w:right w:val="none" w:color="000000" w:sz="4" w:space="0"/>
            </w:tcBorders>
            <w:tcW w:w="239"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rPr>
            </w:pPr>
            <w:r>
              <w:rPr>
                <w:rFonts w:hint="eastAsia" w:ascii="宋体" w:hAnsi="宋体" w:eastAsia="宋体" w:cs="宋体"/>
                <w:i w:val="0"/>
                <w:iCs w:val="0"/>
                <w:color w:val="000000" w:themeColor="text1"/>
                <w:sz w:val="20"/>
                <w:szCs w:val="20"/>
                <w:highlight w:val="none"/>
                <w:u w:val="none"/>
              </w:rPr>
            </w:r>
            <w:r/>
          </w:p>
        </w:tc>
      </w:tr>
      <w:tr>
        <w:trPr>
          <w:trHeight w:val="900"/>
        </w:trPr>
        <w:tc>
          <w:tcPr>
            <w:tcBorders>
              <w:top w:val="single" w:color="000000" w:sz="4" w:space="0"/>
              <w:left w:val="single" w:color="000000" w:sz="8" w:space="0"/>
              <w:bottom w:val="single" w:color="000000" w:sz="4" w:space="0"/>
              <w:right w:val="single" w:color="000000" w:sz="4" w:space="0"/>
            </w:tcBorders>
            <w:tcW w:w="239" w:type="pct"/>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6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队伍建设</w:t>
            </w:r>
            <w:r>
              <w:rPr>
                <w:rFonts w:hint="eastAsia" w:ascii="宋体" w:hAnsi="宋体" w:eastAsia="宋体" w:cs="宋体"/>
                <w:i w:val="0"/>
                <w:iCs w:val="0"/>
                <w:color w:val="000000" w:themeColor="text1"/>
                <w:sz w:val="24"/>
                <w:szCs w:val="24"/>
                <w:highlight w:val="none"/>
                <w:u w:val="none"/>
                <w:lang w:val="en-US" w:eastAsia="zh-CN" w:bidi="ar"/>
              </w:rPr>
              <w:br/>
            </w:r>
            <w:r>
              <w:rPr>
                <w:rFonts w:hint="eastAsia" w:ascii="宋体" w:hAnsi="宋体" w:eastAsia="宋体" w:cs="宋体"/>
                <w:i w:val="0"/>
                <w:iCs w:val="0"/>
                <w:color w:val="000000" w:themeColor="text1"/>
                <w:sz w:val="24"/>
                <w:szCs w:val="24"/>
                <w:highlight w:val="none"/>
                <w:u w:val="none"/>
                <w:lang w:val="en-US" w:eastAsia="zh-CN" w:bidi="ar"/>
              </w:rPr>
              <w:t xml:space="preserve">(4分)</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管护队伍稳定，有常年管护合同。</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没有签订合同、合同不全或不连续，扣2分。</w:t>
            </w:r>
            <w:r/>
          </w:p>
        </w:tc>
        <w:tc>
          <w:tcPr>
            <w:tcBorders>
              <w:top w:val="single" w:color="000000" w:sz="4" w:space="0"/>
              <w:left w:val="single" w:color="000000" w:sz="4" w:space="0"/>
              <w:bottom w:val="single" w:color="000000" w:sz="4" w:space="0"/>
              <w:right w:val="none" w:color="000000" w:sz="4" w:space="0"/>
            </w:tcBorders>
            <w:tcW w:w="239"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rPr>
            </w:pPr>
            <w:r>
              <w:rPr>
                <w:rFonts w:hint="eastAsia" w:ascii="宋体" w:hAnsi="宋体" w:eastAsia="宋体" w:cs="宋体"/>
                <w:i w:val="0"/>
                <w:iCs w:val="0"/>
                <w:color w:val="000000" w:themeColor="text1"/>
                <w:sz w:val="20"/>
                <w:szCs w:val="20"/>
                <w:highlight w:val="none"/>
                <w:u w:val="none"/>
              </w:rPr>
            </w:r>
            <w:r/>
          </w:p>
        </w:tc>
      </w:tr>
      <w:tr>
        <w:trPr>
          <w:trHeight w:val="900"/>
        </w:trPr>
        <w:tc>
          <w:tcPr>
            <w:tcBorders>
              <w:top w:val="single" w:color="000000" w:sz="4" w:space="0"/>
              <w:left w:val="single" w:color="000000" w:sz="8" w:space="0"/>
              <w:bottom w:val="single" w:color="000000" w:sz="4" w:space="0"/>
              <w:right w:val="single" w:color="000000" w:sz="4" w:space="0"/>
            </w:tcBorders>
            <w:tcW w:w="239" w:type="pct"/>
            <w:vAlign w:val="center"/>
            <w:vMerge w:val="continue"/>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配备巡查人员,正常开展巡查工作。</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无巡查人员扣2分，不能正常开展巡查扣1分。</w:t>
            </w:r>
            <w:r/>
          </w:p>
        </w:tc>
        <w:tc>
          <w:tcPr>
            <w:tcBorders>
              <w:top w:val="single" w:color="000000" w:sz="4" w:space="0"/>
              <w:left w:val="single" w:color="000000" w:sz="4" w:space="0"/>
              <w:bottom w:val="single" w:color="000000" w:sz="4" w:space="0"/>
              <w:right w:val="none" w:color="000000" w:sz="4" w:space="0"/>
            </w:tcBorders>
            <w:tcW w:w="239"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rPr>
            </w:pPr>
            <w:r>
              <w:rPr>
                <w:rFonts w:hint="eastAsia" w:ascii="宋体" w:hAnsi="宋体" w:eastAsia="宋体" w:cs="宋体"/>
                <w:i w:val="0"/>
                <w:iCs w:val="0"/>
                <w:color w:val="000000" w:themeColor="text1"/>
                <w:sz w:val="20"/>
                <w:szCs w:val="20"/>
                <w:highlight w:val="none"/>
                <w:u w:val="none"/>
              </w:rPr>
            </w:r>
            <w:r/>
          </w:p>
        </w:tc>
      </w:tr>
      <w:tr>
        <w:trPr>
          <w:trHeight w:val="900"/>
        </w:trPr>
        <w:tc>
          <w:tcPr>
            <w:tcBorders>
              <w:top w:val="single" w:color="000000" w:sz="4" w:space="0"/>
              <w:left w:val="single" w:color="000000" w:sz="8" w:space="0"/>
              <w:bottom w:val="single" w:color="000000" w:sz="4" w:space="0"/>
              <w:right w:val="single" w:color="000000" w:sz="4" w:space="0"/>
            </w:tcBorders>
            <w:tcW w:w="239" w:type="pct"/>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6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经费落实</w:t>
            </w:r>
            <w:r>
              <w:rPr>
                <w:rFonts w:hint="eastAsia" w:ascii="宋体" w:hAnsi="宋体" w:eastAsia="宋体" w:cs="宋体"/>
                <w:i w:val="0"/>
                <w:iCs w:val="0"/>
                <w:color w:val="000000" w:themeColor="text1"/>
                <w:sz w:val="24"/>
                <w:szCs w:val="24"/>
                <w:highlight w:val="none"/>
                <w:u w:val="none"/>
                <w:lang w:val="en-US" w:eastAsia="zh-CN" w:bidi="ar"/>
              </w:rPr>
              <w:br/>
            </w:r>
            <w:r>
              <w:rPr>
                <w:rFonts w:hint="eastAsia" w:ascii="宋体" w:hAnsi="宋体" w:eastAsia="宋体" w:cs="宋体"/>
                <w:i w:val="0"/>
                <w:iCs w:val="0"/>
                <w:color w:val="000000" w:themeColor="text1"/>
                <w:sz w:val="24"/>
                <w:szCs w:val="24"/>
                <w:highlight w:val="none"/>
                <w:u w:val="none"/>
                <w:lang w:val="en-US" w:eastAsia="zh-CN" w:bidi="ar"/>
              </w:rPr>
              <w:t xml:space="preserve">(18分)</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落实河道管护经费渠道专款专用</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未专款专用扣1分</w:t>
            </w:r>
            <w:r/>
          </w:p>
        </w:tc>
        <w:tc>
          <w:tcPr>
            <w:tcBorders>
              <w:top w:val="single" w:color="000000" w:sz="4" w:space="0"/>
              <w:left w:val="single" w:color="000000" w:sz="4" w:space="0"/>
              <w:bottom w:val="single" w:color="000000" w:sz="4" w:space="0"/>
              <w:right w:val="none" w:color="000000" w:sz="4" w:space="0"/>
            </w:tcBorders>
            <w:tcW w:w="239"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rPr>
            </w:pPr>
            <w:r>
              <w:rPr>
                <w:rFonts w:hint="eastAsia" w:ascii="宋体" w:hAnsi="宋体" w:eastAsia="宋体" w:cs="宋体"/>
                <w:i w:val="0"/>
                <w:iCs w:val="0"/>
                <w:color w:val="000000" w:themeColor="text1"/>
                <w:sz w:val="20"/>
                <w:szCs w:val="20"/>
                <w:highlight w:val="none"/>
                <w:u w:val="none"/>
              </w:rPr>
            </w:r>
            <w:r/>
          </w:p>
        </w:tc>
      </w:tr>
      <w:tr>
        <w:trPr>
          <w:trHeight w:val="1140"/>
        </w:trPr>
        <w:tc>
          <w:tcPr>
            <w:tcBorders>
              <w:top w:val="single" w:color="000000" w:sz="4" w:space="0"/>
              <w:left w:val="single" w:color="000000" w:sz="8" w:space="0"/>
              <w:bottom w:val="single" w:color="000000" w:sz="4" w:space="0"/>
              <w:right w:val="single" w:color="000000" w:sz="4" w:space="0"/>
            </w:tcBorders>
            <w:tcW w:w="239" w:type="pct"/>
            <w:vAlign w:val="center"/>
            <w:vMerge w:val="continue"/>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镇级配套经费落实</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乡镇级按上级文件要求比例配套到位，每少10%扣1.5分，扣完为止，未经乡镇单独帐户管理的扣2分。</w:t>
            </w:r>
            <w:r/>
          </w:p>
        </w:tc>
        <w:tc>
          <w:tcPr>
            <w:tcBorders>
              <w:top w:val="single" w:color="000000" w:sz="4" w:space="0"/>
              <w:left w:val="single" w:color="000000" w:sz="4" w:space="0"/>
              <w:bottom w:val="single" w:color="000000" w:sz="4" w:space="0"/>
              <w:right w:val="none" w:color="000000" w:sz="4" w:space="0"/>
            </w:tcBorders>
            <w:tcW w:w="239"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rPr>
            </w:pPr>
            <w:r>
              <w:rPr>
                <w:rFonts w:hint="eastAsia" w:ascii="宋体" w:hAnsi="宋体" w:eastAsia="宋体" w:cs="宋体"/>
                <w:i w:val="0"/>
                <w:iCs w:val="0"/>
                <w:color w:val="000000" w:themeColor="text1"/>
                <w:sz w:val="20"/>
                <w:szCs w:val="20"/>
                <w:highlight w:val="none"/>
                <w:u w:val="none"/>
              </w:rPr>
            </w:r>
            <w:r/>
          </w:p>
        </w:tc>
      </w:tr>
      <w:tr>
        <w:trPr>
          <w:trHeight w:val="1160"/>
        </w:trPr>
        <w:tc>
          <w:tcPr>
            <w:tcBorders>
              <w:top w:val="single" w:color="000000" w:sz="4" w:space="0"/>
              <w:left w:val="single" w:color="000000" w:sz="8" w:space="0"/>
              <w:bottom w:val="single" w:color="000000" w:sz="4" w:space="0"/>
              <w:right w:val="single" w:color="000000" w:sz="4" w:space="0"/>
            </w:tcBorders>
            <w:tcW w:w="239" w:type="pct"/>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6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台帐资料</w:t>
            </w:r>
            <w:r>
              <w:rPr>
                <w:rFonts w:hint="eastAsia" w:ascii="宋体" w:hAnsi="宋体" w:eastAsia="宋体" w:cs="宋体"/>
                <w:i w:val="0"/>
                <w:iCs w:val="0"/>
                <w:color w:val="000000" w:themeColor="text1"/>
                <w:sz w:val="24"/>
                <w:szCs w:val="24"/>
                <w:highlight w:val="none"/>
                <w:u w:val="none"/>
                <w:lang w:val="en-US" w:eastAsia="zh-CN" w:bidi="ar"/>
              </w:rPr>
              <w:br/>
            </w:r>
            <w:r>
              <w:rPr>
                <w:rFonts w:hint="eastAsia" w:ascii="宋体" w:hAnsi="宋体" w:eastAsia="宋体" w:cs="宋体"/>
                <w:i w:val="0"/>
                <w:iCs w:val="0"/>
                <w:color w:val="000000" w:themeColor="text1"/>
                <w:sz w:val="24"/>
                <w:szCs w:val="24"/>
                <w:highlight w:val="none"/>
                <w:u w:val="none"/>
                <w:lang w:val="en-US" w:eastAsia="zh-CN" w:bidi="ar"/>
              </w:rPr>
              <w:t xml:space="preserve">(8分)</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对有关农村水利工程管护工作的组织领导、宣传教育、规章制度、队伍建设、经费安排等资料齐全，各种台帐分类管理。</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各项台帐资料分类保存，分类不清扣1分，每缺一项扣0.5分。</w:t>
            </w:r>
            <w:r/>
          </w:p>
        </w:tc>
        <w:tc>
          <w:tcPr>
            <w:tcBorders>
              <w:top w:val="single" w:color="000000" w:sz="4" w:space="0"/>
              <w:left w:val="single" w:color="000000" w:sz="4" w:space="0"/>
              <w:bottom w:val="single" w:color="000000" w:sz="4" w:space="0"/>
              <w:right w:val="none" w:color="000000" w:sz="4" w:space="0"/>
            </w:tcBorders>
            <w:tcW w:w="239"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rPr>
            </w:pPr>
            <w:r>
              <w:rPr>
                <w:rFonts w:hint="eastAsia" w:ascii="宋体" w:hAnsi="宋体" w:eastAsia="宋体" w:cs="宋体"/>
                <w:i w:val="0"/>
                <w:iCs w:val="0"/>
                <w:color w:val="000000" w:themeColor="text1"/>
                <w:sz w:val="20"/>
                <w:szCs w:val="20"/>
                <w:highlight w:val="none"/>
                <w:u w:val="none"/>
              </w:rPr>
            </w:r>
            <w:r/>
          </w:p>
        </w:tc>
      </w:tr>
      <w:tr>
        <w:trPr>
          <w:trHeight w:val="900"/>
        </w:trPr>
        <w:tc>
          <w:tcPr>
            <w:tcBorders>
              <w:top w:val="single" w:color="000000" w:sz="4" w:space="0"/>
              <w:left w:val="single" w:color="000000" w:sz="8" w:space="0"/>
              <w:bottom w:val="single" w:color="000000" w:sz="4" w:space="0"/>
              <w:right w:val="single" w:color="000000" w:sz="4" w:space="0"/>
            </w:tcBorders>
            <w:tcW w:w="239" w:type="pct"/>
            <w:vAlign w:val="center"/>
            <w:vMerge w:val="continue"/>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对检查考核等动态的活动建立台帐且资料齐全、记录全面详尽。</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每缺一项未按考核办法进行考核的扣1分，资料不全、记录不详扣1-4分。</w:t>
            </w:r>
            <w:r/>
          </w:p>
        </w:tc>
        <w:tc>
          <w:tcPr>
            <w:tcBorders>
              <w:top w:val="single" w:color="000000" w:sz="4" w:space="0"/>
              <w:left w:val="single" w:color="000000" w:sz="4" w:space="0"/>
              <w:bottom w:val="single" w:color="000000" w:sz="4" w:space="0"/>
              <w:right w:val="none" w:color="000000" w:sz="4" w:space="0"/>
            </w:tcBorders>
            <w:tcW w:w="239"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rPr>
            </w:pPr>
            <w:r>
              <w:rPr>
                <w:rFonts w:hint="eastAsia" w:ascii="宋体" w:hAnsi="宋体" w:eastAsia="宋体" w:cs="宋体"/>
                <w:i w:val="0"/>
                <w:iCs w:val="0"/>
                <w:color w:val="000000" w:themeColor="text1"/>
                <w:sz w:val="20"/>
                <w:szCs w:val="20"/>
                <w:highlight w:val="none"/>
                <w:u w:val="none"/>
              </w:rPr>
            </w:r>
            <w:r/>
          </w:p>
        </w:tc>
      </w:tr>
      <w:tr>
        <w:trPr>
          <w:trHeight w:val="1100"/>
        </w:trPr>
        <w:tc>
          <w:tcPr>
            <w:tcBorders>
              <w:top w:val="single" w:color="000000" w:sz="4" w:space="0"/>
              <w:left w:val="single" w:color="000000" w:sz="8" w:space="0"/>
              <w:bottom w:val="single" w:color="000000" w:sz="4" w:space="0"/>
              <w:right w:val="single" w:color="000000" w:sz="4" w:space="0"/>
            </w:tcBorders>
            <w:tcW w:w="239" w:type="pct"/>
            <w:vAlign w:val="center"/>
            <w:vMerge w:val="continue"/>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63"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日常巡查记录及时，台帐无不记、伪造，专人保管，考核办法具体、明确，奖罚措施得力，并及时兑现。</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资料不全、记录不详，未落实奖惩兑现的扣1-2分。</w:t>
            </w:r>
            <w:r/>
          </w:p>
        </w:tc>
        <w:tc>
          <w:tcPr>
            <w:tcBorders>
              <w:top w:val="single" w:color="000000" w:sz="4" w:space="0"/>
              <w:left w:val="single" w:color="000000" w:sz="4" w:space="0"/>
              <w:bottom w:val="single" w:color="000000" w:sz="4" w:space="0"/>
              <w:right w:val="none" w:color="000000" w:sz="4" w:space="0"/>
            </w:tcBorders>
            <w:tcW w:w="239"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rPr>
            </w:pPr>
            <w:r>
              <w:rPr>
                <w:rFonts w:hint="eastAsia" w:ascii="宋体" w:hAnsi="宋体" w:eastAsia="宋体" w:cs="宋体"/>
                <w:i w:val="0"/>
                <w:iCs w:val="0"/>
                <w:color w:val="000000" w:themeColor="text1"/>
                <w:sz w:val="20"/>
                <w:szCs w:val="20"/>
                <w:highlight w:val="none"/>
                <w:u w:val="none"/>
              </w:rPr>
            </w:r>
            <w:r/>
          </w:p>
        </w:tc>
      </w:tr>
      <w:tr>
        <w:trPr>
          <w:trHeight w:val="900"/>
        </w:trPr>
        <w:tc>
          <w:tcPr>
            <w:tcBorders>
              <w:top w:val="single" w:color="000000" w:sz="4" w:space="0"/>
              <w:left w:val="single" w:color="000000" w:sz="8"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检查考核</w:t>
            </w:r>
            <w:r>
              <w:rPr>
                <w:rFonts w:hint="eastAsia" w:ascii="宋体" w:hAnsi="宋体" w:eastAsia="宋体" w:cs="宋体"/>
                <w:i w:val="0"/>
                <w:iCs w:val="0"/>
                <w:color w:val="000000" w:themeColor="text1"/>
                <w:sz w:val="24"/>
                <w:szCs w:val="24"/>
                <w:highlight w:val="none"/>
                <w:u w:val="none"/>
                <w:lang w:val="en-US" w:eastAsia="zh-CN" w:bidi="ar"/>
              </w:rPr>
              <w:br/>
            </w:r>
            <w:r>
              <w:rPr>
                <w:rFonts w:hint="eastAsia" w:ascii="宋体" w:hAnsi="宋体" w:eastAsia="宋体" w:cs="宋体"/>
                <w:i w:val="0"/>
                <w:iCs w:val="0"/>
                <w:color w:val="000000" w:themeColor="text1"/>
                <w:sz w:val="24"/>
                <w:szCs w:val="24"/>
                <w:highlight w:val="none"/>
                <w:u w:val="none"/>
                <w:lang w:val="en-US" w:eastAsia="zh-CN" w:bidi="ar"/>
              </w:rPr>
              <w:t xml:space="preserve">(3分)</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镇级每月检查考核1次。</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每月有详尽记录，并与奖惩挂钩，每少一次扣1分。</w:t>
            </w:r>
            <w:r/>
          </w:p>
        </w:tc>
        <w:tc>
          <w:tcPr>
            <w:tcBorders>
              <w:top w:val="single" w:color="000000" w:sz="4" w:space="0"/>
              <w:left w:val="single" w:color="000000" w:sz="4" w:space="0"/>
              <w:bottom w:val="single" w:color="000000" w:sz="4" w:space="0"/>
              <w:right w:val="none" w:color="000000" w:sz="4" w:space="0"/>
            </w:tcBorders>
            <w:tcW w:w="239"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rPr>
            </w:pPr>
            <w:r>
              <w:rPr>
                <w:rFonts w:hint="eastAsia" w:ascii="宋体" w:hAnsi="宋体" w:eastAsia="宋体" w:cs="宋体"/>
                <w:i w:val="0"/>
                <w:iCs w:val="0"/>
                <w:color w:val="000000" w:themeColor="text1"/>
                <w:sz w:val="20"/>
                <w:szCs w:val="20"/>
                <w:highlight w:val="none"/>
                <w:u w:val="none"/>
              </w:rPr>
            </w:r>
            <w:r/>
          </w:p>
        </w:tc>
      </w:tr>
      <w:tr>
        <w:trPr>
          <w:trHeight w:val="1260"/>
        </w:trPr>
        <w:tc>
          <w:tcPr>
            <w:tcBorders>
              <w:top w:val="single" w:color="000000" w:sz="4" w:space="0"/>
              <w:left w:val="single" w:color="000000" w:sz="8" w:space="0"/>
              <w:bottom w:val="single" w:color="000000" w:sz="4" w:space="0"/>
              <w:right w:val="single" w:color="000000" w:sz="4" w:space="0"/>
            </w:tcBorders>
            <w:tcW w:w="239"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社会反响（2分）</w:t>
            </w:r>
            <w:r/>
          </w:p>
        </w:tc>
        <w:tc>
          <w:tcPr>
            <w:tcBorders>
              <w:top w:val="single" w:color="000000" w:sz="4" w:space="0"/>
              <w:left w:val="single" w:color="000000" w:sz="4" w:space="0"/>
              <w:bottom w:val="single" w:color="000000" w:sz="4" w:space="0"/>
              <w:right w:val="single" w:color="000000" w:sz="4" w:space="0"/>
            </w:tcBorders>
            <w:tcW w:w="1638"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无群众举报、媒体曝光、上级通报等。</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群众举报、新闻媒体曝光、上级通报等，经查实一次扣1分。</w:t>
            </w:r>
            <w:r/>
          </w:p>
        </w:tc>
        <w:tc>
          <w:tcPr>
            <w:tcBorders>
              <w:top w:val="single" w:color="000000" w:sz="4" w:space="0"/>
              <w:left w:val="single" w:color="000000" w:sz="4" w:space="0"/>
              <w:bottom w:val="single" w:color="000000" w:sz="4" w:space="0"/>
              <w:right w:val="none" w:color="000000" w:sz="4" w:space="0"/>
            </w:tcBorders>
            <w:tcW w:w="239"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8" w:space="0"/>
            </w:tcBorders>
            <w:tcW w:w="652" w:type="pct"/>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rPr>
            </w:pPr>
            <w:r>
              <w:rPr>
                <w:rFonts w:hint="eastAsia" w:ascii="宋体" w:hAnsi="宋体" w:eastAsia="宋体" w:cs="宋体"/>
                <w:i w:val="0"/>
                <w:iCs w:val="0"/>
                <w:color w:val="000000" w:themeColor="text1"/>
                <w:sz w:val="20"/>
                <w:szCs w:val="20"/>
                <w:highlight w:val="none"/>
                <w:u w:val="none"/>
              </w:rPr>
            </w:r>
            <w:r/>
          </w:p>
        </w:tc>
      </w:tr>
      <w:tr>
        <w:trPr>
          <w:trHeight w:val="945"/>
        </w:trPr>
        <w:tc>
          <w:tcPr>
            <w:gridSpan w:val="2"/>
            <w:tcBorders>
              <w:top w:val="single" w:color="000000" w:sz="4" w:space="0"/>
              <w:left w:val="single" w:color="000000" w:sz="8" w:space="0"/>
              <w:bottom w:val="single" w:color="000000" w:sz="8" w:space="0"/>
              <w:right w:val="single" w:color="000000" w:sz="4" w:space="0"/>
            </w:tcBorders>
            <w:tcW w:w="603"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8"/>
                <w:szCs w:val="28"/>
                <w:highlight w:val="none"/>
                <w:u w:val="none"/>
              </w:rPr>
              <w:suppressLineNumbers w:val="0"/>
            </w:pPr>
            <w:r>
              <w:rPr>
                <w:rFonts w:hint="eastAsia" w:ascii="宋体" w:hAnsi="宋体" w:eastAsia="宋体" w:cs="宋体"/>
                <w:b/>
                <w:bCs/>
                <w:i w:val="0"/>
                <w:iCs w:val="0"/>
                <w:color w:val="000000" w:themeColor="text1"/>
                <w:sz w:val="28"/>
                <w:szCs w:val="28"/>
                <w:highlight w:val="none"/>
                <w:u w:val="none"/>
                <w:lang w:val="en-US" w:eastAsia="zh-CN" w:bidi="ar"/>
              </w:rPr>
              <w:t xml:space="preserve">合计</w:t>
            </w:r>
            <w:r/>
          </w:p>
        </w:tc>
        <w:tc>
          <w:tcPr>
            <w:tcBorders>
              <w:top w:val="single" w:color="000000" w:sz="4" w:space="0"/>
              <w:left w:val="single" w:color="000000" w:sz="4" w:space="0"/>
              <w:bottom w:val="single" w:color="000000" w:sz="8" w:space="0"/>
              <w:right w:val="single" w:color="000000" w:sz="4" w:space="0"/>
            </w:tcBorders>
            <w:tcW w:w="1638" w:type="pct"/>
            <w:vAlign w:val="top"/>
            <w:textDirection w:val="lrTb"/>
            <w:noWrap/>
          </w:tcPr>
          <w:p>
            <w:pPr>
              <w:jc w:val="left"/>
              <w:rPr>
                <w:rFonts w:hint="eastAsia" w:ascii="宋体" w:hAnsi="宋体" w:eastAsia="宋体" w:cs="宋体"/>
                <w:i w:val="0"/>
                <w:iCs w:val="0"/>
                <w:color w:val="000000" w:themeColor="text1"/>
                <w:sz w:val="20"/>
                <w:szCs w:val="20"/>
                <w:highlight w:val="none"/>
                <w:u w:val="none"/>
              </w:rPr>
            </w:pPr>
            <w:r>
              <w:rPr>
                <w:rFonts w:hint="eastAsia" w:ascii="宋体" w:hAnsi="宋体" w:eastAsia="宋体" w:cs="宋体"/>
                <w:i w:val="0"/>
                <w:iCs w:val="0"/>
                <w:color w:val="000000" w:themeColor="text1"/>
                <w:sz w:val="20"/>
                <w:szCs w:val="20"/>
                <w:highlight w:val="none"/>
                <w:u w:val="none"/>
              </w:rPr>
            </w:r>
            <w:r/>
          </w:p>
        </w:tc>
        <w:tc>
          <w:tcPr>
            <w:tcBorders>
              <w:top w:val="single" w:color="000000" w:sz="4" w:space="0"/>
              <w:left w:val="single" w:color="000000" w:sz="4" w:space="0"/>
              <w:bottom w:val="single" w:color="000000" w:sz="8" w:space="0"/>
              <w:right w:val="single" w:color="000000" w:sz="4" w:space="0"/>
            </w:tcBorders>
            <w:tcW w:w="32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40</w:t>
            </w:r>
            <w:r/>
          </w:p>
        </w:tc>
        <w:tc>
          <w:tcPr>
            <w:tcBorders>
              <w:top w:val="single" w:color="000000" w:sz="4" w:space="0"/>
              <w:left w:val="single" w:color="000000" w:sz="4" w:space="0"/>
              <w:bottom w:val="single" w:color="000000" w:sz="8" w:space="0"/>
              <w:right w:val="single" w:color="000000" w:sz="4" w:space="0"/>
            </w:tcBorders>
            <w:tcW w:w="1543" w:type="pct"/>
            <w:vAlign w:val="bottom"/>
            <w:textDirection w:val="lrTb"/>
            <w:noWrap/>
          </w:tcPr>
          <w:p>
            <w:pPr>
              <w:rPr>
                <w:rFonts w:hint="eastAsia" w:ascii="宋体" w:hAnsi="宋体" w:eastAsia="宋体" w:cs="宋体"/>
                <w:i w:val="0"/>
                <w:iCs w:val="0"/>
                <w:color w:val="000000" w:themeColor="text1"/>
                <w:sz w:val="20"/>
                <w:szCs w:val="20"/>
                <w:highlight w:val="none"/>
                <w:u w:val="none"/>
              </w:rPr>
            </w:pPr>
            <w:r>
              <w:rPr>
                <w:rFonts w:hint="eastAsia" w:ascii="宋体" w:hAnsi="宋体" w:eastAsia="宋体" w:cs="宋体"/>
                <w:i w:val="0"/>
                <w:iCs w:val="0"/>
                <w:color w:val="000000" w:themeColor="text1"/>
                <w:sz w:val="20"/>
                <w:szCs w:val="20"/>
                <w:highlight w:val="none"/>
                <w:u w:val="none"/>
              </w:rPr>
            </w:r>
            <w:r/>
          </w:p>
        </w:tc>
        <w:tc>
          <w:tcPr>
            <w:tcBorders>
              <w:top w:val="single" w:color="000000" w:sz="4" w:space="0"/>
              <w:left w:val="single" w:color="000000" w:sz="4" w:space="0"/>
              <w:bottom w:val="single" w:color="000000" w:sz="8" w:space="0"/>
              <w:right w:val="none" w:color="000000" w:sz="4" w:space="0"/>
            </w:tcBorders>
            <w:tcW w:w="239"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8" w:space="0"/>
              <w:right w:val="single" w:color="000000" w:sz="8" w:space="0"/>
            </w:tcBorders>
            <w:tcW w:w="652" w:type="pct"/>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rPr>
            </w:pPr>
            <w:r>
              <w:rPr>
                <w:rFonts w:hint="eastAsia" w:ascii="宋体" w:hAnsi="宋体" w:eastAsia="宋体" w:cs="宋体"/>
                <w:i w:val="0"/>
                <w:iCs w:val="0"/>
                <w:color w:val="000000" w:themeColor="text1"/>
                <w:sz w:val="20"/>
                <w:szCs w:val="20"/>
                <w:highlight w:val="none"/>
                <w:u w:val="none"/>
              </w:rPr>
            </w:r>
            <w:r/>
          </w:p>
        </w:tc>
      </w:tr>
      <w:tr>
        <w:trPr>
          <w:trHeight w:val="1100"/>
        </w:trPr>
        <w:tc>
          <w:tcPr>
            <w:gridSpan w:val="2"/>
            <w:tcBorders>
              <w:top w:val="none" w:color="000000" w:sz="4" w:space="0"/>
              <w:left w:val="none" w:color="000000" w:sz="4" w:space="0"/>
              <w:bottom w:val="none" w:color="000000" w:sz="4" w:space="0"/>
              <w:right w:val="none" w:color="000000" w:sz="4" w:space="0"/>
            </w:tcBorders>
            <w:tcW w:w="603"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考核单位：</w:t>
            </w:r>
            <w:r/>
          </w:p>
        </w:tc>
        <w:tc>
          <w:tcPr>
            <w:tcBorders>
              <w:top w:val="none" w:color="000000" w:sz="4" w:space="0"/>
              <w:left w:val="none" w:color="000000" w:sz="4" w:space="0"/>
              <w:bottom w:val="none" w:color="000000" w:sz="4" w:space="0"/>
              <w:right w:val="none" w:color="000000" w:sz="4" w:space="0"/>
            </w:tcBorders>
            <w:tcW w:w="1638"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gridSpan w:val="2"/>
            <w:tcBorders>
              <w:top w:val="none" w:color="000000" w:sz="4" w:space="0"/>
              <w:left w:val="none" w:color="000000" w:sz="4" w:space="0"/>
              <w:bottom w:val="none" w:color="000000" w:sz="4" w:space="0"/>
              <w:right w:val="none" w:color="000000" w:sz="4" w:space="0"/>
            </w:tcBorders>
            <w:tcW w:w="1866" w:type="pct"/>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考核人：</w:t>
            </w:r>
            <w:r/>
          </w:p>
        </w:tc>
        <w:tc>
          <w:tcPr>
            <w:tcBorders>
              <w:top w:val="none" w:color="000000" w:sz="4" w:space="0"/>
              <w:left w:val="none" w:color="000000" w:sz="4" w:space="0"/>
              <w:bottom w:val="none" w:color="000000" w:sz="4" w:space="0"/>
              <w:right w:val="none" w:color="000000" w:sz="4" w:space="0"/>
            </w:tcBorders>
            <w:tcW w:w="239" w:type="pct"/>
            <w:vAlign w:val="bottom"/>
            <w:textDirection w:val="lrTb"/>
            <w:noWrap/>
          </w:tcPr>
          <w:p>
            <w:pP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none" w:color="000000" w:sz="4" w:space="0"/>
              <w:left w:val="none" w:color="000000" w:sz="4" w:space="0"/>
              <w:bottom w:val="none" w:color="000000" w:sz="4" w:space="0"/>
              <w:right w:val="none" w:color="000000" w:sz="4" w:space="0"/>
            </w:tcBorders>
            <w:tcW w:w="652" w:type="pct"/>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r>
    </w:tbl>
    <w:p>
      <w:pPr>
        <w:jc w:val="both"/>
        <w:spacing w:line="360" w:lineRule="auto"/>
        <w:rPr>
          <w:rFonts w:hint="eastAsia" w:ascii="宋体" w:hAnsi="宋体" w:eastAsia="宋体" w:cs="宋体"/>
          <w:b/>
          <w:color w:val="000000" w:themeColor="text1"/>
          <w:sz w:val="24"/>
          <w:szCs w:val="24"/>
          <w:highlight w:val="none"/>
          <w:lang w:val="en-US" w:eastAsia="zh-CN"/>
        </w:rPr>
        <w:outlineLvl w:val="0"/>
      </w:pPr>
      <w:r>
        <w:rPr>
          <w:rFonts w:hint="eastAsia" w:ascii="宋体" w:hAnsi="宋体" w:eastAsia="宋体" w:cs="宋体"/>
          <w:b/>
          <w:color w:val="000000" w:themeColor="text1"/>
          <w:sz w:val="24"/>
          <w:szCs w:val="24"/>
          <w:highlight w:val="none"/>
          <w:lang w:val="en-US" w:eastAsia="zh-CN"/>
        </w:rPr>
      </w:r>
      <w:r/>
    </w:p>
    <w:p>
      <w:pPr>
        <w:jc w:val="both"/>
        <w:spacing w:line="360" w:lineRule="auto"/>
        <w:rPr>
          <w:rFonts w:hint="eastAsia" w:ascii="宋体" w:hAnsi="宋体" w:eastAsia="宋体" w:cs="宋体"/>
          <w:b/>
          <w:color w:val="000000" w:themeColor="text1"/>
          <w:sz w:val="24"/>
          <w:szCs w:val="24"/>
          <w:highlight w:val="none"/>
          <w:lang w:val="en-US" w:eastAsia="zh-CN"/>
        </w:rPr>
        <w:outlineLvl w:val="0"/>
      </w:pPr>
      <w:r>
        <w:rPr>
          <w:rFonts w:hint="eastAsia" w:ascii="宋体" w:hAnsi="宋体" w:eastAsia="宋体" w:cs="宋体"/>
          <w:b/>
          <w:color w:val="000000" w:themeColor="text1"/>
          <w:sz w:val="24"/>
          <w:szCs w:val="24"/>
          <w:highlight w:val="none"/>
          <w:lang w:val="en-US" w:eastAsia="zh-CN"/>
        </w:rPr>
      </w:r>
      <w:r/>
    </w:p>
    <w:p>
      <w:pPr>
        <w:jc w:val="both"/>
        <w:spacing w:line="360" w:lineRule="auto"/>
        <w:rPr>
          <w:rFonts w:hint="eastAsia" w:ascii="宋体" w:hAnsi="宋体" w:eastAsia="宋体" w:cs="宋体"/>
          <w:b/>
          <w:color w:val="000000" w:themeColor="text1"/>
          <w:sz w:val="24"/>
          <w:szCs w:val="24"/>
          <w:highlight w:val="none"/>
          <w:lang w:val="en-US" w:eastAsia="zh-CN"/>
        </w:rPr>
        <w:outlineLvl w:val="0"/>
      </w:pPr>
      <w:r>
        <w:rPr>
          <w:rFonts w:hint="eastAsia" w:ascii="宋体" w:hAnsi="宋体" w:eastAsia="宋体" w:cs="宋体"/>
          <w:b/>
          <w:color w:val="000000" w:themeColor="text1"/>
          <w:sz w:val="24"/>
          <w:szCs w:val="24"/>
          <w:highlight w:val="none"/>
          <w:lang w:val="en-US" w:eastAsia="zh-CN"/>
        </w:rPr>
      </w:r>
      <w:r/>
    </w:p>
    <w:p>
      <w:pPr>
        <w:jc w:val="both"/>
        <w:spacing w:line="360" w:lineRule="auto"/>
        <w:rPr>
          <w:rFonts w:hint="eastAsia" w:ascii="宋体" w:hAnsi="宋体" w:eastAsia="宋体" w:cs="宋体"/>
          <w:b/>
          <w:color w:val="000000" w:themeColor="text1"/>
          <w:sz w:val="24"/>
          <w:szCs w:val="24"/>
          <w:highlight w:val="none"/>
          <w:lang w:val="en-US" w:eastAsia="zh-CN"/>
        </w:rPr>
        <w:outlineLvl w:val="0"/>
      </w:pPr>
      <w:r>
        <w:rPr>
          <w:rFonts w:hint="eastAsia" w:ascii="宋体" w:hAnsi="宋体" w:eastAsia="宋体" w:cs="宋体"/>
          <w:b/>
          <w:color w:val="000000" w:themeColor="text1"/>
          <w:sz w:val="24"/>
          <w:szCs w:val="24"/>
          <w:highlight w:val="none"/>
          <w:lang w:val="en-US" w:eastAsia="zh-CN"/>
        </w:rPr>
      </w:r>
      <w:r/>
    </w:p>
    <w:p>
      <w:pPr>
        <w:jc w:val="both"/>
        <w:spacing w:line="360" w:lineRule="auto"/>
        <w:rPr>
          <w:rFonts w:hint="eastAsia" w:ascii="宋体" w:hAnsi="宋体" w:eastAsia="宋体" w:cs="宋体"/>
          <w:b/>
          <w:color w:val="000000" w:themeColor="text1"/>
          <w:sz w:val="24"/>
          <w:szCs w:val="24"/>
          <w:highlight w:val="none"/>
          <w:lang w:val="en-US" w:eastAsia="zh-CN"/>
        </w:rPr>
        <w:outlineLvl w:val="0"/>
      </w:pPr>
      <w:r>
        <w:rPr>
          <w:rFonts w:hint="eastAsia" w:ascii="宋体" w:hAnsi="宋体" w:eastAsia="宋体" w:cs="宋体"/>
          <w:b/>
          <w:color w:val="000000" w:themeColor="text1"/>
          <w:sz w:val="24"/>
          <w:szCs w:val="24"/>
          <w:highlight w:val="none"/>
          <w:lang w:val="en-US" w:eastAsia="zh-CN"/>
        </w:rPr>
      </w:r>
      <w:r/>
    </w:p>
    <w:p>
      <w:pPr>
        <w:jc w:val="both"/>
        <w:spacing w:line="360" w:lineRule="auto"/>
        <w:rPr>
          <w:rFonts w:hint="eastAsia" w:ascii="宋体" w:hAnsi="宋体" w:eastAsia="宋体" w:cs="宋体"/>
          <w:b/>
          <w:color w:val="000000" w:themeColor="text1"/>
          <w:sz w:val="24"/>
          <w:szCs w:val="24"/>
          <w:highlight w:val="none"/>
          <w:lang w:val="en-US" w:eastAsia="zh-CN"/>
        </w:rPr>
        <w:outlineLvl w:val="0"/>
      </w:pPr>
      <w:r>
        <w:rPr>
          <w:rFonts w:hint="eastAsia" w:ascii="宋体" w:hAnsi="宋体" w:eastAsia="宋体" w:cs="宋体"/>
          <w:b/>
          <w:color w:val="000000" w:themeColor="text1"/>
          <w:sz w:val="24"/>
          <w:szCs w:val="24"/>
          <w:highlight w:val="none"/>
          <w:lang w:val="en-US" w:eastAsia="zh-CN"/>
        </w:rPr>
      </w:r>
      <w:r/>
    </w:p>
    <w:p>
      <w:pPr>
        <w:jc w:val="both"/>
        <w:spacing w:line="360" w:lineRule="auto"/>
        <w:rPr>
          <w:rFonts w:hint="eastAsia" w:ascii="宋体" w:hAnsi="宋体" w:eastAsia="宋体" w:cs="宋体"/>
          <w:b/>
          <w:color w:val="000000" w:themeColor="text1"/>
          <w:sz w:val="24"/>
          <w:szCs w:val="24"/>
          <w:highlight w:val="none"/>
          <w:lang w:val="en-US" w:eastAsia="zh-CN"/>
        </w:rPr>
        <w:outlineLvl w:val="0"/>
      </w:pPr>
      <w:r>
        <w:rPr>
          <w:rFonts w:hint="eastAsia" w:ascii="宋体" w:hAnsi="宋体" w:eastAsia="宋体" w:cs="宋体"/>
          <w:b/>
          <w:color w:val="000000" w:themeColor="text1"/>
          <w:sz w:val="24"/>
          <w:szCs w:val="24"/>
          <w:highlight w:val="none"/>
          <w:lang w:val="en-US" w:eastAsia="zh-CN"/>
        </w:rPr>
      </w:r>
      <w:r/>
    </w:p>
    <w:p>
      <w:pPr>
        <w:jc w:val="both"/>
        <w:spacing w:line="360" w:lineRule="auto"/>
        <w:rPr>
          <w:rFonts w:hint="eastAsia" w:ascii="宋体" w:hAnsi="宋体" w:eastAsia="宋体" w:cs="宋体"/>
          <w:b/>
          <w:color w:val="000000" w:themeColor="text1"/>
          <w:sz w:val="24"/>
          <w:szCs w:val="24"/>
          <w:highlight w:val="none"/>
          <w:lang w:val="en-US" w:eastAsia="zh-CN"/>
        </w:rPr>
        <w:outlineLvl w:val="0"/>
      </w:pPr>
      <w:r>
        <w:rPr>
          <w:rFonts w:hint="eastAsia" w:ascii="宋体" w:hAnsi="宋体" w:eastAsia="宋体" w:cs="宋体"/>
          <w:b/>
          <w:color w:val="000000" w:themeColor="text1"/>
          <w:sz w:val="24"/>
          <w:szCs w:val="24"/>
          <w:highlight w:val="none"/>
          <w:lang w:val="en-US" w:eastAsia="zh-CN"/>
        </w:rPr>
      </w:r>
      <w:r/>
    </w:p>
    <w:p>
      <w:pPr>
        <w:jc w:val="both"/>
        <w:spacing w:line="360" w:lineRule="auto"/>
        <w:rPr>
          <w:rFonts w:hint="eastAsia" w:ascii="宋体" w:hAnsi="宋体" w:eastAsia="宋体" w:cs="宋体"/>
          <w:b/>
          <w:color w:val="000000" w:themeColor="text1"/>
          <w:sz w:val="24"/>
          <w:szCs w:val="24"/>
          <w:highlight w:val="none"/>
          <w:lang w:val="en-US" w:eastAsia="zh-CN"/>
        </w:rPr>
        <w:outlineLvl w:val="0"/>
      </w:pPr>
      <w:r>
        <w:rPr>
          <w:rFonts w:hint="eastAsia" w:ascii="宋体" w:hAnsi="宋体" w:eastAsia="宋体" w:cs="宋体"/>
          <w:b/>
          <w:color w:val="000000" w:themeColor="text1"/>
          <w:sz w:val="24"/>
          <w:szCs w:val="24"/>
          <w:highlight w:val="none"/>
          <w:lang w:val="en-US" w:eastAsia="zh-CN"/>
        </w:rPr>
      </w:r>
      <w:r/>
    </w:p>
    <w:p>
      <w:pPr>
        <w:pStyle w:val="757"/>
        <w:rPr>
          <w:rFonts w:hint="eastAsia"/>
          <w:color w:val="000000" w:themeColor="text1"/>
          <w:highlight w:val="none"/>
          <w:lang w:val="en-US" w:eastAsia="zh-CN"/>
        </w:rPr>
      </w:pPr>
      <w:r>
        <w:rPr>
          <w:rFonts w:hint="eastAsia"/>
          <w:color w:val="000000" w:themeColor="text1"/>
          <w:highlight w:val="none"/>
          <w:lang w:val="en-US" w:eastAsia="zh-CN"/>
        </w:rPr>
      </w:r>
      <w:r/>
    </w:p>
    <w:p>
      <w:pPr>
        <w:jc w:val="both"/>
        <w:spacing w:line="360" w:lineRule="auto"/>
        <w:rPr>
          <w:rFonts w:hint="eastAsia" w:ascii="宋体" w:hAnsi="宋体" w:eastAsia="宋体" w:cs="宋体"/>
          <w:b/>
          <w:color w:val="000000" w:themeColor="text1"/>
          <w:sz w:val="24"/>
          <w:szCs w:val="24"/>
          <w:highlight w:val="none"/>
          <w:lang w:val="en-US" w:eastAsia="zh-CN"/>
        </w:rPr>
        <w:outlineLvl w:val="0"/>
      </w:pPr>
      <w:r>
        <w:rPr>
          <w:rFonts w:hint="eastAsia" w:ascii="宋体" w:hAnsi="宋体" w:eastAsia="宋体" w:cs="宋体"/>
          <w:b/>
          <w:color w:val="000000" w:themeColor="text1"/>
          <w:sz w:val="24"/>
          <w:szCs w:val="24"/>
          <w:highlight w:val="none"/>
          <w:lang w:val="en-US" w:eastAsia="zh-CN"/>
        </w:rPr>
      </w:r>
      <w:r/>
    </w:p>
    <w:p>
      <w:pPr>
        <w:jc w:val="both"/>
        <w:spacing w:line="360" w:lineRule="auto"/>
        <w:rPr>
          <w:rFonts w:hint="eastAsia" w:ascii="宋体" w:hAnsi="宋体" w:eastAsia="宋体" w:cs="宋体"/>
          <w:b/>
          <w:color w:val="000000" w:themeColor="text1"/>
          <w:sz w:val="24"/>
          <w:szCs w:val="24"/>
          <w:highlight w:val="none"/>
          <w:lang w:val="en-US" w:eastAsia="zh-CN"/>
        </w:rPr>
        <w:outlineLvl w:val="0"/>
      </w:pPr>
      <w:r>
        <w:rPr>
          <w:rFonts w:hint="eastAsia" w:ascii="宋体" w:hAnsi="宋体" w:eastAsia="宋体" w:cs="宋体"/>
          <w:b/>
          <w:color w:val="000000" w:themeColor="text1"/>
          <w:sz w:val="24"/>
          <w:szCs w:val="24"/>
          <w:highlight w:val="none"/>
          <w:lang w:val="en-US" w:eastAsia="zh-CN"/>
        </w:rPr>
        <w:t xml:space="preserve">合同附件二：</w:t>
      </w:r>
      <w:r/>
    </w:p>
    <w:tbl>
      <w:tblPr>
        <w:tblStyle w:val="76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98"/>
        <w:gridCol w:w="991"/>
        <w:gridCol w:w="2725"/>
        <w:gridCol w:w="939"/>
        <w:gridCol w:w="2889"/>
        <w:gridCol w:w="484"/>
        <w:gridCol w:w="562"/>
      </w:tblGrid>
      <w:tr>
        <w:trPr>
          <w:trHeight w:val="681"/>
        </w:trPr>
        <w:tc>
          <w:tcPr>
            <w:gridSpan w:val="7"/>
            <w:tcBorders>
              <w:top w:val="none" w:color="000000" w:sz="4" w:space="0"/>
              <w:left w:val="none" w:color="000000" w:sz="4" w:space="0"/>
              <w:bottom w:val="none" w:color="000000" w:sz="4" w:space="0"/>
              <w:right w:val="none" w:color="000000" w:sz="4" w:space="0"/>
            </w:tcBorders>
            <w:tcW w:w="5000" w:type="pct"/>
            <w:vAlign w:val="bottom"/>
            <w:textDirection w:val="lrTb"/>
            <w:noWrap w:val="false"/>
          </w:tcPr>
          <w:p>
            <w:pPr>
              <w:jc w:val="center"/>
              <w:keepLines w:val="0"/>
              <w:keepNext w:val="0"/>
              <w:widowControl/>
              <w:rPr>
                <w:rFonts w:hint="eastAsia" w:ascii="宋体" w:hAnsi="宋体" w:eastAsia="宋体" w:cs="宋体"/>
                <w:b/>
                <w:bCs/>
                <w:i w:val="0"/>
                <w:iCs w:val="0"/>
                <w:color w:val="000000" w:themeColor="text1"/>
                <w:sz w:val="48"/>
                <w:szCs w:val="48"/>
                <w:highlight w:val="none"/>
                <w:u w:val="none"/>
              </w:rPr>
              <w:suppressLineNumbers w:val="0"/>
            </w:pPr>
            <w:r>
              <w:rPr>
                <w:rFonts w:hint="eastAsia" w:ascii="宋体" w:hAnsi="宋体" w:eastAsia="宋体" w:cs="宋体"/>
                <w:b/>
                <w:bCs/>
                <w:i w:val="0"/>
                <w:iCs w:val="0"/>
                <w:color w:val="000000" w:themeColor="text1"/>
                <w:sz w:val="32"/>
                <w:szCs w:val="32"/>
                <w:highlight w:val="none"/>
                <w:u w:val="none"/>
                <w:lang w:val="en-US" w:eastAsia="zh-CN" w:bidi="ar"/>
              </w:rPr>
              <w:t xml:space="preserve">溧阳市农村河道长效管护考核评分表(专用部分)</w:t>
            </w:r>
            <w:r/>
          </w:p>
        </w:tc>
      </w:tr>
      <w:tr>
        <w:trPr>
          <w:trHeight w:val="570"/>
        </w:trPr>
        <w:tc>
          <w:tcPr>
            <w:gridSpan w:val="2"/>
            <w:tcBorders>
              <w:top w:val="none" w:color="000000" w:sz="4" w:space="0"/>
              <w:left w:val="none" w:color="000000" w:sz="4" w:space="0"/>
              <w:bottom w:val="none" w:color="000000" w:sz="4" w:space="0"/>
              <w:right w:val="non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被考核单位：</w:t>
            </w:r>
            <w:r/>
          </w:p>
        </w:tc>
        <w:tc>
          <w:tcPr>
            <w:gridSpan w:val="5"/>
            <w:tcBorders>
              <w:top w:val="none" w:color="000000" w:sz="4" w:space="0"/>
              <w:left w:val="none" w:color="000000" w:sz="4" w:space="0"/>
              <w:bottom w:val="none" w:color="000000" w:sz="4" w:space="0"/>
              <w:right w:val="none" w:color="000000" w:sz="4" w:space="0"/>
            </w:tcBorders>
            <w:tcW w:w="4277" w:type="pct"/>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河道名称：                考核日期： </w:t>
            </w:r>
            <w:r/>
          </w:p>
        </w:tc>
      </w:tr>
      <w:tr>
        <w:trPr>
          <w:trHeight w:val="870"/>
        </w:trPr>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考核</w:t>
            </w:r>
            <w:r>
              <w:rPr>
                <w:rFonts w:hint="eastAsia" w:ascii="宋体" w:hAnsi="宋体" w:eastAsia="宋体" w:cs="宋体"/>
                <w:b/>
                <w:bCs/>
                <w:i w:val="0"/>
                <w:iCs w:val="0"/>
                <w:color w:val="000000" w:themeColor="text1"/>
                <w:sz w:val="24"/>
                <w:szCs w:val="24"/>
                <w:highlight w:val="none"/>
                <w:u w:val="none"/>
                <w:lang w:val="en-US" w:eastAsia="zh-CN" w:bidi="ar"/>
              </w:rPr>
              <w:br/>
            </w:r>
            <w:r>
              <w:rPr>
                <w:rFonts w:hint="eastAsia" w:ascii="宋体" w:hAnsi="宋体" w:eastAsia="宋体" w:cs="宋体"/>
                <w:b/>
                <w:bCs/>
                <w:i w:val="0"/>
                <w:iCs w:val="0"/>
                <w:color w:val="000000" w:themeColor="text1"/>
                <w:sz w:val="24"/>
                <w:szCs w:val="24"/>
                <w:highlight w:val="none"/>
                <w:u w:val="none"/>
                <w:lang w:val="en-US" w:eastAsia="zh-CN" w:bidi="ar"/>
              </w:rPr>
              <w:t xml:space="preserve">内容 </w:t>
            </w:r>
            <w:r/>
          </w:p>
        </w:tc>
        <w:tc>
          <w:tcPr>
            <w:tcBorders>
              <w:top w:val="single" w:color="000000" w:sz="4" w:space="0"/>
              <w:left w:val="single" w:color="000000" w:sz="4" w:space="0"/>
              <w:bottom w:val="single" w:color="000000" w:sz="4" w:space="0"/>
              <w:right w:val="single" w:color="000000" w:sz="4" w:space="0"/>
            </w:tcBorders>
            <w:tcW w:w="1543"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管理考核标准</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标准分</w:t>
            </w:r>
            <w:r/>
          </w:p>
        </w:tc>
        <w:tc>
          <w:tcPr>
            <w:tcBorders>
              <w:top w:val="single" w:color="000000" w:sz="4" w:space="0"/>
              <w:left w:val="single" w:color="000000" w:sz="4" w:space="0"/>
              <w:bottom w:val="single" w:color="000000" w:sz="4" w:space="0"/>
              <w:right w:val="single" w:color="000000" w:sz="4" w:space="0"/>
            </w:tcBorders>
            <w:tcW w:w="1630"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检查评分原则</w:t>
            </w:r>
            <w:r/>
          </w:p>
        </w:tc>
        <w:tc>
          <w:tcPr>
            <w:tcBorders>
              <w:top w:val="single" w:color="000000" w:sz="4" w:space="0"/>
              <w:left w:val="single" w:color="000000" w:sz="4" w:space="0"/>
              <w:bottom w:val="single" w:color="000000" w:sz="4" w:space="0"/>
              <w:right w:val="none" w:color="000000" w:sz="4" w:space="0"/>
            </w:tcBorders>
            <w:tcW w:w="336"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实得分</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备注</w:t>
            </w:r>
            <w:r/>
          </w:p>
        </w:tc>
      </w:tr>
      <w:tr>
        <w:trPr>
          <w:trHeight w:val="1320"/>
        </w:trPr>
        <w:tc>
          <w:tcPr>
            <w:tcBorders>
              <w:top w:val="single" w:color="000000" w:sz="4" w:space="0"/>
              <w:left w:val="single" w:color="000000" w:sz="4" w:space="0"/>
              <w:bottom w:val="single" w:color="000000" w:sz="4" w:space="0"/>
              <w:right w:val="single" w:color="000000" w:sz="4" w:space="0"/>
            </w:tcBorders>
            <w:tcW w:w="290" w:type="pct"/>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河面环境</w:t>
            </w:r>
            <w:r>
              <w:rPr>
                <w:rFonts w:hint="eastAsia" w:ascii="宋体" w:hAnsi="宋体" w:eastAsia="宋体" w:cs="宋体"/>
                <w:i w:val="0"/>
                <w:iCs w:val="0"/>
                <w:color w:val="000000" w:themeColor="text1"/>
                <w:sz w:val="24"/>
                <w:szCs w:val="24"/>
                <w:highlight w:val="none"/>
                <w:u w:val="none"/>
                <w:lang w:val="en-US" w:eastAsia="zh-CN" w:bidi="ar"/>
              </w:rPr>
              <w:br/>
            </w:r>
            <w:r>
              <w:rPr>
                <w:rFonts w:hint="eastAsia" w:ascii="宋体" w:hAnsi="宋体" w:eastAsia="宋体" w:cs="宋体"/>
                <w:i w:val="0"/>
                <w:iCs w:val="0"/>
                <w:color w:val="000000" w:themeColor="text1"/>
                <w:sz w:val="24"/>
                <w:szCs w:val="24"/>
                <w:highlight w:val="none"/>
                <w:u w:val="none"/>
                <w:lang w:val="en-US" w:eastAsia="zh-CN" w:bidi="ar"/>
              </w:rPr>
              <w:t xml:space="preserve">（17分）</w:t>
            </w:r>
            <w:r/>
          </w:p>
        </w:tc>
        <w:tc>
          <w:tcPr>
            <w:tcBorders>
              <w:top w:val="single" w:color="000000" w:sz="4" w:space="0"/>
              <w:left w:val="single" w:color="000000" w:sz="4" w:space="0"/>
              <w:bottom w:val="single" w:color="000000" w:sz="4" w:space="0"/>
              <w:right w:val="single" w:color="000000" w:sz="4" w:space="0"/>
            </w:tcBorders>
            <w:tcW w:w="1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河面干净，无有害水生植物、无漂浮物。</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630"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每发现一处扣2分、大于五平米有害水生植物扣4分，大面积覆盖扣8-10分，整条河全部盖满扣12分。</w:t>
            </w:r>
            <w:r/>
          </w:p>
        </w:tc>
        <w:tc>
          <w:tcPr>
            <w:tcBorders>
              <w:top w:val="single" w:color="000000" w:sz="4" w:space="0"/>
              <w:left w:val="single" w:color="000000" w:sz="4" w:space="0"/>
              <w:bottom w:val="single" w:color="000000" w:sz="4" w:space="0"/>
              <w:right w:val="none" w:color="000000" w:sz="4" w:space="0"/>
            </w:tcBorders>
            <w:tcW w:w="336"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r>
      <w:tr>
        <w:trPr>
          <w:trHeight w:val="1005"/>
        </w:trPr>
        <w:tc>
          <w:tcPr>
            <w:tcBorders>
              <w:top w:val="single" w:color="000000" w:sz="4" w:space="0"/>
              <w:left w:val="single" w:color="000000" w:sz="4" w:space="0"/>
              <w:bottom w:val="single" w:color="000000" w:sz="4" w:space="0"/>
              <w:right w:val="single" w:color="000000" w:sz="4" w:space="0"/>
            </w:tcBorders>
            <w:tcW w:w="290" w:type="pct"/>
            <w:vAlign w:val="center"/>
            <w:vMerge w:val="continue"/>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无沉船和废弃船只等障碍物。</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630"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每发现一处扣1分。</w:t>
            </w:r>
            <w:r/>
          </w:p>
        </w:tc>
        <w:tc>
          <w:tcPr>
            <w:tcBorders>
              <w:top w:val="single" w:color="000000" w:sz="4" w:space="0"/>
              <w:left w:val="single" w:color="000000" w:sz="4" w:space="0"/>
              <w:bottom w:val="single" w:color="000000" w:sz="4" w:space="0"/>
              <w:right w:val="none" w:color="000000" w:sz="4" w:space="0"/>
            </w:tcBorders>
            <w:tcW w:w="336"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r>
      <w:tr>
        <w:trPr>
          <w:trHeight w:val="1005"/>
        </w:trPr>
        <w:tc>
          <w:tcPr>
            <w:tcBorders>
              <w:top w:val="single" w:color="000000" w:sz="4" w:space="0"/>
              <w:left w:val="single" w:color="000000" w:sz="4" w:space="0"/>
              <w:bottom w:val="single" w:color="000000" w:sz="4" w:space="0"/>
              <w:right w:val="single" w:color="000000" w:sz="4" w:space="0"/>
            </w:tcBorders>
            <w:tcW w:w="290" w:type="pct"/>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水质排放（4分）</w:t>
            </w:r>
            <w:r/>
          </w:p>
        </w:tc>
        <w:tc>
          <w:tcPr>
            <w:tcBorders>
              <w:top w:val="single" w:color="000000" w:sz="4" w:space="0"/>
              <w:left w:val="single" w:color="000000" w:sz="4" w:space="0"/>
              <w:bottom w:val="single" w:color="000000" w:sz="4" w:space="0"/>
              <w:right w:val="single" w:color="000000" w:sz="4" w:space="0"/>
            </w:tcBorders>
            <w:tcW w:w="1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河水干净，无黑臭。</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30"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河水有异味扣1分，有明显不正常颜色扣1分；黑臭扣2分。</w:t>
            </w:r>
            <w:r/>
          </w:p>
        </w:tc>
        <w:tc>
          <w:tcPr>
            <w:tcBorders>
              <w:top w:val="single" w:color="000000" w:sz="4" w:space="0"/>
              <w:left w:val="single" w:color="000000" w:sz="4" w:space="0"/>
              <w:bottom w:val="single" w:color="000000" w:sz="4" w:space="0"/>
              <w:right w:val="none" w:color="000000" w:sz="4" w:space="0"/>
            </w:tcBorders>
            <w:tcW w:w="336"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r>
      <w:tr>
        <w:trPr>
          <w:trHeight w:val="1005"/>
        </w:trPr>
        <w:tc>
          <w:tcPr>
            <w:tcBorders>
              <w:top w:val="single" w:color="000000" w:sz="4" w:space="0"/>
              <w:left w:val="single" w:color="000000" w:sz="4" w:space="0"/>
              <w:bottom w:val="single" w:color="000000" w:sz="4" w:space="0"/>
              <w:right w:val="single" w:color="000000" w:sz="4" w:space="0"/>
            </w:tcBorders>
            <w:tcW w:w="290" w:type="pct"/>
            <w:vAlign w:val="center"/>
            <w:vMerge w:val="continue"/>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无工业污水、有毒有害物质、禽畜粪便直排入河。</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30"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每发现一处扣0.5分。</w:t>
            </w:r>
            <w:r/>
          </w:p>
        </w:tc>
        <w:tc>
          <w:tcPr>
            <w:tcBorders>
              <w:top w:val="single" w:color="000000" w:sz="4" w:space="0"/>
              <w:left w:val="single" w:color="000000" w:sz="4" w:space="0"/>
              <w:bottom w:val="single" w:color="000000" w:sz="4" w:space="0"/>
              <w:right w:val="none" w:color="000000" w:sz="4" w:space="0"/>
            </w:tcBorders>
            <w:tcW w:w="336"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r>
      <w:tr>
        <w:trPr>
          <w:trHeight w:val="1005"/>
        </w:trPr>
        <w:tc>
          <w:tcPr>
            <w:tcBorders>
              <w:top w:val="single" w:color="000000" w:sz="4" w:space="0"/>
              <w:left w:val="single" w:color="000000" w:sz="4" w:space="0"/>
              <w:bottom w:val="single" w:color="000000" w:sz="4" w:space="0"/>
              <w:right w:val="single" w:color="000000" w:sz="4" w:space="0"/>
            </w:tcBorders>
            <w:tcW w:w="290" w:type="pct"/>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河坡情况</w:t>
            </w:r>
            <w:r>
              <w:rPr>
                <w:rFonts w:hint="eastAsia" w:ascii="宋体" w:hAnsi="宋体" w:eastAsia="宋体" w:cs="宋体"/>
                <w:i w:val="0"/>
                <w:iCs w:val="0"/>
                <w:color w:val="000000" w:themeColor="text1"/>
                <w:sz w:val="24"/>
                <w:szCs w:val="24"/>
                <w:highlight w:val="none"/>
                <w:u w:val="none"/>
                <w:lang w:val="en-US" w:eastAsia="zh-CN" w:bidi="ar"/>
              </w:rPr>
              <w:br/>
            </w:r>
            <w:r>
              <w:rPr>
                <w:rFonts w:hint="eastAsia" w:ascii="宋体" w:hAnsi="宋体" w:eastAsia="宋体" w:cs="宋体"/>
                <w:i w:val="0"/>
                <w:iCs w:val="0"/>
                <w:color w:val="000000" w:themeColor="text1"/>
                <w:sz w:val="24"/>
                <w:szCs w:val="24"/>
                <w:highlight w:val="none"/>
                <w:u w:val="none"/>
                <w:lang w:val="en-US" w:eastAsia="zh-CN" w:bidi="ar"/>
              </w:rPr>
              <w:t xml:space="preserve">（22分）</w:t>
            </w:r>
            <w:r/>
          </w:p>
        </w:tc>
        <w:tc>
          <w:tcPr>
            <w:tcBorders>
              <w:top w:val="single" w:color="000000" w:sz="4" w:space="0"/>
              <w:left w:val="single" w:color="000000" w:sz="4" w:space="0"/>
              <w:bottom w:val="single" w:color="000000" w:sz="4" w:space="0"/>
              <w:right w:val="single" w:color="000000" w:sz="4" w:space="0"/>
            </w:tcBorders>
            <w:tcW w:w="1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河坡整洁，无生活生产垃圾、建筑垃圾及其他杂物堆放。</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630"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每发现一处扣1分，大面积垃圾杂物等扣5分。</w:t>
            </w:r>
            <w:r/>
          </w:p>
        </w:tc>
        <w:tc>
          <w:tcPr>
            <w:tcBorders>
              <w:top w:val="single" w:color="000000" w:sz="4" w:space="0"/>
              <w:left w:val="single" w:color="000000" w:sz="4" w:space="0"/>
              <w:bottom w:val="single" w:color="000000" w:sz="4" w:space="0"/>
              <w:right w:val="none" w:color="000000" w:sz="4" w:space="0"/>
            </w:tcBorders>
            <w:tcW w:w="336"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r>
      <w:tr>
        <w:trPr>
          <w:trHeight w:val="1005"/>
        </w:trPr>
        <w:tc>
          <w:tcPr>
            <w:tcBorders>
              <w:top w:val="single" w:color="000000" w:sz="4" w:space="0"/>
              <w:left w:val="single" w:color="000000" w:sz="4" w:space="0"/>
              <w:bottom w:val="single" w:color="000000" w:sz="4" w:space="0"/>
              <w:right w:val="single" w:color="000000" w:sz="4" w:space="0"/>
            </w:tcBorders>
            <w:tcW w:w="290" w:type="pct"/>
            <w:vAlign w:val="center"/>
            <w:vMerge w:val="continue"/>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无乱挖、乱种、乱垦。</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630"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每发现一处扣1分。</w:t>
            </w:r>
            <w:r/>
          </w:p>
        </w:tc>
        <w:tc>
          <w:tcPr>
            <w:tcBorders>
              <w:top w:val="single" w:color="000000" w:sz="4" w:space="0"/>
              <w:left w:val="single" w:color="000000" w:sz="4" w:space="0"/>
              <w:bottom w:val="single" w:color="000000" w:sz="4" w:space="0"/>
              <w:right w:val="none" w:color="000000" w:sz="4" w:space="0"/>
            </w:tcBorders>
            <w:tcW w:w="336"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r>
      <w:tr>
        <w:trPr>
          <w:trHeight w:val="1005"/>
        </w:trPr>
        <w:tc>
          <w:tcPr>
            <w:tcBorders>
              <w:top w:val="single" w:color="000000" w:sz="4" w:space="0"/>
              <w:left w:val="single" w:color="000000" w:sz="4" w:space="0"/>
              <w:bottom w:val="single" w:color="000000" w:sz="4" w:space="0"/>
              <w:right w:val="single" w:color="000000" w:sz="4" w:space="0"/>
            </w:tcBorders>
            <w:tcW w:w="290" w:type="pct"/>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河道行水</w:t>
            </w:r>
            <w:r>
              <w:rPr>
                <w:rFonts w:hint="eastAsia" w:ascii="宋体" w:hAnsi="宋体" w:eastAsia="宋体" w:cs="宋体"/>
                <w:i w:val="0"/>
                <w:iCs w:val="0"/>
                <w:color w:val="000000" w:themeColor="text1"/>
                <w:sz w:val="24"/>
                <w:szCs w:val="24"/>
                <w:highlight w:val="none"/>
                <w:u w:val="none"/>
                <w:lang w:val="en-US" w:eastAsia="zh-CN" w:bidi="ar"/>
              </w:rPr>
              <w:br/>
            </w:r>
            <w:r>
              <w:rPr>
                <w:rFonts w:hint="eastAsia" w:ascii="宋体" w:hAnsi="宋体" w:eastAsia="宋体" w:cs="宋体"/>
                <w:i w:val="0"/>
                <w:iCs w:val="0"/>
                <w:color w:val="000000" w:themeColor="text1"/>
                <w:sz w:val="24"/>
                <w:szCs w:val="24"/>
                <w:highlight w:val="none"/>
                <w:u w:val="none"/>
                <w:lang w:val="en-US" w:eastAsia="zh-CN" w:bidi="ar"/>
              </w:rPr>
              <w:t xml:space="preserve">（10分）</w:t>
            </w:r>
            <w:r/>
          </w:p>
        </w:tc>
        <w:tc>
          <w:tcPr>
            <w:tcBorders>
              <w:top w:val="single" w:color="000000" w:sz="4" w:space="0"/>
              <w:left w:val="single" w:color="000000" w:sz="4" w:space="0"/>
              <w:bottom w:val="single" w:color="000000" w:sz="4" w:space="0"/>
              <w:right w:val="single" w:color="000000" w:sz="4" w:space="0"/>
            </w:tcBorders>
            <w:tcW w:w="1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行水通畅，无阻水高秆植物、鱼簖等障碍物。</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630"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每发现一处扣1分。</w:t>
            </w:r>
            <w:r/>
          </w:p>
        </w:tc>
        <w:tc>
          <w:tcPr>
            <w:tcBorders>
              <w:top w:val="single" w:color="000000" w:sz="4" w:space="0"/>
              <w:left w:val="single" w:color="000000" w:sz="4" w:space="0"/>
              <w:bottom w:val="single" w:color="000000" w:sz="4" w:space="0"/>
              <w:right w:val="none" w:color="000000" w:sz="4" w:space="0"/>
            </w:tcBorders>
            <w:tcW w:w="336"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r>
      <w:tr>
        <w:trPr>
          <w:trHeight w:val="1005"/>
        </w:trPr>
        <w:tc>
          <w:tcPr>
            <w:tcBorders>
              <w:top w:val="single" w:color="000000" w:sz="4" w:space="0"/>
              <w:left w:val="single" w:color="000000" w:sz="4" w:space="0"/>
              <w:bottom w:val="single" w:color="000000" w:sz="4" w:space="0"/>
              <w:right w:val="single" w:color="000000" w:sz="4" w:space="0"/>
            </w:tcBorders>
            <w:tcW w:w="290" w:type="pct"/>
            <w:vAlign w:val="center"/>
            <w:vMerge w:val="continue"/>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432"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无乱占河面、河岸，乱挖、乱填。</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630"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每发现一处扣1分。</w:t>
            </w:r>
            <w:r/>
          </w:p>
        </w:tc>
        <w:tc>
          <w:tcPr>
            <w:tcBorders>
              <w:top w:val="single" w:color="000000" w:sz="4" w:space="0"/>
              <w:left w:val="single" w:color="000000" w:sz="4" w:space="0"/>
              <w:bottom w:val="single" w:color="000000" w:sz="4" w:space="0"/>
              <w:right w:val="none" w:color="000000" w:sz="4" w:space="0"/>
            </w:tcBorders>
            <w:tcW w:w="336"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r>
      <w:tr>
        <w:trPr>
          <w:trHeight w:val="1005"/>
        </w:trPr>
        <w:tc>
          <w:tcPr>
            <w:tcBorders>
              <w:top w:val="single" w:color="000000" w:sz="4" w:space="0"/>
              <w:left w:val="single" w:color="000000" w:sz="4" w:space="0"/>
              <w:bottom w:val="none" w:color="000000" w:sz="4" w:space="0"/>
              <w:right w:val="single" w:color="000000" w:sz="4" w:space="0"/>
            </w:tcBorders>
            <w:tcW w:w="290" w:type="pct"/>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p>
        </w:tc>
        <w:tc>
          <w:tcPr>
            <w:tcBorders>
              <w:top w:val="single" w:color="000000" w:sz="4" w:space="0"/>
              <w:left w:val="single" w:color="000000" w:sz="4" w:space="0"/>
              <w:bottom w:val="none" w:color="000000" w:sz="4" w:space="0"/>
              <w:right w:val="single" w:color="000000" w:sz="4" w:space="0"/>
            </w:tcBorders>
            <w:tcW w:w="43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岸坡绿化</w:t>
            </w:r>
            <w:r>
              <w:rPr>
                <w:rFonts w:hint="eastAsia" w:ascii="宋体" w:hAnsi="宋体" w:eastAsia="宋体" w:cs="宋体"/>
                <w:i w:val="0"/>
                <w:iCs w:val="0"/>
                <w:color w:val="000000" w:themeColor="text1"/>
                <w:sz w:val="24"/>
                <w:szCs w:val="24"/>
                <w:highlight w:val="none"/>
                <w:u w:val="none"/>
                <w:lang w:val="en-US" w:eastAsia="zh-CN" w:bidi="ar"/>
              </w:rPr>
              <w:br/>
            </w:r>
            <w:r>
              <w:rPr>
                <w:rFonts w:hint="eastAsia" w:ascii="宋体" w:hAnsi="宋体" w:eastAsia="宋体" w:cs="宋体"/>
                <w:i w:val="0"/>
                <w:iCs w:val="0"/>
                <w:color w:val="000000" w:themeColor="text1"/>
                <w:sz w:val="24"/>
                <w:szCs w:val="24"/>
                <w:highlight w:val="none"/>
                <w:u w:val="none"/>
                <w:lang w:val="en-US" w:eastAsia="zh-CN" w:bidi="ar"/>
              </w:rPr>
              <w:t xml:space="preserve">（5分）</w:t>
            </w:r>
            <w:r/>
          </w:p>
        </w:tc>
        <w:tc>
          <w:tcPr>
            <w:tcBorders>
              <w:top w:val="single" w:color="000000" w:sz="4" w:space="0"/>
              <w:left w:val="single" w:color="000000" w:sz="4" w:space="0"/>
              <w:bottom w:val="single" w:color="000000" w:sz="4" w:space="0"/>
              <w:right w:val="single" w:color="000000" w:sz="4" w:space="0"/>
            </w:tcBorders>
            <w:tcW w:w="1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河坡景观效果好，有植树绿化、植被护坡。</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30"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无绿化或植被护坡，发现一处扣1分。</w:t>
            </w:r>
            <w:r/>
          </w:p>
        </w:tc>
        <w:tc>
          <w:tcPr>
            <w:tcBorders>
              <w:top w:val="single" w:color="000000" w:sz="4" w:space="0"/>
              <w:left w:val="single" w:color="000000" w:sz="4" w:space="0"/>
              <w:bottom w:val="single" w:color="000000" w:sz="4" w:space="0"/>
              <w:right w:val="none" w:color="000000" w:sz="4" w:space="0"/>
            </w:tcBorders>
            <w:tcW w:w="336"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r>
      <w:tr>
        <w:trPr>
          <w:trHeight w:val="1005"/>
        </w:trPr>
        <w:tc>
          <w:tcPr>
            <w:tcBorders>
              <w:top w:val="single" w:color="000000" w:sz="4" w:space="0"/>
              <w:left w:val="single" w:color="000000" w:sz="4" w:space="0"/>
              <w:bottom w:val="none" w:color="000000" w:sz="4" w:space="0"/>
              <w:right w:val="single" w:color="000000" w:sz="4" w:space="0"/>
            </w:tcBorders>
            <w:tcW w:w="290" w:type="pct"/>
            <w:vAlign w:val="center"/>
            <w:vMerge w:val="continue"/>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none" w:color="000000" w:sz="4" w:space="0"/>
              <w:right w:val="single" w:color="000000" w:sz="4" w:space="0"/>
            </w:tcBorders>
            <w:tcW w:w="432"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绿化定期整修维护。</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30"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没整修扣3分，冬季未对沿线枯黄芦苇等进行清除扣3分。</w:t>
            </w:r>
            <w:r/>
          </w:p>
        </w:tc>
        <w:tc>
          <w:tcPr>
            <w:tcBorders>
              <w:top w:val="single" w:color="000000" w:sz="4" w:space="0"/>
              <w:left w:val="single" w:color="000000" w:sz="4" w:space="0"/>
              <w:bottom w:val="single" w:color="000000" w:sz="4" w:space="0"/>
              <w:right w:val="none" w:color="000000" w:sz="4" w:space="0"/>
            </w:tcBorders>
            <w:tcW w:w="336"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r>
      <w:tr>
        <w:trPr>
          <w:trHeight w:val="1005"/>
        </w:trPr>
        <w:tc>
          <w:tcPr>
            <w:tcBorders>
              <w:top w:val="single" w:color="000000" w:sz="4" w:space="0"/>
              <w:left w:val="single" w:color="000000" w:sz="4" w:space="0"/>
              <w:bottom w:val="single" w:color="000000" w:sz="4" w:space="0"/>
              <w:right w:val="single" w:color="000000" w:sz="4" w:space="0"/>
            </w:tcBorders>
            <w:tcW w:w="29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管护公示牌（2分）</w:t>
            </w:r>
            <w:r/>
          </w:p>
        </w:tc>
        <w:tc>
          <w:tcPr>
            <w:tcBorders>
              <w:top w:val="single" w:color="000000" w:sz="4" w:space="0"/>
              <w:left w:val="single" w:color="000000" w:sz="4" w:space="0"/>
              <w:bottom w:val="single" w:color="000000" w:sz="4" w:space="0"/>
              <w:right w:val="single" w:color="000000" w:sz="4" w:space="0"/>
            </w:tcBorders>
            <w:tcW w:w="1543"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有完好管护公示牌，接受群众监督</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30"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无管护公示牌或起不到公示作用扣2分，老化严重或损坏扣1分。</w:t>
            </w:r>
            <w:r/>
          </w:p>
        </w:tc>
        <w:tc>
          <w:tcPr>
            <w:tcBorders>
              <w:top w:val="single" w:color="000000" w:sz="4" w:space="0"/>
              <w:left w:val="single" w:color="000000" w:sz="4" w:space="0"/>
              <w:bottom w:val="single" w:color="000000" w:sz="4" w:space="0"/>
              <w:right w:val="none" w:color="000000" w:sz="4" w:space="0"/>
            </w:tcBorders>
            <w:tcW w:w="336"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r>
      <w:tr>
        <w:trPr>
          <w:trHeight w:val="975"/>
        </w:trPr>
        <w:tc>
          <w:tcPr>
            <w:gridSpan w:val="2"/>
            <w:tcBorders>
              <w:top w:val="single" w:color="000000" w:sz="4" w:space="0"/>
              <w:left w:val="single" w:color="000000" w:sz="4" w:space="0"/>
              <w:bottom w:val="single" w:color="000000" w:sz="4" w:space="0"/>
              <w:right w:val="single" w:color="000000" w:sz="4" w:space="0"/>
            </w:tcBorders>
            <w:tcW w:w="722"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8"/>
                <w:szCs w:val="28"/>
                <w:highlight w:val="none"/>
                <w:u w:val="none"/>
              </w:rPr>
              <w:suppressLineNumbers w:val="0"/>
            </w:pPr>
            <w:r>
              <w:rPr>
                <w:rFonts w:hint="eastAsia" w:ascii="宋体" w:hAnsi="宋体" w:eastAsia="宋体" w:cs="宋体"/>
                <w:b/>
                <w:bCs/>
                <w:i w:val="0"/>
                <w:iCs w:val="0"/>
                <w:color w:val="000000" w:themeColor="text1"/>
                <w:sz w:val="28"/>
                <w:szCs w:val="28"/>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543" w:type="pct"/>
            <w:vAlign w:val="top"/>
            <w:textDirection w:val="lrTb"/>
            <w:noWrap/>
          </w:tcPr>
          <w:p>
            <w:pPr>
              <w:jc w:val="left"/>
              <w:rPr>
                <w:rFonts w:hint="eastAsia" w:ascii="宋体" w:hAnsi="宋体" w:eastAsia="宋体" w:cs="宋体"/>
                <w:i w:val="0"/>
                <w:iCs w:val="0"/>
                <w:color w:val="000000" w:themeColor="text1"/>
                <w:sz w:val="20"/>
                <w:szCs w:val="20"/>
                <w:highlight w:val="none"/>
                <w:u w:val="none"/>
              </w:rPr>
            </w:pPr>
            <w:r>
              <w:rPr>
                <w:rFonts w:hint="eastAsia" w:ascii="宋体" w:hAnsi="宋体" w:eastAsia="宋体" w:cs="宋体"/>
                <w:i w:val="0"/>
                <w:iCs w:val="0"/>
                <w:color w:val="000000" w:themeColor="text1"/>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630" w:type="pct"/>
            <w:vAlign w:val="bottom"/>
            <w:textDirection w:val="lrTb"/>
            <w:noWrap/>
          </w:tcPr>
          <w:p>
            <w:pPr>
              <w:rPr>
                <w:rFonts w:hint="eastAsia" w:ascii="宋体" w:hAnsi="宋体" w:eastAsia="宋体" w:cs="宋体"/>
                <w:i w:val="0"/>
                <w:iCs w:val="0"/>
                <w:color w:val="000000" w:themeColor="text1"/>
                <w:sz w:val="20"/>
                <w:szCs w:val="20"/>
                <w:highlight w:val="none"/>
                <w:u w:val="none"/>
              </w:rPr>
            </w:pPr>
            <w:r>
              <w:rPr>
                <w:rFonts w:hint="eastAsia" w:ascii="宋体" w:hAnsi="宋体" w:eastAsia="宋体" w:cs="宋体"/>
                <w:i w:val="0"/>
                <w:iCs w:val="0"/>
                <w:color w:val="000000" w:themeColor="text1"/>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76" w:type="pct"/>
            <w:vAlign w:val="bottom"/>
            <w:textDirection w:val="lrTb"/>
            <w:noWrap/>
          </w:tcPr>
          <w:p>
            <w:pPr>
              <w:rPr>
                <w:rFonts w:hint="eastAsia" w:ascii="宋体" w:hAnsi="宋体" w:eastAsia="宋体" w:cs="宋体"/>
                <w:i w:val="0"/>
                <w:iCs w:val="0"/>
                <w:color w:val="000000" w:themeColor="text1"/>
                <w:sz w:val="20"/>
                <w:szCs w:val="20"/>
                <w:highlight w:val="none"/>
                <w:u w:val="none"/>
              </w:rPr>
            </w:pPr>
            <w:r>
              <w:rPr>
                <w:rFonts w:hint="eastAsia" w:ascii="宋体" w:hAnsi="宋体" w:eastAsia="宋体" w:cs="宋体"/>
                <w:i w:val="0"/>
                <w:iCs w:val="0"/>
                <w:color w:val="000000" w:themeColor="text1"/>
                <w:sz w:val="20"/>
                <w:szCs w:val="20"/>
                <w:highlight w:val="none"/>
                <w:u w:val="none"/>
              </w:rPr>
            </w:r>
            <w:r/>
          </w:p>
        </w:tc>
      </w:tr>
      <w:tr>
        <w:trPr>
          <w:trHeight w:val="820"/>
        </w:trPr>
        <w:tc>
          <w:tcPr>
            <w:gridSpan w:val="2"/>
            <w:tcBorders>
              <w:top w:val="none" w:color="000000" w:sz="4" w:space="0"/>
              <w:left w:val="none" w:color="000000" w:sz="4" w:space="0"/>
              <w:bottom w:val="none" w:color="000000" w:sz="4" w:space="0"/>
              <w:right w:val="none" w:color="000000" w:sz="4" w:space="0"/>
            </w:tcBorders>
            <w:tcW w:w="722"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考核单位：</w:t>
            </w:r>
            <w:r/>
          </w:p>
        </w:tc>
        <w:tc>
          <w:tcPr>
            <w:tcBorders>
              <w:top w:val="none" w:color="000000" w:sz="4" w:space="0"/>
              <w:left w:val="none" w:color="000000" w:sz="4" w:space="0"/>
              <w:bottom w:val="none" w:color="000000" w:sz="4" w:space="0"/>
              <w:right w:val="none" w:color="000000" w:sz="4" w:space="0"/>
            </w:tcBorders>
            <w:tcW w:w="1543"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gridSpan w:val="2"/>
            <w:tcBorders>
              <w:top w:val="none" w:color="000000" w:sz="4" w:space="0"/>
              <w:left w:val="none" w:color="000000" w:sz="4" w:space="0"/>
              <w:bottom w:val="none" w:color="000000" w:sz="4" w:space="0"/>
              <w:right w:val="none" w:color="000000" w:sz="4" w:space="0"/>
            </w:tcBorders>
            <w:tcW w:w="2021" w:type="pct"/>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 考核人：</w:t>
            </w:r>
            <w:r/>
          </w:p>
        </w:tc>
        <w:tc>
          <w:tcPr>
            <w:tcBorders>
              <w:top w:val="none" w:color="000000" w:sz="4" w:space="0"/>
              <w:left w:val="none" w:color="000000" w:sz="4" w:space="0"/>
              <w:bottom w:val="none" w:color="000000" w:sz="4" w:space="0"/>
              <w:right w:val="none" w:color="000000" w:sz="4" w:space="0"/>
            </w:tcBorders>
            <w:tcW w:w="336"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none" w:color="000000" w:sz="4" w:space="0"/>
              <w:left w:val="none" w:color="000000" w:sz="4" w:space="0"/>
              <w:bottom w:val="none" w:color="000000" w:sz="4" w:space="0"/>
              <w:right w:val="none" w:color="000000" w:sz="4" w:space="0"/>
            </w:tcBorders>
            <w:tcW w:w="376" w:type="pct"/>
            <w:vAlign w:val="bottom"/>
            <w:textDirection w:val="lrTb"/>
            <w:noWrap/>
          </w:tcPr>
          <w:p>
            <w:pP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r>
    </w:tbl>
    <w:p>
      <w:pPr>
        <w:pStyle w:val="757"/>
        <w:rPr>
          <w:rFonts w:hint="eastAsia" w:ascii="宋体" w:hAnsi="宋体"/>
          <w:b/>
          <w:color w:val="000000" w:themeColor="text1"/>
          <w:sz w:val="24"/>
          <w:highlight w:val="none"/>
        </w:rPr>
      </w:pPr>
      <w:r>
        <w:rPr>
          <w:rFonts w:hint="eastAsia" w:ascii="宋体" w:hAnsi="宋体"/>
          <w:b/>
          <w:color w:val="000000" w:themeColor="text1"/>
          <w:sz w:val="24"/>
          <w:highlight w:val="none"/>
        </w:rPr>
      </w:r>
      <w:r/>
    </w:p>
    <w:p>
      <w:pPr>
        <w:rPr>
          <w:rFonts w:hint="eastAsia"/>
          <w:color w:val="000000" w:themeColor="text1"/>
          <w:highlight w:val="none"/>
        </w:rPr>
      </w:pPr>
      <w:r>
        <w:rPr>
          <w:rFonts w:hint="eastAsia"/>
          <w:color w:val="000000" w:themeColor="text1"/>
          <w:highlight w:val="none"/>
        </w:rPr>
      </w:r>
      <w:r/>
    </w:p>
    <w:p>
      <w:pPr>
        <w:jc w:val="both"/>
        <w:spacing w:line="360" w:lineRule="auto"/>
        <w:rPr>
          <w:rFonts w:hint="eastAsia" w:ascii="宋体" w:hAnsi="宋体" w:eastAsia="宋体" w:cs="宋体"/>
          <w:b/>
          <w:color w:val="000000" w:themeColor="text1"/>
          <w:sz w:val="24"/>
          <w:szCs w:val="24"/>
          <w:highlight w:val="none"/>
          <w:lang w:val="en-US" w:eastAsia="zh-CN"/>
        </w:rPr>
        <w:outlineLvl w:val="0"/>
      </w:pPr>
      <w:r>
        <w:rPr>
          <w:rFonts w:hint="eastAsia" w:ascii="宋体" w:hAnsi="宋体" w:eastAsia="宋体" w:cs="宋体"/>
          <w:b/>
          <w:color w:val="000000" w:themeColor="text1"/>
          <w:sz w:val="24"/>
          <w:szCs w:val="24"/>
          <w:highlight w:val="none"/>
          <w:lang w:val="en-US" w:eastAsia="zh-CN"/>
        </w:rPr>
      </w:r>
      <w:r/>
    </w:p>
    <w:p>
      <w:pPr>
        <w:jc w:val="both"/>
        <w:spacing w:line="360" w:lineRule="auto"/>
        <w:rPr>
          <w:rFonts w:hint="eastAsia" w:ascii="宋体" w:hAnsi="宋体" w:eastAsia="宋体" w:cs="宋体"/>
          <w:b/>
          <w:color w:val="000000" w:themeColor="text1"/>
          <w:sz w:val="24"/>
          <w:szCs w:val="24"/>
          <w:highlight w:val="none"/>
          <w:lang w:val="en-US" w:eastAsia="zh-CN"/>
        </w:rPr>
        <w:outlineLvl w:val="0"/>
      </w:pPr>
      <w:r>
        <w:rPr>
          <w:rFonts w:hint="eastAsia" w:ascii="宋体" w:hAnsi="宋体" w:eastAsia="宋体" w:cs="宋体"/>
          <w:b/>
          <w:color w:val="000000" w:themeColor="text1"/>
          <w:sz w:val="24"/>
          <w:szCs w:val="24"/>
          <w:highlight w:val="none"/>
          <w:lang w:val="en-US" w:eastAsia="zh-CN"/>
        </w:rPr>
      </w:r>
      <w:r/>
    </w:p>
    <w:p>
      <w:pPr>
        <w:jc w:val="both"/>
        <w:spacing w:line="360" w:lineRule="auto"/>
        <w:rPr>
          <w:rFonts w:hint="eastAsia" w:ascii="宋体" w:hAnsi="宋体" w:eastAsia="宋体" w:cs="宋体"/>
          <w:b/>
          <w:color w:val="000000" w:themeColor="text1"/>
          <w:sz w:val="24"/>
          <w:szCs w:val="24"/>
          <w:highlight w:val="none"/>
          <w:lang w:val="en-US" w:eastAsia="zh-CN"/>
        </w:rPr>
        <w:outlineLvl w:val="0"/>
      </w:pPr>
      <w:r>
        <w:rPr>
          <w:rFonts w:hint="eastAsia" w:ascii="宋体" w:hAnsi="宋体" w:eastAsia="宋体" w:cs="宋体"/>
          <w:b/>
          <w:color w:val="000000" w:themeColor="text1"/>
          <w:sz w:val="24"/>
          <w:szCs w:val="24"/>
          <w:highlight w:val="none"/>
          <w:lang w:val="en-US" w:eastAsia="zh-CN"/>
        </w:rPr>
      </w:r>
      <w:r/>
    </w:p>
    <w:p>
      <w:pPr>
        <w:jc w:val="both"/>
        <w:spacing w:line="360" w:lineRule="auto"/>
        <w:rPr>
          <w:rFonts w:hint="eastAsia" w:ascii="宋体" w:hAnsi="宋体" w:eastAsia="宋体" w:cs="宋体"/>
          <w:b/>
          <w:color w:val="000000" w:themeColor="text1"/>
          <w:sz w:val="24"/>
          <w:szCs w:val="24"/>
          <w:highlight w:val="none"/>
          <w:lang w:val="en-US" w:eastAsia="zh-CN"/>
        </w:rPr>
        <w:outlineLvl w:val="0"/>
      </w:pPr>
      <w:r>
        <w:rPr>
          <w:rFonts w:hint="eastAsia" w:ascii="宋体" w:hAnsi="宋体" w:eastAsia="宋体" w:cs="宋体"/>
          <w:b/>
          <w:color w:val="000000" w:themeColor="text1"/>
          <w:sz w:val="24"/>
          <w:szCs w:val="24"/>
          <w:highlight w:val="none"/>
          <w:lang w:val="en-US" w:eastAsia="zh-CN"/>
        </w:rPr>
      </w:r>
      <w:r/>
    </w:p>
    <w:p>
      <w:pPr>
        <w:jc w:val="both"/>
        <w:spacing w:line="360" w:lineRule="auto"/>
        <w:rPr>
          <w:rFonts w:hint="eastAsia" w:ascii="宋体" w:hAnsi="宋体" w:eastAsia="宋体" w:cs="宋体"/>
          <w:b/>
          <w:color w:val="000000" w:themeColor="text1"/>
          <w:sz w:val="24"/>
          <w:szCs w:val="24"/>
          <w:highlight w:val="none"/>
          <w:lang w:val="en-US" w:eastAsia="zh-CN"/>
        </w:rPr>
        <w:outlineLvl w:val="0"/>
      </w:pPr>
      <w:r>
        <w:rPr>
          <w:rFonts w:hint="eastAsia" w:ascii="宋体" w:hAnsi="宋体" w:eastAsia="宋体" w:cs="宋体"/>
          <w:b/>
          <w:color w:val="000000" w:themeColor="text1"/>
          <w:sz w:val="24"/>
          <w:szCs w:val="24"/>
          <w:highlight w:val="none"/>
          <w:lang w:val="en-US" w:eastAsia="zh-CN"/>
        </w:rPr>
      </w:r>
      <w:r/>
    </w:p>
    <w:p>
      <w:pPr>
        <w:jc w:val="both"/>
        <w:spacing w:line="360" w:lineRule="auto"/>
        <w:rPr>
          <w:rFonts w:hint="eastAsia" w:ascii="宋体" w:hAnsi="宋体" w:eastAsia="宋体" w:cs="宋体"/>
          <w:b/>
          <w:color w:val="000000" w:themeColor="text1"/>
          <w:sz w:val="24"/>
          <w:szCs w:val="24"/>
          <w:highlight w:val="none"/>
          <w:lang w:val="en-US" w:eastAsia="zh-CN"/>
        </w:rPr>
        <w:outlineLvl w:val="0"/>
      </w:pPr>
      <w:r>
        <w:rPr>
          <w:rFonts w:hint="eastAsia" w:ascii="宋体" w:hAnsi="宋体" w:eastAsia="宋体" w:cs="宋体"/>
          <w:b/>
          <w:color w:val="000000" w:themeColor="text1"/>
          <w:sz w:val="24"/>
          <w:szCs w:val="24"/>
          <w:highlight w:val="none"/>
          <w:lang w:val="en-US" w:eastAsia="zh-CN"/>
        </w:rPr>
      </w:r>
      <w:r/>
    </w:p>
    <w:p>
      <w:pPr>
        <w:jc w:val="both"/>
        <w:spacing w:line="360" w:lineRule="auto"/>
        <w:rPr>
          <w:rFonts w:hint="eastAsia" w:ascii="宋体" w:hAnsi="宋体" w:eastAsia="宋体" w:cs="宋体"/>
          <w:b/>
          <w:color w:val="000000" w:themeColor="text1"/>
          <w:sz w:val="24"/>
          <w:szCs w:val="24"/>
          <w:highlight w:val="none"/>
          <w:lang w:val="en-US" w:eastAsia="zh-CN"/>
        </w:rPr>
        <w:outlineLvl w:val="0"/>
      </w:pPr>
      <w:r>
        <w:rPr>
          <w:rFonts w:hint="eastAsia" w:ascii="宋体" w:hAnsi="宋体" w:eastAsia="宋体" w:cs="宋体"/>
          <w:b/>
          <w:color w:val="000000" w:themeColor="text1"/>
          <w:sz w:val="24"/>
          <w:szCs w:val="24"/>
          <w:highlight w:val="none"/>
          <w:lang w:val="en-US" w:eastAsia="zh-CN"/>
        </w:rPr>
      </w:r>
      <w:r/>
    </w:p>
    <w:p>
      <w:pPr>
        <w:jc w:val="both"/>
        <w:spacing w:line="360" w:lineRule="auto"/>
        <w:rPr>
          <w:rFonts w:hint="eastAsia" w:ascii="宋体" w:hAnsi="宋体" w:eastAsia="宋体" w:cs="宋体"/>
          <w:b/>
          <w:color w:val="000000" w:themeColor="text1"/>
          <w:sz w:val="24"/>
          <w:szCs w:val="24"/>
          <w:highlight w:val="none"/>
          <w:lang w:val="en-US" w:eastAsia="zh-CN"/>
        </w:rPr>
        <w:outlineLvl w:val="0"/>
      </w:pPr>
      <w:r>
        <w:rPr>
          <w:rFonts w:hint="eastAsia" w:ascii="宋体" w:hAnsi="宋体" w:eastAsia="宋体" w:cs="宋体"/>
          <w:b/>
          <w:color w:val="000000" w:themeColor="text1"/>
          <w:sz w:val="24"/>
          <w:szCs w:val="24"/>
          <w:highlight w:val="none"/>
          <w:lang w:val="en-US" w:eastAsia="zh-CN"/>
        </w:rPr>
      </w:r>
      <w:r/>
    </w:p>
    <w:p>
      <w:pPr>
        <w:jc w:val="both"/>
        <w:spacing w:line="360" w:lineRule="auto"/>
        <w:rPr>
          <w:rFonts w:hint="eastAsia" w:ascii="宋体" w:hAnsi="宋体" w:eastAsia="宋体" w:cs="宋体"/>
          <w:b/>
          <w:color w:val="000000" w:themeColor="text1"/>
          <w:sz w:val="24"/>
          <w:szCs w:val="24"/>
          <w:highlight w:val="none"/>
          <w:lang w:val="en-US" w:eastAsia="zh-CN"/>
        </w:rPr>
        <w:outlineLvl w:val="0"/>
      </w:pPr>
      <w:r>
        <w:rPr>
          <w:rFonts w:hint="eastAsia" w:ascii="宋体" w:hAnsi="宋体" w:eastAsia="宋体" w:cs="宋体"/>
          <w:b/>
          <w:color w:val="000000" w:themeColor="text1"/>
          <w:sz w:val="24"/>
          <w:szCs w:val="24"/>
          <w:highlight w:val="none"/>
          <w:lang w:val="en-US" w:eastAsia="zh-CN"/>
        </w:rPr>
      </w:r>
      <w:r/>
    </w:p>
    <w:p>
      <w:pPr>
        <w:jc w:val="both"/>
        <w:spacing w:line="360" w:lineRule="auto"/>
        <w:rPr>
          <w:rFonts w:hint="eastAsia" w:ascii="宋体" w:hAnsi="宋体" w:eastAsia="宋体" w:cs="宋体"/>
          <w:b/>
          <w:color w:val="000000" w:themeColor="text1"/>
          <w:sz w:val="24"/>
          <w:szCs w:val="24"/>
          <w:highlight w:val="none"/>
          <w:lang w:val="en-US" w:eastAsia="zh-CN"/>
        </w:rPr>
        <w:outlineLvl w:val="0"/>
      </w:pPr>
      <w:r>
        <w:rPr>
          <w:rFonts w:hint="eastAsia" w:ascii="宋体" w:hAnsi="宋体" w:eastAsia="宋体" w:cs="宋体"/>
          <w:b/>
          <w:color w:val="000000" w:themeColor="text1"/>
          <w:sz w:val="24"/>
          <w:szCs w:val="24"/>
          <w:highlight w:val="none"/>
          <w:lang w:val="en-US" w:eastAsia="zh-CN"/>
        </w:rPr>
      </w:r>
      <w:r/>
    </w:p>
    <w:p>
      <w:pPr>
        <w:jc w:val="both"/>
        <w:spacing w:line="360" w:lineRule="auto"/>
        <w:rPr>
          <w:rFonts w:hint="eastAsia" w:ascii="宋体" w:hAnsi="宋体" w:eastAsia="宋体" w:cs="宋体"/>
          <w:b/>
          <w:color w:val="000000" w:themeColor="text1"/>
          <w:sz w:val="24"/>
          <w:szCs w:val="24"/>
          <w:highlight w:val="none"/>
          <w:lang w:val="en-US" w:eastAsia="zh-CN"/>
        </w:rPr>
        <w:outlineLvl w:val="0"/>
      </w:pPr>
      <w:r>
        <w:rPr>
          <w:rFonts w:hint="eastAsia" w:ascii="宋体" w:hAnsi="宋体" w:eastAsia="宋体" w:cs="宋体"/>
          <w:b/>
          <w:color w:val="000000" w:themeColor="text1"/>
          <w:sz w:val="24"/>
          <w:szCs w:val="24"/>
          <w:highlight w:val="none"/>
          <w:lang w:val="en-US" w:eastAsia="zh-CN"/>
        </w:rPr>
      </w:r>
      <w:r/>
    </w:p>
    <w:p>
      <w:pPr>
        <w:jc w:val="both"/>
        <w:spacing w:line="360" w:lineRule="auto"/>
        <w:rPr>
          <w:rFonts w:hint="eastAsia" w:ascii="宋体" w:hAnsi="宋体" w:eastAsia="宋体" w:cs="宋体"/>
          <w:b/>
          <w:color w:val="000000" w:themeColor="text1"/>
          <w:sz w:val="24"/>
          <w:szCs w:val="24"/>
          <w:highlight w:val="none"/>
          <w:lang w:val="en-US" w:eastAsia="zh-CN"/>
        </w:rPr>
        <w:outlineLvl w:val="0"/>
      </w:pPr>
      <w:r>
        <w:rPr>
          <w:rFonts w:hint="eastAsia" w:ascii="宋体" w:hAnsi="宋体" w:eastAsia="宋体" w:cs="宋体"/>
          <w:b/>
          <w:color w:val="000000" w:themeColor="text1"/>
          <w:sz w:val="24"/>
          <w:szCs w:val="24"/>
          <w:highlight w:val="none"/>
          <w:lang w:val="en-US" w:eastAsia="zh-CN"/>
        </w:rPr>
      </w:r>
      <w:r/>
    </w:p>
    <w:p>
      <w:pPr>
        <w:jc w:val="both"/>
        <w:spacing w:line="360" w:lineRule="auto"/>
        <w:rPr>
          <w:rFonts w:hint="eastAsia" w:ascii="宋体" w:hAnsi="宋体" w:eastAsia="宋体" w:cs="宋体"/>
          <w:b/>
          <w:color w:val="000000" w:themeColor="text1"/>
          <w:sz w:val="24"/>
          <w:szCs w:val="24"/>
          <w:highlight w:val="none"/>
          <w:lang w:val="en-US" w:eastAsia="zh-CN"/>
        </w:rPr>
        <w:outlineLvl w:val="0"/>
      </w:pPr>
      <w:r>
        <w:rPr>
          <w:rFonts w:hint="eastAsia" w:ascii="宋体" w:hAnsi="宋体" w:eastAsia="宋体" w:cs="宋体"/>
          <w:b/>
          <w:color w:val="000000" w:themeColor="text1"/>
          <w:sz w:val="24"/>
          <w:szCs w:val="24"/>
          <w:highlight w:val="none"/>
          <w:lang w:val="en-US" w:eastAsia="zh-CN"/>
        </w:rPr>
      </w:r>
      <w:r/>
    </w:p>
    <w:p>
      <w:pPr>
        <w:jc w:val="both"/>
        <w:spacing w:line="360" w:lineRule="auto"/>
        <w:rPr>
          <w:rFonts w:hint="eastAsia" w:ascii="宋体" w:hAnsi="宋体" w:eastAsia="宋体" w:cs="宋体"/>
          <w:b/>
          <w:color w:val="000000" w:themeColor="text1"/>
          <w:sz w:val="24"/>
          <w:szCs w:val="24"/>
          <w:highlight w:val="none"/>
          <w:lang w:val="en-US" w:eastAsia="zh-CN"/>
        </w:rPr>
        <w:outlineLvl w:val="0"/>
      </w:pPr>
      <w:r>
        <w:rPr>
          <w:rFonts w:hint="eastAsia" w:ascii="宋体" w:hAnsi="宋体" w:eastAsia="宋体" w:cs="宋体"/>
          <w:b/>
          <w:color w:val="000000" w:themeColor="text1"/>
          <w:sz w:val="24"/>
          <w:szCs w:val="24"/>
          <w:highlight w:val="none"/>
          <w:lang w:val="en-US" w:eastAsia="zh-CN"/>
        </w:rPr>
      </w:r>
      <w:r/>
    </w:p>
    <w:p>
      <w:pPr>
        <w:jc w:val="both"/>
        <w:spacing w:line="360" w:lineRule="auto"/>
        <w:rPr>
          <w:rFonts w:hint="eastAsia" w:ascii="宋体" w:hAnsi="宋体" w:eastAsia="宋体" w:cs="宋体"/>
          <w:b/>
          <w:color w:val="000000" w:themeColor="text1"/>
          <w:sz w:val="24"/>
          <w:szCs w:val="24"/>
          <w:highlight w:val="none"/>
          <w:lang w:val="en-US" w:eastAsia="zh-CN"/>
        </w:rPr>
        <w:outlineLvl w:val="0"/>
      </w:pPr>
      <w:r>
        <w:rPr>
          <w:rFonts w:hint="eastAsia" w:ascii="宋体" w:hAnsi="宋体" w:eastAsia="宋体" w:cs="宋体"/>
          <w:b/>
          <w:color w:val="000000" w:themeColor="text1"/>
          <w:sz w:val="24"/>
          <w:szCs w:val="24"/>
          <w:highlight w:val="none"/>
          <w:lang w:val="en-US" w:eastAsia="zh-CN"/>
        </w:rPr>
      </w:r>
      <w:r/>
    </w:p>
    <w:p>
      <w:pPr>
        <w:jc w:val="both"/>
        <w:spacing w:line="360" w:lineRule="auto"/>
        <w:rPr>
          <w:rFonts w:hint="eastAsia" w:ascii="宋体" w:hAnsi="宋体" w:eastAsia="宋体" w:cs="宋体"/>
          <w:b/>
          <w:color w:val="000000" w:themeColor="text1"/>
          <w:sz w:val="24"/>
          <w:szCs w:val="24"/>
          <w:highlight w:val="none"/>
          <w:lang w:val="en-US" w:eastAsia="zh-CN"/>
        </w:rPr>
        <w:outlineLvl w:val="0"/>
      </w:pPr>
      <w:r>
        <w:rPr>
          <w:rFonts w:hint="eastAsia" w:ascii="宋体" w:hAnsi="宋体" w:eastAsia="宋体" w:cs="宋体"/>
          <w:b/>
          <w:color w:val="000000" w:themeColor="text1"/>
          <w:sz w:val="24"/>
          <w:szCs w:val="24"/>
          <w:highlight w:val="none"/>
          <w:lang w:val="en-US" w:eastAsia="zh-CN"/>
        </w:rPr>
      </w:r>
      <w:r/>
    </w:p>
    <w:p>
      <w:pPr>
        <w:jc w:val="both"/>
        <w:spacing w:line="360" w:lineRule="auto"/>
        <w:rPr>
          <w:rFonts w:hint="eastAsia" w:ascii="宋体" w:hAnsi="宋体" w:eastAsia="宋体" w:cs="宋体"/>
          <w:b/>
          <w:color w:val="000000" w:themeColor="text1"/>
          <w:sz w:val="24"/>
          <w:szCs w:val="24"/>
          <w:highlight w:val="none"/>
          <w:lang w:val="en-US" w:eastAsia="zh-CN"/>
        </w:rPr>
        <w:outlineLvl w:val="0"/>
      </w:pPr>
      <w:r>
        <w:rPr>
          <w:rFonts w:hint="eastAsia" w:ascii="宋体" w:hAnsi="宋体" w:eastAsia="宋体" w:cs="宋体"/>
          <w:b/>
          <w:color w:val="000000" w:themeColor="text1"/>
          <w:sz w:val="24"/>
          <w:szCs w:val="24"/>
          <w:highlight w:val="none"/>
          <w:lang w:val="en-US" w:eastAsia="zh-CN"/>
        </w:rPr>
      </w:r>
      <w:r/>
    </w:p>
    <w:p>
      <w:pPr>
        <w:jc w:val="both"/>
        <w:spacing w:line="360" w:lineRule="auto"/>
        <w:rPr>
          <w:rFonts w:hint="eastAsia" w:ascii="宋体" w:hAnsi="宋体" w:eastAsia="宋体" w:cs="宋体"/>
          <w:b/>
          <w:color w:val="000000" w:themeColor="text1"/>
          <w:sz w:val="24"/>
          <w:szCs w:val="24"/>
          <w:highlight w:val="none"/>
          <w:lang w:val="en-US" w:eastAsia="zh-CN"/>
        </w:rPr>
        <w:outlineLvl w:val="0"/>
      </w:pPr>
      <w:r>
        <w:rPr>
          <w:rFonts w:hint="eastAsia" w:ascii="宋体" w:hAnsi="宋体" w:eastAsia="宋体" w:cs="宋体"/>
          <w:b/>
          <w:color w:val="000000" w:themeColor="text1"/>
          <w:sz w:val="24"/>
          <w:szCs w:val="24"/>
          <w:highlight w:val="none"/>
          <w:lang w:val="en-US" w:eastAsia="zh-CN"/>
        </w:rPr>
      </w:r>
      <w:r/>
    </w:p>
    <w:p>
      <w:pPr>
        <w:jc w:val="both"/>
        <w:spacing w:line="360" w:lineRule="auto"/>
        <w:rPr>
          <w:rFonts w:hint="eastAsia" w:ascii="宋体" w:hAnsi="宋体" w:eastAsia="宋体" w:cs="宋体"/>
          <w:b/>
          <w:color w:val="000000" w:themeColor="text1"/>
          <w:sz w:val="24"/>
          <w:szCs w:val="24"/>
          <w:highlight w:val="none"/>
          <w:lang w:val="en-US" w:eastAsia="zh-CN"/>
        </w:rPr>
        <w:outlineLvl w:val="0"/>
      </w:pPr>
      <w:r>
        <w:rPr>
          <w:rFonts w:hint="eastAsia" w:ascii="宋体" w:hAnsi="宋体" w:eastAsia="宋体" w:cs="宋体"/>
          <w:b/>
          <w:color w:val="000000" w:themeColor="text1"/>
          <w:sz w:val="24"/>
          <w:szCs w:val="24"/>
          <w:highlight w:val="none"/>
          <w:lang w:val="en-US" w:eastAsia="zh-CN"/>
        </w:rPr>
      </w:r>
      <w:r/>
    </w:p>
    <w:p>
      <w:pPr>
        <w:jc w:val="both"/>
        <w:spacing w:line="360" w:lineRule="auto"/>
        <w:rPr>
          <w:rFonts w:hint="eastAsia" w:ascii="宋体" w:hAnsi="宋体" w:eastAsia="宋体" w:cs="宋体"/>
          <w:b/>
          <w:bCs/>
          <w:color w:val="000000" w:themeColor="text1"/>
          <w:sz w:val="24"/>
          <w:szCs w:val="24"/>
          <w:highlight w:val="none"/>
          <w:lang w:val="en-US" w:eastAsia="zh-CN"/>
        </w:rPr>
        <w:outlineLvl w:val="0"/>
      </w:pPr>
      <w:r>
        <w:rPr>
          <w:rFonts w:hint="eastAsia" w:ascii="宋体" w:hAnsi="宋体" w:eastAsia="宋体" w:cs="宋体"/>
          <w:b/>
          <w:color w:val="000000" w:themeColor="text1"/>
          <w:sz w:val="24"/>
          <w:szCs w:val="24"/>
          <w:highlight w:val="none"/>
          <w:lang w:val="en-US" w:eastAsia="zh-CN"/>
        </w:rPr>
        <w:t xml:space="preserve">合同附件三：</w:t>
      </w:r>
      <w:r/>
    </w:p>
    <w:tbl>
      <w:tblPr>
        <w:tblStyle w:val="76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98"/>
        <w:gridCol w:w="998"/>
        <w:gridCol w:w="2651"/>
        <w:gridCol w:w="939"/>
        <w:gridCol w:w="2363"/>
        <w:gridCol w:w="940"/>
        <w:gridCol w:w="699"/>
      </w:tblGrid>
      <w:tr>
        <w:trPr>
          <w:trHeight w:val="665"/>
        </w:trPr>
        <w:tc>
          <w:tcPr>
            <w:gridSpan w:val="7"/>
            <w:tcBorders>
              <w:top w:val="none" w:color="000000" w:sz="4" w:space="0"/>
              <w:left w:val="none" w:color="000000" w:sz="4" w:space="0"/>
              <w:bottom w:val="none" w:color="000000" w:sz="4" w:space="0"/>
              <w:right w:val="none" w:color="000000" w:sz="4" w:space="0"/>
            </w:tcBorders>
            <w:tcW w:w="5000" w:type="pct"/>
            <w:vAlign w:val="bottom"/>
            <w:textDirection w:val="lrTb"/>
            <w:noWrap w:val="false"/>
          </w:tcPr>
          <w:p>
            <w:pPr>
              <w:jc w:val="center"/>
              <w:keepLines w:val="0"/>
              <w:keepNext w:val="0"/>
              <w:widowControl/>
              <w:rPr>
                <w:rFonts w:hint="eastAsia" w:ascii="宋体" w:hAnsi="宋体" w:eastAsia="宋体" w:cs="宋体"/>
                <w:b/>
                <w:bCs/>
                <w:i w:val="0"/>
                <w:iCs w:val="0"/>
                <w:color w:val="000000" w:themeColor="text1"/>
                <w:sz w:val="48"/>
                <w:szCs w:val="48"/>
                <w:highlight w:val="none"/>
                <w:u w:val="none"/>
              </w:rPr>
              <w:suppressLineNumbers w:val="0"/>
            </w:pPr>
            <w:r>
              <w:rPr>
                <w:rFonts w:hint="eastAsia" w:ascii="宋体" w:hAnsi="宋体" w:eastAsia="宋体" w:cs="宋体"/>
                <w:b/>
                <w:bCs/>
                <w:i w:val="0"/>
                <w:iCs w:val="0"/>
                <w:color w:val="000000" w:themeColor="text1"/>
                <w:sz w:val="32"/>
                <w:szCs w:val="32"/>
                <w:highlight w:val="none"/>
                <w:u w:val="none"/>
                <w:lang w:val="en-US" w:eastAsia="zh-CN" w:bidi="ar"/>
              </w:rPr>
              <w:t xml:space="preserve">溧阳市圩堤长效管护考核评分表(专用部分)</w:t>
            </w:r>
            <w:r/>
          </w:p>
        </w:tc>
      </w:tr>
      <w:tr>
        <w:trPr>
          <w:trHeight w:val="570"/>
        </w:trPr>
        <w:tc>
          <w:tcPr>
            <w:gridSpan w:val="2"/>
            <w:tcBorders>
              <w:top w:val="none" w:color="000000" w:sz="4" w:space="0"/>
              <w:left w:val="none" w:color="000000" w:sz="4" w:space="0"/>
              <w:bottom w:val="none" w:color="000000" w:sz="4" w:space="0"/>
              <w:right w:val="none" w:color="000000" w:sz="4" w:space="0"/>
            </w:tcBorders>
            <w:tcW w:w="649"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被考核单位：</w:t>
            </w:r>
            <w:r/>
          </w:p>
        </w:tc>
        <w:tc>
          <w:tcPr>
            <w:gridSpan w:val="5"/>
            <w:tcBorders>
              <w:top w:val="none" w:color="000000" w:sz="4" w:space="0"/>
              <w:left w:val="none" w:color="000000" w:sz="4" w:space="0"/>
              <w:bottom w:val="none" w:color="000000" w:sz="4" w:space="0"/>
              <w:right w:val="none" w:color="000000" w:sz="4" w:space="0"/>
            </w:tcBorders>
            <w:tcW w:w="4350" w:type="pct"/>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圩堤名称：                    考核日期：</w:t>
            </w:r>
            <w:r/>
          </w:p>
        </w:tc>
      </w:tr>
      <w:tr>
        <w:trPr>
          <w:trHeight w:val="870"/>
        </w:trPr>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考核</w:t>
            </w:r>
            <w:r>
              <w:rPr>
                <w:rFonts w:hint="eastAsia" w:ascii="宋体" w:hAnsi="宋体" w:eastAsia="宋体" w:cs="宋体"/>
                <w:b/>
                <w:bCs/>
                <w:i w:val="0"/>
                <w:iCs w:val="0"/>
                <w:color w:val="000000" w:themeColor="text1"/>
                <w:sz w:val="24"/>
                <w:szCs w:val="24"/>
                <w:highlight w:val="none"/>
                <w:u w:val="none"/>
                <w:lang w:val="en-US" w:eastAsia="zh-CN" w:bidi="ar"/>
              </w:rPr>
              <w:br/>
            </w:r>
            <w:r>
              <w:rPr>
                <w:rFonts w:hint="eastAsia" w:ascii="宋体" w:hAnsi="宋体" w:eastAsia="宋体" w:cs="宋体"/>
                <w:b/>
                <w:bCs/>
                <w:i w:val="0"/>
                <w:iCs w:val="0"/>
                <w:color w:val="000000" w:themeColor="text1"/>
                <w:sz w:val="24"/>
                <w:szCs w:val="24"/>
                <w:highlight w:val="none"/>
                <w:u w:val="none"/>
                <w:lang w:val="en-US" w:eastAsia="zh-CN" w:bidi="ar"/>
              </w:rPr>
              <w:t xml:space="preserve">内容 </w:t>
            </w:r>
            <w:r/>
          </w:p>
        </w:tc>
        <w:tc>
          <w:tcPr>
            <w:tcBorders>
              <w:top w:val="single" w:color="000000" w:sz="4" w:space="0"/>
              <w:left w:val="single" w:color="000000" w:sz="4" w:space="0"/>
              <w:bottom w:val="single" w:color="000000" w:sz="4" w:space="0"/>
              <w:right w:val="single" w:color="000000" w:sz="4" w:space="0"/>
            </w:tcBorders>
            <w:tcW w:w="1772"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管理考核标准</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标准分</w:t>
            </w:r>
            <w:r/>
          </w:p>
        </w:tc>
        <w:tc>
          <w:tcPr>
            <w:tcBorders>
              <w:top w:val="single" w:color="000000" w:sz="4" w:space="0"/>
              <w:left w:val="single" w:color="000000" w:sz="4" w:space="0"/>
              <w:bottom w:val="single" w:color="000000" w:sz="4" w:space="0"/>
              <w:right w:val="single" w:color="000000" w:sz="4" w:space="0"/>
            </w:tcBorders>
            <w:tcW w:w="1617"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检查评分原则</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实得分</w:t>
            </w:r>
            <w:r/>
          </w:p>
        </w:tc>
        <w:tc>
          <w:tcPr>
            <w:tcBorders>
              <w:top w:val="single" w:color="000000" w:sz="4" w:space="0"/>
              <w:left w:val="single" w:color="000000" w:sz="4" w:space="0"/>
              <w:bottom w:val="single" w:color="000000" w:sz="4" w:space="0"/>
              <w:right w:val="single" w:color="000000" w:sz="4" w:space="0"/>
            </w:tcBorders>
            <w:tcW w:w="263" w:type="pct"/>
            <w:vAlign w:val="center"/>
            <w:textDirection w:val="lrTb"/>
            <w:noWrap/>
          </w:tcPr>
          <w:p>
            <w:pPr>
              <w:jc w:val="left"/>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bidi="ar"/>
              </w:rPr>
              <w:t xml:space="preserve">备注</w:t>
            </w:r>
            <w:r/>
          </w:p>
        </w:tc>
      </w:tr>
      <w:tr>
        <w:trPr>
          <w:trHeight w:val="1640"/>
        </w:trPr>
        <w:tc>
          <w:tcPr>
            <w:tcBorders>
              <w:top w:val="single" w:color="000000" w:sz="4" w:space="0"/>
              <w:left w:val="single" w:color="000000" w:sz="4" w:space="0"/>
              <w:bottom w:val="single" w:color="000000" w:sz="4" w:space="0"/>
              <w:right w:val="single" w:color="000000" w:sz="4" w:space="0"/>
            </w:tcBorders>
            <w:tcW w:w="258" w:type="pct"/>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堤岸情况</w:t>
            </w:r>
            <w:r>
              <w:rPr>
                <w:rFonts w:hint="eastAsia" w:ascii="宋体" w:hAnsi="宋体" w:eastAsia="宋体" w:cs="宋体"/>
                <w:i w:val="0"/>
                <w:iCs w:val="0"/>
                <w:color w:val="000000" w:themeColor="text1"/>
                <w:sz w:val="24"/>
                <w:szCs w:val="24"/>
                <w:highlight w:val="none"/>
                <w:u w:val="none"/>
                <w:lang w:val="en-US" w:eastAsia="zh-CN" w:bidi="ar"/>
              </w:rPr>
              <w:br/>
            </w:r>
            <w:r>
              <w:rPr>
                <w:rFonts w:hint="eastAsia" w:ascii="宋体" w:hAnsi="宋体" w:eastAsia="宋体" w:cs="宋体"/>
                <w:i w:val="0"/>
                <w:iCs w:val="0"/>
                <w:color w:val="000000" w:themeColor="text1"/>
                <w:sz w:val="24"/>
                <w:szCs w:val="24"/>
                <w:highlight w:val="none"/>
                <w:u w:val="none"/>
                <w:lang w:val="en-US" w:eastAsia="zh-CN" w:bidi="ar"/>
              </w:rPr>
              <w:t xml:space="preserve">（32分）</w:t>
            </w:r>
            <w:r/>
          </w:p>
        </w:tc>
        <w:tc>
          <w:tcPr>
            <w:tcBorders>
              <w:top w:val="single" w:color="000000" w:sz="4" w:space="0"/>
              <w:left w:val="single" w:color="000000" w:sz="4" w:space="0"/>
              <w:bottom w:val="single" w:color="000000" w:sz="4" w:space="0"/>
              <w:right w:val="single" w:color="000000" w:sz="4" w:space="0"/>
            </w:tcBorders>
            <w:tcW w:w="1772"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堤顶路面应保持干净、平整、畅通。</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617"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堤顶路面应保持干净、平整、畅通，发现路面有堆放物、杂物阻塞交通有一处扣2分，发现路面有裂缝沉降等情况不及时报告扣2分。</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63" w:type="pct"/>
            <w:vAlign w:val="bottom"/>
            <w:textDirection w:val="lrTb"/>
            <w:noWrap/>
          </w:tcPr>
          <w:p>
            <w:pP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r>
      <w:tr>
        <w:trPr>
          <w:trHeight w:val="1005"/>
        </w:trPr>
        <w:tc>
          <w:tcPr>
            <w:tcBorders>
              <w:top w:val="single" w:color="000000" w:sz="4" w:space="0"/>
              <w:left w:val="single" w:color="000000" w:sz="4" w:space="0"/>
              <w:bottom w:val="single" w:color="000000" w:sz="4" w:space="0"/>
              <w:right w:val="single" w:color="000000" w:sz="4" w:space="0"/>
            </w:tcBorders>
            <w:tcW w:w="258" w:type="pct"/>
            <w:vAlign w:val="center"/>
            <w:vMerge w:val="continue"/>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772"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堤岸整洁，无生活生产垃圾、建筑垃圾及其他杂物堆放。</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617"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每发现一处扣1分，扣完为止。</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63" w:type="pct"/>
            <w:vAlign w:val="bottom"/>
            <w:textDirection w:val="lrTb"/>
            <w:noWrap/>
          </w:tcPr>
          <w:p>
            <w:pP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r>
      <w:tr>
        <w:trPr>
          <w:trHeight w:val="1005"/>
        </w:trPr>
        <w:tc>
          <w:tcPr>
            <w:tcBorders>
              <w:top w:val="single" w:color="000000" w:sz="4" w:space="0"/>
              <w:left w:val="single" w:color="000000" w:sz="4" w:space="0"/>
              <w:bottom w:val="single" w:color="000000" w:sz="4" w:space="0"/>
              <w:right w:val="single" w:color="000000" w:sz="4" w:space="0"/>
            </w:tcBorders>
            <w:tcW w:w="258" w:type="pct"/>
            <w:vAlign w:val="center"/>
            <w:vMerge w:val="continue"/>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772"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无乱挖、乱种、乱垦。</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617"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每发现一处扣1分，扣完为止（已进行执法程序除外）。</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63" w:type="pct"/>
            <w:vAlign w:val="bottom"/>
            <w:textDirection w:val="lrTb"/>
            <w:noWrap/>
          </w:tcPr>
          <w:p>
            <w:pP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r>
      <w:tr>
        <w:trPr>
          <w:trHeight w:val="1005"/>
        </w:trPr>
        <w:tc>
          <w:tcPr>
            <w:tcBorders>
              <w:top w:val="single" w:color="000000" w:sz="4" w:space="0"/>
              <w:left w:val="single" w:color="000000" w:sz="4" w:space="0"/>
              <w:bottom w:val="single" w:color="000000" w:sz="4" w:space="0"/>
              <w:right w:val="single" w:color="000000" w:sz="4" w:space="0"/>
            </w:tcBorders>
            <w:tcW w:w="258" w:type="pct"/>
            <w:vAlign w:val="center"/>
            <w:vMerge w:val="continue"/>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772"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无违法占用圩堤。</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617"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每发现一处扣1分，扣完为止（已进行执法程序除外）。</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63" w:type="pct"/>
            <w:vAlign w:val="bottom"/>
            <w:textDirection w:val="lrTb"/>
            <w:noWrap/>
          </w:tcPr>
          <w:p>
            <w:pP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r>
      <w:tr>
        <w:trPr>
          <w:trHeight w:val="1005"/>
        </w:trPr>
        <w:tc>
          <w:tcPr>
            <w:tcBorders>
              <w:top w:val="single" w:color="000000" w:sz="4" w:space="0"/>
              <w:left w:val="single" w:color="000000" w:sz="4" w:space="0"/>
              <w:bottom w:val="single" w:color="000000" w:sz="4" w:space="0"/>
              <w:right w:val="single" w:color="000000" w:sz="4" w:space="0"/>
            </w:tcBorders>
            <w:tcW w:w="258" w:type="pct"/>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运行维护</w:t>
            </w:r>
            <w:r>
              <w:rPr>
                <w:rFonts w:hint="eastAsia" w:ascii="宋体" w:hAnsi="宋体" w:eastAsia="宋体" w:cs="宋体"/>
                <w:i w:val="0"/>
                <w:iCs w:val="0"/>
                <w:color w:val="000000" w:themeColor="text1"/>
                <w:sz w:val="24"/>
                <w:szCs w:val="24"/>
                <w:highlight w:val="none"/>
                <w:u w:val="none"/>
                <w:lang w:val="en-US" w:eastAsia="zh-CN" w:bidi="ar"/>
              </w:rPr>
              <w:br/>
            </w:r>
            <w:r>
              <w:rPr>
                <w:rFonts w:hint="eastAsia" w:ascii="宋体" w:hAnsi="宋体" w:eastAsia="宋体" w:cs="宋体"/>
                <w:i w:val="0"/>
                <w:iCs w:val="0"/>
                <w:color w:val="000000" w:themeColor="text1"/>
                <w:sz w:val="24"/>
                <w:szCs w:val="24"/>
                <w:highlight w:val="none"/>
                <w:u w:val="none"/>
                <w:lang w:val="en-US" w:eastAsia="zh-CN" w:bidi="ar"/>
              </w:rPr>
              <w:t xml:space="preserve">（12分）</w:t>
            </w:r>
            <w:r/>
          </w:p>
        </w:tc>
        <w:tc>
          <w:tcPr>
            <w:tcBorders>
              <w:top w:val="single" w:color="000000" w:sz="4" w:space="0"/>
              <w:left w:val="single" w:color="000000" w:sz="4" w:space="0"/>
              <w:bottom w:val="single" w:color="000000" w:sz="4" w:space="0"/>
              <w:right w:val="single" w:color="000000" w:sz="4" w:space="0"/>
            </w:tcBorders>
            <w:tcW w:w="1772"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圩堤及穿堤涵闸运行正常，无危害工程安全的结构性损坏。</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617"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每发现一处扣2分。</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63" w:type="pct"/>
            <w:vAlign w:val="bottom"/>
            <w:textDirection w:val="lrTb"/>
            <w:noWrap/>
          </w:tcPr>
          <w:p>
            <w:pP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r>
      <w:tr>
        <w:trPr>
          <w:trHeight w:val="1005"/>
        </w:trPr>
        <w:tc>
          <w:tcPr>
            <w:tcBorders>
              <w:top w:val="single" w:color="000000" w:sz="4" w:space="0"/>
              <w:left w:val="single" w:color="000000" w:sz="4" w:space="0"/>
              <w:bottom w:val="single" w:color="000000" w:sz="4" w:space="0"/>
              <w:right w:val="single" w:color="000000" w:sz="4" w:space="0"/>
            </w:tcBorders>
            <w:tcW w:w="258" w:type="pct"/>
            <w:vAlign w:val="center"/>
            <w:vMerge w:val="continue"/>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772"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穿堤建筑物周围无侧渗、圩堤无管涌。</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617"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每发现一处扣1分。</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63" w:type="pct"/>
            <w:vAlign w:val="bottom"/>
            <w:textDirection w:val="lrTb"/>
            <w:noWrap/>
          </w:tcPr>
          <w:p>
            <w:pP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r>
      <w:tr>
        <w:trPr>
          <w:trHeight w:val="1005"/>
        </w:trPr>
        <w:tc>
          <w:tcPr>
            <w:tcBorders>
              <w:top w:val="single" w:color="000000" w:sz="4" w:space="0"/>
              <w:left w:val="single" w:color="000000" w:sz="4" w:space="0"/>
              <w:bottom w:val="single" w:color="000000" w:sz="4" w:space="0"/>
              <w:right w:val="single" w:color="000000" w:sz="4" w:space="0"/>
            </w:tcBorders>
            <w:tcW w:w="258" w:type="pct"/>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岸坡绿化</w:t>
            </w:r>
            <w:r>
              <w:rPr>
                <w:rFonts w:hint="eastAsia" w:ascii="宋体" w:hAnsi="宋体" w:eastAsia="宋体" w:cs="宋体"/>
                <w:i w:val="0"/>
                <w:iCs w:val="0"/>
                <w:color w:val="000000" w:themeColor="text1"/>
                <w:sz w:val="24"/>
                <w:szCs w:val="24"/>
                <w:highlight w:val="none"/>
                <w:u w:val="none"/>
                <w:lang w:val="en-US" w:eastAsia="zh-CN" w:bidi="ar"/>
              </w:rPr>
              <w:br/>
            </w:r>
            <w:r>
              <w:rPr>
                <w:rFonts w:hint="eastAsia" w:ascii="宋体" w:hAnsi="宋体" w:eastAsia="宋体" w:cs="宋体"/>
                <w:i w:val="0"/>
                <w:iCs w:val="0"/>
                <w:color w:val="000000" w:themeColor="text1"/>
                <w:sz w:val="24"/>
                <w:szCs w:val="24"/>
                <w:highlight w:val="none"/>
                <w:u w:val="none"/>
                <w:lang w:val="en-US" w:eastAsia="zh-CN" w:bidi="ar"/>
              </w:rPr>
              <w:t xml:space="preserve">（14分）</w:t>
            </w:r>
            <w:r/>
          </w:p>
        </w:tc>
        <w:tc>
          <w:tcPr>
            <w:tcBorders>
              <w:top w:val="single" w:color="000000" w:sz="4" w:space="0"/>
              <w:left w:val="single" w:color="000000" w:sz="4" w:space="0"/>
              <w:bottom w:val="single" w:color="000000" w:sz="4" w:space="0"/>
              <w:right w:val="single" w:color="000000" w:sz="4" w:space="0"/>
            </w:tcBorders>
            <w:tcW w:w="1772"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圩堤景观效果好，无高杆、杂树、杂草丛生。</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617"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无绿化或植被护坡，发现一处扣1分。高杆、杂树、杂草丛生（不高于20厘米）有一处扣2分。</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63" w:type="pct"/>
            <w:vAlign w:val="bottom"/>
            <w:textDirection w:val="lrTb"/>
            <w:noWrap/>
          </w:tcPr>
          <w:p>
            <w:pP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r>
      <w:tr>
        <w:trPr>
          <w:trHeight w:val="1005"/>
        </w:trPr>
        <w:tc>
          <w:tcPr>
            <w:tcBorders>
              <w:top w:val="single" w:color="000000" w:sz="4" w:space="0"/>
              <w:left w:val="single" w:color="000000" w:sz="4" w:space="0"/>
              <w:bottom w:val="single" w:color="000000" w:sz="4" w:space="0"/>
              <w:right w:val="single" w:color="000000" w:sz="4" w:space="0"/>
            </w:tcBorders>
            <w:tcW w:w="258" w:type="pct"/>
            <w:vAlign w:val="center"/>
            <w:vMerge w:val="continue"/>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772"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绿化定期养护。</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617"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没整修扣3分，冬季未对沿线枯黄芦苇等进行清除扣3分。</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63" w:type="pct"/>
            <w:vAlign w:val="bottom"/>
            <w:textDirection w:val="lrTb"/>
            <w:noWrap/>
          </w:tcPr>
          <w:p>
            <w:pP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r>
      <w:tr>
        <w:trPr>
          <w:trHeight w:val="1005"/>
        </w:trPr>
        <w:tc>
          <w:tcPr>
            <w:tcBorders>
              <w:top w:val="single" w:color="000000" w:sz="4" w:space="0"/>
              <w:left w:val="single" w:color="000000" w:sz="4" w:space="0"/>
              <w:bottom w:val="single" w:color="000000" w:sz="4" w:space="0"/>
              <w:right w:val="single" w:color="000000" w:sz="4" w:space="0"/>
            </w:tcBorders>
            <w:tcW w:w="258"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管护公示牌（2分）</w:t>
            </w:r>
            <w:r/>
          </w:p>
        </w:tc>
        <w:tc>
          <w:tcPr>
            <w:tcBorders>
              <w:top w:val="single" w:color="000000" w:sz="4" w:space="0"/>
              <w:left w:val="single" w:color="000000" w:sz="4" w:space="0"/>
              <w:bottom w:val="single" w:color="000000" w:sz="4" w:space="0"/>
              <w:right w:val="single" w:color="000000" w:sz="4" w:space="0"/>
            </w:tcBorders>
            <w:tcW w:w="1772"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有完好管护公示牌，接受群众监督</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17" w:type="pct"/>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无管护公示牌或起不到公示作用扣2分，老化严重或损坏扣1分。</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63" w:type="pct"/>
            <w:vAlign w:val="bottom"/>
            <w:textDirection w:val="lrTb"/>
            <w:noWrap/>
          </w:tcPr>
          <w:p>
            <w:pP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r>
      <w:tr>
        <w:trPr>
          <w:trHeight w:val="975"/>
        </w:trPr>
        <w:tc>
          <w:tcPr>
            <w:gridSpan w:val="2"/>
            <w:tcBorders>
              <w:top w:val="single" w:color="000000" w:sz="4" w:space="0"/>
              <w:left w:val="single" w:color="000000" w:sz="4" w:space="0"/>
              <w:bottom w:val="single" w:color="000000" w:sz="4" w:space="0"/>
              <w:right w:val="single" w:color="000000" w:sz="4" w:space="0"/>
            </w:tcBorders>
            <w:tcW w:w="649" w:type="pct"/>
            <w:vAlign w:val="center"/>
            <w:textDirection w:val="lrTb"/>
            <w:noWrap/>
          </w:tcPr>
          <w:p>
            <w:pPr>
              <w:jc w:val="center"/>
              <w:keepLines w:val="0"/>
              <w:keepNext w:val="0"/>
              <w:widowControl/>
              <w:rPr>
                <w:rFonts w:hint="eastAsia" w:ascii="宋体" w:hAnsi="宋体" w:eastAsia="宋体" w:cs="宋体"/>
                <w:b/>
                <w:bCs/>
                <w:i w:val="0"/>
                <w:iCs w:val="0"/>
                <w:color w:val="000000" w:themeColor="text1"/>
                <w:sz w:val="28"/>
                <w:szCs w:val="28"/>
                <w:highlight w:val="none"/>
                <w:u w:val="none"/>
              </w:rPr>
              <w:suppressLineNumbers w:val="0"/>
            </w:pPr>
            <w:r>
              <w:rPr>
                <w:rFonts w:hint="eastAsia" w:ascii="宋体" w:hAnsi="宋体" w:eastAsia="宋体" w:cs="宋体"/>
                <w:b/>
                <w:bCs/>
                <w:i w:val="0"/>
                <w:iCs w:val="0"/>
                <w:color w:val="000000" w:themeColor="text1"/>
                <w:sz w:val="28"/>
                <w:szCs w:val="28"/>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772" w:type="pct"/>
            <w:vAlign w:val="top"/>
            <w:textDirection w:val="lrTb"/>
            <w:noWrap/>
          </w:tcPr>
          <w:p>
            <w:pPr>
              <w:jc w:val="left"/>
              <w:rPr>
                <w:rFonts w:hint="eastAsia" w:ascii="宋体" w:hAnsi="宋体" w:eastAsia="宋体" w:cs="宋体"/>
                <w:i w:val="0"/>
                <w:iCs w:val="0"/>
                <w:color w:val="000000" w:themeColor="text1"/>
                <w:sz w:val="20"/>
                <w:szCs w:val="20"/>
                <w:highlight w:val="none"/>
                <w:u w:val="none"/>
              </w:rPr>
            </w:pPr>
            <w:r>
              <w:rPr>
                <w:rFonts w:hint="eastAsia" w:ascii="宋体" w:hAnsi="宋体" w:eastAsia="宋体" w:cs="宋体"/>
                <w:i w:val="0"/>
                <w:iCs w:val="0"/>
                <w:color w:val="000000" w:themeColor="text1"/>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617" w:type="pct"/>
            <w:vAlign w:val="bottom"/>
            <w:textDirection w:val="lrTb"/>
            <w:noWrap/>
          </w:tcPr>
          <w:p>
            <w:pPr>
              <w:rPr>
                <w:rFonts w:hint="eastAsia" w:ascii="宋体" w:hAnsi="宋体" w:eastAsia="宋体" w:cs="宋体"/>
                <w:i w:val="0"/>
                <w:iCs w:val="0"/>
                <w:color w:val="000000" w:themeColor="text1"/>
                <w:sz w:val="20"/>
                <w:szCs w:val="20"/>
                <w:highlight w:val="none"/>
                <w:u w:val="none"/>
              </w:rPr>
            </w:pPr>
            <w:r>
              <w:rPr>
                <w:rFonts w:hint="eastAsia" w:ascii="宋体" w:hAnsi="宋体" w:eastAsia="宋体" w:cs="宋体"/>
                <w:i w:val="0"/>
                <w:iCs w:val="0"/>
                <w:color w:val="000000" w:themeColor="text1"/>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宋体" w:hAnsi="宋体" w:eastAsia="宋体" w:cs="宋体"/>
                <w:i w:val="0"/>
                <w:iCs w:val="0"/>
                <w:color w:val="000000" w:themeColor="text1"/>
                <w:sz w:val="20"/>
                <w:szCs w:val="20"/>
                <w:highlight w:val="none"/>
                <w:u w:val="none"/>
              </w:rPr>
            </w:pPr>
            <w:r>
              <w:rPr>
                <w:rFonts w:hint="eastAsia" w:ascii="宋体" w:hAnsi="宋体" w:eastAsia="宋体" w:cs="宋体"/>
                <w:i w:val="0"/>
                <w:iCs w:val="0"/>
                <w:color w:val="000000" w:themeColor="text1"/>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263" w:type="pct"/>
            <w:vAlign w:val="bottom"/>
            <w:textDirection w:val="lrTb"/>
            <w:noWrap/>
          </w:tcPr>
          <w:p>
            <w:pPr>
              <w:rPr>
                <w:rFonts w:hint="eastAsia" w:ascii="宋体" w:hAnsi="宋体" w:eastAsia="宋体" w:cs="宋体"/>
                <w:i w:val="0"/>
                <w:iCs w:val="0"/>
                <w:color w:val="000000" w:themeColor="text1"/>
                <w:sz w:val="20"/>
                <w:szCs w:val="20"/>
                <w:highlight w:val="none"/>
                <w:u w:val="none"/>
              </w:rPr>
            </w:pPr>
            <w:r>
              <w:rPr>
                <w:rFonts w:hint="eastAsia" w:ascii="宋体" w:hAnsi="宋体" w:eastAsia="宋体" w:cs="宋体"/>
                <w:i w:val="0"/>
                <w:iCs w:val="0"/>
                <w:color w:val="000000" w:themeColor="text1"/>
                <w:sz w:val="20"/>
                <w:szCs w:val="20"/>
                <w:highlight w:val="none"/>
                <w:u w:val="none"/>
              </w:rPr>
            </w:r>
            <w:r/>
          </w:p>
        </w:tc>
      </w:tr>
      <w:tr>
        <w:trPr>
          <w:trHeight w:val="920"/>
        </w:trPr>
        <w:tc>
          <w:tcPr>
            <w:gridSpan w:val="2"/>
            <w:tcBorders>
              <w:top w:val="none" w:color="000000" w:sz="4" w:space="0"/>
              <w:left w:val="none" w:color="000000" w:sz="4" w:space="0"/>
              <w:bottom w:val="none" w:color="000000" w:sz="4" w:space="0"/>
              <w:right w:val="none" w:color="000000" w:sz="4" w:space="0"/>
            </w:tcBorders>
            <w:tcW w:w="649" w:type="pct"/>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考核单位：</w:t>
            </w:r>
            <w:r/>
          </w:p>
        </w:tc>
        <w:tc>
          <w:tcPr>
            <w:tcBorders>
              <w:top w:val="none" w:color="000000" w:sz="4" w:space="0"/>
              <w:left w:val="none" w:color="000000" w:sz="4" w:space="0"/>
              <w:bottom w:val="none" w:color="000000" w:sz="4" w:space="0"/>
              <w:right w:val="none" w:color="000000" w:sz="4" w:space="0"/>
            </w:tcBorders>
            <w:tcW w:w="1772"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gridSpan w:val="2"/>
            <w:tcBorders>
              <w:top w:val="none" w:color="000000" w:sz="4" w:space="0"/>
              <w:left w:val="none" w:color="000000" w:sz="4" w:space="0"/>
              <w:bottom w:val="none" w:color="000000" w:sz="4" w:space="0"/>
              <w:right w:val="none" w:color="000000" w:sz="4" w:space="0"/>
            </w:tcBorders>
            <w:tcW w:w="1966" w:type="pct"/>
            <w:vAlign w:val="center"/>
            <w:textDirection w:val="lrTb"/>
            <w:noWrap/>
          </w:tcPr>
          <w:p>
            <w:pPr>
              <w:jc w:val="left"/>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考核人：</w:t>
            </w:r>
            <w:r/>
          </w:p>
        </w:tc>
        <w:tc>
          <w:tcPr>
            <w:tcBorders>
              <w:top w:val="none" w:color="000000" w:sz="4" w:space="0"/>
              <w:left w:val="none" w:color="000000" w:sz="4" w:space="0"/>
              <w:bottom w:val="none" w:color="000000" w:sz="4" w:space="0"/>
              <w:right w:val="none" w:color="000000" w:sz="4" w:space="0"/>
            </w:tcBorders>
            <w:tcW w:w="349" w:type="pct"/>
            <w:vAlign w:val="center"/>
            <w:textDirection w:val="lrTb"/>
            <w:noWrap/>
          </w:tcPr>
          <w:p>
            <w:pPr>
              <w:jc w:val="cente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c>
          <w:tcPr>
            <w:tcBorders>
              <w:top w:val="none" w:color="000000" w:sz="4" w:space="0"/>
              <w:left w:val="none" w:color="000000" w:sz="4" w:space="0"/>
              <w:bottom w:val="none" w:color="000000" w:sz="4" w:space="0"/>
              <w:right w:val="none" w:color="000000" w:sz="4" w:space="0"/>
            </w:tcBorders>
            <w:tcW w:w="263" w:type="pct"/>
            <w:vAlign w:val="bottom"/>
            <w:textDirection w:val="lrTb"/>
            <w:noWrap/>
          </w:tcPr>
          <w:p>
            <w:pPr>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rPr>
            </w:r>
            <w:r/>
          </w:p>
        </w:tc>
      </w:tr>
    </w:tbl>
    <w:p>
      <w:pPr>
        <w:jc w:val="left"/>
        <w:keepLines/>
        <w:keepNext/>
        <w:spacing w:before="360" w:after="120"/>
        <w:widowControl w:val="off"/>
        <w:rPr>
          <w:rFonts w:hint="eastAsia" w:ascii="宋体" w:hAnsi="宋体" w:eastAsia="宋体" w:cs="宋体"/>
          <w:b/>
          <w:color w:val="000000" w:themeColor="text1"/>
          <w:sz w:val="24"/>
          <w:szCs w:val="20"/>
          <w:highlight w:val="none"/>
          <w:u w:val="single"/>
          <w:lang w:val="en-US" w:eastAsia="zh-CN" w:bidi="ar-SA"/>
        </w:rPr>
        <w:outlineLvl w:val="2"/>
      </w:pPr>
      <w:r>
        <w:rPr>
          <w:rFonts w:hint="eastAsia" w:ascii="宋体" w:hAnsi="宋体" w:eastAsia="宋体" w:cs="宋体"/>
          <w:b/>
          <w:color w:val="000000" w:themeColor="text1"/>
          <w:sz w:val="24"/>
          <w:szCs w:val="20"/>
          <w:highlight w:val="none"/>
          <w:u w:val="single"/>
          <w:lang w:val="en-US" w:eastAsia="zh-CN" w:bidi="ar-SA"/>
        </w:rPr>
      </w:r>
      <w:r/>
    </w:p>
    <w:p>
      <w:pPr>
        <w:jc w:val="left"/>
        <w:keepLines/>
        <w:keepNext/>
        <w:spacing w:before="360" w:after="120"/>
        <w:widowControl w:val="off"/>
        <w:rPr>
          <w:rFonts w:hint="eastAsia" w:ascii="宋体" w:hAnsi="宋体" w:eastAsia="宋体" w:cs="宋体"/>
          <w:b/>
          <w:color w:val="000000" w:themeColor="text1"/>
          <w:sz w:val="24"/>
          <w:szCs w:val="20"/>
          <w:highlight w:val="none"/>
          <w:u w:val="single"/>
          <w:lang w:val="en-US" w:eastAsia="zh-CN" w:bidi="ar-SA"/>
        </w:rPr>
        <w:outlineLvl w:val="2"/>
      </w:pPr>
      <w:r>
        <w:rPr>
          <w:rFonts w:hint="eastAsia" w:ascii="宋体" w:hAnsi="宋体" w:eastAsia="宋体" w:cs="宋体"/>
          <w:b/>
          <w:color w:val="000000" w:themeColor="text1"/>
          <w:sz w:val="24"/>
          <w:szCs w:val="20"/>
          <w:highlight w:val="none"/>
          <w:u w:val="single"/>
          <w:lang w:val="en-US" w:eastAsia="zh-CN" w:bidi="ar-SA"/>
        </w:rPr>
      </w:r>
      <w:r/>
    </w:p>
    <w:p>
      <w:pPr>
        <w:pStyle w:val="936"/>
        <w:rPr>
          <w:rFonts w:hint="eastAsia"/>
          <w:color w:val="000000" w:themeColor="text1"/>
          <w:highlight w:val="none"/>
        </w:rPr>
      </w:pPr>
      <w:r>
        <w:rPr>
          <w:rFonts w:hint="eastAsia"/>
          <w:color w:val="000000" w:themeColor="text1"/>
          <w:highlight w:val="none"/>
        </w:rPr>
      </w:r>
      <w:r/>
    </w:p>
    <w:p>
      <w:pPr>
        <w:rPr>
          <w:rFonts w:hint="eastAsia"/>
          <w:color w:val="000000" w:themeColor="text1"/>
          <w:highlight w:val="none"/>
        </w:rPr>
      </w:pPr>
      <w:r>
        <w:rPr>
          <w:rFonts w:hint="eastAsia"/>
          <w:color w:val="000000" w:themeColor="text1"/>
          <w:highlight w:val="none"/>
        </w:rPr>
      </w:r>
      <w:r/>
    </w:p>
    <w:p>
      <w:pPr>
        <w:pStyle w:val="757"/>
        <w:rPr>
          <w:rFonts w:hint="eastAsia"/>
          <w:color w:val="000000" w:themeColor="text1"/>
          <w:highlight w:val="none"/>
        </w:rPr>
      </w:pPr>
      <w:r>
        <w:rPr>
          <w:rFonts w:hint="eastAsia"/>
          <w:color w:val="000000" w:themeColor="text1"/>
          <w:highlight w:val="none"/>
        </w:rPr>
      </w:r>
      <w:r/>
    </w:p>
    <w:p>
      <w:pPr>
        <w:rPr>
          <w:rFonts w:hint="eastAsia"/>
          <w:color w:val="000000" w:themeColor="text1"/>
          <w:highlight w:val="none"/>
        </w:rPr>
      </w:pPr>
      <w:r>
        <w:rPr>
          <w:rFonts w:hint="eastAsia"/>
          <w:color w:val="000000" w:themeColor="text1"/>
          <w:highlight w:val="none"/>
        </w:rPr>
      </w:r>
      <w:r/>
    </w:p>
    <w:p>
      <w:pPr>
        <w:pStyle w:val="757"/>
        <w:rPr>
          <w:rFonts w:hint="eastAsia"/>
          <w:color w:val="000000" w:themeColor="text1"/>
          <w:highlight w:val="none"/>
        </w:rPr>
      </w:pPr>
      <w:r>
        <w:rPr>
          <w:rFonts w:hint="eastAsia"/>
          <w:color w:val="000000" w:themeColor="text1"/>
          <w:highlight w:val="none"/>
        </w:rPr>
      </w:r>
      <w:r/>
    </w:p>
    <w:p>
      <w:pPr>
        <w:rPr>
          <w:rFonts w:hint="eastAsia"/>
          <w:color w:val="000000" w:themeColor="text1"/>
          <w:highlight w:val="none"/>
        </w:rPr>
      </w:pPr>
      <w:r>
        <w:rPr>
          <w:rFonts w:hint="eastAsia"/>
          <w:color w:val="000000" w:themeColor="text1"/>
          <w:highlight w:val="none"/>
        </w:rPr>
      </w:r>
      <w:r/>
    </w:p>
    <w:p>
      <w:pPr>
        <w:pStyle w:val="757"/>
        <w:rPr>
          <w:rFonts w:hint="eastAsia"/>
          <w:color w:val="000000" w:themeColor="text1"/>
          <w:highlight w:val="none"/>
        </w:rPr>
      </w:pPr>
      <w:r>
        <w:rPr>
          <w:rFonts w:hint="eastAsia"/>
          <w:color w:val="000000" w:themeColor="text1"/>
          <w:highlight w:val="none"/>
        </w:rPr>
      </w:r>
      <w:r/>
    </w:p>
    <w:p>
      <w:pPr>
        <w:rPr>
          <w:rFonts w:hint="eastAsia"/>
          <w:color w:val="000000" w:themeColor="text1"/>
          <w:highlight w:val="none"/>
        </w:rPr>
      </w:pPr>
      <w:r>
        <w:rPr>
          <w:rFonts w:hint="eastAsia"/>
          <w:color w:val="000000" w:themeColor="text1"/>
          <w:highlight w:val="none"/>
        </w:rPr>
      </w:r>
      <w:r/>
    </w:p>
    <w:p>
      <w:pPr>
        <w:pStyle w:val="757"/>
        <w:rPr>
          <w:rFonts w:hint="eastAsia"/>
          <w:color w:val="000000" w:themeColor="text1"/>
          <w:highlight w:val="none"/>
        </w:rPr>
      </w:pPr>
      <w:r>
        <w:rPr>
          <w:rFonts w:hint="eastAsia"/>
          <w:color w:val="000000" w:themeColor="text1"/>
          <w:highlight w:val="none"/>
        </w:rPr>
      </w:r>
      <w:r/>
    </w:p>
    <w:p>
      <w:pPr>
        <w:rPr>
          <w:rFonts w:hint="eastAsia"/>
          <w:color w:val="000000" w:themeColor="text1"/>
          <w:highlight w:val="none"/>
        </w:rPr>
      </w:pPr>
      <w:r>
        <w:rPr>
          <w:rFonts w:hint="eastAsia"/>
          <w:color w:val="000000" w:themeColor="text1"/>
          <w:highlight w:val="none"/>
        </w:rPr>
      </w:r>
      <w:r/>
    </w:p>
    <w:p>
      <w:pPr>
        <w:pStyle w:val="757"/>
        <w:rPr>
          <w:rFonts w:hint="eastAsia"/>
          <w:color w:val="000000" w:themeColor="text1"/>
          <w:highlight w:val="none"/>
        </w:rPr>
      </w:pPr>
      <w:r>
        <w:rPr>
          <w:rFonts w:hint="eastAsia"/>
          <w:color w:val="000000" w:themeColor="text1"/>
          <w:highlight w:val="none"/>
        </w:rPr>
      </w:r>
      <w:r/>
    </w:p>
    <w:p>
      <w:pPr>
        <w:rPr>
          <w:rFonts w:hint="eastAsia"/>
          <w:color w:val="000000" w:themeColor="text1"/>
          <w:highlight w:val="none"/>
        </w:rPr>
      </w:pPr>
      <w:r>
        <w:rPr>
          <w:rFonts w:hint="eastAsia"/>
          <w:color w:val="000000" w:themeColor="text1"/>
          <w:highlight w:val="none"/>
        </w:rPr>
      </w:r>
      <w:r/>
    </w:p>
    <w:p>
      <w:pPr>
        <w:pStyle w:val="757"/>
        <w:rPr>
          <w:rFonts w:hint="eastAsia"/>
          <w:color w:val="000000" w:themeColor="text1"/>
          <w:highlight w:val="none"/>
        </w:rPr>
      </w:pPr>
      <w:r>
        <w:rPr>
          <w:rFonts w:hint="eastAsia"/>
          <w:color w:val="000000" w:themeColor="text1"/>
          <w:highlight w:val="none"/>
        </w:rPr>
      </w:r>
      <w:r/>
    </w:p>
    <w:p>
      <w:pPr>
        <w:rPr>
          <w:rFonts w:hint="eastAsia"/>
          <w:color w:val="000000" w:themeColor="text1"/>
          <w:highlight w:val="none"/>
        </w:rPr>
      </w:pPr>
      <w:r>
        <w:rPr>
          <w:rFonts w:hint="eastAsia"/>
          <w:color w:val="000000" w:themeColor="text1"/>
          <w:highlight w:val="none"/>
        </w:rPr>
      </w:r>
      <w:r/>
    </w:p>
    <w:p>
      <w:pPr>
        <w:rPr>
          <w:rFonts w:hint="eastAsia"/>
          <w:color w:val="000000" w:themeColor="text1"/>
          <w:highlight w:val="none"/>
        </w:rPr>
      </w:pPr>
      <w:r>
        <w:rPr>
          <w:rFonts w:hint="eastAsia"/>
          <w:color w:val="000000" w:themeColor="text1"/>
          <w:highlight w:val="none"/>
        </w:rPr>
      </w:r>
      <w:r/>
    </w:p>
    <w:p>
      <w:pPr>
        <w:rPr>
          <w:rFonts w:hint="eastAsia"/>
          <w:color w:val="000000" w:themeColor="text1"/>
          <w:highlight w:val="none"/>
        </w:rPr>
      </w:pPr>
      <w:r>
        <w:rPr>
          <w:rFonts w:hint="eastAsia"/>
          <w:color w:val="000000" w:themeColor="text1"/>
          <w:highlight w:val="none"/>
        </w:rPr>
      </w:r>
      <w:r/>
    </w:p>
    <w:p>
      <w:pPr>
        <w:jc w:val="center"/>
        <w:spacing w:line="360" w:lineRule="auto"/>
        <w:rPr>
          <w:b/>
          <w:color w:val="000000" w:themeColor="text1"/>
          <w:sz w:val="36"/>
          <w:szCs w:val="36"/>
          <w:highlight w:val="none"/>
        </w:rPr>
        <w:outlineLvl w:val="0"/>
      </w:pPr>
      <w:r/>
      <w:bookmarkStart w:id="669" w:name="_Toc104818930"/>
      <w:r/>
      <w:r/>
    </w:p>
    <w:p>
      <w:pPr>
        <w:jc w:val="center"/>
        <w:spacing w:line="360" w:lineRule="auto"/>
        <w:rPr>
          <w:b/>
          <w:color w:val="000000" w:themeColor="text1"/>
          <w:sz w:val="36"/>
          <w:szCs w:val="36"/>
          <w:highlight w:val="none"/>
        </w:rPr>
        <w:outlineLvl w:val="0"/>
      </w:pPr>
      <w:r>
        <w:rPr>
          <w:b/>
          <w:color w:val="000000" w:themeColor="text1"/>
          <w:sz w:val="36"/>
          <w:szCs w:val="36"/>
          <w:highlight w:val="none"/>
        </w:rPr>
      </w:r>
      <w:r/>
    </w:p>
    <w:p>
      <w:pPr>
        <w:jc w:val="center"/>
        <w:spacing w:line="360" w:lineRule="auto"/>
        <w:rPr>
          <w:b/>
          <w:color w:val="000000" w:themeColor="text1"/>
          <w:sz w:val="36"/>
          <w:szCs w:val="36"/>
          <w:highlight w:val="none"/>
        </w:rPr>
        <w:outlineLvl w:val="0"/>
      </w:pPr>
      <w:r>
        <w:rPr>
          <w:b/>
          <w:color w:val="000000" w:themeColor="text1"/>
          <w:sz w:val="36"/>
          <w:szCs w:val="36"/>
          <w:highlight w:val="none"/>
        </w:rPr>
        <w:t xml:space="preserve">第六章   响应文件格式</w:t>
      </w:r>
      <w:bookmarkEnd w:id="669"/>
      <w:r/>
      <w:r/>
    </w:p>
    <w:p>
      <w:pPr>
        <w:jc w:val="left"/>
        <w:spacing w:line="360" w:lineRule="auto"/>
        <w:widowControl/>
        <w:rPr>
          <w:b/>
          <w:color w:val="000000" w:themeColor="text1"/>
          <w:sz w:val="24"/>
          <w:highlight w:val="none"/>
        </w:rPr>
      </w:pPr>
      <w:r>
        <w:rPr>
          <w:b/>
          <w:color w:val="000000" w:themeColor="text1"/>
          <w:sz w:val="24"/>
          <w:highlight w:val="none"/>
        </w:rPr>
      </w:r>
      <w:r/>
    </w:p>
    <w:p>
      <w:pPr>
        <w:jc w:val="left"/>
        <w:spacing w:line="360" w:lineRule="auto"/>
        <w:widowControl/>
        <w:rPr>
          <w:b/>
          <w:color w:val="000000" w:themeColor="text1"/>
          <w:sz w:val="24"/>
          <w:highlight w:val="none"/>
        </w:rPr>
      </w:pPr>
      <w:r>
        <w:rPr>
          <w:b/>
          <w:color w:val="000000" w:themeColor="text1"/>
          <w:sz w:val="24"/>
          <w:highlight w:val="none"/>
        </w:rPr>
      </w:r>
      <w:r/>
    </w:p>
    <w:p>
      <w:pPr>
        <w:ind w:left="142"/>
        <w:spacing w:line="360" w:lineRule="auto"/>
        <w:tabs>
          <w:tab w:val="left" w:pos="900" w:leader="none"/>
          <w:tab w:val="left" w:pos="1980" w:leader="none"/>
        </w:tabs>
        <w:rPr>
          <w:b/>
          <w:color w:val="000000" w:themeColor="text1"/>
          <w:sz w:val="24"/>
          <w:highlight w:val="none"/>
        </w:rPr>
      </w:pPr>
      <w:r>
        <w:rPr>
          <w:rFonts w:hint="eastAsia"/>
          <w:b/>
          <w:color w:val="000000" w:themeColor="text1"/>
          <w:sz w:val="24"/>
          <w:highlight w:val="none"/>
        </w:rPr>
        <w:t xml:space="preserve">供应商编制文件须知</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rPr>
        <w:t xml:space="preserve">否则响应无效</w:t>
      </w:r>
      <w:r>
        <w:rPr>
          <w:color w:val="000000" w:themeColor="text1"/>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000000" w:themeColor="text1"/>
          <w:sz w:val="24"/>
          <w:highlight w:val="none"/>
        </w:rPr>
      </w:pPr>
      <w:r>
        <w:rPr>
          <w:rFonts w:hint="eastAsia"/>
          <w:color w:val="000000" w:themeColor="text1"/>
          <w:sz w:val="24"/>
          <w:highlight w:val="none"/>
        </w:rPr>
        <w:t xml:space="preserve">4、实行电子化不见面交易方式的，加盖公章、签名等均通过</w:t>
      </w:r>
      <w:r>
        <w:rPr>
          <w:color w:val="000000" w:themeColor="text1"/>
          <w:sz w:val="24"/>
          <w:highlight w:val="none"/>
        </w:rPr>
        <w:t xml:space="preserve">响应文件编制工具</w:t>
      </w:r>
      <w:r>
        <w:rPr>
          <w:rFonts w:hint="eastAsia"/>
          <w:color w:val="000000" w:themeColor="text1"/>
          <w:sz w:val="24"/>
          <w:highlight w:val="none"/>
        </w:rPr>
        <w:t xml:space="preserve">加盖电子公章、</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color w:val="000000" w:themeColor="text1"/>
          <w:sz w:val="24"/>
          <w:highlight w:val="none"/>
        </w:rPr>
        <w:t xml:space="preserve">。</w:t>
      </w:r>
      <w:r/>
    </w:p>
    <w:p>
      <w:pPr>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r>
      <w:r/>
    </w:p>
    <w:p>
      <w:pPr>
        <w:jc w:val="left"/>
        <w:widowControl/>
        <w:rPr>
          <w:color w:val="000000" w:themeColor="text1"/>
          <w:sz w:val="24"/>
          <w:highlight w:val="none"/>
        </w:rPr>
      </w:pPr>
      <w:r>
        <w:rPr>
          <w:color w:val="000000" w:themeColor="text1"/>
          <w:sz w:val="24"/>
          <w:highlight w:val="none"/>
        </w:rPr>
        <w:br w:type="page" w:clear="all"/>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r/>
    </w:p>
    <w:p>
      <w:pPr>
        <w:rPr>
          <w:b/>
          <w:color w:val="000000" w:themeColor="text1"/>
          <w:spacing w:val="20"/>
          <w:szCs w:val="21"/>
          <w:highlight w:val="none"/>
        </w:rPr>
      </w:pPr>
      <w:r>
        <w:rPr>
          <w:b/>
          <w:color w:val="000000" w:themeColor="text1"/>
          <w:spacing w:val="20"/>
          <w:szCs w:val="21"/>
          <w:highlight w:val="none"/>
        </w:rPr>
      </w:r>
      <w:r/>
    </w:p>
    <w:p>
      <w:pPr>
        <w:rPr>
          <w:b/>
          <w:color w:val="000000" w:themeColor="text1"/>
          <w:sz w:val="24"/>
          <w:highlight w:val="none"/>
        </w:rPr>
      </w:pPr>
      <w:r>
        <w:rPr>
          <w:b/>
          <w:color w:val="000000" w:themeColor="text1"/>
          <w:spacing w:val="20"/>
          <w:sz w:val="24"/>
          <w:highlight w:val="none"/>
        </w:rPr>
        <w:t xml:space="preserve">响应文件</w:t>
      </w:r>
      <w:r>
        <w:rPr>
          <w:b/>
          <w:color w:val="000000" w:themeColor="text1"/>
          <w:sz w:val="24"/>
          <w:highlight w:val="none"/>
        </w:rPr>
        <w:t xml:space="preserve">封面（非实质性格式）</w:t>
      </w:r>
      <w:r/>
    </w:p>
    <w:p>
      <w:pPr>
        <w:jc w:val="center"/>
        <w:rPr>
          <w:color w:val="000000" w:themeColor="text1"/>
          <w:szCs w:val="21"/>
          <w:highlight w:val="none"/>
        </w:rPr>
      </w:pPr>
      <w:r>
        <w:rPr>
          <w:color w:val="000000" w:themeColor="text1"/>
          <w:szCs w:val="21"/>
          <w:highlight w:val="none"/>
        </w:rPr>
      </w:r>
      <w:r/>
    </w:p>
    <w:p>
      <w:pPr>
        <w:jc w:val="center"/>
        <w:rPr>
          <w:b/>
          <w:color w:val="000000" w:themeColor="text1"/>
          <w:spacing w:val="60"/>
          <w:sz w:val="84"/>
          <w:szCs w:val="84"/>
          <w:highlight w:val="none"/>
        </w:rPr>
      </w:pPr>
      <w:r>
        <w:rPr>
          <w:b/>
          <w:color w:val="000000" w:themeColor="text1"/>
          <w:spacing w:val="60"/>
          <w:sz w:val="84"/>
          <w:szCs w:val="84"/>
          <w:highlight w:val="none"/>
        </w:rPr>
        <w:t xml:space="preserve">响 应 文 件</w:t>
      </w:r>
      <w:r/>
    </w:p>
    <w:p>
      <w:pPr>
        <w:jc w:val="center"/>
        <w:rPr>
          <w:b/>
          <w:color w:val="000000" w:themeColor="text1"/>
          <w:spacing w:val="60"/>
          <w:sz w:val="52"/>
          <w:szCs w:val="52"/>
          <w:highlight w:val="none"/>
        </w:rPr>
      </w:pPr>
      <w:r>
        <w:rPr>
          <w:b/>
          <w:color w:val="000000" w:themeColor="text1"/>
          <w:spacing w:val="60"/>
          <w:sz w:val="52"/>
          <w:szCs w:val="52"/>
          <w:highlight w:val="none"/>
        </w:rPr>
      </w:r>
      <w:r/>
    </w:p>
    <w:p>
      <w:pPr>
        <w:ind w:firstLine="542"/>
        <w:rPr>
          <w:b/>
          <w:color w:val="000000" w:themeColor="text1"/>
          <w:spacing w:val="20"/>
          <w:sz w:val="32"/>
          <w:szCs w:val="32"/>
          <w:highlight w:val="none"/>
        </w:rPr>
      </w:pPr>
      <w:r>
        <w:rPr>
          <w:b/>
          <w:color w:val="000000" w:themeColor="text1"/>
          <w:spacing w:val="20"/>
          <w:sz w:val="32"/>
          <w:szCs w:val="32"/>
          <w:highlight w:val="none"/>
        </w:rPr>
      </w:r>
      <w:r/>
    </w:p>
    <w:p>
      <w:pPr>
        <w:ind w:firstLine="542"/>
        <w:rPr>
          <w:b/>
          <w:color w:val="000000" w:themeColor="text1"/>
          <w:spacing w:val="20"/>
          <w:sz w:val="32"/>
          <w:szCs w:val="32"/>
          <w:highlight w:val="none"/>
        </w:rPr>
      </w:pPr>
      <w:r>
        <w:rPr>
          <w:b/>
          <w:color w:val="000000" w:themeColor="text1"/>
          <w:spacing w:val="20"/>
          <w:sz w:val="32"/>
          <w:szCs w:val="32"/>
          <w:highlight w:val="none"/>
        </w:rPr>
      </w:r>
      <w:r/>
    </w:p>
    <w:p>
      <w:pPr>
        <w:ind w:firstLine="1084"/>
        <w:rPr>
          <w:rFonts w:ascii="宋体" w:hAnsi="宋体"/>
          <w:b/>
          <w:color w:val="000000" w:themeColor="text1"/>
          <w:sz w:val="36"/>
          <w:highlight w:val="none"/>
        </w:rPr>
      </w:pPr>
      <w:r>
        <w:rPr>
          <w:rFonts w:hint="eastAsia" w:ascii="宋体" w:hAnsi="宋体"/>
          <w:b/>
          <w:color w:val="000000" w:themeColor="text1"/>
          <w:sz w:val="36"/>
          <w:highlight w:val="none"/>
        </w:rPr>
        <w:t xml:space="preserve">项 目 名 称：</w:t>
      </w:r>
      <w:r>
        <w:rPr>
          <w:rFonts w:hint="eastAsia" w:ascii="宋体" w:hAnsi="宋体"/>
          <w:b/>
          <w:color w:val="000000" w:themeColor="text1"/>
          <w:sz w:val="36"/>
          <w:highlight w:val="none"/>
          <w:u w:val="single"/>
        </w:rPr>
        <w:t xml:space="preserve">               </w:t>
      </w:r>
      <w:r/>
    </w:p>
    <w:p>
      <w:pPr>
        <w:ind w:firstLine="1084"/>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项 目 编 号：</w:t>
      </w:r>
      <w:r>
        <w:rPr>
          <w:rFonts w:hint="eastAsia" w:ascii="宋体" w:hAnsi="宋体"/>
          <w:b/>
          <w:color w:val="000000" w:themeColor="text1"/>
          <w:sz w:val="36"/>
          <w:highlight w:val="none"/>
          <w:u w:val="single"/>
        </w:rPr>
        <w:t xml:space="preserve">               </w:t>
      </w:r>
      <w:r/>
    </w:p>
    <w:p>
      <w:pPr>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      供应商名称 ：</w:t>
      </w:r>
      <w:r>
        <w:rPr>
          <w:rFonts w:hint="eastAsia" w:ascii="宋体" w:hAnsi="宋体"/>
          <w:b/>
          <w:color w:val="000000" w:themeColor="text1"/>
          <w:sz w:val="36"/>
          <w:highlight w:val="none"/>
          <w:u w:val="single"/>
        </w:rPr>
        <w:t xml:space="preserve">               </w:t>
      </w:r>
      <w:r/>
    </w:p>
    <w:p>
      <w:pPr>
        <w:rPr>
          <w:rFonts w:ascii="宋体" w:hAnsi="宋体"/>
          <w:b/>
          <w:color w:val="000000" w:themeColor="text1"/>
          <w:sz w:val="36"/>
          <w:highlight w:val="none"/>
        </w:rPr>
      </w:pPr>
      <w:r>
        <w:rPr>
          <w:rFonts w:hint="eastAsia" w:ascii="宋体" w:hAnsi="宋体"/>
          <w:b/>
          <w:color w:val="000000" w:themeColor="text1"/>
          <w:sz w:val="36"/>
          <w:highlight w:val="none"/>
        </w:rPr>
        <w:t xml:space="preserve">      日      期 ：</w:t>
      </w:r>
      <w:r>
        <w:rPr>
          <w:rFonts w:hint="eastAsia" w:ascii="宋体" w:hAnsi="宋体"/>
          <w:b/>
          <w:color w:val="000000" w:themeColor="text1"/>
          <w:sz w:val="36"/>
          <w:highlight w:val="none"/>
          <w:u w:val="single"/>
        </w:rPr>
        <w:t xml:space="preserve">               </w:t>
      </w:r>
      <w:r/>
    </w:p>
    <w:p>
      <w:pPr>
        <w:jc w:val="center"/>
        <w:rPr>
          <w:b/>
          <w:color w:val="000000" w:themeColor="text1"/>
          <w:sz w:val="32"/>
          <w:szCs w:val="32"/>
          <w:highlight w:val="none"/>
        </w:rPr>
      </w:pPr>
      <w:r>
        <w:rPr>
          <w:b/>
          <w:color w:val="000000" w:themeColor="text1"/>
          <w:sz w:val="32"/>
          <w:szCs w:val="32"/>
          <w:highlight w:val="none"/>
        </w:rPr>
      </w:r>
      <w:r/>
    </w:p>
    <w:p>
      <w:pPr>
        <w:rPr>
          <w:b/>
          <w:color w:val="000000" w:themeColor="text1"/>
          <w:highlight w:val="none"/>
        </w:rPr>
      </w:pPr>
      <w:r>
        <w:rPr>
          <w:b/>
          <w:color w:val="000000" w:themeColor="text1"/>
          <w:spacing w:val="20"/>
          <w:sz w:val="32"/>
          <w:szCs w:val="32"/>
          <w:highlight w:val="none"/>
        </w:rPr>
        <w:br w:type="page" w:clear="all"/>
      </w:r>
      <w:r/>
    </w:p>
    <w:p>
      <w:pPr>
        <w:spacing w:line="360" w:lineRule="auto"/>
        <w:rPr>
          <w:color w:val="000000" w:themeColor="text1"/>
          <w:sz w:val="24"/>
          <w:szCs w:val="20"/>
          <w:highlight w:val="none"/>
        </w:rPr>
        <w:outlineLvl w:val="2"/>
      </w:pPr>
      <w:r>
        <w:rPr>
          <w:color w:val="000000" w:themeColor="text1"/>
          <w:sz w:val="24"/>
          <w:szCs w:val="20"/>
          <w:highlight w:val="none"/>
        </w:rPr>
        <w:t xml:space="preserve">1 </w:t>
      </w:r>
      <w:r>
        <w:rPr>
          <w:color w:val="000000" w:themeColor="text1"/>
          <w:sz w:val="24"/>
          <w:highlight w:val="none"/>
        </w:rPr>
        <w:t xml:space="preserve">满足《中华人民共和国政府采购法》第二十二条规定及法律法规的其他规定</w:t>
      </w:r>
      <w:r/>
    </w:p>
    <w:p>
      <w:pPr>
        <w:pStyle w:val="937"/>
        <w:rPr>
          <w:rFonts w:ascii="Times New Roman"/>
          <w:b w:val="0"/>
          <w:bCs/>
          <w:color w:val="000000" w:themeColor="text1"/>
          <w:highlight w:val="none"/>
          <w:u w:val="none"/>
        </w:rPr>
      </w:pPr>
      <w:r>
        <w:rPr>
          <w:rFonts w:ascii="Times New Roman"/>
          <w:b w:val="0"/>
          <w:color w:val="000000" w:themeColor="text1"/>
          <w:highlight w:val="none"/>
          <w:u w:val="none"/>
        </w:rPr>
        <w:t xml:space="preserve">1-</w:t>
      </w:r>
      <w:r>
        <w:rPr>
          <w:rFonts w:hint="eastAsia" w:ascii="Times New Roman"/>
          <w:b w:val="0"/>
          <w:color w:val="000000" w:themeColor="text1"/>
          <w:highlight w:val="none"/>
          <w:u w:val="none"/>
        </w:rPr>
        <w:t xml:space="preserve">1</w:t>
      </w:r>
      <w:r>
        <w:rPr>
          <w:rFonts w:ascii="Times New Roman"/>
          <w:b w:val="0"/>
          <w:color w:val="000000" w:themeColor="text1"/>
          <w:highlight w:val="none"/>
          <w:u w:val="none"/>
        </w:rPr>
        <w:t xml:space="preserve"> 供应商资格声明</w:t>
      </w:r>
      <w:r>
        <w:rPr>
          <w:rFonts w:hint="eastAsia" w:ascii="Times New Roman"/>
          <w:b w:val="0"/>
          <w:color w:val="000000" w:themeColor="text1"/>
          <w:highlight w:val="none"/>
          <w:u w:val="none"/>
        </w:rPr>
        <w:t xml:space="preserve">函</w:t>
      </w:r>
      <w:r>
        <w:rPr>
          <w:rFonts w:ascii="Times New Roman"/>
          <w:b w:val="0"/>
          <w:color w:val="000000" w:themeColor="text1"/>
          <w:highlight w:val="none"/>
          <w:u w:val="none"/>
        </w:rPr>
        <w:t xml:space="preserve">（实质性格式）</w:t>
      </w:r>
      <w:r/>
    </w:p>
    <w:p>
      <w:pPr>
        <w:jc w:val="center"/>
        <w:spacing w:before="120" w:line="360" w:lineRule="auto"/>
        <w:widowControl/>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r>
      <w:r/>
    </w:p>
    <w:p>
      <w:pPr>
        <w:jc w:val="center"/>
        <w:spacing w:before="120" w:line="360" w:lineRule="auto"/>
        <w:widowControl/>
        <w:rPr>
          <w:rFonts w:ascii="宋体" w:hAnsi="宋体" w:cs="宋体"/>
          <w:color w:val="000000" w:themeColor="text1"/>
          <w:szCs w:val="21"/>
          <w:highlight w:val="none"/>
        </w:rPr>
      </w:pPr>
      <w:r>
        <w:rPr>
          <w:rFonts w:hint="eastAsia" w:ascii="宋体" w:hAnsi="宋体" w:cs="宋体"/>
          <w:b/>
          <w:color w:val="000000" w:themeColor="text1"/>
          <w:sz w:val="28"/>
          <w:szCs w:val="28"/>
          <w:highlight w:val="none"/>
        </w:rPr>
        <w:t xml:space="preserve">供应商资格声明函</w:t>
      </w:r>
      <w:r/>
    </w:p>
    <w:p>
      <w:pPr>
        <w:pStyle w:val="956"/>
        <w:ind w:firstLine="480"/>
        <w:spacing w:line="460" w:lineRule="exact"/>
        <w:rPr>
          <w:color w:val="000000" w:themeColor="text1"/>
          <w:highlight w:val="none"/>
        </w:rPr>
      </w:pPr>
      <w:r>
        <w:rPr>
          <w:color w:val="000000" w:themeColor="text1"/>
          <w:highlight w:val="none"/>
        </w:rPr>
      </w:r>
      <w:r/>
    </w:p>
    <w:p>
      <w:pPr>
        <w:pStyle w:val="956"/>
        <w:ind w:firstLine="480"/>
        <w:spacing w:line="460" w:lineRule="exact"/>
        <w:rPr>
          <w:color w:val="000000" w:themeColor="text1"/>
          <w:highlight w:val="none"/>
          <w:u w:val="single"/>
        </w:rPr>
      </w:pPr>
      <w:r>
        <w:rPr>
          <w:rFonts w:hint="eastAsia"/>
          <w:color w:val="000000" w:themeColor="text1"/>
          <w:highlight w:val="none"/>
        </w:rPr>
        <w:t xml:space="preserve">致：</w:t>
      </w:r>
      <w:r>
        <w:rPr>
          <w:rFonts w:hint="eastAsia"/>
          <w:color w:val="000000" w:themeColor="text1"/>
          <w:highlight w:val="none"/>
          <w:u w:val="single"/>
        </w:rPr>
        <w:t xml:space="preserve">（采购人名称）</w:t>
      </w:r>
      <w:r/>
    </w:p>
    <w:p>
      <w:pPr>
        <w:pStyle w:val="956"/>
        <w:ind w:firstLine="480"/>
        <w:spacing w:line="460" w:lineRule="exact"/>
        <w:rPr>
          <w:color w:val="000000" w:themeColor="text1"/>
          <w:highlight w:val="none"/>
        </w:rPr>
      </w:pPr>
      <w:r>
        <w:rPr>
          <w:color w:val="000000" w:themeColor="text1"/>
          <w:highlight w:val="none"/>
        </w:rPr>
      </w:r>
      <w:r/>
    </w:p>
    <w:p>
      <w:pPr>
        <w:pStyle w:val="956"/>
        <w:ind w:firstLine="480"/>
        <w:spacing w:line="460" w:lineRule="exact"/>
        <w:rPr>
          <w:color w:val="000000" w:themeColor="text1"/>
          <w:highlight w:val="none"/>
        </w:rPr>
      </w:pPr>
      <w:r>
        <w:rPr>
          <w:rFonts w:hint="eastAsia"/>
          <w:color w:val="000000" w:themeColor="text1"/>
          <w:highlight w:val="none"/>
        </w:rPr>
        <w:t xml:space="preserve">按照《中华人民共和国政府采购法》第二十二条和磋商文件的规定，我单位郑重声明如下：</w:t>
      </w:r>
      <w:r/>
    </w:p>
    <w:p>
      <w:pPr>
        <w:pStyle w:val="956"/>
        <w:ind w:firstLine="480"/>
        <w:spacing w:line="460" w:lineRule="exact"/>
        <w:rPr>
          <w:color w:val="000000" w:themeColor="text1"/>
          <w:highlight w:val="none"/>
        </w:rPr>
      </w:pPr>
      <w:r>
        <w:rPr>
          <w:rFonts w:hint="eastAsia"/>
          <w:color w:val="000000" w:themeColor="text1"/>
          <w:highlight w:val="none"/>
        </w:rPr>
        <w:t xml:space="preserve">一、我单位是按照中华人民共和国法律规定登记注册的，注册地点为</w:t>
      </w:r>
      <w:r>
        <w:rPr>
          <w:rFonts w:hint="eastAsia"/>
          <w:color w:val="000000" w:themeColor="text1"/>
          <w:highlight w:val="none"/>
          <w:u w:val="single"/>
        </w:rPr>
        <w:t xml:space="preserve">         </w:t>
      </w:r>
      <w:r>
        <w:rPr>
          <w:rFonts w:hint="eastAsia"/>
          <w:color w:val="000000" w:themeColor="text1"/>
          <w:highlight w:val="none"/>
        </w:rPr>
        <w:t xml:space="preserve">，全称为</w:t>
      </w:r>
      <w:r>
        <w:rPr>
          <w:rFonts w:hint="eastAsia"/>
          <w:color w:val="000000" w:themeColor="text1"/>
          <w:highlight w:val="none"/>
          <w:u w:val="single"/>
        </w:rPr>
        <w:t xml:space="preserve">        </w:t>
      </w:r>
      <w:r>
        <w:rPr>
          <w:rFonts w:hint="eastAsia"/>
          <w:color w:val="000000" w:themeColor="text1"/>
          <w:highlight w:val="none"/>
        </w:rPr>
        <w:t xml:space="preserve">，统一社会信用代码为</w:t>
      </w:r>
      <w:r>
        <w:rPr>
          <w:rFonts w:hint="eastAsia"/>
          <w:color w:val="000000" w:themeColor="text1"/>
          <w:highlight w:val="none"/>
          <w:u w:val="single"/>
        </w:rPr>
        <w:t xml:space="preserve">           </w:t>
      </w:r>
      <w:r>
        <w:rPr>
          <w:rFonts w:hint="eastAsia"/>
          <w:color w:val="000000" w:themeColor="text1"/>
          <w:highlight w:val="none"/>
        </w:rPr>
        <w:t xml:space="preserve"> ，法定代表人（单位负责人）为</w:t>
      </w:r>
      <w:r>
        <w:rPr>
          <w:rFonts w:hint="eastAsia"/>
          <w:color w:val="000000" w:themeColor="text1"/>
          <w:highlight w:val="none"/>
          <w:u w:val="single"/>
        </w:rPr>
        <w:t xml:space="preserve">         </w:t>
      </w:r>
      <w:r>
        <w:rPr>
          <w:rFonts w:hint="eastAsia"/>
          <w:color w:val="000000" w:themeColor="text1"/>
          <w:highlight w:val="none"/>
        </w:rPr>
        <w:t xml:space="preserve">，具有独立承担民事责任的能力。</w:t>
      </w:r>
      <w:r/>
    </w:p>
    <w:p>
      <w:pPr>
        <w:pStyle w:val="956"/>
        <w:ind w:firstLine="480"/>
        <w:spacing w:line="460" w:lineRule="exact"/>
        <w:rPr>
          <w:color w:val="000000" w:themeColor="text1"/>
          <w:highlight w:val="none"/>
        </w:rPr>
      </w:pPr>
      <w:r>
        <w:rPr>
          <w:rFonts w:hint="eastAsia"/>
          <w:color w:val="000000" w:themeColor="text1"/>
          <w:highlight w:val="none"/>
          <w:lang w:val="en-US" w:eastAsia="zh-CN"/>
        </w:rPr>
        <w:t xml:space="preserve">二</w:t>
      </w:r>
      <w:r>
        <w:rPr>
          <w:rFonts w:hint="eastAsia"/>
          <w:color w:val="000000" w:themeColor="text1"/>
          <w:highlight w:val="none"/>
        </w:rPr>
        <w:t xml:space="preserve">、我单位具有良好的商业信誉（指供应商经营状况良好，无本资格声明第</w:t>
      </w:r>
      <w:r>
        <w:rPr>
          <w:rFonts w:hint="eastAsia"/>
          <w:color w:val="000000" w:themeColor="text1"/>
          <w:highlight w:val="none"/>
          <w:lang w:val="en-US" w:eastAsia="zh-CN"/>
        </w:rPr>
        <w:t xml:space="preserve">九</w:t>
      </w:r>
      <w:r>
        <w:rPr>
          <w:rFonts w:hint="eastAsia"/>
          <w:color w:val="000000" w:themeColor="text1"/>
          <w:highlight w:val="none"/>
        </w:rPr>
        <w:t xml:space="preserve">条情形）和健全的财务会计制度。</w:t>
      </w:r>
      <w:r/>
    </w:p>
    <w:p>
      <w:pPr>
        <w:pStyle w:val="956"/>
        <w:ind w:firstLine="480"/>
        <w:spacing w:line="460" w:lineRule="exact"/>
        <w:rPr>
          <w:color w:val="000000" w:themeColor="text1"/>
          <w:highlight w:val="none"/>
        </w:rPr>
      </w:pPr>
      <w:r>
        <w:rPr>
          <w:rFonts w:hint="eastAsia"/>
          <w:color w:val="000000" w:themeColor="text1"/>
          <w:highlight w:val="none"/>
          <w:lang w:val="en-US" w:eastAsia="zh-CN"/>
        </w:rPr>
        <w:t xml:space="preserve">三</w:t>
      </w:r>
      <w:r>
        <w:rPr>
          <w:rFonts w:hint="eastAsia"/>
          <w:color w:val="000000" w:themeColor="text1"/>
          <w:highlight w:val="none"/>
        </w:rPr>
        <w:t xml:space="preserve">、我单位依法进行纳税和社会保险申报并实际履行了义务。</w:t>
      </w:r>
      <w:r/>
    </w:p>
    <w:p>
      <w:pPr>
        <w:pStyle w:val="956"/>
        <w:ind w:firstLine="480"/>
        <w:spacing w:line="460" w:lineRule="exact"/>
        <w:rPr>
          <w:color w:val="000000" w:themeColor="text1"/>
          <w:highlight w:val="none"/>
        </w:rPr>
      </w:pPr>
      <w:r>
        <w:rPr>
          <w:rFonts w:hint="eastAsia"/>
          <w:color w:val="000000" w:themeColor="text1"/>
          <w:highlight w:val="none"/>
          <w:lang w:val="en-US" w:eastAsia="zh-CN"/>
        </w:rPr>
        <w:t xml:space="preserve">四</w:t>
      </w:r>
      <w:r>
        <w:rPr>
          <w:rFonts w:hint="eastAsia"/>
          <w:color w:val="000000" w:themeColor="text1"/>
          <w:highlight w:val="none"/>
        </w:rPr>
        <w:t xml:space="preserve">、我单位具有履行本项目采购合同所必需的设备和专业技术能力，并具有履行合同的良好</w:t>
      </w:r>
      <w:r>
        <w:rPr>
          <w:color w:val="000000" w:themeColor="text1"/>
          <w:highlight w:val="none"/>
        </w:rPr>
        <w:t xml:space="preserve">记录</w:t>
      </w:r>
      <w:r>
        <w:rPr>
          <w:rFonts w:hint="eastAsia"/>
          <w:color w:val="000000" w:themeColor="text1"/>
          <w:highlight w:val="none"/>
        </w:rPr>
        <w:t xml:space="preserve">。为履行本项采购合同我单位具备如下主要设备和主要专业技术能力:</w:t>
      </w:r>
      <w:r/>
    </w:p>
    <w:p>
      <w:pPr>
        <w:pStyle w:val="956"/>
        <w:ind w:firstLine="480"/>
        <w:spacing w:line="460" w:lineRule="exact"/>
        <w:rPr>
          <w:color w:val="000000" w:themeColor="text1"/>
          <w:highlight w:val="none"/>
        </w:rPr>
      </w:pPr>
      <w:r>
        <w:rPr>
          <w:rFonts w:hint="eastAsia"/>
          <w:color w:val="000000" w:themeColor="text1"/>
          <w:highlight w:val="none"/>
        </w:rPr>
        <w:t xml:space="preserve">主要设备有：</w:t>
      </w:r>
      <w:r>
        <w:rPr>
          <w:color w:val="000000" w:themeColor="text1"/>
          <w:highlight w:val="none"/>
          <w:u w:val="single"/>
        </w:rPr>
        <w:t xml:space="preserve">            </w:t>
      </w:r>
      <w:r/>
    </w:p>
    <w:p>
      <w:pPr>
        <w:pStyle w:val="956"/>
        <w:ind w:firstLine="480"/>
        <w:spacing w:line="460" w:lineRule="exact"/>
        <w:rPr>
          <w:color w:val="000000" w:themeColor="text1"/>
          <w:highlight w:val="none"/>
        </w:rPr>
      </w:pPr>
      <w:r>
        <w:rPr>
          <w:rFonts w:hint="eastAsia"/>
          <w:color w:val="000000" w:themeColor="text1"/>
          <w:highlight w:val="none"/>
        </w:rPr>
        <w:t xml:space="preserve">主要专业技术能力有</w:t>
      </w:r>
      <w:r>
        <w:rPr>
          <w:rFonts w:hint="eastAsia"/>
          <w:color w:val="000000" w:themeColor="text1"/>
          <w:highlight w:val="none"/>
          <w:u w:val="single"/>
        </w:rPr>
        <w:t xml:space="preserve">                 </w:t>
      </w:r>
      <w:r/>
    </w:p>
    <w:p>
      <w:pPr>
        <w:pStyle w:val="956"/>
        <w:ind w:firstLine="480"/>
        <w:spacing w:line="460" w:lineRule="exact"/>
        <w:rPr>
          <w:color w:val="000000" w:themeColor="text1"/>
          <w:highlight w:val="none"/>
        </w:rPr>
      </w:pPr>
      <w:r>
        <w:rPr>
          <w:rFonts w:hint="eastAsia"/>
          <w:color w:val="000000" w:themeColor="text1"/>
          <w:highlight w:val="none"/>
          <w:lang w:val="en-US" w:eastAsia="zh-CN"/>
        </w:rPr>
        <w:t xml:space="preserve">五</w:t>
      </w:r>
      <w:r>
        <w:rPr>
          <w:rFonts w:hint="eastAsia"/>
          <w:color w:val="000000" w:themeColor="text1"/>
          <w:highlight w:val="none"/>
        </w:rPr>
        <w:t xml:space="preserve">、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56"/>
        <w:ind w:firstLine="480"/>
        <w:spacing w:line="460" w:lineRule="exact"/>
        <w:rPr>
          <w:color w:val="000000" w:themeColor="text1"/>
          <w:highlight w:val="none"/>
        </w:rPr>
      </w:pPr>
      <w:r>
        <w:rPr>
          <w:rFonts w:hint="eastAsia"/>
          <w:color w:val="000000" w:themeColor="text1"/>
          <w:highlight w:val="none"/>
          <w:lang w:val="en-US" w:eastAsia="zh-CN"/>
        </w:rPr>
        <w:t xml:space="preserve">六</w:t>
      </w:r>
      <w:r>
        <w:rPr>
          <w:rFonts w:hint="eastAsia"/>
          <w:color w:val="000000" w:themeColor="text1"/>
          <w:highlight w:val="none"/>
        </w:rPr>
        <w:t xml:space="preserve">、我单位具备法律、行政法规规定的其他条件。</w:t>
      </w:r>
      <w:r/>
    </w:p>
    <w:p>
      <w:pPr>
        <w:pStyle w:val="956"/>
        <w:ind w:firstLine="480"/>
        <w:spacing w:line="460" w:lineRule="exact"/>
        <w:rPr>
          <w:color w:val="000000" w:themeColor="text1"/>
          <w:highlight w:val="none"/>
        </w:rPr>
      </w:pPr>
      <w:r>
        <w:rPr>
          <w:rFonts w:hint="eastAsia"/>
          <w:color w:val="000000" w:themeColor="text1"/>
          <w:highlight w:val="none"/>
          <w:lang w:val="en-US" w:eastAsia="zh-CN"/>
        </w:rPr>
        <w:t xml:space="preserve">七</w:t>
      </w:r>
      <w:r>
        <w:rPr>
          <w:rFonts w:hint="eastAsia"/>
          <w:color w:val="000000" w:themeColor="text1"/>
          <w:highlight w:val="none"/>
        </w:rPr>
        <w:t xml:space="preserve">、与我单位存在“单位负责人为同一人或者存在直接控股、管理关系”的其他单位信息如下（如无此情形的，填写“无”）：</w:t>
      </w:r>
      <w:r/>
    </w:p>
    <w:p>
      <w:pPr>
        <w:pStyle w:val="956"/>
        <w:ind w:firstLine="480"/>
        <w:spacing w:line="460" w:lineRule="exact"/>
        <w:rPr>
          <w:color w:val="000000" w:themeColor="text1"/>
          <w:highlight w:val="none"/>
        </w:rPr>
      </w:pPr>
      <w:r>
        <w:rPr>
          <w:rFonts w:hint="eastAsia"/>
          <w:color w:val="000000" w:themeColor="text1"/>
          <w:highlight w:val="none"/>
        </w:rPr>
        <w:t xml:space="preserve">1、与我单位的法定代表人（单位负责人）为同一人的其他单位如下：</w:t>
      </w:r>
      <w:r>
        <w:rPr>
          <w:rFonts w:hint="eastAsia"/>
          <w:color w:val="000000" w:themeColor="text1"/>
          <w:highlight w:val="none"/>
          <w:u w:val="single"/>
        </w:rPr>
        <w:t xml:space="preserve">     </w:t>
      </w:r>
      <w:r>
        <w:rPr>
          <w:rFonts w:hint="eastAsia"/>
          <w:color w:val="000000" w:themeColor="text1"/>
          <w:highlight w:val="none"/>
        </w:rPr>
        <w:t xml:space="preserve">          </w:t>
      </w:r>
      <w:r/>
    </w:p>
    <w:p>
      <w:pPr>
        <w:pStyle w:val="956"/>
        <w:ind w:firstLine="480"/>
        <w:spacing w:line="460" w:lineRule="exact"/>
        <w:rPr>
          <w:color w:val="000000" w:themeColor="text1"/>
          <w:highlight w:val="none"/>
        </w:rPr>
      </w:pPr>
      <w:r>
        <w:rPr>
          <w:rFonts w:hint="eastAsia"/>
          <w:color w:val="000000" w:themeColor="text1"/>
          <w:highlight w:val="none"/>
        </w:rPr>
        <w:t xml:space="preserve">2、我单位直接控股的其他单位如下：</w:t>
      </w:r>
      <w:r>
        <w:rPr>
          <w:rFonts w:hint="eastAsia"/>
          <w:color w:val="000000" w:themeColor="text1"/>
          <w:highlight w:val="none"/>
          <w:u w:val="single"/>
        </w:rPr>
        <w:t xml:space="preserve">                    </w:t>
      </w:r>
      <w:r>
        <w:rPr>
          <w:rFonts w:hint="eastAsia"/>
          <w:color w:val="000000" w:themeColor="text1"/>
          <w:highlight w:val="none"/>
        </w:rPr>
        <w:t xml:space="preserve"> </w:t>
      </w:r>
      <w:r/>
    </w:p>
    <w:p>
      <w:pPr>
        <w:pStyle w:val="956"/>
        <w:ind w:firstLine="480"/>
        <w:spacing w:line="460" w:lineRule="exact"/>
        <w:rPr>
          <w:color w:val="000000" w:themeColor="text1"/>
          <w:highlight w:val="none"/>
        </w:rPr>
      </w:pPr>
      <w:r>
        <w:rPr>
          <w:rFonts w:hint="eastAsia"/>
          <w:color w:val="000000" w:themeColor="text1"/>
          <w:highlight w:val="none"/>
        </w:rPr>
        <w:t xml:space="preserve">3、与我单位存在管理关系的其他单位如下：</w:t>
      </w:r>
      <w:r>
        <w:rPr>
          <w:rFonts w:hint="eastAsia"/>
          <w:color w:val="000000" w:themeColor="text1"/>
          <w:highlight w:val="none"/>
          <w:u w:val="single"/>
        </w:rPr>
        <w:t xml:space="preserve">              </w:t>
      </w:r>
      <w:r>
        <w:rPr>
          <w:rFonts w:hint="eastAsia"/>
          <w:color w:val="000000" w:themeColor="text1"/>
          <w:highlight w:val="none"/>
        </w:rPr>
        <w:t xml:space="preserve"> </w:t>
      </w:r>
      <w:r/>
    </w:p>
    <w:p>
      <w:pPr>
        <w:pStyle w:val="956"/>
        <w:ind w:firstLine="480"/>
        <w:spacing w:line="460" w:lineRule="exact"/>
        <w:rPr>
          <w:color w:val="000000" w:themeColor="text1"/>
          <w:highlight w:val="none"/>
        </w:rPr>
      </w:pPr>
      <w:r>
        <w:rPr>
          <w:rFonts w:hint="eastAsia"/>
          <w:color w:val="000000" w:themeColor="text1"/>
          <w:highlight w:val="none"/>
          <w:lang w:val="en-US" w:eastAsia="zh-CN"/>
        </w:rPr>
        <w:t xml:space="preserve">八</w:t>
      </w:r>
      <w:r>
        <w:rPr>
          <w:rFonts w:hint="eastAsia"/>
          <w:color w:val="000000" w:themeColor="text1"/>
          <w:highlight w:val="none"/>
        </w:rPr>
        <w:t xml:space="preserve">、</w:t>
      </w:r>
      <w:r>
        <w:rPr>
          <w:color w:val="000000" w:themeColor="text1"/>
          <w:highlight w:val="none"/>
        </w:rPr>
        <w:t xml:space="preserve">我</w:t>
      </w:r>
      <w:r>
        <w:rPr>
          <w:rFonts w:hint="eastAsia"/>
          <w:color w:val="000000" w:themeColor="text1"/>
          <w:highlight w:val="none"/>
        </w:rPr>
        <w:t xml:space="preserve">单位</w:t>
      </w:r>
      <w:r>
        <w:rPr>
          <w:color w:val="000000" w:themeColor="text1"/>
          <w:highlight w:val="none"/>
        </w:rPr>
        <w:t xml:space="preserve">不属于为本项目提供整体设计、规范编制或者项目管理、监理、检测等服务的供应商。</w:t>
      </w:r>
      <w:r/>
    </w:p>
    <w:p>
      <w:pPr>
        <w:pStyle w:val="956"/>
        <w:ind w:firstLine="480"/>
        <w:spacing w:line="460" w:lineRule="exact"/>
        <w:rPr>
          <w:color w:val="000000" w:themeColor="text1"/>
          <w:highlight w:val="none"/>
        </w:rPr>
      </w:pPr>
      <w:r>
        <w:rPr>
          <w:rFonts w:hint="eastAsia"/>
          <w:color w:val="000000" w:themeColor="text1"/>
          <w:highlight w:val="none"/>
          <w:lang w:val="en-US" w:eastAsia="zh-CN"/>
        </w:rPr>
        <w:t xml:space="preserve">九</w:t>
      </w:r>
      <w:r>
        <w:rPr>
          <w:rFonts w:hint="eastAsia"/>
          <w:color w:val="000000" w:themeColor="text1"/>
          <w:highlight w:val="none"/>
        </w:rPr>
        <w:t xml:space="preserve">、</w:t>
      </w:r>
      <w:r>
        <w:rPr>
          <w:color w:val="000000" w:themeColor="text1"/>
          <w:highlight w:val="none"/>
        </w:rPr>
        <w:t xml:space="preserve">我单位无以下不良信用记录情形：</w:t>
      </w:r>
      <w:r/>
    </w:p>
    <w:p>
      <w:pPr>
        <w:pStyle w:val="956"/>
        <w:ind w:firstLine="480"/>
        <w:spacing w:line="460" w:lineRule="exact"/>
        <w:rPr>
          <w:color w:val="000000" w:themeColor="text1"/>
          <w:highlight w:val="none"/>
        </w:rPr>
      </w:pPr>
      <w:r>
        <w:rPr>
          <w:color w:val="000000" w:themeColor="text1"/>
          <w:highlight w:val="none"/>
        </w:rPr>
        <w:t xml:space="preserve">1</w:t>
      </w:r>
      <w:r>
        <w:rPr>
          <w:rFonts w:hint="eastAsia"/>
          <w:color w:val="000000" w:themeColor="text1"/>
          <w:highlight w:val="none"/>
        </w:rPr>
        <w:t xml:space="preserve">、在“信用中国”网站被列入失信被执行人和重大税收违法案件当事人名单；</w:t>
      </w:r>
      <w:r/>
    </w:p>
    <w:p>
      <w:pPr>
        <w:pStyle w:val="956"/>
        <w:ind w:firstLine="480"/>
        <w:spacing w:line="460" w:lineRule="exact"/>
        <w:rPr>
          <w:color w:val="000000" w:themeColor="text1"/>
          <w:highlight w:val="none"/>
        </w:rPr>
      </w:pPr>
      <w:r>
        <w:rPr>
          <w:color w:val="000000" w:themeColor="text1"/>
          <w:highlight w:val="none"/>
        </w:rPr>
        <w:t xml:space="preserve">2</w:t>
      </w:r>
      <w:r>
        <w:rPr>
          <w:rFonts w:hint="eastAsia"/>
          <w:color w:val="000000" w:themeColor="text1"/>
          <w:highlight w:val="none"/>
        </w:rPr>
        <w:t xml:space="preserve">、在“中国政府采购网”网站被列入政府采购严重违法失信行为记录名单；</w:t>
      </w:r>
      <w:r/>
    </w:p>
    <w:p>
      <w:pPr>
        <w:pStyle w:val="956"/>
        <w:ind w:firstLine="480"/>
        <w:spacing w:line="460" w:lineRule="exact"/>
        <w:rPr>
          <w:color w:val="000000" w:themeColor="text1"/>
          <w:highlight w:val="none"/>
        </w:rPr>
      </w:pPr>
      <w:r>
        <w:rPr>
          <w:color w:val="000000" w:themeColor="text1"/>
          <w:highlight w:val="none"/>
        </w:rPr>
        <w:t xml:space="preserve">3</w:t>
      </w:r>
      <w:r>
        <w:rPr>
          <w:rFonts w:hint="eastAsia"/>
          <w:color w:val="000000" w:themeColor="text1"/>
          <w:highlight w:val="none"/>
        </w:rPr>
        <w:t xml:space="preserve">、</w:t>
      </w:r>
      <w:r>
        <w:rPr>
          <w:color w:val="000000" w:themeColor="text1"/>
          <w:highlight w:val="none"/>
        </w:rPr>
        <w:t xml:space="preserve">不符合《政府采购法》第二十二条规定的条件。</w:t>
      </w:r>
      <w:r/>
    </w:p>
    <w:p>
      <w:pPr>
        <w:pStyle w:val="956"/>
        <w:ind w:firstLine="480"/>
        <w:spacing w:line="460" w:lineRule="exact"/>
        <w:rPr>
          <w:color w:val="000000" w:themeColor="text1"/>
          <w:highlight w:val="none"/>
        </w:rPr>
      </w:pPr>
      <w:r>
        <w:rPr>
          <w:color w:val="000000" w:themeColor="text1"/>
          <w:highlight w:val="none"/>
        </w:rPr>
      </w:r>
      <w:r/>
    </w:p>
    <w:p>
      <w:pPr>
        <w:pStyle w:val="956"/>
        <w:ind w:firstLine="480"/>
        <w:spacing w:line="460" w:lineRule="exact"/>
        <w:rPr>
          <w:color w:val="000000" w:themeColor="text1"/>
          <w:highlight w:val="none"/>
        </w:rPr>
      </w:pPr>
      <w:r>
        <w:rPr>
          <w:rFonts w:hint="eastAsia"/>
          <w:color w:val="000000" w:themeColor="text1"/>
          <w:highlight w:val="none"/>
        </w:rPr>
        <w:t xml:space="preserve">我单位保证上述声明的事项都是真实的，如有虚假，我单位愿意承担相应的法律责任，并承担因此所造成的一切损失。</w:t>
      </w:r>
      <w:r/>
    </w:p>
    <w:p>
      <w:pPr>
        <w:pStyle w:val="956"/>
        <w:ind w:firstLine="480"/>
        <w:spacing w:line="460" w:lineRule="exact"/>
        <w:rPr>
          <w:color w:val="000000" w:themeColor="text1"/>
          <w:highlight w:val="none"/>
        </w:rPr>
      </w:pPr>
      <w:r>
        <w:rPr>
          <w:color w:val="000000" w:themeColor="text1"/>
          <w:highlight w:val="none"/>
        </w:rPr>
      </w:r>
      <w:r/>
    </w:p>
    <w:p>
      <w:pPr>
        <w:pStyle w:val="956"/>
        <w:ind w:firstLine="480"/>
        <w:spacing w:line="460" w:lineRule="exact"/>
        <w:rPr>
          <w:color w:val="000000" w:themeColor="text1"/>
          <w:highlight w:val="none"/>
        </w:rPr>
      </w:pPr>
      <w:r>
        <w:rPr>
          <w:color w:val="000000" w:themeColor="text1"/>
          <w:highlight w:val="none"/>
        </w:rPr>
      </w:r>
      <w:r/>
    </w:p>
    <w:p>
      <w:pPr>
        <w:pStyle w:val="956"/>
        <w:ind w:firstLine="480"/>
        <w:spacing w:line="460" w:lineRule="exact"/>
        <w:rPr>
          <w:color w:val="000000" w:themeColor="text1"/>
          <w:highlight w:val="none"/>
        </w:rPr>
      </w:pPr>
      <w:r>
        <w:rPr>
          <w:rFonts w:hint="eastAsia"/>
          <w:color w:val="000000" w:themeColor="text1"/>
          <w:highlight w:val="none"/>
        </w:rPr>
        <w:t xml:space="preserve">                                   供应商：（加盖公章）</w:t>
      </w:r>
      <w:r/>
    </w:p>
    <w:p>
      <w:pPr>
        <w:pStyle w:val="956"/>
        <w:ind w:firstLine="480"/>
        <w:spacing w:line="460" w:lineRule="exact"/>
        <w:rPr>
          <w:color w:val="000000" w:themeColor="text1"/>
          <w:highlight w:val="none"/>
        </w:rPr>
      </w:pPr>
      <w:r>
        <w:rPr>
          <w:rFonts w:hint="eastAsia"/>
          <w:color w:val="000000" w:themeColor="text1"/>
          <w:highlight w:val="none"/>
        </w:rPr>
        <w:t xml:space="preserve">                                 法定代表人（或单位负责人）签字或盖章：</w:t>
      </w:r>
      <w:r/>
    </w:p>
    <w:p>
      <w:pPr>
        <w:pStyle w:val="956"/>
        <w:ind w:firstLine="4920"/>
        <w:spacing w:line="460" w:lineRule="exact"/>
        <w:rPr>
          <w:rFonts w:hint="eastAsia"/>
          <w:color w:val="000000" w:themeColor="text1"/>
          <w:highlight w:val="none"/>
        </w:rPr>
      </w:pPr>
      <w:r>
        <w:rPr>
          <w:rFonts w:hint="eastAsia"/>
          <w:color w:val="000000" w:themeColor="text1"/>
          <w:highlight w:val="none"/>
        </w:rPr>
        <w:t xml:space="preserve">日期：    年    月    日</w:t>
      </w:r>
      <w:r/>
    </w:p>
    <w:p>
      <w:pPr>
        <w:spacing w:line="360" w:lineRule="auto"/>
        <w:rPr>
          <w:rFonts w:hint="eastAsia"/>
          <w:color w:val="000000" w:themeColor="text1"/>
          <w:sz w:val="24"/>
          <w:highlight w:val="none"/>
        </w:rPr>
      </w:pPr>
      <w:r>
        <w:rPr>
          <w:rFonts w:hint="eastAsia"/>
          <w:color w:val="000000" w:themeColor="text1"/>
          <w:sz w:val="24"/>
          <w:highlight w:val="none"/>
        </w:rPr>
      </w:r>
      <w:r/>
    </w:p>
    <w:p>
      <w:pPr>
        <w:spacing w:line="360" w:lineRule="auto"/>
        <w:rPr>
          <w:rFonts w:hint="eastAsia"/>
          <w:color w:val="000000" w:themeColor="text1"/>
          <w:sz w:val="24"/>
          <w:highlight w:val="none"/>
        </w:rPr>
      </w:pPr>
      <w:r>
        <w:rPr>
          <w:rFonts w:hint="eastAsia"/>
          <w:color w:val="000000" w:themeColor="text1"/>
          <w:sz w:val="24"/>
          <w:highlight w:val="none"/>
        </w:rPr>
      </w:r>
      <w:r/>
    </w:p>
    <w:p>
      <w:pPr>
        <w:spacing w:line="360" w:lineRule="auto"/>
        <w:rPr>
          <w:rFonts w:hint="eastAsia"/>
          <w:color w:val="000000" w:themeColor="text1"/>
          <w:sz w:val="24"/>
          <w:highlight w:val="none"/>
        </w:rPr>
      </w:pPr>
      <w:r>
        <w:rPr>
          <w:rFonts w:hint="eastAsia"/>
          <w:color w:val="000000" w:themeColor="text1"/>
          <w:sz w:val="24"/>
          <w:highlight w:val="none"/>
        </w:rPr>
      </w:r>
      <w:r/>
    </w:p>
    <w:p>
      <w:pPr>
        <w:spacing w:line="360" w:lineRule="auto"/>
        <w:rPr>
          <w:color w:val="000000" w:themeColor="text1"/>
          <w:sz w:val="24"/>
          <w:highlight w:val="none"/>
        </w:rPr>
      </w:pPr>
      <w:r>
        <w:rPr>
          <w:color w:val="000000" w:themeColor="text1"/>
          <w:sz w:val="24"/>
          <w:highlight w:val="none"/>
        </w:rPr>
        <w:t xml:space="preserve">说明：</w:t>
      </w:r>
      <w:r>
        <w:rPr>
          <w:rFonts w:hint="eastAsia"/>
          <w:color w:val="000000" w:themeColor="text1"/>
          <w:sz w:val="24"/>
          <w:highlight w:val="none"/>
        </w:rPr>
        <w:t xml:space="preserve">供应商承诺不实的，依据《政府采购法》第七十七条“提供虚假材料谋取中标、成交的”有关规定予以处理</w:t>
      </w:r>
      <w:r>
        <w:rPr>
          <w:color w:val="000000" w:themeColor="text1"/>
          <w:sz w:val="24"/>
          <w:highlight w:val="none"/>
        </w:rPr>
        <w:t xml:space="preserve">。</w:t>
      </w:r>
      <w:r/>
    </w:p>
    <w:p>
      <w:pPr>
        <w:spacing w:line="360" w:lineRule="auto"/>
        <w:tabs>
          <w:tab w:val="left" w:pos="5580" w:leader="none"/>
        </w:tabs>
        <w:rPr>
          <w:color w:val="000000" w:themeColor="text1"/>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000000" w:themeColor="text1"/>
          <w:sz w:val="24"/>
          <w:highlight w:val="none"/>
        </w:rPr>
      </w:r>
      <w:r/>
    </w:p>
    <w:p>
      <w:pPr>
        <w:spacing w:line="360" w:lineRule="auto"/>
        <w:rPr>
          <w:color w:val="000000" w:themeColor="text1"/>
          <w:sz w:val="24"/>
          <w:szCs w:val="20"/>
          <w:highlight w:val="none"/>
        </w:rPr>
        <w:outlineLvl w:val="2"/>
      </w:pPr>
      <w:r>
        <w:rPr>
          <w:color w:val="000000" w:themeColor="text1"/>
          <w:sz w:val="24"/>
          <w:szCs w:val="20"/>
          <w:highlight w:val="none"/>
        </w:rPr>
        <w:t xml:space="preserve">2 落实政府采购政策需满足的资格要求</w:t>
      </w:r>
      <w:r/>
    </w:p>
    <w:p>
      <w:pPr>
        <w:spacing w:line="360" w:lineRule="auto"/>
        <w:rPr>
          <w:color w:val="000000" w:themeColor="text1"/>
          <w:sz w:val="24"/>
          <w:szCs w:val="20"/>
          <w:highlight w:val="none"/>
        </w:rPr>
        <w:outlineLvl w:val="2"/>
      </w:pPr>
      <w:r>
        <w:rPr>
          <w:color w:val="000000" w:themeColor="text1"/>
          <w:sz w:val="24"/>
          <w:szCs w:val="20"/>
          <w:highlight w:val="none"/>
        </w:rPr>
        <w:t xml:space="preserve">2-1 中小企业声明函（实质性格式）</w:t>
      </w:r>
      <w:r/>
    </w:p>
    <w:p>
      <w:pPr>
        <w:spacing w:line="360" w:lineRule="auto"/>
        <w:tabs>
          <w:tab w:val="left" w:pos="5580" w:leader="none"/>
        </w:tabs>
        <w:rPr>
          <w:color w:val="000000" w:themeColor="text1"/>
          <w:sz w:val="24"/>
          <w:highlight w:val="none"/>
        </w:rPr>
      </w:pPr>
      <w:r>
        <w:rPr>
          <w:color w:val="000000" w:themeColor="text1"/>
          <w:sz w:val="24"/>
          <w:highlight w:val="none"/>
        </w:rPr>
      </w:r>
      <w:r/>
    </w:p>
    <w:p>
      <w:pPr>
        <w:spacing w:line="360" w:lineRule="auto"/>
        <w:tabs>
          <w:tab w:val="left" w:pos="5580" w:leader="none"/>
        </w:tabs>
        <w:rPr>
          <w:color w:val="000000" w:themeColor="text1"/>
          <w:sz w:val="24"/>
          <w:highlight w:val="none"/>
        </w:rPr>
      </w:pPr>
      <w:r>
        <w:rPr>
          <w:color w:val="000000" w:themeColor="text1"/>
          <w:sz w:val="24"/>
          <w:highlight w:val="none"/>
        </w:rPr>
        <w:t xml:space="preserve">说明：</w:t>
      </w:r>
      <w:r/>
    </w:p>
    <w:p>
      <w:pPr>
        <w:spacing w:line="360" w:lineRule="auto"/>
        <w:tabs>
          <w:tab w:val="left" w:pos="5580" w:leader="none"/>
        </w:tabs>
        <w:rPr>
          <w:color w:val="000000" w:themeColor="text1"/>
          <w:sz w:val="24"/>
          <w:highlight w:val="none"/>
        </w:rPr>
      </w:pPr>
      <w:r>
        <w:rPr>
          <w:color w:val="000000" w:themeColor="text1"/>
          <w:sz w:val="24"/>
          <w:highlight w:val="none"/>
        </w:rPr>
        <w:t xml:space="preserve">（</w:t>
      </w:r>
      <w:r>
        <w:rPr>
          <w:rFonts w:hint="eastAsia"/>
          <w:color w:val="000000" w:themeColor="text1"/>
          <w:sz w:val="24"/>
          <w:highlight w:val="none"/>
        </w:rPr>
        <w:t xml:space="preserve">1</w:t>
      </w:r>
      <w:r>
        <w:rPr>
          <w:color w:val="000000" w:themeColor="text1"/>
          <w:sz w:val="24"/>
          <w:highlight w:val="none"/>
        </w:rPr>
        <w:t xml:space="preserve">）如本项目专门面向中小/小微企业采购，须提供《中小企业声明函》</w:t>
      </w:r>
      <w:r>
        <w:rPr>
          <w:color w:val="000000" w:themeColor="text1"/>
          <w:sz w:val="24"/>
          <w:szCs w:val="20"/>
          <w:highlight w:val="none"/>
        </w:rPr>
        <w:t xml:space="preserve">（实质性格式）</w:t>
      </w:r>
      <w:r>
        <w:rPr>
          <w:color w:val="000000" w:themeColor="text1"/>
          <w:sz w:val="24"/>
          <w:highlight w:val="none"/>
        </w:rPr>
        <w:t xml:space="preserve">。</w:t>
      </w:r>
      <w:r/>
    </w:p>
    <w:p>
      <w:pPr>
        <w:spacing w:line="360" w:lineRule="auto"/>
        <w:tabs>
          <w:tab w:val="left" w:pos="5580" w:leader="none"/>
        </w:tabs>
        <w:rPr>
          <w:color w:val="000000" w:themeColor="text1"/>
          <w:sz w:val="24"/>
          <w:highlight w:val="none"/>
        </w:rPr>
      </w:pPr>
      <w:r>
        <w:rPr>
          <w:color w:val="000000" w:themeColor="text1"/>
          <w:sz w:val="24"/>
          <w:highlight w:val="none"/>
        </w:rPr>
        <w:t xml:space="preserve">（</w:t>
      </w:r>
      <w:r>
        <w:rPr>
          <w:rFonts w:hint="eastAsia"/>
          <w:color w:val="000000" w:themeColor="text1"/>
          <w:sz w:val="24"/>
          <w:highlight w:val="none"/>
        </w:rPr>
        <w:t xml:space="preserve">2</w:t>
      </w:r>
      <w:r>
        <w:rPr>
          <w:color w:val="000000" w:themeColor="text1"/>
          <w:sz w:val="24"/>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color w:val="000000" w:themeColor="text1"/>
          <w:sz w:val="24"/>
          <w:highlight w:val="none"/>
        </w:rPr>
      </w:pPr>
      <w:r>
        <w:rPr>
          <w:color w:val="000000" w:themeColor="text1"/>
          <w:sz w:val="24"/>
          <w:highlight w:val="none"/>
        </w:rPr>
      </w:r>
      <w:r/>
    </w:p>
    <w:p>
      <w:pPr>
        <w:jc w:val="left"/>
        <w:widowControl/>
        <w:rPr>
          <w:color w:val="000000" w:themeColor="text1"/>
          <w:sz w:val="24"/>
          <w:highlight w:val="none"/>
        </w:rPr>
      </w:pPr>
      <w:r>
        <w:rPr>
          <w:color w:val="000000" w:themeColor="text1"/>
          <w:sz w:val="24"/>
          <w:highlight w:val="none"/>
        </w:rPr>
        <w:br w:type="page" w:clear="all"/>
      </w:r>
      <w:r/>
    </w:p>
    <w:p>
      <w:pPr>
        <w:jc w:val="center"/>
        <w:spacing w:before="240" w:after="240" w:line="360" w:lineRule="auto"/>
        <w:rPr>
          <w:b/>
          <w:bCs/>
          <w:color w:val="000000" w:themeColor="text1"/>
          <w:sz w:val="36"/>
          <w:szCs w:val="36"/>
          <w:highlight w:val="none"/>
        </w:rPr>
      </w:pPr>
      <w:r>
        <w:rPr>
          <w:rFonts w:hint="eastAsia"/>
          <w:b/>
          <w:bCs/>
          <w:color w:val="000000" w:themeColor="text1"/>
          <w:sz w:val="36"/>
          <w:szCs w:val="36"/>
          <w:highlight w:val="none"/>
        </w:rPr>
        <w:t xml:space="preserve">中小企业声明函（服务）格式</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本公司郑重声明，根据《政府采购促进中小企业发展管理办法》（财库﹝2020﹞46 号）的规定，本公司参加</w:t>
      </w:r>
      <w:r>
        <w:rPr>
          <w:color w:val="000000" w:themeColor="text1"/>
          <w:spacing w:val="6"/>
          <w:sz w:val="24"/>
          <w:highlight w:val="none"/>
          <w:u w:val="single"/>
        </w:rPr>
        <w:t xml:space="preserve">（单位名称）</w:t>
      </w:r>
      <w:r>
        <w:rPr>
          <w:color w:val="000000" w:themeColor="text1"/>
          <w:spacing w:val="6"/>
          <w:sz w:val="24"/>
          <w:highlight w:val="none"/>
        </w:rPr>
        <w:t xml:space="preserve">的</w:t>
      </w:r>
      <w:r>
        <w:rPr>
          <w:color w:val="000000" w:themeColor="text1"/>
          <w:spacing w:val="6"/>
          <w:sz w:val="24"/>
          <w:highlight w:val="none"/>
          <w:u w:val="single"/>
        </w:rPr>
        <w:t xml:space="preserve">（项目名称）</w:t>
      </w:r>
      <w:r>
        <w:rPr>
          <w:color w:val="000000" w:themeColor="text1"/>
          <w:spacing w:val="6"/>
          <w:sz w:val="24"/>
          <w:highlight w:val="none"/>
        </w:rPr>
        <w:t xml:space="preserve">采购活动，服务全部由符合政策要求的中小企业承接。相关企业的具体情况如下：</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1.</w:t>
      </w:r>
      <w:r>
        <w:rPr>
          <w:color w:val="000000" w:themeColor="text1"/>
          <w:spacing w:val="6"/>
          <w:sz w:val="24"/>
          <w:highlight w:val="none"/>
          <w:u w:val="single"/>
        </w:rPr>
        <w:t xml:space="preserve">（标的名称）</w:t>
      </w:r>
      <w:r>
        <w:rPr>
          <w:color w:val="000000" w:themeColor="text1"/>
          <w:spacing w:val="6"/>
          <w:sz w:val="24"/>
          <w:highlight w:val="none"/>
        </w:rPr>
        <w:t xml:space="preserve">，属于</w:t>
      </w:r>
      <w:r>
        <w:rPr>
          <w:color w:val="000000" w:themeColor="text1"/>
          <w:spacing w:val="6"/>
          <w:sz w:val="24"/>
          <w:highlight w:val="none"/>
          <w:u w:val="single"/>
        </w:rPr>
        <w:t xml:space="preserve">（</w:t>
      </w:r>
      <w:r>
        <w:rPr>
          <w:rFonts w:hint="eastAsia"/>
          <w:color w:val="000000" w:themeColor="text1"/>
          <w:spacing w:val="6"/>
          <w:sz w:val="24"/>
          <w:highlight w:val="none"/>
          <w:u w:val="single"/>
          <w:lang w:eastAsia="zh-CN"/>
        </w:rPr>
        <w:t xml:space="preserve">磋商文件</w:t>
      </w:r>
      <w:r>
        <w:rPr>
          <w:color w:val="000000" w:themeColor="text1"/>
          <w:spacing w:val="6"/>
          <w:sz w:val="24"/>
          <w:highlight w:val="none"/>
          <w:u w:val="single"/>
        </w:rPr>
        <w:t xml:space="preserve">中明确的所属行业）</w:t>
      </w:r>
      <w:r>
        <w:rPr>
          <w:color w:val="000000" w:themeColor="text1"/>
          <w:spacing w:val="6"/>
          <w:sz w:val="24"/>
          <w:highlight w:val="none"/>
        </w:rPr>
        <w:t xml:space="preserve">行业；承接企业为</w:t>
      </w:r>
      <w:r>
        <w:rPr>
          <w:color w:val="000000" w:themeColor="text1"/>
          <w:spacing w:val="6"/>
          <w:sz w:val="24"/>
          <w:highlight w:val="none"/>
          <w:u w:val="single"/>
        </w:rPr>
        <w:t xml:space="preserve">（企业名称）</w:t>
      </w:r>
      <w:r>
        <w:rPr>
          <w:color w:val="000000" w:themeColor="text1"/>
          <w:spacing w:val="6"/>
          <w:sz w:val="24"/>
          <w:highlight w:val="none"/>
        </w:rPr>
        <w:t xml:space="preserve">，从业人员______人，营业收入为______万元，资产总额为______万元</w:t>
      </w:r>
      <w:r>
        <w:rPr>
          <w:color w:val="000000" w:themeColor="text1"/>
          <w:spacing w:val="6"/>
          <w:sz w:val="24"/>
          <w:highlight w:val="none"/>
          <w:vertAlign w:val="superscript"/>
        </w:rPr>
        <w:t xml:space="preserve">1</w:t>
      </w:r>
      <w:r>
        <w:rPr>
          <w:color w:val="000000" w:themeColor="text1"/>
          <w:spacing w:val="6"/>
          <w:sz w:val="24"/>
          <w:highlight w:val="none"/>
        </w:rPr>
        <w:t xml:space="preserve">，属于（中型企业、小型企业、微型企业）；</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2.</w:t>
      </w:r>
      <w:r>
        <w:rPr>
          <w:color w:val="000000" w:themeColor="text1"/>
          <w:spacing w:val="6"/>
          <w:sz w:val="24"/>
          <w:highlight w:val="none"/>
          <w:u w:val="single"/>
        </w:rPr>
        <w:t xml:space="preserve">（标的名称）</w:t>
      </w:r>
      <w:r>
        <w:rPr>
          <w:color w:val="000000" w:themeColor="text1"/>
          <w:spacing w:val="6"/>
          <w:sz w:val="24"/>
          <w:highlight w:val="none"/>
        </w:rPr>
        <w:t xml:space="preserve">，属于</w:t>
      </w:r>
      <w:r>
        <w:rPr>
          <w:color w:val="000000" w:themeColor="text1"/>
          <w:spacing w:val="6"/>
          <w:sz w:val="24"/>
          <w:highlight w:val="none"/>
          <w:u w:val="single"/>
        </w:rPr>
        <w:t xml:space="preserve">（</w:t>
      </w:r>
      <w:r>
        <w:rPr>
          <w:rFonts w:hint="eastAsia"/>
          <w:color w:val="000000" w:themeColor="text1"/>
          <w:spacing w:val="6"/>
          <w:sz w:val="24"/>
          <w:highlight w:val="none"/>
          <w:u w:val="single"/>
          <w:lang w:eastAsia="zh-CN"/>
        </w:rPr>
        <w:t xml:space="preserve">磋商文件</w:t>
      </w:r>
      <w:r>
        <w:rPr>
          <w:color w:val="000000" w:themeColor="text1"/>
          <w:spacing w:val="6"/>
          <w:sz w:val="24"/>
          <w:highlight w:val="none"/>
          <w:u w:val="single"/>
        </w:rPr>
        <w:t xml:space="preserve">中明确的所属行业）</w:t>
      </w:r>
      <w:r>
        <w:rPr>
          <w:color w:val="000000" w:themeColor="text1"/>
          <w:spacing w:val="6"/>
          <w:sz w:val="24"/>
          <w:highlight w:val="none"/>
        </w:rPr>
        <w:t xml:space="preserve">行业；承建（承接）企业为</w:t>
      </w:r>
      <w:r>
        <w:rPr>
          <w:color w:val="000000" w:themeColor="text1"/>
          <w:spacing w:val="6"/>
          <w:sz w:val="24"/>
          <w:highlight w:val="none"/>
          <w:u w:val="single"/>
        </w:rPr>
        <w:t xml:space="preserve">（企业名称）</w:t>
      </w:r>
      <w:r>
        <w:rPr>
          <w:color w:val="000000" w:themeColor="text1"/>
          <w:spacing w:val="6"/>
          <w:sz w:val="24"/>
          <w:highlight w:val="none"/>
        </w:rPr>
        <w:t xml:space="preserve">，从业人员______人，营业收入为______万元，资产总额为______万元，属于</w:t>
      </w:r>
      <w:r>
        <w:rPr>
          <w:color w:val="000000" w:themeColor="text1"/>
          <w:spacing w:val="6"/>
          <w:sz w:val="24"/>
          <w:highlight w:val="none"/>
          <w:u w:val="single"/>
        </w:rPr>
        <w:t xml:space="preserve">（中型企业、小型企业、微型企业）</w:t>
      </w:r>
      <w:r>
        <w:rPr>
          <w:color w:val="000000" w:themeColor="text1"/>
          <w:spacing w:val="6"/>
          <w:sz w:val="24"/>
          <w:highlight w:val="none"/>
        </w:rPr>
        <w:t xml:space="preserve">；</w:t>
      </w:r>
      <w:r/>
    </w:p>
    <w:p>
      <w:pPr>
        <w:ind w:firstLine="504"/>
        <w:spacing w:line="360" w:lineRule="auto"/>
        <w:rPr>
          <w:color w:val="000000" w:themeColor="text1"/>
          <w:spacing w:val="6"/>
          <w:sz w:val="24"/>
          <w:highlight w:val="none"/>
        </w:rPr>
      </w:pPr>
      <w:r>
        <w:rPr>
          <w:color w:val="000000" w:themeColor="text1"/>
          <w:spacing w:val="6"/>
          <w:sz w:val="24"/>
          <w:highlight w:val="none"/>
        </w:rPr>
      </w:r>
      <w:r/>
    </w:p>
    <w:p>
      <w:pPr>
        <w:ind w:firstLine="504"/>
        <w:spacing w:line="360" w:lineRule="auto"/>
        <w:rPr>
          <w:color w:val="000000" w:themeColor="text1"/>
          <w:spacing w:val="6"/>
          <w:sz w:val="24"/>
          <w:highlight w:val="none"/>
        </w:rPr>
      </w:pPr>
      <w:r>
        <w:rPr>
          <w:color w:val="000000" w:themeColor="text1"/>
          <w:spacing w:val="6"/>
          <w:sz w:val="24"/>
          <w:highlight w:val="none"/>
        </w:rPr>
        <w:t xml:space="preserve">……</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000000" w:themeColor="text1"/>
          <w:spacing w:val="6"/>
          <w:sz w:val="24"/>
          <w:highlight w:val="none"/>
        </w:rPr>
      </w:pPr>
      <w:r>
        <w:rPr>
          <w:color w:val="000000" w:themeColor="text1"/>
          <w:spacing w:val="6"/>
          <w:sz w:val="24"/>
          <w:highlight w:val="none"/>
        </w:rPr>
        <w:t xml:space="preserve">本企业对上述声明内容的真实性负责。如有虚假，将依法承担相应责任。</w:t>
      </w:r>
      <w:r/>
    </w:p>
    <w:p>
      <w:pPr>
        <w:ind w:right="360" w:firstLine="480"/>
        <w:jc w:val="right"/>
        <w:spacing w:line="360" w:lineRule="auto"/>
        <w:rPr>
          <w:color w:val="000000" w:themeColor="text1"/>
          <w:sz w:val="24"/>
          <w:highlight w:val="none"/>
        </w:rPr>
      </w:pPr>
      <w:r>
        <w:rPr>
          <w:color w:val="000000" w:themeColor="text1"/>
          <w:sz w:val="24"/>
          <w:highlight w:val="none"/>
        </w:rPr>
      </w:r>
      <w:r/>
    </w:p>
    <w:p>
      <w:pPr>
        <w:ind w:right="360" w:firstLine="480"/>
        <w:jc w:val="right"/>
        <w:spacing w:line="360" w:lineRule="auto"/>
        <w:rPr>
          <w:color w:val="000000" w:themeColor="text1"/>
          <w:sz w:val="24"/>
          <w:highlight w:val="none"/>
        </w:rPr>
      </w:pPr>
      <w:r>
        <w:rPr>
          <w:color w:val="000000" w:themeColor="text1"/>
          <w:sz w:val="24"/>
          <w:highlight w:val="none"/>
        </w:rPr>
        <w:t xml:space="preserve">企业名称（加盖公章）：________</w:t>
      </w:r>
      <w:r/>
    </w:p>
    <w:p>
      <w:pPr>
        <w:ind w:right="360" w:firstLine="480"/>
        <w:jc w:val="right"/>
        <w:spacing w:line="360" w:lineRule="auto"/>
        <w:rPr>
          <w:color w:val="000000" w:themeColor="text1"/>
          <w:sz w:val="24"/>
          <w:highlight w:val="none"/>
        </w:rPr>
      </w:pPr>
      <w:r>
        <w:rPr>
          <w:color w:val="000000" w:themeColor="text1"/>
          <w:sz w:val="24"/>
          <w:highlight w:val="none"/>
        </w:rPr>
        <w:t xml:space="preserve">日 期：________</w:t>
      </w:r>
      <w:r/>
    </w:p>
    <w:p>
      <w:pPr>
        <w:jc w:val="left"/>
        <w:rPr>
          <w:color w:val="000000" w:themeColor="text1"/>
          <w:sz w:val="24"/>
          <w:szCs w:val="21"/>
          <w:highlight w:val="none"/>
        </w:rPr>
      </w:pPr>
      <w:r>
        <w:rPr>
          <w:color w:val="000000" w:themeColor="text1"/>
          <w:sz w:val="24"/>
          <w:szCs w:val="21"/>
          <w:highlight w:val="none"/>
        </w:rPr>
      </w:r>
      <w:r/>
    </w:p>
    <w:p>
      <w:pPr>
        <w:jc w:val="left"/>
        <w:rPr>
          <w:color w:val="000000" w:themeColor="text1"/>
          <w:sz w:val="24"/>
          <w:szCs w:val="21"/>
          <w:highlight w:val="none"/>
        </w:rPr>
      </w:pPr>
      <w:r>
        <w:rPr>
          <w:color w:val="000000" w:themeColor="text1"/>
          <w:sz w:val="24"/>
          <w:szCs w:val="21"/>
          <w:highlight w:val="none"/>
        </w:rPr>
      </w:r>
      <w:r/>
    </w:p>
    <w:tbl>
      <w:tblPr>
        <w:tblStyle w:val="765"/>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themeColor="text1"/>
                <w:szCs w:val="21"/>
                <w:highlight w:val="none"/>
              </w:rPr>
            </w:pPr>
            <w:r>
              <w:rPr>
                <w:color w:val="000000" w:themeColor="text1"/>
                <w:szCs w:val="21"/>
                <w:highlight w:val="none"/>
                <w:vertAlign w:val="superscript"/>
              </w:rPr>
              <w:t xml:space="preserve">1</w:t>
            </w:r>
            <w:r>
              <w:rPr>
                <w:color w:val="000000" w:themeColor="text1"/>
                <w:szCs w:val="21"/>
                <w:highlight w:val="none"/>
              </w:rPr>
              <w:t xml:space="preserve">从业人员、营业收入、资产总额填报上一年度数据，无上一年度数据的新成立企业可不填报。</w:t>
            </w:r>
            <w:r/>
          </w:p>
        </w:tc>
      </w:tr>
    </w:tbl>
    <w:p>
      <w:pPr>
        <w:jc w:val="left"/>
        <w:rPr>
          <w:color w:val="000000" w:themeColor="text1"/>
          <w:szCs w:val="21"/>
          <w:highlight w:val="none"/>
          <w:vertAlign w:val="superscript"/>
        </w:rPr>
      </w:pPr>
      <w:r>
        <w:rPr>
          <w:color w:val="000000" w:themeColor="text1"/>
          <w:szCs w:val="21"/>
          <w:highlight w:val="none"/>
          <w:vertAlign w:val="superscript"/>
        </w:rPr>
      </w:r>
      <w:r/>
    </w:p>
    <w:p>
      <w:pPr>
        <w:ind w:right="360" w:firstLine="480"/>
        <w:jc w:val="right"/>
        <w:spacing w:line="360" w:lineRule="auto"/>
        <w:rPr>
          <w:color w:val="000000" w:themeColor="text1"/>
          <w:sz w:val="24"/>
          <w:highlight w:val="none"/>
        </w:rPr>
      </w:pPr>
      <w:r>
        <w:rPr>
          <w:color w:val="000000" w:themeColor="text1"/>
          <w:sz w:val="24"/>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p>
    <w:p>
      <w:pPr>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p>
    <w:p>
      <w:pPr>
        <w:jc w:val="center"/>
        <w:spacing w:before="240" w:after="240" w:line="360" w:lineRule="auto"/>
        <w:rPr>
          <w:color w:val="000000" w:themeColor="text1"/>
          <w:sz w:val="24"/>
          <w:szCs w:val="20"/>
          <w:highlight w:val="none"/>
        </w:rPr>
      </w:pPr>
      <w:r>
        <w:rPr>
          <w:color w:val="000000" w:themeColor="text1"/>
          <w:sz w:val="24"/>
          <w:szCs w:val="20"/>
          <w:highlight w:val="none"/>
        </w:rPr>
      </w:r>
      <w:r/>
    </w:p>
    <w:p>
      <w:pPr>
        <w:jc w:val="center"/>
        <w:rPr>
          <w:b/>
          <w:color w:val="000000" w:themeColor="text1"/>
          <w:sz w:val="36"/>
          <w:szCs w:val="36"/>
          <w:highlight w:val="none"/>
        </w:rPr>
      </w:pPr>
      <w:r>
        <w:rPr>
          <w:rFonts w:hint="eastAsia"/>
          <w:b/>
          <w:color w:val="000000" w:themeColor="text1"/>
          <w:sz w:val="36"/>
          <w:szCs w:val="36"/>
          <w:highlight w:val="none"/>
        </w:rPr>
        <w:t xml:space="preserve">残疾人福利性单位声明函格式</w:t>
      </w:r>
      <w:r>
        <w:rPr>
          <w:b/>
          <w:color w:val="000000" w:themeColor="text1"/>
          <w:sz w:val="36"/>
          <w:szCs w:val="36"/>
          <w:highlight w:val="none"/>
        </w:rPr>
        <w:t xml:space="preserve">       </w:t>
      </w:r>
      <w:r/>
    </w:p>
    <w:p>
      <w:pPr>
        <w:jc w:val="center"/>
        <w:rPr>
          <w:color w:val="000000" w:themeColor="text1"/>
          <w:sz w:val="36"/>
          <w:szCs w:val="36"/>
          <w:highlight w:val="none"/>
        </w:rPr>
      </w:pPr>
      <w:r>
        <w:rPr>
          <w:color w:val="000000" w:themeColor="text1"/>
          <w:sz w:val="36"/>
          <w:szCs w:val="36"/>
          <w:highlight w:val="none"/>
        </w:rPr>
      </w:r>
      <w:r/>
    </w:p>
    <w:p>
      <w:pPr>
        <w:ind w:firstLine="504"/>
        <w:spacing w:line="588" w:lineRule="exact"/>
        <w:rPr>
          <w:color w:val="000000" w:themeColor="text1"/>
          <w:spacing w:val="6"/>
          <w:sz w:val="24"/>
          <w:highlight w:val="none"/>
        </w:rPr>
      </w:pPr>
      <w:r>
        <w:rPr>
          <w:color w:val="000000" w:themeColor="text1"/>
          <w:spacing w:val="6"/>
          <w:sz w:val="24"/>
          <w:highlight w:val="none"/>
        </w:rPr>
        <w:t xml:space="preserve">本单位郑重声明，根据《财政部 民政部 中国残疾人联合会关于促进残疾人就业政府采购政策的通知》（财库</w:t>
      </w:r>
      <w:r>
        <w:rPr>
          <w:color w:val="000000" w:themeColor="text1"/>
          <w:sz w:val="24"/>
          <w:highlight w:val="none"/>
        </w:rPr>
        <w:t xml:space="preserve">〔2017〕 141</w:t>
      </w:r>
      <w:r>
        <w:rPr>
          <w:color w:val="000000" w:themeColor="text1"/>
          <w:spacing w:val="6"/>
          <w:sz w:val="24"/>
          <w:highlight w:val="none"/>
        </w:rPr>
        <w:t xml:space="preserve">号）的规定，本单位</w:t>
      </w:r>
      <w:r>
        <w:rPr>
          <w:b/>
          <w:color w:val="000000" w:themeColor="text1"/>
          <w:sz w:val="24"/>
          <w:highlight w:val="none"/>
        </w:rPr>
        <w:t xml:space="preserve">（请进行勾选）</w:t>
      </w:r>
      <w:r>
        <w:rPr>
          <w:color w:val="000000" w:themeColor="text1"/>
          <w:spacing w:val="6"/>
          <w:sz w:val="24"/>
          <w:highlight w:val="none"/>
        </w:rPr>
        <w:t xml:space="preserve">：</w:t>
      </w:r>
      <w:r/>
    </w:p>
    <w:p>
      <w:pPr>
        <w:ind w:firstLine="482"/>
        <w:spacing w:line="588" w:lineRule="exact"/>
        <w:rPr>
          <w:b/>
          <w:color w:val="000000" w:themeColor="text1"/>
          <w:spacing w:val="6"/>
          <w:sz w:val="24"/>
          <w:highlight w:val="none"/>
        </w:rPr>
      </w:pPr>
      <w:r>
        <w:rPr>
          <w:b/>
          <w:color w:val="000000" w:themeColor="text1"/>
          <w:sz w:val="24"/>
          <w:highlight w:val="none"/>
        </w:rPr>
        <w:t xml:space="preserve">□</w:t>
      </w:r>
      <w:r>
        <w:rPr>
          <w:b/>
          <w:color w:val="000000" w:themeColor="text1"/>
          <w:spacing w:val="6"/>
          <w:sz w:val="24"/>
          <w:highlight w:val="none"/>
        </w:rPr>
        <w:t xml:space="preserve">不属于符合条件的残疾人福利性单位。</w:t>
      </w:r>
      <w:r/>
    </w:p>
    <w:p>
      <w:pPr>
        <w:ind w:firstLine="482"/>
        <w:spacing w:line="588" w:lineRule="exact"/>
        <w:rPr>
          <w:color w:val="000000" w:themeColor="text1"/>
          <w:spacing w:val="6"/>
          <w:sz w:val="24"/>
          <w:highlight w:val="none"/>
        </w:rPr>
      </w:pPr>
      <w:r>
        <w:rPr>
          <w:b/>
          <w:color w:val="000000" w:themeColor="text1"/>
          <w:sz w:val="24"/>
          <w:highlight w:val="none"/>
        </w:rPr>
        <w:t xml:space="preserve">□</w:t>
      </w:r>
      <w:r>
        <w:rPr>
          <w:b/>
          <w:color w:val="000000" w:themeColor="text1"/>
          <w:spacing w:val="6"/>
          <w:sz w:val="24"/>
          <w:highlight w:val="none"/>
        </w:rPr>
        <w:t xml:space="preserve">属于符合条件的残疾人福利性单位，</w:t>
      </w:r>
      <w:r>
        <w:rPr>
          <w:color w:val="000000" w:themeColor="text1"/>
          <w:spacing w:val="6"/>
          <w:sz w:val="24"/>
          <w:highlight w:val="none"/>
        </w:rPr>
        <w:t xml:space="preserve">且本单位参加______单位的______项目采购活动由本单位提供服务。</w:t>
      </w:r>
      <w:r/>
    </w:p>
    <w:p>
      <w:pPr>
        <w:ind w:firstLine="506"/>
        <w:spacing w:line="588" w:lineRule="exact"/>
        <w:rPr>
          <w:color w:val="000000" w:themeColor="text1"/>
          <w:spacing w:val="6"/>
          <w:sz w:val="24"/>
          <w:highlight w:val="none"/>
        </w:rPr>
      </w:pPr>
      <w:r>
        <w:rPr>
          <w:b/>
          <w:color w:val="000000" w:themeColor="text1"/>
          <w:spacing w:val="6"/>
          <w:sz w:val="24"/>
          <w:highlight w:val="none"/>
        </w:rPr>
        <w:t xml:space="preserve">本单位对上述声明的真实性负责。如有虚假，将依法承担相应责任。</w:t>
      </w:r>
      <w:r/>
    </w:p>
    <w:p>
      <w:pPr>
        <w:ind w:firstLine="504"/>
        <w:spacing w:line="588" w:lineRule="exact"/>
        <w:rPr>
          <w:color w:val="000000" w:themeColor="text1"/>
          <w:spacing w:val="6"/>
          <w:sz w:val="24"/>
          <w:highlight w:val="none"/>
        </w:rPr>
      </w:pPr>
      <w:r>
        <w:rPr>
          <w:color w:val="000000" w:themeColor="text1"/>
          <w:spacing w:val="6"/>
          <w:sz w:val="24"/>
          <w:highlight w:val="none"/>
        </w:rPr>
      </w:r>
      <w:r/>
    </w:p>
    <w:p>
      <w:pPr>
        <w:ind w:firstLine="504"/>
        <w:spacing w:line="588" w:lineRule="exact"/>
        <w:rPr>
          <w:color w:val="000000" w:themeColor="text1"/>
          <w:spacing w:val="6"/>
          <w:sz w:val="24"/>
          <w:highlight w:val="none"/>
        </w:rPr>
      </w:pPr>
      <w:r>
        <w:rPr>
          <w:color w:val="000000" w:themeColor="text1"/>
          <w:spacing w:val="6"/>
          <w:sz w:val="24"/>
          <w:highlight w:val="none"/>
        </w:rPr>
      </w:r>
      <w:r/>
    </w:p>
    <w:p>
      <w:pPr>
        <w:ind w:right="1560" w:firstLine="504"/>
        <w:jc w:val="center"/>
        <w:spacing w:line="588" w:lineRule="exact"/>
        <w:tabs>
          <w:tab w:val="left" w:pos="4860" w:leader="none"/>
        </w:tabs>
        <w:rPr>
          <w:color w:val="000000" w:themeColor="text1"/>
          <w:spacing w:val="6"/>
          <w:sz w:val="24"/>
          <w:highlight w:val="none"/>
        </w:rPr>
      </w:pPr>
      <w:r>
        <w:rPr>
          <w:color w:val="000000" w:themeColor="text1"/>
          <w:spacing w:val="6"/>
          <w:sz w:val="24"/>
          <w:highlight w:val="none"/>
        </w:rPr>
        <w:t xml:space="preserve">               单位名称（盖章）：</w:t>
      </w:r>
      <w:r/>
    </w:p>
    <w:p>
      <w:pPr>
        <w:ind w:right="1560" w:firstLine="504"/>
        <w:jc w:val="center"/>
        <w:spacing w:line="588" w:lineRule="exact"/>
        <w:tabs>
          <w:tab w:val="left" w:pos="4860" w:leader="none"/>
        </w:tabs>
        <w:rPr>
          <w:color w:val="000000" w:themeColor="text1"/>
          <w:spacing w:val="6"/>
          <w:sz w:val="24"/>
          <w:highlight w:val="none"/>
        </w:rPr>
      </w:pPr>
      <w:r>
        <w:rPr>
          <w:color w:val="000000" w:themeColor="text1"/>
          <w:spacing w:val="6"/>
          <w:sz w:val="24"/>
          <w:highlight w:val="none"/>
        </w:rPr>
        <w:t xml:space="preserve">       日  期：</w:t>
      </w:r>
      <w:r/>
    </w:p>
    <w:p>
      <w:pPr>
        <w:spacing w:line="360" w:lineRule="auto"/>
        <w:rPr>
          <w:color w:val="000000" w:themeColor="text1"/>
          <w:sz w:val="24"/>
          <w:szCs w:val="20"/>
          <w:highlight w:val="none"/>
        </w:rPr>
        <w:outlineLvl w:val="2"/>
      </w:pPr>
      <w:r>
        <w:rPr>
          <w:color w:val="000000" w:themeColor="text1"/>
          <w:sz w:val="24"/>
          <w:szCs w:val="20"/>
          <w:highlight w:val="none"/>
        </w:rPr>
      </w:r>
      <w:r/>
    </w:p>
    <w:p>
      <w:pPr>
        <w:pStyle w:val="1186"/>
        <w:jc w:val="cente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p>
    <w:p>
      <w:pPr>
        <w:pStyle w:val="1186"/>
        <w:jc w:val="cente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p>
    <w:p>
      <w:pPr>
        <w:pStyle w:val="1186"/>
        <w:jc w:val="cente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p>
    <w:p>
      <w:pPr>
        <w:pStyle w:val="1186"/>
        <w:jc w:val="cente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p>
    <w:p>
      <w:pPr>
        <w:pStyle w:val="1186"/>
        <w:jc w:val="cente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p>
    <w:p>
      <w:pPr>
        <w:pStyle w:val="1186"/>
        <w:jc w:val="cente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p>
    <w:p>
      <w:pPr>
        <w:pStyle w:val="1186"/>
        <w:jc w:val="cente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p>
    <w:p>
      <w:pPr>
        <w:pStyle w:val="1186"/>
        <w:jc w:val="cente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p>
    <w:p>
      <w:pPr>
        <w:pStyle w:val="1186"/>
        <w:jc w:val="cente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p>
    <w:p>
      <w:pPr>
        <w:pStyle w:val="1186"/>
        <w:jc w:val="cente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p>
    <w:p>
      <w:pPr>
        <w:pStyle w:val="1186"/>
        <w:jc w:val="cente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p>
    <w:p>
      <w:pPr>
        <w:pStyle w:val="1186"/>
        <w:jc w:val="cente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p>
    <w:p>
      <w:pPr>
        <w:pStyle w:val="1186"/>
        <w:jc w:val="cente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p>
    <w:p>
      <w:pPr>
        <w:pStyle w:val="1186"/>
        <w:jc w:val="cente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p>
    <w:p>
      <w:pPr>
        <w:pStyle w:val="1186"/>
        <w:jc w:val="both"/>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p>
    <w:p>
      <w:pPr>
        <w:pStyle w:val="1186"/>
        <w:jc w:val="center"/>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p>
    <w:p>
      <w:pPr>
        <w:spacing w:line="360" w:lineRule="auto"/>
        <w:rPr>
          <w:color w:val="000000" w:themeColor="text1"/>
          <w:sz w:val="24"/>
          <w:szCs w:val="20"/>
          <w:highlight w:val="none"/>
        </w:rPr>
        <w:outlineLvl w:val="2"/>
      </w:pPr>
      <w:r/>
      <w:bookmarkStart w:id="670" w:name="_Toc264969247"/>
      <w:r/>
      <w:bookmarkStart w:id="671" w:name="_Toc480942350"/>
      <w:r/>
      <w:bookmarkStart w:id="672" w:name="_Toc226965830"/>
      <w:r/>
      <w:bookmarkStart w:id="673" w:name="_Toc305158899"/>
      <w:r/>
      <w:bookmarkStart w:id="674" w:name="_Toc265228395"/>
      <w:r/>
      <w:bookmarkStart w:id="675" w:name="_Ref467988705"/>
      <w:r/>
      <w:bookmarkStart w:id="676" w:name="_Toc127151557"/>
      <w:r/>
      <w:bookmarkStart w:id="677" w:name="_Toc226309801"/>
      <w:r/>
      <w:bookmarkStart w:id="678" w:name="_Toc150480795"/>
      <w:r/>
      <w:bookmarkStart w:id="679" w:name="_Toc150774762"/>
      <w:r/>
      <w:bookmarkStart w:id="680" w:name="_Toc520356218"/>
      <w:r/>
      <w:bookmarkStart w:id="681" w:name="_Toc305158825"/>
      <w:r/>
      <w:bookmarkStart w:id="682" w:name="_Toc226337253"/>
      <w:r/>
      <w:bookmarkStart w:id="683" w:name="_Toc226965747"/>
      <w:r/>
      <w:bookmarkStart w:id="684" w:name="_Toc142311059"/>
      <w:r/>
      <w:bookmarkStart w:id="685" w:name="_Toc195842922"/>
      <w:r>
        <w:rPr>
          <w:rFonts w:hint="eastAsia"/>
          <w:color w:val="000000" w:themeColor="text1"/>
          <w:sz w:val="24"/>
          <w:highlight w:val="none"/>
        </w:rPr>
        <w:t xml:space="preserve">1</w:t>
      </w:r>
      <w:r>
        <w:rPr>
          <w:color w:val="000000" w:themeColor="text1"/>
          <w:sz w:val="24"/>
          <w:szCs w:val="20"/>
          <w:highlight w:val="none"/>
        </w:rPr>
        <w:t xml:space="preserve">  </w:t>
      </w:r>
      <w:r>
        <w:rPr>
          <w:color w:val="000000" w:themeColor="text1"/>
          <w:sz w:val="24"/>
          <w:highlight w:val="none"/>
        </w:rPr>
        <w:t xml:space="preserve">响应</w:t>
      </w:r>
      <w:r>
        <w:rPr>
          <w:rFonts w:hint="eastAsia"/>
          <w:color w:val="000000" w:themeColor="text1"/>
          <w:sz w:val="24"/>
          <w:highlight w:val="none"/>
        </w:rPr>
        <w:t xml:space="preserve">函</w:t>
      </w:r>
      <w:r>
        <w:rPr>
          <w:color w:val="000000" w:themeColor="text1"/>
          <w:sz w:val="24"/>
          <w:szCs w:val="20"/>
          <w:highlight w:val="none"/>
        </w:rPr>
        <w:t xml:space="preserve">（实质性格式）</w:t>
      </w:r>
      <w:r/>
    </w:p>
    <w:p>
      <w:pPr>
        <w:spacing w:line="360" w:lineRule="auto"/>
        <w:tabs>
          <w:tab w:val="left" w:pos="5580" w:leader="none"/>
        </w:tabs>
        <w:rPr>
          <w:color w:val="000000" w:themeColor="text1"/>
          <w:sz w:val="24"/>
          <w:highlight w:val="none"/>
        </w:rPr>
      </w:pPr>
      <w:r>
        <w:rPr>
          <w:color w:val="000000" w:themeColor="text1"/>
          <w:sz w:val="24"/>
          <w:highlight w:val="none"/>
        </w:rPr>
      </w:r>
      <w:r/>
    </w:p>
    <w:p>
      <w:pPr>
        <w:jc w:val="center"/>
        <w:spacing w:line="360" w:lineRule="auto"/>
        <w:rPr>
          <w:b/>
          <w:color w:val="000000" w:themeColor="text1"/>
          <w:sz w:val="36"/>
          <w:szCs w:val="36"/>
          <w:highlight w:val="none"/>
        </w:rPr>
      </w:pPr>
      <w:r>
        <w:rPr>
          <w:rFonts w:hint="eastAsia"/>
          <w:b/>
          <w:color w:val="000000" w:themeColor="text1"/>
          <w:sz w:val="36"/>
          <w:szCs w:val="36"/>
          <w:highlight w:val="none"/>
        </w:rPr>
        <w:t xml:space="preserve">响应函</w:t>
      </w:r>
      <w:r/>
    </w:p>
    <w:p>
      <w:pPr>
        <w:spacing w:line="360" w:lineRule="auto"/>
        <w:tabs>
          <w:tab w:val="left" w:pos="5580" w:leader="none"/>
        </w:tabs>
        <w:rPr>
          <w:color w:val="000000" w:themeColor="text1"/>
          <w:sz w:val="24"/>
          <w:highlight w:val="none"/>
        </w:rPr>
      </w:pPr>
      <w:r>
        <w:rPr>
          <w:color w:val="000000" w:themeColor="text1"/>
          <w:sz w:val="24"/>
          <w:highlight w:val="none"/>
        </w:rPr>
        <w:t xml:space="preserve">致：</w:t>
      </w:r>
      <w:r>
        <w:rPr>
          <w:color w:val="000000" w:themeColor="text1"/>
          <w:sz w:val="24"/>
          <w:highlight w:val="none"/>
          <w:u w:val="single"/>
        </w:rPr>
        <w:t xml:space="preserve">（采购人）</w:t>
      </w:r>
      <w:r/>
    </w:p>
    <w:p>
      <w:pPr>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ind w:firstLine="408"/>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我方参加你方就___________（项目名称，项目编号）组织的</w:t>
      </w:r>
      <w:r>
        <w:rPr>
          <w:rFonts w:hint="eastAsia"/>
          <w:color w:val="000000" w:themeColor="text1"/>
          <w:sz w:val="24"/>
          <w:szCs w:val="20"/>
          <w:highlight w:val="none"/>
        </w:rPr>
        <w:t xml:space="preserve">政府采购</w:t>
      </w:r>
      <w:r>
        <w:rPr>
          <w:color w:val="000000" w:themeColor="text1"/>
          <w:sz w:val="24"/>
          <w:szCs w:val="20"/>
          <w:highlight w:val="none"/>
        </w:rPr>
        <w:t xml:space="preserve">活动，并对此项目进行响应。</w:t>
      </w:r>
      <w:r/>
    </w:p>
    <w:p>
      <w:pPr>
        <w:ind w:firstLine="408"/>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1. 我方</w:t>
      </w:r>
      <w:r>
        <w:rPr>
          <w:color w:val="000000" w:themeColor="text1"/>
          <w:sz w:val="24"/>
          <w:highlight w:val="none"/>
        </w:rPr>
        <w:t xml:space="preserve">已详细审查全部磋商文件</w:t>
      </w:r>
      <w:r>
        <w:rPr>
          <w:color w:val="000000" w:themeColor="text1"/>
          <w:sz w:val="24"/>
          <w:szCs w:val="20"/>
          <w:highlight w:val="none"/>
        </w:rPr>
        <w:t xml:space="preserve">，自愿参与响应并承诺如下：</w:t>
      </w:r>
      <w:r/>
    </w:p>
    <w:p>
      <w:pPr>
        <w:ind w:left="360" w:firstLine="72"/>
        <w:spacing w:line="360" w:lineRule="auto"/>
        <w:tabs>
          <w:tab w:val="left" w:pos="720" w:leader="none"/>
          <w:tab w:val="left" w:pos="900" w:leader="none"/>
        </w:tabs>
        <w:rPr>
          <w:color w:val="000000" w:themeColor="text1"/>
          <w:sz w:val="24"/>
          <w:szCs w:val="20"/>
          <w:highlight w:val="none"/>
        </w:rPr>
      </w:pPr>
      <w:r>
        <w:rPr>
          <w:color w:val="000000" w:themeColor="text1"/>
          <w:sz w:val="24"/>
          <w:szCs w:val="20"/>
          <w:highlight w:val="none"/>
        </w:rPr>
        <w:t xml:space="preserve">（1）本响应有效期为自提交响应文件的截止之日起</w:t>
      </w:r>
      <w:r>
        <w:rPr>
          <w:rFonts w:hint="eastAsia"/>
          <w:color w:val="000000" w:themeColor="text1"/>
          <w:sz w:val="24"/>
          <w:highlight w:val="none"/>
        </w:rPr>
        <w:t xml:space="preserve">60</w:t>
      </w:r>
      <w:r>
        <w:rPr>
          <w:color w:val="000000" w:themeColor="text1"/>
          <w:sz w:val="24"/>
          <w:szCs w:val="20"/>
          <w:highlight w:val="none"/>
        </w:rPr>
        <w:t xml:space="preserve">个日历日。</w:t>
      </w:r>
      <w:r/>
    </w:p>
    <w:p>
      <w:pPr>
        <w:ind w:left="360" w:firstLine="72"/>
        <w:spacing w:line="360" w:lineRule="auto"/>
        <w:tabs>
          <w:tab w:val="left" w:pos="720" w:leader="none"/>
          <w:tab w:val="left" w:pos="900" w:leader="none"/>
        </w:tabs>
        <w:rPr>
          <w:color w:val="000000" w:themeColor="text1"/>
          <w:sz w:val="24"/>
          <w:szCs w:val="20"/>
          <w:highlight w:val="none"/>
        </w:rPr>
      </w:pPr>
      <w:r>
        <w:rPr>
          <w:color w:val="000000" w:themeColor="text1"/>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000000" w:themeColor="text1"/>
          <w:sz w:val="24"/>
          <w:highlight w:val="none"/>
        </w:rPr>
      </w:pPr>
      <w:r>
        <w:rPr>
          <w:color w:val="000000" w:themeColor="text1"/>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000000" w:themeColor="text1"/>
          <w:sz w:val="24"/>
          <w:highlight w:val="none"/>
        </w:rPr>
      </w:pPr>
      <w:r>
        <w:rPr>
          <w:color w:val="000000" w:themeColor="text1"/>
          <w:sz w:val="24"/>
          <w:highlight w:val="none"/>
        </w:rPr>
        <w:t xml:space="preserve">2. 其他补充条款（如有）：</w:t>
      </w:r>
      <w:r>
        <w:rPr>
          <w:color w:val="000000" w:themeColor="text1"/>
          <w:sz w:val="24"/>
          <w:szCs w:val="20"/>
          <w:highlight w:val="none"/>
        </w:rPr>
        <w:t xml:space="preserve">___________</w:t>
      </w:r>
      <w:r>
        <w:rPr>
          <w:color w:val="000000" w:themeColor="text1"/>
          <w:sz w:val="24"/>
          <w:highlight w:val="none"/>
        </w:rPr>
        <w:t xml:space="preserve">。</w:t>
      </w:r>
      <w:r/>
    </w:p>
    <w:p>
      <w:pPr>
        <w:ind w:firstLine="480"/>
        <w:spacing w:line="360" w:lineRule="auto"/>
        <w:rPr>
          <w:color w:val="000000" w:themeColor="text1"/>
          <w:sz w:val="24"/>
          <w:highlight w:val="none"/>
        </w:rPr>
      </w:pPr>
      <w:r>
        <w:rPr>
          <w:color w:val="000000" w:themeColor="text1"/>
          <w:sz w:val="24"/>
          <w:highlight w:val="none"/>
        </w:rPr>
        <w:t xml:space="preserve">与本响应有关的一切正式往来信函请寄：</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地址_________________________     传真____________________________</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电话_________________________     电子函件________________________</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供应商名称（加盖公章） ___________</w:t>
      </w:r>
      <w:r/>
    </w:p>
    <w:p>
      <w:pPr>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日期：_____年______月______日    </w:t>
      </w:r>
      <w:r/>
    </w:p>
    <w:p>
      <w:pPr>
        <w:ind w:left="420"/>
        <w:spacing w:line="360" w:lineRule="auto"/>
        <w:tabs>
          <w:tab w:val="left" w:pos="5580" w:leader="none"/>
        </w:tabs>
        <w:rPr>
          <w:color w:val="000000" w:themeColor="text1"/>
          <w:sz w:val="24"/>
          <w:szCs w:val="20"/>
          <w:highlight w:val="none"/>
          <w:u w:val="single"/>
        </w:rPr>
      </w:pPr>
      <w:r>
        <w:rPr>
          <w:color w:val="000000" w:themeColor="text1"/>
          <w:sz w:val="24"/>
          <w:szCs w:val="20"/>
          <w:highlight w:val="none"/>
          <w:u w:val="single"/>
        </w:rPr>
      </w:r>
      <w:r/>
    </w:p>
    <w:p>
      <w:pPr>
        <w:jc w:val="left"/>
        <w:widowControl/>
        <w:rPr>
          <w:rFonts w:hint="eastAsia"/>
          <w:color w:val="000000" w:themeColor="text1"/>
          <w:sz w:val="24"/>
          <w:highlight w:val="none"/>
        </w:rPr>
      </w:pPr>
      <w:r/>
      <w:bookmarkStart w:id="686" w:name="_Hlt520356243"/>
      <w:r/>
      <w:bookmarkEnd w:id="686"/>
      <w:r/>
      <w:bookmarkStart w:id="687" w:name="_Hlt520355938"/>
      <w:r/>
      <w:bookmarkEnd w:id="687"/>
      <w:r>
        <w:rPr>
          <w:color w:val="000000" w:themeColor="text1"/>
          <w:sz w:val="24"/>
          <w:highlight w:val="none"/>
        </w:rPr>
        <w:br w:type="page" w:clear="all"/>
      </w:r>
      <w:r>
        <w:rPr>
          <w:rFonts w:hint="eastAsia"/>
          <w:color w:val="000000" w:themeColor="text1"/>
          <w:sz w:val="24"/>
          <w:highlight w:val="none"/>
        </w:rPr>
        <w:t xml:space="preserve">2</w:t>
      </w:r>
      <w:r>
        <w:rPr>
          <w:color w:val="000000" w:themeColor="text1"/>
          <w:sz w:val="24"/>
          <w:highlight w:val="none"/>
        </w:rPr>
        <w:t xml:space="preserve">  </w:t>
      </w:r>
      <w:r>
        <w:rPr>
          <w:rFonts w:hint="eastAsia"/>
          <w:color w:val="000000" w:themeColor="text1"/>
          <w:sz w:val="24"/>
          <w:highlight w:val="none"/>
        </w:rPr>
        <w:t xml:space="preserve">法定代表人资格证明书</w:t>
      </w:r>
      <w:r>
        <w:rPr>
          <w:color w:val="000000" w:themeColor="text1"/>
          <w:sz w:val="24"/>
          <w:szCs w:val="20"/>
          <w:highlight w:val="none"/>
        </w:rPr>
        <w:t xml:space="preserve">（实质性格式）</w:t>
      </w:r>
      <w:r/>
    </w:p>
    <w:p>
      <w:pPr>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p>
    <w:p>
      <w:pPr>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法定代表人资格证明书</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单位名称:</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地址:</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姓名:     性别:       年龄:      职务:</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系</w:t>
      </w:r>
      <w:r>
        <w:rPr>
          <w:rFonts w:hint="eastAsia" w:ascii="宋体" w:hAnsi="宋体"/>
          <w:color w:val="000000" w:themeColor="text1"/>
          <w:sz w:val="24"/>
          <w:highlight w:val="none"/>
          <w:u w:val="single"/>
        </w:rPr>
        <w:t xml:space="preserve">（供应商名称）</w:t>
      </w:r>
      <w:r>
        <w:rPr>
          <w:rFonts w:hint="eastAsia" w:ascii="宋体" w:hAnsi="宋体"/>
          <w:color w:val="000000" w:themeColor="text1"/>
          <w:sz w:val="24"/>
          <w:highlight w:val="none"/>
        </w:rPr>
        <w:t xml:space="preserve">的法定代表人。为参与</w:t>
      </w:r>
      <w:r>
        <w:rPr>
          <w:rFonts w:hint="eastAsia" w:ascii="宋体" w:hAnsi="宋体"/>
          <w:color w:val="000000" w:themeColor="text1"/>
          <w:sz w:val="24"/>
          <w:highlight w:val="none"/>
          <w:u w:val="single"/>
        </w:rPr>
        <w:t xml:space="preserve">（项目名称）</w:t>
      </w:r>
      <w:r>
        <w:rPr>
          <w:rFonts w:hint="eastAsia" w:ascii="宋体" w:hAnsi="宋体"/>
          <w:color w:val="000000" w:themeColor="text1"/>
          <w:sz w:val="24"/>
          <w:highlight w:val="none"/>
        </w:rPr>
        <w:t xml:space="preserve">的政府采购活动，</w:t>
      </w:r>
      <w:r>
        <w:rPr>
          <w:rFonts w:ascii="宋体" w:hAnsi="宋体"/>
          <w:color w:val="000000" w:themeColor="text1"/>
          <w:sz w:val="24"/>
          <w:szCs w:val="20"/>
          <w:highlight w:val="none"/>
        </w:rPr>
        <w:t xml:space="preserve">签署、澄清确认、递交、撤回、修改</w:t>
      </w:r>
      <w:r>
        <w:rPr>
          <w:rFonts w:hint="eastAsia" w:ascii="宋体" w:hAnsi="宋体"/>
          <w:color w:val="000000" w:themeColor="text1"/>
          <w:sz w:val="24"/>
          <w:highlight w:val="none"/>
        </w:rPr>
        <w:t xml:space="preserve">上述项目的响应文件、进行合同磋商、签署合同和处理与之有关的一切事务。</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特此证明。</w:t>
      </w:r>
      <w:r/>
    </w:p>
    <w:p>
      <w:pPr>
        <w:spacing w:line="560" w:lineRule="exact"/>
        <w:rPr>
          <w:rFonts w:ascii="宋体" w:hAnsi="宋体"/>
          <w:color w:val="000000" w:themeColor="text1"/>
          <w:sz w:val="24"/>
          <w:highlight w:val="none"/>
        </w:rPr>
      </w:pPr>
      <w:r>
        <w:rPr>
          <w:rFonts w:ascii="宋体" w:hAnsi="宋体"/>
          <w:color w:val="000000" w:themeColor="text1"/>
          <w:sz w:val="24"/>
          <w:highlight w:val="none"/>
        </w:rPr>
      </w:r>
      <w:r/>
    </w:p>
    <w:p>
      <w:pPr>
        <w:pStyle w:val="965"/>
        <w:ind w:right="-46"/>
        <w:spacing w:line="583" w:lineRule="auto"/>
        <w:rPr>
          <w:color w:val="000000" w:themeColor="text1"/>
          <w:spacing w:val="-3"/>
          <w:highlight w:val="none"/>
        </w:rPr>
      </w:pPr>
      <w:r>
        <w:rPr>
          <w:color w:val="000000" w:themeColor="text1"/>
          <w:highlight w:val="none"/>
        </w:rPr>
        <w:t xml:space="preserve">附：</w:t>
      </w:r>
      <w:r>
        <w:rPr>
          <w:color w:val="000000" w:themeColor="text1"/>
          <w:spacing w:val="-3"/>
          <w:highlight w:val="none"/>
        </w:rPr>
        <w:t xml:space="preserve">法</w:t>
      </w:r>
      <w:r>
        <w:rPr>
          <w:color w:val="000000" w:themeColor="text1"/>
          <w:highlight w:val="none"/>
        </w:rPr>
        <w:t xml:space="preserve">定</w:t>
      </w:r>
      <w:r>
        <w:rPr>
          <w:color w:val="000000" w:themeColor="text1"/>
          <w:spacing w:val="-3"/>
          <w:highlight w:val="none"/>
        </w:rPr>
        <w:t xml:space="preserve">代</w:t>
      </w:r>
      <w:r>
        <w:rPr>
          <w:color w:val="000000" w:themeColor="text1"/>
          <w:highlight w:val="none"/>
        </w:rPr>
        <w:t xml:space="preserve">表</w:t>
      </w:r>
      <w:r>
        <w:rPr>
          <w:color w:val="000000" w:themeColor="text1"/>
          <w:spacing w:val="-3"/>
          <w:highlight w:val="none"/>
        </w:rPr>
        <w:t xml:space="preserve">人</w:t>
      </w:r>
      <w:r>
        <w:rPr>
          <w:color w:val="000000" w:themeColor="text1"/>
          <w:highlight w:val="none"/>
        </w:rPr>
        <w:t xml:space="preserve">（</w:t>
      </w:r>
      <w:r>
        <w:rPr>
          <w:color w:val="000000" w:themeColor="text1"/>
          <w:spacing w:val="-3"/>
          <w:highlight w:val="none"/>
        </w:rPr>
        <w:t xml:space="preserve">单</w:t>
      </w:r>
      <w:r>
        <w:rPr>
          <w:color w:val="000000" w:themeColor="text1"/>
          <w:highlight w:val="none"/>
        </w:rPr>
        <w:t xml:space="preserve">位</w:t>
      </w:r>
      <w:r>
        <w:rPr>
          <w:color w:val="000000" w:themeColor="text1"/>
          <w:spacing w:val="-3"/>
          <w:highlight w:val="none"/>
        </w:rPr>
        <w:t xml:space="preserve">负</w:t>
      </w:r>
      <w:r>
        <w:rPr>
          <w:color w:val="000000" w:themeColor="text1"/>
          <w:highlight w:val="none"/>
        </w:rPr>
        <w:t xml:space="preserve">责人</w:t>
      </w:r>
      <w:r>
        <w:rPr>
          <w:color w:val="000000" w:themeColor="text1"/>
          <w:spacing w:val="-3"/>
          <w:highlight w:val="none"/>
        </w:rPr>
        <w:t xml:space="preserve">）有效期内的身</w:t>
      </w:r>
      <w:r>
        <w:rPr>
          <w:rFonts w:hint="eastAsia"/>
          <w:color w:val="000000" w:themeColor="text1"/>
          <w:spacing w:val="-3"/>
          <w:highlight w:val="none"/>
        </w:rPr>
        <w:t xml:space="preserve">份</w:t>
      </w:r>
      <w:r>
        <w:rPr>
          <w:color w:val="000000" w:themeColor="text1"/>
          <w:spacing w:val="-3"/>
          <w:highlight w:val="none"/>
        </w:rPr>
        <w:t xml:space="preserve">证正反面</w:t>
      </w:r>
      <w:r>
        <w:rPr>
          <w:rFonts w:hint="eastAsia"/>
          <w:color w:val="000000" w:themeColor="text1"/>
          <w:spacing w:val="-3"/>
          <w:highlight w:val="none"/>
        </w:rPr>
        <w:t xml:space="preserve">电子</w:t>
      </w:r>
      <w:r>
        <w:rPr>
          <w:color w:val="000000" w:themeColor="text1"/>
          <w:spacing w:val="-3"/>
          <w:highlight w:val="none"/>
        </w:rPr>
        <w:t xml:space="preserve">件</w:t>
      </w:r>
      <w:r>
        <w:rPr>
          <w:rFonts w:hint="eastAsia"/>
          <w:color w:val="000000" w:themeColor="text1"/>
          <w:spacing w:val="-3"/>
          <w:highlight w:val="none"/>
        </w:rPr>
        <w:t xml:space="preserve">。</w:t>
      </w:r>
      <w:r/>
    </w:p>
    <w:tbl>
      <w:tblPr>
        <w:tblStyle w:val="76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p>
            <w:pPr>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p>
        </w:tc>
      </w:tr>
    </w:tbl>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供应商：（加盖公章）</w:t>
      </w:r>
      <w:r/>
    </w:p>
    <w:p>
      <w:pPr>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法定代表人</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lang w:val="en-US" w:eastAsia="zh-CN"/>
        </w:rPr>
        <w:t xml:space="preserve">或</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ascii="宋体" w:hAnsi="宋体"/>
          <w:color w:val="000000" w:themeColor="text1"/>
          <w:sz w:val="24"/>
          <w:highlight w:val="none"/>
        </w:rPr>
        <w:t xml:space="preserve">：</w:t>
      </w:r>
      <w:r/>
    </w:p>
    <w:p>
      <w:pPr>
        <w:ind w:firstLine="4320"/>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日期：    年    月    日</w:t>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default" w:eastAsia="宋体"/>
          <w:color w:val="000000" w:themeColor="text1"/>
          <w:sz w:val="24"/>
          <w:highlight w:val="none"/>
          <w:lang w:val="en-US" w:eastAsia="zh-CN"/>
        </w:rPr>
      </w:pPr>
      <w:r>
        <w:rPr>
          <w:rFonts w:hint="default" w:eastAsia="宋体"/>
          <w:color w:val="000000" w:themeColor="text1"/>
          <w:sz w:val="24"/>
          <w:highlight w:val="none"/>
          <w:lang w:val="en-US" w:eastAsia="zh-CN"/>
        </w:rPr>
      </w:r>
      <w:r/>
    </w:p>
    <w:p>
      <w:pPr>
        <w:pStyle w:val="757"/>
        <w:rPr>
          <w:rFonts w:hint="default" w:eastAsia="宋体"/>
          <w:color w:val="000000" w:themeColor="text1"/>
          <w:sz w:val="24"/>
          <w:highlight w:val="none"/>
          <w:lang w:val="en-US" w:eastAsia="zh-CN"/>
        </w:rPr>
      </w:pPr>
      <w:r>
        <w:rPr>
          <w:rFonts w:hint="default" w:eastAsia="宋体"/>
          <w:color w:val="000000" w:themeColor="text1"/>
          <w:sz w:val="24"/>
          <w:highlight w:val="none"/>
          <w:lang w:val="en-US" w:eastAsia="zh-CN"/>
        </w:rPr>
      </w:r>
      <w:r/>
    </w:p>
    <w:p>
      <w:pPr>
        <w:rPr>
          <w:rFonts w:hint="default" w:eastAsia="宋体"/>
          <w:color w:val="000000" w:themeColor="text1"/>
          <w:sz w:val="24"/>
          <w:highlight w:val="none"/>
          <w:lang w:val="en-US" w:eastAsia="zh-CN"/>
        </w:rPr>
      </w:pPr>
      <w:r>
        <w:rPr>
          <w:rFonts w:hint="default" w:eastAsia="宋体"/>
          <w:color w:val="000000" w:themeColor="text1"/>
          <w:sz w:val="24"/>
          <w:highlight w:val="none"/>
          <w:lang w:val="en-US" w:eastAsia="zh-CN"/>
        </w:rPr>
      </w:r>
      <w:r/>
    </w:p>
    <w:p>
      <w:pPr>
        <w:pStyle w:val="757"/>
        <w:rPr>
          <w:rFonts w:hint="default" w:eastAsia="宋体"/>
          <w:color w:val="000000" w:themeColor="text1"/>
          <w:sz w:val="24"/>
          <w:highlight w:val="none"/>
          <w:lang w:val="en-US" w:eastAsia="zh-CN"/>
        </w:rPr>
      </w:pPr>
      <w:r>
        <w:rPr>
          <w:rFonts w:hint="default" w:eastAsia="宋体"/>
          <w:color w:val="000000" w:themeColor="text1"/>
          <w:sz w:val="24"/>
          <w:highlight w:val="none"/>
          <w:lang w:val="en-US" w:eastAsia="zh-CN"/>
        </w:rPr>
      </w:r>
      <w:r/>
    </w:p>
    <w:p>
      <w:pPr>
        <w:rPr>
          <w:rFonts w:hint="default"/>
          <w:color w:val="000000" w:themeColor="text1"/>
          <w:highlight w:val="none"/>
          <w:lang w:val="en-US" w:eastAsia="zh-CN"/>
        </w:rPr>
      </w:pPr>
      <w:r>
        <w:rPr>
          <w:rFonts w:hint="default"/>
          <w:color w:val="000000" w:themeColor="text1"/>
          <w:highlight w:val="none"/>
          <w:lang w:val="en-US" w:eastAsia="zh-CN"/>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r>
      <w:r/>
    </w:p>
    <w:p>
      <w:pPr>
        <w:jc w:val="left"/>
        <w:widowControl/>
        <w:rPr>
          <w:rFonts w:hint="eastAsia"/>
          <w:color w:val="000000" w:themeColor="text1"/>
          <w:sz w:val="24"/>
          <w:highlight w:val="none"/>
        </w:rPr>
      </w:pPr>
      <w:r>
        <w:rPr>
          <w:rFonts w:hint="eastAsia"/>
          <w:color w:val="000000" w:themeColor="text1"/>
          <w:sz w:val="24"/>
          <w:highlight w:val="none"/>
        </w:rPr>
        <w:t xml:space="preserve">3  政府采购供应商信用承诺书</w:t>
      </w:r>
      <w:r>
        <w:rPr>
          <w:color w:val="000000" w:themeColor="text1"/>
          <w:sz w:val="24"/>
          <w:szCs w:val="20"/>
          <w:highlight w:val="none"/>
        </w:rPr>
        <w:t xml:space="preserve">（实质性格式）</w:t>
      </w:r>
      <w:r/>
    </w:p>
    <w:p>
      <w:pPr>
        <w:ind w:firstLine="321"/>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p>
    <w:p>
      <w:pPr>
        <w:ind w:firstLine="321"/>
        <w:jc w:val="center"/>
        <w:spacing w:line="560" w:lineRule="exact"/>
        <w:rPr>
          <w:rFonts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t xml:space="preserve">政府采购供应商信用承诺书</w:t>
      </w:r>
      <w:r/>
    </w:p>
    <w:p>
      <w:pPr>
        <w:ind w:firstLine="640"/>
        <w:rPr>
          <w:color w:val="000000" w:themeColor="text1"/>
          <w:highlight w:val="none"/>
        </w:rPr>
      </w:pPr>
      <w:r>
        <w:rPr>
          <w:color w:val="000000" w:themeColor="text1"/>
          <w:highlight w:val="none"/>
        </w:rPr>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五、承诺本单位自觉接受行政管理部门、行业组织、社会公众、新闻舆论的监督。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七、承诺本单位在信用中国（江苏）网站中无违法违规、较重或严重失信记录。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八、承诺本单位提出政府采购质疑和投诉坚持依法依规、诚实信用原则。</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九、根据政府采购相关法律法规的规定需要作出的其他承诺。 </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十一、承诺本单位同意将以上承诺事项上网公示，违背承诺约定行为将作为失信信息，记录到常州市公共信用信息系统，并予以公开。</w:t>
      </w:r>
      <w:r/>
    </w:p>
    <w:p>
      <w:pPr>
        <w:pStyle w:val="1183"/>
        <w:ind w:right="1050" w:firstLine="2880"/>
        <w:jc w:val="both"/>
        <w:spacing w:line="276" w:lineRule="auto"/>
        <w:rPr>
          <w:rFonts w:ascii="宋体" w:hAnsi="宋体" w:eastAsia="宋体"/>
          <w:color w:val="000000" w:themeColor="text1"/>
          <w:sz w:val="24"/>
          <w:szCs w:val="22"/>
          <w:highlight w:val="none"/>
        </w:rPr>
      </w:pPr>
      <w:r>
        <w:rPr>
          <w:rFonts w:ascii="宋体" w:hAnsi="宋体" w:eastAsia="宋体"/>
          <w:color w:val="000000" w:themeColor="text1"/>
          <w:sz w:val="24"/>
          <w:szCs w:val="22"/>
          <w:highlight w:val="none"/>
        </w:rPr>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spacing w:line="360" w:lineRule="auto"/>
        <w:rPr>
          <w:rFonts w:hint="eastAsia"/>
          <w:color w:val="000000" w:themeColor="text1"/>
          <w:sz w:val="24"/>
          <w:szCs w:val="20"/>
          <w:highlight w:val="none"/>
        </w:rPr>
        <w:outlineLvl w:val="2"/>
      </w:pPr>
      <w:r>
        <w:rPr>
          <w:color w:val="000000" w:themeColor="text1"/>
          <w:sz w:val="24"/>
          <w:szCs w:val="20"/>
          <w:highlight w:val="none"/>
        </w:rPr>
        <w:br w:type="page" w:clear="all"/>
      </w:r>
      <w:r/>
    </w:p>
    <w:p>
      <w:pPr>
        <w:spacing w:line="360" w:lineRule="auto"/>
        <w:rPr>
          <w:color w:val="000000" w:themeColor="text1"/>
          <w:sz w:val="24"/>
          <w:szCs w:val="20"/>
          <w:highlight w:val="none"/>
        </w:rPr>
        <w:outlineLvl w:val="2"/>
      </w:pPr>
      <w:r>
        <w:rPr>
          <w:rFonts w:hint="eastAsia"/>
          <w:color w:val="000000" w:themeColor="text1"/>
          <w:sz w:val="24"/>
          <w:szCs w:val="20"/>
          <w:highlight w:val="none"/>
        </w:rPr>
        <w:t xml:space="preserve">4</w:t>
      </w:r>
      <w:r>
        <w:rPr>
          <w:color w:val="000000" w:themeColor="text1"/>
          <w:sz w:val="24"/>
          <w:szCs w:val="20"/>
          <w:highlight w:val="none"/>
        </w:rPr>
        <w:t xml:space="preserve">  报价一览表</w:t>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r/>
    </w:p>
    <w:p>
      <w:pPr>
        <w:jc w:val="center"/>
        <w:rPr>
          <w:b/>
          <w:color w:val="000000" w:themeColor="text1"/>
          <w:sz w:val="36"/>
          <w:szCs w:val="36"/>
          <w:highlight w:val="none"/>
        </w:rPr>
      </w:pPr>
      <w:r/>
      <w:bookmarkStart w:id="688" w:name="_Toc226965831"/>
      <w:r/>
      <w:bookmarkStart w:id="689" w:name="_Toc164608827"/>
      <w:r/>
      <w:bookmarkStart w:id="690" w:name="_Toc195842923"/>
      <w:r/>
      <w:bookmarkStart w:id="691" w:name="_Toc265228396"/>
      <w:r/>
      <w:bookmarkStart w:id="692" w:name="_Toc226337254"/>
      <w:r/>
      <w:bookmarkStart w:id="693" w:name="_Toc226965748"/>
      <w:r/>
      <w:bookmarkStart w:id="694" w:name="_Toc305158826"/>
      <w:r/>
      <w:bookmarkStart w:id="695" w:name="_Toc264969248"/>
      <w:r/>
      <w:bookmarkStart w:id="696" w:name="_Toc305158900"/>
      <w:r/>
      <w:bookmarkStart w:id="697" w:name="_Toc226309802"/>
      <w:r/>
      <w:bookmarkStart w:id="698" w:name="_Toc164608672"/>
      <w:r>
        <w:rPr>
          <w:rFonts w:hint="eastAsia"/>
          <w:b/>
          <w:color w:val="000000" w:themeColor="text1"/>
          <w:sz w:val="36"/>
          <w:szCs w:val="36"/>
          <w:highlight w:val="none"/>
        </w:rPr>
        <w:t xml:space="preserve">报价一览表</w:t>
      </w:r>
      <w:bookmarkEnd w:id="688"/>
      <w:r/>
      <w:bookmarkEnd w:id="689"/>
      <w:r/>
      <w:bookmarkEnd w:id="690"/>
      <w:r/>
      <w:bookmarkEnd w:id="691"/>
      <w:r/>
      <w:bookmarkEnd w:id="692"/>
      <w:r/>
      <w:bookmarkEnd w:id="693"/>
      <w:r/>
      <w:bookmarkEnd w:id="694"/>
      <w:r/>
      <w:bookmarkEnd w:id="695"/>
      <w:r/>
      <w:bookmarkEnd w:id="696"/>
      <w:r/>
      <w:bookmarkEnd w:id="697"/>
      <w:r/>
      <w:bookmarkEnd w:id="698"/>
      <w:r/>
      <w:r/>
    </w:p>
    <w:p>
      <w:pPr>
        <w:jc w:val="left"/>
        <w:spacing w:line="360" w:lineRule="auto"/>
        <w:tabs>
          <w:tab w:val="left" w:pos="1800" w:leader="none"/>
          <w:tab w:val="left" w:pos="5580" w:leader="none"/>
        </w:tabs>
        <w:rPr>
          <w:color w:val="000000" w:themeColor="text1"/>
          <w:sz w:val="24"/>
          <w:highlight w:val="none"/>
        </w:rPr>
      </w:pPr>
      <w:r>
        <w:rPr>
          <w:color w:val="000000" w:themeColor="text1"/>
          <w:sz w:val="24"/>
          <w:highlight w:val="none"/>
        </w:rPr>
      </w:r>
      <w:r/>
    </w:p>
    <w:p>
      <w:pPr>
        <w:ind w:firstLine="24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rPr>
        <w:t xml:space="preserve">项目编号：_____________________     项目名称：_______________________</w:t>
      </w:r>
      <w:r/>
    </w:p>
    <w:tbl>
      <w:tblPr>
        <w:tblStyle w:val="76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313"/>
        <w:gridCol w:w="3242"/>
        <w:gridCol w:w="4527"/>
      </w:tblGrid>
      <w:tr>
        <w:trPr>
          <w:jc w:val="center"/>
          <w:trHeight w:val="1215"/>
        </w:trPr>
        <w:tc>
          <w:tcPr>
            <w:tcW w:w="723" w:type="dxa"/>
            <w:vAlign w:val="center"/>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序号</w:t>
            </w:r>
            <w:r/>
          </w:p>
        </w:tc>
        <w:tc>
          <w:tcPr>
            <w:tcW w:w="1785" w:type="dxa"/>
            <w:vAlign w:val="center"/>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rPr>
              <w:t xml:space="preserve">供应商名称</w:t>
            </w:r>
            <w:r/>
          </w:p>
        </w:tc>
        <w:tc>
          <w:tcPr>
            <w:tcW w:w="2492" w:type="dxa"/>
            <w:vAlign w:val="center"/>
            <w:textDirection w:val="lrTb"/>
            <w:noWrap w:val="false"/>
          </w:tcPr>
          <w:p>
            <w:pPr>
              <w:jc w:val="center"/>
              <w:tabs>
                <w:tab w:val="left" w:pos="5580" w:leader="none"/>
              </w:tabs>
              <w:rPr>
                <w:b/>
                <w:color w:val="000000" w:themeColor="text1"/>
                <w:sz w:val="24"/>
                <w:highlight w:val="none"/>
              </w:rPr>
            </w:pPr>
            <w:r>
              <w:rPr>
                <w:rFonts w:hint="eastAsia"/>
                <w:b/>
                <w:color w:val="000000" w:themeColor="text1"/>
                <w:sz w:val="24"/>
                <w:highlight w:val="none"/>
                <w:lang w:val="en-US" w:eastAsia="zh-CN"/>
              </w:rPr>
              <w:t xml:space="preserve">响应报价</w:t>
            </w:r>
            <w:r>
              <w:rPr>
                <w:rFonts w:hint="eastAsia"/>
                <w:b/>
                <w:color w:val="000000" w:themeColor="text1"/>
                <w:sz w:val="24"/>
                <w:highlight w:val="none"/>
              </w:rPr>
              <w:t xml:space="preserve">（</w:t>
            </w:r>
            <w:r>
              <w:rPr>
                <w:rFonts w:hint="eastAsia"/>
                <w:b/>
                <w:color w:val="000000" w:themeColor="text1"/>
                <w:sz w:val="24"/>
                <w:highlight w:val="none"/>
                <w:lang w:val="en-US" w:eastAsia="zh-CN"/>
              </w:rPr>
              <w:t xml:space="preserve">元</w:t>
            </w:r>
            <w:r>
              <w:rPr>
                <w:rFonts w:hint="eastAsia"/>
                <w:b/>
                <w:color w:val="000000" w:themeColor="text1"/>
                <w:sz w:val="24"/>
                <w:highlight w:val="none"/>
              </w:rPr>
              <w:t xml:space="preserve">）</w:t>
            </w:r>
            <w:r/>
          </w:p>
        </w:tc>
      </w:tr>
      <w:tr>
        <w:trPr>
          <w:jc w:val="center"/>
          <w:trHeight w:val="976"/>
        </w:trPr>
        <w:tc>
          <w:tcPr>
            <w:tcW w:w="723" w:type="dxa"/>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p>
        </w:tc>
        <w:tc>
          <w:tcPr>
            <w:tcW w:w="1785" w:type="dxa"/>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p>
        </w:tc>
        <w:tc>
          <w:tcPr>
            <w:tcW w:w="2492" w:type="dxa"/>
            <w:vAlign w:val="center"/>
            <w:textDirection w:val="lrTb"/>
            <w:noWrap w:val="false"/>
          </w:tcPr>
          <w:p>
            <w:pPr>
              <w:jc w:val="center"/>
              <w:tabs>
                <w:tab w:val="left" w:pos="5580" w:leader="none"/>
              </w:tabs>
              <w:rPr>
                <w:color w:val="000000" w:themeColor="text1"/>
                <w:sz w:val="24"/>
                <w:highlight w:val="none"/>
              </w:rPr>
            </w:pPr>
            <w:r>
              <w:rPr>
                <w:color w:val="000000" w:themeColor="text1"/>
                <w:sz w:val="24"/>
                <w:highlight w:val="none"/>
              </w:rPr>
            </w:r>
            <w:r/>
          </w:p>
        </w:tc>
      </w:tr>
    </w:tbl>
    <w:p>
      <w:pPr>
        <w:jc w:val="left"/>
        <w:rPr>
          <w:color w:val="000000" w:themeColor="text1"/>
          <w:sz w:val="24"/>
          <w:highlight w:val="none"/>
        </w:rPr>
      </w:pPr>
      <w:r>
        <w:rPr>
          <w:color w:val="000000" w:themeColor="text1"/>
          <w:sz w:val="24"/>
          <w:highlight w:val="none"/>
        </w:rPr>
      </w:r>
      <w:r/>
    </w:p>
    <w:p>
      <w:pPr>
        <w:spacing w:before="25" w:after="25" w:line="360" w:lineRule="auto"/>
        <w:rPr>
          <w:color w:val="000000" w:themeColor="text1"/>
          <w:sz w:val="24"/>
          <w:highlight w:val="none"/>
        </w:rPr>
      </w:pPr>
      <w:r>
        <w:rPr>
          <w:color w:val="000000" w:themeColor="text1"/>
          <w:sz w:val="24"/>
          <w:highlight w:val="none"/>
        </w:rPr>
      </w:r>
      <w:r/>
    </w:p>
    <w:p>
      <w:pPr>
        <w:spacing w:before="25" w:after="25" w:line="360" w:lineRule="auto"/>
        <w:rPr>
          <w:color w:val="000000" w:themeColor="text1"/>
          <w:sz w:val="24"/>
          <w:highlight w:val="none"/>
        </w:rPr>
      </w:pPr>
      <w:r>
        <w:rPr>
          <w:color w:val="000000" w:themeColor="text1"/>
          <w:sz w:val="24"/>
          <w:highlight w:val="none"/>
          <w:lang w:val="zh-CN"/>
        </w:rPr>
        <w:t xml:space="preserve">                         </w:t>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spacing w:line="360" w:lineRule="auto"/>
        <w:rPr>
          <w:color w:val="000000" w:themeColor="text1"/>
          <w:sz w:val="24"/>
          <w:szCs w:val="20"/>
          <w:highlight w:val="none"/>
        </w:rPr>
        <w:outlineLvl w:val="2"/>
      </w:pPr>
      <w:r/>
      <w:bookmarkStart w:id="699" w:name="_Toc265228397"/>
      <w:r/>
      <w:bookmarkStart w:id="700" w:name="_Toc226309803"/>
      <w:r/>
      <w:bookmarkStart w:id="701" w:name="_Toc150480796"/>
      <w:r/>
      <w:bookmarkStart w:id="702" w:name="_Toc305158827"/>
      <w:r/>
      <w:bookmarkStart w:id="703" w:name="_Toc195842924"/>
      <w:r/>
      <w:bookmarkStart w:id="704" w:name="_Toc142311060"/>
      <w:r/>
      <w:bookmarkStart w:id="705" w:name="_Toc226965832"/>
      <w:r/>
      <w:bookmarkStart w:id="706" w:name="_Toc127151558"/>
      <w:r/>
      <w:bookmarkStart w:id="707" w:name="_Toc150774763"/>
      <w:r/>
      <w:bookmarkStart w:id="708" w:name="_Toc305158901"/>
      <w:r/>
      <w:bookmarkStart w:id="709" w:name="_Toc264969249"/>
      <w:r/>
      <w:bookmarkStart w:id="710" w:name="_Toc226337255"/>
      <w:r/>
      <w:bookmarkStart w:id="711" w:name="_Toc226965749"/>
      <w:r>
        <w:rPr>
          <w:color w:val="000000" w:themeColor="text1"/>
          <w:sz w:val="24"/>
          <w:szCs w:val="20"/>
          <w:highlight w:val="none"/>
        </w:rPr>
        <w:br w:type="page" w:clear="all"/>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Start w:id="712" w:name="_Toc226337258"/>
      <w:r/>
      <w:bookmarkStart w:id="713" w:name="_Toc150480798"/>
      <w:r/>
      <w:bookmarkStart w:id="714" w:name="_Toc195842927"/>
      <w:r/>
      <w:bookmarkStart w:id="715" w:name="_Toc226965752"/>
      <w:r/>
      <w:bookmarkStart w:id="716" w:name="_Toc264969252"/>
      <w:r/>
      <w:bookmarkStart w:id="717" w:name="_Toc127151562"/>
      <w:r/>
      <w:bookmarkStart w:id="718" w:name="_Toc305158830"/>
      <w:r/>
      <w:bookmarkStart w:id="719" w:name="_Toc142311062"/>
      <w:r/>
      <w:bookmarkStart w:id="720" w:name="_Toc150774765"/>
      <w:r/>
      <w:bookmarkStart w:id="721" w:name="_Toc305158904"/>
      <w:r/>
      <w:bookmarkStart w:id="722" w:name="_Toc265228400"/>
      <w:r/>
      <w:bookmarkStart w:id="723" w:name="_Toc226965835"/>
      <w:r/>
      <w:bookmarkStart w:id="724" w:name="_Toc226309806"/>
      <w:r/>
      <w:bookmarkStart w:id="725" w:name="_Toc142311061"/>
      <w:r/>
      <w:bookmarkStart w:id="726" w:name="_Toc226965751"/>
      <w:r/>
      <w:bookmarkStart w:id="727" w:name="_Toc226309805"/>
      <w:r/>
      <w:bookmarkStart w:id="728" w:name="_Toc127151561"/>
      <w:r/>
      <w:bookmarkStart w:id="729" w:name="_Toc305158903"/>
      <w:r/>
      <w:bookmarkStart w:id="730" w:name="_Toc226337257"/>
      <w:r/>
      <w:bookmarkStart w:id="731" w:name="_Toc265228399"/>
      <w:r/>
      <w:bookmarkStart w:id="732" w:name="_Toc264969251"/>
      <w:r/>
      <w:bookmarkStart w:id="733" w:name="_Toc305158829"/>
      <w:r/>
      <w:bookmarkStart w:id="734" w:name="_Toc195842926"/>
      <w:r/>
      <w:bookmarkStart w:id="735" w:name="_Toc150774764"/>
      <w:r/>
      <w:bookmarkStart w:id="736" w:name="_Toc226965834"/>
      <w:r/>
      <w:bookmarkStart w:id="737" w:name="_Toc150480797"/>
      <w:r>
        <w:rPr>
          <w:rFonts w:hint="eastAsia"/>
          <w:color w:val="000000" w:themeColor="text1"/>
          <w:sz w:val="24"/>
          <w:highlight w:val="none"/>
          <w:lang w:val="en-US" w:eastAsia="zh-CN"/>
        </w:rPr>
        <w:t xml:space="preserve">5</w:t>
      </w:r>
      <w:r>
        <w:rPr>
          <w:color w:val="000000" w:themeColor="text1"/>
          <w:sz w:val="24"/>
          <w:szCs w:val="20"/>
          <w:highlight w:val="none"/>
        </w:rPr>
        <w:t xml:space="preserve">  合同条款偏离表</w:t>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Pr>
          <w:color w:val="000000" w:themeColor="text1"/>
          <w:sz w:val="24"/>
          <w:szCs w:val="20"/>
          <w:highlight w:val="none"/>
        </w:rPr>
        <w:t xml:space="preserve">（实质性格式）</w:t>
      </w:r>
      <w:r/>
    </w:p>
    <w:p>
      <w:pPr>
        <w:spacing w:line="360" w:lineRule="auto"/>
        <w:rPr>
          <w:color w:val="000000" w:themeColor="text1"/>
          <w:sz w:val="24"/>
          <w:szCs w:val="20"/>
          <w:highlight w:val="none"/>
        </w:rPr>
      </w:pPr>
      <w:r>
        <w:rPr>
          <w:color w:val="000000" w:themeColor="text1"/>
          <w:sz w:val="24"/>
          <w:szCs w:val="20"/>
          <w:highlight w:val="none"/>
        </w:rPr>
      </w:r>
      <w:r/>
    </w:p>
    <w:p>
      <w:pPr>
        <w:jc w:val="center"/>
        <w:rPr>
          <w:b/>
          <w:color w:val="000000" w:themeColor="text1"/>
          <w:sz w:val="36"/>
          <w:szCs w:val="36"/>
          <w:highlight w:val="none"/>
        </w:rPr>
      </w:pPr>
      <w:r>
        <w:rPr>
          <w:rFonts w:hint="eastAsia"/>
          <w:b/>
          <w:color w:val="000000" w:themeColor="text1"/>
          <w:sz w:val="36"/>
          <w:szCs w:val="36"/>
          <w:highlight w:val="none"/>
        </w:rPr>
        <w:t xml:space="preserve">合同条款偏离表</w:t>
      </w:r>
      <w:r/>
    </w:p>
    <w:p>
      <w:pPr>
        <w:jc w:val="center"/>
        <w:rPr>
          <w:color w:val="000000" w:themeColor="text1"/>
          <w:sz w:val="36"/>
          <w:szCs w:val="36"/>
          <w:highlight w:val="none"/>
        </w:rPr>
      </w:pPr>
      <w:r>
        <w:rPr>
          <w:color w:val="000000" w:themeColor="text1"/>
          <w:sz w:val="36"/>
          <w:szCs w:val="36"/>
          <w:highlight w:val="none"/>
        </w:rPr>
      </w:r>
      <w:r/>
    </w:p>
    <w:p>
      <w:pPr>
        <w:spacing w:line="360" w:lineRule="auto"/>
        <w:rPr>
          <w:color w:val="000000" w:themeColor="text1"/>
          <w:sz w:val="24"/>
          <w:szCs w:val="20"/>
          <w:highlight w:val="none"/>
        </w:rPr>
      </w:pPr>
      <w:r>
        <w:rPr>
          <w:color w:val="000000" w:themeColor="text1"/>
          <w:sz w:val="24"/>
          <w:szCs w:val="20"/>
          <w:highlight w:val="none"/>
        </w:rPr>
      </w:r>
      <w:r/>
    </w:p>
    <w:p>
      <w:pPr>
        <w:ind w:firstLine="360"/>
        <w:jc w:val="left"/>
        <w:spacing w:line="360" w:lineRule="auto"/>
        <w:tabs>
          <w:tab w:val="left" w:pos="1800" w:leader="none"/>
          <w:tab w:val="left" w:pos="5580" w:leader="none"/>
        </w:tabs>
        <w:rPr>
          <w:color w:val="000000" w:themeColor="text1"/>
          <w:sz w:val="24"/>
          <w:highlight w:val="none"/>
        </w:rPr>
      </w:pPr>
      <w:r>
        <w:rPr>
          <w:color w:val="000000" w:themeColor="text1"/>
          <w:sz w:val="24"/>
          <w:highlight w:val="none"/>
        </w:rPr>
        <w:t xml:space="preserve">项目编号：_______________     项目名称：_____________________</w:t>
      </w:r>
      <w:r/>
    </w:p>
    <w:tbl>
      <w:tblPr>
        <w:tblStyle w:val="7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b/>
                <w:color w:val="000000" w:themeColor="text1"/>
                <w:sz w:val="24"/>
                <w:highlight w:val="none"/>
              </w:rPr>
            </w:pPr>
            <w:r>
              <w:rPr>
                <w:rFonts w:hint="eastAsia"/>
                <w:b/>
                <w:color w:val="000000" w:themeColor="text1"/>
                <w:sz w:val="24"/>
                <w:highlight w:val="none"/>
              </w:rPr>
              <w:t xml:space="preserve">对本项目合同条款的偏离情况（请进行勾选）：</w:t>
            </w:r>
            <w:r/>
          </w:p>
          <w:p>
            <w:pPr>
              <w:jc w:val="left"/>
              <w:rPr>
                <w:b/>
                <w:color w:val="000000" w:themeColor="text1"/>
                <w:sz w:val="24"/>
                <w:highlight w:val="none"/>
              </w:rPr>
            </w:pPr>
            <w:r>
              <w:rPr>
                <w:b/>
                <w:color w:val="000000" w:themeColor="text1"/>
                <w:sz w:val="24"/>
                <w:highlight w:val="none"/>
              </w:rPr>
              <w:t xml:space="preserve">□无偏离</w:t>
            </w:r>
            <w:r>
              <w:rPr>
                <w:color w:val="000000" w:themeColor="text1"/>
                <w:sz w:val="24"/>
                <w:highlight w:val="none"/>
              </w:rPr>
              <w:t xml:space="preserve">（</w:t>
            </w:r>
            <w:r>
              <w:rPr>
                <w:color w:val="000000" w:themeColor="text1"/>
                <w:sz w:val="24"/>
                <w:szCs w:val="21"/>
                <w:highlight w:val="none"/>
              </w:rPr>
              <w:t xml:space="preserve">如无偏离，仅勾选无偏离即可</w:t>
            </w:r>
            <w:r>
              <w:rPr>
                <w:color w:val="000000" w:themeColor="text1"/>
                <w:sz w:val="24"/>
                <w:highlight w:val="none"/>
              </w:rPr>
              <w:t xml:space="preserve">）</w:t>
            </w:r>
            <w:r/>
          </w:p>
          <w:p>
            <w:pPr>
              <w:jc w:val="left"/>
              <w:rPr>
                <w:color w:val="000000" w:themeColor="text1"/>
                <w:sz w:val="24"/>
                <w:highlight w:val="none"/>
              </w:rPr>
            </w:pPr>
            <w:r>
              <w:rPr>
                <w:b/>
                <w:color w:val="000000" w:themeColor="text1"/>
                <w:sz w:val="24"/>
                <w:highlight w:val="none"/>
              </w:rPr>
              <w:t xml:space="preserve">□有偏离</w:t>
            </w:r>
            <w:r>
              <w:rPr>
                <w:color w:val="000000" w:themeColor="text1"/>
                <w:sz w:val="24"/>
                <w:highlight w:val="none"/>
              </w:rPr>
              <w:t xml:space="preserve">（</w:t>
            </w:r>
            <w:r>
              <w:rPr>
                <w:color w:val="000000" w:themeColor="text1"/>
                <w:sz w:val="24"/>
                <w:szCs w:val="21"/>
                <w:highlight w:val="none"/>
              </w:rPr>
              <w:t xml:space="preserve">如有负偏离，</w:t>
            </w:r>
            <w:r>
              <w:rPr>
                <w:color w:val="000000" w:themeColor="text1"/>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序号</w:t>
            </w:r>
            <w:r/>
          </w:p>
        </w:tc>
        <w:tc>
          <w:tcPr>
            <w:tcW w:w="1301" w:type="dxa"/>
            <w:vAlign w:val="center"/>
            <w:textDirection w:val="lrTb"/>
            <w:noWrap w:val="false"/>
          </w:tcPr>
          <w:p>
            <w:pPr>
              <w:jc w:val="center"/>
              <w:rPr>
                <w:color w:val="000000" w:themeColor="text1"/>
                <w:sz w:val="24"/>
                <w:highlight w:val="none"/>
              </w:rPr>
            </w:pPr>
            <w:r>
              <w:rPr>
                <w:color w:val="000000" w:themeColor="text1"/>
                <w:sz w:val="24"/>
                <w:szCs w:val="21"/>
                <w:highlight w:val="none"/>
              </w:rPr>
              <w:t xml:space="preserve">磋商文件</w:t>
            </w:r>
            <w:r>
              <w:rPr>
                <w:color w:val="000000" w:themeColor="text1"/>
                <w:sz w:val="24"/>
                <w:highlight w:val="none"/>
              </w:rPr>
              <w:t xml:space="preserve">条目号（页码）</w:t>
            </w:r>
            <w:r/>
          </w:p>
        </w:tc>
        <w:tc>
          <w:tcPr>
            <w:tcW w:w="2007" w:type="dxa"/>
            <w:vAlign w:val="center"/>
            <w:textDirection w:val="lrTb"/>
            <w:noWrap w:val="false"/>
          </w:tcPr>
          <w:p>
            <w:pPr>
              <w:jc w:val="center"/>
              <w:rPr>
                <w:color w:val="000000" w:themeColor="text1"/>
                <w:sz w:val="24"/>
                <w:highlight w:val="none"/>
              </w:rPr>
            </w:pPr>
            <w:r>
              <w:rPr>
                <w:color w:val="000000" w:themeColor="text1"/>
                <w:sz w:val="24"/>
                <w:szCs w:val="21"/>
                <w:highlight w:val="none"/>
              </w:rPr>
              <w:t xml:space="preserve">磋商文件</w:t>
            </w:r>
            <w:r>
              <w:rPr>
                <w:color w:val="000000" w:themeColor="text1"/>
                <w:sz w:val="24"/>
                <w:highlight w:val="none"/>
              </w:rPr>
              <w:t xml:space="preserve">要求</w:t>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响应文件内容</w:t>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偏离情况</w:t>
            </w:r>
            <w:r/>
          </w:p>
          <w:p>
            <w:pPr>
              <w:jc w:val="center"/>
              <w:rPr>
                <w:color w:val="000000" w:themeColor="text1"/>
                <w:sz w:val="24"/>
                <w:highlight w:val="none"/>
              </w:rPr>
            </w:pPr>
            <w:r>
              <w:rPr>
                <w:color w:val="000000" w:themeColor="text1"/>
                <w:sz w:val="24"/>
                <w:highlight w:val="none"/>
              </w:rPr>
              <w:t xml:space="preserve">（据实填写）</w:t>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t xml:space="preserve">说明</w:t>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301"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7"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301"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7"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301"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7"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83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301"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7"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00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458"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788" w:type="dxa"/>
            <w:vAlign w:val="center"/>
            <w:textDirection w:val="lrTb"/>
            <w:noWrap w:val="false"/>
          </w:tcPr>
          <w:p>
            <w:pPr>
              <w:jc w:val="center"/>
              <w:rPr>
                <w:color w:val="000000" w:themeColor="text1"/>
                <w:sz w:val="24"/>
                <w:highlight w:val="none"/>
              </w:rPr>
            </w:pPr>
            <w:r>
              <w:rPr>
                <w:color w:val="000000" w:themeColor="text1"/>
                <w:sz w:val="24"/>
                <w:highlight w:val="none"/>
              </w:rPr>
            </w:r>
            <w:r/>
          </w:p>
        </w:tc>
      </w:tr>
    </w:tbl>
    <w:p>
      <w:pPr>
        <w:jc w:val="left"/>
        <w:tabs>
          <w:tab w:val="left" w:pos="1800" w:leader="none"/>
          <w:tab w:val="left" w:pos="5580" w:leader="none"/>
        </w:tabs>
        <w:rPr>
          <w:color w:val="000000" w:themeColor="text1"/>
          <w:sz w:val="24"/>
          <w:highlight w:val="none"/>
        </w:rPr>
      </w:pPr>
      <w:r>
        <w:rPr>
          <w:color w:val="000000" w:themeColor="text1"/>
          <w:sz w:val="24"/>
          <w:highlight w:val="none"/>
        </w:rPr>
      </w:r>
      <w:r/>
    </w:p>
    <w:p>
      <w:pPr>
        <w:jc w:val="left"/>
        <w:tabs>
          <w:tab w:val="left" w:pos="1800" w:leader="none"/>
          <w:tab w:val="left" w:pos="5580" w:leader="none"/>
        </w:tabs>
        <w:rPr>
          <w:color w:val="000000" w:themeColor="text1"/>
          <w:sz w:val="24"/>
          <w:highlight w:val="none"/>
        </w:rPr>
      </w:pPr>
      <w:r>
        <w:rPr>
          <w:rFonts w:hint="eastAsia"/>
          <w:color w:val="000000" w:themeColor="text1"/>
          <w:sz w:val="24"/>
          <w:highlight w:val="none"/>
        </w:rPr>
        <w:t xml:space="preserve">注：</w:t>
      </w:r>
      <w:r/>
    </w:p>
    <w:p>
      <w:pPr>
        <w:jc w:val="left"/>
        <w:tabs>
          <w:tab w:val="left" w:pos="1800" w:leader="none"/>
          <w:tab w:val="left" w:pos="5580" w:leader="none"/>
        </w:tabs>
        <w:rPr>
          <w:color w:val="000000" w:themeColor="text1"/>
          <w:sz w:val="24"/>
          <w:highlight w:val="none"/>
        </w:rPr>
      </w:pPr>
      <w:r>
        <w:rPr>
          <w:color w:val="000000" w:themeColor="text1"/>
          <w:sz w:val="24"/>
          <w:highlight w:val="none"/>
        </w:rPr>
        <w:t xml:space="preserve">1. </w:t>
      </w:r>
      <w:r>
        <w:rPr>
          <w:rFonts w:hint="eastAsia"/>
          <w:color w:val="000000" w:themeColor="text1"/>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color w:val="000000" w:themeColor="text1"/>
          <w:sz w:val="24"/>
          <w:highlight w:val="none"/>
        </w:rPr>
      </w:pPr>
      <w:r>
        <w:rPr>
          <w:color w:val="000000" w:themeColor="text1"/>
          <w:sz w:val="24"/>
          <w:highlight w:val="none"/>
        </w:rPr>
        <w:t xml:space="preserve">2. </w:t>
      </w:r>
      <w:r>
        <w:rPr>
          <w:rFonts w:hint="eastAsia"/>
          <w:color w:val="000000" w:themeColor="text1"/>
          <w:sz w:val="24"/>
          <w:highlight w:val="none"/>
        </w:rPr>
        <w:t xml:space="preserve">“偏离情况”列应据实填写“正偏离”或“负偏离”。</w:t>
      </w:r>
      <w:r/>
    </w:p>
    <w:p>
      <w:pPr>
        <w:spacing w:line="360" w:lineRule="auto"/>
        <w:rPr>
          <w:color w:val="000000" w:themeColor="text1"/>
          <w:sz w:val="24"/>
          <w:szCs w:val="20"/>
          <w:highlight w:val="none"/>
        </w:rPr>
      </w:pPr>
      <w:r>
        <w:rPr>
          <w:color w:val="000000" w:themeColor="text1"/>
          <w:sz w:val="24"/>
          <w:szCs w:val="20"/>
          <w:highlight w:val="none"/>
        </w:rPr>
      </w:r>
      <w:r/>
    </w:p>
    <w:p>
      <w:pPr>
        <w:spacing w:before="25" w:after="25" w:line="360" w:lineRule="auto"/>
        <w:rPr>
          <w:color w:val="000000" w:themeColor="text1"/>
          <w:sz w:val="24"/>
          <w:highlight w:val="none"/>
        </w:rPr>
      </w:pPr>
      <w:r>
        <w:rPr>
          <w:color w:val="000000" w:themeColor="text1"/>
          <w:sz w:val="24"/>
          <w:highlight w:val="none"/>
          <w:lang w:val="zh-CN"/>
        </w:rPr>
        <w:t xml:space="preserve">                      </w:t>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spacing w:line="360" w:lineRule="auto"/>
        <w:rPr>
          <w:color w:val="000000" w:themeColor="text1"/>
          <w:sz w:val="24"/>
          <w:szCs w:val="20"/>
          <w:highlight w:val="none"/>
        </w:rPr>
        <w:outlineLvl w:val="2"/>
      </w:pPr>
      <w:r>
        <w:rPr>
          <w:color w:val="000000" w:themeColor="text1"/>
          <w:sz w:val="24"/>
          <w:szCs w:val="20"/>
          <w:highlight w:val="none"/>
        </w:rPr>
        <w:br w:type="page" w:clear="all"/>
      </w:r>
      <w:r>
        <w:rPr>
          <w:rFonts w:hint="eastAsia"/>
          <w:color w:val="000000" w:themeColor="text1"/>
          <w:sz w:val="24"/>
          <w:szCs w:val="20"/>
          <w:highlight w:val="none"/>
          <w:lang w:val="en-US" w:eastAsia="zh-CN"/>
        </w:rPr>
        <w:t xml:space="preserve">6</w:t>
      </w:r>
      <w:r>
        <w:rPr>
          <w:color w:val="000000" w:themeColor="text1"/>
          <w:sz w:val="24"/>
          <w:szCs w:val="20"/>
          <w:highlight w:val="none"/>
        </w:rPr>
        <w:t xml:space="preserve">  </w:t>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rPr>
          <w:color w:val="000000" w:themeColor="text1"/>
          <w:sz w:val="24"/>
          <w:szCs w:val="20"/>
          <w:highlight w:val="none"/>
        </w:rPr>
        <w:t xml:space="preserve">采购需求偏离表（实质性格式）</w:t>
      </w:r>
      <w:r/>
    </w:p>
    <w:p>
      <w:pPr>
        <w:jc w:val="center"/>
        <w:rPr>
          <w:b/>
          <w:color w:val="000000" w:themeColor="text1"/>
          <w:sz w:val="36"/>
          <w:szCs w:val="36"/>
          <w:highlight w:val="none"/>
        </w:rPr>
      </w:pPr>
      <w:r>
        <w:rPr>
          <w:rFonts w:hint="eastAsia"/>
          <w:b/>
          <w:color w:val="000000" w:themeColor="text1"/>
          <w:sz w:val="36"/>
          <w:szCs w:val="36"/>
          <w:highlight w:val="none"/>
        </w:rPr>
        <w:t xml:space="preserve">采购需求偏离表</w:t>
      </w:r>
      <w:r/>
    </w:p>
    <w:p>
      <w:pPr>
        <w:jc w:val="center"/>
        <w:rPr>
          <w:color w:val="000000" w:themeColor="text1"/>
          <w:sz w:val="36"/>
          <w:szCs w:val="36"/>
          <w:highlight w:val="none"/>
        </w:rPr>
      </w:pPr>
      <w:r>
        <w:rPr>
          <w:color w:val="000000" w:themeColor="text1"/>
          <w:sz w:val="36"/>
          <w:szCs w:val="36"/>
          <w:highlight w:val="none"/>
        </w:rPr>
      </w:r>
      <w:r/>
    </w:p>
    <w:p>
      <w:pPr>
        <w:ind w:firstLine="36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rPr>
        <w:t xml:space="preserve">项目编号：_____________________     项目名称：_______________________</w:t>
      </w:r>
      <w:r/>
    </w:p>
    <w:tbl>
      <w:tblPr>
        <w:tblStyle w:val="765"/>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color w:val="000000" w:themeColor="text1"/>
                <w:sz w:val="24"/>
                <w:highlight w:val="none"/>
              </w:rPr>
            </w:pPr>
            <w:r>
              <w:rPr>
                <w:rFonts w:hint="eastAsia"/>
                <w:b/>
                <w:color w:val="000000" w:themeColor="text1"/>
                <w:sz w:val="24"/>
                <w:highlight w:val="none"/>
              </w:rPr>
              <w:t xml:space="preserve">对本项目采购需求的偏离情况（请进行勾选）：</w:t>
            </w:r>
            <w:r/>
          </w:p>
          <w:p>
            <w:pPr>
              <w:jc w:val="left"/>
              <w:rPr>
                <w:b/>
                <w:color w:val="000000" w:themeColor="text1"/>
                <w:sz w:val="24"/>
                <w:highlight w:val="none"/>
              </w:rPr>
            </w:pPr>
            <w:r>
              <w:rPr>
                <w:b/>
                <w:color w:val="000000" w:themeColor="text1"/>
                <w:sz w:val="24"/>
                <w:highlight w:val="none"/>
              </w:rPr>
              <w:t xml:space="preserve">□无偏离</w:t>
            </w:r>
            <w:r>
              <w:rPr>
                <w:color w:val="000000" w:themeColor="text1"/>
                <w:sz w:val="24"/>
                <w:highlight w:val="none"/>
              </w:rPr>
              <w:t xml:space="preserve">（</w:t>
            </w:r>
            <w:r>
              <w:rPr>
                <w:color w:val="000000" w:themeColor="text1"/>
                <w:sz w:val="24"/>
                <w:szCs w:val="21"/>
                <w:highlight w:val="none"/>
              </w:rPr>
              <w:t xml:space="preserve">如无偏离，仅勾选无偏离即可</w:t>
            </w:r>
            <w:r>
              <w:rPr>
                <w:color w:val="000000" w:themeColor="text1"/>
                <w:sz w:val="24"/>
                <w:highlight w:val="none"/>
              </w:rPr>
              <w:t xml:space="preserve">）</w:t>
            </w:r>
            <w:r/>
          </w:p>
          <w:p>
            <w:pPr>
              <w:jc w:val="left"/>
              <w:rPr>
                <w:color w:val="000000" w:themeColor="text1"/>
                <w:sz w:val="24"/>
                <w:highlight w:val="none"/>
              </w:rPr>
            </w:pPr>
            <w:r>
              <w:rPr>
                <w:b/>
                <w:color w:val="000000" w:themeColor="text1"/>
                <w:sz w:val="24"/>
                <w:highlight w:val="none"/>
              </w:rPr>
              <w:t xml:space="preserve">□有偏离</w:t>
            </w:r>
            <w:r>
              <w:rPr>
                <w:color w:val="000000" w:themeColor="text1"/>
                <w:sz w:val="24"/>
                <w:highlight w:val="none"/>
              </w:rPr>
              <w:t xml:space="preserve">（</w:t>
            </w:r>
            <w:r>
              <w:rPr>
                <w:color w:val="000000" w:themeColor="text1"/>
                <w:sz w:val="24"/>
                <w:szCs w:val="21"/>
                <w:highlight w:val="none"/>
              </w:rPr>
              <w:t xml:space="preserve">如有负偏离，</w:t>
            </w:r>
            <w:r>
              <w:rPr>
                <w:color w:val="000000" w:themeColor="text1"/>
                <w:sz w:val="24"/>
                <w:highlight w:val="none"/>
              </w:rPr>
              <w:t xml:space="preserve">则须在本表中对负偏离项逐一列明）</w:t>
            </w:r>
            <w:r/>
          </w:p>
        </w:tc>
      </w:tr>
      <w:tr>
        <w:trPr>
          <w:jc w:val="center"/>
          <w:trHeight w:val="1053"/>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序号</w:t>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磋商文件条目号(页码)</w:t>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t xml:space="preserve">磋商文件要求</w:t>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响应内容</w:t>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t xml:space="preserve">偏离情况</w:t>
            </w:r>
            <w:r/>
          </w:p>
          <w:p>
            <w:pPr>
              <w:jc w:val="center"/>
              <w:rPr>
                <w:color w:val="000000" w:themeColor="text1"/>
                <w:sz w:val="24"/>
                <w:highlight w:val="none"/>
              </w:rPr>
            </w:pPr>
            <w:r>
              <w:rPr>
                <w:color w:val="000000" w:themeColor="text1"/>
                <w:sz w:val="24"/>
                <w:szCs w:val="21"/>
                <w:highlight w:val="none"/>
              </w:rPr>
              <w:t xml:space="preserve">（据实填写）</w:t>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t xml:space="preserve">说明</w:t>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r>
        <w:trPr>
          <w:jc w:val="center"/>
          <w:trHeight w:val="930"/>
        </w:trPr>
        <w:tc>
          <w:tcPr>
            <w:tcW w:w="7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482"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384"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2126"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875" w:type="dxa"/>
            <w:vAlign w:val="center"/>
            <w:textDirection w:val="lrTb"/>
            <w:noWrap w:val="false"/>
          </w:tcPr>
          <w:p>
            <w:pPr>
              <w:jc w:val="center"/>
              <w:rPr>
                <w:color w:val="000000" w:themeColor="text1"/>
                <w:sz w:val="24"/>
                <w:highlight w:val="none"/>
              </w:rPr>
            </w:pPr>
            <w:r>
              <w:rPr>
                <w:color w:val="000000" w:themeColor="text1"/>
                <w:sz w:val="24"/>
                <w:highlight w:val="none"/>
              </w:rPr>
            </w:r>
            <w:r/>
          </w:p>
        </w:tc>
        <w:tc>
          <w:tcPr>
            <w:tcW w:w="1009" w:type="dxa"/>
            <w:vAlign w:val="center"/>
            <w:textDirection w:val="lrTb"/>
            <w:noWrap w:val="false"/>
          </w:tcPr>
          <w:p>
            <w:pPr>
              <w:jc w:val="center"/>
              <w:rPr>
                <w:color w:val="000000" w:themeColor="text1"/>
                <w:sz w:val="24"/>
                <w:highlight w:val="none"/>
              </w:rPr>
            </w:pPr>
            <w:r>
              <w:rPr>
                <w:color w:val="000000" w:themeColor="text1"/>
                <w:sz w:val="24"/>
                <w:highlight w:val="none"/>
              </w:rPr>
            </w:r>
            <w:r/>
          </w:p>
        </w:tc>
      </w:tr>
    </w:tbl>
    <w:p>
      <w:pPr>
        <w:ind w:firstLine="36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u w:val="single"/>
        </w:rPr>
      </w:r>
      <w:r/>
    </w:p>
    <w:p>
      <w:pPr>
        <w:ind w:firstLine="36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u w:val="single"/>
        </w:rPr>
      </w:r>
      <w:r/>
    </w:p>
    <w:p>
      <w:pPr>
        <w:jc w:val="left"/>
        <w:tabs>
          <w:tab w:val="left" w:pos="1800" w:leader="none"/>
          <w:tab w:val="left" w:pos="5580" w:leader="none"/>
        </w:tabs>
        <w:rPr>
          <w:color w:val="000000" w:themeColor="text1"/>
          <w:sz w:val="24"/>
          <w:highlight w:val="none"/>
        </w:rPr>
      </w:pPr>
      <w:r>
        <w:rPr>
          <w:color w:val="000000" w:themeColor="text1"/>
          <w:sz w:val="24"/>
          <w:highlight w:val="none"/>
        </w:rPr>
        <w:t xml:space="preserve">注：</w:t>
      </w:r>
      <w:r/>
    </w:p>
    <w:p>
      <w:pPr>
        <w:jc w:val="left"/>
        <w:tabs>
          <w:tab w:val="left" w:pos="1800" w:leader="none"/>
          <w:tab w:val="left" w:pos="5580" w:leader="none"/>
        </w:tabs>
        <w:rPr>
          <w:color w:val="000000" w:themeColor="text1"/>
          <w:sz w:val="24"/>
          <w:highlight w:val="none"/>
        </w:rPr>
      </w:pPr>
      <w:r>
        <w:rPr>
          <w:rFonts w:hint="eastAsia"/>
          <w:color w:val="000000" w:themeColor="text1"/>
          <w:sz w:val="24"/>
          <w:highlight w:val="none"/>
        </w:rPr>
        <w:t xml:space="preserve">1.</w:t>
      </w:r>
      <w:r>
        <w:rPr>
          <w:color w:val="000000" w:themeColor="text1"/>
          <w:sz w:val="24"/>
          <w:highlight w:val="none"/>
        </w:rPr>
        <w:t xml:space="preserve"> 对磋商文件中的所有商务、技术要求，除本表所列明的所有偏离外，均视作供应商已对之理解和</w:t>
      </w:r>
      <w:r>
        <w:rPr>
          <w:rFonts w:hint="eastAsia"/>
          <w:color w:val="000000" w:themeColor="text1"/>
          <w:sz w:val="24"/>
          <w:highlight w:val="none"/>
        </w:rPr>
        <w:t xml:space="preserve">响应</w:t>
      </w:r>
      <w:r>
        <w:rPr>
          <w:color w:val="000000" w:themeColor="text1"/>
          <w:sz w:val="24"/>
          <w:highlight w:val="none"/>
        </w:rPr>
        <w:t xml:space="preserve">。</w:t>
      </w:r>
      <w:r/>
    </w:p>
    <w:p>
      <w:pPr>
        <w:jc w:val="left"/>
        <w:tabs>
          <w:tab w:val="left" w:pos="1800" w:leader="none"/>
          <w:tab w:val="left" w:pos="5580" w:leader="none"/>
        </w:tabs>
        <w:rPr>
          <w:color w:val="000000" w:themeColor="text1"/>
          <w:sz w:val="24"/>
          <w:highlight w:val="none"/>
        </w:rPr>
      </w:pPr>
      <w:r>
        <w:rPr>
          <w:color w:val="000000" w:themeColor="text1"/>
          <w:sz w:val="24"/>
          <w:highlight w:val="none"/>
        </w:rPr>
        <w:t xml:space="preserve">2.</w:t>
      </w:r>
      <w:r>
        <w:rPr>
          <w:rFonts w:hint="eastAsia"/>
          <w:color w:val="000000" w:themeColor="text1"/>
          <w:sz w:val="24"/>
          <w:highlight w:val="none"/>
        </w:rPr>
        <w:t xml:space="preserve">“偏离情况”列应据实填写“正偏离”或“负偏离”。</w:t>
      </w:r>
      <w:r/>
    </w:p>
    <w:p>
      <w:pPr>
        <w:jc w:val="left"/>
        <w:tabs>
          <w:tab w:val="left" w:pos="1800" w:leader="none"/>
          <w:tab w:val="left" w:pos="5580" w:leader="none"/>
        </w:tabs>
        <w:rPr>
          <w:color w:val="000000" w:themeColor="text1"/>
          <w:sz w:val="24"/>
          <w:highlight w:val="none"/>
        </w:rPr>
      </w:pPr>
      <w:r>
        <w:rPr>
          <w:color w:val="000000" w:themeColor="text1"/>
          <w:sz w:val="24"/>
          <w:highlight w:val="none"/>
        </w:rPr>
      </w:r>
      <w:r/>
    </w:p>
    <w:p>
      <w:pPr>
        <w:rPr>
          <w:color w:val="000000" w:themeColor="text1"/>
          <w:sz w:val="24"/>
          <w:szCs w:val="20"/>
          <w:highlight w:val="none"/>
        </w:rPr>
      </w:pPr>
      <w:r>
        <w:rPr>
          <w:color w:val="000000" w:themeColor="text1"/>
          <w:sz w:val="24"/>
          <w:szCs w:val="20"/>
          <w:highlight w:val="none"/>
        </w:rPr>
      </w:r>
      <w:r/>
    </w:p>
    <w:p>
      <w:pPr>
        <w:spacing w:before="25" w:after="25" w:line="360" w:lineRule="auto"/>
        <w:rPr>
          <w:color w:val="000000" w:themeColor="text1"/>
          <w:sz w:val="24"/>
          <w:highlight w:val="none"/>
        </w:rPr>
      </w:pPr>
      <w:r>
        <w:rPr>
          <w:color w:val="000000" w:themeColor="text1"/>
          <w:sz w:val="24"/>
          <w:highlight w:val="none"/>
          <w:lang w:val="zh-CN"/>
        </w:rPr>
        <w:t xml:space="preserve">                  </w:t>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rPr>
          <w:color w:val="000000" w:themeColor="text1"/>
          <w:sz w:val="24"/>
          <w:szCs w:val="20"/>
          <w:highlight w:val="none"/>
        </w:rPr>
      </w:pPr>
      <w:r>
        <w:rPr>
          <w:rFonts w:hint="eastAsia"/>
          <w:color w:val="000000" w:themeColor="text1"/>
          <w:sz w:val="24"/>
          <w:szCs w:val="20"/>
          <w:highlight w:val="none"/>
          <w:lang w:val="en-US" w:eastAsia="zh-CN"/>
        </w:rPr>
        <w:t xml:space="preserve">7</w:t>
      </w:r>
      <w:r>
        <w:rPr>
          <w:rFonts w:hint="eastAsia"/>
          <w:color w:val="000000" w:themeColor="text1"/>
          <w:sz w:val="24"/>
          <w:szCs w:val="20"/>
          <w:highlight w:val="none"/>
        </w:rPr>
        <w:t xml:space="preserve">  参加本项目人员一览表</w:t>
      </w:r>
      <w:r/>
    </w:p>
    <w:p>
      <w:pPr>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p>
    <w:p>
      <w:pPr>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参加本项目人员一览表</w:t>
      </w:r>
      <w:r/>
    </w:p>
    <w:p>
      <w:pPr>
        <w:spacing w:line="360" w:lineRule="auto"/>
        <w:rPr>
          <w:rFonts w:ascii="宋体" w:hAnsi="宋体"/>
          <w:color w:val="000000" w:themeColor="text1"/>
          <w:sz w:val="22"/>
          <w:highlight w:val="none"/>
        </w:rPr>
      </w:pPr>
      <w:r>
        <w:rPr>
          <w:rFonts w:ascii="宋体" w:hAnsi="宋体"/>
          <w:color w:val="000000" w:themeColor="text1"/>
          <w:sz w:val="22"/>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p>
    <w:tbl>
      <w:tblPr>
        <w:tblStyle w:val="765"/>
        <w:tblW w:w="9450" w:type="dxa"/>
        <w:tblInd w:w="-4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责任</w:t>
            </w:r>
            <w:r/>
          </w:p>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项目经历或主要工作</w:t>
            </w:r>
            <w:r/>
          </w:p>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p>
        </w:tc>
      </w:tr>
    </w:tbl>
    <w:p>
      <w:pPr>
        <w:tabs>
          <w:tab w:val="left" w:pos="9765" w:leader="none"/>
        </w:tabs>
        <w:rPr>
          <w:rFonts w:ascii="宋体" w:hAnsi="宋体" w:cs="宋体"/>
          <w:b/>
          <w:color w:val="000000" w:themeColor="text1"/>
          <w:sz w:val="24"/>
          <w:highlight w:val="none"/>
        </w:rPr>
      </w:pPr>
      <w:r>
        <w:rPr>
          <w:rFonts w:ascii="宋体" w:hAnsi="宋体" w:cs="宋体"/>
          <w:b/>
          <w:color w:val="000000" w:themeColor="text1"/>
          <w:sz w:val="24"/>
          <w:highlight w:val="none"/>
        </w:rPr>
      </w:r>
      <w:r/>
    </w:p>
    <w:p>
      <w:pPr>
        <w:spacing w:line="360" w:lineRule="auto"/>
        <w:tabs>
          <w:tab w:val="left" w:pos="9765" w:leader="none"/>
        </w:tabs>
        <w:rPr>
          <w:rFonts w:ascii="宋体" w:hAnsi="宋体" w:cs="宋体"/>
          <w:b/>
          <w:color w:val="000000" w:themeColor="text1"/>
          <w:sz w:val="24"/>
          <w:highlight w:val="none"/>
        </w:rPr>
      </w:pPr>
      <w:r>
        <w:rPr>
          <w:rFonts w:hint="eastAsia" w:ascii="宋体" w:hAnsi="宋体" w:cs="宋体"/>
          <w:b/>
          <w:color w:val="000000" w:themeColor="text1"/>
          <w:sz w:val="24"/>
          <w:highlight w:val="none"/>
          <w:lang w:val="zh-CN"/>
        </w:rPr>
        <w:t xml:space="preserve">注：参加本项目人员须是供应商正式职工。</w:t>
      </w:r>
      <w:r/>
    </w:p>
    <w:p>
      <w:pPr>
        <w:spacing w:line="360" w:lineRule="auto"/>
        <w:rPr>
          <w:rFonts w:ascii="宋体" w:hAnsi="宋体"/>
          <w:color w:val="000000" w:themeColor="text1"/>
          <w:sz w:val="24"/>
          <w:highlight w:val="none"/>
        </w:rPr>
      </w:pPr>
      <w:r>
        <w:rPr>
          <w:rFonts w:ascii="宋体" w:hAnsi="宋体"/>
          <w:color w:val="000000" w:themeColor="text1"/>
          <w:sz w:val="24"/>
          <w:highlight w:val="none"/>
        </w:rPr>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rPr>
          <w:color w:val="000000" w:themeColor="text1"/>
          <w:sz w:val="24"/>
          <w:szCs w:val="20"/>
          <w:highlight w:val="none"/>
        </w:rPr>
      </w:pPr>
      <w:r>
        <w:rPr>
          <w:color w:val="000000" w:themeColor="text1"/>
          <w:sz w:val="22"/>
          <w:highlight w:val="none"/>
        </w:rPr>
        <w:br w:type="page" w:clear="all"/>
      </w:r>
      <w:bookmarkStart w:id="738" w:name="_Toc288738397"/>
      <w:r/>
      <w:bookmarkStart w:id="739" w:name="_Toc288738839"/>
      <w:r>
        <w:rPr>
          <w:rFonts w:hint="eastAsia"/>
          <w:color w:val="000000" w:themeColor="text1"/>
          <w:sz w:val="22"/>
          <w:highlight w:val="none"/>
          <w:lang w:val="en-US" w:eastAsia="zh-CN"/>
        </w:rPr>
        <w:t xml:space="preserve">8</w:t>
      </w:r>
      <w:r>
        <w:rPr>
          <w:rFonts w:hint="eastAsia"/>
          <w:color w:val="000000" w:themeColor="text1"/>
          <w:sz w:val="24"/>
          <w:szCs w:val="20"/>
          <w:highlight w:val="none"/>
        </w:rPr>
        <w:t xml:space="preserve">  相关业绩案例一览表</w:t>
      </w:r>
      <w:r/>
    </w:p>
    <w:p>
      <w:pPr>
        <w:rPr>
          <w:color w:val="000000" w:themeColor="text1"/>
          <w:sz w:val="24"/>
          <w:szCs w:val="20"/>
          <w:highlight w:val="none"/>
        </w:rPr>
      </w:pPr>
      <w:r>
        <w:rPr>
          <w:color w:val="000000" w:themeColor="text1"/>
          <w:sz w:val="24"/>
          <w:szCs w:val="20"/>
          <w:highlight w:val="none"/>
        </w:rPr>
      </w:r>
      <w:r/>
    </w:p>
    <w:p>
      <w:pPr>
        <w:jc w:val="center"/>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相关业绩案例一览表</w:t>
      </w:r>
      <w:bookmarkEnd w:id="738"/>
      <w:r/>
      <w:bookmarkEnd w:id="739"/>
      <w:r/>
      <w:r/>
    </w:p>
    <w:p>
      <w:pPr>
        <w:jc w:val="center"/>
        <w:spacing w:line="360" w:lineRule="auto"/>
        <w:rPr>
          <w:rFonts w:ascii="宋体" w:hAnsi="宋体"/>
          <w:b/>
          <w:color w:val="000000" w:themeColor="text1"/>
          <w:sz w:val="28"/>
          <w:szCs w:val="30"/>
          <w:highlight w:val="none"/>
        </w:rPr>
      </w:pPr>
      <w:r>
        <w:rPr>
          <w:rFonts w:ascii="宋体" w:hAnsi="宋体"/>
          <w:b/>
          <w:color w:val="000000" w:themeColor="text1"/>
          <w:sz w:val="28"/>
          <w:szCs w:val="30"/>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p>
    <w:tbl>
      <w:tblPr>
        <w:tblStyle w:val="76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tc>
      </w:tr>
    </w:tbl>
    <w:p>
      <w:pPr>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p>
    <w:p>
      <w:pPr>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p>
    <w:p>
      <w:pPr>
        <w:pStyle w:val="1014"/>
        <w:ind w:firstLine="480"/>
        <w:rPr>
          <w:rFonts w:hint="eastAsia"/>
          <w:color w:val="000000" w:themeColor="text1"/>
          <w:szCs w:val="20"/>
          <w:highlight w:val="none"/>
        </w:rPr>
      </w:pPr>
      <w:r>
        <w:rPr>
          <w:rFonts w:hint="eastAsia"/>
          <w:color w:val="000000" w:themeColor="text1"/>
          <w:szCs w:val="20"/>
          <w:highlight w:val="none"/>
        </w:rPr>
      </w:r>
      <w:r/>
    </w:p>
    <w:p>
      <w:pPr>
        <w:rPr>
          <w:rFonts w:hint="eastAsia"/>
          <w:color w:val="000000" w:themeColor="text1"/>
          <w:highlight w:val="none"/>
        </w:rPr>
      </w:pPr>
      <w:r>
        <w:rPr>
          <w:rFonts w:hint="eastAsia"/>
          <w:color w:val="000000" w:themeColor="text1"/>
          <w:highlight w:val="none"/>
        </w:rPr>
      </w:r>
      <w:r/>
    </w:p>
    <w:p>
      <w:pPr>
        <w:spacing w:line="360" w:lineRule="auto"/>
        <w:rPr>
          <w:color w:val="000000" w:themeColor="text1"/>
          <w:sz w:val="24"/>
          <w:highlight w:val="none"/>
        </w:rPr>
        <w:outlineLvl w:val="2"/>
      </w:pPr>
      <w:r>
        <w:rPr>
          <w:rFonts w:hint="eastAsia"/>
          <w:color w:val="000000" w:themeColor="text1"/>
          <w:sz w:val="24"/>
          <w:szCs w:val="20"/>
          <w:highlight w:val="none"/>
          <w:lang w:val="en-US" w:eastAsia="zh-CN"/>
        </w:rPr>
        <w:t xml:space="preserve">9</w:t>
      </w:r>
      <w:r>
        <w:rPr>
          <w:color w:val="000000" w:themeColor="text1"/>
          <w:sz w:val="24"/>
          <w:szCs w:val="20"/>
          <w:highlight w:val="none"/>
        </w:rPr>
        <w:t xml:space="preserve">  磋商文件要求提供或供应商认为应附的其他材料</w:t>
      </w:r>
      <w:r/>
    </w:p>
    <w:p>
      <w:pPr>
        <w:rPr>
          <w:b/>
          <w:color w:val="000000" w:themeColor="text1"/>
          <w:sz w:val="36"/>
          <w:szCs w:val="36"/>
          <w:highlight w:val="none"/>
        </w:rPr>
      </w:pPr>
      <w:r>
        <w:rPr>
          <w:b/>
          <w:color w:val="000000" w:themeColor="text1"/>
          <w:sz w:val="36"/>
          <w:szCs w:val="36"/>
          <w:highlight w:val="none"/>
        </w:rPr>
      </w:r>
      <w:r/>
    </w:p>
    <w:p>
      <w:pPr>
        <w:rPr>
          <w:color w:val="000000" w:themeColor="text1"/>
          <w:sz w:val="24"/>
          <w:highlight w:val="none"/>
        </w:rPr>
      </w:pPr>
      <w:r>
        <w:rPr>
          <w:color w:val="000000" w:themeColor="text1"/>
          <w:sz w:val="24"/>
          <w:szCs w:val="20"/>
          <w:highlight w:val="none"/>
        </w:rPr>
        <w:t xml:space="preserve"> </w:t>
      </w:r>
      <w:r/>
    </w:p>
    <w:sectPr>
      <w:headerReference w:type="even" r:id="rId9"/>
      <w:headerReference w:type="first" r:id="rId10"/>
      <w:footerReference w:type="even" r:id="rId14"/>
      <w:footerReference w:type="first" r:id="rId15"/>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仿宋_GBK">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CESI黑体-GB2312">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15</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pPr>
    <w:r>
      <w:fldChar w:fldCharType="begin"/>
    </w:r>
    <w:r>
      <w:instrText xml:space="preserve">PAGE   \* MERGEFORMAT</w:instrText>
    </w:r>
    <w:r>
      <w:fldChar w:fldCharType="separate"/>
    </w:r>
    <w:r>
      <w:rPr>
        <w:lang w:val="zh-CN"/>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1007"/>
      </w:rPr>
      <w:framePr w:wrap="around" w:vAnchor="text" w:hAnchor="margin" w:xAlign="right" w:y="1"/>
    </w:pPr>
    <w:r>
      <w:rPr>
        <w:rStyle w:val="1007"/>
      </w:rPr>
      <w:fldChar w:fldCharType="begin"/>
    </w:r>
    <w:r>
      <w:rPr>
        <w:rStyle w:val="1007"/>
      </w:rPr>
      <w:instrText xml:space="preserve">PAGE  </w:instrText>
    </w:r>
    <w:r>
      <w:rPr>
        <w:rStyle w:val="1007"/>
      </w:rPr>
      <w:fldChar w:fldCharType="end"/>
    </w:r>
    <w:r/>
  </w:p>
  <w:p>
    <w:pPr>
      <w:pStyle w:val="982"/>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rPr>
        <w:rStyle w:val="1007"/>
      </w:rPr>
      <w:framePr w:wrap="around" w:vAnchor="text" w:hAnchor="margin" w:xAlign="right" w:y="1"/>
    </w:pPr>
    <w:r>
      <w:rPr>
        <w:rStyle w:val="1007"/>
      </w:rPr>
      <w:fldChar w:fldCharType="begin"/>
    </w:r>
    <w:r>
      <w:rPr>
        <w:rStyle w:val="1007"/>
      </w:rPr>
      <w:instrText xml:space="preserve">PAGE  </w:instrText>
    </w:r>
    <w:r>
      <w:rPr>
        <w:rStyle w:val="1007"/>
      </w:rPr>
      <w:fldChar w:fldCharType="end"/>
    </w:r>
    <w:r/>
  </w:p>
  <w:p>
    <w:pPr>
      <w:pStyle w:val="982"/>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Pr>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8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76"/>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pStyle w:val="1043"/>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038"/>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37"/>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74"/>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73"/>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82"/>
      <w:isLgl w:val="false"/>
      <w:suff w:val="nothing"/>
      <w:lvlText w:val="%1.%2.%3.%4.%5.%6　"/>
      <w:lvlJc w:val="left"/>
      <w:pPr>
        <w:ind w:left="-25" w:firstLine="0"/>
      </w:pPr>
      <w:rPr>
        <w:rFonts w:ascii="Times New Roman" w:hAnsi="Times New Roman" w:eastAsia="宋体"/>
        <w:b/>
        <w:i w:val="0"/>
        <w:sz w:val="28"/>
      </w:rPr>
    </w:lvl>
    <w:lvl w:ilvl="6">
      <w:start w:val="1"/>
      <w:numFmt w:val="lowerLetter"/>
      <w:pStyle w:val="1095"/>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58"/>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4">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5">
    <w:multiLevelType w:val="hybridMultilevel"/>
    <w:lvl w:ilvl="0">
      <w:start w:val="1"/>
      <w:numFmt w:val="lowerLetter"/>
      <w:pStyle w:val="111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decimal"/>
      <w:pStyle w:val="1144"/>
      <w:isLgl w:val="false"/>
      <w:suff w:val="tab"/>
      <w:lvlText w:val="%1"/>
      <w:lvlJc w:val="left"/>
      <w:pPr>
        <w:ind w:left="680" w:hanging="680"/>
      </w:pPr>
      <w:rPr>
        <w:rFonts w:hint="eastAsia" w:ascii="宋体" w:hAnsi="宋体" w:eastAsia="宋体"/>
      </w:rPr>
    </w:lvl>
    <w:lvl w:ilvl="1">
      <w:start w:val="1"/>
      <w:numFmt w:val="decimal"/>
      <w:pStyle w:val="1145"/>
      <w:isLgl w:val="false"/>
      <w:suff w:val="tab"/>
      <w:lvlText w:val="%1.%2"/>
      <w:lvlJc w:val="left"/>
      <w:pPr>
        <w:ind w:left="851" w:hanging="851"/>
      </w:pPr>
      <w:rPr>
        <w:rFonts w:hint="eastAsia" w:ascii="宋体" w:hAnsi="宋体" w:eastAsia="宋体"/>
        <w:color w:val="000000"/>
      </w:rPr>
    </w:lvl>
    <w:lvl w:ilvl="2">
      <w:start w:val="1"/>
      <w:numFmt w:val="decimal"/>
      <w:pStyle w:val="114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44"/>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3"/>
  </w:num>
  <w:num w:numId="2">
    <w:abstractNumId w:val="2"/>
  </w:num>
  <w:num w:numId="3">
    <w:abstractNumId w:val="8"/>
  </w:num>
  <w:num w:numId="4">
    <w:abstractNumId w:val="1"/>
  </w:num>
  <w:num w:numId="5">
    <w:abstractNumId w:val="0"/>
  </w:num>
  <w:num w:numId="6">
    <w:abstractNumId w:val="5"/>
  </w:num>
  <w:num w:numId="7">
    <w:abstractNumId w:val="6"/>
  </w:num>
  <w:num w:numId="8">
    <w:abstractNumId w:val="10"/>
  </w:num>
  <w:num w:numId="9">
    <w:abstractNumId w:val="4"/>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link w:val="11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5">
    <w:name w:val="Heading 1"/>
    <w:basedOn w:val="754"/>
    <w:next w:val="754"/>
    <w:link w:val="787"/>
    <w:uiPriority w:val="9"/>
    <w:qFormat/>
    <w:pPr>
      <w:keepLines/>
      <w:keepNext/>
      <w:spacing w:before="480" w:after="200"/>
      <w:outlineLvl w:val="0"/>
    </w:pPr>
    <w:rPr>
      <w:rFonts w:ascii="Arial" w:hAnsi="Arial" w:eastAsia="Arial" w:cs="Arial"/>
      <w:sz w:val="40"/>
      <w:szCs w:val="40"/>
    </w:rPr>
  </w:style>
  <w:style w:type="paragraph" w:styleId="756">
    <w:name w:val="Heading 2"/>
    <w:basedOn w:val="754"/>
    <w:next w:val="754"/>
    <w:link w:val="788"/>
    <w:uiPriority w:val="9"/>
    <w:unhideWhenUsed/>
    <w:qFormat/>
    <w:pPr>
      <w:keepLines/>
      <w:keepNext/>
      <w:spacing w:before="360" w:after="200"/>
      <w:outlineLvl w:val="1"/>
    </w:pPr>
    <w:rPr>
      <w:rFonts w:ascii="Arial" w:hAnsi="Arial" w:eastAsia="Arial" w:cs="Arial"/>
      <w:sz w:val="34"/>
    </w:rPr>
  </w:style>
  <w:style w:type="paragraph" w:styleId="757">
    <w:name w:val="Heading 3"/>
    <w:basedOn w:val="754"/>
    <w:next w:val="754"/>
    <w:link w:val="789"/>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link w:val="790"/>
    <w:uiPriority w:val="9"/>
    <w:unhideWhenUsed/>
    <w:qFormat/>
    <w:pPr>
      <w:keepLines/>
      <w:keepNext/>
      <w:spacing w:before="320" w:after="200"/>
      <w:outlineLvl w:val="3"/>
    </w:pPr>
    <w:rPr>
      <w:rFonts w:ascii="Arial" w:hAnsi="Arial" w:eastAsia="Arial" w:cs="Arial"/>
      <w:b/>
      <w:bCs/>
      <w:sz w:val="26"/>
      <w:szCs w:val="26"/>
    </w:rPr>
  </w:style>
  <w:style w:type="paragraph" w:styleId="759">
    <w:name w:val="Heading 5"/>
    <w:basedOn w:val="754"/>
    <w:next w:val="754"/>
    <w:link w:val="791"/>
    <w:uiPriority w:val="9"/>
    <w:unhideWhenUsed/>
    <w:qFormat/>
    <w:pPr>
      <w:keepLines/>
      <w:keepNext/>
      <w:spacing w:before="320" w:after="200"/>
      <w:outlineLvl w:val="4"/>
    </w:pPr>
    <w:rPr>
      <w:rFonts w:ascii="Arial" w:hAnsi="Arial" w:eastAsia="Arial" w:cs="Arial"/>
      <w:b/>
      <w:bCs/>
      <w:sz w:val="24"/>
      <w:szCs w:val="24"/>
    </w:rPr>
  </w:style>
  <w:style w:type="paragraph" w:styleId="760">
    <w:name w:val="Heading 6"/>
    <w:basedOn w:val="754"/>
    <w:next w:val="754"/>
    <w:link w:val="792"/>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794"/>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795"/>
    <w:uiPriority w:val="9"/>
    <w:unhideWhenUsed/>
    <w:qFormat/>
    <w:pPr>
      <w:keepLines/>
      <w:keepNext/>
      <w:spacing w:before="320" w:after="200"/>
      <w:outlineLvl w:val="8"/>
    </w:pPr>
    <w:rPr>
      <w:rFonts w:ascii="Arial" w:hAnsi="Arial" w:eastAsia="Arial" w:cs="Arial"/>
      <w:i/>
      <w:iCs/>
      <w:sz w:val="21"/>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toc 7"/>
    <w:basedOn w:val="754"/>
    <w:next w:val="754"/>
    <w:uiPriority w:val="39"/>
    <w:unhideWhenUsed/>
    <w:qFormat/>
    <w:pPr>
      <w:ind w:left="1701" w:right="0" w:firstLine="0"/>
      <w:spacing w:after="57"/>
    </w:pPr>
  </w:style>
  <w:style w:type="paragraph" w:styleId="767">
    <w:name w:val="Caption"/>
    <w:basedOn w:val="754"/>
    <w:next w:val="754"/>
    <w:uiPriority w:val="35"/>
    <w:semiHidden/>
    <w:unhideWhenUsed/>
    <w:qFormat/>
    <w:pPr>
      <w:spacing w:line="276" w:lineRule="auto"/>
    </w:pPr>
    <w:rPr>
      <w:b/>
      <w:bCs/>
      <w:color w:val="4f81bd" w:themeColor="accent1"/>
      <w:sz w:val="18"/>
      <w:szCs w:val="18"/>
    </w:rPr>
  </w:style>
  <w:style w:type="paragraph" w:styleId="768">
    <w:name w:val="toc 5"/>
    <w:basedOn w:val="754"/>
    <w:next w:val="754"/>
    <w:uiPriority w:val="39"/>
    <w:unhideWhenUsed/>
    <w:qFormat/>
    <w:pPr>
      <w:ind w:left="1134" w:right="0" w:firstLine="0"/>
      <w:spacing w:after="57"/>
    </w:pPr>
  </w:style>
  <w:style w:type="paragraph" w:styleId="769">
    <w:name w:val="toc 3"/>
    <w:basedOn w:val="754"/>
    <w:next w:val="754"/>
    <w:uiPriority w:val="39"/>
    <w:unhideWhenUsed/>
    <w:qFormat/>
    <w:pPr>
      <w:ind w:left="567" w:right="0" w:firstLine="0"/>
      <w:spacing w:after="57"/>
    </w:pPr>
  </w:style>
  <w:style w:type="paragraph" w:styleId="770">
    <w:name w:val="toc 8"/>
    <w:basedOn w:val="754"/>
    <w:next w:val="754"/>
    <w:uiPriority w:val="39"/>
    <w:unhideWhenUsed/>
    <w:qFormat/>
    <w:pPr>
      <w:ind w:left="1984" w:right="0" w:firstLine="0"/>
      <w:spacing w:after="57"/>
    </w:pPr>
  </w:style>
  <w:style w:type="paragraph" w:styleId="771">
    <w:name w:val="endnote text"/>
    <w:basedOn w:val="754"/>
    <w:link w:val="933"/>
    <w:uiPriority w:val="99"/>
    <w:semiHidden/>
    <w:unhideWhenUsed/>
    <w:qFormat/>
    <w:pPr>
      <w:spacing w:after="0" w:line="240" w:lineRule="auto"/>
    </w:pPr>
    <w:rPr>
      <w:sz w:val="20"/>
    </w:rPr>
  </w:style>
  <w:style w:type="paragraph" w:styleId="772">
    <w:name w:val="Footer"/>
    <w:basedOn w:val="754"/>
    <w:link w:val="806"/>
    <w:uiPriority w:val="99"/>
    <w:unhideWhenUsed/>
    <w:qFormat/>
    <w:pPr>
      <w:spacing w:after="0" w:line="240" w:lineRule="auto"/>
      <w:tabs>
        <w:tab w:val="center" w:pos="7143" w:leader="none"/>
        <w:tab w:val="right" w:pos="14287" w:leader="none"/>
      </w:tabs>
    </w:pPr>
  </w:style>
  <w:style w:type="paragraph" w:styleId="773">
    <w:name w:val="Header"/>
    <w:basedOn w:val="754"/>
    <w:link w:val="804"/>
    <w:uiPriority w:val="99"/>
    <w:unhideWhenUsed/>
    <w:qFormat/>
    <w:pPr>
      <w:spacing w:after="0" w:line="240" w:lineRule="auto"/>
      <w:tabs>
        <w:tab w:val="center" w:pos="7143" w:leader="none"/>
        <w:tab w:val="right" w:pos="14287" w:leader="none"/>
      </w:tabs>
    </w:pPr>
  </w:style>
  <w:style w:type="paragraph" w:styleId="774">
    <w:name w:val="toc 1"/>
    <w:basedOn w:val="754"/>
    <w:next w:val="754"/>
    <w:uiPriority w:val="39"/>
    <w:unhideWhenUsed/>
    <w:qFormat/>
    <w:pPr>
      <w:ind w:left="0" w:right="0" w:firstLine="0"/>
      <w:spacing w:after="57"/>
    </w:pPr>
  </w:style>
  <w:style w:type="paragraph" w:styleId="775">
    <w:name w:val="toc 4"/>
    <w:basedOn w:val="754"/>
    <w:next w:val="754"/>
    <w:uiPriority w:val="39"/>
    <w:unhideWhenUsed/>
    <w:qFormat/>
    <w:pPr>
      <w:ind w:left="850" w:right="0" w:firstLine="0"/>
      <w:spacing w:after="57"/>
    </w:pPr>
  </w:style>
  <w:style w:type="paragraph" w:styleId="776">
    <w:name w:val="Subtitle"/>
    <w:basedOn w:val="754"/>
    <w:next w:val="754"/>
    <w:link w:val="799"/>
    <w:uiPriority w:val="11"/>
    <w:qFormat/>
    <w:pPr>
      <w:spacing w:before="200" w:after="200"/>
    </w:pPr>
    <w:rPr>
      <w:sz w:val="24"/>
      <w:szCs w:val="24"/>
    </w:rPr>
  </w:style>
  <w:style w:type="paragraph" w:styleId="777">
    <w:name w:val="footnote text"/>
    <w:basedOn w:val="754"/>
    <w:link w:val="932"/>
    <w:uiPriority w:val="99"/>
    <w:semiHidden/>
    <w:unhideWhenUsed/>
    <w:qFormat/>
    <w:pPr>
      <w:spacing w:after="40" w:line="240" w:lineRule="auto"/>
    </w:pPr>
    <w:rPr>
      <w:sz w:val="18"/>
    </w:rPr>
  </w:style>
  <w:style w:type="paragraph" w:styleId="778">
    <w:name w:val="toc 6"/>
    <w:basedOn w:val="754"/>
    <w:next w:val="754"/>
    <w:uiPriority w:val="39"/>
    <w:unhideWhenUsed/>
    <w:qFormat/>
    <w:pPr>
      <w:ind w:left="1417" w:right="0" w:firstLine="0"/>
      <w:spacing w:after="57"/>
    </w:pPr>
  </w:style>
  <w:style w:type="paragraph" w:styleId="779">
    <w:name w:val="table of figures"/>
    <w:basedOn w:val="754"/>
    <w:next w:val="754"/>
    <w:uiPriority w:val="99"/>
    <w:unhideWhenUsed/>
    <w:qFormat/>
    <w:pPr>
      <w:spacing w:after="0" w:afterAutospacing="0"/>
    </w:pPr>
  </w:style>
  <w:style w:type="paragraph" w:styleId="780">
    <w:name w:val="toc 2"/>
    <w:basedOn w:val="754"/>
    <w:next w:val="754"/>
    <w:uiPriority w:val="39"/>
    <w:unhideWhenUsed/>
    <w:qFormat/>
    <w:pPr>
      <w:ind w:left="283" w:right="0" w:firstLine="0"/>
      <w:spacing w:after="57"/>
    </w:pPr>
  </w:style>
  <w:style w:type="paragraph" w:styleId="781">
    <w:name w:val="toc 9"/>
    <w:basedOn w:val="754"/>
    <w:next w:val="754"/>
    <w:uiPriority w:val="39"/>
    <w:unhideWhenUsed/>
    <w:qFormat/>
    <w:pPr>
      <w:ind w:left="2268" w:right="0" w:firstLine="0"/>
      <w:spacing w:after="57"/>
    </w:pPr>
  </w:style>
  <w:style w:type="paragraph" w:styleId="782">
    <w:name w:val="Title"/>
    <w:basedOn w:val="754"/>
    <w:next w:val="754"/>
    <w:link w:val="798"/>
    <w:uiPriority w:val="10"/>
    <w:qFormat/>
    <w:pPr>
      <w:contextualSpacing/>
      <w:spacing w:before="300" w:after="200"/>
    </w:pPr>
    <w:rPr>
      <w:sz w:val="48"/>
      <w:szCs w:val="48"/>
    </w:rPr>
  </w:style>
  <w:style w:type="table" w:styleId="7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endnote reference"/>
    <w:uiPriority w:val="99"/>
    <w:semiHidden/>
    <w:unhideWhenUsed/>
    <w:qFormat/>
    <w:rPr>
      <w:vertAlign w:val="superscript"/>
    </w:rPr>
  </w:style>
  <w:style w:type="character" w:styleId="785">
    <w:name w:val="Hyperlink"/>
    <w:uiPriority w:val="99"/>
    <w:unhideWhenUsed/>
    <w:qFormat/>
    <w:rPr>
      <w:color w:val="0000ff" w:themeColor="hyperlink"/>
      <w:u w:val="single"/>
    </w:rPr>
  </w:style>
  <w:style w:type="character" w:styleId="786">
    <w:name w:val="footnote reference"/>
    <w:uiPriority w:val="99"/>
    <w:unhideWhenUsed/>
    <w:qFormat/>
    <w:rPr>
      <w:vertAlign w:val="superscript"/>
    </w:rPr>
  </w:style>
  <w:style w:type="character" w:styleId="787" w:customStyle="1">
    <w:name w:val="Heading 1 Char"/>
    <w:link w:val="755"/>
    <w:uiPriority w:val="9"/>
    <w:qFormat/>
    <w:rPr>
      <w:rFonts w:ascii="Arial" w:hAnsi="Arial" w:eastAsia="Arial" w:cs="Arial"/>
      <w:sz w:val="40"/>
      <w:szCs w:val="40"/>
    </w:rPr>
  </w:style>
  <w:style w:type="character" w:styleId="788" w:customStyle="1">
    <w:name w:val="Heading 2 Char"/>
    <w:link w:val="756"/>
    <w:uiPriority w:val="9"/>
    <w:qFormat/>
    <w:rPr>
      <w:rFonts w:ascii="Arial" w:hAnsi="Arial" w:eastAsia="Arial" w:cs="Arial"/>
      <w:sz w:val="34"/>
    </w:rPr>
  </w:style>
  <w:style w:type="character" w:styleId="789" w:customStyle="1">
    <w:name w:val="Heading 3 Char"/>
    <w:link w:val="757"/>
    <w:uiPriority w:val="9"/>
    <w:qFormat/>
    <w:rPr>
      <w:rFonts w:ascii="Arial" w:hAnsi="Arial" w:eastAsia="Arial" w:cs="Arial"/>
      <w:sz w:val="30"/>
      <w:szCs w:val="30"/>
    </w:rPr>
  </w:style>
  <w:style w:type="character" w:styleId="790" w:customStyle="1">
    <w:name w:val="Heading 4 Char"/>
    <w:link w:val="758"/>
    <w:uiPriority w:val="9"/>
    <w:qFormat/>
    <w:rPr>
      <w:rFonts w:ascii="Arial" w:hAnsi="Arial" w:eastAsia="Arial" w:cs="Arial"/>
      <w:b/>
      <w:bCs/>
      <w:sz w:val="26"/>
      <w:szCs w:val="26"/>
    </w:rPr>
  </w:style>
  <w:style w:type="character" w:styleId="791" w:customStyle="1">
    <w:name w:val="Heading 5 Char"/>
    <w:link w:val="759"/>
    <w:uiPriority w:val="9"/>
    <w:qFormat/>
    <w:rPr>
      <w:rFonts w:ascii="Arial" w:hAnsi="Arial" w:eastAsia="Arial" w:cs="Arial"/>
      <w:b/>
      <w:bCs/>
      <w:sz w:val="24"/>
      <w:szCs w:val="24"/>
    </w:rPr>
  </w:style>
  <w:style w:type="character" w:styleId="792" w:customStyle="1">
    <w:name w:val="Heading 6 Char"/>
    <w:link w:val="760"/>
    <w:uiPriority w:val="9"/>
    <w:qFormat/>
    <w:rPr>
      <w:rFonts w:ascii="Arial" w:hAnsi="Arial" w:eastAsia="Arial" w:cs="Arial"/>
      <w:b/>
      <w:bCs/>
      <w:sz w:val="22"/>
      <w:szCs w:val="22"/>
    </w:rPr>
  </w:style>
  <w:style w:type="character" w:styleId="793" w:customStyle="1">
    <w:name w:val="Heading 7 Char"/>
    <w:link w:val="761"/>
    <w:uiPriority w:val="9"/>
    <w:qFormat/>
    <w:rPr>
      <w:rFonts w:ascii="Arial" w:hAnsi="Arial" w:eastAsia="Arial" w:cs="Arial"/>
      <w:b/>
      <w:bCs/>
      <w:i/>
      <w:iCs/>
      <w:sz w:val="22"/>
      <w:szCs w:val="22"/>
    </w:rPr>
  </w:style>
  <w:style w:type="character" w:styleId="794" w:customStyle="1">
    <w:name w:val="Heading 8 Char"/>
    <w:link w:val="762"/>
    <w:uiPriority w:val="9"/>
    <w:qFormat/>
    <w:rPr>
      <w:rFonts w:ascii="Arial" w:hAnsi="Arial" w:eastAsia="Arial" w:cs="Arial"/>
      <w:i/>
      <w:iCs/>
      <w:sz w:val="22"/>
      <w:szCs w:val="22"/>
    </w:rPr>
  </w:style>
  <w:style w:type="character" w:styleId="795" w:customStyle="1">
    <w:name w:val="Heading 9 Char"/>
    <w:link w:val="763"/>
    <w:uiPriority w:val="9"/>
    <w:qFormat/>
    <w:rPr>
      <w:rFonts w:ascii="Arial" w:hAnsi="Arial" w:eastAsia="Arial" w:cs="Arial"/>
      <w:i/>
      <w:iCs/>
      <w:sz w:val="21"/>
      <w:szCs w:val="21"/>
    </w:rPr>
  </w:style>
  <w:style w:type="paragraph" w:styleId="796">
    <w:name w:val="List Paragraph"/>
    <w:basedOn w:val="754"/>
    <w:uiPriority w:val="34"/>
    <w:qFormat/>
    <w:pPr>
      <w:contextualSpacing/>
      <w:ind w:left="720"/>
    </w:pPr>
  </w:style>
  <w:style w:type="paragraph" w:styleId="797">
    <w:name w:val="No Spacing"/>
    <w:uiPriority w:val="1"/>
    <w:qFormat/>
    <w:pPr>
      <w:spacing w:before="0" w:after="0" w:line="240" w:lineRule="auto"/>
    </w:pPr>
    <w:rPr>
      <w:rFonts w:hint="default" w:ascii="Times New Roman" w:hAnsi="Times New Roman" w:eastAsia="宋体" w:cs="Times New Roman"/>
    </w:rPr>
  </w:style>
  <w:style w:type="character" w:styleId="798" w:customStyle="1">
    <w:name w:val="Title Char"/>
    <w:link w:val="782"/>
    <w:uiPriority w:val="10"/>
    <w:qFormat/>
    <w:rPr>
      <w:sz w:val="48"/>
      <w:szCs w:val="48"/>
    </w:rPr>
  </w:style>
  <w:style w:type="character" w:styleId="799" w:customStyle="1">
    <w:name w:val="Subtitle Char"/>
    <w:link w:val="776"/>
    <w:uiPriority w:val="11"/>
    <w:qFormat/>
    <w:rPr>
      <w:sz w:val="24"/>
      <w:szCs w:val="24"/>
    </w:rPr>
  </w:style>
  <w:style w:type="paragraph" w:styleId="800">
    <w:name w:val="Quote"/>
    <w:basedOn w:val="754"/>
    <w:next w:val="754"/>
    <w:link w:val="801"/>
    <w:uiPriority w:val="29"/>
    <w:qFormat/>
    <w:pPr>
      <w:ind w:left="720" w:right="720"/>
    </w:pPr>
    <w:rPr>
      <w:i/>
    </w:rPr>
  </w:style>
  <w:style w:type="character" w:styleId="801" w:customStyle="1">
    <w:name w:val="Quote Char"/>
    <w:link w:val="800"/>
    <w:uiPriority w:val="29"/>
    <w:qFormat/>
    <w:rPr>
      <w:i/>
    </w:rPr>
  </w:style>
  <w:style w:type="paragraph" w:styleId="802">
    <w:name w:val="Intense Quote"/>
    <w:basedOn w:val="754"/>
    <w:next w:val="754"/>
    <w:link w:val="8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Intense Quote Char"/>
    <w:link w:val="802"/>
    <w:uiPriority w:val="30"/>
    <w:qFormat/>
    <w:rPr>
      <w:i/>
    </w:rPr>
  </w:style>
  <w:style w:type="character" w:styleId="804" w:customStyle="1">
    <w:name w:val="Header Char"/>
    <w:link w:val="773"/>
    <w:uiPriority w:val="99"/>
    <w:qFormat/>
  </w:style>
  <w:style w:type="character" w:styleId="805" w:customStyle="1">
    <w:name w:val="Footer Char"/>
    <w:link w:val="772"/>
    <w:uiPriority w:val="99"/>
    <w:qFormat/>
  </w:style>
  <w:style w:type="character" w:styleId="806" w:customStyle="1">
    <w:name w:val="Caption Char"/>
    <w:link w:val="772"/>
    <w:uiPriority w:val="99"/>
    <w:qFormat/>
  </w:style>
  <w:style w:type="table" w:styleId="80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4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5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5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5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5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9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9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0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0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0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0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2" w:customStyle="1">
    <w:name w:val="Footnote Text Char"/>
    <w:link w:val="777"/>
    <w:uiPriority w:val="99"/>
    <w:qFormat/>
    <w:rPr>
      <w:sz w:val="18"/>
    </w:rPr>
  </w:style>
  <w:style w:type="character" w:styleId="933" w:customStyle="1">
    <w:name w:val="Endnote Text Char"/>
    <w:link w:val="771"/>
    <w:uiPriority w:val="99"/>
    <w:qFormat/>
    <w:rPr>
      <w:sz w:val="20"/>
    </w:rPr>
  </w:style>
  <w:style w:type="paragraph" w:styleId="934" w:customStyle="1">
    <w:name w:val="TOC Heading"/>
    <w:uiPriority w:val="39"/>
    <w:unhideWhenUsed/>
    <w:qFormat/>
    <w:rPr>
      <w:rFonts w:hint="default" w:ascii="Times New Roman" w:hAnsi="Times New Roman" w:eastAsia="宋体" w:cs="Times New Roman"/>
    </w:rPr>
  </w:style>
  <w:style w:type="paragraph" w:styleId="935" w:customStyle="1">
    <w:name w:val="标题 11"/>
    <w:basedOn w:val="754"/>
    <w:next w:val="754"/>
    <w:link w:val="946"/>
    <w:uiPriority w:val="0"/>
    <w:qFormat/>
    <w:pPr>
      <w:jc w:val="center"/>
      <w:keepLines/>
      <w:keepNext/>
      <w:spacing w:before="240" w:after="120" w:line="300" w:lineRule="auto"/>
      <w:outlineLvl w:val="0"/>
    </w:pPr>
    <w:rPr>
      <w:rFonts w:ascii="宋体"/>
      <w:b/>
      <w:sz w:val="32"/>
      <w:szCs w:val="20"/>
    </w:rPr>
  </w:style>
  <w:style w:type="paragraph" w:styleId="936" w:customStyle="1">
    <w:name w:val="标题 21"/>
    <w:basedOn w:val="754"/>
    <w:next w:val="754"/>
    <w:link w:val="947"/>
    <w:uiPriority w:val="0"/>
    <w:qFormat/>
    <w:pPr>
      <w:jc w:val="center"/>
      <w:keepLines/>
      <w:keepNext/>
      <w:spacing w:before="120" w:line="300" w:lineRule="auto"/>
      <w:outlineLvl w:val="1"/>
    </w:pPr>
    <w:rPr>
      <w:rFonts w:ascii="Arial" w:hAnsi="Arial" w:eastAsia="黑体"/>
      <w:b/>
      <w:sz w:val="30"/>
      <w:szCs w:val="20"/>
    </w:rPr>
  </w:style>
  <w:style w:type="paragraph" w:styleId="937" w:customStyle="1">
    <w:name w:val="标题 31"/>
    <w:basedOn w:val="754"/>
    <w:next w:val="754"/>
    <w:link w:val="948"/>
    <w:uiPriority w:val="0"/>
    <w:qFormat/>
    <w:pPr>
      <w:jc w:val="left"/>
      <w:keepLines/>
      <w:keepNext/>
      <w:spacing w:before="360" w:after="120"/>
      <w:outlineLvl w:val="2"/>
    </w:pPr>
    <w:rPr>
      <w:rFonts w:ascii="宋体"/>
      <w:b/>
      <w:sz w:val="24"/>
      <w:szCs w:val="20"/>
      <w:u w:val="single"/>
    </w:rPr>
  </w:style>
  <w:style w:type="paragraph" w:styleId="938" w:customStyle="1">
    <w:name w:val="标题 41"/>
    <w:basedOn w:val="754"/>
    <w:next w:val="754"/>
    <w:link w:val="949"/>
    <w:uiPriority w:val="0"/>
    <w:qFormat/>
    <w:pPr>
      <w:keepLines/>
      <w:keepNext/>
      <w:spacing w:before="280" w:after="290" w:line="376" w:lineRule="atLeast"/>
      <w:outlineLvl w:val="3"/>
    </w:pPr>
    <w:rPr>
      <w:rFonts w:ascii="Arial" w:hAnsi="Arial" w:eastAsia="黑体"/>
      <w:b/>
      <w:sz w:val="28"/>
      <w:szCs w:val="20"/>
    </w:rPr>
  </w:style>
  <w:style w:type="paragraph" w:styleId="939" w:customStyle="1">
    <w:name w:val="标题 51"/>
    <w:basedOn w:val="754"/>
    <w:next w:val="754"/>
    <w:link w:val="950"/>
    <w:uiPriority w:val="0"/>
    <w:qFormat/>
    <w:pPr>
      <w:keepLines/>
      <w:keepNext/>
      <w:spacing w:before="280" w:after="290" w:line="376" w:lineRule="atLeast"/>
      <w:outlineLvl w:val="4"/>
    </w:pPr>
    <w:rPr>
      <w:b/>
      <w:sz w:val="28"/>
      <w:szCs w:val="20"/>
    </w:rPr>
  </w:style>
  <w:style w:type="paragraph" w:styleId="940" w:customStyle="1">
    <w:name w:val="标题 61"/>
    <w:basedOn w:val="754"/>
    <w:next w:val="754"/>
    <w:link w:val="951"/>
    <w:uiPriority w:val="0"/>
    <w:qFormat/>
    <w:pPr>
      <w:keepLines/>
      <w:keepNext/>
      <w:spacing w:before="240" w:after="64" w:line="320" w:lineRule="atLeast"/>
      <w:outlineLvl w:val="5"/>
    </w:pPr>
    <w:rPr>
      <w:rFonts w:ascii="Arial" w:hAnsi="Arial" w:eastAsia="黑体"/>
      <w:b/>
      <w:sz w:val="24"/>
      <w:szCs w:val="20"/>
    </w:rPr>
  </w:style>
  <w:style w:type="paragraph" w:styleId="941" w:customStyle="1">
    <w:name w:val="标题 71"/>
    <w:basedOn w:val="754"/>
    <w:next w:val="754"/>
    <w:link w:val="952"/>
    <w:uiPriority w:val="0"/>
    <w:qFormat/>
    <w:pPr>
      <w:keepLines/>
      <w:keepNext/>
      <w:spacing w:before="240" w:after="64" w:line="320" w:lineRule="atLeast"/>
      <w:outlineLvl w:val="6"/>
    </w:pPr>
    <w:rPr>
      <w:b/>
      <w:sz w:val="24"/>
      <w:szCs w:val="20"/>
    </w:rPr>
  </w:style>
  <w:style w:type="paragraph" w:styleId="942" w:customStyle="1">
    <w:name w:val="标题 81"/>
    <w:basedOn w:val="754"/>
    <w:next w:val="754"/>
    <w:link w:val="953"/>
    <w:uiPriority w:val="0"/>
    <w:qFormat/>
    <w:pPr>
      <w:keepLines/>
      <w:keepNext/>
      <w:spacing w:before="240" w:after="64" w:line="320" w:lineRule="atLeast"/>
      <w:outlineLvl w:val="7"/>
    </w:pPr>
    <w:rPr>
      <w:rFonts w:ascii="Arial" w:hAnsi="Arial" w:eastAsia="黑体"/>
      <w:sz w:val="24"/>
      <w:szCs w:val="20"/>
    </w:rPr>
  </w:style>
  <w:style w:type="paragraph" w:styleId="943" w:customStyle="1">
    <w:name w:val="标题 91"/>
    <w:basedOn w:val="754"/>
    <w:next w:val="754"/>
    <w:link w:val="1013"/>
    <w:uiPriority w:val="0"/>
    <w:qFormat/>
    <w:pPr>
      <w:keepLines/>
      <w:keepNext/>
      <w:spacing w:before="240" w:after="64" w:line="320" w:lineRule="atLeast"/>
      <w:outlineLvl w:val="8"/>
    </w:pPr>
    <w:rPr>
      <w:rFonts w:ascii="Arial" w:hAnsi="Arial" w:eastAsia="黑体"/>
      <w:szCs w:val="20"/>
    </w:rPr>
  </w:style>
  <w:style w:type="character" w:styleId="944" w:customStyle="1">
    <w:name w:val="默认段落字体1"/>
    <w:link w:val="754"/>
    <w:uiPriority w:val="1"/>
    <w:unhideWhenUsed/>
    <w:qFormat/>
  </w:style>
  <w:style w:type="table" w:styleId="945" w:customStyle="1">
    <w:name w:val="普通表格1"/>
    <w:uiPriority w:val="99"/>
    <w:unhideWhenUsed/>
    <w:qFormat/>
    <w:tblPr/>
  </w:style>
  <w:style w:type="character" w:styleId="946" w:customStyle="1">
    <w:name w:val="标题 1 Char"/>
    <w:basedOn w:val="944"/>
    <w:link w:val="935"/>
    <w:uiPriority w:val="0"/>
    <w:qFormat/>
    <w:rPr>
      <w:rFonts w:ascii="宋体"/>
      <w:b/>
      <w:sz w:val="32"/>
    </w:rPr>
  </w:style>
  <w:style w:type="character" w:styleId="947" w:customStyle="1">
    <w:name w:val="标题 2 Char1"/>
    <w:link w:val="936"/>
    <w:uiPriority w:val="0"/>
    <w:qFormat/>
    <w:rPr>
      <w:rFonts w:ascii="Arial" w:hAnsi="Arial" w:eastAsia="黑体"/>
      <w:b/>
      <w:sz w:val="30"/>
      <w:lang w:val="en-US" w:eastAsia="zh-CN" w:bidi="ar-SA"/>
    </w:rPr>
  </w:style>
  <w:style w:type="character" w:styleId="948" w:customStyle="1">
    <w:name w:val="标题 3 Char1"/>
    <w:link w:val="937"/>
    <w:uiPriority w:val="0"/>
    <w:qFormat/>
    <w:rPr>
      <w:rFonts w:ascii="宋体" w:eastAsia="宋体"/>
      <w:b/>
      <w:sz w:val="24"/>
      <w:u w:val="single"/>
      <w:lang w:val="en-US" w:eastAsia="zh-CN" w:bidi="ar-SA"/>
    </w:rPr>
  </w:style>
  <w:style w:type="character" w:styleId="949" w:customStyle="1">
    <w:name w:val="标题 4 Char"/>
    <w:basedOn w:val="944"/>
    <w:link w:val="938"/>
    <w:uiPriority w:val="0"/>
    <w:qFormat/>
    <w:rPr>
      <w:rFonts w:ascii="Arial" w:hAnsi="Arial" w:eastAsia="黑体"/>
      <w:b/>
      <w:sz w:val="28"/>
    </w:rPr>
  </w:style>
  <w:style w:type="character" w:styleId="950" w:customStyle="1">
    <w:name w:val="标题 5 Char"/>
    <w:basedOn w:val="944"/>
    <w:link w:val="939"/>
    <w:uiPriority w:val="0"/>
    <w:qFormat/>
    <w:rPr>
      <w:b/>
      <w:sz w:val="28"/>
    </w:rPr>
  </w:style>
  <w:style w:type="character" w:styleId="951" w:customStyle="1">
    <w:name w:val="标题 6 Char"/>
    <w:basedOn w:val="944"/>
    <w:link w:val="940"/>
    <w:uiPriority w:val="0"/>
    <w:qFormat/>
    <w:rPr>
      <w:rFonts w:ascii="Arial" w:hAnsi="Arial" w:eastAsia="黑体"/>
      <w:b/>
      <w:sz w:val="24"/>
    </w:rPr>
  </w:style>
  <w:style w:type="character" w:styleId="952" w:customStyle="1">
    <w:name w:val="标题 7 Char"/>
    <w:basedOn w:val="944"/>
    <w:link w:val="941"/>
    <w:uiPriority w:val="0"/>
    <w:qFormat/>
    <w:rPr>
      <w:b/>
      <w:sz w:val="24"/>
    </w:rPr>
  </w:style>
  <w:style w:type="character" w:styleId="953" w:customStyle="1">
    <w:name w:val="标题 8 Char"/>
    <w:basedOn w:val="944"/>
    <w:link w:val="942"/>
    <w:uiPriority w:val="0"/>
    <w:qFormat/>
    <w:rPr>
      <w:rFonts w:ascii="Arial" w:hAnsi="Arial" w:eastAsia="黑体"/>
      <w:sz w:val="24"/>
    </w:rPr>
  </w:style>
  <w:style w:type="character" w:styleId="954" w:customStyle="1">
    <w:name w:val="标题 9 Char1"/>
    <w:link w:val="943"/>
    <w:uiPriority w:val="99"/>
    <w:semiHidden/>
    <w:qFormat/>
    <w:rPr>
      <w:rFonts w:ascii="Cambria" w:hAnsi="Cambria" w:eastAsia="宋体" w:cs="Times New Roman"/>
      <w:sz w:val="21"/>
      <w:szCs w:val="21"/>
    </w:rPr>
  </w:style>
  <w:style w:type="paragraph" w:styleId="955" w:customStyle="1">
    <w:name w:val="目录 71"/>
    <w:basedOn w:val="754"/>
    <w:next w:val="754"/>
    <w:uiPriority w:val="0"/>
    <w:qFormat/>
    <w:pPr>
      <w:ind w:left="2520"/>
    </w:pPr>
  </w:style>
  <w:style w:type="paragraph" w:styleId="956" w:customStyle="1">
    <w:name w:val="正文缩进11"/>
    <w:basedOn w:val="754"/>
    <w:link w:val="957"/>
    <w:uiPriority w:val="0"/>
    <w:qFormat/>
    <w:pPr>
      <w:ind w:firstLine="420"/>
      <w:jc w:val="left"/>
    </w:pPr>
    <w:rPr>
      <w:rFonts w:ascii="宋体"/>
      <w:sz w:val="24"/>
    </w:rPr>
  </w:style>
  <w:style w:type="character" w:styleId="957" w:customStyle="1">
    <w:name w:val="正文缩进 Char1"/>
    <w:link w:val="956"/>
    <w:uiPriority w:val="0"/>
    <w:qFormat/>
    <w:rPr>
      <w:rFonts w:ascii="宋体" w:eastAsia="宋体"/>
      <w:sz w:val="24"/>
      <w:szCs w:val="24"/>
      <w:lang w:val="en-US" w:eastAsia="zh-CN" w:bidi="ar-SA"/>
    </w:rPr>
  </w:style>
  <w:style w:type="paragraph" w:styleId="958" w:customStyle="1">
    <w:name w:val="题注1"/>
    <w:basedOn w:val="754"/>
    <w:next w:val="754"/>
    <w:uiPriority w:val="0"/>
    <w:qFormat/>
    <w:pPr>
      <w:spacing w:line="480" w:lineRule="auto"/>
    </w:pPr>
    <w:rPr>
      <w:rFonts w:ascii="华文中宋" w:hAnsi="华文中宋" w:eastAsia="华文中宋"/>
      <w:sz w:val="36"/>
      <w:szCs w:val="20"/>
    </w:rPr>
  </w:style>
  <w:style w:type="paragraph" w:styleId="959" w:customStyle="1">
    <w:name w:val="文档结构图1"/>
    <w:basedOn w:val="754"/>
    <w:link w:val="960"/>
    <w:uiPriority w:val="0"/>
    <w:qFormat/>
    <w:pPr>
      <w:shd w:val="clear" w:color="auto" w:fill="000080"/>
    </w:pPr>
  </w:style>
  <w:style w:type="character" w:styleId="960" w:customStyle="1">
    <w:name w:val="文档结构图 Char"/>
    <w:basedOn w:val="944"/>
    <w:link w:val="959"/>
    <w:uiPriority w:val="0"/>
    <w:qFormat/>
    <w:rPr>
      <w:sz w:val="21"/>
      <w:szCs w:val="24"/>
      <w:shd w:val="clear" w:color="auto" w:fill="000080"/>
    </w:rPr>
  </w:style>
  <w:style w:type="paragraph" w:styleId="961" w:customStyle="1">
    <w:name w:val="批注文字1"/>
    <w:basedOn w:val="754"/>
    <w:link w:val="962"/>
    <w:uiPriority w:val="99"/>
    <w:qFormat/>
    <w:pPr>
      <w:jc w:val="left"/>
    </w:pPr>
  </w:style>
  <w:style w:type="character" w:styleId="962" w:customStyle="1">
    <w:name w:val="批注文字 Char1"/>
    <w:link w:val="961"/>
    <w:uiPriority w:val="99"/>
    <w:qFormat/>
    <w:rPr>
      <w:sz w:val="21"/>
      <w:szCs w:val="24"/>
    </w:rPr>
  </w:style>
  <w:style w:type="paragraph" w:styleId="963" w:customStyle="1">
    <w:name w:val="正文文本 31"/>
    <w:basedOn w:val="754"/>
    <w:link w:val="964"/>
    <w:uiPriority w:val="0"/>
    <w:qFormat/>
    <w:pPr>
      <w:spacing w:after="120"/>
    </w:pPr>
    <w:rPr>
      <w:sz w:val="16"/>
      <w:szCs w:val="16"/>
    </w:rPr>
  </w:style>
  <w:style w:type="character" w:styleId="964" w:customStyle="1">
    <w:name w:val="正文文本 3 Char"/>
    <w:basedOn w:val="944"/>
    <w:link w:val="963"/>
    <w:uiPriority w:val="0"/>
    <w:qFormat/>
    <w:rPr>
      <w:sz w:val="16"/>
      <w:szCs w:val="16"/>
    </w:rPr>
  </w:style>
  <w:style w:type="paragraph" w:styleId="965" w:customStyle="1">
    <w:name w:val="正文文本1"/>
    <w:basedOn w:val="754"/>
    <w:link w:val="966"/>
    <w:uiPriority w:val="0"/>
    <w:qFormat/>
    <w:pPr>
      <w:spacing w:before="120" w:line="22" w:lineRule="atLeast"/>
      <w:tabs>
        <w:tab w:val="left" w:pos="567" w:leader="none"/>
      </w:tabs>
    </w:pPr>
    <w:rPr>
      <w:rFonts w:ascii="宋体" w:hAnsi="宋体"/>
      <w:sz w:val="24"/>
    </w:rPr>
  </w:style>
  <w:style w:type="character" w:styleId="966" w:customStyle="1">
    <w:name w:val="正文文本 Char"/>
    <w:basedOn w:val="944"/>
    <w:link w:val="965"/>
    <w:uiPriority w:val="0"/>
    <w:qFormat/>
    <w:rPr>
      <w:rFonts w:ascii="宋体" w:hAnsi="宋体"/>
      <w:sz w:val="24"/>
      <w:szCs w:val="24"/>
    </w:rPr>
  </w:style>
  <w:style w:type="paragraph" w:styleId="967" w:customStyle="1">
    <w:name w:val="正文文本缩进11"/>
    <w:basedOn w:val="754"/>
    <w:link w:val="968"/>
    <w:uiPriority w:val="0"/>
    <w:qFormat/>
    <w:pPr>
      <w:ind w:firstLine="570"/>
      <w:spacing w:line="360" w:lineRule="auto"/>
    </w:pPr>
    <w:rPr>
      <w:sz w:val="24"/>
    </w:rPr>
  </w:style>
  <w:style w:type="character" w:styleId="968" w:customStyle="1">
    <w:name w:val="正文文本缩进 Char2"/>
    <w:link w:val="967"/>
    <w:uiPriority w:val="0"/>
    <w:qFormat/>
    <w:rPr>
      <w:rFonts w:eastAsia="宋体"/>
      <w:sz w:val="24"/>
      <w:szCs w:val="24"/>
      <w:lang w:val="en-US" w:eastAsia="zh-CN" w:bidi="ar-SA"/>
    </w:rPr>
  </w:style>
  <w:style w:type="paragraph" w:styleId="969" w:customStyle="1">
    <w:name w:val="列表 21"/>
    <w:basedOn w:val="754"/>
    <w:uiPriority w:val="0"/>
    <w:qFormat/>
    <w:pPr>
      <w:ind w:left="100" w:hanging="200"/>
    </w:pPr>
  </w:style>
  <w:style w:type="paragraph" w:styleId="970" w:customStyle="1">
    <w:name w:val="文本块1"/>
    <w:basedOn w:val="754"/>
    <w:uiPriority w:val="0"/>
    <w:qFormat/>
    <w:pPr>
      <w:ind w:left="480" w:right="-341" w:firstLine="513"/>
      <w:widowControl/>
    </w:pPr>
    <w:rPr>
      <w:sz w:val="24"/>
      <w:szCs w:val="20"/>
    </w:rPr>
  </w:style>
  <w:style w:type="paragraph" w:styleId="971" w:customStyle="1">
    <w:name w:val="目录 51"/>
    <w:basedOn w:val="754"/>
    <w:next w:val="754"/>
    <w:uiPriority w:val="0"/>
    <w:qFormat/>
    <w:pPr>
      <w:ind w:left="1680"/>
    </w:pPr>
  </w:style>
  <w:style w:type="paragraph" w:styleId="972" w:customStyle="1">
    <w:name w:val="目录 31"/>
    <w:basedOn w:val="754"/>
    <w:next w:val="754"/>
    <w:uiPriority w:val="39"/>
    <w:qFormat/>
    <w:pPr>
      <w:ind w:left="840"/>
    </w:pPr>
  </w:style>
  <w:style w:type="paragraph" w:styleId="973" w:customStyle="1">
    <w:name w:val="纯文本1"/>
    <w:basedOn w:val="754"/>
    <w:link w:val="974"/>
    <w:uiPriority w:val="0"/>
    <w:qFormat/>
    <w:rPr>
      <w:rFonts w:hint="eastAsia" w:ascii="宋体" w:hAnsi="Courier New"/>
      <w:szCs w:val="20"/>
    </w:rPr>
  </w:style>
  <w:style w:type="character" w:styleId="974" w:customStyle="1">
    <w:name w:val="纯文本 Char"/>
    <w:basedOn w:val="944"/>
    <w:link w:val="973"/>
    <w:uiPriority w:val="0"/>
    <w:qFormat/>
    <w:rPr>
      <w:rFonts w:hint="eastAsia" w:ascii="宋体" w:hAnsi="Courier New" w:eastAsia="宋体" w:cs="宋体"/>
      <w:sz w:val="21"/>
    </w:rPr>
  </w:style>
  <w:style w:type="paragraph" w:styleId="975" w:customStyle="1">
    <w:name w:val="目录 81"/>
    <w:basedOn w:val="754"/>
    <w:next w:val="754"/>
    <w:uiPriority w:val="0"/>
    <w:qFormat/>
    <w:pPr>
      <w:ind w:left="2940"/>
    </w:pPr>
  </w:style>
  <w:style w:type="paragraph" w:styleId="976" w:customStyle="1">
    <w:name w:val="日期1"/>
    <w:basedOn w:val="754"/>
    <w:next w:val="754"/>
    <w:link w:val="977"/>
    <w:uiPriority w:val="0"/>
    <w:qFormat/>
    <w:pPr>
      <w:ind w:left="100"/>
    </w:pPr>
    <w:rPr>
      <w:rFonts w:ascii="仿宋_GB2312" w:hAnsi="宋体" w:eastAsia="仿宋_GB2312"/>
      <w:color w:val="000000"/>
      <w:sz w:val="24"/>
    </w:rPr>
  </w:style>
  <w:style w:type="character" w:styleId="977" w:customStyle="1">
    <w:name w:val="日期 Char"/>
    <w:basedOn w:val="944"/>
    <w:link w:val="976"/>
    <w:uiPriority w:val="0"/>
    <w:qFormat/>
    <w:rPr>
      <w:rFonts w:ascii="仿宋_GB2312" w:hAnsi="宋体" w:eastAsia="仿宋_GB2312"/>
      <w:color w:val="000000"/>
      <w:sz w:val="24"/>
      <w:szCs w:val="24"/>
    </w:rPr>
  </w:style>
  <w:style w:type="paragraph" w:styleId="978" w:customStyle="1">
    <w:name w:val="正文文本缩进 21"/>
    <w:basedOn w:val="754"/>
    <w:link w:val="979"/>
    <w:uiPriority w:val="0"/>
    <w:qFormat/>
    <w:pPr>
      <w:ind w:firstLine="480"/>
    </w:pPr>
    <w:rPr>
      <w:rFonts w:ascii="仿宋_GB2312" w:eastAsia="仿宋_GB2312"/>
      <w:sz w:val="24"/>
    </w:rPr>
  </w:style>
  <w:style w:type="character" w:styleId="979" w:customStyle="1">
    <w:name w:val="正文文本缩进 2 Char"/>
    <w:basedOn w:val="944"/>
    <w:link w:val="978"/>
    <w:uiPriority w:val="0"/>
    <w:qFormat/>
    <w:rPr>
      <w:rFonts w:ascii="仿宋_GB2312" w:eastAsia="仿宋_GB2312"/>
      <w:sz w:val="24"/>
      <w:szCs w:val="24"/>
    </w:rPr>
  </w:style>
  <w:style w:type="paragraph" w:styleId="980" w:customStyle="1">
    <w:name w:val="批注框文本1"/>
    <w:basedOn w:val="754"/>
    <w:link w:val="981"/>
    <w:uiPriority w:val="0"/>
    <w:qFormat/>
    <w:rPr>
      <w:sz w:val="18"/>
      <w:szCs w:val="18"/>
    </w:rPr>
  </w:style>
  <w:style w:type="character" w:styleId="981" w:customStyle="1">
    <w:name w:val="批注框文本 Char"/>
    <w:basedOn w:val="944"/>
    <w:link w:val="980"/>
    <w:uiPriority w:val="0"/>
    <w:qFormat/>
    <w:rPr>
      <w:sz w:val="18"/>
      <w:szCs w:val="18"/>
    </w:rPr>
  </w:style>
  <w:style w:type="paragraph" w:styleId="982" w:customStyle="1">
    <w:name w:val="页脚1"/>
    <w:basedOn w:val="754"/>
    <w:link w:val="983"/>
    <w:uiPriority w:val="99"/>
    <w:qFormat/>
    <w:pPr>
      <w:jc w:val="left"/>
      <w:tabs>
        <w:tab w:val="center" w:pos="4153" w:leader="none"/>
        <w:tab w:val="right" w:pos="8306" w:leader="none"/>
      </w:tabs>
    </w:pPr>
    <w:rPr>
      <w:rFonts w:ascii="宋体"/>
      <w:sz w:val="18"/>
      <w:szCs w:val="20"/>
    </w:rPr>
  </w:style>
  <w:style w:type="character" w:styleId="983" w:customStyle="1">
    <w:name w:val="页脚 Char1"/>
    <w:link w:val="982"/>
    <w:uiPriority w:val="99"/>
    <w:qFormat/>
    <w:rPr>
      <w:rFonts w:ascii="宋体" w:eastAsia="宋体"/>
      <w:sz w:val="18"/>
      <w:lang w:val="en-US" w:eastAsia="zh-CN" w:bidi="ar-SA"/>
    </w:rPr>
  </w:style>
  <w:style w:type="paragraph" w:styleId="984" w:customStyle="1">
    <w:name w:val="页眉1"/>
    <w:basedOn w:val="754"/>
    <w:link w:val="985"/>
    <w:uiPriority w:val="0"/>
    <w:qFormat/>
    <w:pPr>
      <w:jc w:val="center"/>
      <w:tabs>
        <w:tab w:val="center" w:pos="4153" w:leader="none"/>
        <w:tab w:val="right" w:pos="8306" w:leader="none"/>
      </w:tabs>
      <w:pBdr>
        <w:bottom w:val="single" w:color="000000" w:sz="6" w:space="1"/>
      </w:pBdr>
    </w:pPr>
    <w:rPr>
      <w:sz w:val="18"/>
      <w:szCs w:val="18"/>
    </w:rPr>
  </w:style>
  <w:style w:type="character" w:styleId="985" w:customStyle="1">
    <w:name w:val="页眉 Char1"/>
    <w:link w:val="984"/>
    <w:uiPriority w:val="0"/>
    <w:qFormat/>
    <w:rPr>
      <w:rFonts w:eastAsia="宋体"/>
      <w:sz w:val="18"/>
      <w:szCs w:val="18"/>
      <w:lang w:val="en-US" w:eastAsia="zh-CN" w:bidi="ar-SA"/>
    </w:rPr>
  </w:style>
  <w:style w:type="paragraph" w:styleId="986" w:customStyle="1">
    <w:name w:val="目录 11"/>
    <w:basedOn w:val="754"/>
    <w:next w:val="754"/>
    <w:uiPriority w:val="39"/>
    <w:qFormat/>
    <w:pPr>
      <w:spacing w:line="300" w:lineRule="auto"/>
      <w:tabs>
        <w:tab w:val="left" w:pos="1050" w:leader="none"/>
        <w:tab w:val="right" w:pos="8937" w:leader="dot"/>
      </w:tabs>
    </w:pPr>
    <w:rPr>
      <w:rFonts w:ascii="宋体" w:hAnsi="宋体"/>
      <w:b/>
      <w:sz w:val="24"/>
    </w:rPr>
  </w:style>
  <w:style w:type="paragraph" w:styleId="987" w:customStyle="1">
    <w:name w:val="目录 41"/>
    <w:basedOn w:val="754"/>
    <w:next w:val="754"/>
    <w:uiPriority w:val="0"/>
    <w:qFormat/>
    <w:pPr>
      <w:ind w:left="1260"/>
    </w:pPr>
  </w:style>
  <w:style w:type="paragraph" w:styleId="988" w:customStyle="1">
    <w:name w:val="目录 61"/>
    <w:basedOn w:val="754"/>
    <w:next w:val="754"/>
    <w:uiPriority w:val="0"/>
    <w:qFormat/>
    <w:pPr>
      <w:ind w:left="2100"/>
    </w:pPr>
  </w:style>
  <w:style w:type="paragraph" w:styleId="989" w:customStyle="1">
    <w:name w:val="正文文本缩进 31"/>
    <w:basedOn w:val="754"/>
    <w:link w:val="990"/>
    <w:uiPriority w:val="0"/>
    <w:qFormat/>
    <w:pPr>
      <w:ind w:left="720" w:firstLine="480"/>
      <w:jc w:val="left"/>
      <w:spacing w:before="120" w:line="22" w:lineRule="atLeast"/>
    </w:pPr>
    <w:rPr>
      <w:rFonts w:ascii="宋体"/>
      <w:sz w:val="24"/>
      <w:szCs w:val="20"/>
    </w:rPr>
  </w:style>
  <w:style w:type="character" w:styleId="990" w:customStyle="1">
    <w:name w:val="正文文本缩进 3 Char"/>
    <w:basedOn w:val="944"/>
    <w:link w:val="989"/>
    <w:uiPriority w:val="0"/>
    <w:qFormat/>
    <w:rPr>
      <w:rFonts w:ascii="宋体"/>
      <w:sz w:val="24"/>
    </w:rPr>
  </w:style>
  <w:style w:type="paragraph" w:styleId="991" w:customStyle="1">
    <w:name w:val="目录 21"/>
    <w:basedOn w:val="754"/>
    <w:next w:val="754"/>
    <w:uiPriority w:val="39"/>
    <w:qFormat/>
    <w:pPr>
      <w:ind w:left="420"/>
      <w:spacing w:line="312" w:lineRule="auto"/>
      <w:tabs>
        <w:tab w:val="right" w:pos="8937" w:leader="dot"/>
      </w:tabs>
    </w:pPr>
  </w:style>
  <w:style w:type="paragraph" w:styleId="992" w:customStyle="1">
    <w:name w:val="目录 91"/>
    <w:basedOn w:val="754"/>
    <w:next w:val="754"/>
    <w:uiPriority w:val="0"/>
    <w:qFormat/>
    <w:pPr>
      <w:ind w:left="3360"/>
    </w:pPr>
  </w:style>
  <w:style w:type="paragraph" w:styleId="993" w:customStyle="1">
    <w:name w:val="HTML 预设格式1"/>
    <w:basedOn w:val="754"/>
    <w:link w:val="99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94" w:customStyle="1">
    <w:name w:val="HTML 预设格式 Char"/>
    <w:basedOn w:val="944"/>
    <w:link w:val="993"/>
    <w:uiPriority w:val="0"/>
    <w:qFormat/>
    <w:rPr>
      <w:rFonts w:ascii="宋体" w:hAnsi="宋体" w:cs="宋体"/>
      <w:sz w:val="24"/>
      <w:szCs w:val="24"/>
    </w:rPr>
  </w:style>
  <w:style w:type="paragraph" w:styleId="995" w:customStyle="1">
    <w:name w:val="普通(网站)1"/>
    <w:basedOn w:val="754"/>
    <w:uiPriority w:val="99"/>
    <w:unhideWhenUsed/>
    <w:qFormat/>
    <w:pPr>
      <w:jc w:val="left"/>
      <w:spacing w:before="100" w:beforeAutospacing="1" w:after="100" w:afterAutospacing="1"/>
      <w:widowControl/>
    </w:pPr>
    <w:rPr>
      <w:rFonts w:ascii="宋体" w:hAnsi="宋体" w:cs="宋体"/>
      <w:sz w:val="24"/>
    </w:rPr>
  </w:style>
  <w:style w:type="paragraph" w:styleId="996" w:customStyle="1">
    <w:name w:val="索引 11"/>
    <w:basedOn w:val="754"/>
    <w:next w:val="754"/>
    <w:uiPriority w:val="0"/>
    <w:qFormat/>
    <w:rPr>
      <w:szCs w:val="20"/>
    </w:rPr>
  </w:style>
  <w:style w:type="paragraph" w:styleId="997" w:customStyle="1">
    <w:name w:val="标题1"/>
    <w:basedOn w:val="754"/>
    <w:link w:val="998"/>
    <w:uiPriority w:val="0"/>
    <w:qFormat/>
    <w:pPr>
      <w:jc w:val="center"/>
      <w:outlineLvl w:val="0"/>
    </w:pPr>
    <w:rPr>
      <w:b/>
      <w:sz w:val="32"/>
      <w:szCs w:val="20"/>
    </w:rPr>
  </w:style>
  <w:style w:type="character" w:styleId="998" w:customStyle="1">
    <w:name w:val="标题 Char1"/>
    <w:link w:val="997"/>
    <w:uiPriority w:val="0"/>
    <w:qFormat/>
    <w:rPr>
      <w:b/>
      <w:sz w:val="32"/>
    </w:rPr>
  </w:style>
  <w:style w:type="paragraph" w:styleId="999" w:customStyle="1">
    <w:name w:val="批注主题1"/>
    <w:basedOn w:val="961"/>
    <w:next w:val="961"/>
    <w:link w:val="1000"/>
    <w:uiPriority w:val="0"/>
    <w:qFormat/>
    <w:rPr>
      <w:b/>
      <w:bCs/>
    </w:rPr>
  </w:style>
  <w:style w:type="character" w:styleId="1000" w:customStyle="1">
    <w:name w:val="批注主题 Char"/>
    <w:basedOn w:val="1001"/>
    <w:link w:val="999"/>
    <w:uiPriority w:val="0"/>
    <w:qFormat/>
    <w:rPr>
      <w:rFonts w:ascii="Times New Roman" w:hAnsi="Times New Roman" w:eastAsia="宋体" w:cs="Times New Roman"/>
      <w:b/>
      <w:bCs/>
      <w:sz w:val="21"/>
      <w:szCs w:val="24"/>
      <w:lang w:val="en-US" w:eastAsia="zh-CN" w:bidi="ar-SA"/>
    </w:rPr>
  </w:style>
  <w:style w:type="character" w:styleId="1001" w:customStyle="1">
    <w:name w:val="批注文字 字符"/>
    <w:link w:val="754"/>
    <w:uiPriority w:val="99"/>
    <w:qFormat/>
    <w:rPr>
      <w:rFonts w:ascii="Times New Roman" w:hAnsi="Times New Roman" w:eastAsia="宋体" w:cs="Times New Roman"/>
      <w:sz w:val="24"/>
      <w:lang w:val="en-US" w:eastAsia="zh-CN" w:bidi="ar-SA"/>
    </w:rPr>
  </w:style>
  <w:style w:type="paragraph" w:styleId="1002" w:customStyle="1">
    <w:name w:val="正文首行缩进 21"/>
    <w:basedOn w:val="967"/>
    <w:link w:val="1003"/>
    <w:uiPriority w:val="0"/>
    <w:qFormat/>
    <w:pPr>
      <w:ind w:left="420" w:firstLine="420"/>
      <w:spacing w:after="120" w:line="480" w:lineRule="exact"/>
    </w:pPr>
    <w:rPr>
      <w:szCs w:val="20"/>
    </w:rPr>
  </w:style>
  <w:style w:type="character" w:styleId="1003" w:customStyle="1">
    <w:name w:val="正文首行缩进 2 Char"/>
    <w:basedOn w:val="968"/>
    <w:link w:val="1002"/>
    <w:uiPriority w:val="0"/>
    <w:qFormat/>
    <w:rPr>
      <w:rFonts w:eastAsia="宋体"/>
      <w:sz w:val="24"/>
      <w:szCs w:val="24"/>
      <w:lang w:val="en-US" w:eastAsia="zh-CN" w:bidi="ar-SA"/>
    </w:rPr>
  </w:style>
  <w:style w:type="table" w:styleId="1004" w:customStyle="1">
    <w:name w:val="网格型1"/>
    <w:basedOn w:val="945"/>
    <w:uiPriority w:val="39"/>
    <w:qFormat/>
    <w:tblPr/>
  </w:style>
  <w:style w:type="table" w:styleId="1005" w:customStyle="1">
    <w:name w:val="中等深浅网格 1 - 强调文字颜色 21"/>
    <w:basedOn w:val="945"/>
    <w:uiPriority w:val="0"/>
    <w:qFormat/>
    <w:rPr>
      <w:sz w:val="21"/>
      <w:szCs w:val="24"/>
    </w:rPr>
    <w:tblPr/>
  </w:style>
  <w:style w:type="character" w:styleId="1006" w:customStyle="1">
    <w:name w:val="要点1"/>
    <w:link w:val="754"/>
    <w:uiPriority w:val="0"/>
    <w:qFormat/>
    <w:rPr>
      <w:b/>
      <w:bCs/>
    </w:rPr>
  </w:style>
  <w:style w:type="character" w:styleId="1007" w:customStyle="1">
    <w:name w:val="页码1"/>
    <w:basedOn w:val="944"/>
    <w:link w:val="754"/>
    <w:uiPriority w:val="0"/>
    <w:qFormat/>
  </w:style>
  <w:style w:type="character" w:styleId="1008" w:customStyle="1">
    <w:name w:val="已访问的超链接1"/>
    <w:link w:val="754"/>
    <w:uiPriority w:val="0"/>
    <w:qFormat/>
    <w:rPr>
      <w:color w:val="800080"/>
      <w:u w:val="single"/>
    </w:rPr>
  </w:style>
  <w:style w:type="character" w:styleId="1009" w:customStyle="1">
    <w:name w:val="强调1"/>
    <w:link w:val="754"/>
    <w:uiPriority w:val="0"/>
    <w:qFormat/>
    <w:rPr>
      <w:color w:val="cc0033"/>
    </w:rPr>
  </w:style>
  <w:style w:type="character" w:styleId="1010" w:customStyle="1">
    <w:name w:val="超链接1"/>
    <w:link w:val="754"/>
    <w:uiPriority w:val="99"/>
    <w:qFormat/>
    <w:rPr>
      <w:color w:val="0000ff"/>
      <w:u w:val="single"/>
    </w:rPr>
  </w:style>
  <w:style w:type="character" w:styleId="1011" w:customStyle="1">
    <w:name w:val="批注引用1"/>
    <w:link w:val="754"/>
    <w:uiPriority w:val="99"/>
    <w:qFormat/>
    <w:rPr>
      <w:sz w:val="21"/>
      <w:szCs w:val="21"/>
    </w:rPr>
  </w:style>
  <w:style w:type="character" w:styleId="1012" w:customStyle="1">
    <w:name w:val="HTML 引文1"/>
    <w:link w:val="754"/>
    <w:uiPriority w:val="0"/>
    <w:qFormat/>
    <w:rPr>
      <w:i/>
      <w:iCs/>
    </w:rPr>
  </w:style>
  <w:style w:type="character" w:styleId="1013" w:customStyle="1">
    <w:name w:val="标题 9 Char"/>
    <w:basedOn w:val="944"/>
    <w:link w:val="943"/>
    <w:uiPriority w:val="0"/>
    <w:qFormat/>
    <w:rPr>
      <w:rFonts w:ascii="Arial" w:hAnsi="Arial" w:eastAsia="黑体"/>
      <w:sz w:val="21"/>
    </w:rPr>
  </w:style>
  <w:style w:type="paragraph" w:styleId="1014" w:customStyle="1">
    <w:name w:val="段"/>
    <w:next w:val="754"/>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015" w:customStyle="1">
    <w:name w:val="c21"/>
    <w:link w:val="754"/>
    <w:uiPriority w:val="0"/>
    <w:qFormat/>
    <w:rPr>
      <w:rFonts w:ascii="ˎ̥" w:hAnsi="ˎ̥"/>
      <w:color w:val="000000"/>
      <w:sz w:val="20"/>
      <w:szCs w:val="20"/>
      <w:u w:val="none"/>
    </w:rPr>
  </w:style>
  <w:style w:type="character" w:styleId="1016" w:customStyle="1">
    <w:name w:val="title4"/>
    <w:link w:val="754"/>
    <w:uiPriority w:val="0"/>
    <w:qFormat/>
    <w:rPr>
      <w:b/>
      <w:bCs/>
      <w:color w:val="1d87b3"/>
      <w:sz w:val="15"/>
      <w:szCs w:val="15"/>
    </w:rPr>
  </w:style>
  <w:style w:type="character" w:styleId="1017" w:customStyle="1">
    <w:name w:val="标题 2 Char Char"/>
    <w:link w:val="754"/>
    <w:uiPriority w:val="0"/>
    <w:qFormat/>
    <w:rPr>
      <w:rFonts w:ascii="Arial" w:hAnsi="Arial" w:eastAsia="黑体"/>
      <w:b/>
      <w:bCs/>
      <w:sz w:val="32"/>
      <w:szCs w:val="32"/>
      <w:lang w:val="en-US" w:eastAsia="zh-CN" w:bidi="ar-SA"/>
    </w:rPr>
  </w:style>
  <w:style w:type="character" w:styleId="1018" w:customStyle="1">
    <w:name w:val="black1"/>
    <w:link w:val="754"/>
    <w:uiPriority w:val="0"/>
    <w:qFormat/>
    <w:rPr>
      <w:color w:val="000000"/>
    </w:rPr>
  </w:style>
  <w:style w:type="character" w:styleId="1019" w:customStyle="1">
    <w:name w:val="street-address"/>
    <w:basedOn w:val="944"/>
    <w:link w:val="754"/>
    <w:uiPriority w:val="0"/>
    <w:qFormat/>
  </w:style>
  <w:style w:type="character" w:styleId="1020" w:customStyle="1">
    <w:name w:val="locality"/>
    <w:basedOn w:val="944"/>
    <w:link w:val="754"/>
    <w:uiPriority w:val="0"/>
    <w:qFormat/>
  </w:style>
  <w:style w:type="character" w:styleId="1021" w:customStyle="1">
    <w:name w:val="正文文本缩进 Char1"/>
    <w:link w:val="1022"/>
    <w:uiPriority w:val="0"/>
    <w:qFormat/>
    <w:rPr>
      <w:rFonts w:ascii="宋体" w:hAnsi="宋体" w:eastAsia="宋体"/>
      <w:sz w:val="24"/>
      <w:szCs w:val="24"/>
      <w:lang w:bidi="ar-SA"/>
    </w:rPr>
  </w:style>
  <w:style w:type="paragraph" w:styleId="1022" w:customStyle="1">
    <w:name w:val="正文文本缩进1"/>
    <w:basedOn w:val="754"/>
    <w:link w:val="1021"/>
    <w:uiPriority w:val="0"/>
    <w:qFormat/>
    <w:pPr>
      <w:ind w:firstLine="480"/>
      <w:spacing w:line="480" w:lineRule="exact"/>
    </w:pPr>
    <w:rPr>
      <w:rFonts w:ascii="宋体" w:hAnsi="宋体"/>
      <w:sz w:val="24"/>
    </w:rPr>
  </w:style>
  <w:style w:type="character" w:styleId="1023" w:customStyle="1">
    <w:name w:val="Char Char11"/>
    <w:link w:val="754"/>
    <w:uiPriority w:val="0"/>
    <w:qFormat/>
    <w:rPr>
      <w:rFonts w:ascii="宋体" w:eastAsia="宋体"/>
      <w:b/>
      <w:sz w:val="24"/>
      <w:u w:val="single"/>
      <w:lang w:val="en-US" w:eastAsia="zh-CN" w:bidi="ar-SA"/>
    </w:rPr>
  </w:style>
  <w:style w:type="character" w:styleId="1024" w:customStyle="1">
    <w:name w:val="txt"/>
    <w:basedOn w:val="944"/>
    <w:link w:val="754"/>
    <w:uiPriority w:val="0"/>
    <w:qFormat/>
  </w:style>
  <w:style w:type="character" w:styleId="1025" w:customStyle="1">
    <w:name w:val="正文缩进 Char Char"/>
    <w:link w:val="1026"/>
    <w:uiPriority w:val="0"/>
    <w:qFormat/>
    <w:rPr>
      <w:rFonts w:ascii="宋体" w:eastAsia="宋体"/>
      <w:color w:val="000000"/>
      <w:sz w:val="28"/>
      <w:lang w:bidi="ar-SA"/>
    </w:rPr>
  </w:style>
  <w:style w:type="paragraph" w:styleId="1026" w:customStyle="1">
    <w:name w:val="正文缩进1"/>
    <w:basedOn w:val="754"/>
    <w:link w:val="1025"/>
    <w:uiPriority w:val="0"/>
    <w:qFormat/>
    <w:pPr>
      <w:ind w:firstLine="567"/>
      <w:spacing w:line="480" w:lineRule="exact"/>
      <w:widowControl/>
    </w:pPr>
    <w:rPr>
      <w:rFonts w:ascii="宋体"/>
      <w:color w:val="000000"/>
      <w:sz w:val="28"/>
      <w:szCs w:val="20"/>
    </w:rPr>
  </w:style>
  <w:style w:type="character" w:styleId="1027" w:customStyle="1">
    <w:name w:val="普通文字1 Char1"/>
    <w:link w:val="754"/>
    <w:uiPriority w:val="0"/>
    <w:qFormat/>
    <w:rPr>
      <w:rFonts w:ascii="宋体" w:hAnsi="Courier New" w:eastAsia="宋体"/>
      <w:sz w:val="21"/>
      <w:lang w:val="en-US" w:eastAsia="zh-CN" w:bidi="ar-SA"/>
    </w:rPr>
  </w:style>
  <w:style w:type="character" w:styleId="1028" w:customStyle="1">
    <w:name w:val="chanpin1"/>
    <w:link w:val="754"/>
    <w:uiPriority w:val="0"/>
    <w:qFormat/>
    <w:rPr>
      <w:rFonts w:ascii="ˎ̥" w:hAnsi="ˎ̥"/>
      <w:color w:val="000000"/>
      <w:sz w:val="20"/>
      <w:szCs w:val="20"/>
      <w:u w:val="none"/>
    </w:rPr>
  </w:style>
  <w:style w:type="character" w:styleId="1029" w:customStyle="1">
    <w:name w:val="列出段落 Char1"/>
    <w:link w:val="1030"/>
    <w:uiPriority w:val="34"/>
    <w:qFormat/>
    <w:rPr>
      <w:rFonts w:ascii="Calibri" w:hAnsi="Calibri" w:eastAsia="宋体"/>
      <w:sz w:val="21"/>
      <w:szCs w:val="22"/>
      <w:lang w:val="en-US" w:eastAsia="zh-CN" w:bidi="ar-SA"/>
    </w:rPr>
  </w:style>
  <w:style w:type="paragraph" w:styleId="1030" w:customStyle="1">
    <w:name w:val="列出段落"/>
    <w:basedOn w:val="754"/>
    <w:link w:val="1029"/>
    <w:uiPriority w:val="34"/>
    <w:qFormat/>
    <w:pPr>
      <w:ind w:firstLine="420"/>
    </w:pPr>
    <w:rPr>
      <w:rFonts w:ascii="Calibri" w:hAnsi="Calibri"/>
      <w:szCs w:val="22"/>
    </w:rPr>
  </w:style>
  <w:style w:type="character" w:styleId="1031" w:customStyle="1">
    <w:name w:val="标题 3 Char Char"/>
    <w:link w:val="754"/>
    <w:uiPriority w:val="0"/>
    <w:qFormat/>
    <w:rPr>
      <w:rFonts w:eastAsia="宋体"/>
      <w:b/>
      <w:bCs/>
      <w:sz w:val="32"/>
      <w:szCs w:val="32"/>
      <w:lang w:val="en-US" w:eastAsia="zh-CN" w:bidi="ar-SA"/>
    </w:rPr>
  </w:style>
  <w:style w:type="character" w:styleId="1032" w:customStyle="1">
    <w:name w:val="段1 Char"/>
    <w:link w:val="754"/>
    <w:uiPriority w:val="0"/>
    <w:qFormat/>
    <w:rPr>
      <w:rFonts w:ascii="宋体" w:eastAsia="宋体"/>
      <w:sz w:val="24"/>
      <w:lang w:val="en-US" w:eastAsia="zh-CN" w:bidi="ar-SA"/>
    </w:rPr>
  </w:style>
  <w:style w:type="character" w:styleId="1033" w:customStyle="1">
    <w:name w:val="chanpin拷贝"/>
    <w:basedOn w:val="944"/>
    <w:link w:val="754"/>
    <w:uiPriority w:val="0"/>
    <w:qFormat/>
  </w:style>
  <w:style w:type="character" w:styleId="1034" w:customStyle="1">
    <w:name w:val="纯文本 Char1"/>
    <w:link w:val="754"/>
    <w:uiPriority w:val="0"/>
    <w:qFormat/>
    <w:rPr>
      <w:rFonts w:ascii="宋体" w:hAnsi="Courier New" w:eastAsia="宋体"/>
      <w:sz w:val="21"/>
      <w:lang w:val="en-US" w:eastAsia="zh-CN" w:bidi="ar-SA"/>
    </w:rPr>
  </w:style>
  <w:style w:type="character" w:styleId="1035" w:customStyle="1">
    <w:name w:val="apple-style-span"/>
    <w:link w:val="754"/>
    <w:uiPriority w:val="0"/>
    <w:qFormat/>
    <w:rPr>
      <w:rFonts w:cs="Times New Roman"/>
    </w:rPr>
  </w:style>
  <w:style w:type="paragraph" w:styleId="1036" w:customStyle="1">
    <w:name w:val="二级条标题"/>
    <w:basedOn w:val="1037"/>
    <w:next w:val="75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37" w:customStyle="1">
    <w:name w:val="一级条标题"/>
    <w:basedOn w:val="1038"/>
    <w:next w:val="754"/>
    <w:uiPriority w:val="0"/>
    <w:qFormat/>
    <w:pPr>
      <w:numPr>
        <w:ilvl w:val="1"/>
      </w:numPr>
      <w:ind w:left="0" w:hanging="840"/>
      <w:tabs>
        <w:tab w:val="left" w:pos="360" w:leader="none"/>
        <w:tab w:val="left" w:pos="840" w:leader="none"/>
      </w:tabs>
      <w:outlineLvl w:val="1"/>
    </w:pPr>
  </w:style>
  <w:style w:type="paragraph" w:styleId="1038" w:customStyle="1">
    <w:name w:val="章标题"/>
    <w:next w:val="754"/>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39" w:customStyle="1">
    <w:name w:val="font7"/>
    <w:basedOn w:val="754"/>
    <w:uiPriority w:val="0"/>
    <w:qFormat/>
    <w:pPr>
      <w:jc w:val="left"/>
      <w:spacing w:before="100" w:beforeAutospacing="1" w:after="100" w:afterAutospacing="1"/>
      <w:widowControl/>
    </w:pPr>
    <w:rPr>
      <w:rFonts w:eastAsia="Arial Unicode MS"/>
      <w:b/>
      <w:bCs/>
      <w:color w:val="000000"/>
      <w:sz w:val="20"/>
      <w:szCs w:val="20"/>
    </w:rPr>
  </w:style>
  <w:style w:type="paragraph" w:styleId="1040" w:customStyle="1">
    <w:name w:val="字元 字元"/>
    <w:basedOn w:val="754"/>
    <w:uiPriority w:val="0"/>
    <w:qFormat/>
    <w:rPr>
      <w:rFonts w:ascii="Tahoma" w:hAnsi="Tahoma"/>
      <w:sz w:val="24"/>
      <w:szCs w:val="20"/>
    </w:rPr>
  </w:style>
  <w:style w:type="paragraph" w:styleId="1041" w:customStyle="1">
    <w:name w:val="Char3 Char Char Char"/>
    <w:basedOn w:val="754"/>
    <w:uiPriority w:val="0"/>
    <w:qFormat/>
    <w:rPr>
      <w:rFonts w:ascii="Tahoma" w:hAnsi="Tahoma"/>
      <w:sz w:val="24"/>
      <w:szCs w:val="20"/>
    </w:rPr>
  </w:style>
  <w:style w:type="paragraph" w:styleId="1042" w:customStyle="1">
    <w:name w:val="font6"/>
    <w:basedOn w:val="754"/>
    <w:uiPriority w:val="0"/>
    <w:qFormat/>
    <w:pPr>
      <w:jc w:val="left"/>
      <w:spacing w:before="100" w:beforeAutospacing="1" w:after="100" w:afterAutospacing="1"/>
      <w:widowControl/>
    </w:pPr>
    <w:rPr>
      <w:rFonts w:ascii="宋体" w:hAnsi="宋体" w:cs="宋体"/>
      <w:sz w:val="20"/>
      <w:szCs w:val="20"/>
    </w:rPr>
  </w:style>
  <w:style w:type="paragraph" w:styleId="1043" w:customStyle="1">
    <w:name w:val="项目编号2"/>
    <w:basedOn w:val="1044"/>
    <w:uiPriority w:val="0"/>
    <w:qFormat/>
    <w:pPr>
      <w:numPr>
        <w:numId w:val="2"/>
      </w:numPr>
    </w:pPr>
  </w:style>
  <w:style w:type="paragraph" w:styleId="1044" w:customStyle="1">
    <w:name w:val="项目编号1"/>
    <w:basedOn w:val="754"/>
    <w:uiPriority w:val="0"/>
    <w:qFormat/>
    <w:pPr>
      <w:numPr>
        <w:ilvl w:val="0"/>
        <w:numId w:val="3"/>
      </w:numPr>
      <w:spacing w:before="100" w:beforeAutospacing="1" w:after="100" w:afterAutospacing="1" w:line="360" w:lineRule="auto"/>
    </w:pPr>
    <w:rPr>
      <w:sz w:val="24"/>
    </w:rPr>
  </w:style>
  <w:style w:type="paragraph" w:styleId="1045" w:customStyle="1">
    <w:name w:val="图中文字"/>
    <w:basedOn w:val="754"/>
    <w:uiPriority w:val="0"/>
    <w:qFormat/>
    <w:pPr>
      <w:jc w:val="center"/>
      <w:spacing w:line="0" w:lineRule="atLeast"/>
    </w:pPr>
    <w:rPr>
      <w:sz w:val="24"/>
      <w:szCs w:val="20"/>
    </w:rPr>
  </w:style>
  <w:style w:type="paragraph" w:styleId="1046" w:customStyle="1">
    <w:name w:val="xl46"/>
    <w:basedOn w:val="754"/>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7" w:customStyle="1">
    <w:name w:val="xl25"/>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8" w:customStyle="1">
    <w:name w:val="Char2"/>
    <w:basedOn w:val="754"/>
    <w:uiPriority w:val="0"/>
    <w:qFormat/>
    <w:rPr>
      <w:rFonts w:ascii="Tahoma" w:hAnsi="Tahoma"/>
      <w:sz w:val="24"/>
      <w:szCs w:val="20"/>
    </w:rPr>
  </w:style>
  <w:style w:type="paragraph" w:styleId="1049" w:customStyle="1">
    <w:name w:val="xl35"/>
    <w:basedOn w:val="75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0" w:customStyle="1">
    <w:name w:val="xl40"/>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1" w:customStyle="1">
    <w:name w:val="xl52"/>
    <w:basedOn w:val="75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52" w:customStyle="1">
    <w:name w:val="xl43"/>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3" w:customStyle="1">
    <w:name w:val="background1"/>
    <w:basedOn w:val="754"/>
    <w:uiPriority w:val="0"/>
    <w:qFormat/>
    <w:pPr>
      <w:jc w:val="left"/>
      <w:spacing w:before="100" w:beforeAutospacing="1" w:after="100" w:afterAutospacing="1"/>
      <w:widowControl/>
    </w:pPr>
    <w:rPr>
      <w:rFonts w:ascii="宋体" w:hAnsi="宋体" w:cs="宋体"/>
      <w:sz w:val="24"/>
    </w:rPr>
  </w:style>
  <w:style w:type="paragraph" w:styleId="1054" w:customStyle="1">
    <w:name w:val="Char Char Char Char Char Char Char"/>
    <w:basedOn w:val="754"/>
    <w:uiPriority w:val="0"/>
    <w:qFormat/>
    <w:pPr>
      <w:ind w:firstLine="200"/>
      <w:spacing w:line="360" w:lineRule="auto"/>
    </w:pPr>
    <w:rPr>
      <w:rFonts w:eastAsia="仿宋_GB2312"/>
      <w:sz w:val="24"/>
    </w:rPr>
  </w:style>
  <w:style w:type="paragraph" w:styleId="1055" w:customStyle="1">
    <w:name w:val="xl38"/>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56" w:customStyle="1">
    <w:name w:val="xl36"/>
    <w:basedOn w:val="75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7" w:customStyle="1">
    <w:name w:val="正文 + 宋体"/>
    <w:basedOn w:val="754"/>
    <w:uiPriority w:val="0"/>
    <w:qFormat/>
    <w:pPr>
      <w:ind w:left="360" w:hanging="360"/>
      <w:jc w:val="left"/>
      <w:widowControl/>
    </w:pPr>
    <w:rPr>
      <w:rFonts w:ascii="宋体" w:hAnsi="宋体" w:cs="宋体"/>
      <w:b/>
      <w:bCs/>
      <w:color w:val="000000"/>
      <w:sz w:val="18"/>
      <w:szCs w:val="18"/>
    </w:rPr>
  </w:style>
  <w:style w:type="paragraph" w:styleId="1058" w:customStyle="1">
    <w:name w:val="正文列项_数字"/>
    <w:basedOn w:val="754"/>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59" w:customStyle="1">
    <w:name w:val="xl39"/>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0" w:customStyle="1">
    <w:name w:val="xl37"/>
    <w:basedOn w:val="75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1" w:customStyle="1">
    <w:name w:val="xl32"/>
    <w:basedOn w:val="75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2" w:customStyle="1">
    <w:name w:val="font8"/>
    <w:basedOn w:val="754"/>
    <w:uiPriority w:val="0"/>
    <w:qFormat/>
    <w:pPr>
      <w:jc w:val="left"/>
      <w:spacing w:before="100" w:beforeAutospacing="1" w:after="100" w:afterAutospacing="1"/>
      <w:widowControl/>
    </w:pPr>
    <w:rPr>
      <w:sz w:val="36"/>
      <w:szCs w:val="36"/>
    </w:rPr>
  </w:style>
  <w:style w:type="paragraph" w:styleId="1063" w:customStyle="1">
    <w:name w:val="Char"/>
    <w:basedOn w:val="754"/>
    <w:uiPriority w:val="0"/>
    <w:qFormat/>
    <w:pPr>
      <w:tabs>
        <w:tab w:val="left" w:pos="360" w:leader="none"/>
      </w:tabs>
    </w:pPr>
    <w:rPr>
      <w:sz w:val="24"/>
    </w:rPr>
  </w:style>
  <w:style w:type="paragraph" w:styleId="1064" w:customStyle="1">
    <w:name w:val="Char Char Char Char Char Char Char Char Char Char Char Char Char Char Char Char"/>
    <w:basedOn w:val="754"/>
    <w:uiPriority w:val="0"/>
    <w:qFormat/>
    <w:pPr>
      <w:jc w:val="center"/>
      <w:spacing w:after="160" w:line="240" w:lineRule="exact"/>
      <w:widowControl/>
    </w:pPr>
    <w:rPr>
      <w:rFonts w:ascii="宋体" w:hAnsi="宋体"/>
      <w:b/>
      <w:sz w:val="30"/>
      <w:szCs w:val="30"/>
      <w:lang w:eastAsia="en-US"/>
    </w:rPr>
  </w:style>
  <w:style w:type="paragraph" w:styleId="1065" w:customStyle="1">
    <w:name w:val="xl45"/>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66" w:customStyle="1">
    <w:name w:val="Char Char1 Char Char Char Char Char Char"/>
    <w:basedOn w:val="754"/>
    <w:uiPriority w:val="0"/>
    <w:qFormat/>
    <w:pPr>
      <w:jc w:val="left"/>
      <w:spacing w:after="160" w:line="240" w:lineRule="exact"/>
      <w:widowControl/>
    </w:pPr>
    <w:rPr>
      <w:rFonts w:ascii="Verdana" w:hAnsi="Verdana" w:eastAsia="仿宋_GB2312"/>
      <w:sz w:val="24"/>
      <w:szCs w:val="20"/>
      <w:lang w:eastAsia="en-US"/>
    </w:rPr>
  </w:style>
  <w:style w:type="paragraph" w:styleId="1067" w:customStyle="1">
    <w:name w:val="Char Char1"/>
    <w:basedOn w:val="959"/>
    <w:uiPriority w:val="0"/>
    <w:qFormat/>
    <w:rPr>
      <w:rFonts w:ascii="Tahoma" w:hAnsi="Tahoma"/>
      <w:sz w:val="24"/>
    </w:rPr>
  </w:style>
  <w:style w:type="paragraph" w:styleId="1068" w:customStyle="1">
    <w:name w:val="xl26"/>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69" w:customStyle="1">
    <w:name w:val="xl30"/>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0" w:customStyle="1">
    <w:name w:val="xl41"/>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71" w:customStyle="1">
    <w:name w:val="样式 宋体 五号 行距: 单倍行距"/>
    <w:basedOn w:val="754"/>
    <w:uiPriority w:val="0"/>
    <w:qFormat/>
    <w:pPr>
      <w:jc w:val="left"/>
    </w:pPr>
    <w:rPr>
      <w:rFonts w:ascii="宋体" w:hAnsi="宋体"/>
      <w:szCs w:val="20"/>
    </w:rPr>
  </w:style>
  <w:style w:type="paragraph" w:styleId="1072" w:customStyle="1">
    <w:name w:val="Char1 Char Char Char1"/>
    <w:basedOn w:val="754"/>
    <w:uiPriority w:val="0"/>
    <w:qFormat/>
    <w:rPr>
      <w:rFonts w:ascii="Tahoma" w:hAnsi="Tahoma" w:cs="仿宋_GB2312"/>
      <w:sz w:val="24"/>
      <w:szCs w:val="28"/>
    </w:rPr>
  </w:style>
  <w:style w:type="paragraph" w:styleId="1073" w:customStyle="1">
    <w:name w:val="四级条标题"/>
    <w:basedOn w:val="1074"/>
    <w:next w:val="754"/>
    <w:uiPriority w:val="0"/>
    <w:qFormat/>
    <w:pPr>
      <w:numPr>
        <w:ilvl w:val="4"/>
      </w:numPr>
      <w:ind w:left="0" w:hanging="840"/>
      <w:tabs>
        <w:tab w:val="left" w:pos="360" w:leader="none"/>
        <w:tab w:val="left" w:pos="840" w:leader="none"/>
      </w:tabs>
      <w:outlineLvl w:val="4"/>
    </w:pPr>
  </w:style>
  <w:style w:type="paragraph" w:styleId="1074" w:customStyle="1">
    <w:name w:val="三级条标题"/>
    <w:basedOn w:val="1036"/>
    <w:next w:val="754"/>
    <w:uiPriority w:val="0"/>
    <w:qFormat/>
    <w:pPr>
      <w:numPr>
        <w:ilvl w:val="3"/>
        <w:numId w:val="1"/>
      </w:numPr>
      <w:ind w:left="0" w:hanging="840"/>
      <w:outlineLvl w:val="3"/>
    </w:pPr>
  </w:style>
  <w:style w:type="paragraph" w:styleId="1075"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076" w:customStyle="1">
    <w:name w:val="样式 标题 2 + 宋体 五号 行距: 单倍行距"/>
    <w:basedOn w:val="936"/>
    <w:uiPriority w:val="0"/>
    <w:qFormat/>
    <w:pPr>
      <w:numPr>
        <w:ilvl w:val="1"/>
        <w:numId w:val="4"/>
      </w:numPr>
      <w:jc w:val="left"/>
      <w:spacing w:before="260" w:after="260" w:line="240" w:lineRule="auto"/>
    </w:pPr>
    <w:rPr>
      <w:rFonts w:ascii="宋体" w:hAnsi="宋体" w:eastAsia="宋体"/>
      <w:bCs/>
      <w:sz w:val="21"/>
    </w:rPr>
  </w:style>
  <w:style w:type="paragraph" w:styleId="1077" w:customStyle="1">
    <w:name w:val="List Paragraph1"/>
    <w:basedOn w:val="754"/>
    <w:uiPriority w:val="0"/>
    <w:qFormat/>
    <w:pPr>
      <w:ind w:firstLine="420"/>
    </w:pPr>
    <w:rPr>
      <w:rFonts w:ascii="Calibri" w:hAnsi="Calibri"/>
      <w:szCs w:val="22"/>
    </w:rPr>
  </w:style>
  <w:style w:type="paragraph" w:styleId="1078" w:customStyle="1">
    <w:name w:val="项目符号1"/>
    <w:basedOn w:val="1079"/>
    <w:uiPriority w:val="0"/>
    <w:qFormat/>
    <w:pPr>
      <w:ind w:left="-25" w:firstLine="0"/>
    </w:pPr>
  </w:style>
  <w:style w:type="paragraph" w:styleId="1079" w:customStyle="1">
    <w:name w:val="正文文本样式"/>
    <w:basedOn w:val="754"/>
    <w:uiPriority w:val="0"/>
    <w:qFormat/>
    <w:pPr>
      <w:ind w:firstLine="482"/>
      <w:spacing w:line="360" w:lineRule="auto"/>
    </w:pPr>
    <w:rPr>
      <w:rFonts w:cs="宋体"/>
      <w:sz w:val="24"/>
      <w:szCs w:val="20"/>
    </w:rPr>
  </w:style>
  <w:style w:type="paragraph" w:styleId="1080" w:customStyle="1">
    <w:name w:val="xl27"/>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1" w:customStyle="1">
    <w:name w:val="font5"/>
    <w:basedOn w:val="754"/>
    <w:uiPriority w:val="0"/>
    <w:qFormat/>
    <w:pPr>
      <w:jc w:val="left"/>
      <w:spacing w:before="100" w:beforeAutospacing="1" w:after="100" w:afterAutospacing="1"/>
      <w:widowControl/>
    </w:pPr>
    <w:rPr>
      <w:rFonts w:ascii="宋体" w:hAnsi="宋体" w:cs="宋体"/>
      <w:sz w:val="18"/>
      <w:szCs w:val="18"/>
    </w:rPr>
  </w:style>
  <w:style w:type="paragraph" w:styleId="1082" w:customStyle="1">
    <w:name w:val="五级条标题"/>
    <w:basedOn w:val="1073"/>
    <w:next w:val="754"/>
    <w:uiPriority w:val="0"/>
    <w:qFormat/>
    <w:pPr>
      <w:numPr>
        <w:ilvl w:val="5"/>
      </w:numPr>
      <w:ind w:left="0" w:hanging="840"/>
      <w:outlineLvl w:val="5"/>
    </w:pPr>
  </w:style>
  <w:style w:type="paragraph" w:styleId="1083" w:customStyle="1">
    <w:name w:val="xl49"/>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84" w:customStyle="1">
    <w:name w:val="文档正文"/>
    <w:basedOn w:val="754"/>
    <w:uiPriority w:val="0"/>
    <w:qFormat/>
    <w:pPr>
      <w:spacing w:before="120" w:after="120" w:line="180" w:lineRule="auto"/>
    </w:pPr>
    <w:rPr>
      <w:rFonts w:ascii="Arial" w:hAnsi="Arial"/>
      <w:szCs w:val="20"/>
    </w:rPr>
  </w:style>
  <w:style w:type="paragraph" w:styleId="1085" w:customStyle="1">
    <w:name w:val="xl33"/>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6" w:customStyle="1">
    <w:name w:val="xl42"/>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87" w:customStyle="1">
    <w:name w:val="Char Char Char1 Char"/>
    <w:basedOn w:val="754"/>
    <w:uiPriority w:val="0"/>
    <w:qFormat/>
    <w:rPr>
      <w:rFonts w:ascii="Tahoma" w:hAnsi="Tahoma"/>
      <w:sz w:val="24"/>
      <w:szCs w:val="20"/>
    </w:rPr>
  </w:style>
  <w:style w:type="paragraph" w:styleId="1088" w:customStyle="1">
    <w:name w:val="xl44"/>
    <w:basedOn w:val="75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89" w:customStyle="1">
    <w:name w:val="1名"/>
    <w:basedOn w:val="754"/>
    <w:uiPriority w:val="0"/>
    <w:qFormat/>
    <w:pPr>
      <w:numPr>
        <w:ilvl w:val="0"/>
        <w:numId w:val="5"/>
      </w:numPr>
      <w:spacing w:before="120"/>
    </w:pPr>
    <w:rPr>
      <w:rFonts w:ascii="宋体"/>
      <w:sz w:val="28"/>
      <w:szCs w:val="20"/>
    </w:rPr>
  </w:style>
  <w:style w:type="paragraph" w:styleId="1090" w:customStyle="1">
    <w:name w:val="font9"/>
    <w:basedOn w:val="75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91" w:customStyle="1">
    <w:name w:val="Char Char Char1 Char1"/>
    <w:basedOn w:val="754"/>
    <w:uiPriority w:val="0"/>
    <w:qFormat/>
    <w:rPr>
      <w:rFonts w:ascii="Tahoma" w:hAnsi="Tahoma"/>
      <w:sz w:val="24"/>
      <w:szCs w:val="20"/>
    </w:rPr>
  </w:style>
  <w:style w:type="paragraph" w:styleId="1092" w:customStyle="1">
    <w:name w:val="Char Char Char Char Char Char Char Char Char Char"/>
    <w:basedOn w:val="754"/>
    <w:uiPriority w:val="0"/>
    <w:qFormat/>
  </w:style>
  <w:style w:type="paragraph" w:styleId="1093" w:customStyle="1">
    <w:name w:val="Char Char1 Char Char Char Char Char Char Char Char"/>
    <w:basedOn w:val="754"/>
    <w:uiPriority w:val="0"/>
    <w:qFormat/>
    <w:pPr>
      <w:jc w:val="left"/>
      <w:spacing w:after="160" w:line="240" w:lineRule="exact"/>
      <w:widowControl/>
    </w:pPr>
    <w:rPr>
      <w:rFonts w:ascii="Verdana" w:hAnsi="Verdana"/>
      <w:sz w:val="20"/>
      <w:szCs w:val="20"/>
      <w:lang w:eastAsia="en-US"/>
    </w:rPr>
  </w:style>
  <w:style w:type="paragraph" w:styleId="1094" w:customStyle="1">
    <w:name w:val="Char1"/>
    <w:basedOn w:val="754"/>
    <w:uiPriority w:val="0"/>
    <w:qFormat/>
    <w:pPr>
      <w:tabs>
        <w:tab w:val="left" w:pos="360" w:leader="none"/>
      </w:tabs>
    </w:pPr>
    <w:rPr>
      <w:sz w:val="24"/>
    </w:rPr>
  </w:style>
  <w:style w:type="paragraph" w:styleId="1095" w:customStyle="1">
    <w:name w:val="正文列项_字母"/>
    <w:basedOn w:val="754"/>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96" w:customStyle="1">
    <w:name w:val="xl28"/>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7" w:customStyle="1">
    <w:name w:val="xl47"/>
    <w:basedOn w:val="75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8" w:customStyle="1">
    <w:name w:val="默认段落字体 Para Char Char Char Char"/>
    <w:basedOn w:val="754"/>
    <w:uiPriority w:val="0"/>
    <w:qFormat/>
    <w:rPr>
      <w:rFonts w:ascii="Arial" w:hAnsi="Arial" w:cs="Arial"/>
      <w:szCs w:val="21"/>
    </w:rPr>
  </w:style>
  <w:style w:type="paragraph" w:styleId="1099" w:customStyle="1">
    <w:name w:val="xl48"/>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00" w:customStyle="1">
    <w:name w:val="xl31"/>
    <w:basedOn w:val="75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1" w:customStyle="1">
    <w:name w:val="xl53"/>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2" w:customStyle="1">
    <w:name w:val="Char Char Char"/>
    <w:basedOn w:val="754"/>
    <w:uiPriority w:val="0"/>
    <w:qFormat/>
    <w:rPr>
      <w:rFonts w:ascii="Tahoma" w:hAnsi="Tahoma"/>
      <w:sz w:val="24"/>
      <w:szCs w:val="20"/>
    </w:rPr>
  </w:style>
  <w:style w:type="paragraph" w:styleId="1103" w:customStyle="1">
    <w:name w:val="xl50"/>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04" w:customStyle="1">
    <w:name w:val="缺省文本"/>
    <w:basedOn w:val="754"/>
    <w:uiPriority w:val="0"/>
    <w:qFormat/>
    <w:pPr>
      <w:jc w:val="left"/>
    </w:pPr>
    <w:rPr>
      <w:sz w:val="24"/>
    </w:rPr>
  </w:style>
  <w:style w:type="paragraph" w:styleId="1105" w:customStyle="1">
    <w:name w:val="Char Char Char1"/>
    <w:basedOn w:val="754"/>
    <w:uiPriority w:val="0"/>
    <w:qFormat/>
    <w:rPr>
      <w:rFonts w:ascii="Tahoma" w:hAnsi="Tahoma"/>
      <w:sz w:val="24"/>
      <w:szCs w:val="20"/>
    </w:rPr>
  </w:style>
  <w:style w:type="paragraph" w:styleId="1106" w:customStyle="1">
    <w:name w:val="Char Char Char Char Char Char Char1"/>
    <w:basedOn w:val="754"/>
    <w:uiPriority w:val="0"/>
    <w:qFormat/>
    <w:pPr>
      <w:ind w:firstLine="200"/>
      <w:spacing w:line="360" w:lineRule="auto"/>
    </w:pPr>
    <w:rPr>
      <w:rFonts w:eastAsia="仿宋_GB2312"/>
      <w:sz w:val="24"/>
    </w:rPr>
  </w:style>
  <w:style w:type="paragraph" w:styleId="1107" w:customStyle="1">
    <w:name w:val="xl51"/>
    <w:basedOn w:val="75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8" w:customStyle="1">
    <w:name w:val="样式2"/>
    <w:basedOn w:val="996"/>
    <w:uiPriority w:val="0"/>
    <w:qFormat/>
    <w:pPr>
      <w:jc w:val="center"/>
      <w:spacing w:line="360" w:lineRule="auto"/>
    </w:pPr>
    <w:rPr>
      <w:sz w:val="24"/>
    </w:rPr>
  </w:style>
  <w:style w:type="paragraph" w:styleId="1109" w:customStyle="1">
    <w:name w:val="xl24"/>
    <w:basedOn w:val="7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0" w:customStyle="1">
    <w:name w:val="xl29"/>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1" w:customStyle="1">
    <w:name w:val="正文 + 楷体_GB2312"/>
    <w:basedOn w:val="754"/>
    <w:uiPriority w:val="0"/>
    <w:qFormat/>
    <w:pPr>
      <w:jc w:val="left"/>
      <w:widowControl/>
    </w:pPr>
    <w:rPr>
      <w:rFonts w:ascii="楷体_GB2312" w:eastAsia="楷体_GB2312" w:cs="Arial"/>
      <w:sz w:val="24"/>
    </w:rPr>
  </w:style>
  <w:style w:type="paragraph" w:styleId="1112" w:customStyle="1">
    <w:name w:val="xl34"/>
    <w:basedOn w:val="75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13" w:customStyle="1">
    <w:name w:val="1 Char Char Char Char"/>
    <w:basedOn w:val="754"/>
    <w:uiPriority w:val="0"/>
    <w:qFormat/>
    <w:rPr>
      <w:rFonts w:ascii="Tahoma" w:hAnsi="Tahoma"/>
      <w:sz w:val="24"/>
      <w:szCs w:val="20"/>
    </w:rPr>
  </w:style>
  <w:style w:type="paragraph" w:styleId="1114"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115" w:customStyle="1">
    <w:name w:val="列出段落1"/>
    <w:basedOn w:val="754"/>
    <w:uiPriority w:val="0"/>
    <w:qFormat/>
    <w:pPr>
      <w:ind w:firstLine="420"/>
    </w:pPr>
    <w:rPr>
      <w:rFonts w:ascii="Calibri" w:hAnsi="Calibri"/>
      <w:szCs w:val="22"/>
    </w:rPr>
  </w:style>
  <w:style w:type="paragraph" w:styleId="1116" w:customStyle="1">
    <w:name w:val="default"/>
    <w:basedOn w:val="754"/>
    <w:uiPriority w:val="0"/>
    <w:qFormat/>
    <w:pPr>
      <w:jc w:val="left"/>
      <w:spacing w:before="100" w:beforeAutospacing="1" w:after="100" w:afterAutospacing="1"/>
      <w:widowControl/>
    </w:pPr>
    <w:rPr>
      <w:rFonts w:ascii="宋体" w:hAnsi="宋体" w:cs="宋体"/>
      <w:sz w:val="24"/>
    </w:rPr>
  </w:style>
  <w:style w:type="paragraph" w:styleId="1117" w:customStyle="1">
    <w:name w:val="字元 字元1"/>
    <w:basedOn w:val="754"/>
    <w:uiPriority w:val="0"/>
    <w:qFormat/>
    <w:rPr>
      <w:rFonts w:ascii="Tahoma" w:hAnsi="Tahoma"/>
      <w:sz w:val="24"/>
      <w:szCs w:val="20"/>
    </w:rPr>
  </w:style>
  <w:style w:type="paragraph" w:styleId="1118" w:customStyle="1">
    <w:name w:val="_Style 160"/>
    <w:uiPriority w:val="0"/>
    <w:qFormat/>
    <w:rPr>
      <w:rFonts w:hint="default" w:ascii="Times New Roman" w:hAnsi="Times New Roman" w:eastAsia="宋体" w:cs="Times New Roman"/>
      <w:sz w:val="21"/>
      <w:szCs w:val="24"/>
      <w:lang w:val="en-US" w:eastAsia="zh-CN" w:bidi="ar-SA"/>
    </w:rPr>
  </w:style>
  <w:style w:type="paragraph" w:styleId="1119" w:customStyle="1">
    <w:name w:val="项目编号3"/>
    <w:basedOn w:val="1079"/>
    <w:uiPriority w:val="0"/>
    <w:qFormat/>
    <w:pPr>
      <w:numPr>
        <w:ilvl w:val="0"/>
        <w:numId w:val="6"/>
      </w:numPr>
    </w:pPr>
  </w:style>
  <w:style w:type="paragraph" w:styleId="1120" w:customStyle="1">
    <w:name w:val="Char21"/>
    <w:basedOn w:val="754"/>
    <w:uiPriority w:val="0"/>
    <w:qFormat/>
    <w:rPr>
      <w:rFonts w:ascii="Tahoma" w:hAnsi="Tahoma"/>
      <w:sz w:val="24"/>
      <w:szCs w:val="20"/>
    </w:rPr>
  </w:style>
  <w:style w:type="paragraph" w:styleId="1121" w:customStyle="1">
    <w:name w:val="表格文字"/>
    <w:basedOn w:val="967"/>
    <w:uiPriority w:val="0"/>
    <w:qFormat/>
    <w:pPr>
      <w:ind w:firstLine="0"/>
      <w:spacing w:before="20" w:after="20" w:line="240" w:lineRule="auto"/>
    </w:pPr>
    <w:rPr>
      <w:rFonts w:ascii="Century Gothic" w:hAnsi="Century Gothic"/>
      <w:sz w:val="20"/>
      <w:szCs w:val="20"/>
    </w:rPr>
  </w:style>
  <w:style w:type="paragraph" w:styleId="1122" w:customStyle="1">
    <w:name w:val="Char Char Char Char Char Char Char Char Char Char1"/>
    <w:basedOn w:val="754"/>
    <w:uiPriority w:val="0"/>
    <w:qFormat/>
    <w:rPr>
      <w:rFonts w:ascii="宋体" w:hAnsi="宋体" w:cs="Courier New"/>
      <w:sz w:val="32"/>
      <w:szCs w:val="32"/>
    </w:rPr>
  </w:style>
  <w:style w:type="paragraph" w:styleId="1123" w:customStyle="1">
    <w:name w:val="正文文本样式 加粗"/>
    <w:basedOn w:val="1079"/>
    <w:uiPriority w:val="0"/>
    <w:qFormat/>
    <w:rPr>
      <w:b/>
    </w:rPr>
  </w:style>
  <w:style w:type="paragraph" w:styleId="1124" w:customStyle="1">
    <w:name w:val="Char2 Char Char Char Char Char Char"/>
    <w:basedOn w:val="754"/>
    <w:uiPriority w:val="0"/>
    <w:qFormat/>
    <w:pPr>
      <w:jc w:val="center"/>
      <w:spacing w:line="400" w:lineRule="exact"/>
      <w:widowControl/>
    </w:pPr>
  </w:style>
  <w:style w:type="paragraph" w:styleId="1125" w:customStyle="1">
    <w:name w:val="Char Char4"/>
    <w:basedOn w:val="754"/>
    <w:uiPriority w:val="0"/>
    <w:qFormat/>
    <w:pPr>
      <w:jc w:val="center"/>
      <w:spacing w:line="400" w:lineRule="exact"/>
      <w:widowControl/>
    </w:pPr>
  </w:style>
  <w:style w:type="paragraph" w:styleId="1126" w:customStyle="1">
    <w:name w:val="Char3 Char Char Char1"/>
    <w:basedOn w:val="754"/>
    <w:uiPriority w:val="0"/>
    <w:qFormat/>
    <w:rPr>
      <w:rFonts w:ascii="Tahoma" w:hAnsi="Tahoma"/>
      <w:sz w:val="24"/>
      <w:szCs w:val="20"/>
    </w:rPr>
  </w:style>
  <w:style w:type="paragraph" w:styleId="1127"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8" w:customStyle="1">
    <w:name w:val="22222222222222"/>
    <w:basedOn w:val="754"/>
    <w:uiPriority w:val="0"/>
    <w:qFormat/>
    <w:pPr>
      <w:ind w:firstLine="480"/>
      <w:jc w:val="left"/>
      <w:spacing w:line="360" w:lineRule="auto"/>
      <w:widowControl/>
    </w:pPr>
    <w:rPr>
      <w:color w:val="ff0000"/>
      <w:sz w:val="24"/>
      <w:szCs w:val="20"/>
    </w:rPr>
  </w:style>
  <w:style w:type="character" w:styleId="1129" w:customStyle="1">
    <w:name w:val="中等深浅网格 1 - 强调文字颜色 2 Char"/>
    <w:link w:val="1130"/>
    <w:uiPriority w:val="0"/>
    <w:qFormat/>
    <w:rPr>
      <w:sz w:val="21"/>
      <w:szCs w:val="24"/>
      <w:lang w:val="zh-CN" w:eastAsia="zh-CN" w:bidi="ar-SA"/>
    </w:rPr>
  </w:style>
  <w:style w:type="paragraph" w:styleId="1130" w:customStyle="1">
    <w:name w:val="1"/>
    <w:link w:val="1129"/>
    <w:uiPriority w:val="0"/>
    <w:qFormat/>
    <w:rPr>
      <w:rFonts w:hint="default" w:ascii="Times New Roman" w:hAnsi="Times New Roman" w:eastAsia="宋体" w:cs="Times New Roman"/>
      <w:sz w:val="21"/>
      <w:szCs w:val="24"/>
      <w:lang w:val="zh-CN" w:eastAsia="zh-CN" w:bidi="ar-SA"/>
    </w:rPr>
  </w:style>
  <w:style w:type="paragraph" w:styleId="1131" w:customStyle="1">
    <w:name w:val="图文"/>
    <w:basedOn w:val="754"/>
    <w:uiPriority w:val="0"/>
    <w:qFormat/>
    <w:pPr>
      <w:spacing w:after="50" w:line="360" w:lineRule="auto"/>
    </w:pPr>
    <w:rPr>
      <w:sz w:val="24"/>
    </w:rPr>
  </w:style>
  <w:style w:type="paragraph" w:styleId="1132" w:customStyle="1">
    <w:name w:val="xl23"/>
    <w:basedOn w:val="754"/>
    <w:uiPriority w:val="0"/>
    <w:qFormat/>
    <w:pPr>
      <w:spacing w:before="100" w:beforeAutospacing="1" w:after="100" w:afterAutospacing="1" w:line="360" w:lineRule="auto"/>
      <w:widowControl/>
    </w:pPr>
    <w:rPr>
      <w:sz w:val="24"/>
      <w:szCs w:val="20"/>
    </w:rPr>
  </w:style>
  <w:style w:type="paragraph" w:styleId="1133" w:customStyle="1">
    <w:name w:val="正文表格"/>
    <w:basedOn w:val="754"/>
    <w:link w:val="1134"/>
    <w:uiPriority w:val="0"/>
    <w:qFormat/>
    <w:pPr>
      <w:jc w:val="left"/>
    </w:pPr>
    <w:rPr>
      <w:rFonts w:ascii="宋体" w:hAnsi="宋体"/>
      <w:color w:val="000000"/>
      <w:szCs w:val="21"/>
    </w:rPr>
  </w:style>
  <w:style w:type="character" w:styleId="1134" w:customStyle="1">
    <w:name w:val="正文表格 Char"/>
    <w:link w:val="1133"/>
    <w:uiPriority w:val="0"/>
    <w:qFormat/>
    <w:rPr>
      <w:rFonts w:ascii="宋体" w:hAnsi="宋体"/>
      <w:color w:val="000000"/>
      <w:sz w:val="21"/>
      <w:szCs w:val="21"/>
    </w:rPr>
  </w:style>
  <w:style w:type="paragraph" w:styleId="1135" w:customStyle="1">
    <w:name w:val="正文重点"/>
    <w:basedOn w:val="754"/>
    <w:link w:val="1136"/>
    <w:uiPriority w:val="0"/>
    <w:qFormat/>
    <w:pPr>
      <w:ind w:firstLine="482"/>
      <w:jc w:val="left"/>
      <w:spacing w:line="360" w:lineRule="auto"/>
    </w:pPr>
    <w:rPr>
      <w:b/>
      <w:sz w:val="24"/>
      <w:szCs w:val="20"/>
    </w:rPr>
  </w:style>
  <w:style w:type="character" w:styleId="1136" w:customStyle="1">
    <w:name w:val="正文重点 Char"/>
    <w:link w:val="1135"/>
    <w:uiPriority w:val="0"/>
    <w:qFormat/>
    <w:rPr>
      <w:b/>
      <w:sz w:val="24"/>
    </w:rPr>
  </w:style>
  <w:style w:type="paragraph" w:styleId="1137" w:customStyle="1">
    <w:name w:val="标题1-附件"/>
    <w:basedOn w:val="935"/>
    <w:uiPriority w:val="0"/>
    <w:qFormat/>
    <w:pPr>
      <w:jc w:val="left"/>
    </w:pPr>
    <w:rPr>
      <w:sz w:val="24"/>
      <w:szCs w:val="24"/>
    </w:rPr>
  </w:style>
  <w:style w:type="paragraph" w:styleId="1138" w:customStyle="1">
    <w:name w:val="正文小标题"/>
    <w:basedOn w:val="754"/>
    <w:next w:val="956"/>
    <w:link w:val="1139"/>
    <w:uiPriority w:val="0"/>
    <w:qFormat/>
    <w:pPr>
      <w:ind w:firstLine="482"/>
      <w:jc w:val="left"/>
      <w:spacing w:before="312" w:after="312"/>
    </w:pPr>
    <w:rPr>
      <w:rFonts w:ascii="宋体" w:hAnsi="宋体"/>
      <w:b/>
      <w:i/>
      <w:color w:val="ff0000"/>
      <w:sz w:val="24"/>
      <w:szCs w:val="20"/>
    </w:rPr>
  </w:style>
  <w:style w:type="character" w:styleId="1139" w:customStyle="1">
    <w:name w:val="正文小标题 Char"/>
    <w:link w:val="1138"/>
    <w:uiPriority w:val="0"/>
    <w:qFormat/>
    <w:rPr>
      <w:rFonts w:ascii="宋体" w:hAnsi="宋体"/>
      <w:b/>
      <w:i/>
      <w:color w:val="ff0000"/>
      <w:sz w:val="24"/>
    </w:rPr>
  </w:style>
  <w:style w:type="paragraph" w:styleId="1140" w:customStyle="1">
    <w:name w:val="正文大标题"/>
    <w:basedOn w:val="1138"/>
    <w:next w:val="956"/>
    <w:link w:val="1141"/>
    <w:uiPriority w:val="0"/>
    <w:qFormat/>
    <w:pPr>
      <w:jc w:val="center"/>
    </w:pPr>
    <w:rPr>
      <w:i w:val="0"/>
      <w:color w:val="000000"/>
      <w:sz w:val="28"/>
      <w:szCs w:val="21"/>
    </w:rPr>
  </w:style>
  <w:style w:type="character" w:styleId="1141" w:customStyle="1">
    <w:name w:val="正文大标题 Char"/>
    <w:link w:val="1140"/>
    <w:uiPriority w:val="0"/>
    <w:qFormat/>
    <w:rPr>
      <w:rFonts w:ascii="宋体" w:hAnsi="宋体"/>
      <w:b/>
      <w:color w:val="000000"/>
      <w:sz w:val="28"/>
      <w:szCs w:val="21"/>
    </w:rPr>
  </w:style>
  <w:style w:type="paragraph" w:styleId="1142" w:customStyle="1">
    <w:name w:val="注释"/>
    <w:basedOn w:val="754"/>
    <w:link w:val="1143"/>
    <w:uiPriority w:val="0"/>
    <w:qFormat/>
    <w:pPr>
      <w:ind w:left="420" w:hanging="420"/>
      <w:jc w:val="left"/>
    </w:pPr>
    <w:rPr>
      <w:rFonts w:ascii="宋体" w:hAnsi="宋体"/>
      <w:szCs w:val="21"/>
    </w:rPr>
  </w:style>
  <w:style w:type="character" w:styleId="1143" w:customStyle="1">
    <w:name w:val="注释 Char"/>
    <w:link w:val="1142"/>
    <w:uiPriority w:val="0"/>
    <w:qFormat/>
    <w:rPr>
      <w:rFonts w:ascii="宋体" w:hAnsi="宋体"/>
      <w:sz w:val="21"/>
      <w:szCs w:val="21"/>
    </w:rPr>
  </w:style>
  <w:style w:type="paragraph" w:styleId="1144" w:customStyle="1">
    <w:name w:val="正文须知-1级"/>
    <w:basedOn w:val="754"/>
    <w:next w:val="754"/>
    <w:uiPriority w:val="0"/>
    <w:qFormat/>
    <w:pPr>
      <w:numPr>
        <w:ilvl w:val="0"/>
        <w:numId w:val="7"/>
      </w:numPr>
      <w:spacing w:line="300" w:lineRule="auto"/>
    </w:pPr>
    <w:rPr>
      <w:rFonts w:ascii="宋体" w:hAnsi="Calibri"/>
      <w:sz w:val="24"/>
      <w:szCs w:val="21"/>
    </w:rPr>
  </w:style>
  <w:style w:type="paragraph" w:styleId="1145" w:customStyle="1">
    <w:name w:val="正文须知-2级"/>
    <w:basedOn w:val="754"/>
    <w:uiPriority w:val="0"/>
    <w:qFormat/>
    <w:pPr>
      <w:numPr>
        <w:ilvl w:val="1"/>
        <w:numId w:val="7"/>
      </w:numPr>
      <w:spacing w:line="300" w:lineRule="auto"/>
    </w:pPr>
    <w:rPr>
      <w:rFonts w:ascii="宋体" w:hAnsi="Calibri"/>
      <w:sz w:val="24"/>
      <w:szCs w:val="21"/>
    </w:rPr>
  </w:style>
  <w:style w:type="paragraph" w:styleId="1146" w:customStyle="1">
    <w:name w:val="正文须知-3级"/>
    <w:basedOn w:val="754"/>
    <w:uiPriority w:val="0"/>
    <w:qFormat/>
    <w:pPr>
      <w:numPr>
        <w:ilvl w:val="2"/>
        <w:numId w:val="7"/>
      </w:numPr>
      <w:ind w:hanging="355"/>
      <w:spacing w:line="300" w:lineRule="auto"/>
    </w:pPr>
    <w:rPr>
      <w:rFonts w:ascii="宋体" w:hAnsi="Calibri"/>
      <w:sz w:val="24"/>
      <w:szCs w:val="21"/>
    </w:rPr>
  </w:style>
  <w:style w:type="character" w:styleId="1147" w:customStyle="1">
    <w:name w:val="纯文本 字符"/>
    <w:link w:val="754"/>
    <w:uiPriority w:val="99"/>
    <w:qFormat/>
    <w:rPr>
      <w:rFonts w:ascii="宋体" w:hAnsi="Courier New" w:eastAsia="宋体" w:cs="Times New Roman"/>
      <w:sz w:val="21"/>
      <w:szCs w:val="21"/>
      <w:lang w:val="en-US" w:eastAsia="zh-CN" w:bidi="ar-SA"/>
    </w:rPr>
  </w:style>
  <w:style w:type="paragraph" w:styleId="1148" w:customStyle="1">
    <w:name w:val="表格1"/>
    <w:basedOn w:val="754"/>
    <w:uiPriority w:val="0"/>
    <w:qFormat/>
    <w:pPr>
      <w:ind w:firstLine="480"/>
      <w:jc w:val="center"/>
    </w:pPr>
    <w:rPr>
      <w:sz w:val="24"/>
      <w:szCs w:val="20"/>
    </w:rPr>
  </w:style>
  <w:style w:type="character" w:styleId="1149" w:customStyle="1">
    <w:name w:val="纯文本 字符1"/>
    <w:link w:val="754"/>
    <w:uiPriority w:val="0"/>
    <w:qFormat/>
    <w:rPr>
      <w:rFonts w:ascii="宋体" w:hAnsi="Courier New"/>
    </w:rPr>
  </w:style>
  <w:style w:type="character" w:styleId="1150" w:customStyle="1">
    <w:name w:val="bjh-p"/>
    <w:link w:val="754"/>
    <w:uiPriority w:val="0"/>
    <w:qFormat/>
  </w:style>
  <w:style w:type="paragraph" w:styleId="1151" w:customStyle="1">
    <w:name w:val="无标题条"/>
    <w:next w:val="754"/>
    <w:uiPriority w:val="0"/>
    <w:qFormat/>
    <w:pPr>
      <w:jc w:val="both"/>
    </w:pPr>
    <w:rPr>
      <w:rFonts w:hint="default" w:ascii="Times New Roman" w:hAnsi="Times New Roman" w:eastAsia="宋体" w:cs="Times New Roman"/>
      <w:sz w:val="21"/>
      <w:lang w:val="en-US" w:eastAsia="zh-CN" w:bidi="ar-SA"/>
    </w:rPr>
  </w:style>
  <w:style w:type="character" w:styleId="1152" w:customStyle="1">
    <w:name w:val="正文格式 Char"/>
    <w:link w:val="1153"/>
    <w:uiPriority w:val="0"/>
    <w:qFormat/>
    <w:rPr>
      <w:rFonts w:ascii="宋体" w:hAnsi="宋体"/>
      <w:sz w:val="24"/>
      <w:szCs w:val="24"/>
      <w:lang w:val="en-GB"/>
    </w:rPr>
  </w:style>
  <w:style w:type="paragraph" w:styleId="1153" w:customStyle="1">
    <w:name w:val="正文格式"/>
    <w:basedOn w:val="754"/>
    <w:link w:val="1152"/>
    <w:uiPriority w:val="0"/>
    <w:qFormat/>
    <w:pPr>
      <w:ind w:firstLine="480"/>
      <w:spacing w:line="360" w:lineRule="auto"/>
    </w:pPr>
    <w:rPr>
      <w:rFonts w:ascii="宋体" w:hAnsi="宋体"/>
      <w:sz w:val="24"/>
      <w:lang w:val="en-GB"/>
    </w:rPr>
  </w:style>
  <w:style w:type="character" w:styleId="1154" w:customStyle="1">
    <w:name w:val="标题 3 Char"/>
    <w:link w:val="754"/>
    <w:uiPriority w:val="0"/>
    <w:qFormat/>
    <w:rPr>
      <w:rFonts w:ascii="宋体" w:eastAsia="宋体"/>
      <w:b/>
      <w:sz w:val="24"/>
      <w:u w:val="single"/>
      <w:lang w:val="en-US" w:eastAsia="zh-CN" w:bidi="ar-SA"/>
    </w:rPr>
  </w:style>
  <w:style w:type="character" w:styleId="1155" w:customStyle="1">
    <w:name w:val="正文缩进 Char"/>
    <w:link w:val="754"/>
    <w:uiPriority w:val="0"/>
    <w:qFormat/>
    <w:rPr>
      <w:rFonts w:ascii="宋体" w:eastAsia="宋体"/>
      <w:sz w:val="24"/>
      <w:szCs w:val="24"/>
      <w:lang w:val="en-US" w:eastAsia="zh-CN" w:bidi="ar-SA"/>
    </w:rPr>
  </w:style>
  <w:style w:type="character" w:styleId="1156" w:customStyle="1">
    <w:name w:val="Char Char111"/>
    <w:link w:val="754"/>
    <w:uiPriority w:val="0"/>
    <w:qFormat/>
    <w:rPr>
      <w:rFonts w:ascii="宋体" w:eastAsia="宋体"/>
      <w:b/>
      <w:sz w:val="24"/>
      <w:u w:val="single"/>
      <w:lang w:val="en-US" w:eastAsia="zh-CN" w:bidi="ar-SA"/>
    </w:rPr>
  </w:style>
  <w:style w:type="character" w:styleId="1157" w:customStyle="1">
    <w:name w:val="正文文本缩进 Char"/>
    <w:link w:val="754"/>
    <w:uiPriority w:val="0"/>
    <w:qFormat/>
    <w:rPr>
      <w:rFonts w:eastAsia="宋体"/>
      <w:sz w:val="24"/>
      <w:szCs w:val="24"/>
      <w:lang w:val="en-US" w:eastAsia="zh-CN" w:bidi="ar-SA"/>
    </w:rPr>
  </w:style>
  <w:style w:type="character" w:styleId="1158" w:customStyle="1">
    <w:name w:val="列出段落 Char"/>
    <w:link w:val="754"/>
    <w:uiPriority w:val="0"/>
    <w:qFormat/>
    <w:rPr>
      <w:rFonts w:ascii="Calibri" w:hAnsi="Calibri" w:eastAsia="宋体"/>
      <w:sz w:val="21"/>
      <w:szCs w:val="22"/>
      <w:lang w:val="en-US" w:eastAsia="zh-CN" w:bidi="ar-SA"/>
    </w:rPr>
  </w:style>
  <w:style w:type="character" w:styleId="1159" w:customStyle="1">
    <w:name w:val="页眉 Char"/>
    <w:link w:val="754"/>
    <w:uiPriority w:val="0"/>
    <w:qFormat/>
    <w:rPr>
      <w:rFonts w:eastAsia="宋体"/>
      <w:sz w:val="18"/>
      <w:szCs w:val="18"/>
      <w:lang w:val="en-US" w:eastAsia="zh-CN" w:bidi="ar-SA"/>
    </w:rPr>
  </w:style>
  <w:style w:type="character" w:styleId="1160" w:customStyle="1">
    <w:name w:val="标题 2 Char"/>
    <w:link w:val="754"/>
    <w:uiPriority w:val="0"/>
    <w:qFormat/>
    <w:rPr>
      <w:rFonts w:ascii="Arial" w:hAnsi="Arial" w:eastAsia="黑体"/>
      <w:b/>
      <w:sz w:val="30"/>
      <w:lang w:val="en-US" w:eastAsia="zh-CN" w:bidi="ar-SA"/>
    </w:rPr>
  </w:style>
  <w:style w:type="paragraph" w:styleId="1161" w:customStyle="1">
    <w:name w:val="字元 字元2"/>
    <w:basedOn w:val="754"/>
    <w:uiPriority w:val="0"/>
    <w:qFormat/>
    <w:rPr>
      <w:rFonts w:ascii="Tahoma" w:hAnsi="Tahoma"/>
      <w:sz w:val="24"/>
      <w:szCs w:val="20"/>
    </w:rPr>
  </w:style>
  <w:style w:type="paragraph" w:styleId="1162" w:customStyle="1">
    <w:name w:val="Char3 Char Char Char2"/>
    <w:basedOn w:val="754"/>
    <w:uiPriority w:val="0"/>
    <w:qFormat/>
    <w:rPr>
      <w:rFonts w:ascii="Tahoma" w:hAnsi="Tahoma"/>
      <w:sz w:val="24"/>
      <w:szCs w:val="20"/>
    </w:rPr>
  </w:style>
  <w:style w:type="paragraph" w:styleId="1163" w:customStyle="1">
    <w:name w:val="正文文本缩进2"/>
    <w:basedOn w:val="754"/>
    <w:uiPriority w:val="0"/>
    <w:qFormat/>
    <w:pPr>
      <w:ind w:firstLine="480"/>
      <w:spacing w:line="480" w:lineRule="exact"/>
    </w:pPr>
    <w:rPr>
      <w:rFonts w:ascii="宋体" w:hAnsi="宋体"/>
      <w:sz w:val="24"/>
      <w:lang w:val="zh-CN" w:eastAsia="zh-CN"/>
    </w:rPr>
  </w:style>
  <w:style w:type="paragraph" w:styleId="1164" w:customStyle="1">
    <w:name w:val="Char3"/>
    <w:basedOn w:val="754"/>
    <w:uiPriority w:val="0"/>
    <w:qFormat/>
    <w:pPr>
      <w:tabs>
        <w:tab w:val="left" w:pos="360" w:leader="none"/>
      </w:tabs>
    </w:pPr>
    <w:rPr>
      <w:sz w:val="24"/>
    </w:rPr>
  </w:style>
  <w:style w:type="paragraph" w:styleId="1165" w:customStyle="1">
    <w:name w:val="Char Char Char Char Char Char Char Char Char Char Char Char Char Char Char Char1"/>
    <w:basedOn w:val="754"/>
    <w:uiPriority w:val="0"/>
    <w:qFormat/>
    <w:pPr>
      <w:jc w:val="center"/>
      <w:spacing w:after="160" w:line="240" w:lineRule="exact"/>
      <w:widowControl/>
    </w:pPr>
    <w:rPr>
      <w:rFonts w:ascii="宋体" w:hAnsi="宋体"/>
      <w:b/>
      <w:sz w:val="30"/>
      <w:szCs w:val="30"/>
      <w:lang w:eastAsia="en-US"/>
    </w:rPr>
  </w:style>
  <w:style w:type="paragraph" w:styleId="1166" w:customStyle="1">
    <w:name w:val="Char Char1 Char Char Char Char Char Char1"/>
    <w:basedOn w:val="754"/>
    <w:uiPriority w:val="0"/>
    <w:qFormat/>
    <w:pPr>
      <w:jc w:val="left"/>
      <w:spacing w:after="160" w:line="240" w:lineRule="exact"/>
      <w:widowControl/>
    </w:pPr>
    <w:rPr>
      <w:rFonts w:ascii="Verdana" w:hAnsi="Verdana" w:eastAsia="仿宋_GB2312"/>
      <w:sz w:val="24"/>
      <w:szCs w:val="20"/>
      <w:lang w:eastAsia="en-US"/>
    </w:rPr>
  </w:style>
  <w:style w:type="paragraph" w:styleId="1167" w:customStyle="1">
    <w:name w:val="列出段落2"/>
    <w:basedOn w:val="754"/>
    <w:uiPriority w:val="0"/>
    <w:qFormat/>
    <w:pPr>
      <w:ind w:firstLine="420"/>
    </w:pPr>
    <w:rPr>
      <w:rFonts w:ascii="Calibri" w:hAnsi="Calibri"/>
      <w:szCs w:val="22"/>
    </w:rPr>
  </w:style>
  <w:style w:type="paragraph" w:styleId="1168" w:customStyle="1">
    <w:name w:val="Char Char Char1 Char2"/>
    <w:basedOn w:val="754"/>
    <w:uiPriority w:val="0"/>
    <w:qFormat/>
    <w:rPr>
      <w:rFonts w:ascii="Tahoma" w:hAnsi="Tahoma"/>
      <w:sz w:val="24"/>
      <w:szCs w:val="20"/>
    </w:rPr>
  </w:style>
  <w:style w:type="paragraph" w:styleId="1169" w:customStyle="1">
    <w:name w:val="Char Char Char2"/>
    <w:basedOn w:val="754"/>
    <w:uiPriority w:val="0"/>
    <w:qFormat/>
    <w:rPr>
      <w:rFonts w:ascii="Tahoma" w:hAnsi="Tahoma"/>
      <w:sz w:val="24"/>
      <w:szCs w:val="20"/>
    </w:rPr>
  </w:style>
  <w:style w:type="paragraph" w:styleId="1170" w:customStyle="1">
    <w:name w:val="Char Char Char Char Char Char Char2"/>
    <w:basedOn w:val="754"/>
    <w:uiPriority w:val="0"/>
    <w:qFormat/>
    <w:pPr>
      <w:ind w:firstLine="200"/>
      <w:spacing w:line="360" w:lineRule="auto"/>
    </w:pPr>
    <w:rPr>
      <w:rFonts w:eastAsia="仿宋_GB2312"/>
      <w:sz w:val="24"/>
    </w:rPr>
  </w:style>
  <w:style w:type="paragraph" w:styleId="1171" w:customStyle="1">
    <w:name w:val="正文缩进2"/>
    <w:basedOn w:val="754"/>
    <w:uiPriority w:val="0"/>
    <w:qFormat/>
    <w:pPr>
      <w:ind w:firstLine="567"/>
      <w:spacing w:line="480" w:lineRule="exact"/>
      <w:widowControl/>
    </w:pPr>
    <w:rPr>
      <w:rFonts w:ascii="宋体"/>
      <w:color w:val="000000"/>
      <w:sz w:val="28"/>
      <w:szCs w:val="20"/>
      <w:lang w:val="zh-CN" w:eastAsia="zh-CN"/>
    </w:rPr>
  </w:style>
  <w:style w:type="paragraph" w:styleId="1172" w:customStyle="1">
    <w:name w:val="Revision"/>
    <w:uiPriority w:val="0"/>
    <w:qFormat/>
    <w:rPr>
      <w:rFonts w:hint="default" w:ascii="Times New Roman" w:hAnsi="Times New Roman" w:eastAsia="宋体" w:cs="Times New Roman"/>
      <w:sz w:val="21"/>
      <w:szCs w:val="24"/>
      <w:lang w:val="en-US" w:eastAsia="zh-CN" w:bidi="ar-SA"/>
    </w:rPr>
  </w:style>
  <w:style w:type="paragraph" w:styleId="1173" w:customStyle="1">
    <w:name w:val="Char22"/>
    <w:basedOn w:val="754"/>
    <w:uiPriority w:val="0"/>
    <w:qFormat/>
    <w:rPr>
      <w:rFonts w:ascii="Tahoma" w:hAnsi="Tahoma"/>
      <w:sz w:val="24"/>
      <w:szCs w:val="20"/>
    </w:rPr>
  </w:style>
  <w:style w:type="paragraph" w:styleId="1174" w:customStyle="1">
    <w:name w:val="Char Char Char Char Char Char Char Char Char Char2"/>
    <w:basedOn w:val="754"/>
    <w:uiPriority w:val="0"/>
    <w:qFormat/>
    <w:rPr>
      <w:rFonts w:ascii="宋体" w:hAnsi="宋体" w:cs="Courier New"/>
      <w:sz w:val="32"/>
      <w:szCs w:val="32"/>
    </w:rPr>
  </w:style>
  <w:style w:type="paragraph" w:styleId="1175" w:customStyle="1">
    <w:name w:val="Char2 Char Char Char Char Char Char1"/>
    <w:basedOn w:val="754"/>
    <w:uiPriority w:val="0"/>
    <w:qFormat/>
    <w:pPr>
      <w:jc w:val="center"/>
      <w:spacing w:line="400" w:lineRule="exact"/>
      <w:widowControl/>
    </w:pPr>
  </w:style>
  <w:style w:type="character" w:styleId="1176" w:customStyle="1">
    <w:name w:val="页脚 Char"/>
    <w:link w:val="754"/>
    <w:uiPriority w:val="0"/>
    <w:qFormat/>
    <w:rPr>
      <w:rFonts w:ascii="宋体" w:eastAsia="宋体"/>
      <w:sz w:val="18"/>
      <w:lang w:val="en-US" w:eastAsia="zh-CN" w:bidi="ar-SA"/>
    </w:rPr>
  </w:style>
  <w:style w:type="paragraph" w:styleId="1177" w:customStyle="1">
    <w:name w:val="Char Char41"/>
    <w:basedOn w:val="754"/>
    <w:uiPriority w:val="0"/>
    <w:qFormat/>
    <w:pPr>
      <w:jc w:val="center"/>
      <w:spacing w:line="400" w:lineRule="exact"/>
      <w:widowControl/>
    </w:pPr>
  </w:style>
  <w:style w:type="character" w:styleId="1178" w:customStyle="1">
    <w:name w:val="批注文字 Char"/>
    <w:link w:val="754"/>
    <w:uiPriority w:val="99"/>
    <w:qFormat/>
    <w:rPr>
      <w:sz w:val="21"/>
      <w:szCs w:val="24"/>
    </w:rPr>
  </w:style>
  <w:style w:type="character" w:styleId="1179" w:customStyle="1">
    <w:name w:val="标题 Char"/>
    <w:link w:val="754"/>
    <w:uiPriority w:val="0"/>
    <w:qFormat/>
    <w:rPr>
      <w:b/>
      <w:sz w:val="32"/>
    </w:rPr>
  </w:style>
  <w:style w:type="paragraph" w:styleId="1180" w:customStyle="1">
    <w:name w:val="图例"/>
    <w:basedOn w:val="754"/>
    <w:uiPriority w:val="0"/>
    <w:qFormat/>
    <w:pPr>
      <w:jc w:val="center"/>
      <w:spacing w:before="120" w:after="120" w:line="360" w:lineRule="auto"/>
    </w:pPr>
    <w:rPr>
      <w:rFonts w:eastAsia="仿宋_GB2312"/>
      <w:b/>
      <w:sz w:val="24"/>
      <w:szCs w:val="20"/>
    </w:rPr>
  </w:style>
  <w:style w:type="paragraph" w:styleId="1181" w:customStyle="1">
    <w:name w:val="Table Paragraph"/>
    <w:basedOn w:val="754"/>
    <w:uiPriority w:val="1"/>
    <w:qFormat/>
    <w:pPr>
      <w:jc w:val="left"/>
    </w:pPr>
    <w:rPr>
      <w:rFonts w:ascii="宋体" w:hAnsi="宋体" w:cs="宋体"/>
      <w:sz w:val="22"/>
      <w:szCs w:val="22"/>
      <w:lang w:eastAsia="en-US"/>
    </w:rPr>
  </w:style>
  <w:style w:type="table" w:styleId="1182" w:customStyle="1">
    <w:name w:val="Table Normal"/>
    <w:uiPriority w:val="2"/>
    <w:semiHidden/>
    <w:qFormat/>
    <w:pPr>
      <w:widowControl w:val="off"/>
    </w:pPr>
    <w:rPr>
      <w:rFonts w:ascii="Calibri" w:hAnsi="Calibri"/>
      <w:sz w:val="22"/>
      <w:szCs w:val="22"/>
      <w:lang w:val="en-US" w:eastAsia="en-US" w:bidi="ar-SA"/>
    </w:rPr>
    <w:tblPr/>
  </w:style>
  <w:style w:type="paragraph" w:styleId="1183" w:customStyle="1">
    <w:name w:val="成文日期"/>
    <w:basedOn w:val="754"/>
    <w:link w:val="1184"/>
    <w:uiPriority w:val="0"/>
    <w:qFormat/>
    <w:pPr>
      <w:ind w:right="400" w:firstLine="200"/>
      <w:jc w:val="right"/>
      <w:spacing w:line="570" w:lineRule="exact"/>
    </w:pPr>
    <w:rPr>
      <w:rFonts w:ascii="仿宋_GB2312" w:eastAsia="仿宋_GB2312"/>
      <w:sz w:val="32"/>
      <w:szCs w:val="20"/>
    </w:rPr>
  </w:style>
  <w:style w:type="character" w:styleId="1184" w:customStyle="1">
    <w:name w:val="成文日期 Char"/>
    <w:link w:val="1183"/>
    <w:uiPriority w:val="0"/>
    <w:qFormat/>
    <w:rPr>
      <w:rFonts w:ascii="仿宋_GB2312" w:eastAsia="仿宋_GB2312"/>
      <w:sz w:val="32"/>
    </w:rPr>
  </w:style>
  <w:style w:type="paragraph" w:styleId="1185" w:customStyle="1">
    <w:name w:val="☆ 正文"/>
    <w:basedOn w:val="754"/>
    <w:uiPriority w:val="0"/>
    <w:qFormat/>
    <w:rPr>
      <w:szCs w:val="22"/>
    </w:rPr>
  </w:style>
  <w:style w:type="paragraph" w:styleId="1186"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7" w:customStyle="1">
    <w:name w:val="Table Text"/>
    <w:basedOn w:val="754"/>
    <w:uiPriority w:val="0"/>
    <w:semiHidden/>
    <w:qFormat/>
    <w:rPr>
      <w:rFonts w:ascii="宋体" w:hAnsi="宋体" w:eastAsia="宋体" w:cs="宋体"/>
      <w:sz w:val="24"/>
      <w:szCs w:val="24"/>
      <w:lang w:val="en-US" w:eastAsia="en-US" w:bidi="ar-SA"/>
    </w:rPr>
  </w:style>
  <w:style w:type="character" w:styleId="1188" w:customStyle="1">
    <w:name w:val="font112"/>
    <w:link w:val="754"/>
    <w:uiPriority w:val="0"/>
    <w:qFormat/>
    <w:rPr>
      <w:rFonts w:hint="eastAsia" w:ascii="宋体" w:hAnsi="宋体" w:eastAsia="宋体" w:cs="宋体"/>
      <w:color w:val="000000"/>
      <w:sz w:val="22"/>
      <w:szCs w:val="22"/>
      <w:u w:val="none"/>
    </w:rPr>
  </w:style>
  <w:style w:type="character" w:styleId="1189" w:customStyle="1">
    <w:name w:val="font81"/>
    <w:link w:val="754"/>
    <w:uiPriority w:val="0"/>
    <w:qFormat/>
    <w:rPr>
      <w:rFonts w:hint="eastAsia" w:ascii="宋体" w:hAnsi="宋体" w:eastAsia="宋体" w:cs="宋体"/>
      <w:color w:val="000000"/>
      <w:sz w:val="22"/>
      <w:szCs w:val="22"/>
      <w:u w:val="single"/>
    </w:rPr>
  </w:style>
  <w:style w:type="character" w:styleId="1190" w:customStyle="1">
    <w:name w:val="font121"/>
    <w:link w:val="754"/>
    <w:uiPriority w:val="0"/>
    <w:qFormat/>
    <w:rPr>
      <w:rFonts w:ascii="Times New Roman" w:hAnsi="Times New Roman" w:cs="Times New Roman"/>
      <w:color w:val="000000"/>
      <w:sz w:val="22"/>
      <w:szCs w:val="22"/>
      <w:u w:val="none"/>
    </w:rPr>
  </w:style>
  <w:style w:type="character" w:styleId="1191" w:customStyle="1">
    <w:name w:val="font151"/>
    <w:link w:val="754"/>
    <w:uiPriority w:val="0"/>
    <w:qFormat/>
    <w:rPr>
      <w:rFonts w:ascii="Times New Roman" w:hAnsi="Times New Roman" w:cs="Times New Roman"/>
      <w:color w:val="000000"/>
      <w:sz w:val="22"/>
      <w:szCs w:val="22"/>
      <w:u w:val="single"/>
    </w:rPr>
  </w:style>
  <w:style w:type="character" w:styleId="1192" w:customStyle="1">
    <w:name w:val="NormalCharacter1"/>
    <w:link w:val="754"/>
    <w:uiPriority w:val="0"/>
    <w:semiHidden/>
    <w:qFormat/>
  </w:style>
  <w:style w:type="numbering" w:styleId="11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丁玲</cp:lastModifiedBy>
  <cp:revision>14</cp:revision>
  <dcterms:created xsi:type="dcterms:W3CDTF">2022-05-30T08:03:00Z</dcterms:created>
  <dcterms:modified xsi:type="dcterms:W3CDTF">2026-07-07T05:42:51Z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eyJoZGlkIjoiNTc2OWY1NTk3NDM2M2RiNTczMzAxYmNiODcxZTEwYjMiLCJ1c2VySWQiOiI1NDc3MzAxODIifQ==</vt:lpwstr>
  </property>
  <property fmtid="{D5CDD505-2E9C-101B-9397-08002B2CF9AE}" pid="3" name="KSOProductBuildVer">
    <vt:lpwstr>2052-12.1.0.26895</vt:lpwstr>
  </property>
  <property fmtid="{D5CDD505-2E9C-101B-9397-08002B2CF9AE}" pid="4" name="ICV">
    <vt:lpwstr>11E33DF888B347E9B35B18620F90082B_12</vt:lpwstr>
  </property>
</Properties>
</file>