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公开招标文件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项目名称：南京市六合区龙池街道办事处2026-2027年度食堂食材项目</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JSZC-320116-JSXN-G2026-0004</w:t>
      </w:r>
      <w:r/>
    </w:p>
    <w:p>
      <w:pPr>
        <w:ind w:left="0" w:right="0" w:firstLine="12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（货物类项目，非专门面向中小企业）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采购代理机构：江苏祥能工程项目管理有限公司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采购人：南京市六合区人民政府龙池街道办事处</w:t>
      </w:r>
      <w:r/>
    </w:p>
    <w:p>
      <w:pPr>
        <w:ind w:left="0" w:right="0" w:firstLine="321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321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7</w:t>
      </w:r>
      <w:r>
        <w:rPr>
          <w:rFonts w:ascii="SimSun" w:hAnsi="SimSun" w:eastAsia="SimSun" w:cs="SimSun"/>
          <w:b/>
          <w:color w:val="000000"/>
          <w:sz w:val="32"/>
        </w:rPr>
        <w:t xml:space="preserve">月</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南京市六合区龙池街道办事处2026-2027年度食堂食材项目JSZC-320116-JSXN-G2026-0004采购项目的潜在供应商应在“江苏政府采购网、南京公共采购信息网”获取采购文件，并于2026-7-29 09:00（北京时间）前提交响应文件。</w:t>
      </w:r>
      <w:r/>
    </w:p>
    <w:p>
      <w:pPr>
        <w:pStyle w:val="638"/>
        <w:ind w:left="0" w:right="0" w:firstLine="465"/>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1.项目编号：JSZC-320116-JSXN-G2026-0004</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2.项目名称：南京市六合区龙池街道办事处2026-2027年度食堂食材项目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3.预算金额：120万元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4.最高限价：本次报价按照优惠率计算，报价优惠率不得小于0%。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5.采购需求（简介）：提供南京市六合区龙池街道办事处2026-2027年食堂食材、农副产品供应及配送（详细内容见本招标文件第四章）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6.合同履行期限：一年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7.本项目不接受进口产品投标。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8.本项目不接受联合体投标。</w:t>
      </w:r>
      <w:r/>
    </w:p>
    <w:p>
      <w:pPr>
        <w:pStyle w:val="638"/>
        <w:ind w:left="0" w:right="0" w:firstLine="465"/>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1.1供应商信用承诺函（格式见第六章）。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本项目不专门面向中小微企业采购，执行价格扣除优惠政策，</w:t>
      </w:r>
      <w:r>
        <w:rPr>
          <w:rFonts w:ascii="SimSun" w:hAnsi="SimSun" w:eastAsia="SimSun" w:cs="SimSun"/>
          <w:b/>
          <w:color w:val="000000"/>
          <w:sz w:val="24"/>
        </w:rPr>
        <w:t xml:space="preserve">本项目全部货物制造商为小微企业的，对报价给予</w:t>
      </w:r>
      <w:r>
        <w:rPr>
          <w:rFonts w:ascii="SimSun" w:hAnsi="SimSun" w:eastAsia="SimSun" w:cs="SimSun"/>
          <w:b/>
          <w:color w:val="000000"/>
          <w:sz w:val="24"/>
          <w:u w:val="single"/>
        </w:rPr>
        <w:t xml:space="preserve">15%</w:t>
      </w:r>
      <w:r>
        <w:rPr>
          <w:rFonts w:ascii="SimSun" w:hAnsi="SimSun" w:eastAsia="SimSun" w:cs="SimSun"/>
          <w:b/>
          <w:color w:val="000000"/>
          <w:sz w:val="24"/>
        </w:rPr>
        <w:t xml:space="preserve">的扣除。</w:t>
      </w:r>
      <w:r>
        <w:rPr>
          <w:rFonts w:ascii="SimSun" w:hAnsi="SimSun" w:eastAsia="SimSun" w:cs="SimSun"/>
          <w:color w:val="000000"/>
          <w:sz w:val="24"/>
        </w:rPr>
        <w:t xml:space="preserve">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w:t>
      </w:r>
      <w:r>
        <w:rPr>
          <w:rFonts w:ascii="SimSun" w:hAnsi="SimSun" w:eastAsia="SimSun" w:cs="SimSun"/>
          <w:color w:val="000000"/>
          <w:sz w:val="24"/>
          <w:u w:val="single"/>
        </w:rPr>
        <w:t xml:space="preserve">批发业</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投标人具有行业主管部门颁发的《食品流通许可证》或《食品经营许可证》；若为生产型企业还须提供《食品生产许可证》。（提供相关证明材料）。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2.为采购项目提供整体设计、规范编制或者项目管理、监理、检测等服务的供应商，不得参加本项目的采购活动。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3.供应商被“信用中国”网站（www.creditchina.gov.cn）、“中国政府采购网”(www.ccgp.gov.cn)列入失信被执行人、重大税收违法案件当事人名单、政府采购严重违法失信行为记录名单。</w:t>
      </w:r>
      <w:r/>
    </w:p>
    <w:p>
      <w:pPr>
        <w:pStyle w:val="638"/>
        <w:ind w:left="0" w:right="0" w:firstLine="465"/>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2.方式：在“江苏政府采购网”自行免费下载招标文件。</w:t>
      </w:r>
      <w:r/>
    </w:p>
    <w:p>
      <w:pPr>
        <w:pStyle w:val="638"/>
        <w:ind w:left="0" w:right="0" w:firstLine="465"/>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四、提交投标文件截止时间、开标时间和地点</w:t>
      </w:r>
      <w:r/>
    </w:p>
    <w:p>
      <w:pPr>
        <w:pStyle w:val="638"/>
        <w:ind w:left="0" w:right="0" w:firstLine="37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1.提交投标文件截止时间、开标时间 2026年</w:t>
      </w:r>
      <w:r>
        <w:rPr>
          <w:rFonts w:ascii="SimSun" w:hAnsi="SimSun" w:eastAsia="SimSun" w:cs="SimSun"/>
          <w:color w:val="000000"/>
          <w:sz w:val="24"/>
          <w:u w:val="single"/>
        </w:rPr>
        <w:t xml:space="preserve">7</w:t>
      </w:r>
      <w:r>
        <w:rPr>
          <w:rFonts w:ascii="SimSun" w:hAnsi="SimSun" w:eastAsia="SimSun" w:cs="SimSun"/>
          <w:color w:val="000000"/>
          <w:sz w:val="24"/>
        </w:rPr>
        <w:t xml:space="preserve">月</w:t>
      </w:r>
      <w:r>
        <w:rPr>
          <w:rFonts w:ascii="SimSun" w:hAnsi="SimSun" w:eastAsia="SimSun" w:cs="SimSun"/>
          <w:color w:val="000000"/>
          <w:sz w:val="24"/>
          <w:u w:val="single"/>
        </w:rPr>
        <w:t xml:space="preserve">29</w:t>
      </w:r>
      <w:r>
        <w:rPr>
          <w:rFonts w:ascii="SimSun" w:hAnsi="SimSun" w:eastAsia="SimSun" w:cs="SimSun"/>
          <w:color w:val="000000"/>
          <w:sz w:val="24"/>
        </w:rPr>
        <w:t xml:space="preserve">日09点00分（北京时间）。</w:t>
      </w:r>
      <w:r/>
    </w:p>
    <w:p>
      <w:pPr>
        <w:pStyle w:val="638"/>
        <w:ind w:left="0" w:right="0" w:firstLine="37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pStyle w:val="638"/>
        <w:ind w:left="0" w:right="0" w:firstLine="465"/>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公告期限为自本公告发布之日起5个工作日。</w:t>
      </w:r>
      <w:r/>
    </w:p>
    <w:p>
      <w:pPr>
        <w:pStyle w:val="638"/>
        <w:ind w:left="0" w:right="0" w:firstLine="465"/>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2.现场勘察及答疑：本项目不组织集中勘察及答疑，供应商如对采购需求有疑问，请咨询采购单位联系人。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hyperlink r:id="rId8" w:tooltip="http://www.ccgp-jiangsu.gov.cn/jiangsu/zlxz/ee/ee3a4bc5a3454aa2b0d9312230633ce9.html" w:history="1">
        <w:r>
          <w:rPr>
            <w:rStyle w:val="794"/>
            <w:rFonts w:ascii="SimSun" w:hAnsi="SimSun" w:eastAsia="SimSun" w:cs="SimSun"/>
            <w:color w:val="000000"/>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4.有关本次采购的事项若存在变动或修改，请及时关注“江苏政府采购网、南京公共采购信息网”更正公告。</w:t>
      </w:r>
      <w:r/>
    </w:p>
    <w:p>
      <w:pPr>
        <w:pStyle w:val="638"/>
        <w:ind w:left="0" w:right="0" w:firstLine="465"/>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七、本次招标联系方式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单位名称：南京市六合区人民政府龙池街道办事处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单位地址：南京市六合区龙池街道新东路18号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联系人：邵主任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联系电话：15951620969</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单位名称：江苏祥能工程项目管理有限公司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单位地址：南京市江宁区秣陵街道苏源大道100号1幢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联系人：陈工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rPr>
        <w:t xml:space="preserve">025-86180255</w:t>
      </w:r>
      <w:r>
        <w:rPr>
          <w:rFonts w:ascii="SimSun" w:hAnsi="SimSun" w:eastAsia="SimSun" w:cs="SimSun"/>
          <w:color w:val="000000"/>
          <w:sz w:val="24"/>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项目联系人：陈工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rPr>
        <w:t xml:space="preserve">025-86180255</w:t>
      </w:r>
      <w:r>
        <w:rPr>
          <w:rFonts w:ascii="SimSun" w:hAnsi="SimSun" w:eastAsia="SimSun" w:cs="SimSun"/>
          <w:color w:val="000000"/>
          <w:sz w:val="24"/>
        </w:rPr>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第二章投标人须知</w:t>
      </w:r>
      <w:r/>
    </w:p>
    <w:p>
      <w:pPr>
        <w:pStyle w:val="638"/>
        <w:ind w:left="0" w:right="0" w:firstLine="465"/>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一、总则</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1.招标方式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2.合格的投标人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2.1满足招标公告对供应商的资格要求的规定。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2.2满足本文件规定的实质性要求和条件。</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3.1本次招标及由此产生的合同受中华人民共和国有关的法律法规制约和保护。</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4.投标费用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4.1投标人应自行承担所有与参加投标有关的费用，无论投标过程中的做法和结果如何，代理机构在任何情况下均无义务和责任承担这些费用。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4.2本项目代理费、评委费由采购人支付。</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5.招标文件的约束力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pStyle w:val="638"/>
        <w:ind w:left="0" w:right="0" w:firstLine="465"/>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二、招标文件</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6.招标文件构成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投标人应仔细检查招标文件是否齐全，如有缺漏请立即与代理机构联系。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7.招标文件的澄清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7.1任何要求对招标文件进行澄清的投标人，应在投标截止期十日前按招标公告中的通讯地址，以书面形式通知代理机构。</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8.招标文件的修改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8.1在投标截止时间前，代理机构可以对招标文件进行修改。招标文件的修改将在原公告媒体发布更正公告，更正内容将作为招标文件的组成部分，并对供应商具有约束力。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8.2代理机构有权按照法定的要求推迟投标截止日期和开标日期。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8.3招标文件的修改将在“江苏政府采购网、南京公共采购信息网”公布，补充文件将作为招标文件的组成部分，并对投标人具有约束力。</w:t>
      </w:r>
      <w:r/>
    </w:p>
    <w:p>
      <w:pPr>
        <w:pStyle w:val="638"/>
        <w:ind w:left="0" w:right="0" w:firstLine="465"/>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三、投标文件的编制</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9.投标文件的语言及度量衡单位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9.1投标人提交的投标文件以及投标人与代理机构就有关投标的所有来往通知、函件和文件均应使用简体中文。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10.投标文件构成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10.1投标人编写的投标文件应包括资格证明文件、符合性证明文件、投标分项报价表、响应及偏离表、其他证明文件、投标函、开标一览表等部分。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10.2如标书制作工具中格式和内容与“江苏政府采购网、南京公共采购信息网”发布的招标文件不一致，以“江苏政府采购网、南京公共采购信息网”发布的招标文件为准。</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11.证明投标人及投标标的符合招标文件规定的文件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11.1投标人应按照法律、法规、规章和规范性文件以及招标文件要求提交证明文件，证明其及投标标的符合招标文件规定。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12.投标分项报价表（如有）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12.1投标人应按照招标文件规定格式填报投标分项报价表。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投标人对招标文件中的技术要求与商务要求逐项作出响应或偏离说明。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14.投标函和开标一览表</w:t>
      </w:r>
      <w:r>
        <w:rPr>
          <w:rFonts w:ascii="KaiTi" w:hAnsi="KaiTi" w:eastAsia="KaiTi" w:cs="KaiTi"/>
          <w:b/>
          <w:color w:val="000000"/>
          <w:sz w:val="26"/>
        </w:rPr>
        <w:t xml:space="preserve">（如有）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15.投标有效期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15.1投标有效期为代理机构规定的开标之日后六十天。投标有效期比规定短的将被视为未实质性响应招标文件而予以拒绝。</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16.招标有效期的延长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代理机构于原招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638"/>
        <w:ind w:left="0" w:right="0" w:firstLine="465"/>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四、投标文件的递交</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17.投标文件的递交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17.1电子投标文件的递交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18、投标截止时间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18.1投标人上传电子投标文件的时间不得迟于招标公告中规定的投标截止时间。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18.2代理机构可以按照规定，通过修改招标文件酌情延长投标截止时间，在此情况下，投标人的所有权利和义务以及投标人受制的截止时间均应以延长后新的截止时间为准。</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19、投标文件的拒收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代理机构拒绝接收投标截止时间后上传的任何投标文件。</w:t>
      </w:r>
      <w:r/>
    </w:p>
    <w:p>
      <w:pPr>
        <w:ind w:left="0" w:right="0" w:firstLine="49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20、投标文件的撤回和修改</w:t>
      </w:r>
      <w:r/>
    </w:p>
    <w:p>
      <w:pPr>
        <w:pStyle w:val="640"/>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20.1投标文件的撤回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pStyle w:val="638"/>
        <w:ind w:left="0" w:right="0" w:firstLine="465"/>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五、开标与评标</w:t>
      </w:r>
      <w:r/>
    </w:p>
    <w:p>
      <w:pPr>
        <w:ind w:left="0" w:right="0" w:firstLine="49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21、开标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21.1代理机构将在招标公告中规定的时间和地点组织公开开标。投标人应当按照《操作手册》规定，参加开标活动并在苏采云系统规定的时间内对投标文件进行解密。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开标仪式由代理机构组织。苏采云系统将自动对项目进行开标，并公布各投标人名称和投标价格。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投标人在开标过程中涉及到的投标文件解密、开标结果确认等工作，应按照《操作手册》规定执行。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投标人如果对开标过程和开标记录有疑义，应当根据《操作手册》规定提出，如苏采云系统中《开标记录表》公布后5分钟内未提出的，视同认可开标结果。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22.1代理机构将组织评标委员会（以下简称评委会）进行评标。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评委会独立工作，负责评审所有投标文件并推荐中标候选人，或根据采购人委托直接确定中标人。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凡是与审查、澄清、评价和比较投标的有关资料以及授标建议等，采购人、评委、代理机构均不得向投标人或与评标无关的其他人员透露。</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在评标过程中，投标人不得以任何行为影响评标过程，否则其投标文件将被作为无效投标文件。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23.3代理机构和评委会不向未中标的投标人解释未中标原因，也不公布评标过程中的相关细节。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24、投标文件的澄清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24.3接到评委会澄清、说明和补正要求的投标人如未按规定做出澄清、说明和补正，其风险由投标人自行承担。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25、对投标文件的审查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投标文件初审分为资格审查和符合性审查。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25.1.1资格审查：依据法律法规和招标文件的规定，由采购人代表对投标文件中的资格证明文件进行审查。资格审查的结论，采购人代表以书面形式向评委会进行反馈。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采购人代表或代理机构在进行资格性审查的同时，将在“信用中国”网站（www.creditchina.gov.cn）查询投标人的信用记录，以确定投标人是否具备投标资格，查询结果留存并归档。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25.1.3未通过资格审查或符合性审查的投标人，代理机构将在苏采云系统中告知具体原因，评标结束后，代理机构将不再告知未通过资格审查和符合性审查的原因。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在详细评审之前，评委会将首先审查每份投标文件是否实质性响应了招标文件的要求。实质性响应的投标文件应该是与招标文件要求的全部条款、条件和规格相符，没有重大偏离或保留的文件。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 评委会将对确定为实质性响应的投标进行进一步审核，确定其是否有计算上或累加上的算术错误，修正错误的原则如下：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 投标人在开、评标全过程中应保持通讯畅通，及时登录苏采云系统查阅、答复相关信息，并安排专人与代理机构及评委会联系。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26.异常低价审查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26.1评标过程中出现下列情形之一的，评委会应当启动异常低价审查程序：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（1）投标报价低于全部通过符合性审查供应商投标报价平均值50%的，即投标报价&lt;全部通过符合性审查供应商投标报价平均值×50%；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（2）投标报价低于通过符合性审查的次低报价供应商投标报价50%的，即投标报价&lt;通过符合性审查的次低报价供应商投标报价×50%；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（3）投标报价低于采购项目最高限价45%的，即投标报价&lt;采购项目最高限价×45%；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（4）评委会基于专业判断，认为供应商报价过低，有可能影响产品质量或者不能诚信履约的其他情形。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27.1.1投标人在苏采云系统规定的时间内未成功解密电子投标文件的。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27.1.2投标人未按照招标文件要求上传电子投标文件的。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27.1.7不符合招标文件中规定的实质性要求和条件的（本招标文件中斜体且有下划线部分，或者打“★”内容为实质性要求和条件）。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27.1.9投标文件含有采购人不能接受的附加条件的。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27.1.12投标文件未按照招标文件要求加盖CA电子公章的。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27.2.4评委会认定招标文件存在歧义、重大缺陷导致评审工作无法进行。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27.2.5因苏采云系统故障原因造成开标不成功的。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27.3投标截止时间后参加投标的供应商不足三家的处理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27.3.1如出现投标截止时间后参加投标的供应商或者在评标期间对招标文件做出实质响应的供应商不足三家情况，按政府采购相关规定执行。</w:t>
      </w:r>
      <w:r/>
    </w:p>
    <w:p>
      <w:pPr>
        <w:ind w:left="0" w:right="0" w:firstLine="525"/>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六、定标</w:t>
      </w:r>
      <w:r/>
    </w:p>
    <w:p>
      <w:pPr>
        <w:ind w:left="0" w:right="0" w:firstLine="49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28、确定中标单位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28.2按以下第（1）种方式确定中标人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按第二种方式确定中标人的，代理机构自评审结束之日起两个工作日内将评审报告送交采购人，采购人自收到评审报告之日起五个工作日内在评审报告推荐的中标候选人中按顺序确定中标人。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28.3代理机构将在“江苏政府采购网”发布中标公告，公告期限为1个工作日。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28.4.2向采购人、代理机构行贿或者提供其他不正当利益的。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有下列情形之一的，视为投标人串通投标，投标无效：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28.5.3不同投标人的投标文件载明的项目管理成员或者联系人员为同一人。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49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29、质疑处理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29.1提出质疑的供应商应当是参与所质疑项目采购活动的供应商。潜在供应商依法获取其可质疑的采购文件的，可以对采购文件提出质疑。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29.2.3对中标或者成交结果提出质疑的，为中标或者成交结果公告期限届满之日。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供应商（含潜在供应商）对与本项目有关的所有询问、质疑均请向采购人提出，由采购人负责答复。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代理机构和采购人只接收以纸质原件形式送达的质疑,建议供应商尽量通过邮寄方式提交质疑（代理机构和采购人不接受未填写快递运单的快件）。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29.5.1内容不符合《政府采购质疑和投诉办法》第十二条规定的质疑。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29.5.3以传真、电子邮件等方式递交的非原件形式的质疑。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29.5.4未参加投标活动的供应商或在投标活动中自身权益未受到损害的供应商所提出的质疑。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中标通知书将是合同的一个组成部分。对采购人和中标人均具有法律效力。中标通知书发出后，采购人改变中标结果的，或者中标人放弃中标项目的，应当依法承担法律责任。</w:t>
      </w:r>
      <w:r/>
    </w:p>
    <w:p>
      <w:pPr>
        <w:pStyle w:val="638"/>
        <w:ind w:left="0" w:right="0" w:firstLine="465"/>
        <w:jc w:val="both"/>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七、授予合同</w:t>
      </w:r>
      <w:r/>
    </w:p>
    <w:p>
      <w:pPr>
        <w:ind w:left="0" w:right="0" w:firstLine="49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31、签订合同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31.4中标人因自身原因拒绝与采购人签订合同的，一年内不得参加采购人开展的所有政府采购活动。</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32.</w:t>
      </w:r>
      <w:r>
        <w:rPr>
          <w:rFonts w:ascii="SimHei" w:hAnsi="SimHei" w:eastAsia="SimHei" w:cs="SimHei"/>
          <w:b/>
          <w:color w:val="000000"/>
          <w:sz w:val="28"/>
        </w:rPr>
        <w:t xml:space="preserve">货物（包含与货物相关的服务）的追加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32.1政府采购合同履行中，采购人需追加与合同标的相同的货物（包含与货物相关的服务），在不改变合同其他条款的前提下，可以与中标人协商签订补充合同，但所有补充合同的采购金额不超过原合同金额10%。</w:t>
      </w:r>
      <w:r/>
    </w:p>
    <w:p>
      <w:pPr>
        <w:pStyle w:val="640"/>
        <w:ind w:left="0" w:right="0" w:firstLine="42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32.政府采购履约资金扶持政策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32.1中标人可通过南京市公共资源交易中心网站“小企业融资平台”，凭政府采购合同选择相应的金融机构办理融资贷款。</w:t>
      </w:r>
      <w:r/>
    </w:p>
    <w:p>
      <w:pPr>
        <w:pStyle w:val="638"/>
        <w:ind w:left="0" w:right="0" w:firstLine="465"/>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w:t>
      </w:r>
      <w:r>
        <w:rPr>
          <w:rFonts w:ascii="SimHei" w:hAnsi="SimHei" w:eastAsia="SimHei" w:cs="SimHei"/>
          <w:color w:val="000000"/>
          <w:sz w:val="30"/>
        </w:rPr>
        <w:t xml:space="preserve">、政策功能落实</w:t>
      </w:r>
      <w:r/>
    </w:p>
    <w:p>
      <w:pPr>
        <w:pStyle w:val="640"/>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33.促进中小企业发展</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本项目中的货物全部由中小企业制造的，投标供应商享受中小企业扶持政策。</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中小企业参加政府采购活动，应当出具《中小企业声明函》，否则不享受相关中小企业支持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以联合体形式参加政府采购活动，联合体各方均为中小企业的，联合体视同中小企业。其中，联合体各方均为小微企业的，联合体视同小微企业。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 残疾人福利性单位视同小型、微型企业。按照《关于促进残疾人就业政府采购政策的通知》（财库〔2017〕141号）规定，残疾人福利单位需提供《残疾人福利性单位声明函》。</w:t>
      </w:r>
      <w:r/>
    </w:p>
    <w:p>
      <w:pPr>
        <w:pStyle w:val="640"/>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34.节能环保产品</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pStyle w:val="640"/>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35.绿色采购</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 采购产品中涉及商品包装、快递包装要求的，应按照《关于印发&lt;商品包装政府采购需求标准（试行）&gt;、&lt;快递包装政府采购需求标准（试行）&gt;的通知》（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40"/>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36.创新产品采购</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优先采购各级政府部门公开发布的有效期内的创新产品、首台套等《目录》内的创新产品。创新产品自进入《目录》起2年内视同具备相应销售业绩。</w:t>
      </w:r>
      <w:r/>
    </w:p>
    <w:p>
      <w:pPr>
        <w:pStyle w:val="640"/>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37.网络产品、市场准入类产品采购</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40"/>
        <w:ind w:left="0" w:right="0" w:firstLine="420"/>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z w:val="26"/>
        </w:rPr>
        <w:t xml:space="preserve">38.实施本国产品标准及相关政策</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38.2本国产品应当符合以下条件：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（1）在中国境内生产</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（2）在中国境内生产的组件成本占比达到规定比例</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（3）特定产品的关键组件、关键工序符合相关要求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38.3本国产品标准的适用范围</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38.4对本国产品的支持政策</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本项目如既有本国产品又有非本国产品参与竞争，依法对本国产品给予价格评审优惠，具体详见第五章。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39.5政策执行要求</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（1）产品在中国境内生产的组件成本核算规则。产品在中国境内生产的组件成本，按照《中国境内生产的组件成本核算基本规则》计算，详见</w:t>
      </w:r>
      <w:r>
        <w:rPr>
          <w:rFonts w:ascii="SimSun" w:hAnsi="SimSun" w:eastAsia="SimSun" w:cs="SimSun"/>
          <w:color w:val="333333"/>
          <w:sz w:val="24"/>
          <w:highlight w:val="white"/>
        </w:rPr>
        <w:t xml:space="preserve">《国务院办公厅关于在政府采购中实施本国产品标准及相关政策的通知》（国办发〔2025〕34号）规定。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（2）有关证明文件。</w:t>
      </w:r>
      <w:r>
        <w:rPr>
          <w:rFonts w:ascii="SimSun" w:hAnsi="SimSun" w:eastAsia="SimSun" w:cs="SimSun"/>
          <w:b/>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right="0" w:firstLine="40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0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第三章合同文本</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南京市政府采购合同（货物）</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项目名称：项目编号：</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甲、乙双方根据江苏祥能工程项目管理有限公司组织的</w:t>
      </w:r>
      <w:r>
        <w:rPr>
          <w:rFonts w:ascii="Times New Roman" w:hAnsi="Times New Roman" w:eastAsia="Times New Roman" w:cs="Times New Roman"/>
          <w:color w:val="000000"/>
          <w:sz w:val="24"/>
        </w:rPr>
        <w:t xml:space="preserve">____________________</w:t>
      </w:r>
      <w:r>
        <w:rPr>
          <w:rFonts w:ascii="SimSun" w:hAnsi="SimSun" w:eastAsia="SimSun" w:cs="SimSun"/>
          <w:color w:val="000000"/>
          <w:sz w:val="24"/>
        </w:rPr>
        <w:t xml:space="preserve">项目公开招标结果，签署本合同。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一、合同内容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 包装方式：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二、合同金额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本合同金额优惠率：</w:t>
      </w:r>
      <w:r>
        <w:rPr>
          <w:rFonts w:ascii="SimSun" w:hAnsi="SimSun" w:eastAsia="SimSun" w:cs="SimSun"/>
          <w:color w:val="000000"/>
          <w:sz w:val="24"/>
          <w:u w:val="single"/>
        </w:rPr>
        <w:t xml:space="preserve">     %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62"/>
        <w:gridCol w:w="6458"/>
      </w:tblGrid>
      <w:tr>
        <w:trPr>
          <w:trHeight w:val="44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投标折扣</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（投标折扣= 1 - 投标优惠率）。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如报价优惠率为10%，则填写90%</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三、技术资料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乙方应按招标文件规定的时间向甲方提供货物(包含与货物相关的服务)的有关技术资料。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四、知识产权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五、产权担保</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乙方保证所交付的货物（包含与货物相关的服务）的所有权完全属于乙方且无任何抵押、查封等产权瑕疵。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本项目乙方无需缴纳履约保证金。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七、合同转包或分包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乙方不得将合同标的转包给他人履行。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除招标文件接受分包并经甲方同意，乙方可按分包意向协议分包情况外，乙方不得将合同标的分包给他人履行。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乙方如有转包或未经甲方同意的分包行为，甲方有权终止合同。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八、合同款项支付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合同款项的支付方式及时间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全年采购金额为预估数，采购人不对全年采购金额做出承诺，根据市场定价和采购量由采购人据实结算，结算方式如下：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①供应商按照供货单交货后，采购人出具双方签字的验收报告。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②双方应严格按照投标优惠率结算合同款项，供应商须按所送食材清单提供零售价，要求每周提供一次或按供货频率提供。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③供应商向采购人开具发票。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④供应商于合同履行期次月开始，根据双方核定的金额每月10日前开具发票，向采购人申请付款。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⑤采购人收到供应商提供的发票后30天内完成付款、以转账方式向供应商支付采购资金。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⑥所使用货币币制如未作特别说明均为人民币。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满足合同约定支付条件的，甲方收到乙方发票后30个工作日内，将资金支付到合同约定的乙方账户。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8.2采购数量与实际使用数量不一致时，乙方应根据实际使用量供货，合同的最终结算金额按实际使用量乘以成交单价进行计算。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九、税费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本合同执行中的相关税费均由乙方负担。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十、送货、验收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送货：合同期内乙方根据甲方的订单需求向甲方提供产品。在甲方规定的时间内由乙方负责运送至甲方食堂指定地点（南京市六合区龙池街道新东路18号），并摆放整齐，搬运费、运输费、上下人力费由乙方自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②验收：乙方必须根据甲方要求供应产品，不得以任何借口违背甲方订单要求，或在未经甲方允许的情况下私自改变所定品种规格、数量等。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十一、合同双方权利与义务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①甲方有义务配合乙方对所到货物进行收货、外观验货。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②甲方有义务按合同约定及时付清货款。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③甲方根据合同约定对乙方的违约行为，有权提出终止合同。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④乙方有义务提供企业的相关资质证明，企业法人营业执照、食品经营许可证、法人代表的身份证及送货人员健康证明资料等复印件给甲方。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⑤乙方有义务提供：符合质量要求；符合《食品安全法》、所供产品国家标准等相关法律、标准要求的货物。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⑥乙方有义务按指定的时间、地点和要求送货。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⑦乙方有义务主动配合甲方对货物进行验收。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⑧乙方有义务服从甲方的日常管理，包含但不限于配送人员按规定着装、保持配送车辆内外部干净整洁、不随意出入甲方食品加工场地、在甲方处加工完毕后及时清理场地等。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⑨甲方无故未按时付清货款，或无故拖欠货款，乙方有权终止合同，并保留索赔的权利。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十二、</w:t>
      </w:r>
      <w:r>
        <w:rPr>
          <w:rFonts w:ascii="SimSun" w:hAnsi="SimSun" w:eastAsia="SimSun" w:cs="SimSun"/>
          <w:b/>
          <w:color w:val="000000"/>
          <w:sz w:val="24"/>
        </w:rPr>
        <w:t xml:space="preserve">违约责任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在合同有效期内，任何一方因不可抗力事件导致不能履行合同，则合同履行期可延长，其延长期与不可抗力影响期相同。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不可抗力事件发生后，应立即通知对方并寄送有关权威机构出具的证明。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 不可抗力事件延续120天以上，双方应通过友好协商，确定是否继续履行合同。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十三、解决争议的方法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双方在签订、履行合同中所发生的一切争议，应通过友好协商解决。如协商不成的由甲方住所地人民法院管辖。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十四、合同生效及其它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本合同经双方加盖单位公章后生效。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本合同未尽事宜，遵照《中华人民共和国民法典》《中华人民共和国政府采购法》有关条文执行。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p>
      <w:pPr>
        <w:ind w:left="0" w:right="0" w:firstLine="480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《*******合同》补充协议（合同附件）</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如遇招标文件及合同未约定事项，双方可友好协商签订补充协议。</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第四章采购需求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一、项目属性：</w:t>
      </w:r>
      <w:r>
        <w:rPr>
          <w:rFonts w:ascii="SimSun" w:hAnsi="SimSun" w:eastAsia="SimSun" w:cs="SimSun"/>
          <w:color w:val="000000"/>
          <w:sz w:val="24"/>
        </w:rPr>
        <w:t xml:space="preserve">货物类项目。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二、项目概况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为南京市六合区龙池街道办事处食堂（鲜肉类、禽类、水产品、米油调料、熟食及副食品类等）每日所需</w:t>
      </w:r>
      <w:r>
        <w:rPr>
          <w:rFonts w:ascii="Arial" w:hAnsi="Arial" w:eastAsia="Arial" w:cs="Arial"/>
          <w:color w:val="333333"/>
          <w:sz w:val="24"/>
          <w:highlight w:val="white"/>
        </w:rPr>
        <w:t xml:space="preserve">食堂食材、农副产品供应及配送</w:t>
      </w:r>
      <w:r>
        <w:rPr>
          <w:rFonts w:ascii="SimSun" w:hAnsi="SimSun" w:eastAsia="SimSun" w:cs="SimSun"/>
          <w:color w:val="000000"/>
          <w:sz w:val="24"/>
        </w:rPr>
        <w:t xml:space="preserve">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三、采购标的需实现的功能及标准、规范：</w:t>
      </w:r>
      <w:r>
        <w:rPr>
          <w:rFonts w:ascii="SimSun" w:hAnsi="SimSun" w:eastAsia="SimSun" w:cs="SimSun"/>
          <w:color w:val="000000"/>
          <w:sz w:val="24"/>
        </w:rPr>
        <w:t xml:space="preserve">符合《中华人民共和国食品安全法》的相关规定；符合国家及行业的相关标准。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四、产品清单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02"/>
        <w:gridCol w:w="66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品类（包含以下但不限于，方便日后扩展采购）</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品种（包含以下但不限于，方便日后扩展采购）</w:t>
            </w:r>
            <w:r/>
          </w:p>
        </w:tc>
      </w:tr>
      <w:tr>
        <w:trPr>
          <w:trHeight w:val="9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蔬菜类、蛋类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（1）蔬菜类：青菜、萝卜、包菜、青芹、西红柿、黄瓜、土豆、大白菜、茄子、薄皮青椒等蔬菜类食品。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（2）蛋类：鸡蛋、鸭蛋、鹅蛋和鹌鹑蛋等。</w:t>
            </w:r>
            <w:r/>
          </w:p>
        </w:tc>
      </w:tr>
      <w:tr>
        <w:trPr>
          <w:trHeight w:val="1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肉制品类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（包含冷冻制品）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前腿肉（带皮）、前腿肉（去皮）、五花肉（带皮）、五花肉（去皮）、后腿肉（带皮）、后腿肉（去皮）、大排、小排、肋排、精肉、猪爪、牛腩等鲜肉类食品；鸡、鸭、鹅等加工完成类食品，鱼、虾等水产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（2）黑椒鸡块、鸡柳、牛柳、带鱼段（中）、小黄鱼（10条/斤）、无刺鮰鱼块、面筋塞肉、鸡腿小腿、鸡腿大腿、鸡翅根、鸡中翅、鸭腿等冷冻制品类食材。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（3）熟食类：盐水鹅、烤鸭、盐水鸭、盐水鸡等。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水果类、干货类、调味品类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（1）水果类：苹果、香蕉、梨子、橘子、圣女果、西瓜等。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（2）干货类：去除了水分的木耳、紫菜、香菇、红枣、桂皮、辣椒、花椒、大茴香、小茴香、胡椒、枸杞等。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（3）调味品类：鸡精、盐、糖、八角、桂皮、酱油、辣椒等。</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豆制品类、米、面、油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（1）豆制品：豆腐、豆皮、豆浆、腐竹等。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（2）米面类：面条、饺皮、一级大米、高筋面粉、低筋面粉等。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（3）油：胚芽油、大豆油、玉米油、葵籽油等。</w:t>
            </w:r>
            <w:r/>
          </w:p>
        </w:tc>
      </w:tr>
    </w:tbl>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肉类：有检疫、检验合格的印章，干净新鲜、无异味、无污物；</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熟食类：当天鲜活食材制作，保证运输途中食品卫生及品质。</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蔬菜类：干净新鲜、无异味、无农药味、无腐烂、无黄叶、不带杂质泥土。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乳制品：具备正规的包装、生产日期、生产厂家、无杂质、无异味；</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调味品：具备正规的包装、生产日期、生产厂家，保证在合格的生产日期内；</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水果：干净新鲜、无腐烂、大小均匀、根据需要提供不同种类的水果；</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水产：鱼、虾等必须是鲜活杀好的；</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豆制品：干净新鲜、无异味；</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冷冻品：有正规的生产厂家、保证在合格的生产日期内、不能采购即将逾期的产品。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注：菜单每天所需食材提前由采购人交予成交供应商，</w:t>
      </w:r>
      <w:r>
        <w:rPr>
          <w:rFonts w:ascii="SimSun" w:hAnsi="SimSun" w:eastAsia="SimSun" w:cs="SimSun"/>
          <w:b/>
          <w:color w:val="000000"/>
          <w:sz w:val="24"/>
        </w:rPr>
        <w:t xml:space="preserve">采购人有权指定购买部分食材</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五、项目供货要求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★（一）产品质量要求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供应商应严格遵守《食品安全法》等相关规定，严格保证食品质量符合国家相关产品质理标准，符合国家各级强制性规范要求。在中标供应商出现因食品质量导致食物中毒的事故发生，中标供应商承担一切法律责任，并取消其供货资格。</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2、严格禁止供应如下食品，一经发现，取消其供货资格：</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（1）腐败变质、油脂酸败、霉变、生虫、污秽不洁、混有异物或其他感官性状异常，对人体有害的；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（2）含有毒、有害物质或被有害物质污染，对人体身体健康有害的；含有严重超出标准限量的农药残留、兽药残留、重金属、污染物质以及其他危害人体健康的；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（3）未经动物部门检疫、检验或者检疫、检验不合格的肉类及其制品；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（4）病死、毒死或不明死因的禽、畜、兽、水产动物等及其制品；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（5）用非食品原料加工的，加入非食品用化学物质或将非食品当作食品的。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（6）超过保质期限的。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3、供应商应保证所提供的新产品必须是合格安全的新鲜产品，因产品质量问题发生的食物中毒等事故，由供应商承担经济赔偿责任及其他法律责任。</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4、采购人于每日下午五点半前将第二日所需菜品提供给供应商。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5、以上各项目要求能做到每日早上6:50前配送。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6、配送及服务地点：南京市六合区龙池街道新东路18号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7、遇特殊情况，采购人提前一天告知供应商，供应商应在采购人规定时间内送达。</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8、每天食材供应量按照采购人实际签收验收为准。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★（二）供货要求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1、因市场特殊原因，个别食材品种不能及时提供，供应商应主动与采购人沟通协调，更换品种，满足需要。</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2、所有商品因验收货物时不能直接判断质量的，在使用过程中发现不合格商品，供应商应作退货处理。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3、物资验收中不合格产品，供应商应按照采购人规定时间内调换，以不影响正常工作。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4、因配送物资质量导致出现食品安全事故，供应商有义务协助处理相关事宜。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5、中标供应商根据要求在规定时间送达指定的位置。（若存在配送费及高速通行费各投标单位自行考虑在报价中）</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6、常规采购至少提前一天通知配送单位所需菜品，如遇特殊情况时，配送单位需及时响应采购人需求，在规定时间内完成配送。（常规采购通知方式以邮箱发送邮件或发送微信的形式，特殊情况电话通知。）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7、运输新鲜肉类、禽类和鲜活水产时，须保证全程以冷链运输方式送达。</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8、因市场价格波动，引起的食堂食材调价的必要性，以双方共同市场询价结果作为价格基准依据适当调价，供应可按需提出申请，采购人具有是否调价和调价周期的完全选择决定权。</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重要要求：投标人中标后必须自行履行合同的全部义务，严禁委托挂靠投标或中标后转包。否则，采购人一经发现随时有权取消中标资格或解除合同，投标人承担全部后果。投标人提供本项目为投标人自行承担合同业务，不挂靠、不分包的承诺书，未提供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（三）验收标准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1"/>
        <w:gridCol w:w="4628"/>
        <w:gridCol w:w="2959"/>
      </w:tblGrid>
      <w:tr>
        <w:trPr>
          <w:trHeight w:val="451"/>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种类</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验收标准</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退货依据</w:t>
            </w:r>
            <w:r/>
          </w:p>
        </w:tc>
      </w:tr>
      <w:tr>
        <w:trPr>
          <w:trHeight w:val="138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叶菜</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叶菜必须符合GB23200-2016标准，外形正常，叶梗光滑幼嫩，不干瘪凋萎，无过多黄叶，色泽正常。去除根须，不含土，无虫害，大白菜、卷心菜切开心不变黑，无腐烂情形，无明显浸水现象；农药残留不超标。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味苦，鲜度嫩度明显不佳，含黄叶须根，泥土、虫害严重，萎捏严重，浸水后仍不可恢复；农药残留超标。</w:t>
            </w:r>
            <w:r/>
          </w:p>
        </w:tc>
      </w:tr>
      <w:tr>
        <w:trPr>
          <w:trHeight w:val="60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根茎类（如香芋、土豆、莴笋等）</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根茎类蔬菜必须符合GB23200-2016标准，无虫咬、发芽、发霉现象，新鲜，形态大小与采购人自购标准相当。农药残留不超标。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发芽严重、发霉，新鲜度不佳，形态大小与采购人自购标准存在较大负偏差。农药残留超标。</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花果类（如西兰花、白菜花）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花果类蔬菜必须符合GB23200-2016标准，无虫害，成熟度良好，新鲜固有的色泽鲜明，无发霉发黄。农药残留不超标。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不新鲜，发霉，虫害过多。农药残留超标。</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瓜果类</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瓜果必须符合GB23200-2016标准，外表光亮无斑点，有新鲜连接的秧，形状正常、大小均匀，无软塌，成熟度适度。无腐烂，无污染，清洁、新鲜，无异味、无病虫损害。农药残留不超标。</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不新鲜、软塌、腐烂，有异味。病虫损害严重，形状不太正常，大小不适中。农药残留超标。</w:t>
            </w:r>
            <w:r/>
          </w:p>
        </w:tc>
      </w:tr>
      <w:tr>
        <w:trPr>
          <w:trHeight w:val="93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肉食类</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鲜、冻片猪肉国家标准GB2707-2016，冷鲜肉屠宰检验日期48小时内交付，冷冻肉剩余保存期不少于原有保质期的三分之二。猪肉、牛肉等必须具有动物检验检疫合格证明，新鲜无异味，无注水现象，并按食堂要求需进行初步加工，如切块、片、段、丝等。</w:t>
            </w:r>
            <w:r/>
          </w:p>
        </w:tc>
      </w:tr>
      <w:tr>
        <w:trPr>
          <w:trHeight w:val="93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禽蛋类</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鲜(冻)鸡鸭、鸡副产品等必须具有动物检验检疫合格证明，符号国家标准GB/T 37108-2018，新鲜无异味，无注水现象，并按食堂要求需进行初步加工，如切块、段等，鸡鸭类宰杀刨肚等。蛋壳清洁完整，灯光透视时整个蛋呈微红色，蛋黄不见或略有阴影，打开后蛋黄凸起完整并带有韧性，蛋白澄清透明，稀稠分明。</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水产品类</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必须符合GB2733-2015标准；外表新鲜无异味，根据采购人要求大小适中及均匀，按照采购人要求进行加工，如活鱼类现场宰杀，刨肚去鳞等。</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调味品类</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包括但不限于符合白砂糖（白砂糖国家标准GB/T 317-2018）；食用盐（食用盐国家标准GB/T 5461-2016 、食用盐卫生标准GB 2721-2015）；酱油（酿造酱油国家标准GB18186-2000、酱油卫生标准GB 2717-2018）；味精（味精卫生标准GB 2720-2015）；生粉（淀粉制品卫生标准GB 2713-2015）；绵白糖（绵白糖国家标准GB1445-2018）；香醋（食醋国家标准GB18187-2000、食醋卫生标准GB2719-2018），剩余保存期不少于原有保质期的三分之</w:t>
            </w:r>
            <w:r>
              <w:rPr>
                <w:rFonts w:ascii="SimSun" w:hAnsi="SimSun" w:eastAsia="SimSun" w:cs="SimSun"/>
                <w:color w:val="000000"/>
                <w:sz w:val="22"/>
              </w:rPr>
              <w:t xml:space="preserve">二。</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米、面、油类</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大米质量要求：粳米一级国家标准GB1354-2018；</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面粉质量要求：小麦粉特制一等国家标准GB1355-1986；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食用油质量要求：非转基因，国家标准GB1535-2017。</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乳制品类</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酸奶必须符合GB19302-2010标准，并拥有“QS“食品质量安全认证；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鲜奶类（巴氏奶）：必须符合GB19301-2010标准，并拥有“QS”食品质量安全认证；冷链运输，安全储存。</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豆制品类</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包括但不限于干丝、豆腐、千张等，必须具有“QS“食品质量安全认证。</w:t>
            </w:r>
            <w:r/>
          </w:p>
        </w:tc>
      </w:tr>
      <w:tr>
        <w:trPr>
          <w:trHeight w:val="30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水果类</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水果必须符合GB23200-2016标准、根据甲方要求大小适中及均匀,成熟度适中，品种好、口感好。</w:t>
            </w:r>
            <w:r/>
          </w:p>
        </w:tc>
      </w:tr>
    </w:tbl>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以上涉及的国家食品安全、卫生生产标准均按照最新标准执行，如在合同履行过程中出台了更新的标准，则按照最新标准执行。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（四）验收方式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每天上午集中收货，供应商需将今天的所有食材、商品一次性打包密闭送达，不得将项目另外分包给多家供应商及多次送货。货物到达现场后，采购人现场当面进行感官检验、外观检验或试用检验，若产品外观、包装、质量不能达到收货标准，采购人拒收物资，供应商应无条件迅速补充合格产品，不得影响正常开餐。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提供的货物未达到投标文件规定要求，且对采购人造成损失的，由供应商承担一切责任，并赔偿所造成损失。超过收货时间送货的，采购人有权拒绝收货。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凡按重量计量物资，均以物品净重方式计量结算。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所有货物送达采购人指定地点前必须按包装要求进行封闭装运。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★（五）质保及售后服务要求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质保期限：所有货物在配送到采购人单位时，保质期不得低于总保质期的一半。</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售后服务要求：</w:t>
        <w:br/>
        <w:t xml:space="preserve">（1） 中标供应商在配送服务过程中应遵守采购人单位的各项规章制度，不得与采购人单位或人员发生各种不文明行为，如遇不可解决之矛盾应以沟通为主，相互谅解。</w:t>
        <w:br/>
        <w:t xml:space="preserve">（2）中标供应商应派专人负责项目售后服务事宜，实行“三包”服务（即包质量、包数量、包调换）和实行定期满意度回访书面承诺以及内部管理考核办法书面材料，能够达到解决处理问题及时，沟通交流渠道畅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（3）培训：中标供应商应不断对其人员进行专业培训，以完成工作任务。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★（六）付款条件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全年采购金额为预估数，采购人不对全年采购金额做出承诺，根据市场定价和采购量由采购人据实结算，结算方式如下：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1、供应商按照供货单交货后，采购人出具双方签字的收货单据。</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2、双方应严格按照投标优惠率结算合同款项，供应商须按所送食材清单提供零售价，要求每周提供一次或按供货频率提供。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3、供应商向采购人开具发票。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4、供应商于合同履行期次月开始，根据双方核定的金额每月10日前开具发票，向采购人申请付款。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5、采购人收到供应商提供的发票后30天内完成付款、以转账方式向供应商支付采购资金。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6、所使用货币币制如未作特别说明均为人民币。</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★（七）其他要求：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1.采购人临时增加用餐人员,需临时补充原料的, 供应商应在约定时间内无条件把指定的原料送至指定的地点。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经相关部门认定，如因供货商所提供的原料原因造成采购人食堂岀现食物中毒等卫生事故的，供应商除必须承担全部的法律责任外，还要全额承担因食物中毒发生造成后果的一切费用，并终止合同，暂扣当月所有供应原料的货款作为供应商的赔偿预付款。</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3.凡供应货物故意串规、定量包装批量误差超过相关规定误差之短缺，一经查实，均需按当月总釆购量的3倍误差值作为中标供应商向采购人支付的违约金。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4.其他未尽事宜由供需双方在采购合同中详细约定。</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5.送货期：自合同签订之日起一年。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★（八）项目报价要求：</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1、本次报价包含：商品价、运输费（含装卸费）、人工费、保险费、税费、货物送到采购人指定地点等的所有费用。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六、履约要求</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如临时增加用餐人员，需临时补充食材的，中标人应在约定时间内无条件把指定的食材送至指定的地点，否则给予警告通知并扣付1000-3000元，如出现第二次扣付1000-3000元同时暂停送货资格。三次及以上的解除合作关系。</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经相关部门认定，如因中标人所提供的原食材原因造成食物中毒等卫生事故的，中标人除必须承担全部的法律责任外，还要全额承担因食物中毒发生造成后果的一切费用，立即停止供货和取消供货资格，并暂停支付当月所有供应原食材的货款。</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3.凡中标人向采购人提供的食材发生质量问题，影响食用，经采购人确认，供应商须重新配送合格食材；采购人将扣付1000-3000元，三次以上解除合同。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凡中标人供应的食材故意串规、定量包装批量误差超过相关规定、延迟交货或配送货物不符合订单要求，中标人须按采购人要求及时补货、换货或退货。对于上述情况的发生，前两次采购人将予以警告并扣付1000-3000元，同时暂停送货资格。若连续出现三次上述情况采购人有权直接解除合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5.如中标人在项目实施期间出现违背投标时的承诺，或经营异常，或丧失商业信誉，或产品被曝光不合格或被政府部门取缔相关生产经营资格的情况，采购人有权直接解除合同。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人或相关单位将定期或不定期地对供货商所供货物的质量送质检部门抽检，检测费用由中标供应商支付。若发现检测结果与招标文件质量标准不符，第一次书面警告，并及时调整到位；第二次书面警告，扣除当天供应商供应食材价格的10%；第三次书面警告，扣除当天供应商供应食材价格的50%；若连续出现四次上述情况采购人有权直接解除合同，更换其他供应商。</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7.合同期内若出现季度考核低于60分（不含60分），采购人可依据考核办法终止合同。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七、考核要求：</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食堂食材采购供应商管理考核要求</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总则：</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为保障食堂食材供给，维护供需双方合法权益，保证供需合同的履行，制定本考核要求。</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供应商的日常管理</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日常管理的重点内容包括：</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1、配送要求：供应商必须严格按照订单数量和品种进行供货，无特殊情况，必须按约定的时间送达指定的收货地点。</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2、来料验收：验收环节严格执行验收制度。对验收中出现的问题由采购人、供货方进行现场考核记录。</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价格管理：供应商必须按照招标议定价格进行供货，在未经采购人同意情况下，严禁随意变动中标产品的供货价格；如遇产品市场价格波动幅度超过合同约定范围，则需要向采购人递交书面调价申请，经采购人同意之后方可进行调价。</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4、供应商考核：供应商的日常考核由采购人进行综合考核（内容包括质量、安全、服务等）。</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食堂收货单、供应商整改通知单附件附后。</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南京市六合区人民政府龙池街道办事处</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供货商确认</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本单位完全了解并同意遵照该办法执行!</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供货单位(章):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负责人签字: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7"/>
        <w:gridCol w:w="2152"/>
        <w:gridCol w:w="1840"/>
        <w:gridCol w:w="1923"/>
        <w:gridCol w:w="2323"/>
      </w:tblGrid>
      <w:tr>
        <w:trPr>
          <w:trHeight w:val="634"/>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20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食堂食材收货单</w:t>
            </w:r>
            <w:r/>
          </w:p>
        </w:tc>
      </w:tr>
      <w:tr>
        <w:trPr>
          <w:trHeight w:val="11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种类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违规问题描述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是否及时整改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11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验收时间：</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收货人：</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注：有违规情况填写说明，无违规情况不记</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8"/>
        <w:gridCol w:w="2138"/>
        <w:gridCol w:w="2597"/>
        <w:gridCol w:w="2380"/>
        <w:gridCol w:w="431"/>
        <w:gridCol w:w="8818"/>
      </w:tblGrid>
      <w:tr>
        <w:trPr>
          <w:gridAfter w:val="1"/>
          <w:trHeight w:val="600"/>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9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食堂食材采购供应商整改通知单</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gridAfter w:val="1"/>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整改通知发出时间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gridAfter w:val="1"/>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整改事项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整改期限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gridAfter w:val="1"/>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违规扣分项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扣分分值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gridAfter w:val="1"/>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通知书发出部门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发出人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gridAfter w:val="1"/>
          <w:trHeight w:val="93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整改情况（供应商填写）</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gridAfter w:val="1"/>
          <w:trHeight w:val="93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4" w:type="dxa"/>
            <w:vAlign w:val="bottom"/>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供应商责任人：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930"/>
        </w:trPr>
        <w:tc>
          <w:tcPr>
            <w:gridSpan w:val="4"/>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18" w:type="dxa"/>
            <w:vAlign w:val="center"/>
            <w:textDirection w:val="lrTb"/>
            <w:noWrap w:val="false"/>
          </w:tcPr>
          <w:p>
            <w:pPr>
              <w:spacing w:before="0" w:after="0" w:line="57" w:lineRule="atLeast"/>
            </w:pPr>
            <w:r/>
            <w:r/>
          </w:p>
        </w:tc>
      </w:tr>
      <w:tr>
        <w:trPr>
          <w:trHeight w:val="930"/>
        </w:trPr>
        <w:tc>
          <w:tcPr>
            <w:gridSpan w:val="4"/>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18" w:type="dxa"/>
            <w:vAlign w:val="center"/>
            <w:textDirection w:val="lrTb"/>
            <w:noWrap w:val="false"/>
          </w:tcPr>
          <w:p>
            <w:pPr>
              <w:spacing w:before="0" w:after="0" w:line="57" w:lineRule="atLeast"/>
            </w:pPr>
            <w:r/>
            <w:r/>
          </w:p>
        </w:tc>
      </w:tr>
      <w:tr>
        <w:trPr>
          <w:trHeight w:val="90"/>
        </w:trPr>
        <w:tc>
          <w:tcPr>
            <w:gridSpan w:val="4"/>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18" w:type="dxa"/>
            <w:vAlign w:val="center"/>
            <w:textDirection w:val="lrTb"/>
            <w:noWrap w:val="false"/>
          </w:tcPr>
          <w:p>
            <w:pPr>
              <w:spacing w:before="0" w:after="0" w:line="57" w:lineRule="atLeast"/>
            </w:pPr>
            <w:r/>
            <w:r/>
          </w:p>
        </w:tc>
      </w:tr>
      <w:tr>
        <w:trPr>
          <w:trHeight w:val="93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结果验证（发出部门填写）</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18" w:type="dxa"/>
            <w:vAlign w:val="center"/>
            <w:textDirection w:val="lrTb"/>
            <w:noWrap w:val="false"/>
          </w:tcPr>
          <w:p>
            <w:pPr>
              <w:spacing w:before="0" w:after="0" w:line="57" w:lineRule="atLeast"/>
            </w:pPr>
            <w:r/>
            <w:r/>
          </w:p>
        </w:tc>
      </w:tr>
      <w:tr>
        <w:trPr>
          <w:trHeight w:val="558"/>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24" w:type="dxa"/>
            <w:vAlign w:val="bottom"/>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确认人：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18" w:type="dxa"/>
            <w:vAlign w:val="center"/>
            <w:textDirection w:val="lrTb"/>
            <w:noWrap w:val="false"/>
          </w:tcPr>
          <w:p>
            <w:pPr>
              <w:spacing w:before="0" w:after="0" w:line="57" w:lineRule="atLeast"/>
            </w:pPr>
            <w:r/>
            <w:r/>
          </w:p>
        </w:tc>
      </w:tr>
      <w:tr>
        <w:trPr>
          <w:trHeight w:val="930"/>
        </w:trPr>
        <w:tc>
          <w:tcPr>
            <w:gridSpan w:val="4"/>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18" w:type="dxa"/>
            <w:vAlign w:val="center"/>
            <w:textDirection w:val="lrTb"/>
            <w:noWrap w:val="false"/>
          </w:tcPr>
          <w:p>
            <w:pPr>
              <w:spacing w:before="0" w:after="0" w:line="57" w:lineRule="atLeast"/>
            </w:pPr>
            <w:r/>
            <w:r/>
          </w:p>
        </w:tc>
      </w:tr>
      <w:tr>
        <w:trPr>
          <w:trHeight w:val="312"/>
        </w:trPr>
        <w:tc>
          <w:tcPr>
            <w:gridSpan w:val="4"/>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18" w:type="dxa"/>
            <w:vAlign w:val="center"/>
            <w:textDirection w:val="lrTb"/>
            <w:noWrap w:val="false"/>
          </w:tcPr>
          <w:p>
            <w:pPr>
              <w:spacing w:before="0" w:after="0" w:line="57" w:lineRule="atLeast"/>
            </w:pPr>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Calibri" w:hAnsi="Calibri" w:eastAsia="Calibri" w:cs="Calibri"/>
          <w:color w:val="000000"/>
          <w:sz w:val="21"/>
        </w:rPr>
        <w:t xml:space="preserve"> </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供应商考核评分办法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2"/>
        <w:gridCol w:w="566"/>
        <w:gridCol w:w="592"/>
        <w:gridCol w:w="1022"/>
        <w:gridCol w:w="3153"/>
        <w:gridCol w:w="2974"/>
        <w:gridCol w:w="436"/>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考评项目</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考评内容及分值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标准流程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具体加/扣分项及分值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配送能力评价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供货质量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来料质量验收（15分）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供应商必须严格按照招标要求，提供符合食品安全法、国标及食堂要求的产品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1.不影响食堂使用，及时退、换货，不扣分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90"/>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2.未及时采取有效措施的，影响食堂正常使用，当日扣5分</w:t>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到货情况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交货及时性（15分）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每日早上6:50前配送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1.供应商务必在要求的时间内送货，送货每延迟或提前0.5小时（包括0.5小时内）扣2.5分，以此顺延，每日5分为上限</w:t>
            </w:r>
            <w:r/>
          </w:p>
        </w:tc>
        <w:tc>
          <w:tcPr>
            <w:vMerge w:val="continue"/>
            <w:textDirection w:val="lrTb"/>
            <w:noWrap w:val="false"/>
          </w:tcPr>
          <w:p>
            <w:r/>
            <w:r/>
          </w:p>
        </w:tc>
      </w:tr>
      <w:tr>
        <w:trPr>
          <w:trHeight w:val="636"/>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交货数量准确性（15分）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供应商供货必须与订单实际需求量相符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1.人为原因故意多送货物，食堂按照订单量做账，多余货物恕不退回，不扣分</w:t>
            </w:r>
            <w:r/>
          </w:p>
        </w:tc>
        <w:tc>
          <w:tcPr>
            <w:vMerge w:val="continue"/>
            <w:textDirection w:val="lrTb"/>
            <w:noWrap w:val="false"/>
          </w:tcPr>
          <w:p>
            <w:r/>
            <w:r/>
          </w:p>
        </w:tc>
      </w:tr>
      <w:tr>
        <w:trPr>
          <w:trHeight w:val="702"/>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2.人为原因故意缺斤少两，在不影响实际使用的前提下按实物验收或补齐货物，当日扣3分</w:t>
            </w:r>
            <w:r/>
          </w:p>
        </w:tc>
        <w:tc>
          <w:tcPr>
            <w:vMerge w:val="continue"/>
            <w:textDirection w:val="lrTb"/>
            <w:noWrap w:val="false"/>
          </w:tcPr>
          <w:p>
            <w:r/>
            <w:r/>
          </w:p>
        </w:tc>
      </w:tr>
      <w:tr>
        <w:trPr>
          <w:trHeight w:val="524"/>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3.供应商供货缺斤少两，漏货缺货，影响食堂实际使用，按实物验收或补齐货物，当日扣3分</w:t>
            </w:r>
            <w:r/>
          </w:p>
        </w:tc>
        <w:tc>
          <w:tcPr>
            <w:vMerge w:val="continue"/>
            <w:textDirection w:val="lrTb"/>
            <w:noWrap w:val="false"/>
          </w:tcPr>
          <w:p>
            <w:r/>
            <w:r/>
          </w:p>
        </w:tc>
      </w:tr>
      <w:tr>
        <w:trPr>
          <w:trHeight w:val="2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服务能力评价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配合度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货物资质完整性（10分）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供应商在配送货物过程中，必须随货附带字迹清楚且盖有供应商公章的验收单以及有效的产品合格证明、检测报告、检疫证明等凭证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1.供应商不按规定随货附带字迹清晰盖有供应商红章的有效验收单，一次扣2分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问题处理及时有效性（10分）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对供应商发出的整改通知、意见反馈、询价调研能够快速反应，对出现的问题能够及时整改到位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2.供应商在接到我方发出的整改通知、意见反馈、询价调研信息后，当日无反馈，扣2分，对于整改通知相关要求三日内无明显改进扣5分</w:t>
            </w:r>
            <w:r/>
          </w:p>
        </w:tc>
        <w:tc>
          <w:tcPr>
            <w:vMerge w:val="continue"/>
            <w:textDirection w:val="lrTb"/>
            <w:noWrap w:val="false"/>
          </w:tcPr>
          <w:p>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服务能力评价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诚信度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品牌配送准确性（15分）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必须严格按照招标产品明细或者订单要求的品牌、品种供货，在某产品出现市场大面积断货的情况而确实无法供货的，必须在供货前一天（即收到订单当天）向采购人说明断货原因。采购人经市场调查确认该品项市场全面断货，则申请暂时更换品牌、品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供应商在未通知采购人的情况下，擅自更换品种，发现一次扣5分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价格执行评价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规范性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供货价格规范性（10分）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供应商务必严格按照中标价格或商定价格进行供货，如若市场价格出现波动超出合理范围，必须首先向采购人递交调价申请，经采购人审批同意后方可调整价格。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供应商未按照中标价格或商定价格配送，随意变动价格，发现一次扣5分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39"/>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准确性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报价准确性（10分）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对未在招标范围的产品或者需要申请调价的产品，供应商报价必须符合市场行情；对于蔬菜报价，务必填写完整并符合市场行情。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如若发生报价与市场价格严重不符的情况，发现一次扣5分</w:t>
            </w:r>
            <w:r/>
          </w:p>
        </w:tc>
        <w:tc>
          <w:tcPr>
            <w:vMerge w:val="continue"/>
            <w:textDirection w:val="lrTb"/>
            <w:noWrap w:val="false"/>
          </w:tcPr>
          <w:p>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加分项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供应商对临时紧急订货，能够积极无条件及时供应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供应商应急响应迅速，完成临时紧急性供货，一次加2分</w:t>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价格下调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供应商根据市场行情，在价格下跌超过合理范围时，主动递交价格下调申请报告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供应商价格下调申请报告经审批同意执行后，一次加5分</w:t>
            </w:r>
            <w:r/>
          </w:p>
        </w:tc>
        <w:tc>
          <w:tcPr>
            <w:vMerge w:val="continue"/>
            <w:textDirection w:val="lrTb"/>
            <w:noWrap w:val="false"/>
          </w:tcPr>
          <w:p>
            <w:r/>
            <w:r/>
          </w:p>
        </w:tc>
      </w:tr>
      <w:tr>
        <w:trPr>
          <w:trHeight w:val="927"/>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订单提醒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供应商在发现当日订单存在异常情况，主动联系采购人确认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经采购人确认供应商反馈情况属实，及时补充订单，保证食堂供应正常，一次加2分</w:t>
            </w:r>
            <w:r/>
          </w:p>
        </w:tc>
        <w:tc>
          <w:tcPr>
            <w:vMerge w:val="continue"/>
            <w:textDirection w:val="lrTb"/>
            <w:noWrap w:val="false"/>
          </w:tcPr>
          <w:p>
            <w:r/>
            <w:r/>
          </w:p>
        </w:tc>
      </w:tr>
      <w:tr>
        <w:trPr>
          <w:trHeight w:val="1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零容忍项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服务态度恶劣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供应商服务态度恶劣，不服从采购人正常合理的管理要求而发生辱骂或肢体冲突的，发生一次即终止合同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07"/>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发生违规供应事件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如供应商在履约期间，在供应过程中发生食品安全等影响恶劣事件，立即终止合同</w:t>
            </w:r>
            <w:r/>
          </w:p>
        </w:tc>
        <w:tc>
          <w:tcPr>
            <w:vMerge w:val="continue"/>
            <w:textDirection w:val="lrTb"/>
            <w:noWrap w:val="false"/>
          </w:tcPr>
          <w:p>
            <w:r/>
            <w:r/>
          </w:p>
        </w:tc>
      </w:tr>
      <w:tr>
        <w:trPr>
          <w:trHeight w:val="90"/>
        </w:trPr>
        <w:tc>
          <w:tcPr>
            <w:vMerge w:val="continue"/>
            <w:textDirection w:val="lrTb"/>
            <w:noWrap w:val="false"/>
          </w:tcPr>
          <w:p>
            <w:r/>
            <w:r/>
          </w:p>
        </w:tc>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供应严重违规产品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供应商提供变质、三无产品或其他不符合国家法律法规相关规定的假冒伪劣商品，且无合理解释或可追溯的，一经发现立即终止合同，并追究相应赔偿责任，并向相关主管部门汇报并公示</w:t>
            </w:r>
            <w:r/>
          </w:p>
        </w:tc>
        <w:tc>
          <w:tcPr>
            <w:vMerge w:val="continue"/>
            <w:textDirection w:val="lrTb"/>
            <w:noWrap w:val="false"/>
          </w:tcPr>
          <w:p>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说明：合同期内若出现季度考核低于60分（不含60分），采购人可依据考核办法终止合同。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考核期限：      年     月    日至                      年    月    日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甲方签名：                                              乙方签名：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乙方单位名称：</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第五章评审方法与评审标准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一、评审方法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按“三、评标标准中2.1-2.3项”得分由高到低顺序排列。在投标文件满足招标文件全部实质性要求的供应商中，按照评审得分由高到低选取3名中标候选人。</w:t>
      </w:r>
      <w:r/>
    </w:p>
    <w:p>
      <w:pPr>
        <w:ind w:left="0" w:right="0" w:firstLine="480"/>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二、本国产品价格扣除（本次采购属于全品类采购不涉及本国产品20%扣除）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1.本项目如既有本国产品又有非本国产品参与竞争，依法对本国产品给予价格评审优惠，对本国产品的报价给予20%的价格扣除，用扣除后的价格参与评审。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本项目或者其中采购包中含有多种产品，供应商为本项目或者其中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4.当采购项目或者采购包中含有多种产品，供应商为该采购项目或者采购包提供的符合本国产品标准的产品成本之和占该供应商提供的全部产品成本之和的比例达到80%以上时（</w:t>
      </w:r>
      <w:r>
        <w:rPr>
          <w:rFonts w:ascii="SimSun" w:hAnsi="SimSun" w:eastAsia="SimSun" w:cs="SimSun"/>
          <w:b/>
          <w:color w:val="000000"/>
          <w:sz w:val="24"/>
        </w:rPr>
        <w:t xml:space="preserve">供应商需在《声明函》中填写比例数值</w:t>
      </w:r>
      <w:r>
        <w:rPr>
          <w:rFonts w:ascii="SimSun" w:hAnsi="SimSun" w:eastAsia="SimSun" w:cs="SimSun"/>
          <w:color w:val="000000"/>
          <w:sz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5.对本国产品的支持政策与政府采购支持中小企业、节能环保等优惠政策叠加适用，对应执行价格扣除政策的项目，统一在原报价的基础上给予价格扣除。</w:t>
      </w:r>
      <w:r/>
    </w:p>
    <w:p>
      <w:pPr>
        <w:ind w:left="0" w:right="0" w:firstLine="480"/>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三、小微企业价格扣除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1.本项目全部货物制造商为小微企业的，对报价给予15%的扣除，用扣除后的价格参与评审。本项目采购标的对应的中小企业划分标准所属行业为：批发业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三、评审标准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3"/>
        <w:gridCol w:w="644"/>
        <w:gridCol w:w="7050"/>
        <w:gridCol w:w="771"/>
      </w:tblGrid>
      <w:tr>
        <w:trPr>
          <w:trHeight w:val="4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采用低价优先法计算，即投标报价=（1-最高投标优惠率评审价）的为评标基准价，得满分30分，其他投标报价得分=(1-最高优惠率评审价)/(1-优惠率评审价)×30。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示例：优惠比例是指以南京市发展和改革委员会官网（http:// fgw.nanjing.gov.cn//）公布的“南京市部分农贸市场主副食品周平均价格水平”为基础，进行优惠的比例，如南京市发展和改革委员会官网公布的“南京市部分农贸市场主副食品周平均价格水平”中未列出的产品，以双方共同在华润苏果超市或周边大、中型农贸市场的询价结果作为价格基础，进行优惠的比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如投标人 A、B、C 的投标优惠率分别为 10%、15%、20%，那么投标人 C 所投 20%的（1-20%）为评标基准价，投标人 C 的投标报价得分为 30 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 A的投标报价得分为（1-20%）/（1-10%）*30=26.67分；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 B 的投标报价得分（1-20%）/（1-15%）*30=28.24分。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评委根据投标人提供的日常配送方案及响应时间评分：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（1）投标人根据采购人提出的采购需求提供的日常配送方案合理可行，针对性强的得5分；方案比较合理可行，有一定针对性的得3分；方案合理可行性、针对性一般的得1分；未提供日常配送方案的不得分；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评委根据投标人提供的保障食品安全的制度方案评分：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（1）投标人根据自身对食品安全重要性的理解，提供在配送过程中对食品安全的保障措施健全完善，针对性强的得5分；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（2）投标人根据自身对食品安全重要性的理解，提供在配送过程中对食品安全的保障措施较为健全，针对性较强的得3分；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（3）投标人根据自身对食品安全重要性的理解，提供在配送过程中对食品安全的保障措施健全完善性、针对性一般的得1分；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（4）投标人未提供保障食品安全的制度方案的本项不得分。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人为满足采购人临时需求，能够提供包括临时安排人员、车辆、确保食材品质和及时送达验收使用，有应急管理机构、应急工作队伍、应急联系方式、应急处置措施等内容，不影响正常工作的承诺和服务方案，评委根据投标人提供的应急承诺和服务方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（1）应急服务承诺和服务方案内容完整，处置措施得力的得5分；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（2）应急服务承诺和服务方案内容较完整，处置措施较为得力的得3分；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（3）应急服务承诺和服务方案内容完整性和处置措施得力度一般的得1分；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（4）投标人未提供应急承诺和服务方案的本项不得分。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评委根据投标人提供的售后服务方案评分：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（1）售后服务方案内容完整，措施得力，针对性强的，得5分；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（2）售后服务方案内容较完整，措施较为得力，针对性较强的，得3分；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（3）售后服务方案内容完整性和措施得力度一般的，得1分；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（4）投标人未提供售后服务方案的本项不得分。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0" w:type="dxa"/>
            <w:vAlign w:val="top"/>
            <w:textDirection w:val="lrTb"/>
            <w:noWrap w:val="false"/>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委根据投标人2021年1月1日（以合同签订日期为准）以来具有的类似项目，每提供一份合同材料得3分，满分9分。（同一业主合同或证明材料只能算一个业绩。）注：提供有效合同及服务期任意一次结算发票，缺项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履约能力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A、仓储能力：（满分12分）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（1）常温仓库：投标人提供自有或租赁的常温仓库，建筑面积在1000平方米（含）以上的得6分；低于1000平方米得3分；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（2）冷冻库或冷藏库：投标人提供自有或租赁的冷冻库或冷藏库，建筑面积在500平方米（含）以上的得6分，低于500平方米得3分；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提供：①仓储场所图片；②若为供应商名下的场所，则提供产权证明；③若为租赁的，则提供租赁协议和发票的复印件，租赁合同的租赁期不得少于本次采购合同期。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证明材料里须明确体现仓储种类和面积，否则不得分；本项不累计面积和数量计分。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B、种植/养殖基地：（满分6分）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供应商拥有长期自有或合作的种植/养殖基地总面积情况：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（1）1000亩（含）以上的得6分；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（2）500亩(含)--1000亩（不含）的得3分；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（3）500亩（不含）以下的得1分；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（4）无种植/养殖基地的得0分。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如自有种养殖基地须提供土地证明材料，如种养殖基地为租赁须提供土地租赁合同及土地证明材料，且材料里须明确体现种养殖基地面积，否则不得分。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4.3</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C、配送车辆：（满分6分）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（1）投标人自有的配送货运车辆或租赁货运车辆数量打分，每具备一辆得2分（其中至少包含1辆冷藏车）最高得6分；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注：需提供车辆的权属证明、行驶证及车辆照片，如车辆为租赁的，需提供租赁合同及发票、行驶证及车辆照片。（其中租赁合同的租赁期不得少于本次采购合同期）。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10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D、服务质量</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2021年1月1日以来供应商提供服务单位出具的满意度证明材料（材料加盖服务单位公章）和与服务单位签订的服务合同，二者缺一不可，证明材料能够证明履约情况达到良好及以上的，每提供1份得2分，最多得6分。（时间以满意度评价表为准，同一业主的证明材料、合同只能算一个评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E、安全保险：（满分3分）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投标人承诺，签订服务合同时必须购买食品安全责任险，累计赔付金额≧500万，并且投保期限同合同期限，得3分，未提供不得分。（提供承诺书加盖公章，承诺书格式自拟）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4.6</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F、人员配备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针对本项目的人员配置情况，投标文件中须提供人员证书扫描件。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（1）服务团队人员中具有食品检验员（高级）证书的有1个得2分，最高得2分。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（2）服务团队人员中具有健康证的有1个得1分，最高得3分。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提供证书及投标人为其缴纳的2026年1月以来任意一个月社保证明，缺项或未提供的不得分。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4.7</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供应商自有或所经营的农产品获得绿色食品证书的有一项得1分，最高得3分。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提供有效期内的中国绿色食品中心颁发的绿色食品证书材料。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r>
      <w:tr>
        <w:trPr>
          <w:trHeight w:val="43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7" w:type="dxa"/>
            <w:vAlign w:val="center"/>
            <w:textDirection w:val="lrTb"/>
            <w:noWrap w:val="false"/>
          </w:tcPr>
          <w:p>
            <w:pPr>
              <w:ind w:left="0" w:right="0" w:firstLine="55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100分</w:t>
            </w:r>
            <w:r/>
          </w:p>
        </w:tc>
      </w:tr>
    </w:tbl>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0"/>
      </w:tblGrid>
      <w:tr>
        <w:trPr/>
        <w:tc>
          <w:tcPr>
            <w:tcBorders>
              <w:top w:val="none" w:color="000000" w:sz="4" w:space="0"/>
              <w:left w:val="none" w:color="000000" w:sz="4" w:space="0"/>
              <w:bottom w:val="none" w:color="000000" w:sz="4" w:space="0"/>
              <w:right w:val="none" w:color="000000" w:sz="4" w:space="0"/>
            </w:tcBorders>
            <w:tcMar>
              <w:left w:w="90" w:type="dxa"/>
              <w:top w:w="0" w:type="dxa"/>
              <w:right w:w="90" w:type="dxa"/>
              <w:bottom w:w="0" w:type="dxa"/>
            </w:tcMar>
            <w:tcW w:w="320" w:type="dxa"/>
            <w:vAlign w:val="top"/>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c>
      </w:tr>
    </w:tbl>
    <w:p>
      <w:pPr>
        <w:ind w:left="0" w:right="0" w:firstLine="1807"/>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（加盖电子公章）   </w:t>
      </w:r>
      <w:r/>
    </w:p>
    <w:p>
      <w:pPr>
        <w:ind w:left="0" w:right="0" w:firstLine="72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一、供应商信用承诺函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二、满足特定资格要求的证明文件（如有特定资格要求）</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三、法人授权书</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四、投标函</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五、开标一览表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六、实质性要求响应及偏离表</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七、中小企业声明函（如有）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八、残疾人福利性单位声明函（如有）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九、联合体协议（如有）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十、关于符合本国产品标准的声明函（如有）</w:t>
      </w:r>
      <w:r/>
    </w:p>
    <w:p>
      <w:pPr>
        <w:ind w:left="0" w:right="0" w:firstLine="56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十一、南京市政府采购供应商信用记录表暨信用承诺书（网站在线打印盖章上传）</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供应商信用承诺函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江苏祥能工程项目管理有限公司：</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（供应商名称）郑重承诺：</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我公司符合下列要求：</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(三)具有履行合同所必需的设备和专业技术能力；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(四)有依法缴纳税收和社会保障资金的良好记录；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(五)参加政府采购活动前三年内，在经营活动中没有重大违法记录。</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(六)我公司（单位）已知晓：单位负责人为同一人或者存在直接控股、管理关系的不同供应商，不得参加同一合同项下的政府采购活动。</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(七)未参加此项目的整体设计、规范编制或者项目管理、监理、检测等服务。</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如果我公司（单位）中标，将在中标结果公示后七个工作日内向采购人提供下列材料核验：</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（1）营业执照副本或事业单位法人登记证书或其他证明材料；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（3）履行合同所必需的设备和专业技术能力证明材料；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（4）参加本次政府采购活动前一年内至少一个月依法缴纳税收和社会保障资金的证明材料。</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我公司（单位）对上述承诺内容的真实性、合法性、有效性负责，如有虚假，将依法承担相应责任。</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360"/>
        <w:jc w:val="right"/>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624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（被授权人的姓名）作为我方就编号为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的项目采购活动的合法代理人，以本单位名义全权处理一切与该项目采购有关的事务。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致：江苏祥能工程项目管理有限公司</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的项目招标文件，我方正式提交招标响应函，并宣布同意如下内容：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微型企业（在对应¨内打“√”）</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8.我方为：</w:t>
      </w:r>
      <w:r>
        <w:rPr>
          <w:rFonts w:ascii="Wingdings" w:hAnsi="Wingdings" w:eastAsia="Wingdings" w:cs="Wingdings"/>
          <w:color w:val="000000"/>
          <w:sz w:val="24"/>
        </w:rPr>
        <w:t xml:space="preserve">¨</w:t>
      </w:r>
      <w:r>
        <w:rPr>
          <w:rFonts w:ascii="SimSun" w:hAnsi="SimSun" w:eastAsia="SimSun" w:cs="SimSun"/>
          <w:color w:val="000000"/>
          <w:sz w:val="24"/>
        </w:rPr>
        <w:t xml:space="preserve">民营企业 </w:t>
      </w:r>
      <w:r>
        <w:rPr>
          <w:rFonts w:ascii="Wingdings" w:hAnsi="Wingdings" w:eastAsia="Wingdings" w:cs="Wingdings"/>
          <w:color w:val="000000"/>
          <w:sz w:val="24"/>
        </w:rPr>
        <w:t xml:space="preserve">¨</w:t>
      </w:r>
      <w:r>
        <w:rPr>
          <w:rFonts w:ascii="SimSun" w:hAnsi="SimSun" w:eastAsia="SimSun" w:cs="SimSun"/>
          <w:color w:val="000000"/>
          <w:sz w:val="24"/>
        </w:rPr>
        <w:t xml:space="preserve">非民营企业 </w:t>
      </w:r>
      <w:r>
        <w:rPr>
          <w:rFonts w:ascii="Wingdings" w:hAnsi="Wingdings" w:eastAsia="Wingdings" w:cs="Wingdings"/>
          <w:color w:val="000000"/>
          <w:sz w:val="24"/>
        </w:rPr>
        <w:t xml:space="preserve">¨</w:t>
      </w:r>
      <w:r>
        <w:rPr>
          <w:rFonts w:ascii="SimSun" w:hAnsi="SimSun" w:eastAsia="SimSun" w:cs="SimSun"/>
          <w:color w:val="000000"/>
          <w:sz w:val="24"/>
        </w:rPr>
        <w:t xml:space="preserve">其他（在对应¨内打“√”）    </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9.我方与本招标有关的正式通讯地址为：</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投标优惠率</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说明：若供应商填报的优惠率为20%(即八折），同类产品定价为10元/斤，则采购人与成交供应商实际签订合同的供货价格为10×0.8=8元/斤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六、实质性要求响应及偏离表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实质性要求响应及偏离表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4"/>
        <w:gridCol w:w="2731"/>
        <w:gridCol w:w="2688"/>
        <w:gridCol w:w="318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 </w:t>
      </w:r>
      <w:r/>
    </w:p>
    <w:p>
      <w:pPr>
        <w:ind w:left="0" w:right="0" w:firstLine="4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1.供应商须对招标文件中的实质性要求（斜体下划线内容或打“★”内容）做出明确响应，否则视为无效投标。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2.行数不够，可自行添加。</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七、中小企业声明函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中小企业声明函（货物）</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ascii="FangSong" w:hAnsi="FangSong" w:eastAsia="FangSong" w:cs="FangSong"/>
          <w:color w:val="000000"/>
          <w:sz w:val="24"/>
        </w:rPr>
        <w:t xml:space="preserve">〔</w:t>
      </w:r>
      <w:r>
        <w:rPr>
          <w:rFonts w:ascii="SimSun" w:hAnsi="SimSun" w:eastAsia="SimSun" w:cs="SimSun"/>
          <w:color w:val="000000"/>
          <w:sz w:val="24"/>
        </w:rPr>
        <w:t xml:space="preserve">2011</w:t>
      </w:r>
      <w:r>
        <w:rPr>
          <w:rFonts w:ascii="FangSong" w:hAnsi="FangSong" w:eastAsia="FangSong" w:cs="FangSong"/>
          <w:color w:val="000000"/>
          <w:sz w:val="24"/>
        </w:rPr>
        <w:t xml:space="preserve">〕</w:t>
      </w:r>
      <w:r>
        <w:rPr>
          <w:rFonts w:ascii="SimSun" w:hAnsi="SimSun" w:eastAsia="SimSun" w:cs="SimSun"/>
          <w:color w:val="000000"/>
          <w:sz w:val="24"/>
        </w:rPr>
        <w:t xml:space="preserve">300号)的规定，相关企业（含联合体中的小微企业、签订分包意向协议的小微企业）的具体情况如下：</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（标的名称）属于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行业（招标文件中明确的所属行业）；制造商为</w:t>
      </w:r>
      <w:r>
        <w:rPr>
          <w:rFonts w:ascii="SimSun" w:hAnsi="SimSun" w:eastAsia="SimSun" w:cs="SimSun"/>
          <w:color w:val="000000"/>
          <w:sz w:val="24"/>
          <w:u w:val="single"/>
        </w:rPr>
        <w:t xml:space="preserve">      </w:t>
      </w:r>
      <w:r>
        <w:rPr>
          <w:rFonts w:ascii="SimSun" w:hAnsi="SimSun" w:eastAsia="SimSun" w:cs="SimSun"/>
          <w:color w:val="000000"/>
          <w:sz w:val="24"/>
        </w:rPr>
        <w:t xml:space="preserve">（企业名称），从业人员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0"/>
          <w:vertAlign w:val="superscript"/>
        </w:rPr>
        <w:t xml:space="preserve">1</w:t>
      </w:r>
      <w:r>
        <w:rPr>
          <w:rFonts w:ascii="SimSun" w:hAnsi="SimSun" w:eastAsia="SimSun" w:cs="SimSun"/>
          <w:color w:val="000000"/>
          <w:sz w:val="24"/>
        </w:rPr>
        <w:t xml:space="preserve">，属于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180" w:firstLine="360"/>
        <w:jc w:val="center"/>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Calibri" w:hAnsi="Calibri" w:eastAsia="Calibri" w:cs="Calibri"/>
          <w:color w:val="000000"/>
          <w:sz w:val="24"/>
        </w:rPr>
        <w:t xml:space="preserve">    </w:t>
      </w:r>
      <w:r>
        <w:rPr>
          <w:rFonts w:ascii="SimSun" w:hAnsi="SimSun" w:eastAsia="SimSun" w:cs="SimSun"/>
          <w:color w:val="000000"/>
          <w:sz w:val="24"/>
        </w:rPr>
        <w:t xml:space="preserve">期：</w:t>
      </w:r>
      <w:r/>
    </w:p>
    <w:p>
      <w:pPr>
        <w:ind w:left="0" w:right="0" w:firstLine="480"/>
        <w:spacing w:before="0" w:after="0" w:line="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ascii="SimSun" w:hAnsi="SimSun" w:eastAsia="SimSun" w:cs="SimSun"/>
          <w:b/>
          <w:color w:val="000000"/>
          <w:sz w:val="24"/>
        </w:rPr>
        <w:t xml:space="preserve">（货物由中小企业制造，即货物由中小企业生产且使用该中小企业商号或者注册商标）</w:t>
      </w:r>
      <w:r>
        <w:rPr>
          <w:rFonts w:ascii="SimSun" w:hAnsi="SimSun" w:eastAsia="SimSun" w:cs="SimSun"/>
          <w:color w:val="000000"/>
          <w:sz w:val="24"/>
        </w:rPr>
        <w:t xml:space="preserve">，不对其中涉及的服务的承接商、工程的承建商作出要求。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）的采购活动，服务全部由本单位提供。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0" w:firstLine="60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2.成交供应商为残疾人福利性单位的，此声明函将随成交结果同时公告，接受社会监督。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九、联合体协议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联合体协议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项目（采购包号：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）的采购活动，并指定</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（供应商名称）为牵头单位。</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w:t>
      </w:r>
      <w:r>
        <w:rPr>
          <w:rFonts w:ascii="SimSun" w:hAnsi="SimSun" w:eastAsia="SimSun" w:cs="SimSun"/>
          <w:color w:val="000000"/>
          <w:sz w:val="24"/>
          <w:u w:val="single"/>
        </w:rPr>
        <w:t xml:space="preserve">XXXXXXXXXXXXXXXXXXX</w:t>
      </w:r>
      <w:r>
        <w:rPr>
          <w:rFonts w:ascii="SimSun" w:hAnsi="SimSun" w:eastAsia="SimSun" w:cs="SimSun"/>
          <w:color w:val="000000"/>
          <w:sz w:val="24"/>
        </w:rPr>
        <w:t xml:space="preserve">（供应商名称）实施项目中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（工作内容）部分工作，并承担相应的责任；……。（注：需明确联合体中各供应商所承担的工作和相应的责任）。</w:t>
      </w:r>
      <w:r/>
    </w:p>
    <w:p>
      <w:pPr>
        <w:ind w:left="0" w:right="0" w:firstLine="64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XXXXXXXXX</w:t>
      </w:r>
      <w:r>
        <w:rPr>
          <w:rFonts w:ascii="SimSun" w:hAnsi="SimSun" w:eastAsia="SimSun" w:cs="SimSun"/>
          <w:color w:val="000000"/>
          <w:sz w:val="24"/>
        </w:rPr>
        <w:t xml:space="preserve">（企业全称）为</w:t>
      </w:r>
      <w:r>
        <w:rPr>
          <w:rFonts w:ascii="Wingdings" w:hAnsi="Wingdings" w:eastAsia="Wingdings" w:cs="Wingdings"/>
          <w:color w:val="000000"/>
          <w:sz w:val="24"/>
        </w:rPr>
        <w:t xml:space="preserve">¨</w:t>
      </w:r>
      <w:r>
        <w:rPr>
          <w:rFonts w:ascii="SimSun" w:hAnsi="SimSun" w:eastAsia="SimSun" w:cs="SimSun"/>
          <w:color w:val="000000"/>
          <w:sz w:val="24"/>
        </w:rPr>
        <w:t xml:space="preserve">小型、微型企业 </w:t>
      </w: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监狱企业，且我们约定该单位所承担的合同金额将占本项目合同总金额的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联合体中各供应商全称：（加盖电子公章）   </w:t>
      </w:r>
      <w:r/>
    </w:p>
    <w:p>
      <w:pPr>
        <w:ind w:left="0" w:right="0" w:firstLine="528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Calibri" w:hAnsi="Calibri" w:eastAsia="Calibri" w:cs="Calibri"/>
          <w:color w:val="000000"/>
          <w:sz w:val="24"/>
        </w:rPr>
        <w:t xml:space="preserve">   </w:t>
      </w:r>
      <w:r>
        <w:rPr>
          <w:rFonts w:ascii="SimSun" w:hAnsi="SimSun" w:eastAsia="SimSun" w:cs="SimSun"/>
          <w:color w:val="000000"/>
          <w:sz w:val="24"/>
        </w:rPr>
        <w:t xml:space="preserve">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1.牵头单位必须为联合体成员。</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rPr>
          <w:rFonts w:ascii="Arial" w:hAnsi="Arial" w:eastAsia="Arial" w:cs="Arial"/>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3.除另有说明外，本招标文件要求加盖电子公章之处，加盖牵头单位的电子公章即可。</w:t>
      </w:r>
      <w:r/>
    </w:p>
    <w:p>
      <w:pPr>
        <w:ind w:left="0" w:right="0" w:firstLine="480"/>
        <w:jc w:val="both"/>
        <w:spacing w:before="20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645"/>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十、关于符合本国产品标准的声明函（若涉及）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Microsoft YaHei" w:hAnsi="Microsoft YaHei" w:eastAsia="Microsoft YaHei" w:cs="Microsoft YaHei"/>
          <w:color w:val="000000"/>
          <w:sz w:val="32"/>
          <w:highlight w:val="white"/>
        </w:rPr>
        <w:t xml:space="preserve">（如有，可上传至“电子投标文件格式-企业报价折扣证明”）</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关于符合本国产品标准的声明函（采购包号：**）</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生产厂为（厂名）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（产品名称1）</w:t>
      </w:r>
      <w:r>
        <w:rPr>
          <w:rFonts w:ascii="SimSun" w:hAnsi="SimSun" w:eastAsia="SimSun" w:cs="SimSun"/>
          <w:strike/>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strike/>
          <w:color w:val="000000"/>
          <w:sz w:val="24"/>
          <w:highlight w:val="white"/>
        </w:rPr>
        <w:t xml:space="preserve">。</w:t>
      </w:r>
      <w:r>
        <w:rPr>
          <w:rFonts w:ascii="SimSun" w:hAnsi="SimSun" w:eastAsia="SimSun" w:cs="SimSun"/>
          <w:strike/>
          <w:color w:val="000000"/>
          <w:sz w:val="24"/>
          <w:highlight w:val="white"/>
          <w:u w:val="single"/>
        </w:rPr>
        <w:t xml:space="preserve">（产品名称1）</w:t>
      </w:r>
      <w:r>
        <w:rPr>
          <w:rFonts w:ascii="SimSun" w:hAnsi="SimSun" w:eastAsia="SimSun" w:cs="SimSun"/>
          <w:strike/>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strike/>
          <w:color w:val="000000"/>
          <w:sz w:val="24"/>
          <w:highlight w:val="white"/>
        </w:rPr>
        <w:t xml:space="preserve">在中国境内生产。</w:t>
      </w:r>
      <w:r>
        <w:rPr>
          <w:rFonts w:ascii="SimSun" w:hAnsi="SimSun" w:eastAsia="SimSun" w:cs="SimSun"/>
          <w:strike/>
          <w:color w:val="000000"/>
          <w:sz w:val="24"/>
          <w:highlight w:val="white"/>
          <w:u w:val="single"/>
        </w:rPr>
        <w:t xml:space="preserve">（产品名称1）</w:t>
      </w:r>
      <w:r>
        <w:rPr>
          <w:rFonts w:ascii="SimSun" w:hAnsi="SimSun" w:eastAsia="SimSun" w:cs="SimSun"/>
          <w:strike/>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strike/>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strike/>
          <w:color w:val="000000"/>
          <w:sz w:val="24"/>
          <w:highlight w:val="white"/>
        </w:rPr>
        <w:t xml:space="preserve">的中国境内生产的组件成本占比≥</w:t>
      </w:r>
      <w:r>
        <w:rPr>
          <w:rFonts w:ascii="SimSun" w:hAnsi="SimSun" w:eastAsia="SimSun" w:cs="SimSun"/>
          <w:strike/>
          <w:color w:val="000000"/>
          <w:sz w:val="24"/>
          <w:highlight w:val="white"/>
          <w:u w:val="single"/>
        </w:rPr>
        <w:t xml:space="preserve">（规定比例）</w:t>
      </w:r>
      <w:r>
        <w:rPr>
          <w:rFonts w:ascii="SimSun" w:hAnsi="SimSun" w:eastAsia="SimSun" w:cs="SimSun"/>
          <w:strike/>
          <w:color w:val="000000"/>
          <w:sz w:val="24"/>
          <w:highlight w:val="white"/>
        </w:rPr>
        <w:t xml:space="preserve">。</w:t>
      </w:r>
      <w:r>
        <w:rPr>
          <w:rFonts w:ascii="SimSun" w:hAnsi="SimSun" w:eastAsia="SimSun" w:cs="SimSun"/>
          <w:strike/>
          <w:color w:val="000000"/>
          <w:sz w:val="24"/>
          <w:highlight w:val="white"/>
          <w:u w:val="single"/>
        </w:rPr>
        <w:t xml:space="preserve">（产品名称2）</w:t>
      </w:r>
      <w:r>
        <w:rPr>
          <w:rFonts w:ascii="SimSun" w:hAnsi="SimSun" w:eastAsia="SimSun" w:cs="SimSun"/>
          <w:strike/>
          <w:color w:val="000000"/>
          <w:sz w:val="24"/>
          <w:highlight w:val="white"/>
        </w:rPr>
        <w:t xml:space="preserve">的</w:t>
      </w:r>
      <w:r>
        <w:rPr>
          <w:rFonts w:ascii="SimSun" w:hAnsi="SimSun" w:eastAsia="SimSun" w:cs="SimSun"/>
          <w:strike/>
          <w:color w:val="000000"/>
          <w:sz w:val="24"/>
          <w:highlight w:val="white"/>
          <w:u w:val="single"/>
        </w:rPr>
        <w:t xml:space="preserve">（关键组件）</w:t>
      </w:r>
      <w:r>
        <w:rPr>
          <w:rFonts w:ascii="SimSun" w:hAnsi="SimSun" w:eastAsia="SimSun" w:cs="SimSun"/>
          <w:strike/>
          <w:color w:val="000000"/>
          <w:sz w:val="24"/>
          <w:highlight w:val="white"/>
        </w:rPr>
        <w:t xml:space="preserve">在中国境内生产。</w:t>
      </w:r>
      <w:r>
        <w:rPr>
          <w:rFonts w:ascii="SimSun" w:hAnsi="SimSun" w:eastAsia="SimSun" w:cs="SimSun"/>
          <w:strike/>
          <w:color w:val="000000"/>
          <w:sz w:val="24"/>
          <w:highlight w:val="white"/>
          <w:u w:val="single"/>
        </w:rPr>
        <w:t xml:space="preserve">（产品名称2）</w:t>
      </w:r>
      <w:r>
        <w:rPr>
          <w:rFonts w:ascii="SimSun" w:hAnsi="SimSun" w:eastAsia="SimSun" w:cs="SimSun"/>
          <w:strike/>
          <w:color w:val="000000"/>
          <w:sz w:val="24"/>
          <w:highlight w:val="white"/>
        </w:rPr>
        <w:t xml:space="preserve">的</w:t>
      </w:r>
      <w:r>
        <w:rPr>
          <w:rFonts w:ascii="SimSun" w:hAnsi="SimSun" w:eastAsia="SimSun" w:cs="SimSun"/>
          <w:strike/>
          <w:color w:val="000000"/>
          <w:sz w:val="24"/>
          <w:highlight w:val="white"/>
          <w:u w:val="single"/>
        </w:rPr>
        <w:t xml:space="preserve">（关键工序）</w:t>
      </w:r>
      <w:r>
        <w:rPr>
          <w:rFonts w:ascii="SimSun" w:hAnsi="SimSun" w:eastAsia="SimSun" w:cs="SimSun"/>
          <w:strike/>
          <w:color w:val="000000"/>
          <w:sz w:val="24"/>
          <w:highlight w:val="white"/>
        </w:rPr>
        <w:t xml:space="preserve">在中国境内完成。</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本采购包中提供的符合本国产品标准的产品成本之和占该采购包提供的全部产品成本之和的比例为</w:t>
      </w:r>
      <w:r>
        <w:rPr>
          <w:rFonts w:ascii="SimSun" w:hAnsi="SimSun" w:eastAsia="SimSun" w:cs="SimSun"/>
          <w:color w:val="000000"/>
          <w:sz w:val="24"/>
          <w:highlight w:val="white"/>
          <w:u w:val="single"/>
        </w:rPr>
        <w:t xml:space="preserve">   </w:t>
      </w:r>
      <w:r>
        <w:rPr>
          <w:rFonts w:ascii="SimSun" w:hAnsi="SimSun" w:eastAsia="SimSun" w:cs="SimSun"/>
          <w:color w:val="000000"/>
          <w:sz w:val="24"/>
          <w:highlight w:val="white"/>
        </w:rPr>
        <w:t xml:space="preserve">%。</w:t>
      </w:r>
      <w:r>
        <w:rPr>
          <w:rFonts w:ascii="SimSun" w:hAnsi="SimSun" w:eastAsia="SimSun" w:cs="SimSun"/>
          <w:i/>
          <w:color w:val="000000"/>
          <w:sz w:val="20"/>
          <w:vertAlign w:val="superscript"/>
        </w:rPr>
        <w:t xml:space="preserve">6</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right"/>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日期：　     年　  月　  日    </w:t>
      </w:r>
      <w:r/>
    </w:p>
    <w:p>
      <w:pPr>
        <w:ind w:left="0" w:right="0" w:firstLine="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highlight w:val="white"/>
        </w:rPr>
        <w:t xml:space="preserve">__________________</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5.该产品的关键工序要求实施前，“关键工序”栏可不填。</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highlight w:val="white"/>
        </w:rPr>
        <w:t xml:space="preserve">6.</w:t>
      </w:r>
      <w:r>
        <w:rPr>
          <w:rFonts w:ascii="SimSun" w:hAnsi="SimSun" w:eastAsia="SimSun" w:cs="SimSun"/>
          <w:color w:val="000000"/>
          <w:sz w:val="21"/>
          <w:highlight w:val="white"/>
        </w:rPr>
        <w:t xml:space="preserve">当采购项目或者采购包中含有多种产品，供应商为该采购项目或者采购包提供的符合本国产品标准的产品成本之和占该供应商提供的全部产品成本之和的比例达到</w:t>
      </w:r>
      <w:r>
        <w:rPr>
          <w:rFonts w:ascii="Calibri" w:hAnsi="Calibri" w:eastAsia="Calibri" w:cs="Calibri"/>
          <w:color w:val="000000"/>
          <w:sz w:val="21"/>
          <w:highlight w:val="white"/>
        </w:rPr>
        <w:t xml:space="preserve">80%</w:t>
      </w:r>
      <w:r>
        <w:rPr>
          <w:rFonts w:ascii="SimSun" w:hAnsi="SimSun" w:eastAsia="SimSun" w:cs="SimSun"/>
          <w:color w:val="000000"/>
          <w:sz w:val="21"/>
          <w:highlight w:val="white"/>
        </w:rPr>
        <w:t xml:space="preserve">以上时（供应商需在《声明函》中填写比例数值），依法对该供应商提供的全部产品给予价格评审优惠，即对该供应商提供的全部产品的总报价给予</w:t>
      </w:r>
      <w:r>
        <w:rPr>
          <w:rFonts w:ascii="Calibri" w:hAnsi="Calibri" w:eastAsia="Calibri" w:cs="Calibri"/>
          <w:color w:val="000000"/>
          <w:sz w:val="21"/>
          <w:highlight w:val="white"/>
        </w:rPr>
        <w:t xml:space="preserve">20%</w:t>
      </w:r>
      <w:r>
        <w:rPr>
          <w:rFonts w:ascii="SimSun" w:hAnsi="SimSun" w:eastAsia="SimSun" w:cs="SimSun"/>
          <w:color w:val="000000"/>
          <w:sz w:val="21"/>
          <w:highlight w:val="white"/>
        </w:rPr>
        <w:t xml:space="preserve">的价格扣除，用扣除后的价格参与评审。供应商未填写比例数值，或比例数值未达到</w:t>
      </w:r>
      <w:r>
        <w:rPr>
          <w:rFonts w:ascii="Calibri" w:hAnsi="Calibri" w:eastAsia="Calibri" w:cs="Calibri"/>
          <w:color w:val="000000"/>
          <w:sz w:val="21"/>
          <w:highlight w:val="white"/>
        </w:rPr>
        <w:t xml:space="preserve">80%</w:t>
      </w:r>
      <w:r>
        <w:rPr>
          <w:rFonts w:ascii="SimSun" w:hAnsi="SimSun" w:eastAsia="SimSun" w:cs="SimSun"/>
          <w:color w:val="000000"/>
          <w:sz w:val="21"/>
          <w:highlight w:val="white"/>
        </w:rPr>
        <w:t xml:space="preserve">的，将不享受本国产品价格评审优惠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十一、南京市政府采购供应商信用记录表暨信用承诺书（网站在线打印盖章上传）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420" w:right="0" w:firstLine="0"/>
        <w:spacing w:before="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分包号：</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四、质疑事项相关请求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  字(签章)：                                 公  章：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相关说明：</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1.供应商提出质疑，应提交《质疑函》和必要的证明材料。</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2.由授权代表负责质疑事宜的，《质疑函》附件中应提交由质疑供应商法定代表人签署的《授权委托书》。</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3.质疑供应商针对项目的某一分包进行质疑的，《质疑函》中应明确分包号。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7.质疑供应商为联合体的，则《质疑函》中要求加盖公章之处，联合体各方均须按要求加盖公章。</w:t>
      </w:r>
      <w:r/>
    </w:p>
    <w:p>
      <w:pPr>
        <w:ind w:left="0" w:right="0" w:firstLine="64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KaiTi">
    <w:panose1 w:val="02010609060101010101"/>
  </w:font>
  <w:font w:name="Microsoft YaHei">
    <w:panose1 w:val="020B0503020204020204"/>
  </w:font>
  <w:font w:name="Times New Roman">
    <w:panose1 w:val="02020603050405020304"/>
  </w:font>
  <w:font w:name="SimSun">
    <w:panose1 w:val="02010600030101010101"/>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陈健</cp:lastModifiedBy>
  <cp:revision>2</cp:revision>
  <dcterms:created xsi:type="dcterms:W3CDTF">2026-07-08T06:39:06Z</dcterms:created>
  <dcterms:modified xsi:type="dcterms:W3CDTF">2026-07-08T07:41:30Z</dcterms:modified>
</cp:coreProperties>
</file>