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hint="eastAsia" w:ascii="宋体" w:hAnsi="宋体"/>
          <w:b/>
          <w:sz w:val="32"/>
        </w:rPr>
        <w:t xml:space="preserve">JSZC-320500-JZCG-G2026-0152</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实验实训室巡课建设</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853"/>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年6月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861"/>
        <w:ind w:firstLine="0"/>
        <w:jc w:val="left"/>
        <w:spacing w:before="120" w:after="120"/>
        <w:tabs>
          <w:tab w:val="right" w:pos="9856" w:leader="dot"/>
        </w:tabs>
        <w:rPr>
          <w:rStyle w:val="893"/>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rPr>
          <w:rStyle w:val="893"/>
          <w:rFonts w:ascii="宋体" w:hAnsi="宋体" w:cs="Calibri"/>
          <w:bCs/>
          <w:caps/>
          <w:color w:val="auto"/>
          <w:sz w:val="32"/>
        </w:rPr>
        <w:fldChar w:fldCharType="begin"/>
      </w:r>
      <w:r>
        <w:rPr>
          <w:rStyle w:val="893"/>
          <w:rFonts w:ascii="宋体" w:hAnsi="宋体" w:cs="Calibri"/>
          <w:bCs/>
          <w:caps/>
          <w:color w:val="auto"/>
          <w:sz w:val="32"/>
        </w:rPr>
        <w:instrText xml:space="preserve"> TOC \o "1-1" \h \z \u </w:instrText>
      </w:r>
      <w:r>
        <w:rPr>
          <w:rStyle w:val="893"/>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893"/>
          <w:rFonts w:ascii="宋体" w:hAnsi="宋体" w:cs="Calibri"/>
          <w:bCs/>
          <w:caps/>
          <w:color w:val="auto"/>
          <w:sz w:val="32"/>
          <w:szCs w:val="32"/>
        </w:rPr>
        <w:t xml:space="preserve">第一章 投标邀请函</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_Toc105397776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5</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"_Toc105397777" </w:instrText>
      </w:r>
      <w:r>
        <w:fldChar w:fldCharType="separate"/>
      </w:r>
      <w:r>
        <w:rPr>
          <w:rStyle w:val="893"/>
          <w:rFonts w:ascii="宋体" w:hAnsi="宋体" w:cs="Calibri"/>
          <w:bCs/>
          <w:caps/>
          <w:color w:val="auto"/>
          <w:sz w:val="32"/>
          <w:szCs w:val="32"/>
        </w:rPr>
        <w:t xml:space="preserve">第二章 投标人须知</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_Toc105397777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8</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"_Toc105397778" </w:instrText>
      </w:r>
      <w:r>
        <w:fldChar w:fldCharType="separate"/>
      </w:r>
      <w:r>
        <w:rPr>
          <w:rStyle w:val="893"/>
          <w:rFonts w:ascii="宋体" w:hAnsi="宋体" w:cs="Calibri"/>
          <w:bCs/>
          <w:caps/>
          <w:color w:val="auto"/>
          <w:sz w:val="32"/>
          <w:szCs w:val="32"/>
        </w:rPr>
        <w:t xml:space="preserve">第三章 投标文件格式</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_Toc105397778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20</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"_Toc105397793" </w:instrText>
      </w:r>
      <w:r>
        <w:fldChar w:fldCharType="separate"/>
      </w:r>
      <w:r>
        <w:rPr>
          <w:rStyle w:val="893"/>
          <w:rFonts w:ascii="宋体" w:hAnsi="宋体" w:cs="Calibri"/>
          <w:bCs/>
          <w:caps/>
          <w:color w:val="auto"/>
          <w:sz w:val="32"/>
          <w:szCs w:val="32"/>
        </w:rPr>
        <w:t xml:space="preserve">第四章 招标书</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_Toc105397793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33</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"_Toc105397794" </w:instrText>
      </w:r>
      <w:r>
        <w:fldChar w:fldCharType="separate"/>
      </w:r>
      <w:r>
        <w:rPr>
          <w:rStyle w:val="893"/>
          <w:rFonts w:ascii="宋体" w:hAnsi="宋体" w:cs="Calibri"/>
          <w:bCs/>
          <w:caps/>
          <w:color w:val="auto"/>
          <w:sz w:val="32"/>
          <w:szCs w:val="32"/>
        </w:rPr>
        <w:t xml:space="preserve">第五章 合同及主要条款</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_Toc105397794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52</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4" w:leader="dot"/>
        </w:tabs>
        <w:rPr>
          <w:rStyle w:val="893"/>
          <w:rFonts w:hint="eastAsia" w:ascii="宋体" w:hAnsi="宋体" w:cs="Calibri"/>
          <w:bCs/>
          <w:caps/>
          <w:color w:val="auto"/>
          <w:sz w:val="32"/>
          <w:szCs w:val="32"/>
        </w:rPr>
        <w:outlineLvl w:val="9"/>
      </w:pPr>
      <w:r>
        <w:fldChar w:fldCharType="begin"/>
      </w:r>
      <w:r>
        <w:instrText xml:space="preserve"> HYPERLINK \l "_Toc105397795" </w:instrText>
      </w:r>
      <w:r>
        <w:fldChar w:fldCharType="separate"/>
      </w:r>
      <w:r>
        <w:rPr>
          <w:rStyle w:val="893"/>
          <w:rFonts w:ascii="宋体" w:hAnsi="宋体" w:cs="Calibri"/>
          <w:bCs/>
          <w:caps/>
          <w:color w:val="auto"/>
          <w:sz w:val="32"/>
          <w:szCs w:val="32"/>
        </w:rPr>
        <w:t xml:space="preserve">第六章 评标办法和评分标准</w:t>
      </w:r>
      <w:r>
        <w:rPr>
          <w:rStyle w:val="893"/>
          <w:rFonts w:ascii="宋体" w:hAnsi="宋体" w:cs="Calibri"/>
          <w:bCs/>
          <w:caps/>
          <w:color w:val="auto"/>
          <w:sz w:val="32"/>
          <w:szCs w:val="32"/>
        </w:rPr>
        <w:tab/>
      </w:r>
      <w:r>
        <w:rPr>
          <w:rStyle w:val="893"/>
          <w:rFonts w:ascii="宋体" w:hAnsi="宋体" w:cs="Calibri"/>
          <w:bCs/>
          <w:caps/>
          <w:color w:val="auto"/>
          <w:sz w:val="32"/>
          <w:szCs w:val="32"/>
        </w:rPr>
        <w:fldChar w:fldCharType="begin"/>
      </w:r>
      <w:r>
        <w:rPr>
          <w:rStyle w:val="893"/>
          <w:rFonts w:ascii="宋体" w:hAnsi="宋体" w:cs="Calibri"/>
          <w:bCs/>
          <w:caps/>
          <w:color w:val="auto"/>
          <w:sz w:val="32"/>
          <w:szCs w:val="32"/>
        </w:rPr>
        <w:instrText xml:space="preserve"> PAGEREF _Toc105397795 \h </w:instrText>
      </w:r>
      <w:r>
        <w:rPr>
          <w:rStyle w:val="893"/>
          <w:rFonts w:ascii="宋体" w:hAnsi="宋体" w:cs="Calibri"/>
          <w:bCs/>
          <w:caps/>
          <w:color w:val="auto"/>
          <w:sz w:val="32"/>
          <w:szCs w:val="32"/>
        </w:rPr>
        <w:fldChar w:fldCharType="separate"/>
      </w:r>
      <w:r>
        <w:rPr>
          <w:rStyle w:val="893"/>
          <w:rFonts w:ascii="宋体" w:hAnsi="宋体" w:cs="Calibri"/>
          <w:bCs/>
          <w:caps/>
          <w:color w:val="auto"/>
          <w:sz w:val="32"/>
          <w:szCs w:val="32"/>
        </w:rPr>
        <w:t xml:space="preserve">63</w:t>
      </w:r>
      <w:r>
        <w:rPr>
          <w:rStyle w:val="893"/>
          <w:rFonts w:ascii="宋体" w:hAnsi="宋体" w:cs="Calibri"/>
          <w:bCs/>
          <w:caps/>
          <w:color w:val="auto"/>
          <w:sz w:val="32"/>
          <w:szCs w:val="32"/>
        </w:rPr>
        <w:fldChar w:fldCharType="end"/>
      </w:r>
      <w:r>
        <w:rPr>
          <w:rStyle w:val="893"/>
          <w:rFonts w:ascii="宋体" w:hAnsi="宋体" w:cs="Calibri"/>
          <w:bCs/>
          <w:caps/>
          <w:color w:val="auto"/>
          <w:sz w:val="32"/>
          <w:szCs w:val="32"/>
        </w:rPr>
        <w:fldChar w:fldCharType="end"/>
      </w:r>
      <w:r/>
    </w:p>
    <w:p>
      <w:pPr>
        <w:pStyle w:val="861"/>
        <w:ind w:firstLine="0"/>
        <w:jc w:val="left"/>
        <w:spacing w:before="120" w:after="120"/>
        <w:tabs>
          <w:tab w:val="right" w:pos="9856" w:leader="dot"/>
        </w:tabs>
        <w:rPr>
          <w:rFonts w:hint="eastAsia" w:ascii="宋体" w:hAnsi="宋体"/>
          <w:sz w:val="32"/>
          <w:szCs w:val="32"/>
        </w:rPr>
        <w:outlineLvl w:val="9"/>
      </w:pPr>
      <w:r>
        <w:rPr>
          <w:rStyle w:val="893"/>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Style w:val="83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JSZC-320500-JZCG-G2026-0152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实验实训室巡课建设</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：朱工、丁工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名称：苏州职业技术大学</w:t>
            </w:r>
            <w:r/>
          </w:p>
          <w:p>
            <w:pPr>
              <w:ind w:left="0"/>
              <w:jc w:val="left"/>
              <w:spacing w:line="440" w:lineRule="exact"/>
              <w:rPr>
                <w:rFonts w:hint="eastAsia" w:ascii="宋体" w:hAnsi="宋体"/>
                <w:sz w:val="21"/>
                <w:szCs w:val="21"/>
              </w:rPr>
            </w:pPr>
            <w:r>
              <w:rPr>
                <w:rFonts w:hint="eastAsia" w:ascii="宋体" w:hAnsi="宋体"/>
                <w:sz w:val="21"/>
                <w:szCs w:val="21"/>
              </w:rPr>
              <w:t xml:space="preserve">地址：江苏省苏州市吴中区致能大道106号苏州职业技术大学</w:t>
            </w:r>
            <w:r/>
          </w:p>
          <w:p>
            <w:pPr>
              <w:ind w:left="0"/>
              <w:jc w:val="left"/>
              <w:spacing w:line="440" w:lineRule="exact"/>
              <w:rPr>
                <w:rFonts w:hint="eastAsia" w:ascii="宋体" w:hAnsi="宋体"/>
                <w:sz w:val="21"/>
                <w:szCs w:val="21"/>
              </w:rPr>
            </w:pPr>
            <w:r>
              <w:rPr>
                <w:rFonts w:hint="eastAsia" w:ascii="宋体" w:hAnsi="宋体"/>
                <w:sz w:val="21"/>
                <w:szCs w:val="21"/>
              </w:rPr>
              <w:t xml:space="preserve">联系人：汪瑶燕</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联系电话：18827099971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月08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月08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月08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b/>
                <w:bCs/>
                <w:sz w:val="21"/>
                <w:szCs w:val="21"/>
              </w:rPr>
              <w:t xml:space="preserve">合同总金额5%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2"/>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2"/>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rPr>
      </w:pPr>
      <w:r/>
      <w:bookmarkStart w:id="3" w:name="_Toc28592"/>
      <w:r/>
      <w:bookmarkStart w:id="4" w:name="_Toc7166"/>
      <w:r/>
      <w:r/>
    </w:p>
    <w:p>
      <w:pPr>
        <w:ind w:left="0"/>
        <w:jc w:val="center"/>
        <w:rPr>
          <w:rFonts w:hint="eastAsia" w:ascii="宋体" w:hAnsi="宋体"/>
          <w:b/>
          <w:sz w:val="44"/>
          <w:szCs w:val="22"/>
        </w:rPr>
      </w:pPr>
      <w:r>
        <w:rPr>
          <w:rFonts w:hint="eastAsia" w:ascii="宋体" w:hAnsi="宋体"/>
          <w:b/>
          <w:sz w:val="44"/>
          <w:szCs w:val="22"/>
        </w:rPr>
      </w:r>
      <w:r/>
    </w:p>
    <w:p>
      <w:pPr>
        <w:pStyle w:val="853"/>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853"/>
        <w:rPr>
          <w:rFonts w:hint="eastAsia" w:ascii="宋体" w:hAnsi="宋体"/>
        </w:rPr>
      </w:pPr>
      <w:r>
        <w:rPr>
          <w:rFonts w:hint="eastAsia" w:ascii="宋体" w:hAnsi="宋体"/>
        </w:rPr>
      </w:r>
      <w:r/>
    </w:p>
    <w:p>
      <w:pPr>
        <w:pStyle w:val="845"/>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829"/>
        <w:ind w:left="431" w:firstLine="17"/>
        <w:jc w:val="center"/>
        <w:spacing w:before="0" w:after="0" w:line="360" w:lineRule="auto"/>
        <w:rPr>
          <w:rStyle w:val="958"/>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实验实训室巡课建设</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月08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1.项目编号：JSZC-320500-JZCG-G2026-0152</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2.项目名称：实验实训室巡课建设</w:t>
      </w:r>
      <w:r>
        <w:rPr>
          <w:rFonts w:ascii="宋体" w:hAnsi="宋体"/>
          <w:sz w:val="21"/>
          <w:szCs w:val="21"/>
        </w:rPr>
        <w:t xml:space="preserve">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4.预算金额：人民币壹佰陆拾贰万伍仟贰佰伍拾叁元玖角叁分（¥1625253.93元）</w:t>
      </w:r>
      <w:r>
        <w:rPr>
          <w:rFonts w:ascii="宋体" w:hAnsi="宋体"/>
          <w:sz w:val="21"/>
          <w:szCs w:val="21"/>
        </w:rPr>
        <w:t xml:space="preserve">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5.最高限价：人民币壹佰陆拾贰万伍仟贰佰伍拾叁元玖角叁分（¥1625253.93元）</w:t>
      </w:r>
      <w:r>
        <w:rPr>
          <w:rFonts w:ascii="宋体" w:hAnsi="宋体"/>
          <w:sz w:val="21"/>
          <w:szCs w:val="21"/>
        </w:rPr>
        <w:t xml:space="preserve">  </w:t>
      </w:r>
      <w:r/>
    </w:p>
    <w:p>
      <w:pPr>
        <w:pStyle w:val="845"/>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6.合同履行期限：交付完成时间是合同签订生效之日起30天内</w:t>
      </w:r>
      <w:r>
        <w:rPr>
          <w:rFonts w:hint="eastAsia" w:ascii="宋体" w:hAnsi="宋体"/>
          <w:sz w:val="21"/>
        </w:rPr>
        <w:t xml:space="preserve">供货并安装调试结束</w:t>
      </w:r>
      <w:r>
        <w:rPr>
          <w:rFonts w:hint="eastAsia" w:ascii="宋体" w:hAnsi="宋体"/>
          <w:sz w:val="21"/>
          <w:lang w:eastAsia="zh-CN"/>
        </w:rPr>
        <w:t xml:space="preserve">。</w:t>
      </w:r>
      <w:r>
        <w:rPr>
          <w:rFonts w:hint="eastAsia" w:ascii="宋体" w:hAnsi="宋体"/>
          <w:sz w:val="21"/>
        </w:rPr>
        <w:t xml:space="preserve">质保期</w:t>
      </w:r>
      <w:r>
        <w:rPr>
          <w:rFonts w:hint="eastAsia" w:ascii="宋体" w:hAnsi="宋体"/>
          <w:sz w:val="21"/>
          <w:lang w:val="en-US" w:eastAsia="zh-CN"/>
        </w:rPr>
        <w:t xml:space="preserve">5年</w:t>
      </w:r>
      <w:r>
        <w:rPr>
          <w:rFonts w:hint="eastAsia" w:ascii="宋体" w:hAnsi="宋体"/>
          <w:sz w:val="21"/>
        </w:rPr>
        <w:t xml:space="preserve">。</w:t>
      </w:r>
      <w:r/>
    </w:p>
    <w:p>
      <w:pPr>
        <w:pStyle w:val="845"/>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7.采购需求：</w:t>
      </w:r>
      <w:r>
        <w:rPr>
          <w:rFonts w:hint="eastAsia" w:asciiTheme="minorEastAsia" w:hAnsiTheme="minorEastAsia" w:eastAsiaTheme="minorEastAsia" w:cstheme="minorEastAsia"/>
          <w:sz w:val="21"/>
          <w:szCs w:val="21"/>
        </w:rPr>
        <w:t xml:space="preserve">本项目主要是完成奎文楼，疏香楼共计19间公共多媒体教室一体机设备的更换，对接学校现有多媒体设备集控软件平台、基本物联控制系统；建设全校所有实验实训室视频巡课设备，包括监控与拾音设备，同时对接学校现有线上巡课平台。</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2.落实政府采购政策需满足的资格要求：无</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845"/>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5"/>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月08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年07</w:t>
      </w:r>
      <w:r>
        <w:rPr>
          <w:rFonts w:hint="eastAsia" w:ascii="宋体" w:hAnsi="宋体" w:cs="Times New Roman"/>
          <w:sz w:val="21"/>
          <w:szCs w:val="21"/>
          <w:u w:val="single"/>
        </w:rPr>
        <w:t xml:space="preserve">月08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845"/>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5"/>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5"/>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5"/>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7"/>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7"/>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7"/>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名称：苏州职业技术大学</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地址：江苏省苏州市吴中区致能大道106号苏州职业技术大学</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联系人：汪瑶燕</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联系电话：18827099971</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联系方式：0512-69820691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项目联系人：朱工、丁工 </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电话：0512-69820691 </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854"/>
      </w:pPr>
      <w:r/>
      <w:r/>
    </w:p>
    <w:p>
      <w:r/>
      <w:r/>
    </w:p>
    <w:p>
      <w:pPr>
        <w:pStyle w:val="854"/>
      </w:pPr>
      <w:r/>
      <w:r/>
    </w:p>
    <w:p>
      <w:r/>
      <w:r/>
    </w:p>
    <w:p>
      <w:pPr>
        <w:pStyle w:val="854"/>
      </w:pPr>
      <w:r/>
      <w:r/>
    </w:p>
    <w:p>
      <w:r/>
      <w:r/>
    </w:p>
    <w:p>
      <w:pPr>
        <w:pStyle w:val="854"/>
      </w:pPr>
      <w:r/>
      <w:r/>
    </w:p>
    <w:p>
      <w:pPr>
        <w:pStyle w:val="854"/>
        <w:ind w:left="0" w:firstLine="0"/>
      </w:pPr>
      <w:r/>
      <w:r/>
    </w:p>
    <w:p>
      <w:pPr>
        <w:pStyle w:val="854"/>
        <w:ind w:left="0" w:firstLine="0"/>
      </w:pPr>
      <w:r/>
      <w:r/>
    </w:p>
    <w:p>
      <w:pPr>
        <w:pStyle w:val="829"/>
        <w:ind w:left="0" w:firstLine="0"/>
        <w:jc w:val="center"/>
        <w:rPr>
          <w:rFonts w:hint="eastAsia" w:ascii="宋体" w:hAnsi="宋体"/>
          <w:b/>
          <w:sz w:val="44"/>
          <w:szCs w:val="22"/>
        </w:rPr>
      </w:pPr>
      <w:r/>
      <w:bookmarkStart w:id="8" w:name="_Toc2412"/>
      <w:r/>
      <w:bookmarkStart w:id="9" w:name="_Toc6217"/>
      <w:r/>
      <w:bookmarkStart w:id="10"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45"/>
        <w:ind w:left="0" w:firstLine="422"/>
        <w:spacing w:line="360" w:lineRule="auto"/>
        <w:rPr>
          <w:rFonts w:hint="eastAsia"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45"/>
        <w:ind w:left="0" w:firstLine="422"/>
        <w:spacing w:line="360" w:lineRule="auto"/>
        <w:rPr>
          <w:rFonts w:hint="eastAsia" w:ascii="宋体" w:hAnsi="宋体"/>
          <w:b/>
          <w:sz w:val="21"/>
          <w:szCs w:val="21"/>
        </w:rPr>
      </w:pPr>
      <w:r/>
      <w:bookmarkStart w:id="14" w:name="_Toc9408"/>
      <w:r>
        <w:rPr>
          <w:rFonts w:hint="eastAsia" w:ascii="宋体" w:hAnsi="宋体"/>
          <w:b/>
          <w:sz w:val="21"/>
          <w:szCs w:val="21"/>
        </w:rPr>
        <w:t xml:space="preserve">1.说明</w:t>
      </w:r>
      <w:bookmarkEnd w:id="14"/>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845"/>
        <w:ind w:left="0" w:firstLine="422"/>
        <w:spacing w:line="360" w:lineRule="auto"/>
        <w:rPr>
          <w:rFonts w:hint="eastAsia" w:ascii="宋体" w:hAnsi="宋体"/>
          <w:b/>
          <w:sz w:val="21"/>
          <w:szCs w:val="21"/>
        </w:rPr>
      </w:pPr>
      <w:r/>
      <w:bookmarkStart w:id="15" w:name="_Toc27555"/>
      <w:r>
        <w:rPr>
          <w:rFonts w:hint="eastAsia" w:ascii="宋体" w:hAnsi="宋体"/>
          <w:b/>
          <w:sz w:val="21"/>
          <w:szCs w:val="21"/>
        </w:rPr>
        <w:t xml:space="preserve">2.词语释义</w:t>
      </w:r>
      <w:bookmarkEnd w:id="15"/>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45"/>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6"/>
      <w:r/>
      <w:bookmarkEnd w:id="17"/>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885"/>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885"/>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5"/>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885"/>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5"/>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845"/>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845"/>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8" w:name="_Toc31958"/>
      <w:r/>
      <w:bookmarkStart w:id="19" w:name="_Toc5764"/>
      <w:r/>
      <w:r/>
    </w:p>
    <w:p>
      <w:pPr>
        <w:pStyle w:val="845"/>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8"/>
      <w:r/>
      <w:bookmarkEnd w:id="19"/>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845"/>
        <w:ind w:left="0" w:firstLine="420"/>
        <w:spacing w:line="360" w:lineRule="auto"/>
        <w:rPr>
          <w:rFonts w:hint="eastAsia"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5"/>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845"/>
        <w:ind w:left="0" w:firstLine="422"/>
        <w:spacing w:line="360" w:lineRule="auto"/>
        <w:rPr>
          <w:rFonts w:hint="eastAsia" w:ascii="宋体" w:hAnsi="宋体"/>
          <w:b/>
          <w:sz w:val="21"/>
          <w:szCs w:val="21"/>
        </w:rPr>
      </w:pPr>
      <w:r/>
      <w:bookmarkStart w:id="26" w:name="OLE_LINK32"/>
      <w:r/>
      <w:bookmarkStart w:id="27" w:name="OLE_LINK22"/>
      <w:r/>
      <w:bookmarkStart w:id="28" w:name="OLE_LINK33"/>
      <w:r/>
      <w:bookmarkStart w:id="29" w:name="OLE_LINK35"/>
      <w:r>
        <w:rPr>
          <w:rFonts w:hint="eastAsia" w:ascii="宋体" w:hAnsi="宋体"/>
          <w:b/>
          <w:sz w:val="21"/>
          <w:szCs w:val="21"/>
        </w:rPr>
        <w:t xml:space="preserve">联系电话：0512-69826795</w:t>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0"/>
      <w:r/>
      <w:bookmarkEnd w:id="21"/>
      <w:r/>
      <w:r/>
    </w:p>
    <w:p>
      <w:pPr>
        <w:pStyle w:val="845"/>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5"/>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5"/>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5"/>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5"/>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5"/>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5"/>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hint="eastAsia"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62"/>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2"/>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2"/>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2"/>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2"/>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62"/>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2"/>
        <w:ind w:left="0" w:firstLine="428"/>
        <w:spacing w:line="360" w:lineRule="auto"/>
        <w:rPr>
          <w:rFonts w:hint="eastAsia"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62"/>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2"/>
        <w:ind w:left="0" w:firstLine="422"/>
        <w:spacing w:line="360" w:lineRule="auto"/>
        <w:rPr>
          <w:rFonts w:hint="eastAsia"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5"/>
        <w:ind w:left="0" w:firstLine="420"/>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2"/>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2" w:name="_Toc22837"/>
      <w:r/>
      <w:bookmarkStart w:id="3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2"/>
      <w:r/>
      <w:bookmarkEnd w:id="33"/>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2"/>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2"/>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2"/>
        <w:ind w:left="0" w:firstLine="422"/>
        <w:spacing w:line="360" w:lineRule="auto"/>
        <w:rPr>
          <w:rFonts w:hint="eastAsia" w:ascii="宋体" w:hAnsi="宋体" w:cs="宋体"/>
          <w:b/>
          <w:color w:val="000000" w:themeColor="text1"/>
          <w:sz w:val="21"/>
          <w:szCs w:val="21"/>
          <w14:textFill>
            <w14:solidFill>
              <w14:schemeClr w14:val="tx1"/>
            </w14:solidFill>
          </w14:textFill>
        </w:rPr>
      </w:pPr>
      <w:r/>
      <w:bookmarkStart w:id="34"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5"/>
      <w:r/>
      <w:bookmarkEnd w:id="36"/>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2"/>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9" w:name="OLE_LINK1"/>
      <w:r/>
      <w:bookmarkStart w:id="40" w:name="OLE_LINK2"/>
      <w:r>
        <w:rPr>
          <w:rFonts w:hint="eastAsia" w:ascii="宋体" w:hAnsi="宋体"/>
          <w:b/>
          <w:color w:val="000000" w:themeColor="text1"/>
          <w:sz w:val="21"/>
          <w:szCs w:val="21"/>
          <w14:textFill>
            <w14:solidFill>
              <w14:schemeClr w14:val="tx1"/>
            </w14:solidFill>
          </w14:textFill>
        </w:rPr>
        <w:t xml:space="preserve">评标委员会</w:t>
      </w:r>
      <w:bookmarkEnd w:id="39"/>
      <w:r/>
      <w:bookmarkEnd w:id="40"/>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14:textFill>
            <w14:solidFill>
              <w14:schemeClr w14:val="tx1"/>
            </w14:solidFill>
          </w14:textFill>
        </w:rPr>
        <w:t xml:space="preserve">，</w:t>
      </w:r>
      <w:bookmarkEnd w:id="41"/>
      <w:r/>
      <w:bookmarkEnd w:id="42"/>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062"/>
        <w:ind w:left="0" w:firstLine="422"/>
        <w:spacing w:line="360" w:lineRule="auto"/>
        <w:rPr>
          <w:rFonts w:hint="eastAsia"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2"/>
        <w:ind w:left="0" w:firstLine="422"/>
        <w:spacing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2"/>
        <w:ind w:left="0" w:firstLine="422"/>
        <w:spacing w:line="360" w:lineRule="auto"/>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（五）机器码检查中，出现不同投标人投标文件机器码一致情形的；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2"/>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9501"/>
      <w:r/>
      <w:bookmarkStart w:id="44" w:name="_Toc18442"/>
      <w:r/>
      <w:r/>
    </w:p>
    <w:p>
      <w:pPr>
        <w:pStyle w:val="1062"/>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3"/>
      <w:r/>
      <w:bookmarkEnd w:id="44"/>
      <w:r/>
      <w:r/>
    </w:p>
    <w:p>
      <w:pPr>
        <w:pStyle w:val="1062"/>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2"/>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2"/>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2"/>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2"/>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62"/>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5"/>
      <w:r/>
      <w:bookmarkEnd w:id="46"/>
      <w:r/>
      <w:r/>
    </w:p>
    <w:p>
      <w:pPr>
        <w:pStyle w:val="1062"/>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2"/>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2"/>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2"/>
        <w:ind w:left="0" w:firstLine="0"/>
        <w:spacing w:line="360" w:lineRule="auto"/>
        <w:rPr>
          <w:rFonts w:hint="eastAsia" w:ascii="宋体" w:hAnsi="宋体" w:cs="宋体"/>
          <w:sz w:val="21"/>
          <w:szCs w:val="21"/>
        </w:rPr>
      </w:pPr>
      <w:r>
        <w:rPr>
          <w:rFonts w:hint="eastAsia" w:ascii="宋体" w:hAnsi="宋体" w:cs="宋体"/>
          <w:sz w:val="21"/>
          <w:szCs w:val="21"/>
        </w:rPr>
      </w:r>
      <w:r/>
    </w:p>
    <w:p>
      <w:pPr>
        <w:pStyle w:val="829"/>
        <w:ind w:left="0" w:firstLine="0"/>
        <w:jc w:val="center"/>
        <w:rPr>
          <w:rFonts w:hint="eastAsia" w:ascii="宋体" w:hAnsi="宋体"/>
          <w:sz w:val="21"/>
          <w:szCs w:val="21"/>
          <w:lang w:val="zh-CN"/>
        </w:rPr>
      </w:pPr>
      <w:r/>
      <w:bookmarkStart w:id="47" w:name="_Toc105397778"/>
      <w:r/>
      <w:bookmarkStart w:id="48" w:name="_Toc7264"/>
      <w:r/>
      <w:bookmarkStart w:id="49" w:name="_Toc24711"/>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062"/>
        <w:ind w:left="0" w:firstLine="420"/>
        <w:spacing w:line="440" w:lineRule="exact"/>
        <w:rPr>
          <w:rFonts w:hint="eastAsia"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1" w:name="_Toc3821"/>
      <w:r/>
      <w:bookmarkStart w:id="52" w:name="_Toc17036"/>
      <w:r/>
      <w:bookmarkStart w:id="53" w:name="_Toc105397779"/>
      <w:r/>
      <w:bookmarkStart w:id="54" w:name="_Toc71810480"/>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5" w:name="_Toc71810481"/>
      <w:r/>
      <w:bookmarkStart w:id="56"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2" w:name="JEDX"/>
            <w:r/>
            <w:bookmarkEnd w:id="62"/>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3"/>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6" w:name="_Toc7945"/>
      <w:r/>
      <w:bookmarkStart w:id="67" w:name="_Toc241"/>
      <w:r/>
      <w:bookmarkStart w:id="68"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853"/>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hint="eastAsia" w:ascii="宋体" w:hAnsi="宋体"/>
          <w:b/>
          <w:sz w:val="21"/>
          <w:szCs w:val="21"/>
        </w:rPr>
      </w:pPr>
      <w:r/>
      <w:bookmarkStart w:id="70" w:name="OLE_LINK28"/>
      <w:r/>
      <w:bookmarkStart w:id="71" w:name="OLE_LINK27"/>
      <w:r>
        <w:rPr>
          <w:rFonts w:hint="eastAsia" w:ascii="宋体" w:hAnsi="宋体"/>
          <w:b/>
          <w:sz w:val="21"/>
          <w:szCs w:val="21"/>
        </w:rPr>
        <w:t xml:space="preserve">公开分项报价</w:t>
      </w:r>
      <w:bookmarkEnd w:id="70"/>
      <w:bookmarkEnd w:id="71"/>
      <w:r/>
    </w:p>
    <w:p>
      <w:pPr>
        <w:pStyle w:val="853"/>
        <w:ind w:firstLine="0"/>
        <w:jc w:val="right"/>
        <w:rPr>
          <w:rFonts w:hint="eastAsia" w:ascii="宋体" w:hAnsi="宋体"/>
          <w:color w:val="000000"/>
          <w:sz w:val="21"/>
          <w:szCs w:val="21"/>
        </w:rPr>
      </w:pPr>
      <w:r>
        <w:rPr>
          <w:rFonts w:hint="eastAsia" w:ascii="宋体" w:hAnsi="宋体"/>
          <w:color w:val="000000"/>
          <w:sz w:val="21"/>
          <w:szCs w:val="21"/>
        </w:rPr>
        <w:t xml:space="preserve">单位：元（人民币）</w:t>
      </w:r>
      <w:r/>
    </w:p>
    <w:tbl>
      <w:tblPr>
        <w:tblStyle w:val="83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4"/>
        <w:ind w:left="0" w:firstLine="0"/>
      </w:pPr>
      <w:r/>
      <w:r/>
    </w:p>
    <w:p>
      <w:r/>
      <w:r/>
    </w:p>
    <w:p>
      <w:pPr>
        <w:ind w:left="0" w:firstLine="5880"/>
        <w:spacing w:line="440" w:lineRule="exact"/>
        <w:rPr>
          <w:rFonts w:hint="eastAsia" w:ascii="宋体" w:hAnsi="宋体"/>
          <w:sz w:val="21"/>
          <w:szCs w:val="21"/>
        </w:rPr>
      </w:pP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853"/>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4" w:name="_Toc71810484"/>
      <w:r/>
      <w:bookmarkStart w:id="75" w:name="_Toc19621"/>
      <w:r/>
      <w:bookmarkStart w:id="76" w:name="_Toc105397783"/>
      <w:r/>
      <w:bookmarkStart w:id="77"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中小企业声明函（货物）</w:t>
      </w:r>
      <w:r/>
    </w:p>
    <w:p>
      <w:pPr>
        <w:ind w:left="0"/>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苏州职业技术大学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bCs/>
          <w:sz w:val="21"/>
          <w:szCs w:val="21"/>
          <w:u w:val="single"/>
        </w:rPr>
        <w:t xml:space="preserve">实验实训室巡课建设 </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pStyle w:val="853"/>
      </w:pPr>
      <w:r/>
      <w:r/>
    </w:p>
    <w:p>
      <w:pPr>
        <w:ind w:firstLine="441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hint="eastAsia"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853"/>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80" w:name="_Toc32206"/>
      <w:r/>
      <w:bookmarkStart w:id="81" w:name="_Toc15378"/>
      <w:r/>
      <w:bookmarkStart w:id="8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0"/>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hint="eastAsia" w:ascii="宋体" w:hAnsi="宋体"/>
          <w:sz w:val="21"/>
          <w:szCs w:val="21"/>
          <w:lang w:val="zh-CN"/>
        </w:rPr>
      </w:pPr>
      <w:r>
        <w:rPr>
          <w:rFonts w:hint="eastAsia" w:ascii="宋体" w:hAnsi="宋体"/>
          <w:sz w:val="21"/>
          <w:szCs w:val="21"/>
          <w:lang w:val="zh-CN"/>
        </w:rPr>
      </w:r>
      <w:r/>
    </w:p>
    <w:p>
      <w:pPr>
        <w:pStyle w:val="887"/>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7"/>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7"/>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7"/>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7"/>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7"/>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bookmarkStart w:id="83" w:name="OLE_LINK15"/>
      <w:r/>
      <w:bookmarkStart w:id="84"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关于符合本国产品标准的声明函</w:t>
      </w:r>
      <w:r/>
    </w:p>
    <w:p>
      <w:pPr>
        <w:pStyle w:val="88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892"/>
          <w:rFonts w:hint="eastAsia"/>
          <w:color w:val="333333"/>
          <w:u w:val="single"/>
        </w:rPr>
        <w:t xml:space="preserve">（产品名称1）</w:t>
      </w:r>
      <w:r>
        <w:rPr>
          <w:rStyle w:val="892"/>
          <w:rFonts w:hint="eastAsia"/>
          <w:color w:val="333333"/>
          <w:vertAlign w:val="superscript"/>
        </w:rPr>
        <w:t xml:space="preserve">1</w:t>
      </w:r>
      <w:r>
        <w:rPr>
          <w:rFonts w:hint="eastAsia"/>
          <w:color w:val="333333"/>
        </w:rPr>
        <w:t xml:space="preserve">，生产厂为</w:t>
      </w:r>
      <w:r>
        <w:rPr>
          <w:rStyle w:val="892"/>
          <w:rFonts w:hint="eastAsia"/>
          <w:color w:val="333333"/>
          <w:u w:val="single"/>
        </w:rPr>
        <w:t xml:space="preserve">（厂名）</w:t>
      </w:r>
      <w:r>
        <w:rPr>
          <w:rStyle w:val="892"/>
          <w:rFonts w:hint="eastAsia"/>
          <w:color w:val="333333"/>
          <w:vertAlign w:val="superscript"/>
        </w:rPr>
        <w:t xml:space="preserve">2</w:t>
      </w:r>
      <w:r>
        <w:rPr>
          <w:rFonts w:hint="eastAsia"/>
          <w:color w:val="333333"/>
        </w:rPr>
        <w:t xml:space="preserve">，厂址为</w:t>
      </w:r>
      <w:r>
        <w:rPr>
          <w:rStyle w:val="892"/>
          <w:rFonts w:hint="eastAsia"/>
          <w:color w:val="333333"/>
          <w:u w:val="single"/>
        </w:rPr>
        <w:t xml:space="preserve">（生产厂址）</w:t>
      </w:r>
      <w:r>
        <w:rPr>
          <w:rFonts w:hint="eastAsia"/>
          <w:color w:val="333333"/>
        </w:rPr>
        <w:t xml:space="preserve">。</w:t>
      </w:r>
      <w:r>
        <w:rPr>
          <w:rStyle w:val="892"/>
          <w:rFonts w:hint="eastAsia"/>
          <w:color w:val="333333"/>
          <w:u w:val="single"/>
        </w:rPr>
        <w:t xml:space="preserve">（产品名称1）</w:t>
      </w:r>
      <w:r>
        <w:rPr>
          <w:rFonts w:hint="eastAsia"/>
          <w:color w:val="333333"/>
        </w:rPr>
        <w:t xml:space="preserve">的中国境内生产的组件成本占比≥</w:t>
      </w:r>
      <w:r>
        <w:rPr>
          <w:rStyle w:val="892"/>
          <w:rFonts w:hint="eastAsia"/>
          <w:color w:val="333333"/>
          <w:u w:val="single"/>
        </w:rPr>
        <w:t xml:space="preserve">（规定比例）</w:t>
      </w:r>
      <w:r>
        <w:rPr>
          <w:rStyle w:val="892"/>
          <w:rFonts w:hint="eastAsia"/>
          <w:color w:val="333333"/>
          <w:vertAlign w:val="superscript"/>
        </w:rPr>
        <w:t xml:space="preserve">3</w:t>
      </w:r>
      <w:r>
        <w:rPr>
          <w:rFonts w:hint="eastAsia"/>
          <w:color w:val="333333"/>
        </w:rPr>
        <w:t xml:space="preserve">。</w:t>
      </w:r>
      <w:r>
        <w:rPr>
          <w:rStyle w:val="892"/>
          <w:rFonts w:hint="eastAsia"/>
          <w:color w:val="333333"/>
          <w:u w:val="single"/>
        </w:rPr>
        <w:t xml:space="preserve">（产品名称1）</w:t>
      </w:r>
      <w:r>
        <w:rPr>
          <w:rFonts w:hint="eastAsia"/>
          <w:color w:val="333333"/>
        </w:rPr>
        <w:t xml:space="preserve">的</w:t>
      </w:r>
      <w:r>
        <w:rPr>
          <w:rStyle w:val="892"/>
          <w:rFonts w:hint="eastAsia"/>
          <w:color w:val="333333"/>
          <w:u w:val="single"/>
        </w:rPr>
        <w:t xml:space="preserve">（关键组件）</w:t>
      </w:r>
      <w:r>
        <w:rPr>
          <w:rStyle w:val="892"/>
          <w:rFonts w:hint="eastAsia"/>
          <w:color w:val="333333"/>
          <w:vertAlign w:val="superscript"/>
        </w:rPr>
        <w:t xml:space="preserve">4</w:t>
      </w:r>
      <w:r>
        <w:rPr>
          <w:rFonts w:hint="eastAsia"/>
          <w:color w:val="333333"/>
        </w:rPr>
        <w:t xml:space="preserve">在中国境内生产。</w:t>
      </w:r>
      <w:r>
        <w:rPr>
          <w:rStyle w:val="892"/>
          <w:rFonts w:hint="eastAsia"/>
          <w:color w:val="333333"/>
          <w:u w:val="single"/>
        </w:rPr>
        <w:t xml:space="preserve">（产品名称1）</w:t>
      </w:r>
      <w:r>
        <w:rPr>
          <w:rFonts w:hint="eastAsia"/>
          <w:color w:val="333333"/>
        </w:rPr>
        <w:t xml:space="preserve">的</w:t>
      </w:r>
      <w:r>
        <w:rPr>
          <w:rStyle w:val="892"/>
          <w:rFonts w:hint="eastAsia"/>
          <w:color w:val="333333"/>
          <w:u w:val="single"/>
        </w:rPr>
        <w:t xml:space="preserve">（关键工序）</w:t>
      </w:r>
      <w:r>
        <w:rPr>
          <w:rStyle w:val="892"/>
          <w:rFonts w:hint="eastAsia"/>
          <w:color w:val="333333"/>
          <w:vertAlign w:val="superscript"/>
        </w:rPr>
        <w:t xml:space="preserve">5</w:t>
      </w:r>
      <w:r>
        <w:rPr>
          <w:rFonts w:hint="eastAsia"/>
          <w:color w:val="333333"/>
        </w:rPr>
        <w:t xml:space="preserve">在中国境内完成。</w:t>
      </w:r>
      <w:r/>
    </w:p>
    <w:p>
      <w:pPr>
        <w:pStyle w:val="88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892"/>
          <w:rFonts w:hint="eastAsia"/>
          <w:color w:val="333333"/>
          <w:u w:val="single"/>
        </w:rPr>
        <w:t xml:space="preserve">（产品名称2）</w:t>
      </w:r>
      <w:r>
        <w:rPr>
          <w:rFonts w:hint="eastAsia"/>
          <w:color w:val="333333"/>
        </w:rPr>
        <w:t xml:space="preserve">，生产厂为</w:t>
      </w:r>
      <w:r>
        <w:rPr>
          <w:rStyle w:val="892"/>
          <w:rFonts w:hint="eastAsia"/>
          <w:color w:val="333333"/>
          <w:u w:val="single"/>
        </w:rPr>
        <w:t xml:space="preserve">（厂名）</w:t>
      </w:r>
      <w:r>
        <w:rPr>
          <w:rFonts w:hint="eastAsia"/>
          <w:color w:val="333333"/>
        </w:rPr>
        <w:t xml:space="preserve">，厂址为</w:t>
      </w:r>
      <w:r>
        <w:rPr>
          <w:rStyle w:val="892"/>
          <w:rFonts w:hint="eastAsia"/>
          <w:color w:val="333333"/>
          <w:u w:val="single"/>
        </w:rPr>
        <w:t xml:space="preserve">（生产厂址）</w:t>
      </w:r>
      <w:r>
        <w:rPr>
          <w:rFonts w:hint="eastAsia"/>
          <w:color w:val="333333"/>
        </w:rPr>
        <w:t xml:space="preserve">。</w:t>
      </w:r>
      <w:r>
        <w:rPr>
          <w:rStyle w:val="892"/>
          <w:rFonts w:hint="eastAsia"/>
          <w:color w:val="333333"/>
          <w:u w:val="single"/>
        </w:rPr>
        <w:t xml:space="preserve">（产品名称2）</w:t>
      </w:r>
      <w:r>
        <w:rPr>
          <w:rFonts w:hint="eastAsia"/>
          <w:color w:val="333333"/>
        </w:rPr>
        <w:t xml:space="preserve">的中国境内生产的组件成本占比≥</w:t>
      </w:r>
      <w:r>
        <w:rPr>
          <w:rStyle w:val="892"/>
          <w:rFonts w:hint="eastAsia"/>
          <w:color w:val="333333"/>
          <w:u w:val="single"/>
        </w:rPr>
        <w:t xml:space="preserve">（规定比例）</w:t>
      </w:r>
      <w:r>
        <w:rPr>
          <w:rFonts w:hint="eastAsia"/>
          <w:color w:val="333333"/>
        </w:rPr>
        <w:t xml:space="preserve">。</w:t>
      </w:r>
      <w:r>
        <w:rPr>
          <w:rStyle w:val="892"/>
          <w:rFonts w:hint="eastAsia"/>
          <w:color w:val="333333"/>
          <w:u w:val="single"/>
        </w:rPr>
        <w:t xml:space="preserve">（产品名称2）</w:t>
      </w:r>
      <w:r>
        <w:rPr>
          <w:rFonts w:hint="eastAsia"/>
          <w:color w:val="333333"/>
        </w:rPr>
        <w:t xml:space="preserve">的</w:t>
      </w:r>
      <w:r>
        <w:rPr>
          <w:rStyle w:val="892"/>
          <w:rFonts w:hint="eastAsia"/>
          <w:color w:val="333333"/>
          <w:u w:val="single"/>
        </w:rPr>
        <w:t xml:space="preserve">（关键组件）</w:t>
      </w:r>
      <w:r>
        <w:rPr>
          <w:rFonts w:hint="eastAsia"/>
          <w:color w:val="333333"/>
        </w:rPr>
        <w:t xml:space="preserve">在中国境内生产。</w:t>
      </w:r>
      <w:r>
        <w:rPr>
          <w:rStyle w:val="892"/>
          <w:rFonts w:hint="eastAsia"/>
          <w:color w:val="333333"/>
          <w:u w:val="single"/>
        </w:rPr>
        <w:t xml:space="preserve">（产品名称2）</w:t>
      </w:r>
      <w:r>
        <w:rPr>
          <w:rFonts w:hint="eastAsia"/>
          <w:color w:val="333333"/>
        </w:rPr>
        <w:t xml:space="preserve">的</w:t>
      </w:r>
      <w:r>
        <w:rPr>
          <w:rStyle w:val="892"/>
          <w:rFonts w:hint="eastAsia"/>
          <w:color w:val="333333"/>
          <w:u w:val="single"/>
        </w:rPr>
        <w:t xml:space="preserve">（关键工序）</w:t>
      </w:r>
      <w:r>
        <w:rPr>
          <w:rFonts w:hint="eastAsia"/>
          <w:color w:val="333333"/>
        </w:rPr>
        <w:t xml:space="preserve">在中国境内完成。</w:t>
      </w:r>
      <w:r/>
    </w:p>
    <w:p>
      <w:pPr>
        <w:pStyle w:val="885"/>
        <w:ind w:firstLine="480"/>
        <w:spacing w:before="30" w:after="30"/>
        <w:shd w:val="clear" w:color="auto" w:fill="ffffff"/>
        <w:rPr>
          <w:color w:val="333333"/>
        </w:rPr>
      </w:pPr>
      <w:r>
        <w:rPr>
          <w:rFonts w:hint="eastAsia"/>
          <w:color w:val="333333"/>
        </w:rPr>
        <w:t xml:space="preserve">……</w:t>
      </w:r>
      <w:r/>
    </w:p>
    <w:p>
      <w:pPr>
        <w:pStyle w:val="88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885"/>
        <w:spacing w:before="30" w:after="30"/>
        <w:shd w:val="clear" w:color="auto" w:fill="ffffff"/>
        <w:rPr>
          <w:color w:val="333333"/>
        </w:rPr>
      </w:pPr>
      <w:r>
        <w:rPr>
          <w:color w:val="333333"/>
        </w:rPr>
      </w:r>
      <w:r/>
    </w:p>
    <w:p>
      <w:pPr>
        <w:pStyle w:val="885"/>
        <w:ind w:right="815"/>
        <w:jc w:val="center"/>
        <w:spacing w:before="30" w:after="30"/>
        <w:shd w:val="clear" w:color="auto" w:fill="ffffff"/>
        <w:rPr>
          <w:color w:val="333333"/>
        </w:rPr>
      </w:pPr>
      <w:r>
        <w:rPr>
          <w:rFonts w:hint="eastAsia"/>
          <w:color w:val="333333"/>
        </w:rPr>
        <w:t xml:space="preserve">公司（单位）名称（盖章）：</w:t>
      </w:r>
      <w:r/>
    </w:p>
    <w:p>
      <w:pPr>
        <w:pStyle w:val="885"/>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885"/>
        <w:jc w:val="right"/>
        <w:spacing w:before="0" w:after="0"/>
        <w:shd w:val="clear" w:color="auto" w:fill="ffffff"/>
        <w:rPr>
          <w:color w:val="333333"/>
        </w:rPr>
      </w:pPr>
      <w:r>
        <w:rPr>
          <w:color w:val="333333"/>
        </w:rPr>
      </w:r>
      <w:r/>
    </w:p>
    <w:p>
      <w:pPr>
        <w:pStyle w:val="885"/>
        <w:jc w:val="right"/>
        <w:spacing w:before="0" w:after="0"/>
        <w:shd w:val="clear" w:color="auto" w:fill="ffffff"/>
        <w:rPr>
          <w:color w:val="333333"/>
        </w:rPr>
      </w:pPr>
      <w:r>
        <w:rPr>
          <w:color w:val="333333"/>
        </w:rPr>
      </w:r>
      <w:r/>
    </w:p>
    <w:p>
      <w:pPr>
        <w:pStyle w:val="885"/>
        <w:jc w:val="right"/>
        <w:spacing w:before="0" w:after="0"/>
        <w:shd w:val="clear" w:color="auto" w:fill="ffffff"/>
        <w:rPr>
          <w:color w:val="333333"/>
        </w:rPr>
      </w:pPr>
      <w:r>
        <w:rPr>
          <w:color w:val="333333"/>
        </w:rPr>
      </w:r>
      <w:r/>
    </w:p>
    <w:p>
      <w:pPr>
        <w:pStyle w:val="885"/>
        <w:jc w:val="right"/>
        <w:spacing w:before="0" w:after="0"/>
        <w:shd w:val="clear" w:color="auto" w:fill="ffffff"/>
        <w:rPr>
          <w:color w:val="333333"/>
        </w:rPr>
      </w:pPr>
      <w:r>
        <w:rPr>
          <w:color w:val="333333"/>
        </w:rPr>
      </w:r>
      <w:r/>
    </w:p>
    <w:p>
      <w:pPr>
        <w:pStyle w:val="885"/>
        <w:ind w:left="0" w:firstLine="0"/>
        <w:spacing w:before="30" w:after="30"/>
        <w:shd w:val="clear" w:color="auto" w:fill="ffffff"/>
        <w:rPr>
          <w:color w:val="333333"/>
        </w:rPr>
      </w:pPr>
      <w:r>
        <w:rPr>
          <w:rFonts w:hint="eastAsia"/>
          <w:color w:val="333333"/>
        </w:rPr>
        <w:t xml:space="preserve">__________________</w:t>
      </w:r>
      <w:r/>
    </w:p>
    <w:p>
      <w:pPr>
        <w:pStyle w:val="885"/>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885"/>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885"/>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885"/>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885"/>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88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3"/>
      <w:bookmarkEnd w:id="84"/>
      <w:r/>
    </w:p>
    <w:p>
      <w:pPr>
        <w:ind w:left="0"/>
        <w:jc w:val="left"/>
        <w:rPr>
          <w:rFonts w:hint="eastAsia" w:ascii="宋体" w:hAnsi="宋体"/>
          <w:sz w:val="21"/>
          <w:szCs w:val="21"/>
        </w:rPr>
      </w:pPr>
      <w:r>
        <w:rPr>
          <w:rFonts w:ascii="宋体" w:hAnsi="宋体"/>
          <w:sz w:val="21"/>
          <w:szCs w:val="21"/>
          <w:lang w:val="zh-CN"/>
        </w:rPr>
        <w:br w:type="page" w:clear="all"/>
      </w:r>
      <w:bookmarkStart w:id="85" w:name="_Toc31973"/>
      <w:r/>
      <w:bookmarkStart w:id="86" w:name="_Toc27138"/>
      <w:r/>
      <w:r/>
    </w:p>
    <w:p>
      <w:pPr>
        <w:ind w:left="0"/>
        <w:jc w:val="left"/>
        <w:rPr>
          <w:rFonts w:hint="eastAsia" w:ascii="宋体" w:hAnsi="宋体"/>
          <w:b/>
          <w:sz w:val="21"/>
          <w:szCs w:val="21"/>
        </w:rPr>
        <w:outlineLvl w:val="0"/>
      </w:pPr>
      <w:r/>
      <w:bookmarkStart w:id="87" w:name="_Toc105397786"/>
      <w:r>
        <w:rPr>
          <w:rFonts w:ascii="宋体" w:hAnsi="宋体"/>
          <w:b/>
          <w:sz w:val="21"/>
          <w:szCs w:val="21"/>
        </w:rPr>
        <w:t xml:space="preserve">附件8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技术参数响应及偏离表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rPr>
          <w:rFonts w:hint="eastAsia"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商务条款响应及偏离表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outlineLvl w:val="0"/>
      </w:pPr>
      <w:r/>
      <w:bookmarkStart w:id="88" w:name="_Toc71810489"/>
      <w:r/>
      <w:bookmarkStart w:id="89"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3"/>
        <w:rPr>
          <w:rFonts w:hint="eastAsia" w:ascii="宋体" w:hAnsi="宋体"/>
        </w:rPr>
      </w:pPr>
      <w:r>
        <w:rPr>
          <w:rFonts w:hint="eastAsia" w:ascii="宋体" w:hAnsi="宋体"/>
        </w:rPr>
      </w:r>
      <w:r/>
    </w:p>
    <w:p>
      <w:r/>
      <w:r/>
    </w:p>
    <w:p>
      <w:pPr>
        <w:pStyle w:val="854"/>
      </w:pPr>
      <w:r/>
      <w:r/>
    </w:p>
    <w:p>
      <w:r/>
      <w:r/>
    </w:p>
    <w:p>
      <w:pPr>
        <w:pStyle w:val="854"/>
      </w:pPr>
      <w:r/>
      <w:r/>
    </w:p>
    <w:p>
      <w:r/>
      <w:r/>
    </w:p>
    <w:p>
      <w:pPr>
        <w:pStyle w:val="854"/>
      </w:pPr>
      <w:r/>
      <w:r/>
    </w:p>
    <w:p>
      <w:pPr>
        <w:pStyle w:val="854"/>
      </w:pPr>
      <w:r/>
      <w:r/>
    </w:p>
    <w:p>
      <w:pPr>
        <w:pStyle w:val="845"/>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bookmarkEnd w:id="85"/>
      <w:bookmarkEnd w:id="86"/>
      <w:r/>
    </w:p>
    <w:p>
      <w:pPr>
        <w:rPr>
          <w:rFonts w:hint="eastAsia" w:ascii="宋体" w:hAnsi="宋体"/>
        </w:rPr>
      </w:pPr>
      <w:r/>
      <w:bookmarkStart w:id="90" w:name="_Toc71810490"/>
      <w:r>
        <w:rPr>
          <w:rFonts w:ascii="宋体" w:hAnsi="宋体"/>
        </w:rPr>
        <w:t xml:space="preserve"> </w:t>
      </w:r>
      <w:r/>
    </w:p>
    <w:p>
      <w:pPr>
        <w:pStyle w:val="845"/>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u w:val="single"/>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54"/>
        <w:ind w:left="0" w:firstLine="420"/>
        <w:spacing w:line="360" w:lineRule="auto"/>
        <w:rPr>
          <w:rFonts w:hint="eastAsia"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14:textFill>
            <w14:solidFill>
              <w14:schemeClr w14:val="tx1"/>
            </w14:solidFill>
          </w14:textFill>
        </w:rPr>
      </w:pPr>
      <w:r/>
      <w:bookmarkStart w:id="92" w:name="OLE_LINK7"/>
      <w:r/>
      <w:bookmarkStart w:id="93" w:name="OLE_LINK8"/>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94"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2"/>
      <w:bookmarkEnd w:id="93"/>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4"/>
        <w:rPr>
          <w:lang w:val="zh-CN"/>
        </w:rPr>
      </w:pPr>
      <w:r>
        <w:rPr>
          <w:lang w:val="zh-CN"/>
        </w:rPr>
      </w:r>
      <w:r/>
    </w:p>
    <w:p>
      <w:pPr>
        <w:rPr>
          <w:lang w:val="zh-CN"/>
        </w:rPr>
      </w:pPr>
      <w:r>
        <w:rPr>
          <w:lang w:val="zh-CN"/>
        </w:rPr>
      </w:r>
      <w:r/>
    </w:p>
    <w:p>
      <w:pPr>
        <w:pStyle w:val="829"/>
        <w:ind w:left="0" w:firstLine="0"/>
        <w:jc w:val="center"/>
        <w:rPr>
          <w:rFonts w:hint="eastAsia" w:ascii="宋体" w:hAnsi="宋体"/>
          <w:b/>
          <w:sz w:val="44"/>
          <w:szCs w:val="22"/>
        </w:rPr>
      </w:pPr>
      <w:r/>
      <w:bookmarkStart w:id="95" w:name="_Toc23660"/>
      <w:r/>
      <w:bookmarkStart w:id="96" w:name="_Toc4098"/>
      <w:r/>
      <w:bookmarkStart w:id="97" w:name="_Toc105397793"/>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苏州职业技术大学</w:t>
      </w:r>
      <w:r>
        <w:rPr>
          <w:rFonts w:ascii="宋体" w:hAnsi="宋体"/>
          <w:sz w:val="21"/>
        </w:rPr>
        <w:t xml:space="preserve">的委托，就</w:t>
      </w:r>
      <w:r>
        <w:rPr>
          <w:rFonts w:hint="eastAsia" w:ascii="宋体" w:hAnsi="宋体"/>
          <w:sz w:val="21"/>
          <w:u w:val="single"/>
        </w:rPr>
        <w:t xml:space="preserve">实验实训室巡课建设</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一、项目编号：JSZC-320500-JZCG-G2026-0152</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二、项目名称：实验实训室巡课建设</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szCs w:val="21"/>
        </w:rPr>
        <w:t xml:space="preserve">人民币壹佰陆拾贰万伍仟贰佰伍拾叁元玖角叁分（¥1625253.93元）</w:t>
      </w:r>
      <w:r>
        <w:rPr>
          <w:rFonts w:ascii="宋体" w:hAnsi="宋体"/>
          <w:sz w:val="21"/>
          <w:szCs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szCs w:val="21"/>
        </w:rPr>
        <w:t xml:space="preserve">人民币壹佰陆拾贰万伍仟贰佰伍拾叁元玖角叁分（¥1625253.93元）</w:t>
      </w:r>
      <w:r>
        <w:rPr>
          <w:rFonts w:ascii="宋体" w:hAnsi="宋体"/>
          <w:sz w:val="21"/>
          <w:szCs w:val="21"/>
        </w:rPr>
        <w:t xml:space="preserve"> </w:t>
      </w:r>
      <w:r/>
    </w:p>
    <w:p>
      <w:pPr>
        <w:ind w:left="0" w:firstLine="420"/>
        <w:spacing w:line="360" w:lineRule="auto"/>
        <w:tabs>
          <w:tab w:val="left" w:pos="420" w:leader="none"/>
        </w:tabs>
        <w:rPr>
          <w:rFonts w:hint="eastAsia" w:ascii="宋体" w:hAnsi="宋体" w:eastAsia="宋体"/>
          <w:color w:val="ff0000"/>
          <w:sz w:val="21"/>
          <w:lang w:eastAsia="zh-CN"/>
        </w:rPr>
      </w:pPr>
      <w:r>
        <w:rPr>
          <w:rFonts w:hint="eastAsia" w:ascii="宋体" w:hAnsi="宋体"/>
          <w:sz w:val="21"/>
        </w:rPr>
        <w:t xml:space="preserve">五、合同履行期限：交付完成时间是</w:t>
      </w:r>
      <w:r>
        <w:rPr>
          <w:rFonts w:hint="eastAsia" w:ascii="宋体" w:hAnsi="宋体"/>
          <w:sz w:val="21"/>
          <w:szCs w:val="21"/>
        </w:rPr>
        <w:t xml:space="preserve">合同签订生效之日起</w:t>
      </w:r>
      <w:r>
        <w:rPr>
          <w:rFonts w:hint="eastAsia" w:ascii="宋体" w:hAnsi="宋体"/>
          <w:sz w:val="21"/>
        </w:rPr>
        <w:t xml:space="preserve">30天内供货并安装调试结束</w:t>
      </w:r>
      <w:r>
        <w:rPr>
          <w:rFonts w:hint="eastAsia" w:ascii="宋体" w:hAnsi="宋体"/>
          <w:sz w:val="21"/>
          <w:lang w:eastAsia="zh-CN"/>
        </w:rPr>
        <w:t xml:space="preserve">。</w:t>
      </w:r>
      <w:r>
        <w:rPr>
          <w:rFonts w:hint="eastAsia" w:ascii="宋体" w:hAnsi="宋体"/>
          <w:sz w:val="21"/>
        </w:rPr>
        <w:t xml:space="preserve">质保期</w:t>
      </w:r>
      <w:r>
        <w:rPr>
          <w:rFonts w:hint="eastAsia" w:ascii="宋体" w:hAnsi="宋体"/>
          <w:sz w:val="21"/>
          <w:lang w:val="en-US" w:eastAsia="zh-CN"/>
        </w:rPr>
        <w:t xml:space="preserve">5年</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w:t>
      </w:r>
      <w:r>
        <w:rPr>
          <w:rFonts w:hint="eastAsia" w:asciiTheme="minorEastAsia" w:hAnsiTheme="minorEastAsia" w:eastAsiaTheme="minorEastAsia" w:cstheme="minorEastAsia"/>
          <w:sz w:val="21"/>
          <w:szCs w:val="21"/>
        </w:rPr>
        <w:t xml:space="preserve">项目采购内容</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1.需实现的功能或者目标</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1.1项目建设背景</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学校高度重视数字校园建设，积极推进“互联网+教育”，全方位、多层次、宽领域实施建设任务，打造“六全”智慧校园，暨构建“全网感</w:t>
      </w:r>
      <w:r>
        <w:rPr>
          <w:rFonts w:hint="eastAsia" w:asciiTheme="minorEastAsia" w:hAnsiTheme="minorEastAsia" w:eastAsiaTheme="minorEastAsia" w:cstheme="minorEastAsia"/>
          <w:sz w:val="21"/>
          <w:szCs w:val="21"/>
        </w:rPr>
        <w:t xml:space="preserve">知的基础环境、全类共享的数据资源、全域融合的应用体系、全时泛在的教学实训、全员惠及的智慧服务以及全程协同的治理体系”。学校将线下环境智能化改造和线上学习空间建设协同推进，全面满足“人人、时时、处处”的开放式、个性化、泛在式的学习需求。学校立项国家职业教育智能控制技术专业教学资源库，入选教育部第一批职业院校数字校园建设试点院校，获评江苏省智慧校园示范校、入选中央电化教育馆职业院校智慧校园成果案例，入选“江苏省全民数字素养与技能培训基地”、入选苏州市网络安全教育实训基地，在数字校园建设方面有比较扎实的建设基础。</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教育信息化的核心内容是教学信息化。教学是教育领域的中心工作，教学信息化就是要使教学手段科技化、教育传播信息化、教学方式现代化，利用信息技术创建理想的学习环境，提供全新的教学方式和管理方式，彻底改变传统填鸭式教学与人工化管理带来的弊端。教学的主要场所是教室，在前期升级改造的部分教室已基本实现了预期目标，但剩余的教室目前还处于老旧、破损、功能单一等现象，需要升级改造后接入数字化智慧校园大系统中，实现智能化、流程化、集中化管理与应用。</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奎文楼，疏香楼现有19间多媒体教室一体机设备已全面老化，设备故障率逐年升高，影响正常教学的开展，依据教务处提出的建设需求，需对以上教室进行设备改造，此外石湖校区所有实验实训室接入线上巡课平台，满足当前及未来教育进步及高校人才培养的发展规划，能够引领未来高校教学管理模式、教学方法的变革，同时满足与现有信息资源、数据、应用的无缝集成和对接，以及业务同步和教学管理智慧化的需求。</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1.2项目建设必要性</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一是完善和响应政策及建设试点要求</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现部分教室和系统尚未完成升级与改造，不能完全响应相关政策和规范的要求，当前最为急迫的为完善数据自动采集并接入“全国职业教育智慧大脑院校中台”，此项工作需按照《职业院校数字校园规范》建设和完善。</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二是公共多媒体教室设备升级改造</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本次项目建设主要解决部分多媒体教学设备老旧无法正常使用、教室设备管理无法统一集中管理的问题是符合现实需求的，现有的多媒体设备已影响正常的教学活动，而且也是现今迫切需要的，。</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三是提高教学质量</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支持教师面向校内开展混合式教学、教师网络研修、学生泛在学习，已成为未来的趋势和当下紧迫的，现有的教学方式仍是基于传统课堂填鸭式教育，对于学生的自主学习、老师的研修培养等关注度不高，现有的软硬件环境也不足以支撑泛在学习和网络研修，现需要打破传统教学活动在时间、空间、地域的限制，对传统教学以填鸭式教学为主转变为以学生为中心的自主个性化学习为主；有效扩大优质教学资源，实现职业教育区域教学优势互补、资源共享，为师生的个性化发展提供多元、自由的知识学习环境和平台。</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四是提高管理服务效率和治理水平</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无论是传统教室还是新型的多媒体教室，对管理人员来说设备越来越繁</w:t>
      </w:r>
      <w:r>
        <w:rPr>
          <w:rFonts w:hint="eastAsia" w:asciiTheme="minorEastAsia" w:hAnsiTheme="minorEastAsia" w:eastAsiaTheme="minorEastAsia" w:cstheme="minorEastAsia"/>
          <w:sz w:val="21"/>
          <w:szCs w:val="21"/>
        </w:rPr>
        <w:t xml:space="preserve">杂、管理越来忙碌，如何做到科学化管理，并将管理人员从具体的维护、管理中解脱出来，已变成不容回避的问题，往期建设的项目已基本改变人工维护的局面，但剩余的教室仍需要大量的时间和人力去维护，需要将剩余的教室纳入系统中做到通过集控平台统一管理不同区域、不同教室、不同设备的灯光、空调、多媒体等设备，实现远程可视化的集中管理，同时结合运维检修平台实现系统自动设备巡检、故障统计、设备保修、保修跟踪等一站式闭环管理，做到检修、报修、控制一体化、流程化无人值守式管理，解决日常运管不及时、成本高、人员管理难、维护成本高等问题。</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五是精准的教学管理和评价</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前期改造的教室已全部纳入到线上巡课平台，对于职业教育来说，实训、实验、实操是人才培养中重要的一环，如何对实验实训课程评估与督导同样尤为重要，对实训实验的效果、教学方式、教学目标等重点关注与督导，现需要将实训实验室纳入到巡课督</w:t>
      </w:r>
      <w:r>
        <w:rPr>
          <w:rFonts w:hint="eastAsia" w:asciiTheme="minorEastAsia" w:hAnsiTheme="minorEastAsia" w:eastAsiaTheme="minorEastAsia" w:cstheme="minorEastAsia"/>
          <w:sz w:val="21"/>
          <w:szCs w:val="21"/>
        </w:rPr>
        <w:t xml:space="preserve">导与教学质量评估系统；需要稳步推进移动互联网、大数据、人工智能等技术在学校教学质量保障工作中的深度利用，构建一个集督导评价、同行评价、领导评价、专项评价、学生阶段评价、学生随堂评价、信息员反馈、调查问卷、教师评学、教师综合评价、学校自我评估等多项服务于一体的教学质量保障平台，贯彻落实新时期“多位一体”评估制度，建立“教学状态常态监测、自我评估、教学评价”教学质量一体化的质量监控与评估体系，支撑学校针对教育教学质量展开全面、全员、全程监控与评价，建设常态化质量保障体系，为持续提高建设水平提供可靠的方法和途径。</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1.3项目建设内容简述</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项目主要是完成奎文楼，疏香楼共计19间公共多媒体教室一体机设备的更换，对接学校现有多媒体设备集控软件平台、基本物联控制系统；建设全校所有实验实训室视频巡课设备，包括监控与拾音设备，同时对接学校现有线上巡课平台。</w:t>
      </w:r>
      <w:r/>
    </w:p>
    <w:p>
      <w:pPr>
        <w:ind w:left="0" w:firstLine="42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教室清单：</w:t>
      </w:r>
      <w:r/>
    </w:p>
    <w:p>
      <w:pPr>
        <w:ind w:left="0" w:firstLine="480"/>
        <w:spacing w:line="300" w:lineRule="auto"/>
        <w:widowControl w:val="off"/>
        <w:rPr>
          <w:rFonts w:hint="eastAsia" w:ascii="宋体" w:hAnsi="宋体" w:eastAsiaTheme="minorEastAsia" w:cstheme="minorBidi"/>
          <w:sz w:val="24"/>
          <w:szCs w:val="24"/>
        </w:rPr>
      </w:pPr>
      <w:r>
        <w:rPr>
          <w:rFonts w:hint="eastAsia" w:ascii="宋体" w:hAnsi="宋体" w:eastAsiaTheme="minorEastAsia" w:cstheme="minorBidi"/>
          <w:sz w:val="24"/>
          <w:szCs w:val="24"/>
        </w:rPr>
        <w:t xml:space="preserve">（1）奎文楼，疏香楼公共多媒体教室：</w:t>
      </w:r>
      <w:r/>
    </w:p>
    <w:tbl>
      <w:tblPr>
        <w:tblStyle w:val="839"/>
        <w:tblW w:w="8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74"/>
        <w:gridCol w:w="1472"/>
        <w:gridCol w:w="1472"/>
        <w:gridCol w:w="1472"/>
        <w:gridCol w:w="1472"/>
      </w:tblGrid>
      <w:tr>
        <w:trPr>
          <w:jc w:val="center"/>
          <w:trHeight w:val="285"/>
        </w:trPr>
        <w:tc>
          <w:tcPr>
            <w:tcW w:w="2174"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奎3-201</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奎3-202</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奎3-203</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奎3-204</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奎3-205</w:t>
            </w:r>
            <w:r/>
          </w:p>
        </w:tc>
      </w:tr>
      <w:tr>
        <w:trPr>
          <w:jc w:val="center"/>
          <w:trHeight w:val="285"/>
        </w:trPr>
        <w:tc>
          <w:tcPr>
            <w:tcW w:w="2174"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奎3-206</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奎3-301</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奎3-302</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奎3-303</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奎3-304</w:t>
            </w:r>
            <w:r/>
          </w:p>
        </w:tc>
      </w:tr>
      <w:tr>
        <w:trPr>
          <w:jc w:val="center"/>
          <w:trHeight w:val="285"/>
        </w:trPr>
        <w:tc>
          <w:tcPr>
            <w:tcW w:w="2174"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奎3-305</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奎3-306</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sz w:val="24"/>
                <w:szCs w:val="24"/>
              </w:rPr>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sz w:val="24"/>
                <w:szCs w:val="24"/>
              </w:rPr>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sz w:val="24"/>
                <w:szCs w:val="24"/>
              </w:rPr>
            </w:r>
            <w:r/>
          </w:p>
        </w:tc>
      </w:tr>
      <w:tr>
        <w:trPr>
          <w:jc w:val="center"/>
          <w:trHeight w:val="285"/>
        </w:trPr>
        <w:tc>
          <w:tcPr>
            <w:tcW w:w="2174"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疏1-102</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疏1-104</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疏1-106</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疏1-107</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color w:val="000000"/>
                <w:sz w:val="24"/>
                <w:szCs w:val="24"/>
                <w:lang w:bidi="ar"/>
              </w:rPr>
              <w:t xml:space="preserve">疏1-108</w:t>
            </w:r>
            <w:r/>
          </w:p>
        </w:tc>
      </w:tr>
      <w:tr>
        <w:trPr>
          <w:jc w:val="center"/>
          <w:trHeight w:val="285"/>
        </w:trPr>
        <w:tc>
          <w:tcPr>
            <w:tcW w:w="2174" w:type="dxa"/>
            <w:vAlign w:val="center"/>
            <w:textDirection w:val="lrTb"/>
            <w:noWrap/>
          </w:tcPr>
          <w:p>
            <w:pPr>
              <w:ind w:left="0"/>
              <w:jc w:val="left"/>
              <w:rPr>
                <w:rFonts w:hint="eastAsia" w:ascii="宋体" w:hAnsi="宋体" w:eastAsiaTheme="minorEastAsia"/>
                <w:color w:val="000000"/>
                <w:sz w:val="24"/>
                <w:szCs w:val="24"/>
                <w:lang w:bidi="ar"/>
              </w:rPr>
            </w:pPr>
            <w:r>
              <w:rPr>
                <w:rFonts w:hint="eastAsia" w:ascii="宋体" w:hAnsi="宋体" w:eastAsiaTheme="minorEastAsia"/>
                <w:color w:val="000000"/>
                <w:sz w:val="24"/>
                <w:szCs w:val="24"/>
                <w:lang w:bidi="ar"/>
              </w:rPr>
              <w:t xml:space="preserve">疏1-109</w:t>
            </w:r>
            <w:r/>
          </w:p>
        </w:tc>
        <w:tc>
          <w:tcPr>
            <w:tcW w:w="1472" w:type="dxa"/>
            <w:vAlign w:val="center"/>
            <w:textDirection w:val="lrTb"/>
            <w:noWrap/>
          </w:tcPr>
          <w:p>
            <w:pPr>
              <w:ind w:left="0"/>
              <w:jc w:val="left"/>
              <w:rPr>
                <w:rFonts w:hint="eastAsia" w:ascii="宋体" w:hAnsi="宋体" w:eastAsiaTheme="minorEastAsia"/>
                <w:color w:val="000000"/>
                <w:sz w:val="24"/>
                <w:szCs w:val="24"/>
                <w:lang w:bidi="ar"/>
              </w:rPr>
            </w:pPr>
            <w:r>
              <w:rPr>
                <w:rFonts w:hint="eastAsia" w:ascii="宋体" w:hAnsi="宋体" w:eastAsiaTheme="minorEastAsia"/>
                <w:color w:val="000000"/>
                <w:sz w:val="24"/>
                <w:szCs w:val="24"/>
                <w:lang w:bidi="ar"/>
              </w:rPr>
              <w:t xml:space="preserve">疏1-110</w:t>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sz w:val="24"/>
                <w:szCs w:val="24"/>
              </w:rPr>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sz w:val="24"/>
                <w:szCs w:val="24"/>
              </w:rPr>
            </w:r>
            <w:r/>
          </w:p>
        </w:tc>
        <w:tc>
          <w:tcPr>
            <w:tcW w:w="1472" w:type="dxa"/>
            <w:vAlign w:val="center"/>
            <w:textDirection w:val="lrTb"/>
            <w:noWrap/>
          </w:tcPr>
          <w:p>
            <w:pPr>
              <w:ind w:left="0"/>
              <w:jc w:val="left"/>
              <w:rPr>
                <w:rFonts w:hint="eastAsia" w:ascii="宋体" w:hAnsi="宋体" w:eastAsiaTheme="minorEastAsia"/>
                <w:sz w:val="24"/>
                <w:szCs w:val="24"/>
              </w:rPr>
            </w:pPr>
            <w:r>
              <w:rPr>
                <w:rFonts w:hint="eastAsia" w:ascii="宋体" w:hAnsi="宋体" w:eastAsiaTheme="minorEastAsia"/>
                <w:sz w:val="24"/>
                <w:szCs w:val="24"/>
              </w:rPr>
            </w:r>
            <w:r/>
          </w:p>
        </w:tc>
      </w:tr>
    </w:tbl>
    <w:p>
      <w:pPr>
        <w:ind w:left="0" w:firstLine="480"/>
        <w:spacing w:line="360" w:lineRule="auto"/>
        <w:widowControl w:val="off"/>
        <w:rPr>
          <w:rFonts w:asciiTheme="minorHAnsi" w:hAnsiTheme="minorHAnsi" w:eastAsiaTheme="minorEastAsia" w:cstheme="minorBidi"/>
          <w:sz w:val="24"/>
          <w:szCs w:val="24"/>
        </w:rPr>
      </w:pPr>
      <w:r>
        <w:rPr>
          <w:rFonts w:hint="eastAsia" w:asciiTheme="minorHAnsi" w:hAnsiTheme="minorHAnsi" w:eastAsiaTheme="minorEastAsia" w:cstheme="minorBidi"/>
          <w:sz w:val="24"/>
          <w:szCs w:val="24"/>
        </w:rPr>
        <w:t xml:space="preserve">（2）实验实训室：</w:t>
      </w:r>
      <w:r/>
    </w:p>
    <w:tbl>
      <w:tblPr>
        <w:tblStyle w:val="839"/>
        <w:tblW w:w="10060" w:type="dxa"/>
        <w:jc w:val="center"/>
        <w:tblLayout w:type="autofit"/>
        <w:tblCellMar>
          <w:left w:w="108" w:type="dxa"/>
          <w:top w:w="0" w:type="dxa"/>
          <w:right w:w="108" w:type="dxa"/>
          <w:bottom w:w="0" w:type="dxa"/>
        </w:tblCellMar>
        <w:tblLook w:val="04A0" w:firstRow="1" w:lastRow="0" w:firstColumn="1" w:lastColumn="0" w:noHBand="0" w:noVBand="1"/>
      </w:tblPr>
      <w:tblGrid>
        <w:gridCol w:w="800"/>
        <w:gridCol w:w="1660"/>
        <w:gridCol w:w="5400"/>
        <w:gridCol w:w="2200"/>
      </w:tblGrid>
      <w:tr>
        <w:trPr>
          <w:jc w:val="center"/>
          <w:trHeight w:val="348"/>
        </w:trPr>
        <w:tc>
          <w:tcPr>
            <w:shd w:val="clear" w:color="000000" w:fill="808080"/>
            <w:tcBorders>
              <w:top w:val="single" w:color="auto"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b/>
                <w:bCs/>
                <w:color w:val="ffffff" w:themeColor="background1"/>
                <w:sz w:val="21"/>
                <w:szCs w:val="21"/>
                <w14:textFill>
                  <w14:solidFill>
                    <w14:schemeClr w14:val="bg1"/>
                  </w14:solidFill>
                </w14:textFill>
              </w:rPr>
            </w:pPr>
            <w:r>
              <w:rPr>
                <w:rFonts w:hint="eastAsia" w:ascii="宋体" w:hAnsi="宋体" w:eastAsiaTheme="minorEastAsia"/>
                <w:b/>
                <w:bCs/>
                <w:color w:val="ffffff" w:themeColor="background1"/>
                <w:sz w:val="21"/>
                <w:szCs w:val="21"/>
                <w14:textFill>
                  <w14:solidFill>
                    <w14:schemeClr w14:val="bg1"/>
                  </w14:solidFill>
                </w14:textFill>
              </w:rPr>
              <w:t xml:space="preserve">序号</w:t>
            </w:r>
            <w:r/>
          </w:p>
        </w:tc>
        <w:tc>
          <w:tcPr>
            <w:shd w:val="clear" w:color="000000" w:fill="808080"/>
            <w:tcBorders>
              <w:top w:val="single" w:color="auto"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b/>
                <w:bCs/>
                <w:color w:val="ffffff" w:themeColor="background1"/>
                <w:sz w:val="21"/>
                <w:szCs w:val="21"/>
                <w14:textFill>
                  <w14:solidFill>
                    <w14:schemeClr w14:val="bg1"/>
                  </w14:solidFill>
                </w14:textFill>
              </w:rPr>
            </w:pPr>
            <w:r>
              <w:rPr>
                <w:rFonts w:hint="eastAsia" w:ascii="宋体" w:hAnsi="宋体" w:eastAsiaTheme="minorEastAsia"/>
                <w:b/>
                <w:bCs/>
                <w:color w:val="ffffff" w:themeColor="background1"/>
                <w:sz w:val="21"/>
                <w:szCs w:val="21"/>
                <w14:textFill>
                  <w14:solidFill>
                    <w14:schemeClr w14:val="bg1"/>
                  </w14:solidFill>
                </w14:textFill>
              </w:rPr>
              <w:t xml:space="preserve">房间号</w:t>
            </w:r>
            <w:r/>
          </w:p>
        </w:tc>
        <w:tc>
          <w:tcPr>
            <w:shd w:val="clear" w:color="000000" w:fill="808080"/>
            <w:tcBorders>
              <w:top w:val="single" w:color="auto"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b/>
                <w:bCs/>
                <w:color w:val="ffffff" w:themeColor="background1"/>
                <w:sz w:val="21"/>
                <w:szCs w:val="21"/>
                <w14:textFill>
                  <w14:solidFill>
                    <w14:schemeClr w14:val="bg1"/>
                  </w14:solidFill>
                </w14:textFill>
              </w:rPr>
            </w:pPr>
            <w:r>
              <w:rPr>
                <w:rFonts w:hint="eastAsia" w:ascii="宋体" w:hAnsi="宋体" w:eastAsiaTheme="minorEastAsia"/>
                <w:b/>
                <w:bCs/>
                <w:color w:val="ffffff" w:themeColor="background1"/>
                <w:sz w:val="21"/>
                <w:szCs w:val="21"/>
                <w14:textFill>
                  <w14:solidFill>
                    <w14:schemeClr w14:val="bg1"/>
                  </w14:solidFill>
                </w14:textFill>
              </w:rPr>
              <w:t xml:space="preserve">房间名</w:t>
            </w:r>
            <w:r/>
          </w:p>
        </w:tc>
        <w:tc>
          <w:tcPr>
            <w:shd w:val="clear" w:color="000000" w:fill="808080"/>
            <w:tcBorders>
              <w:top w:val="single" w:color="auto"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b/>
                <w:bCs/>
                <w:color w:val="ffffff" w:themeColor="background1"/>
                <w:sz w:val="21"/>
                <w:szCs w:val="21"/>
                <w14:textFill>
                  <w14:solidFill>
                    <w14:schemeClr w14:val="bg1"/>
                  </w14:solidFill>
                </w14:textFill>
              </w:rPr>
            </w:pPr>
            <w:r>
              <w:rPr>
                <w:rFonts w:hint="eastAsia" w:ascii="宋体" w:hAnsi="宋体" w:eastAsiaTheme="minorEastAsia"/>
                <w:b/>
                <w:bCs/>
                <w:color w:val="ffffff" w:themeColor="background1"/>
                <w:sz w:val="21"/>
                <w:szCs w:val="21"/>
                <w14:textFill>
                  <w14:solidFill>
                    <w14:schemeClr w14:val="bg1"/>
                  </w14:solidFill>
                </w14:textFill>
              </w:rPr>
              <w:t xml:space="preserve">学院（部）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电梯-101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电梯实训基地</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电梯-201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机电工程学院机房（12）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电梯-301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电工与电子实训室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电梯-402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PLC与人机界面实训室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归-204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半导体材料与器件工艺实训室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归-205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体育综合实训基地（3）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归-206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体育综合实训基地（4）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归-301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晶圆制造和微纳加工虚拟仿真实训室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归-302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集成电路封装与测试虚拟仿真实训室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归-304北</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集成电路虚拟仿真创新实训室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归-304南</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集成电路设计仿真实训室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归-305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体育综合实训基地（2）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归-306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体育综合实训基地（1）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归-405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体育综合实训基地（5）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奎1-102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会展数字设计实训室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奎1-106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外国语学院机房（1）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奎1-107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商务英语智慧教室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奎1-108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网络新闻与采编实训室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奎1-110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会展策划实训室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奎1-112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食品加工工艺（焙烤）实训室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奎1-113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营养健康小屋</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营养与配餐实训室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幼儿园教学模拟实训室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儿童生活馆</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科学发现室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电钢琴实训室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游戏与玩具操作室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美工实训室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微格教学实训室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教学研习室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奎1-211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普通话实训室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奎1-212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儿童剧排练室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奎1-302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食品质量安全检测实验室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奎1-303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无菌操作实验室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奎1-304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消毒杀菌实验室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奎1-306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微生物检验实验室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奎1-307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色谱分析实验室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奎1-308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微生物基础实验室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39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奎1-309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微生物培养及发酵实训室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奎1-312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丝绸功能检测试验基地</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药物分析实训室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原子吸收光谱分析实验室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紫外光谱分析室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药物分离纯化实训室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基因工程实训室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化学分析实验室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基础化学实验室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生物化学与分子生物学实训室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49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环境分析实验室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奎1-411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药物制剂实训室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奎2-401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中餐服务实训室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奎2-402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西餐服务实训室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奎2-403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导游实景模拟实训室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奎2-404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客房服务实训室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奎2-410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会展营销实训室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奎2-411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会展展览展示实训室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教育与人文学院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奎3-310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商务日语实训室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奎3-312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日语情境多功能实训基地</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奎3-402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外国语学院考试中心</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奎3-403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德国文化情境实训室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奎3-407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外国语学院跨境电商实训室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奎3-410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远程虚拟交互实训室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奎3-411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同传口译实训室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智能制造系统集成实训室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智能视觉技术实训室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工业数字仿真实训室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电机与电气控制实训室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万长东新能源装备创新工作室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69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机电工程学院机房（10）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自动生产线控制技术实训室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流-113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汇川产教融合实训室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流-117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智能机器人集成应用实训室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流-119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自主移动机器人实训室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流-121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液压与气动实训室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流-123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智能传感技术实训室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流-135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江苏省3C产品智能制造工程技术研究开发中心</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流-139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江苏省智能制造职业体验中心</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智能控制创新实训室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79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智能机器人实训室（1）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先进智能控制实验实训室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智能机器人实训室（2）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集散智能控制实验实训室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LTE服务平台测试实验室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高级智能控制系统仿真实训室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现代通信技术与通信电路实训室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高级智能控制技术实验实训室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现代智能传感器组网工程模拟实训室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基础智能控制实验实训室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89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流-211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微波与射频通信技术实验实训室（1）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西门子技术体验中心</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流-213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现代信号分析与处理实训室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流-215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NGN\EPON光通信技术实训室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流-217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移动通信系统工程模拟与项目管理实训室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流-219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移动通信系统维护实训室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流-221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移动通信系统设备实训室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流-223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移动通信系统网络优化实训室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流-225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移动通信系统产品文化体验厅</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流-243实</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传感器实训室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99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流-245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电气创新实训室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流-247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工业机器人实训室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流-300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智能机器人开发实训室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智能传感综合实训室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智能电力控制实训室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电路实训室（2）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网络新技术应用实训室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流-313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环境感知实训室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流-314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科大讯飞AI创新应用实验实训室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流-318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EDA应用实训室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109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流-319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5G窄带物联网实训室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流-321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物联网智能家居系统集成和应用实训室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流-323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RFID与WSN技术实训室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流-341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电路实训室（1）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流-343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智能人机交互综合实训室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原画实训室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三维动画制作实训室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虚拟现实（VR）创新应用实验室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三维渲染实训室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互联网+软件创新实训室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119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软件创新工场实训室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流-417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影视动画制作实训室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流-419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数字媒体创新实训室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流-421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软件开发技术实训室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流-423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WEB开发技术实训室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流-425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Web应用软件开发与测试实训室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UI交互设计实训室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信息系统集成实训室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计算机组装与维护实训室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微机原理与智能接口实训室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129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物联网仿真实训室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嵌入式应用实训室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信息安全技术实训室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流-511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安卓移动应用开发实训室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云计算与大数据实训室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流-513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信息化综合应用实训室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流-515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移动互联应用技术实训室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模具-101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产品精度和质量检测技术实训室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模具-201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苏州市职业大学技术创新实验室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模具-202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虚拟仿真实训室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139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疏2-101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语音实训室（1）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疏2-201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语音实训室（2）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疏2-202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语音实训室（3）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疏2-203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语音实训室（4）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疏2-204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语音实训室（5）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疏2-205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语音实训室（6）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外国语学院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疏2-307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智能财税（1+X）职业技能考核实训室（1）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疏2-309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智能财税（1+X）职业技能考核实训室（2）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疏3-102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管理学院专业机房（2）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疏3-104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综合沙盘模拟实训室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149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疏3-202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基础软件应用实训室（机房）</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疏3-204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基础技能实训室（机房）</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疏3-402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ERP综合实训室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疏3-404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ARE实训室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疏3-501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商学院跨境电商实训室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疏4-201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体育综合实训基地（7）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疏4-301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体育综合实训基地（6）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疏4-401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商科智慧教育体验中心</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疏4-504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体育综合实训基地（8）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疏4-505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体育综合实训基地（9）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159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体-101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体育馆（1）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体-105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体育馆（2）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体-108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学生体质健康测试中心</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体育部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文1-220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苏州市职业大学碑刻技艺体验中心</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马克思主义学院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文2-101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吴文化园</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文2-201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文秘与行政管理实训室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文2-202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文案策划与项目管理实训室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文2-203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供应链3D仿真实训室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文2-204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物流综合实训室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文2-205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电子商务创业实训室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169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文2-206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人力资源管理实训室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文2-207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管理学院专业机房（1）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文2-208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商务礼仪实训室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文2-209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远程交互虚拟教室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文2-301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财务业务一体化训练室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文2-302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会计岗位技能训练室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文2-303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ERP沙盘模拟训练室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文2-304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会计文化馆</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文2-305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汽车营销实训室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文2-306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房地产营销实训室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管理学院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179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文2-307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跨专业综合训练平台</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文2-401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智信法律实训室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文2-402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银行与保险业务实训室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文2-403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国际贸易实训室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文2-404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商学院专业机房（1）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文2-405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金融投资实训室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文2-410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商学院专业机房（2）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商学院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信1-405、406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大学物理实验室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数理部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信2-101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博众精工现场工程师学院</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信2-106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集成电路模数混合测试工程中心（暂定）</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189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信2-107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工业现场自动控制集成实训室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信2-108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智能制造设备安装调试综合实训室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信2-112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工业网络实训室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信2-114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机器视觉实训室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信2-115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1+X工业互联网实施与运维实训室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信2-202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电子中级工实训室（1）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信2-204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电子中级工实训室（2）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信2-208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校企共建虚拟仪器应用联合实训室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信2-209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单片机实训室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信2-210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电子信息工程学院公共机房（1）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199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信2-212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模数电实训室（1）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信2-214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模数电实训室（2）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信2-215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电气中级工实训室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信2-217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办公室（暂时）</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信2-306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电子信息工程学院公共机房（2）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信2-308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电子信息工程学院公共机房（3）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信2-310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电子信息工程学院公共机房（4）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209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信息技术综合实训室（11）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信2-410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信2-412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信2-414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信2-415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信息技术综合实训室（10）</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计算机工程学院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信2-416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数学实验室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数理部</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信2-508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传感器实训室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电子信息工程学院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219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数控原理与系统实训室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数控机床故障诊断与维修实训室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钳工实训室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禹-106</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机械制图测绘实训室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禹-107</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精密测量实训室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禹-108</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机床夹具测绘与组装实训室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禹-109</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禹-120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功能材料研制与性能测试重点实验室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禹-121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电梯安全部件实训室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禹-122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自动扶梯电气控制实训室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229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禹-123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电梯电气控制实训室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禹-125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机电工程学院机房（4）</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机电工程学院机房（5）</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机电工程学院机房（6）</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禹-220</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模具拆装实训室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禹-221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模具结构认知实训室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禹-222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机电工程学院机房（13）</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禹-223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机电工程学院机房（7）</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239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禹-224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模具冲压与注塑成型实训室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禹-225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机电工程学院机房（8）</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禹-301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机电工程学院机房（9）</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禹-东区101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数控车床实训室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禹-东区102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加工中心实训室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禹-东区103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电加工实训室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245</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禹-东区104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铣床实训室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246</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禹-东区105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普通车床实训室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247</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禹-汽训101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中德（江苏）汽车职业资格培训与认证中心</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248</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禹-汽训103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江铃汽车华东培训中心（1）</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249</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禹-汽训104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江铃汽车华东培训中心（2）</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250</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禹-西区101</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江苏龙捷校企合作项目实训区</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251</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禹-西区102</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汽车整车综合故障检测维修实训区</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val="false"/>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252</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禹-西区103</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汽车发动机技术实训室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253</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禹-西区104</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汽车底盘技术实训室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r>
        <w:trPr>
          <w:jc w:val="center"/>
          <w:trHeight w:val="312"/>
        </w:trPr>
        <w:tc>
          <w:tcPr>
            <w:tcBorders>
              <w:top w:val="none" w:color="000000" w:sz="4" w:space="0"/>
              <w:left w:val="single" w:color="auto" w:sz="4" w:space="0"/>
              <w:bottom w:val="single" w:color="auto" w:sz="4" w:space="0"/>
              <w:right w:val="single" w:color="auto" w:sz="4" w:space="0"/>
            </w:tcBorders>
            <w:tcW w:w="8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254</w:t>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禹-西区105</w:t>
            </w:r>
            <w:r/>
          </w:p>
        </w:tc>
        <w:tc>
          <w:tcPr>
            <w:tcBorders>
              <w:top w:val="none" w:color="000000" w:sz="4" w:space="0"/>
              <w:left w:val="none" w:color="000000" w:sz="4" w:space="0"/>
              <w:bottom w:val="single" w:color="auto" w:sz="4" w:space="0"/>
              <w:right w:val="single" w:color="auto" w:sz="4" w:space="0"/>
            </w:tcBorders>
            <w:tcW w:w="54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汽车电器电控技术实训室</w:t>
            </w:r>
            <w:r/>
          </w:p>
        </w:tc>
        <w:tc>
          <w:tcPr>
            <w:tcBorders>
              <w:top w:val="none" w:color="000000" w:sz="4" w:space="0"/>
              <w:left w:val="none" w:color="000000" w:sz="4" w:space="0"/>
              <w:bottom w:val="single" w:color="auto" w:sz="4" w:space="0"/>
              <w:right w:val="single" w:color="auto" w:sz="4" w:space="0"/>
            </w:tcBorders>
            <w:tcW w:w="2200" w:type="dxa"/>
            <w:vAlign w:val="center"/>
            <w:textDirection w:val="lrTb"/>
            <w:noWrap/>
          </w:tcPr>
          <w:p>
            <w:pPr>
              <w:ind w:left="0"/>
              <w:jc w:val="left"/>
              <w:rPr>
                <w:rFonts w:hint="eastAsia" w:ascii="宋体" w:hAnsi="宋体" w:eastAsiaTheme="minorEastAsia"/>
                <w:sz w:val="21"/>
                <w:szCs w:val="21"/>
              </w:rPr>
            </w:pPr>
            <w:r>
              <w:rPr>
                <w:rFonts w:hint="eastAsia" w:ascii="宋体" w:hAnsi="宋体" w:eastAsiaTheme="minorEastAsia"/>
                <w:sz w:val="21"/>
                <w:szCs w:val="21"/>
              </w:rPr>
              <w:t xml:space="preserve">机电工程学院</w:t>
            </w:r>
            <w:r/>
          </w:p>
        </w:tc>
      </w:tr>
    </w:tbl>
    <w:p>
      <w:pPr>
        <w:ind w:left="0"/>
        <w:spacing w:line="360" w:lineRule="auto"/>
        <w:tabs>
          <w:tab w:val="left" w:pos="420" w:leader="none"/>
        </w:tabs>
        <w:rPr>
          <w:rFonts w:hint="eastAsia" w:ascii="宋体" w:hAnsi="宋体"/>
          <w:sz w:val="21"/>
        </w:rPr>
      </w:pPr>
      <w:r>
        <w:rPr>
          <w:rFonts w:hint="eastAsia" w:ascii="宋体" w:hAnsi="宋体"/>
          <w:sz w:val="21"/>
        </w:rPr>
      </w:r>
      <w:r/>
    </w:p>
    <w:p>
      <w:pPr>
        <w:ind w:left="0"/>
        <w:spacing w:line="360" w:lineRule="auto"/>
        <w:tabs>
          <w:tab w:val="left" w:pos="420" w:leader="none"/>
        </w:tabs>
        <w:rPr>
          <w:rFonts w:hint="eastAsia" w:ascii="宋体" w:hAnsi="宋体"/>
          <w:sz w:val="21"/>
        </w:rPr>
      </w:pPr>
      <w:r>
        <w:rPr>
          <w:rFonts w:hint="eastAsia" w:ascii="宋体" w:hAnsi="宋体"/>
          <w:sz w:val="21"/>
        </w:rPr>
        <w:t xml:space="preserve">（二）采购清单</w:t>
      </w:r>
      <w:r>
        <w:rPr>
          <w:rFonts w:hint="eastAsia" w:ascii="宋体" w:hAnsi="宋体"/>
          <w:b/>
          <w:bCs/>
          <w:sz w:val="21"/>
        </w:rPr>
        <w:t xml:space="preserve">（核心产品：网络摄像机）</w:t>
      </w:r>
      <w:r/>
    </w:p>
    <w:tbl>
      <w:tblPr>
        <w:tblStyle w:val="839"/>
        <w:tblW w:w="9720" w:type="dxa"/>
        <w:tblInd w:w="252" w:type="dxa"/>
        <w:tblLayout w:type="fixed"/>
        <w:tblCellMar>
          <w:left w:w="108" w:type="dxa"/>
          <w:top w:w="0" w:type="dxa"/>
          <w:right w:w="108" w:type="dxa"/>
          <w:bottom w:w="0" w:type="dxa"/>
        </w:tblCellMar>
        <w:tblLook w:val="04A0" w:firstRow="1" w:lastRow="0" w:firstColumn="1" w:lastColumn="0" w:noHBand="0" w:noVBand="1"/>
      </w:tblPr>
      <w:tblGrid>
        <w:gridCol w:w="576"/>
        <w:gridCol w:w="684"/>
        <w:gridCol w:w="648"/>
        <w:gridCol w:w="6264"/>
        <w:gridCol w:w="672"/>
        <w:gridCol w:w="876"/>
      </w:tblGrid>
      <w:tr>
        <w:trPr>
          <w:trHeight w:val="1128"/>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ind w:left="0"/>
              <w:widowControl w:val="off"/>
              <w:rPr>
                <w:rFonts w:cs="Times New Roman"/>
                <w:sz w:val="21"/>
                <w:szCs w:val="24"/>
              </w:rPr>
            </w:pPr>
            <w:r>
              <w:rPr>
                <w:rFonts w:hint="eastAsia" w:cs="Times New Roman"/>
                <w:sz w:val="21"/>
                <w:szCs w:val="24"/>
              </w:rPr>
              <w:t xml:space="preserve">序号</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widowControl w:val="off"/>
              <w:rPr>
                <w:rFonts w:cs="Times New Roman"/>
                <w:sz w:val="21"/>
                <w:szCs w:val="24"/>
              </w:rPr>
            </w:pPr>
            <w:r>
              <w:rPr>
                <w:rFonts w:hint="eastAsia" w:cs="Times New Roman"/>
                <w:sz w:val="21"/>
                <w:szCs w:val="24"/>
              </w:rPr>
              <w:t xml:space="preserve">清单分类</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ind w:left="0"/>
              <w:widowControl w:val="off"/>
              <w:rPr>
                <w:rFonts w:cs="Times New Roman"/>
                <w:sz w:val="21"/>
                <w:szCs w:val="24"/>
              </w:rPr>
            </w:pPr>
            <w:r>
              <w:rPr>
                <w:rFonts w:hint="eastAsia" w:cs="Times New Roman"/>
                <w:sz w:val="21"/>
                <w:szCs w:val="24"/>
              </w:rPr>
              <w:t xml:space="preserve">清单名称</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tcPr>
          <w:p>
            <w:pPr>
              <w:ind w:left="0"/>
              <w:widowControl w:val="off"/>
              <w:rPr>
                <w:rFonts w:cs="Times New Roman"/>
                <w:sz w:val="21"/>
                <w:szCs w:val="24"/>
              </w:rPr>
            </w:pPr>
            <w:r>
              <w:rPr>
                <w:rFonts w:hint="eastAsia" w:cs="Times New Roman"/>
                <w:sz w:val="21"/>
                <w:szCs w:val="24"/>
              </w:rPr>
              <w:t xml:space="preserve">清单特征</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ind w:left="0"/>
              <w:widowControl w:val="off"/>
              <w:rPr>
                <w:rFonts w:cs="Times New Roman"/>
                <w:sz w:val="21"/>
                <w:szCs w:val="24"/>
              </w:rPr>
            </w:pPr>
            <w:r>
              <w:rPr>
                <w:rFonts w:hint="eastAsia" w:cs="Times New Roman"/>
                <w:sz w:val="21"/>
                <w:szCs w:val="24"/>
              </w:rPr>
              <w:t xml:space="preserve">单位</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ind w:left="0"/>
              <w:widowControl w:val="off"/>
              <w:rPr>
                <w:rFonts w:cs="Times New Roman"/>
                <w:sz w:val="21"/>
                <w:szCs w:val="24"/>
              </w:rPr>
            </w:pPr>
            <w:r>
              <w:rPr>
                <w:rFonts w:hint="eastAsia" w:cs="Times New Roman"/>
                <w:sz w:val="21"/>
                <w:szCs w:val="24"/>
              </w:rPr>
              <w:t xml:space="preserve">数量</w:t>
            </w:r>
            <w:r/>
          </w:p>
        </w:tc>
      </w:tr>
      <w:tr>
        <w:trPr>
          <w:trHeight w:val="3820"/>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设备</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激光超短焦投影机</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1.投影显示技术：3LCD</w:t>
            </w:r>
            <w:r>
              <w:rPr>
                <w:rFonts w:hint="eastAsia" w:cs="Times New Roman"/>
                <w:sz w:val="21"/>
                <w:szCs w:val="24"/>
              </w:rPr>
              <w:br/>
            </w:r>
            <w:r>
              <w:rPr>
                <w:rFonts w:hint="eastAsia" w:cs="Times New Roman"/>
                <w:sz w:val="21"/>
                <w:szCs w:val="24"/>
              </w:rPr>
              <w:t xml:space="preserve">2.光源：采用激光光源，拒绝混合光源。</w:t>
            </w:r>
            <w:r>
              <w:rPr>
                <w:rFonts w:hint="eastAsia" w:cs="Times New Roman"/>
                <w:sz w:val="21"/>
                <w:szCs w:val="24"/>
              </w:rPr>
              <w:br/>
            </w:r>
            <w:r>
              <w:rPr>
                <w:rFonts w:hint="eastAsia" w:cs="Times New Roman"/>
                <w:sz w:val="21"/>
                <w:szCs w:val="24"/>
              </w:rPr>
              <w:t xml:space="preserve">3.标准分辨率：≥1280*800</w:t>
            </w:r>
            <w:r>
              <w:rPr>
                <w:rFonts w:hint="eastAsia" w:cs="Times New Roman"/>
                <w:sz w:val="21"/>
                <w:szCs w:val="24"/>
              </w:rPr>
              <w:br/>
            </w:r>
            <w:r>
              <w:rPr>
                <w:rFonts w:hint="eastAsia" w:cs="Times New Roman"/>
                <w:sz w:val="21"/>
                <w:szCs w:val="24"/>
              </w:rPr>
              <w:t xml:space="preserve">4.亮度：≥4100流明</w:t>
            </w:r>
            <w:r>
              <w:rPr>
                <w:rFonts w:hint="eastAsia" w:cs="Times New Roman"/>
                <w:sz w:val="21"/>
                <w:szCs w:val="24"/>
              </w:rPr>
              <w:br/>
            </w:r>
            <w:r>
              <w:rPr>
                <w:rFonts w:hint="eastAsia" w:cs="Times New Roman"/>
                <w:sz w:val="21"/>
                <w:szCs w:val="24"/>
              </w:rPr>
              <w:t xml:space="preserve">5.对比度：≥2500000：1</w:t>
            </w:r>
            <w:r>
              <w:rPr>
                <w:rFonts w:hint="eastAsia" w:cs="Times New Roman"/>
                <w:sz w:val="21"/>
                <w:szCs w:val="24"/>
              </w:rPr>
              <w:br/>
            </w:r>
            <w:r>
              <w:rPr>
                <w:rFonts w:hint="eastAsia" w:cs="Times New Roman"/>
                <w:sz w:val="21"/>
                <w:szCs w:val="24"/>
              </w:rPr>
              <w:t xml:space="preserve">6.投射比：≤0.28</w:t>
            </w:r>
            <w:r>
              <w:rPr>
                <w:rFonts w:hint="eastAsia" w:cs="Times New Roman"/>
                <w:sz w:val="21"/>
                <w:szCs w:val="24"/>
              </w:rPr>
              <w:br/>
            </w:r>
            <w:r>
              <w:rPr>
                <w:rFonts w:hint="eastAsia" w:cs="Times New Roman"/>
                <w:sz w:val="21"/>
                <w:szCs w:val="24"/>
              </w:rPr>
              <w:t xml:space="preserve">7.整机功耗：≤265W</w:t>
            </w:r>
            <w:r>
              <w:rPr>
                <w:rFonts w:hint="eastAsia" w:cs="Times New Roman"/>
                <w:sz w:val="21"/>
                <w:szCs w:val="24"/>
              </w:rPr>
              <w:br/>
            </w:r>
            <w:r>
              <w:rPr>
                <w:rFonts w:hint="eastAsia" w:cs="Times New Roman"/>
                <w:sz w:val="21"/>
                <w:szCs w:val="24"/>
              </w:rPr>
              <w:t xml:space="preserve">8.待机功耗：≤0.5W</w:t>
            </w:r>
            <w:r>
              <w:rPr>
                <w:rFonts w:hint="eastAsia" w:cs="Times New Roman"/>
                <w:sz w:val="21"/>
                <w:szCs w:val="24"/>
              </w:rPr>
              <w:br/>
            </w:r>
            <w:r>
              <w:rPr>
                <w:rFonts w:hint="eastAsia" w:cs="Times New Roman"/>
                <w:sz w:val="21"/>
                <w:szCs w:val="24"/>
              </w:rPr>
              <w:t xml:space="preserve">★9.光源寿命：≥20000小时</w:t>
            </w:r>
            <w:r>
              <w:rPr>
                <w:rFonts w:hint="eastAsia" w:cs="Times New Roman"/>
                <w:sz w:val="21"/>
                <w:szCs w:val="24"/>
              </w:rPr>
              <w:br/>
            </w:r>
            <w:r>
              <w:rPr>
                <w:rFonts w:hint="eastAsia" w:cs="Times New Roman"/>
                <w:sz w:val="21"/>
                <w:szCs w:val="24"/>
              </w:rPr>
              <w:t xml:space="preserve">10.内置扬声器：≥16W</w:t>
            </w:r>
            <w:r>
              <w:rPr>
                <w:rFonts w:hint="eastAsia" w:cs="Times New Roman"/>
                <w:sz w:val="21"/>
                <w:szCs w:val="24"/>
              </w:rPr>
              <w:br/>
            </w:r>
            <w:r>
              <w:rPr>
                <w:rFonts w:hint="eastAsia" w:cs="Times New Roman"/>
                <w:sz w:val="21"/>
                <w:szCs w:val="24"/>
              </w:rPr>
              <w:t xml:space="preserve">11.即关即拔功能（不需冷却时间），≤5秒快速开机，0秒关机</w:t>
            </w:r>
            <w:r>
              <w:rPr>
                <w:rFonts w:hint="eastAsia" w:cs="Times New Roman"/>
                <w:sz w:val="21"/>
                <w:szCs w:val="24"/>
              </w:rPr>
              <w:br/>
            </w:r>
            <w:r>
              <w:rPr>
                <w:rFonts w:hint="eastAsia" w:cs="Times New Roman"/>
                <w:sz w:val="21"/>
                <w:szCs w:val="24"/>
              </w:rPr>
              <w:t xml:space="preserve">12.支持水平/垂直梯形矫正、四角调节、曲面校正以及点矫正功能，方便快速调整投影图像 </w:t>
            </w:r>
            <w:r>
              <w:rPr>
                <w:rFonts w:hint="eastAsia" w:cs="Times New Roman"/>
                <w:sz w:val="21"/>
                <w:szCs w:val="24"/>
              </w:rPr>
              <w:br/>
            </w:r>
            <w:r>
              <w:rPr>
                <w:rFonts w:hint="eastAsia" w:cs="Times New Roman"/>
                <w:sz w:val="21"/>
                <w:szCs w:val="24"/>
              </w:rPr>
              <w:t xml:space="preserve">13.接口1 输入接口: VGA接口≥2、音频立体声迷你接口≥2；</w:t>
            </w:r>
            <w:r>
              <w:rPr>
                <w:rFonts w:hint="eastAsia" w:cs="Times New Roman"/>
                <w:sz w:val="21"/>
                <w:szCs w:val="24"/>
              </w:rPr>
              <w:br/>
            </w:r>
            <w:r>
              <w:rPr>
                <w:rFonts w:hint="eastAsia" w:cs="Times New Roman"/>
                <w:sz w:val="21"/>
                <w:szCs w:val="24"/>
              </w:rPr>
              <w:t xml:space="preserve">14.接口: USB Type A*1，Type B*1</w:t>
            </w:r>
            <w:r>
              <w:rPr>
                <w:rFonts w:hint="eastAsia" w:cs="Times New Roman"/>
                <w:sz w:val="21"/>
                <w:szCs w:val="24"/>
              </w:rPr>
              <w:br/>
            </w:r>
            <w:r>
              <w:rPr>
                <w:rFonts w:hint="eastAsia" w:cs="Times New Roman"/>
                <w:sz w:val="21"/>
                <w:szCs w:val="24"/>
              </w:rPr>
              <w:t xml:space="preserve">15.数字音视频HDMI≥3</w:t>
            </w:r>
            <w:r>
              <w:rPr>
                <w:rFonts w:hint="eastAsia" w:cs="Times New Roman"/>
                <w:sz w:val="21"/>
                <w:szCs w:val="24"/>
              </w:rPr>
              <w:br/>
            </w:r>
            <w:r>
              <w:rPr>
                <w:rFonts w:hint="eastAsia" w:cs="Times New Roman"/>
                <w:sz w:val="21"/>
                <w:szCs w:val="24"/>
              </w:rPr>
              <w:t xml:space="preserve">16.接口2 复合视频：RCA（黄）×1、S-视频：Mini DIN×1，音频RAC（白/红）×1；</w:t>
            </w:r>
            <w:r>
              <w:rPr>
                <w:rFonts w:hint="eastAsia" w:cs="Times New Roman"/>
                <w:sz w:val="21"/>
                <w:szCs w:val="24"/>
              </w:rPr>
              <w:br/>
            </w:r>
            <w:r>
              <w:rPr>
                <w:rFonts w:hint="eastAsia" w:cs="Times New Roman"/>
                <w:sz w:val="21"/>
                <w:szCs w:val="24"/>
              </w:rPr>
              <w:t xml:space="preserve">17.输出接口：视频:VGA×1 立体声迷你接口×1。</w:t>
            </w:r>
            <w:r>
              <w:rPr>
                <w:rFonts w:hint="eastAsia" w:cs="Times New Roman"/>
                <w:sz w:val="21"/>
                <w:szCs w:val="24"/>
              </w:rPr>
              <w:br/>
            </w:r>
            <w:r>
              <w:rPr>
                <w:rFonts w:hint="eastAsia" w:cs="Times New Roman"/>
                <w:sz w:val="21"/>
                <w:szCs w:val="24"/>
              </w:rPr>
              <w:t xml:space="preserve">18.其他接口：USB Type B×1，RJ45网络接口,RS-232控制接口；</w:t>
            </w:r>
            <w:r>
              <w:rPr>
                <w:rFonts w:hint="eastAsia" w:cs="Times New Roman"/>
                <w:sz w:val="21"/>
                <w:szCs w:val="24"/>
              </w:rPr>
              <w:br/>
            </w:r>
            <w:r>
              <w:rPr>
                <w:rFonts w:hint="eastAsia" w:cs="Times New Roman"/>
                <w:sz w:val="21"/>
                <w:szCs w:val="24"/>
              </w:rPr>
              <w:t xml:space="preserve">★19.提供投影机管理软件，支持远程网络监视控制功能，可对投影机的温度、使用状态、产品编号实时监控，且支持投影机列表的导出，及故障提醒。</w:t>
            </w:r>
            <w:r>
              <w:rPr>
                <w:rFonts w:hint="eastAsia" w:cs="Times New Roman"/>
                <w:sz w:val="21"/>
                <w:szCs w:val="24"/>
              </w:rPr>
              <w:br/>
            </w:r>
            <w:r>
              <w:rPr>
                <w:rFonts w:hint="eastAsia" w:cs="Times New Roman"/>
                <w:sz w:val="21"/>
                <w:szCs w:val="24"/>
              </w:rPr>
              <w:t xml:space="preserve">★20.内置Wi-Fi支持无线投影，支持Miracast屏幕镜像功能，且支持多屏幕显示及802.11ac连接。</w:t>
            </w:r>
            <w:r>
              <w:rPr>
                <w:rFonts w:hint="eastAsia" w:cs="Times New Roman"/>
                <w:sz w:val="21"/>
                <w:szCs w:val="24"/>
              </w:rPr>
              <w:br/>
            </w:r>
            <w:r>
              <w:rPr>
                <w:rFonts w:hint="eastAsia" w:cs="Times New Roman"/>
                <w:sz w:val="21"/>
                <w:szCs w:val="24"/>
              </w:rPr>
              <w:t xml:space="preserve">21.支持多小组双向屏幕分享功能，主画面屏幕无线分享至其他同型号投影机，实现画面广播的功能。</w:t>
            </w:r>
            <w:r>
              <w:rPr>
                <w:rFonts w:hint="eastAsia" w:cs="Times New Roman"/>
                <w:sz w:val="21"/>
                <w:szCs w:val="24"/>
              </w:rPr>
              <w:br/>
            </w:r>
            <w:r>
              <w:rPr>
                <w:rFonts w:hint="eastAsia" w:cs="Times New Roman"/>
                <w:sz w:val="21"/>
                <w:szCs w:val="24"/>
              </w:rPr>
              <w:t xml:space="preserve">22.USB线投影连接方式 可使用USB线替代传统数据线的连接方式，不需要切换信号。即可传输声音和图像及支持互动功能。</w:t>
            </w:r>
            <w:r>
              <w:rPr>
                <w:rFonts w:hint="eastAsia" w:cs="Times New Roman"/>
                <w:sz w:val="21"/>
                <w:szCs w:val="24"/>
              </w:rPr>
              <w:br/>
            </w:r>
            <w:r>
              <w:rPr>
                <w:rFonts w:hint="eastAsia" w:cs="Times New Roman"/>
                <w:sz w:val="21"/>
                <w:szCs w:val="24"/>
              </w:rPr>
              <w:t xml:space="preserve">23.静音设计≤30db</w:t>
            </w:r>
            <w:r>
              <w:rPr>
                <w:rFonts w:hint="eastAsia" w:cs="Times New Roman"/>
                <w:sz w:val="21"/>
                <w:szCs w:val="24"/>
              </w:rPr>
              <w:br/>
            </w:r>
            <w:r>
              <w:rPr>
                <w:rFonts w:hint="eastAsia" w:cs="Times New Roman"/>
                <w:sz w:val="21"/>
                <w:szCs w:val="24"/>
              </w:rPr>
              <w:t xml:space="preserve">24.含配套支架</w:t>
            </w:r>
            <w:r>
              <w:rPr>
                <w:rFonts w:hint="eastAsia" w:cs="Times New Roman"/>
                <w:sz w:val="21"/>
                <w:szCs w:val="24"/>
              </w:rPr>
              <w:br/>
            </w:r>
            <w:r>
              <w:rPr>
                <w:rFonts w:hint="eastAsia" w:cs="Times New Roman"/>
                <w:sz w:val="21"/>
                <w:szCs w:val="24"/>
              </w:rPr>
              <w:t xml:space="preserve">25.质保5年。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19</w:t>
            </w:r>
            <w:r/>
          </w:p>
        </w:tc>
      </w:tr>
      <w:tr>
        <w:trPr>
          <w:trHeight w:val="1024"/>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投影白板</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1.整体规格：1200*4200mm</w:t>
            </w:r>
            <w:r>
              <w:rPr>
                <w:rFonts w:hint="eastAsia" w:cs="Times New Roman"/>
                <w:sz w:val="21"/>
                <w:szCs w:val="24"/>
              </w:rPr>
              <w:br/>
            </w:r>
            <w:r>
              <w:rPr>
                <w:rFonts w:hint="eastAsia" w:cs="Times New Roman"/>
                <w:sz w:val="21"/>
                <w:szCs w:val="24"/>
              </w:rPr>
              <w:t xml:space="preserve">2.技术参数：</w:t>
            </w:r>
            <w:r>
              <w:rPr>
                <w:rFonts w:hint="eastAsia" w:cs="Times New Roman"/>
                <w:sz w:val="21"/>
                <w:szCs w:val="24"/>
              </w:rPr>
              <w:br/>
            </w:r>
            <w:r>
              <w:rPr>
                <w:rFonts w:hint="eastAsia" w:cs="Times New Roman"/>
                <w:sz w:val="21"/>
                <w:szCs w:val="24"/>
              </w:rPr>
              <w:t xml:space="preserve">主面板：投影搪瓷板厚度≥0.6mm</w:t>
            </w:r>
            <w:r>
              <w:rPr>
                <w:rFonts w:hint="eastAsia" w:cs="Times New Roman"/>
                <w:sz w:val="21"/>
                <w:szCs w:val="24"/>
              </w:rPr>
              <w:br/>
            </w:r>
            <w:r>
              <w:rPr>
                <w:rFonts w:hint="eastAsia" w:cs="Times New Roman"/>
                <w:sz w:val="21"/>
                <w:szCs w:val="24"/>
              </w:rPr>
              <w:t xml:space="preserve">书写表面需具有以下特征：</w:t>
            </w:r>
            <w:r>
              <w:rPr>
                <w:rFonts w:hint="eastAsia" w:cs="Times New Roman"/>
                <w:sz w:val="21"/>
                <w:szCs w:val="24"/>
              </w:rPr>
              <w:br/>
            </w:r>
            <w:r>
              <w:rPr>
                <w:rFonts w:hint="eastAsia" w:cs="Times New Roman"/>
                <w:sz w:val="21"/>
                <w:szCs w:val="24"/>
              </w:rPr>
              <w:t xml:space="preserve">1）易擦性：使用干布或普通黑板擦即可</w:t>
            </w:r>
            <w:r>
              <w:rPr>
                <w:rFonts w:hint="eastAsia" w:cs="Times New Roman"/>
                <w:sz w:val="21"/>
                <w:szCs w:val="24"/>
              </w:rPr>
              <w:br/>
            </w:r>
            <w:r>
              <w:rPr>
                <w:rFonts w:hint="eastAsia" w:cs="Times New Roman"/>
                <w:sz w:val="21"/>
                <w:szCs w:val="24"/>
              </w:rPr>
              <w:t xml:space="preserve">2）易维护性：水洗或湿擦不会造成表面锈蚀</w:t>
            </w:r>
            <w:r>
              <w:rPr>
                <w:rFonts w:hint="eastAsia" w:cs="Times New Roman"/>
                <w:sz w:val="21"/>
                <w:szCs w:val="24"/>
              </w:rPr>
              <w:br/>
            </w:r>
            <w:r>
              <w:rPr>
                <w:rFonts w:hint="eastAsia" w:cs="Times New Roman"/>
                <w:sz w:val="21"/>
                <w:szCs w:val="24"/>
              </w:rPr>
              <w:t xml:space="preserve">3）抗磨损性：板面硬度≥莫式7.5度</w:t>
            </w:r>
            <w:r>
              <w:rPr>
                <w:rFonts w:hint="eastAsia" w:cs="Times New Roman"/>
                <w:sz w:val="21"/>
                <w:szCs w:val="24"/>
              </w:rPr>
              <w:br/>
            </w:r>
            <w:r>
              <w:rPr>
                <w:rFonts w:hint="eastAsia" w:cs="Times New Roman"/>
                <w:sz w:val="21"/>
                <w:szCs w:val="24"/>
              </w:rPr>
              <w:t xml:space="preserve">4) 防火性：表面不可燃</w:t>
            </w:r>
            <w:r>
              <w:rPr>
                <w:rFonts w:hint="eastAsia" w:cs="Times New Roman"/>
                <w:sz w:val="21"/>
                <w:szCs w:val="24"/>
              </w:rPr>
              <w:br/>
            </w:r>
            <w:r>
              <w:rPr>
                <w:rFonts w:hint="eastAsia" w:cs="Times New Roman"/>
                <w:sz w:val="21"/>
                <w:szCs w:val="24"/>
              </w:rPr>
              <w:t xml:space="preserve">3.铝合金边框：书写板框架壁厚≥1.2mm</w:t>
            </w:r>
            <w:r>
              <w:rPr>
                <w:rFonts w:hint="eastAsia" w:cs="Times New Roman"/>
                <w:sz w:val="21"/>
                <w:szCs w:val="24"/>
              </w:rPr>
              <w:br/>
            </w:r>
            <w:r>
              <w:rPr>
                <w:rFonts w:hint="eastAsia" w:cs="Times New Roman"/>
                <w:sz w:val="21"/>
                <w:szCs w:val="24"/>
              </w:rPr>
              <w:t xml:space="preserve">4.中间夹层：厚度≥1cm</w:t>
            </w:r>
            <w:r>
              <w:rPr>
                <w:rFonts w:hint="eastAsia" w:cs="Times New Roman"/>
                <w:sz w:val="21"/>
                <w:szCs w:val="24"/>
              </w:rPr>
              <w:br/>
            </w:r>
            <w:r>
              <w:rPr>
                <w:rFonts w:hint="eastAsia" w:cs="Times New Roman"/>
                <w:sz w:val="21"/>
                <w:szCs w:val="24"/>
              </w:rPr>
              <w:t xml:space="preserve">5.背板背面钢板：优质热镀锌钢板，钢板厚度≥0.4mm ,镀锌厚度≥200g</w:t>
            </w:r>
            <w:r>
              <w:rPr>
                <w:rFonts w:hint="eastAsia" w:cs="Times New Roman"/>
                <w:sz w:val="21"/>
                <w:szCs w:val="24"/>
              </w:rPr>
              <w:br/>
            </w:r>
            <w:r>
              <w:rPr>
                <w:rFonts w:hint="eastAsia" w:cs="Times New Roman"/>
                <w:sz w:val="21"/>
                <w:szCs w:val="24"/>
              </w:rPr>
              <w:t xml:space="preserve">6.质保5年。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19</w:t>
            </w:r>
            <w:r/>
          </w:p>
        </w:tc>
      </w:tr>
      <w:tr>
        <w:trPr>
          <w:trHeight w:val="912"/>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设备</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交换机</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16口POE交换机</w:t>
            </w:r>
            <w:r>
              <w:rPr>
                <w:rFonts w:hint="eastAsia" w:cs="Times New Roman"/>
                <w:sz w:val="21"/>
                <w:szCs w:val="24"/>
              </w:rPr>
              <w:br/>
            </w:r>
            <w:r>
              <w:rPr>
                <w:rFonts w:hint="eastAsia" w:cs="Times New Roman"/>
                <w:sz w:val="21"/>
                <w:szCs w:val="24"/>
              </w:rPr>
              <w:t xml:space="preserve">端口速率≥1000Mbps</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14</w:t>
            </w:r>
            <w:r/>
          </w:p>
        </w:tc>
      </w:tr>
      <w:tr>
        <w:trPr>
          <w:trHeight w:val="912"/>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设备</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交换机</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24口POE交换机</w:t>
            </w:r>
            <w:r>
              <w:rPr>
                <w:rFonts w:hint="eastAsia" w:cs="Times New Roman"/>
                <w:sz w:val="21"/>
                <w:szCs w:val="24"/>
              </w:rPr>
              <w:br/>
            </w:r>
            <w:r>
              <w:rPr>
                <w:rFonts w:hint="eastAsia" w:cs="Times New Roman"/>
                <w:sz w:val="21"/>
                <w:szCs w:val="24"/>
              </w:rPr>
              <w:t xml:space="preserve">端口速率≥1000Mbps</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w:t>
            </w:r>
            <w:r/>
          </w:p>
        </w:tc>
      </w:tr>
      <w:tr>
        <w:trPr>
          <w:trHeight w:val="3900"/>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设备</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网络摄像机</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★像素≥400万，1/3防曝半球网络摄像机；</w:t>
            </w:r>
            <w:r>
              <w:rPr>
                <w:rFonts w:hint="eastAsia" w:cs="Times New Roman"/>
                <w:sz w:val="21"/>
                <w:szCs w:val="24"/>
              </w:rPr>
              <w:br/>
            </w:r>
            <w:r>
              <w:rPr>
                <w:rFonts w:hint="eastAsia" w:cs="Times New Roman"/>
                <w:sz w:val="21"/>
                <w:szCs w:val="24"/>
              </w:rPr>
              <w:t xml:space="preserve">★2.7-13.5mm变焦；</w:t>
            </w:r>
            <w:r>
              <w:rPr>
                <w:rFonts w:hint="eastAsia" w:cs="Times New Roman"/>
                <w:sz w:val="21"/>
                <w:szCs w:val="24"/>
              </w:rPr>
              <w:br/>
            </w:r>
            <w:r>
              <w:rPr>
                <w:rFonts w:hint="eastAsia" w:cs="Times New Roman"/>
                <w:sz w:val="21"/>
                <w:szCs w:val="24"/>
              </w:rPr>
              <w:t xml:space="preserve">音频1入1出；</w:t>
            </w:r>
            <w:r>
              <w:rPr>
                <w:rFonts w:hint="eastAsia" w:cs="Times New Roman"/>
                <w:sz w:val="21"/>
                <w:szCs w:val="24"/>
              </w:rPr>
              <w:br/>
            </w:r>
            <w:r>
              <w:rPr>
                <w:rFonts w:hint="eastAsia" w:cs="Times New Roman"/>
                <w:sz w:val="21"/>
                <w:szCs w:val="24"/>
              </w:rPr>
              <w:t xml:space="preserve">告警1入1出；</w:t>
            </w:r>
            <w:r>
              <w:rPr>
                <w:rFonts w:hint="eastAsia" w:cs="Times New Roman"/>
                <w:sz w:val="21"/>
                <w:szCs w:val="24"/>
              </w:rPr>
              <w:br/>
            </w:r>
            <w:r>
              <w:rPr>
                <w:rFonts w:hint="eastAsia" w:cs="Times New Roman"/>
                <w:sz w:val="21"/>
                <w:szCs w:val="24"/>
              </w:rPr>
              <w:t xml:space="preserve">内置Mic；</w:t>
            </w:r>
            <w:r>
              <w:rPr>
                <w:rFonts w:hint="eastAsia" w:cs="Times New Roman"/>
                <w:sz w:val="21"/>
                <w:szCs w:val="24"/>
              </w:rPr>
              <w:br/>
            </w:r>
            <w:r>
              <w:rPr>
                <w:rFonts w:hint="eastAsia" w:cs="Times New Roman"/>
                <w:sz w:val="21"/>
                <w:szCs w:val="24"/>
              </w:rPr>
              <w:t xml:space="preserve">10M/100M自适应网口；</w:t>
            </w:r>
            <w:r>
              <w:rPr>
                <w:rFonts w:hint="eastAsia" w:cs="Times New Roman"/>
                <w:sz w:val="21"/>
                <w:szCs w:val="24"/>
              </w:rPr>
              <w:br/>
            </w:r>
            <w:r>
              <w:rPr>
                <w:rFonts w:hint="eastAsia" w:cs="Times New Roman"/>
                <w:sz w:val="21"/>
                <w:szCs w:val="24"/>
              </w:rPr>
              <w:t xml:space="preserve">0.002ux (F1.35GC ON，彩色)，0lux(开启红外)；</w:t>
            </w:r>
            <w:r>
              <w:rPr>
                <w:rFonts w:hint="eastAsia" w:cs="Times New Roman"/>
                <w:sz w:val="21"/>
                <w:szCs w:val="24"/>
              </w:rPr>
              <w:br/>
            </w:r>
            <w:r>
              <w:rPr>
                <w:rFonts w:hint="eastAsia" w:cs="Times New Roman"/>
                <w:sz w:val="21"/>
                <w:szCs w:val="24"/>
              </w:rPr>
              <w:t xml:space="preserve">宽动态范围：≥120dB；</w:t>
            </w:r>
            <w:r>
              <w:rPr>
                <w:rFonts w:hint="eastAsia" w:cs="Times New Roman"/>
                <w:sz w:val="21"/>
                <w:szCs w:val="24"/>
              </w:rPr>
              <w:br/>
            </w:r>
            <w:r>
              <w:rPr>
                <w:rFonts w:hint="eastAsia" w:cs="Times New Roman"/>
                <w:sz w:val="21"/>
                <w:szCs w:val="24"/>
              </w:rPr>
              <w:t xml:space="preserve">红外补光；30FPS（2688*1520）；</w:t>
            </w:r>
            <w:r>
              <w:rPr>
                <w:rFonts w:hint="eastAsia" w:cs="Times New Roman"/>
                <w:sz w:val="21"/>
                <w:szCs w:val="24"/>
              </w:rPr>
              <w:br/>
            </w:r>
            <w:r>
              <w:rPr>
                <w:rFonts w:hint="eastAsia" w:cs="Times New Roman"/>
                <w:sz w:val="21"/>
                <w:szCs w:val="24"/>
              </w:rPr>
              <w:t xml:space="preserve">★支持人脸检测、运动检测、越界检测、区域入侵、进入区域、离开区域、遮挡检测、声音异常；</w:t>
            </w:r>
            <w:r>
              <w:rPr>
                <w:rFonts w:hint="eastAsia" w:cs="Times New Roman"/>
                <w:sz w:val="21"/>
                <w:szCs w:val="24"/>
              </w:rPr>
              <w:br/>
            </w:r>
            <w:r>
              <w:rPr>
                <w:rFonts w:hint="eastAsia" w:cs="Times New Roman"/>
                <w:sz w:val="21"/>
                <w:szCs w:val="24"/>
              </w:rPr>
              <w:t xml:space="preserve">供电方式：DC12V(±25%)、POE；</w:t>
            </w:r>
            <w:r>
              <w:rPr>
                <w:rFonts w:hint="eastAsia" w:cs="Times New Roman"/>
                <w:sz w:val="21"/>
                <w:szCs w:val="24"/>
              </w:rPr>
              <w:br/>
            </w:r>
            <w:r>
              <w:rPr>
                <w:rFonts w:hint="eastAsia" w:cs="Times New Roman"/>
                <w:sz w:val="21"/>
                <w:szCs w:val="24"/>
              </w:rPr>
              <w:t xml:space="preserve">工作温湿度：-30℃~60℃，≤95%RH；</w:t>
            </w:r>
            <w:r>
              <w:rPr>
                <w:rFonts w:hint="eastAsia" w:cs="Times New Roman"/>
                <w:sz w:val="21"/>
                <w:szCs w:val="24"/>
              </w:rPr>
              <w:br/>
            </w:r>
            <w:r>
              <w:rPr>
                <w:rFonts w:hint="eastAsia" w:cs="Times New Roman"/>
                <w:sz w:val="21"/>
                <w:szCs w:val="24"/>
              </w:rPr>
              <w:t xml:space="preserve">功耗：7.3W MAX；</w:t>
            </w:r>
            <w:r>
              <w:rPr>
                <w:rFonts w:hint="eastAsia" w:cs="Times New Roman"/>
                <w:sz w:val="21"/>
                <w:szCs w:val="24"/>
              </w:rPr>
              <w:br/>
            </w:r>
            <w:r>
              <w:rPr>
                <w:rFonts w:hint="eastAsia" w:cs="Times New Roman"/>
                <w:sz w:val="21"/>
                <w:szCs w:val="24"/>
              </w:rPr>
              <w:t xml:space="preserve">★防护等级：IP66；IK10；</w:t>
            </w:r>
            <w:r>
              <w:rPr>
                <w:rFonts w:hint="eastAsia" w:cs="Times New Roman"/>
                <w:sz w:val="21"/>
                <w:szCs w:val="24"/>
              </w:rPr>
              <w:br/>
            </w:r>
            <w:r>
              <w:rPr>
                <w:rFonts w:hint="eastAsia" w:cs="Times New Roman"/>
                <w:sz w:val="21"/>
                <w:szCs w:val="24"/>
              </w:rPr>
              <w:t xml:space="preserve">含监控提示贴纸；</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274</w:t>
            </w:r>
            <w:r/>
          </w:p>
        </w:tc>
      </w:tr>
      <w:tr>
        <w:trPr>
          <w:trHeight w:val="2748"/>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通用拾音器</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★拾音范围：5-100平方（连续可调）</w:t>
            </w:r>
            <w:r>
              <w:rPr>
                <w:rFonts w:hint="eastAsia" w:cs="Times New Roman"/>
                <w:sz w:val="21"/>
                <w:szCs w:val="24"/>
              </w:rPr>
              <w:br/>
            </w:r>
            <w:r>
              <w:rPr>
                <w:rFonts w:hint="eastAsia" w:cs="Times New Roman"/>
                <w:sz w:val="21"/>
                <w:szCs w:val="24"/>
              </w:rPr>
              <w:t xml:space="preserve">灵敏度≥-35dB</w:t>
            </w:r>
            <w:r>
              <w:rPr>
                <w:rFonts w:hint="eastAsia" w:cs="Times New Roman"/>
                <w:sz w:val="21"/>
                <w:szCs w:val="24"/>
              </w:rPr>
              <w:br/>
            </w:r>
            <w:r>
              <w:rPr>
                <w:rFonts w:hint="eastAsia" w:cs="Times New Roman"/>
                <w:sz w:val="21"/>
                <w:szCs w:val="24"/>
              </w:rPr>
              <w:t xml:space="preserve">信噪比：60dB（1米40 dB音源SPL）30dB(10米40 dB 音源SPL)1KHz at 1 Pa</w:t>
            </w:r>
            <w:r>
              <w:rPr>
                <w:rFonts w:hint="eastAsia" w:cs="Times New Roman"/>
                <w:sz w:val="21"/>
                <w:szCs w:val="24"/>
              </w:rPr>
              <w:br/>
            </w:r>
            <w:r>
              <w:rPr>
                <w:rFonts w:hint="eastAsia" w:cs="Times New Roman"/>
                <w:sz w:val="21"/>
                <w:szCs w:val="24"/>
              </w:rPr>
              <w:t xml:space="preserve">动态范围≥104dB(1KHz at Max dB SPL)</w:t>
            </w:r>
            <w:r>
              <w:rPr>
                <w:rFonts w:hint="eastAsia" w:cs="Times New Roman"/>
                <w:sz w:val="21"/>
                <w:szCs w:val="24"/>
              </w:rPr>
              <w:br/>
            </w:r>
            <w:r>
              <w:rPr>
                <w:rFonts w:hint="eastAsia" w:cs="Times New Roman"/>
                <w:sz w:val="21"/>
                <w:szCs w:val="24"/>
              </w:rPr>
              <w:t xml:space="preserve">最大音压≥120dB SPL（1KHz，THD 1%）</w:t>
            </w:r>
            <w:r>
              <w:rPr>
                <w:rFonts w:hint="eastAsia" w:cs="Times New Roman"/>
                <w:sz w:val="21"/>
                <w:szCs w:val="24"/>
              </w:rPr>
              <w:br/>
            </w:r>
            <w:r>
              <w:rPr>
                <w:rFonts w:hint="eastAsia" w:cs="Times New Roman"/>
                <w:sz w:val="21"/>
                <w:szCs w:val="24"/>
              </w:rPr>
              <w:t xml:space="preserve">频率响应：100Hz ～ 16kHz</w:t>
            </w:r>
            <w:r>
              <w:rPr>
                <w:rFonts w:hint="eastAsia" w:cs="Times New Roman"/>
                <w:sz w:val="21"/>
                <w:szCs w:val="24"/>
              </w:rPr>
              <w:br/>
            </w:r>
            <w:r>
              <w:rPr>
                <w:rFonts w:hint="eastAsia" w:cs="Times New Roman"/>
                <w:sz w:val="21"/>
                <w:szCs w:val="24"/>
              </w:rPr>
              <w:t xml:space="preserve">输出电平≥2.5Vpp</w:t>
            </w:r>
            <w:r>
              <w:rPr>
                <w:rFonts w:hint="eastAsia" w:cs="Times New Roman"/>
                <w:sz w:val="21"/>
                <w:szCs w:val="24"/>
              </w:rPr>
              <w:br/>
            </w:r>
            <w:r>
              <w:rPr>
                <w:rFonts w:hint="eastAsia" w:cs="Times New Roman"/>
                <w:sz w:val="21"/>
                <w:szCs w:val="24"/>
              </w:rPr>
              <w:t xml:space="preserve">语音平台：MINI DSP音频处理器</w:t>
            </w:r>
            <w:r>
              <w:rPr>
                <w:rFonts w:hint="eastAsia" w:cs="Times New Roman"/>
                <w:sz w:val="21"/>
                <w:szCs w:val="24"/>
              </w:rPr>
              <w:br/>
            </w:r>
            <w:r>
              <w:rPr>
                <w:rFonts w:hint="eastAsia" w:cs="Times New Roman"/>
                <w:sz w:val="21"/>
                <w:szCs w:val="24"/>
              </w:rPr>
              <w:t xml:space="preserve">软件方式：DSP语音降噪算法</w:t>
            </w:r>
            <w:r>
              <w:rPr>
                <w:rFonts w:hint="eastAsia" w:cs="Times New Roman"/>
                <w:sz w:val="21"/>
                <w:szCs w:val="24"/>
              </w:rPr>
              <w:br/>
            </w:r>
            <w:r>
              <w:rPr>
                <w:rFonts w:hint="eastAsia" w:cs="Times New Roman"/>
                <w:sz w:val="21"/>
                <w:szCs w:val="24"/>
              </w:rPr>
              <w:t xml:space="preserve">降噪能力：10dB～15dB(自适应降噪）</w:t>
            </w:r>
            <w:r>
              <w:rPr>
                <w:rFonts w:hint="eastAsia" w:cs="Times New Roman"/>
                <w:sz w:val="21"/>
                <w:szCs w:val="24"/>
              </w:rPr>
              <w:br/>
            </w:r>
            <w:r>
              <w:rPr>
                <w:rFonts w:hint="eastAsia" w:cs="Times New Roman"/>
                <w:sz w:val="21"/>
                <w:szCs w:val="24"/>
              </w:rPr>
              <w:t xml:space="preserve">含12V电源适配器</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274</w:t>
            </w:r>
            <w:r/>
          </w:p>
        </w:tc>
      </w:tr>
      <w:tr>
        <w:trPr>
          <w:trHeight w:val="4872"/>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7</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设备</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24盘位网络存储设备</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1.24盘位存储设备，满配24块8T企业级硬盘,硬盘转速7200rpm；</w:t>
            </w:r>
            <w:r>
              <w:rPr>
                <w:rFonts w:hint="eastAsia" w:cs="Times New Roman"/>
                <w:sz w:val="21"/>
                <w:szCs w:val="24"/>
              </w:rPr>
              <w:br/>
            </w:r>
            <w:r>
              <w:rPr>
                <w:rFonts w:hint="eastAsia" w:cs="Times New Roman"/>
                <w:sz w:val="21"/>
                <w:szCs w:val="24"/>
              </w:rPr>
              <w:t xml:space="preserve">2.控制CPU:单控；</w:t>
            </w:r>
            <w:r>
              <w:rPr>
                <w:rFonts w:hint="eastAsia" w:cs="Times New Roman"/>
                <w:sz w:val="21"/>
                <w:szCs w:val="24"/>
              </w:rPr>
              <w:br/>
            </w:r>
            <w:r>
              <w:rPr>
                <w:rFonts w:hint="eastAsia" w:cs="Times New Roman"/>
                <w:sz w:val="21"/>
                <w:szCs w:val="24"/>
              </w:rPr>
              <w:t xml:space="preserve">3.处理器:</w:t>
            </w:r>
            <w:bookmarkStart w:id="122" w:name="_GoBack"/>
            <w:r/>
            <w:bookmarkEnd w:id="122"/>
            <w:r>
              <w:rPr>
                <w:rFonts w:hint="eastAsia" w:cs="Times New Roman"/>
                <w:sz w:val="21"/>
                <w:szCs w:val="24"/>
              </w:rPr>
              <w:t xml:space="preserve"> 64位多核处理器；</w:t>
            </w:r>
            <w:r>
              <w:rPr>
                <w:rFonts w:hint="eastAsia" w:cs="Times New Roman"/>
                <w:sz w:val="21"/>
                <w:szCs w:val="24"/>
              </w:rPr>
              <w:br/>
            </w:r>
            <w:r>
              <w:rPr>
                <w:rFonts w:hint="eastAsia" w:cs="Times New Roman"/>
                <w:sz w:val="21"/>
                <w:szCs w:val="24"/>
              </w:rPr>
              <w:t xml:space="preserve">4.单控制器内存:4GB；</w:t>
            </w:r>
            <w:r>
              <w:rPr>
                <w:rFonts w:hint="eastAsia" w:cs="Times New Roman"/>
                <w:sz w:val="21"/>
                <w:szCs w:val="24"/>
              </w:rPr>
              <w:br/>
            </w:r>
            <w:r>
              <w:rPr>
                <w:rFonts w:hint="eastAsia" w:cs="Times New Roman"/>
                <w:sz w:val="21"/>
                <w:szCs w:val="24"/>
              </w:rPr>
              <w:t xml:space="preserve">5.网络接口:3个千兆以太网接口；</w:t>
            </w:r>
            <w:r>
              <w:rPr>
                <w:rFonts w:hint="eastAsia" w:cs="Times New Roman"/>
                <w:sz w:val="21"/>
                <w:szCs w:val="24"/>
              </w:rPr>
              <w:br/>
            </w:r>
            <w:r>
              <w:rPr>
                <w:rFonts w:hint="eastAsia" w:cs="Times New Roman"/>
                <w:sz w:val="21"/>
                <w:szCs w:val="24"/>
              </w:rPr>
              <w:t xml:space="preserve">6.PCI-E插槽:1；</w:t>
            </w:r>
            <w:r>
              <w:rPr>
                <w:rFonts w:hint="eastAsia" w:cs="Times New Roman"/>
                <w:sz w:val="21"/>
                <w:szCs w:val="24"/>
              </w:rPr>
              <w:br/>
            </w:r>
            <w:r>
              <w:rPr>
                <w:rFonts w:hint="eastAsia" w:cs="Times New Roman"/>
                <w:sz w:val="21"/>
                <w:szCs w:val="24"/>
              </w:rPr>
              <w:t xml:space="preserve">7.串口:2个RS232 RJ45接口；</w:t>
            </w:r>
            <w:r>
              <w:rPr>
                <w:rFonts w:hint="eastAsia" w:cs="Times New Roman"/>
                <w:sz w:val="21"/>
                <w:szCs w:val="24"/>
              </w:rPr>
              <w:br/>
            </w:r>
            <w:r>
              <w:rPr>
                <w:rFonts w:hint="eastAsia" w:cs="Times New Roman"/>
                <w:sz w:val="21"/>
                <w:szCs w:val="24"/>
              </w:rPr>
              <w:t xml:space="preserve">8.USB接口:2个USB3.0；</w:t>
            </w:r>
            <w:r>
              <w:rPr>
                <w:rFonts w:hint="eastAsia" w:cs="Times New Roman"/>
                <w:sz w:val="21"/>
                <w:szCs w:val="24"/>
              </w:rPr>
              <w:br/>
            </w:r>
            <w:r>
              <w:rPr>
                <w:rFonts w:hint="eastAsia" w:cs="Times New Roman"/>
                <w:sz w:val="21"/>
                <w:szCs w:val="24"/>
              </w:rPr>
              <w:t xml:space="preserve">9.磁盘通道数:24；</w:t>
            </w:r>
            <w:r>
              <w:rPr>
                <w:rFonts w:hint="eastAsia" w:cs="Times New Roman"/>
                <w:sz w:val="21"/>
                <w:szCs w:val="24"/>
              </w:rPr>
              <w:br/>
            </w:r>
            <w:r>
              <w:rPr>
                <w:rFonts w:hint="eastAsia" w:cs="Times New Roman"/>
                <w:sz w:val="21"/>
                <w:szCs w:val="24"/>
              </w:rPr>
              <w:t xml:space="preserve">10.磁盘类型:SATA/SSD；</w:t>
            </w:r>
            <w:r>
              <w:rPr>
                <w:rFonts w:hint="eastAsia" w:cs="Times New Roman"/>
                <w:sz w:val="21"/>
                <w:szCs w:val="24"/>
              </w:rPr>
              <w:br/>
            </w:r>
            <w:r>
              <w:rPr>
                <w:rFonts w:hint="eastAsia" w:cs="Times New Roman"/>
                <w:sz w:val="21"/>
                <w:szCs w:val="24"/>
              </w:rPr>
              <w:t xml:space="preserve">11.IMOS性能:默认：512路/2M 256路/4M 170路/6M 128路/8M；</w:t>
            </w:r>
            <w:r>
              <w:rPr>
                <w:rFonts w:hint="eastAsia" w:cs="Times New Roman"/>
                <w:sz w:val="21"/>
                <w:szCs w:val="24"/>
              </w:rPr>
              <w:br/>
            </w:r>
            <w:r>
              <w:rPr>
                <w:rFonts w:hint="eastAsia" w:cs="Times New Roman"/>
                <w:sz w:val="21"/>
                <w:szCs w:val="24"/>
              </w:rPr>
              <w:t xml:space="preserve">12.GB/Onvif接入性能:默认：256路/2M；</w:t>
            </w:r>
            <w:r>
              <w:rPr>
                <w:rFonts w:hint="eastAsia" w:cs="Times New Roman"/>
                <w:sz w:val="21"/>
                <w:szCs w:val="24"/>
              </w:rPr>
              <w:br/>
            </w:r>
            <w:r>
              <w:rPr>
                <w:rFonts w:hint="eastAsia" w:cs="Times New Roman"/>
                <w:sz w:val="21"/>
                <w:szCs w:val="24"/>
              </w:rPr>
              <w:t xml:space="preserve">13.RAID功能:支持JBOD、RAID 0、1、10、5、6、50； 支持自动空白盘全局热备、专有热备等多种热备方式；</w:t>
            </w:r>
            <w:r>
              <w:rPr>
                <w:rFonts w:hint="eastAsia" w:cs="Times New Roman"/>
                <w:sz w:val="21"/>
                <w:szCs w:val="24"/>
              </w:rPr>
              <w:br/>
            </w:r>
            <w:r>
              <w:rPr>
                <w:rFonts w:hint="eastAsia" w:cs="Times New Roman"/>
                <w:sz w:val="21"/>
                <w:szCs w:val="24"/>
              </w:rPr>
              <w:t xml:space="preserve">14.接入协议:GB、onvif、iscsi；</w:t>
            </w:r>
            <w:r>
              <w:rPr>
                <w:rFonts w:hint="eastAsia" w:cs="Times New Roman"/>
                <w:sz w:val="21"/>
                <w:szCs w:val="24"/>
              </w:rPr>
              <w:br/>
            </w:r>
            <w:r>
              <w:rPr>
                <w:rFonts w:hint="eastAsia" w:cs="Times New Roman"/>
                <w:sz w:val="21"/>
                <w:szCs w:val="24"/>
              </w:rPr>
              <w:t xml:space="preserve">★15. 存储主机可通过数码管、指示灯、邮件告警、SNMPTrap、短信等告警方式对IP冲突、网口降速、电源故障、风扇故障、电池故障及RAID故障、磁盘故障、降级RAID无热备盘等进行告警；</w:t>
            </w:r>
            <w:r>
              <w:rPr>
                <w:rFonts w:hint="eastAsia" w:cs="Times New Roman"/>
                <w:sz w:val="21"/>
                <w:szCs w:val="24"/>
              </w:rPr>
              <w:br/>
            </w:r>
            <w:r>
              <w:rPr>
                <w:rFonts w:hint="eastAsia" w:cs="Times New Roman"/>
                <w:sz w:val="21"/>
                <w:szCs w:val="24"/>
              </w:rPr>
              <w:t xml:space="preserve">16. 可根据不同的场景设定重构优先级和重构策略；</w:t>
            </w:r>
            <w:r>
              <w:rPr>
                <w:rFonts w:hint="eastAsia" w:cs="Times New Roman"/>
                <w:sz w:val="21"/>
                <w:szCs w:val="24"/>
              </w:rPr>
              <w:br/>
            </w:r>
            <w:r>
              <w:rPr>
                <w:rFonts w:hint="eastAsia" w:cs="Times New Roman"/>
                <w:sz w:val="21"/>
                <w:szCs w:val="24"/>
              </w:rPr>
              <w:t xml:space="preserve">★17. 支持网口聚合、负载均衡；支持多个网口设置同一IP地址，实现数据链路冗余，当其中任意一条或多条链路失效，不影响数据存储；</w:t>
            </w:r>
            <w:r>
              <w:rPr>
                <w:rFonts w:hint="eastAsia" w:cs="Times New Roman"/>
                <w:sz w:val="21"/>
                <w:szCs w:val="24"/>
              </w:rPr>
              <w:br/>
            </w:r>
            <w:r>
              <w:rPr>
                <w:rFonts w:hint="eastAsia" w:cs="Times New Roman"/>
                <w:sz w:val="21"/>
                <w:szCs w:val="24"/>
              </w:rPr>
              <w:t xml:space="preserve">18.质保5年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4</w:t>
            </w:r>
            <w:r/>
          </w:p>
        </w:tc>
      </w:tr>
      <w:tr>
        <w:trPr>
          <w:trHeight w:val="816"/>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接线盒</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国产/86明盒</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311</w:t>
            </w:r>
            <w:r/>
          </w:p>
        </w:tc>
      </w:tr>
      <w:tr>
        <w:trPr>
          <w:trHeight w:val="816"/>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9</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五孔面板</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1、名称：5孔面板</w:t>
            </w:r>
            <w:r>
              <w:rPr>
                <w:rFonts w:hint="eastAsia" w:cs="Times New Roman"/>
                <w:sz w:val="21"/>
                <w:szCs w:val="24"/>
              </w:rPr>
              <w:br/>
            </w:r>
            <w:r>
              <w:rPr>
                <w:rFonts w:hint="eastAsia" w:cs="Times New Roman"/>
                <w:sz w:val="21"/>
                <w:szCs w:val="24"/>
              </w:rPr>
              <w:t xml:space="preserve">2、规格：86型</w:t>
            </w:r>
            <w:r>
              <w:rPr>
                <w:rFonts w:hint="eastAsia" w:cs="Times New Roman"/>
                <w:sz w:val="21"/>
                <w:szCs w:val="24"/>
              </w:rPr>
              <w:br/>
            </w:r>
            <w:r>
              <w:rPr>
                <w:rFonts w:hint="eastAsia" w:cs="Times New Roman"/>
                <w:sz w:val="21"/>
                <w:szCs w:val="24"/>
              </w:rPr>
              <w:t xml:space="preserve">3、安装方式：明装</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274</w:t>
            </w:r>
            <w:r/>
          </w:p>
        </w:tc>
      </w:tr>
      <w:tr>
        <w:trPr>
          <w:trHeight w:val="792"/>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10</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HDMI（25m）</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25mHDMI成品高清线</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根</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19</w:t>
            </w:r>
            <w:r/>
          </w:p>
        </w:tc>
      </w:tr>
      <w:tr>
        <w:trPr>
          <w:trHeight w:val="804"/>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11</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连接软线</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国产/RVV3*1.5mm²（主电源线，投影仪，含三角插头）</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m</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380</w:t>
            </w:r>
            <w:r/>
          </w:p>
        </w:tc>
      </w:tr>
      <w:tr>
        <w:trPr>
          <w:trHeight w:val="840"/>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12</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屏蔽电线</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国产/RVVP3*0.5mm²（投影控制线，含DB9针）</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m</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380</w:t>
            </w:r>
            <w:r/>
          </w:p>
        </w:tc>
      </w:tr>
      <w:tr>
        <w:trPr>
          <w:trHeight w:val="732"/>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13</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屏蔽电线</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国产/RVVP2*0.5mm²（监控及拾音器音频线，电源线）</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m</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2470</w:t>
            </w:r>
            <w:r/>
          </w:p>
        </w:tc>
      </w:tr>
      <w:tr>
        <w:trPr>
          <w:trHeight w:val="804"/>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14</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六类非屏蔽双绞网线</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国产/HSYV-6/4×2×0.57,含水晶头</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m</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8730</w:t>
            </w:r>
            <w:r/>
          </w:p>
        </w:tc>
      </w:tr>
      <w:tr>
        <w:trPr>
          <w:trHeight w:val="876"/>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金属线槽</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国产/金属线槽φ30mm（投影仪电源线,黑板面弱电线，控制线等）</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m</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570</w:t>
            </w:r>
            <w:r/>
          </w:p>
        </w:tc>
      </w:tr>
      <w:tr>
        <w:trPr>
          <w:trHeight w:val="648"/>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16</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PVC管</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国产/PVCφ20mm</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m</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1780</w:t>
            </w:r>
            <w:r/>
          </w:p>
        </w:tc>
      </w:tr>
      <w:tr>
        <w:trPr>
          <w:trHeight w:val="756"/>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17</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主材</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缠绕管</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国产/缠绕管φ20mm</w:t>
            </w:r>
            <w:r>
              <w:rPr>
                <w:rFonts w:hint="eastAsia" w:cs="Times New Roman"/>
                <w:sz w:val="21"/>
                <w:szCs w:val="24"/>
              </w:rPr>
              <w:br/>
            </w:r>
            <w:r>
              <w:rPr>
                <w:rFonts w:hint="eastAsia" w:cs="Times New Roman"/>
                <w:sz w:val="21"/>
                <w:szCs w:val="24"/>
              </w:rPr>
              <w:t xml:space="preserve">质保5年。</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m</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1000</w:t>
            </w:r>
            <w:r/>
          </w:p>
        </w:tc>
      </w:tr>
      <w:tr>
        <w:trPr>
          <w:trHeight w:val="3912"/>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18</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设备</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软件授权</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录播软件模块</w:t>
            </w:r>
            <w:r>
              <w:rPr>
                <w:rFonts w:hint="eastAsia" w:cs="Times New Roman"/>
                <w:sz w:val="21"/>
                <w:szCs w:val="24"/>
              </w:rPr>
              <w:br/>
            </w:r>
            <w:r>
              <w:rPr>
                <w:rFonts w:hint="eastAsia" w:cs="Times New Roman"/>
                <w:sz w:val="21"/>
                <w:szCs w:val="24"/>
              </w:rPr>
              <w:t xml:space="preserve">1、支持分布式部署，满足大规模跨校区场景；</w:t>
            </w:r>
            <w:r>
              <w:rPr>
                <w:rFonts w:hint="eastAsia" w:cs="Times New Roman"/>
                <w:sz w:val="21"/>
                <w:szCs w:val="24"/>
              </w:rPr>
              <w:br/>
            </w:r>
            <w:r>
              <w:rPr>
                <w:rFonts w:hint="eastAsia" w:cs="Times New Roman"/>
                <w:sz w:val="21"/>
                <w:szCs w:val="24"/>
              </w:rPr>
              <w:t xml:space="preserve">2、支持多教室、多机位、多景位同时录制；</w:t>
            </w:r>
            <w:r>
              <w:rPr>
                <w:rFonts w:hint="eastAsia" w:cs="Times New Roman"/>
                <w:sz w:val="21"/>
                <w:szCs w:val="24"/>
              </w:rPr>
              <w:br/>
            </w:r>
            <w:r>
              <w:rPr>
                <w:rFonts w:hint="eastAsia" w:cs="Times New Roman"/>
                <w:sz w:val="21"/>
                <w:szCs w:val="24"/>
              </w:rPr>
              <w:t xml:space="preserve">3、支持按校区、年级、专业、教室分开部署，满足集团化学校巡课需求；</w:t>
            </w:r>
            <w:r>
              <w:rPr>
                <w:rFonts w:hint="eastAsia" w:cs="Times New Roman"/>
                <w:sz w:val="21"/>
                <w:szCs w:val="24"/>
              </w:rPr>
              <w:br/>
            </w:r>
            <w:r>
              <w:rPr>
                <w:rFonts w:hint="eastAsia" w:cs="Times New Roman"/>
                <w:sz w:val="21"/>
                <w:szCs w:val="24"/>
              </w:rPr>
              <w:t xml:space="preserve">4、支持按学科配置录制任务，满足如班级在上体育、多媒体或其他室外课程时无需对其录制的需求； </w:t>
            </w:r>
            <w:r>
              <w:rPr>
                <w:rFonts w:hint="eastAsia" w:cs="Times New Roman"/>
                <w:sz w:val="21"/>
                <w:szCs w:val="24"/>
              </w:rPr>
              <w:br/>
            </w:r>
            <w:r>
              <w:rPr>
                <w:rFonts w:hint="eastAsia" w:cs="Times New Roman"/>
                <w:sz w:val="21"/>
                <w:szCs w:val="24"/>
              </w:rPr>
              <w:t xml:space="preserve">5、支持自动接收调度系统分配的录制任务，无需任何操作；</w:t>
            </w:r>
            <w:r>
              <w:rPr>
                <w:rFonts w:hint="eastAsia" w:cs="Times New Roman"/>
                <w:sz w:val="21"/>
                <w:szCs w:val="24"/>
              </w:rPr>
              <w:br/>
            </w:r>
            <w:r>
              <w:rPr>
                <w:rFonts w:hint="eastAsia" w:cs="Times New Roman"/>
                <w:sz w:val="21"/>
                <w:szCs w:val="24"/>
              </w:rPr>
              <w:t xml:space="preserve">流转发软件模块</w:t>
            </w:r>
            <w:r>
              <w:rPr>
                <w:rFonts w:hint="eastAsia" w:cs="Times New Roman"/>
                <w:sz w:val="21"/>
                <w:szCs w:val="24"/>
              </w:rPr>
              <w:br/>
            </w:r>
            <w:r>
              <w:rPr>
                <w:rFonts w:hint="eastAsia" w:cs="Times New Roman"/>
                <w:sz w:val="21"/>
                <w:szCs w:val="24"/>
              </w:rPr>
              <w:t xml:space="preserve">1、兼容主流网络摄像机产品;</w:t>
            </w:r>
            <w:r>
              <w:rPr>
                <w:rFonts w:hint="eastAsia" w:cs="Times New Roman"/>
                <w:sz w:val="21"/>
                <w:szCs w:val="24"/>
              </w:rPr>
              <w:br/>
            </w:r>
            <w:r>
              <w:rPr>
                <w:rFonts w:hint="eastAsia" w:cs="Times New Roman"/>
                <w:sz w:val="21"/>
                <w:szCs w:val="24"/>
              </w:rPr>
              <w:t xml:space="preserve">2、支持输入流包括rtsp、rtmp、ts、本地视频文件；</w:t>
            </w:r>
            <w:r>
              <w:rPr>
                <w:rFonts w:hint="eastAsia" w:cs="Times New Roman"/>
                <w:sz w:val="21"/>
                <w:szCs w:val="24"/>
              </w:rPr>
              <w:br/>
            </w:r>
            <w:r>
              <w:rPr>
                <w:rFonts w:hint="eastAsia" w:cs="Times New Roman"/>
                <w:sz w:val="21"/>
                <w:szCs w:val="24"/>
              </w:rPr>
              <w:t xml:space="preserve">3、支持输出流包括rtsp、rtmp；</w:t>
            </w:r>
            <w:r>
              <w:rPr>
                <w:rFonts w:hint="eastAsia" w:cs="Times New Roman"/>
                <w:sz w:val="21"/>
                <w:szCs w:val="24"/>
              </w:rPr>
              <w:br/>
            </w:r>
            <w:r>
              <w:rPr>
                <w:rFonts w:hint="eastAsia" w:cs="Times New Roman"/>
                <w:sz w:val="21"/>
                <w:szCs w:val="24"/>
              </w:rPr>
              <w:t xml:space="preserve">4、兼容主流流媒体服务器软件；</w:t>
            </w:r>
            <w:r>
              <w:rPr>
                <w:rFonts w:hint="eastAsia" w:cs="Times New Roman"/>
                <w:sz w:val="21"/>
                <w:szCs w:val="24"/>
              </w:rPr>
              <w:br/>
            </w:r>
            <w:r>
              <w:rPr>
                <w:rFonts w:hint="eastAsia" w:cs="Times New Roman"/>
                <w:sz w:val="21"/>
                <w:szCs w:val="24"/>
              </w:rPr>
              <w:t xml:space="preserve">自动传输软件模块</w:t>
            </w:r>
            <w:r>
              <w:rPr>
                <w:rFonts w:hint="eastAsia" w:cs="Times New Roman"/>
                <w:sz w:val="21"/>
                <w:szCs w:val="24"/>
              </w:rPr>
              <w:br/>
            </w:r>
            <w:r>
              <w:rPr>
                <w:rFonts w:hint="eastAsia" w:cs="Times New Roman"/>
                <w:sz w:val="21"/>
                <w:szCs w:val="24"/>
              </w:rPr>
              <w:t xml:space="preserve">1、支持对硬盘内的文件夹进行自动扫描，对扫描到的视频文件进行自动传输；</w:t>
            </w:r>
            <w:r>
              <w:rPr>
                <w:rFonts w:hint="eastAsia" w:cs="Times New Roman"/>
                <w:sz w:val="21"/>
                <w:szCs w:val="24"/>
              </w:rPr>
              <w:br/>
            </w:r>
            <w:r>
              <w:rPr>
                <w:rFonts w:hint="eastAsia" w:cs="Times New Roman"/>
                <w:sz w:val="21"/>
                <w:szCs w:val="24"/>
              </w:rPr>
              <w:t xml:space="preserve">2、支持按时间段进行文件传输，大大降低对校园现有网络的要求；</w:t>
            </w:r>
            <w:r>
              <w:rPr>
                <w:rFonts w:hint="eastAsia" w:cs="Times New Roman"/>
                <w:sz w:val="21"/>
                <w:szCs w:val="24"/>
              </w:rPr>
              <w:br/>
            </w:r>
            <w:r>
              <w:rPr>
                <w:rFonts w:hint="eastAsia" w:cs="Times New Roman"/>
                <w:sz w:val="21"/>
                <w:szCs w:val="24"/>
              </w:rPr>
              <w:t xml:space="preserve">3、支持文件自动传输后对源文件进行清理，无需人工干预，具体策略可配置；</w:t>
            </w:r>
            <w:r>
              <w:rPr>
                <w:rFonts w:hint="eastAsia" w:cs="Times New Roman"/>
                <w:sz w:val="21"/>
                <w:szCs w:val="24"/>
              </w:rPr>
              <w:br/>
            </w:r>
            <w:r>
              <w:rPr>
                <w:rFonts w:hint="eastAsia" w:cs="Times New Roman"/>
                <w:sz w:val="21"/>
                <w:szCs w:val="24"/>
              </w:rPr>
              <w:t xml:space="preserve">质保5年。 </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点</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274</w:t>
            </w:r>
            <w:r/>
          </w:p>
        </w:tc>
      </w:tr>
      <w:tr>
        <w:trPr>
          <w:trHeight w:val="636"/>
        </w:trPr>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19</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其它</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一体机拆除搬运</w:t>
            </w:r>
            <w:r/>
          </w:p>
        </w:tc>
        <w:tc>
          <w:tcPr>
            <w:tcBorders>
              <w:top w:val="single" w:color="000000" w:sz="4" w:space="0"/>
              <w:left w:val="single" w:color="000000" w:sz="4" w:space="0"/>
              <w:bottom w:val="single" w:color="000000" w:sz="4" w:space="0"/>
              <w:right w:val="single" w:color="000000" w:sz="4" w:space="0"/>
            </w:tcBorders>
            <w:tcW w:w="6264"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多媒体教室一体机拆除搬运</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widowControl w:val="off"/>
              <w:rPr>
                <w:rFonts w:cs="Times New Roman"/>
                <w:sz w:val="21"/>
                <w:szCs w:val="24"/>
              </w:rPr>
            </w:pPr>
            <w:r>
              <w:rPr>
                <w:rFonts w:hint="eastAsia" w:cs="Times New Roman"/>
                <w:sz w:val="21"/>
                <w:szCs w:val="24"/>
              </w:rPr>
              <w:t xml:space="preserve">19</w:t>
            </w:r>
            <w:r/>
          </w:p>
        </w:tc>
      </w:tr>
    </w:tbl>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（三）交付或者实施的时间和地点要求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交付完成时间是合同签订后30天内完成，安装地点在学校内。</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（四）需满足的服务标准、期限、效率等要求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符合国家、行业、地方现行相关标准及规范并按采购要求在规定时间内完成采购内容及功能要求。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（五）验收方案</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依据国家、行业、地方现行相关标准及规范、政府采购合同、本项目采购文件及成交商响应文件进行验收。供应商需要配合我校进行系统的整体验收，完成本项目的验收和交付，并提交本项目全部技术文档及其他相关全部资料等，交付产物应符合项目立项时的验收标准。</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需要根据本项目建设需求和系统设计方案，提供详细的系统验收文档（符合我校信息化项目建设验收规范）和验收流程、验收通过标准，需经我校使用部门分项验收后再由归口部门组织专家验收会，认可后进行系统验收。主要是针对业务系统软硬件功能、操作规范、安全体系等内容进行验收，要求系统必须充分完全的实现项目的建设要求，并在具体功能实现上完全符合系统的设计文档要求、操作规范符合用户的操作习惯、系统安全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需要达成项目建设目标，实现项目功能及非功能需求；完成项目部署及用户使用培训，相关基础数据完整；项目试运行通过，各模块功能和系统性能稳定；项目文档和资料完整，售后服务方案清晰，满足运维需要。</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（六）质保及售后服务要求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1、质保要求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供应商对采购清单软件部分至少5年的技术维护服务，包括系统升级、远程诊断、系统管理咨询、二次开发技术支持等服务；供应商对采购清单硬件部分承诺至少5年的质保期。</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2、售后服务要求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供应商具备专业的本地化售后服务团队，对采购项软件部分提供故障应急响应服</w:t>
      </w:r>
      <w:r>
        <w:rPr>
          <w:rFonts w:hint="eastAsia" w:asciiTheme="minorEastAsia" w:hAnsiTheme="minorEastAsia" w:eastAsiaTheme="minorEastAsia" w:cstheme="minorEastAsia"/>
          <w:sz w:val="21"/>
          <w:szCs w:val="21"/>
        </w:rPr>
        <w:t xml:space="preserve">务，通过7*24小时的即时电话、邮件等服务，保证远程系统故障恢复时间在1小时以内；如果需要上门维护，从事件发起到上门响应事件不应超过4小时。供应商对采购项硬件部分承诺半小时内响应，2小时内赶到故障现场进行维护服务；从供应商工程技术人员进行故障处理开始到用户方正常应用系统恢复正常所需时间不大于8小时；从供应商工程技术人员进行故障处理开始，到全部故障排除，整个系统完全恢复到故障前的正常状态所需时间不大于12小时。提供不少于每月一次的系统巡检维护和每个季度一次的系统集成维护，及时发现设备系统隐患，做到防患于未然。</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3、人员培训要求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供应商必须向校方提供免费培训，培训方式应包括理论培训和现场培训。供应商须针对不同的培训对象，包括对领导、管理者、各级最终用户和系统管理员等相关技术人员，提出全面、详细的培训计划，包括但不限于培训内容、培训时间、地点、培训讲师等，培训讲师费用由供应商负责。</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（2）供应商派出的培训讲师应具备丰富的软硬件使用培训经验，所有的培训讲师必须中文授课，供应商必须为所有被培训人员提供培训用文字资料和讲义等相关用品。</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供应商应按校方约定合理地安排培训时间。</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（3）供应商需说明培训的计划、内容和深度，原则上要求校方的相关人员要完全学会系统的知识技能。</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4、其他要求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文档要求：中供应商必须提供完整的软件安装、操作、使用和维护手册，能够满足对校方信息中心、后续售后运维团队、用户等不同角色的知识转移的要求。包括但不仅限于以下内容：</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计划书、需求说明书、概要设计说明书、详细设计说明书、数据库设计说明书（系统全量数据库结构）、开发进度月报、会议记录、用户手册、用户培训计划、用户培训手册；系统维护手册、系统部署手册以及各类标准规范体系文件等。</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（七）安装服务要求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1.实施团队要求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本项目技术复杂、涉及面较大，为能保证在规定时间内完成项目建设，要求投标人针对本项目配备实施团队，具体要求如下：</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至少1人作为项目经理，负责跟踪推进项目工作和问题的协调落实；要求具备项目管理、信息安全、通信等方面的技术专业，具有相关工作管理经验；</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至少1人作为技术负责人，负责指导、处理、协调和解决出现的技术问题；要求具备网络规划、教育系统网络技术、网络安全等方面的技术专业，具有相关工作技术指导经验；</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除项目经理、技术负责人外，其他项目实施成员配备不少于5人，能够顺利开展项目实施工作。</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团队成员变更时，须事先征得项目采购单位的同意后，方可进行变更，更换后需要执行好工作交接。项目采购单位具有更换项目经理和项目团队人员的权利，投标供应商应按要求配置项目团队。本系统建设要求项目培训和部署实施人员，需要熟悉和了解系统，具有相关业务系统的培训和部署实施经验。</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2.建设要求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项目采购的视频授权接入与学校现有的控制平台进行对接，供应商需了解现有系统接口的具体要求，根据接口工作量自行评估相关费用。要求在签订合同后15个工作日内完成对接，并承担所产生的接口开发、协调、沟通等方面所有费用。</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3.项目进度要求</w:t>
      </w:r>
      <w:r/>
    </w:p>
    <w:p>
      <w:pPr>
        <w:pStyle w:val="854"/>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因本项目为对学校的实验实训室线上巡课接入改造，涉及暑假施工，开学后学生能够正常使用，为不影响学校正常教学工作的开展，自合同签订之日起30天内完成，安装地点在全校范围内。</w:t>
      </w:r>
      <w:r/>
    </w:p>
    <w:p>
      <w:pPr>
        <w:ind w:left="0" w:firstLine="420"/>
        <w:jc w:val="left"/>
        <w:spacing w:line="360" w:lineRule="auto"/>
        <w:widowControl w:val="off"/>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（八）履约验收</w:t>
      </w:r>
      <w:r/>
    </w:p>
    <w:p>
      <w:pPr>
        <w:ind w:left="0" w:firstLine="420"/>
        <w:jc w:val="left"/>
        <w:spacing w:line="360" w:lineRule="auto"/>
        <w:widowControl w:val="off"/>
        <w:tabs>
          <w:tab w:val="left" w:pos="420" w:leader="none"/>
        </w:tabs>
        <w:rPr>
          <w:rFonts w:hint="eastAsia"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jc w:val="left"/>
        <w:spacing w:line="360" w:lineRule="auto"/>
        <w:widowControl w:val="off"/>
        <w:tabs>
          <w:tab w:val="left" w:pos="420" w:leader="none"/>
        </w:tabs>
        <w:rPr>
          <w:rFonts w:hint="eastAsia" w:ascii="宋体" w:hAnsi="宋体"/>
          <w:sz w:val="21"/>
        </w:rPr>
      </w:pPr>
      <w:r>
        <w:rPr>
          <w:rFonts w:hint="eastAsia" w:ascii="宋体" w:hAnsi="宋体"/>
          <w:sz w:val="21"/>
        </w:rPr>
        <w:t xml:space="preserve">2.采购文件、投标文件、政府采购合同等是履约验收工作的重要依据。在政府采购合同约定的履行验收条件达到时，中标供应商可以主动联系采购人启动履约验收工作。</w:t>
      </w:r>
      <w:r/>
    </w:p>
    <w:p>
      <w:pPr>
        <w:pStyle w:val="854"/>
        <w:ind w:left="0" w:firstLine="420"/>
        <w:spacing w:line="360" w:lineRule="auto"/>
        <w:rPr>
          <w:rFonts w:hint="eastAsia" w:ascii="宋体" w:hAnsi="宋体"/>
          <w:bCs/>
          <w:color w:val="000000"/>
          <w:sz w:val="21"/>
          <w:szCs w:val="21"/>
          <w14:ligatures w14:val="standardContextual"/>
        </w:rPr>
      </w:pPr>
      <w:r>
        <w:rPr>
          <w:rFonts w:hint="eastAsia" w:ascii="宋体" w:hAnsi="宋体"/>
          <w:sz w:val="21"/>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eastAsia="zh-CN"/>
          <w14:ligatures w14:val="standardContextual"/>
        </w:rPr>
        <w:t xml:space="preserve">（</w:t>
      </w:r>
      <w:r>
        <w:rPr>
          <w:rFonts w:hint="eastAsia" w:ascii="宋体" w:hAnsi="宋体"/>
          <w:bCs/>
          <w:color w:val="000000"/>
          <w:sz w:val="21"/>
          <w:szCs w:val="21"/>
          <w:lang w:val="en-US" w:eastAsia="zh-CN"/>
          <w14:ligatures w14:val="standardContextual"/>
        </w:rPr>
        <w:t xml:space="preserve">九</w:t>
      </w:r>
      <w:r>
        <w:rPr>
          <w:rFonts w:hint="eastAsia" w:ascii="宋体" w:hAnsi="宋体"/>
          <w:bCs/>
          <w:color w:val="000000"/>
          <w:sz w:val="21"/>
          <w:szCs w:val="21"/>
          <w:lang w:eastAsia="zh-CN"/>
          <w14:ligatures w14:val="standardContextual"/>
        </w:rPr>
        <w:t xml:space="preserve">）投标人根据本项目特点，制定技术方案（包括不限于产品安装、调试验收方案等）：</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1.</w:t>
      </w:r>
      <w:r>
        <w:rPr>
          <w:rFonts w:hint="eastAsia" w:ascii="宋体" w:hAnsi="宋体"/>
          <w:bCs/>
          <w:color w:val="000000"/>
          <w:sz w:val="21"/>
          <w:szCs w:val="21"/>
          <w:lang w:eastAsia="zh-CN"/>
          <w14:ligatures w14:val="standardContextual"/>
        </w:rPr>
        <w:t xml:space="preserve">对本项目主要产品的安装方案说明；</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2.</w:t>
      </w:r>
      <w:r>
        <w:rPr>
          <w:rFonts w:hint="eastAsia" w:ascii="宋体" w:hAnsi="宋体"/>
          <w:bCs/>
          <w:color w:val="000000"/>
          <w:sz w:val="21"/>
          <w:szCs w:val="21"/>
          <w:lang w:eastAsia="zh-CN"/>
          <w14:ligatures w14:val="standardContextual"/>
        </w:rPr>
        <w:t xml:space="preserve">项目实施中的难点及解决方案；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3.</w:t>
      </w:r>
      <w:r>
        <w:rPr>
          <w:rFonts w:hint="eastAsia" w:ascii="宋体" w:hAnsi="宋体"/>
          <w:bCs/>
          <w:color w:val="000000"/>
          <w:sz w:val="21"/>
          <w:szCs w:val="21"/>
          <w:lang w:eastAsia="zh-CN"/>
          <w14:ligatures w14:val="standardContextual"/>
        </w:rPr>
        <w:t xml:space="preserve">调试方案；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4.</w:t>
      </w:r>
      <w:r>
        <w:rPr>
          <w:rFonts w:hint="eastAsia" w:ascii="宋体" w:hAnsi="宋体"/>
          <w:bCs/>
          <w:color w:val="000000"/>
          <w:sz w:val="21"/>
          <w:szCs w:val="21"/>
          <w:lang w:eastAsia="zh-CN"/>
          <w14:ligatures w14:val="standardContextual"/>
        </w:rPr>
        <w:t xml:space="preserve">验收测试方案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5.</w:t>
      </w:r>
      <w:r>
        <w:rPr>
          <w:rFonts w:hint="eastAsia" w:ascii="宋体" w:hAnsi="宋体"/>
          <w:bCs/>
          <w:color w:val="000000"/>
          <w:sz w:val="21"/>
          <w:szCs w:val="21"/>
          <w:lang w:eastAsia="zh-CN"/>
          <w14:ligatures w14:val="standardContextual"/>
        </w:rPr>
        <w:t xml:space="preserve">保证工程顺利移交的具体措施和解决方案；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eastAsia="zh-CN"/>
          <w14:ligatures w14:val="standardContextual"/>
        </w:rPr>
        <w:t xml:space="preserve">（</w:t>
      </w:r>
      <w:r>
        <w:rPr>
          <w:rFonts w:hint="eastAsia" w:ascii="宋体" w:hAnsi="宋体"/>
          <w:bCs/>
          <w:color w:val="000000"/>
          <w:sz w:val="21"/>
          <w:szCs w:val="21"/>
          <w:lang w:val="en-US" w:eastAsia="zh-CN"/>
          <w14:ligatures w14:val="standardContextual"/>
        </w:rPr>
        <w:t xml:space="preserve">十</w:t>
      </w:r>
      <w:r>
        <w:rPr>
          <w:rFonts w:hint="eastAsia" w:ascii="宋体" w:hAnsi="宋体"/>
          <w:bCs/>
          <w:color w:val="000000"/>
          <w:sz w:val="21"/>
          <w:szCs w:val="21"/>
          <w:lang w:eastAsia="zh-CN"/>
          <w14:ligatures w14:val="standardContextual"/>
        </w:rPr>
        <w:t xml:space="preserve">）投标人根据本项目特点，制定实施方案。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1.</w:t>
      </w:r>
      <w:r>
        <w:rPr>
          <w:rFonts w:hint="eastAsia" w:ascii="宋体" w:hAnsi="宋体"/>
          <w:bCs/>
          <w:color w:val="000000"/>
          <w:sz w:val="21"/>
          <w:szCs w:val="21"/>
          <w:lang w:eastAsia="zh-CN"/>
          <w14:ligatures w14:val="standardContextual"/>
        </w:rPr>
        <w:t xml:space="preserve">对本项目整体交货工期保障的方案；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2.</w:t>
      </w:r>
      <w:r>
        <w:rPr>
          <w:rFonts w:hint="eastAsia" w:ascii="宋体" w:hAnsi="宋体"/>
          <w:bCs/>
          <w:color w:val="000000"/>
          <w:sz w:val="21"/>
          <w:szCs w:val="21"/>
          <w:lang w:eastAsia="zh-CN"/>
          <w14:ligatures w14:val="standardContextual"/>
        </w:rPr>
        <w:t xml:space="preserve">具有风险评估且有应急预案紧急供货的方案；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3.</w:t>
      </w:r>
      <w:r>
        <w:rPr>
          <w:rFonts w:hint="eastAsia" w:ascii="宋体" w:hAnsi="宋体"/>
          <w:bCs/>
          <w:color w:val="000000"/>
          <w:sz w:val="21"/>
          <w:szCs w:val="21"/>
          <w:lang w:eastAsia="zh-CN"/>
          <w14:ligatures w14:val="standardContextual"/>
        </w:rPr>
        <w:t xml:space="preserve">货物运输及配送方案；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4.</w:t>
      </w:r>
      <w:r>
        <w:rPr>
          <w:rFonts w:hint="eastAsia" w:ascii="宋体" w:hAnsi="宋体"/>
          <w:bCs/>
          <w:color w:val="000000"/>
          <w:sz w:val="21"/>
          <w:szCs w:val="21"/>
          <w:lang w:eastAsia="zh-CN"/>
          <w14:ligatures w14:val="standardContextual"/>
        </w:rPr>
        <w:t xml:space="preserve">进度安排及保证措施；</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5.</w:t>
      </w:r>
      <w:r>
        <w:rPr>
          <w:rFonts w:hint="eastAsia" w:ascii="宋体" w:hAnsi="宋体"/>
          <w:bCs/>
          <w:color w:val="000000"/>
          <w:sz w:val="21"/>
          <w:szCs w:val="21"/>
          <w:lang w:eastAsia="zh-CN"/>
          <w14:ligatures w14:val="standardContextual"/>
        </w:rPr>
        <w:t xml:space="preserve">项目实施人员配备</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6.</w:t>
      </w:r>
      <w:r>
        <w:rPr>
          <w:rFonts w:hint="eastAsia" w:ascii="宋体" w:hAnsi="宋体"/>
          <w:bCs/>
          <w:color w:val="000000"/>
          <w:sz w:val="21"/>
          <w:szCs w:val="21"/>
          <w:lang w:eastAsia="zh-CN"/>
          <w14:ligatures w14:val="standardContextual"/>
        </w:rPr>
        <w:t xml:space="preserve">调试流程及调试工作内容</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eastAsia="zh-CN"/>
          <w14:ligatures w14:val="standardContextual"/>
        </w:rPr>
        <w:t xml:space="preserve">（</w:t>
      </w:r>
      <w:r>
        <w:rPr>
          <w:rFonts w:hint="eastAsia" w:ascii="宋体" w:hAnsi="宋体"/>
          <w:bCs/>
          <w:color w:val="000000"/>
          <w:sz w:val="21"/>
          <w:szCs w:val="21"/>
          <w:lang w:val="en-US" w:eastAsia="zh-CN"/>
          <w14:ligatures w14:val="standardContextual"/>
        </w:rPr>
        <w:t xml:space="preserve">十一</w:t>
      </w:r>
      <w:r>
        <w:rPr>
          <w:rFonts w:hint="eastAsia" w:ascii="宋体" w:hAnsi="宋体"/>
          <w:bCs/>
          <w:color w:val="000000"/>
          <w:sz w:val="21"/>
          <w:szCs w:val="21"/>
          <w:lang w:eastAsia="zh-CN"/>
          <w14:ligatures w14:val="standardContextual"/>
        </w:rPr>
        <w:t xml:space="preserve">）投标人根据本项目特点，制定售后服务方案。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1.</w:t>
      </w:r>
      <w:r>
        <w:rPr>
          <w:rFonts w:hint="eastAsia" w:ascii="宋体" w:hAnsi="宋体"/>
          <w:bCs/>
          <w:color w:val="000000"/>
          <w:sz w:val="21"/>
          <w:szCs w:val="21"/>
          <w:lang w:eastAsia="zh-CN"/>
          <w14:ligatures w14:val="standardContextual"/>
        </w:rPr>
        <w:t xml:space="preserve">整体售后服务方案；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2.</w:t>
      </w:r>
      <w:r>
        <w:rPr>
          <w:rFonts w:hint="eastAsia" w:ascii="宋体" w:hAnsi="宋体"/>
          <w:bCs/>
          <w:color w:val="000000"/>
          <w:sz w:val="21"/>
          <w:szCs w:val="21"/>
          <w:lang w:eastAsia="zh-CN"/>
          <w14:ligatures w14:val="standardContextual"/>
        </w:rPr>
        <w:t xml:space="preserve">项目培训方案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3.</w:t>
      </w:r>
      <w:r>
        <w:rPr>
          <w:rFonts w:hint="eastAsia" w:ascii="宋体" w:hAnsi="宋体"/>
          <w:bCs/>
          <w:color w:val="000000"/>
          <w:sz w:val="21"/>
          <w:szCs w:val="21"/>
          <w:lang w:eastAsia="zh-CN"/>
          <w14:ligatures w14:val="standardContextual"/>
        </w:rPr>
        <w:t xml:space="preserve">服务响应时间方案；</w:t>
      </w:r>
      <w:r/>
    </w:p>
    <w:p>
      <w:pPr>
        <w:pStyle w:val="854"/>
        <w:ind w:left="0" w:firstLine="420"/>
        <w:spacing w:line="360" w:lineRule="auto"/>
        <w:rPr>
          <w:rFonts w:hint="eastAsia" w:ascii="宋体" w:hAnsi="宋体"/>
          <w:bCs/>
          <w:color w:val="000000"/>
          <w:sz w:val="21"/>
          <w:szCs w:val="21"/>
          <w:lang w:eastAsia="zh-CN"/>
          <w14:ligatures w14:val="standardContextual"/>
        </w:rPr>
      </w:pPr>
      <w:r>
        <w:rPr>
          <w:rFonts w:hint="eastAsia" w:ascii="宋体" w:hAnsi="宋体"/>
          <w:bCs/>
          <w:color w:val="000000"/>
          <w:sz w:val="21"/>
          <w:szCs w:val="21"/>
          <w:lang w:val="en-US" w:eastAsia="zh-CN"/>
          <w14:ligatures w14:val="standardContextual"/>
        </w:rPr>
        <w:t xml:space="preserve">4.</w:t>
      </w:r>
      <w:r>
        <w:rPr>
          <w:rFonts w:hint="eastAsia" w:ascii="宋体" w:hAnsi="宋体"/>
          <w:bCs/>
          <w:color w:val="000000"/>
          <w:sz w:val="21"/>
          <w:szCs w:val="21"/>
          <w:lang w:eastAsia="zh-CN"/>
          <w14:ligatures w14:val="standardContextual"/>
        </w:rPr>
        <w:t xml:space="preserve">保修措施方案；</w:t>
      </w:r>
      <w:r/>
    </w:p>
    <w:p>
      <w:pPr>
        <w:pStyle w:val="854"/>
        <w:ind w:left="0" w:firstLine="420"/>
        <w:spacing w:line="360" w:lineRule="auto"/>
        <w:rPr>
          <w:rFonts w:hint="eastAsia" w:eastAsia="宋体" w:asciiTheme="minorEastAsia" w:hAnsiTheme="minorEastAsia" w:cstheme="minorEastAsia"/>
          <w:sz w:val="21"/>
          <w:szCs w:val="21"/>
          <w:lang w:eastAsia="zh-CN"/>
        </w:rPr>
      </w:pPr>
      <w:r>
        <w:rPr>
          <w:rFonts w:hint="eastAsia" w:ascii="宋体" w:hAnsi="宋体"/>
          <w:bCs/>
          <w:color w:val="000000"/>
          <w:sz w:val="21"/>
          <w:szCs w:val="21"/>
          <w:lang w:val="en-US" w:eastAsia="zh-CN"/>
          <w14:ligatures w14:val="standardContextual"/>
        </w:rPr>
        <w:t xml:space="preserve">5.</w:t>
      </w:r>
      <w:r>
        <w:rPr>
          <w:rFonts w:hint="eastAsia" w:ascii="宋体" w:hAnsi="宋体"/>
          <w:bCs/>
          <w:color w:val="000000"/>
          <w:sz w:val="21"/>
          <w:szCs w:val="21"/>
          <w:lang w:eastAsia="zh-CN"/>
          <w14:ligatures w14:val="standardContextual"/>
        </w:rPr>
        <w:t xml:space="preserve">7*24售后服务热线及专职服务人员。</w:t>
      </w:r>
      <w:r/>
    </w:p>
    <w:p>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3"/>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rPr>
      </w:pPr>
      <w:r/>
      <w:bookmarkStart w:id="99" w:name="OLE_LINK31"/>
      <w:r/>
      <w:bookmarkStart w:id="100"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99"/>
      <w:bookmarkEnd w:id="100"/>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9"/>
        <w:ind w:left="0" w:firstLine="0"/>
        <w:jc w:val="center"/>
        <w:rPr>
          <w:rFonts w:hint="eastAsia" w:ascii="宋体" w:hAnsi="宋体"/>
          <w:b/>
          <w:sz w:val="44"/>
          <w:szCs w:val="22"/>
        </w:rPr>
      </w:pPr>
      <w:r/>
      <w:bookmarkStart w:id="101" w:name="_Toc5111"/>
      <w:r/>
      <w:bookmarkStart w:id="102" w:name="_Toc11789"/>
      <w:r/>
      <w:bookmarkStart w:id="103" w:name="_Hlk55741158"/>
      <w:r>
        <w:rPr>
          <w:rFonts w:hint="eastAsia" w:ascii="宋体" w:hAnsi="宋体"/>
          <w:b/>
          <w:sz w:val="44"/>
          <w:szCs w:val="22"/>
        </w:rPr>
        <w:br w:type="page" w:clear="all"/>
      </w:r>
      <w:bookmarkStart w:id="104" w:name="_Toc105397794"/>
      <w:r>
        <w:rPr>
          <w:rFonts w:hint="eastAsia" w:ascii="宋体" w:hAnsi="宋体"/>
          <w:b/>
          <w:sz w:val="44"/>
          <w:szCs w:val="22"/>
        </w:rPr>
        <w:t xml:space="preserve">第五章 </w:t>
      </w:r>
      <w:bookmarkStart w:id="105" w:name="合同的特殊条款"/>
      <w:r/>
      <w:bookmarkEnd w:id="105"/>
      <w:r>
        <w:rPr>
          <w:rFonts w:hint="eastAsia" w:ascii="宋体" w:hAnsi="宋体"/>
          <w:b/>
          <w:sz w:val="44"/>
          <w:szCs w:val="22"/>
        </w:rPr>
        <w:t xml:space="preserve">合同及主要条款</w:t>
      </w:r>
      <w:bookmarkEnd w:id="101"/>
      <w:r/>
      <w:bookmarkEnd w:id="102"/>
      <w:r/>
      <w:bookmarkEnd w:id="104"/>
      <w:r/>
      <w:bookmarkEnd w:id="103"/>
      <w:r/>
    </w:p>
    <w:p>
      <w:pPr>
        <w:ind w:left="0"/>
        <w:jc w:val="center"/>
        <w:rPr>
          <w:rFonts w:hint="eastAsia" w:ascii="宋体" w:hAnsi="宋体"/>
          <w:b/>
          <w:sz w:val="32"/>
          <w:szCs w:val="32"/>
        </w:rPr>
      </w:pPr>
      <w:r/>
      <w:bookmarkStart w:id="106" w:name="_Toc8564"/>
      <w:r/>
      <w:bookmarkStart w:id="107" w:name="_Toc57376410"/>
      <w:r/>
      <w:bookmarkStart w:id="108" w:name="_Toc27667"/>
      <w:r>
        <w:rPr>
          <w:rFonts w:hint="eastAsia" w:ascii="宋体" w:hAnsi="宋体"/>
          <w:b/>
          <w:sz w:val="32"/>
          <w:szCs w:val="32"/>
        </w:rPr>
        <w:t xml:space="preserve">政府采购合同</w:t>
      </w:r>
      <w:r/>
    </w:p>
    <w:p>
      <w:pPr>
        <w:ind w:left="0"/>
        <w:jc w:val="left"/>
        <w:spacing w:line="480" w:lineRule="exact"/>
        <w:rPr>
          <w:rFonts w:hint="eastAsia" w:ascii="宋体" w:hAnsi="宋体"/>
          <w:b/>
          <w:sz w:val="21"/>
        </w:rPr>
      </w:pPr>
      <w:r>
        <w:rPr>
          <w:rFonts w:hint="eastAsia" w:ascii="宋体" w:hAnsi="宋体"/>
          <w:b/>
          <w:sz w:val="21"/>
        </w:rPr>
        <w:t xml:space="preserve">项目名称：</w:t>
      </w:r>
      <w:r/>
    </w:p>
    <w:p>
      <w:pPr>
        <w:ind w:left="0"/>
        <w:jc w:val="left"/>
        <w:spacing w:line="480" w:lineRule="exact"/>
        <w:rPr>
          <w:rFonts w:hint="eastAsia" w:ascii="宋体" w:hAnsi="宋体"/>
          <w:b/>
          <w:sz w:val="21"/>
        </w:rPr>
      </w:pPr>
      <w:r>
        <w:rPr>
          <w:rFonts w:hint="eastAsia" w:ascii="宋体" w:hAnsi="宋体"/>
          <w:b/>
          <w:sz w:val="21"/>
        </w:rPr>
        <w:t xml:space="preserve">项目编号：</w:t>
      </w:r>
      <w:r/>
    </w:p>
    <w:p>
      <w:pPr>
        <w:ind w:left="0"/>
        <w:jc w:val="left"/>
        <w:spacing w:line="480" w:lineRule="exact"/>
        <w:rPr>
          <w:rFonts w:hint="eastAsia" w:ascii="宋体" w:hAnsi="宋体"/>
          <w:b/>
          <w:sz w:val="21"/>
        </w:rPr>
      </w:pPr>
      <w:r>
        <w:rPr>
          <w:rFonts w:hint="eastAsia" w:ascii="宋体" w:hAnsi="宋体"/>
          <w:b/>
          <w:sz w:val="21"/>
        </w:rPr>
        <w:t xml:space="preserve">采购人（甲方）：</w:t>
      </w:r>
      <w:r/>
    </w:p>
    <w:p>
      <w:pPr>
        <w:ind w:left="0"/>
        <w:jc w:val="left"/>
        <w:spacing w:line="480" w:lineRule="exact"/>
        <w:rPr>
          <w:rFonts w:hint="eastAsia" w:ascii="宋体" w:hAnsi="宋体"/>
          <w:b/>
          <w:sz w:val="21"/>
        </w:rPr>
      </w:pPr>
      <w:r>
        <w:rPr>
          <w:rFonts w:hint="eastAsia" w:ascii="宋体" w:hAnsi="宋体"/>
          <w:b/>
          <w:sz w:val="21"/>
        </w:rPr>
        <w:t xml:space="preserve">供应商（乙方）：</w:t>
      </w:r>
      <w:r/>
    </w:p>
    <w:p>
      <w:pPr>
        <w:ind w:left="0" w:firstLine="420"/>
        <w:spacing w:line="480" w:lineRule="exact"/>
        <w:rPr>
          <w:rFonts w:hint="eastAsia" w:ascii="宋体" w:hAnsi="宋体"/>
          <w:sz w:val="21"/>
          <w:szCs w:val="21"/>
        </w:rPr>
      </w:pPr>
      <w:r>
        <w:rPr>
          <w:rFonts w:hint="eastAsia" w:ascii="宋体" w:hAnsi="宋体"/>
          <w:sz w:val="21"/>
          <w:szCs w:val="21"/>
        </w:rPr>
      </w:r>
      <w:r/>
    </w:p>
    <w:p>
      <w:pPr>
        <w:ind w:left="0" w:firstLine="420"/>
        <w:spacing w:line="480" w:lineRule="exact"/>
        <w:rPr>
          <w:rFonts w:hint="eastAsia"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定义</w:t>
      </w:r>
      <w:r/>
    </w:p>
    <w:p>
      <w:pPr>
        <w:numPr>
          <w:ilvl w:val="255"/>
          <w:numId w:val="0"/>
        </w:numPr>
        <w:ind w:firstLine="420"/>
        <w:spacing w:line="480" w:lineRule="exact"/>
        <w:rPr>
          <w:rFonts w:hint="eastAsia"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hint="eastAsia" w:ascii="宋体" w:hAnsi="宋体"/>
          <w:sz w:val="21"/>
        </w:rPr>
      </w:pPr>
      <w:r>
        <w:rPr>
          <w:rFonts w:hint="eastAsia" w:ascii="宋体" w:hAnsi="宋体"/>
          <w:sz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组成合同的文件</w:t>
      </w:r>
      <w:r/>
    </w:p>
    <w:p>
      <w:pPr>
        <w:ind w:left="422"/>
        <w:spacing w:line="480" w:lineRule="exact"/>
        <w:rPr>
          <w:rFonts w:hint="eastAsia"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hint="eastAsia"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hint="eastAsia"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hint="eastAsia"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rPr>
      </w:pPr>
      <w:r>
        <w:rPr>
          <w:rFonts w:hint="eastAsia" w:ascii="宋体" w:hAnsi="宋体"/>
          <w:b/>
          <w:sz w:val="21"/>
        </w:rPr>
      </w:r>
      <w:r/>
    </w:p>
    <w:p>
      <w:pPr>
        <w:ind w:left="0" w:firstLine="422"/>
        <w:spacing w:line="480" w:lineRule="exact"/>
        <w:widowControl w:val="off"/>
        <w:rPr>
          <w:rFonts w:hint="eastAsia" w:ascii="宋体" w:hAnsi="宋体"/>
          <w:b/>
          <w:sz w:val="21"/>
          <w:szCs w:val="21"/>
        </w:rPr>
      </w:pPr>
      <w:r>
        <w:rPr>
          <w:rFonts w:hint="eastAsia" w:ascii="宋体" w:hAnsi="宋体"/>
          <w:b/>
          <w:sz w:val="21"/>
        </w:rPr>
        <w:t xml:space="preserve">三、合同标的</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r>
        <w:trPr/>
        <w:tc>
          <w:tcPr>
            <w:tcW w:w="704" w:type="dxa"/>
            <w:textDirection w:val="lrTb"/>
            <w:noWrap w:val="false"/>
          </w:tcPr>
          <w:p>
            <w:pPr>
              <w:ind w:left="0"/>
              <w:jc w:val="center"/>
              <w:spacing w:line="360" w:lineRule="auto"/>
              <w:widowControl w:val="off"/>
              <w:rPr>
                <w:rFonts w:hint="eastAsia"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529"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2"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c>
          <w:tcPr>
            <w:tcW w:w="1643" w:type="dxa"/>
            <w:textDirection w:val="lrTb"/>
            <w:noWrap w:val="false"/>
          </w:tcPr>
          <w:p>
            <w:pPr>
              <w:ind w:left="0"/>
              <w:jc w:val="left"/>
              <w:spacing w:line="360" w:lineRule="auto"/>
              <w:widowControl w:val="off"/>
              <w:rPr>
                <w:rFonts w:hint="eastAsia" w:ascii="宋体" w:hAnsi="宋体"/>
                <w:sz w:val="21"/>
              </w:rPr>
            </w:pPr>
            <w:r>
              <w:rPr>
                <w:rFonts w:hint="eastAsia" w:ascii="宋体" w:hAnsi="宋体"/>
                <w:sz w:val="21"/>
              </w:rPr>
            </w:r>
            <w:r/>
          </w:p>
        </w:tc>
      </w:tr>
    </w:tbl>
    <w:p>
      <w:pPr>
        <w:ind w:left="0"/>
        <w:jc w:val="left"/>
        <w:spacing w:line="360" w:lineRule="auto"/>
        <w:rPr>
          <w:rFonts w:hint="eastAsia" w:ascii="宋体" w:hAnsi="宋体"/>
          <w:sz w:val="21"/>
        </w:rPr>
      </w:pPr>
      <w:r>
        <w:rPr>
          <w:rFonts w:hint="eastAsia" w:ascii="宋体" w:hAnsi="宋体"/>
          <w:sz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hint="eastAsia"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hint="eastAsia" w:ascii="宋体" w:hAnsi="宋体"/>
          <w:sz w:val="21"/>
        </w:rPr>
      </w:pPr>
      <w:r>
        <w:rPr>
          <w:rFonts w:hint="eastAsia" w:ascii="宋体" w:hAnsi="宋体"/>
          <w:sz w:val="21"/>
        </w:rPr>
        <w:t xml:space="preserve">2.付款方式：</w:t>
      </w:r>
      <w:r/>
    </w:p>
    <w:p>
      <w:pPr>
        <w:ind w:left="0" w:firstLine="420"/>
        <w:spacing w:line="480" w:lineRule="exact"/>
        <w:widowControl w:val="off"/>
        <w:rPr>
          <w:rFonts w:hint="eastAsia"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hint="eastAsia"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合同签订完毕生效后，</w:t>
      </w:r>
      <w:r>
        <w:rPr>
          <w:rFonts w:hint="eastAsia" w:ascii="宋体" w:hAnsi="宋体"/>
          <w:sz w:val="21"/>
          <w:szCs w:val="21"/>
          <w:u w:val="single"/>
          <w:lang w:val="en-US" w:eastAsia="zh-CN"/>
        </w:rPr>
        <w:t xml:space="preserve">乙方提供A单据后</w:t>
      </w:r>
      <w:r>
        <w:rPr>
          <w:rFonts w:hint="eastAsia" w:ascii="宋体" w:hAnsi="宋体"/>
          <w:sz w:val="21"/>
          <w:szCs w:val="21"/>
          <w:u w:val="single"/>
        </w:rPr>
        <w:t xml:space="preserve">甲方一次性向乙方支付合同总价的30%作为预付款，合同签订10日内，乙方将合同总金额5%的履约保证金缴纳至甲方指定账户，待全部货物安装到位，并完成调试后进入试运行阶段7天内，乙方提供如下A、B、C、D单据后，甲方一次性向乙方支付合同总价的40%，整体项目经甲方验收合格后，乙方向甲方提供如下A、E单据后，甲方一次性向乙方支付合同总价的30%。质保期满后，且无质量问题，乙方向甲方提出书面申请，待甲方签字同意支付后，甲方一个月内退回履约保证金（无息），若甲方超期未退还，则按照银行同期贷款利率支付利息。</w:t>
      </w:r>
      <w:r/>
    </w:p>
    <w:p>
      <w:pPr>
        <w:ind w:left="0" w:firstLine="420"/>
        <w:spacing w:line="480" w:lineRule="exact"/>
        <w:widowControl w:val="off"/>
        <w:rPr>
          <w:rFonts w:hint="eastAsia" w:ascii="宋体" w:hAnsi="宋体"/>
          <w:sz w:val="21"/>
          <w:szCs w:val="21"/>
          <w:u w:val="single"/>
        </w:rPr>
      </w:pPr>
      <w:r>
        <w:rPr>
          <w:rFonts w:hint="eastAsia" w:ascii="宋体" w:hAnsi="宋体"/>
          <w:sz w:val="21"/>
          <w:szCs w:val="21"/>
          <w:u w:val="single"/>
        </w:rPr>
        <w:t xml:space="preserve">A、合法销售发票</w:t>
      </w:r>
      <w:r/>
    </w:p>
    <w:p>
      <w:pPr>
        <w:ind w:left="0" w:firstLine="420"/>
        <w:spacing w:line="480" w:lineRule="exact"/>
        <w:widowControl w:val="off"/>
        <w:rPr>
          <w:rFonts w:hint="eastAsia" w:ascii="宋体" w:hAnsi="宋体"/>
          <w:sz w:val="21"/>
          <w:szCs w:val="21"/>
          <w:u w:val="single"/>
        </w:rPr>
      </w:pPr>
      <w:r>
        <w:rPr>
          <w:rFonts w:hint="eastAsia" w:ascii="宋体" w:hAnsi="宋体"/>
          <w:sz w:val="21"/>
          <w:szCs w:val="21"/>
          <w:u w:val="single"/>
        </w:rPr>
        <w:t xml:space="preserve">B、甲方签收后的送货回单</w:t>
      </w:r>
      <w:r/>
    </w:p>
    <w:p>
      <w:pPr>
        <w:ind w:left="0" w:firstLine="420"/>
        <w:spacing w:line="480" w:lineRule="exact"/>
        <w:widowControl w:val="off"/>
        <w:rPr>
          <w:rFonts w:hint="eastAsia" w:ascii="宋体" w:hAnsi="宋体"/>
          <w:sz w:val="21"/>
          <w:szCs w:val="21"/>
          <w:u w:val="single"/>
        </w:rPr>
      </w:pPr>
      <w:r>
        <w:rPr>
          <w:rFonts w:hint="eastAsia" w:ascii="宋体" w:hAnsi="宋体"/>
          <w:sz w:val="21"/>
          <w:szCs w:val="21"/>
          <w:u w:val="single"/>
        </w:rPr>
        <w:t xml:space="preserve">C、履约保证金缴纳凭证</w:t>
      </w:r>
      <w:r/>
    </w:p>
    <w:p>
      <w:pPr>
        <w:ind w:left="0" w:firstLine="420"/>
        <w:spacing w:line="480" w:lineRule="exact"/>
        <w:widowControl w:val="off"/>
        <w:rPr>
          <w:rFonts w:hint="eastAsia" w:ascii="宋体" w:hAnsi="宋体"/>
          <w:sz w:val="21"/>
          <w:szCs w:val="21"/>
          <w:u w:val="single"/>
        </w:rPr>
      </w:pPr>
      <w:r>
        <w:rPr>
          <w:rFonts w:hint="eastAsia" w:ascii="宋体" w:hAnsi="宋体"/>
          <w:sz w:val="21"/>
          <w:szCs w:val="21"/>
          <w:u w:val="single"/>
        </w:rPr>
        <w:t xml:space="preserve">D、试运行申请单</w:t>
      </w:r>
      <w:r/>
    </w:p>
    <w:p>
      <w:pPr>
        <w:ind w:left="0" w:firstLine="420"/>
        <w:spacing w:line="480" w:lineRule="exact"/>
        <w:widowControl w:val="off"/>
        <w:rPr>
          <w:rFonts w:hint="eastAsia" w:ascii="宋体" w:hAnsi="宋体"/>
          <w:sz w:val="21"/>
          <w:szCs w:val="21"/>
        </w:rPr>
      </w:pPr>
      <w:r>
        <w:rPr>
          <w:rFonts w:hint="eastAsia" w:ascii="宋体" w:hAnsi="宋体"/>
          <w:sz w:val="21"/>
          <w:szCs w:val="21"/>
          <w:u w:val="single"/>
        </w:rPr>
        <w:t xml:space="preserve">E、由甲乙双方签章的《履行验收报告》 </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highlight w:val="yellow"/>
          <w:u w:val="single"/>
        </w:rPr>
        <w:t xml:space="preserve">（</w:t>
      </w:r>
      <w:r>
        <w:rPr>
          <w:rFonts w:hint="eastAsia" w:ascii="宋体" w:hAnsi="宋体"/>
          <w:sz w:val="21"/>
          <w:szCs w:val="21"/>
          <w:u w:val="single"/>
        </w:rPr>
        <w:t xml:space="preserve">合同签订完毕生效后，</w:t>
      </w:r>
      <w:r>
        <w:rPr>
          <w:rFonts w:hint="eastAsia" w:ascii="宋体" w:hAnsi="宋体"/>
          <w:sz w:val="21"/>
          <w:szCs w:val="21"/>
          <w:u w:val="single"/>
          <w:lang w:val="en-US" w:eastAsia="zh-CN"/>
        </w:rPr>
        <w:t xml:space="preserve">乙方提供A单据后</w:t>
      </w:r>
      <w:r>
        <w:rPr>
          <w:rFonts w:hint="eastAsia" w:ascii="宋体" w:hAnsi="宋体"/>
          <w:sz w:val="21"/>
          <w:szCs w:val="21"/>
          <w:u w:val="single"/>
        </w:rPr>
        <w:t xml:space="preserve">甲方一次性向乙方支付合同总价的30%作为预付款</w:t>
      </w:r>
      <w:r>
        <w:rPr>
          <w:rFonts w:hint="eastAsia" w:ascii="宋体" w:hAnsi="宋体"/>
          <w:sz w:val="21"/>
          <w:szCs w:val="21"/>
          <w:highlight w:val="yellow"/>
          <w:u w:val="single"/>
        </w:rPr>
        <w:t xml:space="preserve">）</w:t>
      </w:r>
      <w:r>
        <w:rPr>
          <w:rFonts w:hint="eastAsia" w:ascii="宋体" w:hAnsi="宋体"/>
          <w:sz w:val="21"/>
          <w:szCs w:val="21"/>
          <w:u w:val="single"/>
        </w:rPr>
        <w:t xml:space="preserve"> </w:t>
      </w:r>
      <w:r/>
    </w:p>
    <w:p>
      <w:pPr>
        <w:ind w:left="0" w:firstLine="420"/>
        <w:spacing w:line="480" w:lineRule="exact"/>
        <w:rPr>
          <w:rFonts w:hint="eastAsia"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color w:val="000000"/>
          <w:sz w:val="21"/>
        </w:rPr>
        <w:t xml:space="preserve">五、合同履行 </w:t>
      </w:r>
      <w:r/>
    </w:p>
    <w:p>
      <w:pPr>
        <w:ind w:left="0" w:firstLine="420"/>
        <w:spacing w:line="480" w:lineRule="exact"/>
        <w:rPr>
          <w:rFonts w:hint="eastAsia"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合同签订后______日内完成所有货物的供货、安装及调试。</w:t>
      </w:r>
      <w:r/>
    </w:p>
    <w:p>
      <w:pPr>
        <w:ind w:left="0" w:firstLine="420"/>
        <w:spacing w:line="480" w:lineRule="exact"/>
        <w:rPr>
          <w:rFonts w:hint="eastAsia"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w:t>
      </w:r>
      <w:r>
        <w:rPr>
          <w:rFonts w:hint="eastAsia" w:ascii="宋体" w:hAnsi="宋体"/>
          <w:bCs/>
          <w:sz w:val="21"/>
          <w:szCs w:val="21"/>
          <w:highlight w:val="yellow"/>
          <w:u w:val="single"/>
          <w:lang w:val="en-US" w:eastAsia="zh-CN"/>
        </w:rPr>
        <w:t xml:space="preserve">上线试运行合格后由</w:t>
      </w:r>
      <w:r>
        <w:rPr>
          <w:rFonts w:hint="eastAsia" w:ascii="宋体" w:hAnsi="宋体"/>
          <w:bCs/>
          <w:sz w:val="21"/>
          <w:szCs w:val="21"/>
          <w:highlight w:val="yellow"/>
          <w:u w:val="single"/>
        </w:rPr>
        <w:t xml:space="preserve">供应商提出验收申请之日起 </w:t>
      </w:r>
      <w:r>
        <w:rPr>
          <w:rFonts w:hint="eastAsia" w:ascii="宋体" w:hAnsi="宋体"/>
          <w:bCs/>
          <w:sz w:val="21"/>
          <w:szCs w:val="21"/>
          <w:highlight w:val="yellow"/>
          <w:u w:val="single"/>
          <w:lang w:val="en-US" w:eastAsia="zh-CN"/>
        </w:rPr>
        <w:t xml:space="preserve">15</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u w:val="single"/>
        </w:rPr>
      </w:r>
      <w:r/>
    </w:p>
    <w:p>
      <w:pPr>
        <w:ind w:left="0" w:firstLine="422"/>
        <w:spacing w:line="480" w:lineRule="exact"/>
        <w:rPr>
          <w:rFonts w:hint="eastAsia"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r>
      <w:r/>
    </w:p>
    <w:p>
      <w:pPr>
        <w:ind w:left="0" w:firstLine="422"/>
        <w:jc w:val="left"/>
        <w:spacing w:line="480" w:lineRule="exact"/>
        <w:rPr>
          <w:rFonts w:hint="eastAsia"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highlight w:val="yellow"/>
          <w:u w:val="single"/>
        </w:rPr>
        <w:t xml:space="preserve"> </w:t>
      </w:r>
      <w:r>
        <w:rPr>
          <w:rFonts w:hint="eastAsia" w:ascii="宋体" w:hAnsi="宋体"/>
          <w:sz w:val="21"/>
          <w:szCs w:val="21"/>
          <w:highlight w:val="yellow"/>
          <w:u w:val="single"/>
          <w:lang w:val="en-US" w:eastAsia="zh-CN"/>
        </w:rPr>
        <w:t xml:space="preserve">5</w:t>
      </w:r>
      <w:r>
        <w:rPr>
          <w:rFonts w:hint="eastAsia" w:ascii="宋体" w:hAnsi="宋体"/>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hint="eastAsia" w:ascii="宋体" w:hAnsi="宋体"/>
          <w:bCs/>
          <w:sz w:val="21"/>
        </w:rPr>
      </w:pPr>
      <w:r>
        <w:rPr>
          <w:rFonts w:hint="eastAsia" w:ascii="宋体" w:hAnsi="宋体"/>
          <w:bCs/>
          <w:sz w:val="21"/>
        </w:rPr>
        <w:t xml:space="preserve">1.质量标准</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hint="eastAsia"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hint="eastAsia"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hint="eastAsia"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hint="eastAsia"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hint="eastAsia"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hint="eastAsia" w:ascii="宋体" w:hAnsi="宋体"/>
          <w:bCs/>
          <w:sz w:val="21"/>
        </w:rPr>
      </w:pPr>
      <w:r>
        <w:rPr>
          <w:rFonts w:hint="eastAsia" w:ascii="宋体" w:hAnsi="宋体"/>
          <w:bCs/>
          <w:sz w:val="21"/>
        </w:rPr>
      </w:r>
      <w:r/>
    </w:p>
    <w:p>
      <w:pPr>
        <w:ind w:left="0" w:firstLine="422"/>
        <w:spacing w:line="480" w:lineRule="exact"/>
        <w:rPr>
          <w:rFonts w:hint="eastAsia" w:ascii="宋体" w:hAnsi="宋体"/>
          <w:bCs/>
          <w:sz w:val="21"/>
        </w:rPr>
      </w:pPr>
      <w:r>
        <w:rPr>
          <w:rFonts w:hint="eastAsia" w:ascii="宋体" w:hAnsi="宋体"/>
          <w:b/>
          <w:sz w:val="21"/>
        </w:rPr>
        <w:t xml:space="preserve">十三、保密义务</w:t>
      </w:r>
      <w:r/>
    </w:p>
    <w:p>
      <w:pPr>
        <w:ind w:left="0" w:firstLine="420"/>
        <w:spacing w:line="480" w:lineRule="exact"/>
        <w:rPr>
          <w:rFonts w:hint="eastAsia"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十四、伴随服务 </w:t>
      </w:r>
      <w:r/>
    </w:p>
    <w:p>
      <w:pPr>
        <w:ind w:left="0" w:firstLine="420"/>
        <w:spacing w:line="480" w:lineRule="exact"/>
        <w:rPr>
          <w:rFonts w:hint="eastAsia"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hint="eastAsia"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hint="eastAsia" w:ascii="宋体" w:hAnsi="宋体"/>
          <w:b/>
          <w:sz w:val="21"/>
        </w:rPr>
      </w:pPr>
      <w:r>
        <w:rPr>
          <w:rFonts w:hint="eastAsia" w:ascii="宋体" w:hAnsi="宋体"/>
          <w:sz w:val="21"/>
        </w:rPr>
        <w:t xml:space="preserve">1.质量瑕疵的违约责任</w:t>
      </w:r>
      <w:r/>
    </w:p>
    <w:p>
      <w:pPr>
        <w:ind w:left="0" w:firstLine="420"/>
        <w:spacing w:line="480" w:lineRule="exact"/>
        <w:rPr>
          <w:rFonts w:hint="eastAsia"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2.迟延交货的违约责任</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rPr>
      </w:pPr>
      <w:r>
        <w:rPr>
          <w:rFonts w:hint="eastAsia" w:ascii="宋体" w:hAnsi="宋体"/>
          <w:sz w:val="21"/>
        </w:rPr>
        <w:t xml:space="preserve">3.迟延支付的违约责任</w:t>
      </w:r>
      <w:r/>
    </w:p>
    <w:p>
      <w:pPr>
        <w:ind w:left="0" w:firstLine="420"/>
        <w:spacing w:line="480" w:lineRule="exact"/>
        <w:rPr>
          <w:rFonts w:hint="eastAsia"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hint="eastAsia"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十六、不可抗力</w:t>
      </w:r>
      <w:r/>
    </w:p>
    <w:p>
      <w:pPr>
        <w:ind w:left="0" w:firstLine="420"/>
        <w:spacing w:line="480" w:lineRule="exact"/>
        <w:rPr>
          <w:rFonts w:hint="eastAsia"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十七、合同变更、中止与终止</w:t>
      </w:r>
      <w:r/>
    </w:p>
    <w:p>
      <w:pPr>
        <w:ind w:left="0" w:firstLine="420"/>
        <w:spacing w:line="480" w:lineRule="exact"/>
        <w:rPr>
          <w:rFonts w:hint="eastAsia"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hint="eastAsia"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hint="eastAsia" w:ascii="宋体" w:hAnsi="宋体"/>
          <w:sz w:val="21"/>
        </w:rPr>
      </w:pPr>
      <w:r>
        <w:rPr>
          <w:rFonts w:hint="eastAsia" w:ascii="宋体" w:hAnsi="宋体"/>
          <w:sz w:val="21"/>
        </w:rPr>
        <w:t xml:space="preserve">2.合同的中止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rPr>
      </w:pPr>
      <w:r>
        <w:rPr>
          <w:rFonts w:hint="eastAsia" w:ascii="宋体" w:hAnsi="宋体"/>
          <w:sz w:val="21"/>
        </w:rPr>
        <w:t xml:space="preserve">3.合同的终止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rPr>
      </w:pPr>
      <w:r>
        <w:rPr>
          <w:rFonts w:hint="eastAsia" w:ascii="宋体" w:hAnsi="宋体"/>
          <w:sz w:val="21"/>
        </w:rPr>
        <w:t xml:space="preserve">4.涉及国家利益、社会公共利益的情形</w:t>
      </w:r>
      <w:r/>
    </w:p>
    <w:p>
      <w:pPr>
        <w:ind w:left="0" w:firstLine="420"/>
        <w:spacing w:line="480" w:lineRule="exact"/>
        <w:rPr>
          <w:rFonts w:hint="eastAsia"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十八、索赔</w:t>
      </w:r>
      <w:r/>
    </w:p>
    <w:p>
      <w:pPr>
        <w:ind w:left="0" w:firstLine="420"/>
        <w:spacing w:line="480" w:lineRule="exact"/>
        <w:rPr>
          <w:rFonts w:hint="eastAsia"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hint="eastAsia"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hint="eastAsia"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二十一、通知</w:t>
      </w:r>
      <w:r/>
    </w:p>
    <w:p>
      <w:pPr>
        <w:ind w:left="0" w:firstLine="420"/>
        <w:spacing w:line="480" w:lineRule="exact"/>
        <w:rPr>
          <w:rFonts w:hint="eastAsia"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hint="eastAsia"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hint="eastAsia"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sz w:val="21"/>
        </w:rPr>
        <w:t xml:space="preserve">二十二、合同生效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tbl>
      <w:tblPr>
        <w:tblStyle w:val="839"/>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hint="eastAsia" w:ascii="宋体" w:hAnsi="宋体" w:cs="Times New Roman"/>
          <w:b/>
          <w:sz w:val="44"/>
          <w:szCs w:val="22"/>
        </w:rPr>
      </w:pPr>
      <w:r>
        <w:rPr>
          <w:rFonts w:hint="eastAsia" w:ascii="宋体" w:hAnsi="宋体" w:cs="Times New Roman"/>
          <w:b/>
          <w:sz w:val="44"/>
          <w:szCs w:val="22"/>
        </w:rPr>
      </w:r>
      <w:r/>
    </w:p>
    <w:p>
      <w:pPr>
        <w:pStyle w:val="887"/>
        <w:ind w:left="0" w:firstLine="0"/>
        <w:rPr>
          <w:rFonts w:hint="eastAsia" w:ascii="宋体" w:hAnsi="宋体"/>
          <w:b/>
          <w:sz w:val="44"/>
          <w:szCs w:val="22"/>
        </w:rPr>
      </w:pPr>
      <w:r>
        <w:rPr>
          <w:rFonts w:hint="eastAsia" w:ascii="宋体" w:hAnsi="宋体"/>
          <w:b/>
          <w:sz w:val="44"/>
          <w:szCs w:val="22"/>
        </w:rPr>
      </w:r>
      <w:r/>
    </w:p>
    <w:p>
      <w:pPr>
        <w:pStyle w:val="887"/>
        <w:ind w:left="400" w:firstLine="883"/>
        <w:rPr>
          <w:rFonts w:hint="eastAsia" w:ascii="宋体" w:hAnsi="宋体"/>
          <w:b/>
          <w:sz w:val="44"/>
          <w:szCs w:val="22"/>
        </w:rPr>
      </w:pPr>
      <w:r>
        <w:rPr>
          <w:rFonts w:hint="eastAsia" w:ascii="宋体" w:hAnsi="宋体"/>
          <w:b/>
          <w:sz w:val="44"/>
          <w:szCs w:val="22"/>
        </w:rPr>
        <w:br w:type="page" w:clear="all"/>
      </w:r>
      <w:r/>
    </w:p>
    <w:p>
      <w:pPr>
        <w:pStyle w:val="829"/>
        <w:ind w:left="0" w:firstLine="0"/>
        <w:jc w:val="center"/>
        <w:rPr>
          <w:rFonts w:hint="eastAsia" w:ascii="宋体" w:hAnsi="宋体"/>
          <w:b/>
          <w:sz w:val="44"/>
          <w:szCs w:val="22"/>
        </w:rPr>
      </w:pPr>
      <w:r/>
      <w:bookmarkStart w:id="109" w:name="_Toc105397795"/>
      <w:r>
        <w:rPr>
          <w:rFonts w:hint="eastAsia" w:ascii="宋体" w:hAnsi="宋体"/>
          <w:b/>
          <w:sz w:val="44"/>
          <w:szCs w:val="22"/>
        </w:rPr>
        <w:t xml:space="preserve">第六章 </w:t>
      </w:r>
      <w:bookmarkStart w:id="110" w:name="评分要点"/>
      <w:r/>
      <w:bookmarkEnd w:id="110"/>
      <w:r>
        <w:rPr>
          <w:rFonts w:hint="eastAsia" w:ascii="宋体" w:hAnsi="宋体"/>
          <w:b/>
          <w:sz w:val="44"/>
          <w:szCs w:val="22"/>
        </w:rPr>
        <w:t xml:space="preserve">评标办法和评分标准</w:t>
      </w:r>
      <w:bookmarkEnd w:id="106"/>
      <w:r/>
      <w:bookmarkEnd w:id="107"/>
      <w:r/>
      <w:bookmarkEnd w:id="108"/>
      <w:r/>
      <w:bookmarkEnd w:id="109"/>
      <w:r/>
      <w:r/>
    </w:p>
    <w:p>
      <w:pPr>
        <w:ind w:left="0" w:firstLine="422"/>
        <w:spacing w:line="360" w:lineRule="auto"/>
        <w:rPr>
          <w:rFonts w:hint="eastAsia" w:ascii="宋体" w:hAnsi="宋体"/>
          <w:b/>
          <w:sz w:val="21"/>
          <w:szCs w:val="21"/>
        </w:rPr>
      </w:pPr>
      <w:r/>
      <w:bookmarkStart w:id="111" w:name="_Toc698"/>
      <w:r/>
      <w:bookmarkStart w:id="112" w:name="_Toc17476"/>
      <w:r/>
      <w:bookmarkStart w:id="113" w:name="_Toc16264"/>
      <w:r>
        <w:rPr>
          <w:rFonts w:hint="eastAsia" w:ascii="宋体" w:hAnsi="宋体"/>
          <w:b/>
          <w:sz w:val="21"/>
          <w:szCs w:val="21"/>
        </w:rPr>
        <w:t xml:space="preserve">一、评标办法：</w:t>
      </w:r>
      <w:bookmarkEnd w:id="111"/>
      <w:r/>
      <w:bookmarkEnd w:id="112"/>
      <w:r/>
      <w:bookmarkEnd w:id="113"/>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hint="eastAsia" w:ascii="宋体" w:hAnsi="宋体"/>
          <w:sz w:val="21"/>
        </w:rPr>
      </w:pPr>
      <w:r/>
      <w:bookmarkStart w:id="114" w:name="OLE_LINK13"/>
      <w:r/>
      <w:bookmarkStart w:id="115"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4"/>
      <w:bookmarkEnd w:id="115"/>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hint="eastAsia"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hint="eastAsia" w:ascii="宋体" w:hAnsi="宋体"/>
          <w:sz w:val="21"/>
        </w:rPr>
      </w:pPr>
      <w:r/>
      <w:bookmarkStart w:id="116" w:name="OLE_LINK29"/>
      <w:r/>
      <w:bookmarkStart w:id="11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hint="eastAsia" w:ascii="宋体" w:hAnsi="宋体"/>
          <w:sz w:val="21"/>
          <w:szCs w:val="21"/>
        </w:rPr>
      </w:pPr>
      <w:r/>
      <w:bookmarkStart w:id="118" w:name="OLE_LINK17"/>
      <w:r/>
      <w:bookmarkStart w:id="119"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hint="eastAsia"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8"/>
      <w:bookmarkEnd w:id="119"/>
      <w:bookmarkEnd w:id="120"/>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16"/>
      <w:bookmarkEnd w:id="117"/>
      <w:r/>
    </w:p>
    <w:p>
      <w:pPr>
        <w:ind w:left="0"/>
      </w:pPr>
      <w:r/>
      <w:r/>
    </w:p>
    <w:p>
      <w:pPr>
        <w:pStyle w:val="854"/>
      </w:pPr>
      <w:r/>
      <w:r/>
    </w:p>
    <w:p>
      <w:r/>
      <w:r/>
    </w:p>
    <w:p>
      <w:pPr>
        <w:pStyle w:val="854"/>
      </w:pPr>
      <w:r/>
      <w:r/>
    </w:p>
    <w:p>
      <w:r/>
      <w:r/>
    </w:p>
    <w:p>
      <w:pPr>
        <w:pStyle w:val="854"/>
      </w:pPr>
      <w:r/>
      <w:r/>
    </w:p>
    <w:p>
      <w:r/>
      <w:r/>
    </w:p>
    <w:p>
      <w:pPr>
        <w:pStyle w:val="854"/>
      </w:p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Style w:val="1246"/>
        <w:tblW w:w="502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36"/>
        <w:gridCol w:w="1156"/>
        <w:gridCol w:w="7115"/>
        <w:gridCol w:w="504"/>
      </w:tblGrid>
      <w:tr>
        <w:trPr>
          <w:trHeight w:val="567"/>
        </w:trPr>
        <w:tc>
          <w:tcPr>
            <w:tcW w:w="573" w:type="pct"/>
            <w:vAlign w:val="center"/>
            <w:textDirection w:val="lrTb"/>
            <w:noWrap w:val="false"/>
          </w:tcPr>
          <w:p>
            <w:pPr>
              <w:ind w:left="0"/>
              <w:jc w:val="center"/>
              <w:rPr>
                <w:rFonts w:hint="eastAsia" w:ascii="宋体" w:hAnsi="宋体" w:cs="Times New Roman"/>
                <w:b/>
                <w:color w:val="000000"/>
                <w:sz w:val="21"/>
                <w:szCs w:val="22"/>
                <w:highlight w:val="white"/>
              </w:rPr>
            </w:pPr>
            <w:r>
              <w:rPr>
                <w:rFonts w:ascii="宋体" w:hAnsi="宋体" w:cs="Times New Roman"/>
                <w:b/>
                <w:color w:val="000000"/>
                <w:sz w:val="21"/>
                <w:szCs w:val="22"/>
                <w:highlight w:val="white"/>
              </w:rPr>
              <w:t xml:space="preserve">评审</w:t>
            </w:r>
            <w:r/>
          </w:p>
          <w:p>
            <w:pPr>
              <w:ind w:left="0"/>
              <w:jc w:val="center"/>
              <w:rPr>
                <w:rFonts w:hint="eastAsia" w:ascii="宋体" w:hAnsi="宋体" w:cs="Times New Roman"/>
                <w:b/>
                <w:color w:val="000000"/>
                <w:sz w:val="21"/>
                <w:szCs w:val="22"/>
                <w:highlight w:val="white"/>
              </w:rPr>
            </w:pPr>
            <w:r>
              <w:rPr>
                <w:rFonts w:ascii="宋体" w:hAnsi="宋体" w:cs="Times New Roman"/>
                <w:b/>
                <w:color w:val="000000"/>
                <w:sz w:val="21"/>
                <w:szCs w:val="22"/>
                <w:highlight w:val="white"/>
              </w:rPr>
              <w:t xml:space="preserve">类别</w:t>
            </w:r>
            <w:r/>
          </w:p>
        </w:tc>
        <w:tc>
          <w:tcPr>
            <w:tcW w:w="583" w:type="pct"/>
            <w:vAlign w:val="center"/>
            <w:textDirection w:val="lrTb"/>
            <w:noWrap w:val="false"/>
          </w:tcPr>
          <w:p>
            <w:pPr>
              <w:ind w:left="0"/>
              <w:jc w:val="center"/>
              <w:rPr>
                <w:rFonts w:hint="eastAsia" w:ascii="宋体" w:hAnsi="宋体" w:cs="Times New Roman"/>
                <w:b/>
                <w:color w:val="000000"/>
                <w:sz w:val="21"/>
                <w:szCs w:val="22"/>
                <w:highlight w:val="white"/>
              </w:rPr>
            </w:pPr>
            <w:r>
              <w:rPr>
                <w:rFonts w:ascii="宋体" w:hAnsi="宋体" w:cs="Times New Roman"/>
                <w:b/>
                <w:color w:val="000000"/>
                <w:sz w:val="21"/>
                <w:szCs w:val="22"/>
                <w:highlight w:val="white"/>
              </w:rPr>
              <w:t xml:space="preserve">评审项</w:t>
            </w:r>
            <w:r/>
          </w:p>
        </w:tc>
        <w:tc>
          <w:tcPr>
            <w:tcW w:w="3588" w:type="pct"/>
            <w:vAlign w:val="center"/>
            <w:textDirection w:val="lrTb"/>
            <w:noWrap w:val="false"/>
          </w:tcPr>
          <w:p>
            <w:pPr>
              <w:ind w:left="0"/>
              <w:jc w:val="center"/>
              <w:rPr>
                <w:rFonts w:hint="eastAsia" w:ascii="宋体" w:hAnsi="宋体" w:cs="Times New Roman"/>
                <w:b/>
                <w:color w:val="000000"/>
                <w:sz w:val="21"/>
                <w:szCs w:val="22"/>
                <w:highlight w:val="white"/>
              </w:rPr>
            </w:pPr>
            <w:r>
              <w:rPr>
                <w:rFonts w:ascii="宋体" w:hAnsi="宋体" w:cs="Times New Roman"/>
                <w:b/>
                <w:color w:val="000000"/>
                <w:sz w:val="21"/>
                <w:szCs w:val="22"/>
                <w:highlight w:val="white"/>
              </w:rPr>
              <w:t xml:space="preserve">评审规则</w:t>
            </w:r>
            <w:r/>
          </w:p>
        </w:tc>
        <w:tc>
          <w:tcPr>
            <w:tcW w:w="254" w:type="pct"/>
            <w:vAlign w:val="center"/>
            <w:textDirection w:val="lrTb"/>
            <w:noWrap w:val="false"/>
          </w:tcPr>
          <w:p>
            <w:pPr>
              <w:ind w:left="0"/>
              <w:jc w:val="center"/>
              <w:rPr>
                <w:rFonts w:hint="eastAsia" w:ascii="宋体" w:hAnsi="宋体" w:cs="Times New Roman"/>
                <w:b/>
                <w:color w:val="000000"/>
                <w:sz w:val="21"/>
                <w:szCs w:val="22"/>
                <w:highlight w:val="white"/>
              </w:rPr>
            </w:pPr>
            <w:r>
              <w:rPr>
                <w:rFonts w:hint="eastAsia" w:ascii="宋体" w:hAnsi="宋体" w:cs="Times New Roman"/>
                <w:b/>
                <w:color w:val="000000"/>
                <w:sz w:val="21"/>
                <w:szCs w:val="22"/>
                <w:highlight w:val="white"/>
              </w:rPr>
              <w:t xml:space="preserve">分值</w:t>
            </w:r>
            <w:r/>
          </w:p>
        </w:tc>
      </w:tr>
      <w:tr>
        <w:trPr>
          <w:trHeight w:val="567"/>
        </w:trPr>
        <w:tc>
          <w:tcPr>
            <w:tcW w:w="573"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价格部分</w:t>
            </w:r>
            <w:r/>
          </w:p>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(4</w:t>
            </w:r>
            <w:r>
              <w:rPr>
                <w:rFonts w:hint="eastAsia" w:ascii="宋体" w:hAnsi="宋体" w:cs="Times New Roman"/>
                <w:bCs/>
                <w:color w:val="000000"/>
                <w:sz w:val="21"/>
                <w:szCs w:val="22"/>
                <w:highlight w:val="white"/>
              </w:rPr>
              <w:t xml:space="preserve">0</w:t>
            </w:r>
            <w:r>
              <w:rPr>
                <w:rFonts w:ascii="宋体" w:hAnsi="宋体" w:cs="Times New Roman"/>
                <w:bCs/>
                <w:color w:val="000000"/>
                <w:sz w:val="21"/>
                <w:szCs w:val="22"/>
                <w:highlight w:val="white"/>
              </w:rPr>
              <w:t xml:space="preserve">分)</w:t>
            </w:r>
            <w:r/>
          </w:p>
        </w:tc>
        <w:tc>
          <w:tcPr>
            <w:tcW w:w="583"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投标报价</w:t>
            </w:r>
            <w:r/>
          </w:p>
        </w:tc>
        <w:tc>
          <w:tcPr>
            <w:tcW w:w="3588" w:type="pct"/>
            <w:vAlign w:val="center"/>
            <w:textDirection w:val="lrTb"/>
            <w:noWrap w:val="false"/>
          </w:tcPr>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第一步：投标报价低于或等于财政预算价格（或最高限价）的，为有效投标报价。超财政预算（或最高限价）的投标报价为无效投标报价。</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投标报价得分＝（评标基准价/投标报价）×40％×100</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40</w:t>
            </w:r>
            <w:r/>
          </w:p>
        </w:tc>
      </w:tr>
      <w:tr>
        <w:trPr>
          <w:trHeight w:val="567"/>
        </w:trPr>
        <w:tc>
          <w:tcPr>
            <w:tcW w:w="573" w:type="pct"/>
            <w:vAlign w:val="center"/>
            <w:vMerge w:val="restart"/>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技术</w:t>
            </w:r>
            <w:r>
              <w:rPr>
                <w:rFonts w:ascii="宋体" w:hAnsi="宋体" w:cs="Times New Roman"/>
                <w:bCs/>
                <w:color w:val="000000"/>
                <w:sz w:val="21"/>
                <w:szCs w:val="22"/>
                <w:highlight w:val="white"/>
              </w:rPr>
              <w:t xml:space="preserve">部分</w:t>
            </w:r>
            <w:r/>
          </w:p>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(6</w:t>
            </w:r>
            <w:r>
              <w:rPr>
                <w:rFonts w:hint="eastAsia" w:ascii="宋体" w:hAnsi="宋体" w:cs="Times New Roman"/>
                <w:bCs/>
                <w:color w:val="000000"/>
                <w:sz w:val="21"/>
                <w:szCs w:val="22"/>
                <w:highlight w:val="white"/>
              </w:rPr>
              <w:t xml:space="preserve">0</w:t>
            </w:r>
            <w:r>
              <w:rPr>
                <w:rFonts w:ascii="宋体" w:hAnsi="宋体" w:cs="Times New Roman"/>
                <w:bCs/>
                <w:color w:val="000000"/>
                <w:sz w:val="21"/>
                <w:szCs w:val="22"/>
                <w:highlight w:val="white"/>
              </w:rPr>
              <w:t xml:space="preserve">分)</w:t>
            </w:r>
            <w:r/>
          </w:p>
        </w:tc>
        <w:tc>
          <w:tcPr>
            <w:tcW w:w="583" w:type="pct"/>
            <w:vAlign w:val="center"/>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s="Times New Roman"/>
                <w:color w:val="000000"/>
                <w:sz w:val="21"/>
                <w:szCs w:val="21"/>
                <w:highlight w:val="white"/>
              </w:rPr>
              <w:t xml:space="preserve">技术方案</w:t>
            </w:r>
            <w:r/>
          </w:p>
        </w:tc>
        <w:tc>
          <w:tcPr>
            <w:tcW w:w="3588" w:type="pct"/>
            <w:vAlign w:val="center"/>
            <w:textDirection w:val="lrTb"/>
            <w:noWrap w:val="false"/>
          </w:tcPr>
          <w:p>
            <w:pPr>
              <w:ind w:left="0"/>
              <w:rPr>
                <w:rFonts w:hint="eastAsia" w:ascii="宋体" w:hAnsi="宋体" w:cs="Times New Roman"/>
                <w:color w:val="000000"/>
                <w:sz w:val="21"/>
                <w:szCs w:val="21"/>
                <w:highlight w:val="white"/>
              </w:rPr>
            </w:pPr>
            <w:r>
              <w:rPr>
                <w:rFonts w:hint="eastAsia" w:ascii="宋体" w:hAnsi="宋体"/>
                <w:color w:val="000000"/>
                <w:sz w:val="21"/>
                <w:szCs w:val="21"/>
                <w:highlight w:val="white"/>
                <w:lang w:bidi="ar"/>
              </w:rPr>
              <w:t xml:space="preserve">投标人根据本项目特点，制定</w:t>
            </w:r>
            <w:r>
              <w:rPr>
                <w:rFonts w:hint="eastAsia" w:ascii="宋体" w:hAnsi="宋体" w:cs="Times New Roman"/>
                <w:color w:val="000000"/>
                <w:sz w:val="21"/>
                <w:szCs w:val="21"/>
                <w:highlight w:val="white"/>
              </w:rPr>
              <w:t xml:space="preserve">技术方案（包括不限于</w:t>
            </w:r>
            <w:r>
              <w:rPr>
                <w:rFonts w:hint="eastAsia" w:ascii="宋体" w:hAnsi="宋体" w:cs="Times New Roman"/>
                <w:bCs/>
                <w:color w:val="000000"/>
                <w:sz w:val="21"/>
                <w:szCs w:val="22"/>
                <w:highlight w:val="white"/>
              </w:rPr>
              <w:t xml:space="preserve">产品安装、调试验收方案</w:t>
            </w:r>
            <w:r>
              <w:rPr>
                <w:rFonts w:hint="eastAsia" w:ascii="宋体" w:hAnsi="宋体" w:cs="Times New Roman"/>
                <w:color w:val="000000"/>
                <w:sz w:val="21"/>
                <w:szCs w:val="21"/>
                <w:highlight w:val="white"/>
              </w:rPr>
              <w:t xml:space="preserve">等）：</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（1）对本项目主要产品的安装方案说明；</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（2）项目实施中的难点及解决方案；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（3）调试方案；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（4）验收测试方案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（5）保证工程顺利移交的具体措施和解决方案；</w:t>
            </w:r>
            <w:r/>
          </w:p>
          <w:p>
            <w:pPr>
              <w:ind w:left="0"/>
              <w:rPr>
                <w:rFonts w:hint="eastAsia" w:ascii="宋体" w:hAnsi="宋体" w:cs="Times New Roman"/>
                <w:bCs/>
                <w:color w:val="000000"/>
                <w:sz w:val="21"/>
                <w:szCs w:val="22"/>
                <w:highlight w:val="white"/>
              </w:rPr>
            </w:pPr>
            <w:r>
              <w:rPr>
                <w:rFonts w:hint="eastAsia" w:ascii="宋体" w:hAnsi="宋体"/>
                <w:color w:val="000000"/>
                <w:sz w:val="21"/>
                <w:szCs w:val="21"/>
                <w:highlight w:val="white"/>
                <w:lang w:bidi="ar"/>
              </w:rPr>
              <w:t xml:space="preserve">上述每项应逐条叙述，方案全面合理、可行性强、操作性强、贴合项目实际的得</w:t>
            </w:r>
            <w:r>
              <w:rPr>
                <w:rFonts w:ascii="宋体" w:hAnsi="宋体"/>
                <w:color w:val="000000"/>
                <w:sz w:val="21"/>
                <w:szCs w:val="21"/>
                <w:highlight w:val="white"/>
                <w:lang w:bidi="ar"/>
              </w:rPr>
              <w:t xml:space="preserve">2</w:t>
            </w:r>
            <w:r>
              <w:rPr>
                <w:rFonts w:hint="eastAsia" w:ascii="宋体" w:hAnsi="宋体"/>
                <w:color w:val="000000"/>
                <w:sz w:val="21"/>
                <w:szCs w:val="21"/>
                <w:highlight w:val="white"/>
                <w:lang w:bidi="ar"/>
              </w:rPr>
              <w:t xml:space="preserve">分；方案合理性较弱、可行性有所欠缺、操作性不强、与项目实际贴合度不高的得</w:t>
            </w:r>
            <w:r>
              <w:rPr>
                <w:rFonts w:ascii="宋体" w:hAnsi="宋体"/>
                <w:color w:val="000000"/>
                <w:sz w:val="21"/>
                <w:szCs w:val="21"/>
                <w:highlight w:val="white"/>
                <w:lang w:bidi="ar"/>
              </w:rPr>
              <w:t xml:space="preserve">1</w:t>
            </w:r>
            <w:r>
              <w:rPr>
                <w:rFonts w:hint="eastAsia" w:ascii="宋体" w:hAnsi="宋体"/>
                <w:color w:val="000000"/>
                <w:sz w:val="21"/>
                <w:szCs w:val="21"/>
                <w:highlight w:val="white"/>
                <w:lang w:bidi="ar"/>
              </w:rPr>
              <w:t xml:space="preserve">分；每项叙述内容完全脱离采购需求或未作完整叙述的不得分。本项最高得10分。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10</w:t>
            </w:r>
            <w:r/>
          </w:p>
        </w:tc>
      </w:tr>
      <w:tr>
        <w:trPr>
          <w:trHeight w:val="567"/>
        </w:trPr>
        <w:tc>
          <w:tcPr>
            <w:tcW w:w="573" w:type="pct"/>
            <w:vAlign w:val="center"/>
            <w:vMerge w:val="continue"/>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r>
            <w:r/>
          </w:p>
        </w:tc>
        <w:tc>
          <w:tcPr>
            <w:tcW w:w="583" w:type="pct"/>
            <w:vAlign w:val="center"/>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olor w:val="000000"/>
                <w:sz w:val="21"/>
                <w:szCs w:val="21"/>
                <w:highlight w:val="white"/>
                <w:lang w:bidi="ar"/>
              </w:rPr>
              <w:t xml:space="preserve">实施方案</w:t>
            </w:r>
            <w:r/>
          </w:p>
        </w:tc>
        <w:tc>
          <w:tcPr>
            <w:tcW w:w="3588" w:type="pct"/>
            <w:vAlign w:val="center"/>
            <w:textDirection w:val="lrTb"/>
            <w:noWrap w:val="false"/>
          </w:tcPr>
          <w:p>
            <w:pPr>
              <w:ind w:left="0"/>
              <w:rPr>
                <w:rFonts w:hint="eastAsia" w:ascii="宋体" w:hAnsi="宋体"/>
                <w:color w:val="000000"/>
                <w:sz w:val="21"/>
                <w:szCs w:val="22"/>
                <w:highlight w:val="white"/>
              </w:rPr>
            </w:pPr>
            <w:r>
              <w:rPr>
                <w:rFonts w:hint="eastAsia" w:ascii="宋体" w:hAnsi="宋体"/>
                <w:color w:val="000000"/>
                <w:sz w:val="21"/>
                <w:szCs w:val="21"/>
                <w:highlight w:val="white"/>
                <w:lang w:bidi="ar"/>
              </w:rPr>
              <w:t xml:space="preserve">投标人根据本项目特点，制定</w:t>
            </w:r>
            <w:r>
              <w:rPr>
                <w:rFonts w:hint="eastAsia" w:ascii="宋体" w:hAnsi="宋体" w:cs="Times New Roman"/>
                <w:bCs/>
                <w:color w:val="000000"/>
                <w:sz w:val="21"/>
                <w:szCs w:val="22"/>
                <w:highlight w:val="white"/>
              </w:rPr>
              <w:t xml:space="preserve">实施方案</w:t>
            </w:r>
            <w:r>
              <w:rPr>
                <w:rFonts w:hint="eastAsia" w:ascii="宋体" w:hAnsi="宋体"/>
                <w:color w:val="000000"/>
                <w:sz w:val="21"/>
                <w:szCs w:val="21"/>
                <w:highlight w:val="white"/>
                <w:lang w:bidi="ar"/>
              </w:rPr>
              <w:t xml:space="preserve">。</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（1）对本项目整体交货工期保障的方案；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（2）具有风险评估且有应急预案紧急供货的方案；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（3）货物运输及配送方案；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（4）进度安排及保证措施；</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（5）项目实施人员配备</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（6）调试流程及调试工作内容</w:t>
            </w:r>
            <w:r/>
          </w:p>
          <w:p>
            <w:pPr>
              <w:ind w:left="0"/>
              <w:rPr>
                <w:rFonts w:hint="eastAsia" w:ascii="宋体" w:hAnsi="宋体"/>
                <w:color w:val="000000"/>
                <w:sz w:val="21"/>
                <w:szCs w:val="21"/>
                <w:highlight w:val="white"/>
                <w:lang w:bidi="ar"/>
              </w:rPr>
            </w:pPr>
            <w:r>
              <w:rPr>
                <w:rFonts w:hint="eastAsia" w:ascii="宋体" w:hAnsi="宋体"/>
                <w:color w:val="000000"/>
                <w:sz w:val="21"/>
                <w:szCs w:val="21"/>
                <w:highlight w:val="white"/>
                <w:lang w:bidi="ar"/>
              </w:rPr>
              <w:t xml:space="preserve">上述每项应逐条叙述，方案全面合理、可行性强、操作性强、贴合项目实际的得</w:t>
            </w:r>
            <w:r>
              <w:rPr>
                <w:rFonts w:ascii="宋体" w:hAnsi="宋体"/>
                <w:color w:val="000000"/>
                <w:sz w:val="21"/>
                <w:szCs w:val="21"/>
                <w:highlight w:val="white"/>
                <w:lang w:bidi="ar"/>
              </w:rPr>
              <w:t xml:space="preserve">2</w:t>
            </w:r>
            <w:r>
              <w:rPr>
                <w:rFonts w:hint="eastAsia" w:ascii="宋体" w:hAnsi="宋体"/>
                <w:color w:val="000000"/>
                <w:sz w:val="21"/>
                <w:szCs w:val="21"/>
                <w:highlight w:val="white"/>
                <w:lang w:bidi="ar"/>
              </w:rPr>
              <w:t xml:space="preserve">分；方案合理性较弱、可行性有所欠缺、操作性不强、与项目实际贴合度不高的得</w:t>
            </w:r>
            <w:r>
              <w:rPr>
                <w:rFonts w:ascii="宋体" w:hAnsi="宋体"/>
                <w:color w:val="000000"/>
                <w:sz w:val="21"/>
                <w:szCs w:val="21"/>
                <w:highlight w:val="white"/>
                <w:lang w:bidi="ar"/>
              </w:rPr>
              <w:t xml:space="preserve">1</w:t>
            </w:r>
            <w:r>
              <w:rPr>
                <w:rFonts w:hint="eastAsia" w:ascii="宋体" w:hAnsi="宋体"/>
                <w:color w:val="000000"/>
                <w:sz w:val="21"/>
                <w:szCs w:val="21"/>
                <w:highlight w:val="white"/>
                <w:lang w:bidi="ar"/>
              </w:rPr>
              <w:t xml:space="preserve">分；每项叙述内容完全脱离采购需求或未作完整叙述的不得分。本项最高得12分。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12</w:t>
            </w:r>
            <w:r/>
          </w:p>
        </w:tc>
      </w:tr>
      <w:tr>
        <w:trPr>
          <w:trHeight w:val="567"/>
        </w:trPr>
        <w:tc>
          <w:tcPr>
            <w:tcW w:w="573" w:type="pct"/>
            <w:vAlign w:val="center"/>
            <w:vMerge w:val="continue"/>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r>
            <w:r/>
          </w:p>
        </w:tc>
        <w:tc>
          <w:tcPr>
            <w:tcW w:w="583" w:type="pct"/>
            <w:vAlign w:val="center"/>
            <w:textDirection w:val="lrTb"/>
            <w:noWrap w:val="false"/>
          </w:tcPr>
          <w:p>
            <w:pPr>
              <w:ind w:left="0"/>
              <w:jc w:val="center"/>
              <w:rPr>
                <w:rFonts w:hint="eastAsia" w:ascii="宋体" w:hAnsi="宋体"/>
                <w:color w:val="000000"/>
                <w:sz w:val="21"/>
                <w:szCs w:val="21"/>
                <w:highlight w:val="white"/>
                <w:lang w:bidi="ar"/>
              </w:rPr>
            </w:pPr>
            <w:r>
              <w:rPr>
                <w:rFonts w:hint="eastAsia" w:ascii="宋体" w:hAnsi="宋体" w:cs="Times New Roman"/>
                <w:bCs/>
                <w:color w:val="000000"/>
                <w:sz w:val="21"/>
                <w:szCs w:val="22"/>
                <w:highlight w:val="white"/>
              </w:rPr>
              <w:t xml:space="preserve">售后服务方案</w:t>
            </w:r>
            <w:r/>
          </w:p>
        </w:tc>
        <w:tc>
          <w:tcPr>
            <w:tcW w:w="3588" w:type="pct"/>
            <w:vAlign w:val="center"/>
            <w:textDirection w:val="lrTb"/>
            <w:noWrap w:val="false"/>
          </w:tcPr>
          <w:p>
            <w:pPr>
              <w:ind w:left="0"/>
              <w:rPr>
                <w:rFonts w:hint="eastAsia" w:ascii="宋体" w:hAnsi="宋体"/>
                <w:color w:val="000000"/>
                <w:sz w:val="21"/>
                <w:szCs w:val="22"/>
                <w:highlight w:val="white"/>
              </w:rPr>
            </w:pPr>
            <w:r>
              <w:rPr>
                <w:rFonts w:hint="eastAsia" w:ascii="宋体" w:hAnsi="宋体"/>
                <w:color w:val="000000"/>
                <w:sz w:val="21"/>
                <w:szCs w:val="21"/>
                <w:highlight w:val="white"/>
                <w:lang w:bidi="ar"/>
              </w:rPr>
              <w:t xml:space="preserve">投标人根据本项目特点，制定</w:t>
            </w:r>
            <w:r>
              <w:rPr>
                <w:rFonts w:hint="eastAsia" w:ascii="宋体" w:hAnsi="宋体" w:cs="Times New Roman"/>
                <w:bCs/>
                <w:color w:val="000000"/>
                <w:sz w:val="21"/>
                <w:szCs w:val="22"/>
                <w:highlight w:val="white"/>
              </w:rPr>
              <w:t xml:space="preserve">售后服务方案</w:t>
            </w:r>
            <w:r>
              <w:rPr>
                <w:rFonts w:hint="eastAsia" w:ascii="宋体" w:hAnsi="宋体"/>
                <w:color w:val="000000"/>
                <w:sz w:val="21"/>
                <w:szCs w:val="21"/>
                <w:highlight w:val="white"/>
                <w:lang w:bidi="ar"/>
              </w:rPr>
              <w:t xml:space="preserve">。</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（1）整体售后服务方案；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（2）项目培训方案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（3）服务响应时间方案；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（4）保修措施方案；</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（5）7*24售后服务热线及专职服务人员。</w:t>
            </w:r>
            <w:r/>
          </w:p>
          <w:p>
            <w:pPr>
              <w:ind w:left="0"/>
              <w:rPr>
                <w:rFonts w:hint="eastAsia" w:ascii="宋体" w:hAnsi="宋体"/>
                <w:color w:val="000000"/>
                <w:sz w:val="21"/>
                <w:szCs w:val="21"/>
                <w:highlight w:val="white"/>
                <w:lang w:bidi="ar"/>
              </w:rPr>
            </w:pPr>
            <w:r>
              <w:rPr>
                <w:rFonts w:hint="eastAsia" w:ascii="宋体" w:hAnsi="宋体"/>
                <w:color w:val="000000"/>
                <w:sz w:val="21"/>
                <w:szCs w:val="21"/>
                <w:highlight w:val="white"/>
                <w:lang w:bidi="ar"/>
              </w:rPr>
              <w:t xml:space="preserve">上述每项应逐条叙述，方案全面合理、可行性强、操作性强、贴合项目实际的得</w:t>
            </w:r>
            <w:r>
              <w:rPr>
                <w:rFonts w:ascii="宋体" w:hAnsi="宋体"/>
                <w:color w:val="000000"/>
                <w:sz w:val="21"/>
                <w:szCs w:val="21"/>
                <w:highlight w:val="white"/>
                <w:lang w:bidi="ar"/>
              </w:rPr>
              <w:t xml:space="preserve">2</w:t>
            </w:r>
            <w:r>
              <w:rPr>
                <w:rFonts w:hint="eastAsia" w:ascii="宋体" w:hAnsi="宋体"/>
                <w:color w:val="000000"/>
                <w:sz w:val="21"/>
                <w:szCs w:val="21"/>
                <w:highlight w:val="white"/>
                <w:lang w:bidi="ar"/>
              </w:rPr>
              <w:t xml:space="preserve">分；方案合理性较弱、可行性有所欠缺、操作性不强、与项目实际贴合度不高的得</w:t>
            </w:r>
            <w:r>
              <w:rPr>
                <w:rFonts w:ascii="宋体" w:hAnsi="宋体"/>
                <w:color w:val="000000"/>
                <w:sz w:val="21"/>
                <w:szCs w:val="21"/>
                <w:highlight w:val="white"/>
                <w:lang w:bidi="ar"/>
              </w:rPr>
              <w:t xml:space="preserve">1</w:t>
            </w:r>
            <w:r>
              <w:rPr>
                <w:rFonts w:hint="eastAsia" w:ascii="宋体" w:hAnsi="宋体"/>
                <w:color w:val="000000"/>
                <w:sz w:val="21"/>
                <w:szCs w:val="21"/>
                <w:highlight w:val="white"/>
                <w:lang w:bidi="ar"/>
              </w:rPr>
              <w:t xml:space="preserve">分；每项叙述内容完全脱离采购需求或未作完整叙述的不得分。本项最高得10分。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10</w:t>
            </w:r>
            <w:r/>
          </w:p>
        </w:tc>
      </w:tr>
      <w:tr>
        <w:trPr>
          <w:trHeight w:val="567"/>
        </w:trPr>
        <w:tc>
          <w:tcPr>
            <w:tcW w:w="573" w:type="pct"/>
            <w:vAlign w:val="center"/>
            <w:vMerge w:val="continue"/>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r>
            <w:r/>
          </w:p>
        </w:tc>
        <w:tc>
          <w:tcPr>
            <w:tcW w:w="583" w:type="pct"/>
            <w:vAlign w:val="center"/>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cs="Times New Roman"/>
                <w:color w:val="000000"/>
                <w:sz w:val="21"/>
                <w:szCs w:val="21"/>
                <w:highlight w:val="white"/>
              </w:rPr>
              <w:t xml:space="preserve">对接方案</w:t>
            </w:r>
            <w:r/>
          </w:p>
        </w:tc>
        <w:tc>
          <w:tcPr>
            <w:tcW w:w="3588" w:type="pct"/>
            <w:vAlign w:val="center"/>
            <w:textDirection w:val="lrTb"/>
            <w:noWrap w:val="false"/>
          </w:tcPr>
          <w:p>
            <w:pPr>
              <w:ind w:left="0"/>
              <w:rPr>
                <w:rFonts w:hint="eastAsia" w:ascii="宋体" w:hAnsi="宋体"/>
                <w:color w:val="000000"/>
                <w:sz w:val="21"/>
                <w:szCs w:val="21"/>
                <w:highlight w:val="white"/>
              </w:rPr>
            </w:pPr>
            <w:r/>
            <w:bookmarkStart w:id="121" w:name="OLE_LINK64"/>
            <w:r>
              <w:rPr>
                <w:rFonts w:hint="eastAsia" w:ascii="宋体" w:hAnsi="宋体"/>
                <w:color w:val="000000"/>
                <w:sz w:val="21"/>
                <w:szCs w:val="21"/>
                <w:highlight w:val="white"/>
              </w:rPr>
              <w:t xml:space="preserve">投标人根据本项目特点，制定对接方案。</w:t>
            </w:r>
            <w:r/>
          </w:p>
          <w:p>
            <w:pPr>
              <w:ind w:left="0"/>
              <w:rPr>
                <w:rFonts w:hint="eastAsia" w:ascii="宋体" w:hAnsi="宋体"/>
                <w:color w:val="000000"/>
                <w:sz w:val="21"/>
                <w:szCs w:val="21"/>
                <w:highlight w:val="white"/>
              </w:rPr>
            </w:pPr>
            <w:r>
              <w:rPr>
                <w:rFonts w:ascii="宋体" w:hAnsi="宋体"/>
                <w:color w:val="000000"/>
                <w:sz w:val="21"/>
                <w:szCs w:val="21"/>
                <w:highlight w:val="white"/>
              </w:rPr>
              <w:t xml:space="preserve">1.</w:t>
            </w:r>
            <w:r>
              <w:rPr>
                <w:rFonts w:hint="eastAsia" w:ascii="宋体" w:hAnsi="宋体"/>
                <w:color w:val="000000"/>
                <w:sz w:val="21"/>
                <w:szCs w:val="21"/>
                <w:highlight w:val="white"/>
              </w:rPr>
              <w:t xml:space="preserve">视频数据对接方案（提供与原有平台的对接方案，实现一呈现、管理、共建共享）</w:t>
            </w:r>
            <w:bookmarkEnd w:id="121"/>
            <w:r/>
          </w:p>
          <w:p>
            <w:pPr>
              <w:ind w:left="0"/>
              <w:rPr>
                <w:rFonts w:hint="eastAsia" w:ascii="宋体" w:hAnsi="宋体"/>
                <w:color w:val="000000"/>
                <w:sz w:val="21"/>
                <w:szCs w:val="21"/>
                <w:highlight w:val="white"/>
              </w:rPr>
            </w:pPr>
            <w:r>
              <w:rPr>
                <w:rFonts w:hint="eastAsia" w:ascii="宋体" w:hAnsi="宋体"/>
                <w:color w:val="000000"/>
                <w:sz w:val="21"/>
                <w:szCs w:val="21"/>
                <w:highlight w:val="white"/>
              </w:rPr>
              <w:t xml:space="preserve">上述每项应逐条叙述，方案全面合理、可行性强、操作性强、贴合项目实际的得</w:t>
            </w:r>
            <w:r>
              <w:rPr>
                <w:rFonts w:ascii="宋体" w:hAnsi="宋体"/>
                <w:color w:val="000000"/>
                <w:sz w:val="21"/>
                <w:szCs w:val="21"/>
                <w:highlight w:val="white"/>
              </w:rPr>
              <w:t xml:space="preserve">2</w:t>
            </w:r>
            <w:r>
              <w:rPr>
                <w:rFonts w:hint="eastAsia" w:ascii="宋体" w:hAnsi="宋体"/>
                <w:color w:val="000000"/>
                <w:sz w:val="21"/>
                <w:szCs w:val="21"/>
                <w:highlight w:val="white"/>
              </w:rPr>
              <w:t xml:space="preserve">分；方案合理性较弱、可行性有所欠缺、操作性不强、与项目实际贴合度不高的得</w:t>
            </w:r>
            <w:r>
              <w:rPr>
                <w:rFonts w:ascii="宋体" w:hAnsi="宋体"/>
                <w:color w:val="000000"/>
                <w:sz w:val="21"/>
                <w:szCs w:val="21"/>
                <w:highlight w:val="white"/>
              </w:rPr>
              <w:t xml:space="preserve">1</w:t>
            </w:r>
            <w:r>
              <w:rPr>
                <w:rFonts w:hint="eastAsia" w:ascii="宋体" w:hAnsi="宋体"/>
                <w:color w:val="000000"/>
                <w:sz w:val="21"/>
                <w:szCs w:val="21"/>
                <w:highlight w:val="white"/>
              </w:rPr>
              <w:t xml:space="preserve">分；每项叙述内容完全脱离采购需求或未作完整叙述的不得分。本项最高得</w:t>
            </w:r>
            <w:r>
              <w:rPr>
                <w:rFonts w:ascii="宋体" w:hAnsi="宋体"/>
                <w:color w:val="000000"/>
                <w:sz w:val="21"/>
                <w:szCs w:val="21"/>
                <w:highlight w:val="white"/>
              </w:rPr>
              <w:t xml:space="preserve">2</w:t>
            </w:r>
            <w:r>
              <w:rPr>
                <w:rFonts w:hint="eastAsia" w:ascii="宋体" w:hAnsi="宋体"/>
                <w:color w:val="000000"/>
                <w:sz w:val="21"/>
                <w:szCs w:val="21"/>
                <w:highlight w:val="white"/>
              </w:rPr>
              <w:t xml:space="preserve">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2</w:t>
            </w:r>
            <w:r/>
          </w:p>
        </w:tc>
      </w:tr>
      <w:tr>
        <w:trPr>
          <w:trHeight w:val="860"/>
        </w:trPr>
        <w:tc>
          <w:tcPr>
            <w:tcW w:w="573" w:type="pct"/>
            <w:vAlign w:val="center"/>
            <w:vMerge w:val="continue"/>
            <w:textDirection w:val="lrTb"/>
            <w:noWrap w:val="false"/>
          </w:tcPr>
          <w:p>
            <w:pPr>
              <w:ind w:left="0"/>
              <w:jc w:val="center"/>
              <w:rPr>
                <w:rFonts w:hint="eastAsia" w:ascii="宋体" w:hAnsi="宋体"/>
                <w:b/>
                <w:bCs/>
                <w:sz w:val="21"/>
                <w:szCs w:val="22"/>
              </w:rPr>
            </w:pPr>
            <w:r>
              <w:rPr>
                <w:rFonts w:hint="eastAsia" w:ascii="宋体" w:hAnsi="宋体"/>
                <w:b/>
                <w:bCs/>
                <w:sz w:val="21"/>
                <w:szCs w:val="22"/>
              </w:rPr>
            </w:r>
            <w:r/>
          </w:p>
        </w:tc>
        <w:tc>
          <w:tcPr>
            <w:tcW w:w="583"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rPr>
              <w:t xml:space="preserve">▲</w:t>
            </w:r>
            <w:r>
              <w:rPr>
                <w:rFonts w:hint="eastAsia" w:ascii="宋体" w:hAnsi="宋体" w:cs="Times New Roman"/>
                <w:b/>
                <w:color w:val="000000"/>
                <w:sz w:val="21"/>
                <w:szCs w:val="22"/>
              </w:rPr>
              <w:t xml:space="preserve">技术参数</w:t>
            </w:r>
            <w:r/>
          </w:p>
        </w:tc>
        <w:tc>
          <w:tcPr>
            <w:tcW w:w="3588" w:type="pct"/>
            <w:vAlign w:val="center"/>
            <w:textDirection w:val="lrTb"/>
            <w:noWrap w:val="false"/>
          </w:tcPr>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注“★”的技术指标为主要参数，满足或优于需求的每项得</w:t>
            </w:r>
            <w:r>
              <w:rPr>
                <w:rFonts w:ascii="宋体" w:hAnsi="宋体" w:cs="Times New Roman"/>
                <w:bCs/>
                <w:color w:val="000000"/>
                <w:sz w:val="21"/>
                <w:szCs w:val="22"/>
                <w:highlight w:val="white"/>
              </w:rPr>
              <w:t xml:space="preserve">1</w:t>
            </w:r>
            <w:r>
              <w:rPr>
                <w:rFonts w:hint="eastAsia" w:ascii="宋体" w:hAnsi="宋体" w:cs="Times New Roman"/>
                <w:bCs/>
                <w:color w:val="000000"/>
                <w:sz w:val="21"/>
                <w:szCs w:val="22"/>
                <w:highlight w:val="white"/>
              </w:rPr>
              <w:t xml:space="preserve">分；本项最高得</w:t>
            </w:r>
            <w:r>
              <w:rPr>
                <w:rFonts w:ascii="宋体" w:hAnsi="宋体" w:cs="Times New Roman"/>
                <w:bCs/>
                <w:color w:val="000000"/>
                <w:sz w:val="21"/>
                <w:szCs w:val="22"/>
                <w:highlight w:val="white"/>
              </w:rPr>
              <w:t xml:space="preserve">10</w:t>
            </w:r>
            <w:r>
              <w:rPr>
                <w:rFonts w:hint="eastAsia" w:ascii="宋体" w:hAnsi="宋体" w:cs="Times New Roman"/>
                <w:bCs/>
                <w:color w:val="000000"/>
                <w:sz w:val="21"/>
                <w:szCs w:val="22"/>
                <w:highlight w:val="white"/>
              </w:rPr>
              <w:t xml:space="preserve">分。</w:t>
            </w:r>
            <w:r/>
          </w:p>
          <w:p>
            <w:pPr>
              <w:ind w:left="0"/>
              <w:rPr>
                <w:rFonts w:hint="eastAsia" w:ascii="宋体" w:hAnsi="宋体" w:cs="Times New Roman"/>
                <w:b/>
                <w:bCs/>
                <w:color w:val="000000"/>
                <w:sz w:val="21"/>
                <w:szCs w:val="22"/>
                <w:highlight w:val="white"/>
              </w:rPr>
            </w:pPr>
            <w:r>
              <w:rPr>
                <w:rFonts w:hint="eastAsia" w:ascii="宋体" w:hAnsi="宋体" w:cs="Times New Roman"/>
                <w:b/>
                <w:bCs/>
                <w:color w:val="000000"/>
                <w:sz w:val="21"/>
                <w:szCs w:val="22"/>
                <w:highlight w:val="white"/>
              </w:rPr>
              <w:t xml:space="preserve">注：“★”的技术参数需提供以下任意</w:t>
            </w:r>
            <w:r>
              <w:rPr>
                <w:rFonts w:ascii="宋体" w:hAnsi="宋体" w:cs="Times New Roman"/>
                <w:b/>
                <w:bCs/>
                <w:color w:val="000000"/>
                <w:sz w:val="21"/>
                <w:szCs w:val="22"/>
                <w:highlight w:val="white"/>
              </w:rPr>
              <w:t xml:space="preserve">一种</w:t>
            </w:r>
            <w:r>
              <w:rPr>
                <w:rFonts w:hint="eastAsia" w:ascii="宋体" w:hAnsi="宋体" w:cs="Times New Roman"/>
                <w:b/>
                <w:bCs/>
                <w:color w:val="000000"/>
                <w:sz w:val="21"/>
                <w:szCs w:val="22"/>
                <w:highlight w:val="white"/>
              </w:rPr>
              <w:t xml:space="preserve">证明材料并加盖投标单位公章：1.具有国家认可的第三方机构出具的检测报告复印件2.官网截图证明或产品彩页证明；</w:t>
            </w:r>
            <w:r>
              <w:rPr>
                <w:rFonts w:hint="eastAsia" w:ascii="宋体" w:hAnsi="宋体" w:cs="Times New Roman"/>
                <w:b/>
                <w:bCs/>
                <w:sz w:val="21"/>
                <w:szCs w:val="22"/>
                <w:highlight w:val="white"/>
              </w:rPr>
              <w:t xml:space="preserve">3、提供功能截图证明</w:t>
            </w:r>
            <w:r>
              <w:rPr>
                <w:rFonts w:ascii="宋体" w:hAnsi="宋体" w:cs="Times New Roman"/>
                <w:b/>
                <w:bCs/>
                <w:sz w:val="21"/>
                <w:szCs w:val="22"/>
                <w:highlight w:val="white"/>
              </w:rPr>
              <w:t xml:space="preserve">；</w:t>
            </w:r>
            <w:r>
              <w:rPr>
                <w:rFonts w:hint="eastAsia" w:ascii="宋体" w:hAnsi="宋体" w:cs="Times New Roman"/>
                <w:b/>
                <w:bCs/>
                <w:color w:val="000000"/>
                <w:sz w:val="21"/>
                <w:szCs w:val="22"/>
                <w:highlight w:val="white"/>
              </w:rPr>
              <w:t xml:space="preserve">未按要求提供的不得分。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10</w:t>
            </w:r>
            <w:r/>
          </w:p>
        </w:tc>
      </w:tr>
      <w:tr>
        <w:trPr>
          <w:trHeight w:val="860"/>
        </w:trPr>
        <w:tc>
          <w:tcPr>
            <w:tcW w:w="573" w:type="pct"/>
            <w:vAlign w:val="center"/>
            <w:vMerge w:val="continue"/>
            <w:textDirection w:val="lrTb"/>
            <w:noWrap w:val="false"/>
          </w:tcPr>
          <w:p>
            <w:pPr>
              <w:ind w:left="0"/>
              <w:jc w:val="center"/>
              <w:rPr>
                <w:rFonts w:hint="eastAsia" w:ascii="宋体" w:hAnsi="宋体"/>
                <w:b/>
                <w:bCs/>
                <w:sz w:val="21"/>
                <w:szCs w:val="22"/>
              </w:rPr>
            </w:pPr>
            <w:r>
              <w:rPr>
                <w:rFonts w:hint="eastAsia" w:ascii="宋体" w:hAnsi="宋体"/>
                <w:b/>
                <w:bCs/>
                <w:sz w:val="21"/>
                <w:szCs w:val="22"/>
              </w:rPr>
            </w:r>
            <w:r/>
          </w:p>
        </w:tc>
        <w:tc>
          <w:tcPr>
            <w:tcW w:w="583" w:type="pct"/>
            <w:vAlign w:val="center"/>
            <w:textDirection w:val="lrTb"/>
            <w:noWrap w:val="false"/>
          </w:tcPr>
          <w:p>
            <w:pPr>
              <w:ind w:left="0"/>
              <w:jc w:val="center"/>
              <w:rPr>
                <w:rFonts w:hint="eastAsia" w:ascii="宋体" w:hAnsi="宋体"/>
                <w:b/>
                <w:color w:val="000000"/>
                <w:sz w:val="21"/>
                <w:szCs w:val="22"/>
                <w:highlight w:val="white"/>
              </w:rPr>
            </w:pPr>
            <w:r>
              <w:rPr>
                <w:rFonts w:ascii="宋体" w:hAnsi="宋体" w:cs="Times New Roman"/>
                <w:b/>
                <w:color w:val="000000"/>
                <w:sz w:val="21"/>
                <w:szCs w:val="22"/>
                <w:highlight w:val="white"/>
              </w:rPr>
              <w:t xml:space="preserve">▲</w:t>
            </w:r>
            <w:r>
              <w:rPr>
                <w:rFonts w:hint="eastAsia" w:ascii="宋体" w:hAnsi="宋体" w:cs="Times New Roman"/>
                <w:b/>
                <w:bCs/>
                <w:color w:val="000000"/>
                <w:sz w:val="21"/>
                <w:szCs w:val="22"/>
                <w:highlight w:val="white"/>
              </w:rPr>
              <w:t xml:space="preserve">项目经理</w:t>
            </w:r>
            <w:r/>
          </w:p>
        </w:tc>
        <w:tc>
          <w:tcPr>
            <w:tcW w:w="3588" w:type="pct"/>
            <w:vAlign w:val="center"/>
            <w:textDirection w:val="lrTb"/>
            <w:noWrap w:val="false"/>
          </w:tcPr>
          <w:p>
            <w:pPr>
              <w:ind w:left="0"/>
              <w:keepLines w:val="0"/>
              <w:keepNext w:val="0"/>
              <w:pageBreakBefore w:val="0"/>
              <w:spacing w:line="240" w:lineRule="auto"/>
              <w:widowControl w:val="off"/>
              <w:rPr>
                <w:rFonts w:hint="eastAsia" w:ascii="宋体" w:hAnsi="宋体"/>
                <w:color w:val="000000"/>
                <w:sz w:val="21"/>
                <w:szCs w:val="21"/>
                <w:highlight w:val="white"/>
              </w:rPr>
            </w:pPr>
            <w:r>
              <w:rPr>
                <w:rFonts w:hint="eastAsia" w:ascii="宋体" w:hAnsi="宋体"/>
                <w:color w:val="000000"/>
                <w:sz w:val="21"/>
                <w:szCs w:val="21"/>
                <w:highlight w:val="white"/>
              </w:rPr>
              <w:t xml:space="preserve">投标单位拟派的</w:t>
            </w:r>
            <w:r>
              <w:rPr>
                <w:rFonts w:hint="eastAsia" w:ascii="宋体" w:hAnsi="宋体" w:cs="Times New Roman"/>
                <w:bCs/>
                <w:color w:val="000000"/>
                <w:sz w:val="21"/>
                <w:szCs w:val="22"/>
                <w:highlight w:val="white"/>
              </w:rPr>
              <w:t xml:space="preserve">项目经理</w:t>
            </w:r>
            <w:r>
              <w:rPr>
                <w:rFonts w:hint="eastAsia" w:ascii="宋体" w:hAnsi="宋体"/>
                <w:color w:val="000000"/>
                <w:sz w:val="21"/>
                <w:szCs w:val="21"/>
                <w:highlight w:val="white"/>
              </w:rPr>
              <w:t xml:space="preserve">具备：</w:t>
            </w:r>
            <w:r>
              <w:rPr>
                <w:rFonts w:hint="eastAsia" w:ascii="宋体" w:hAnsi="宋体"/>
                <w:b/>
                <w:color w:val="000000"/>
                <w:sz w:val="21"/>
                <w:szCs w:val="21"/>
                <w:highlight w:val="white"/>
              </w:rPr>
              <w:t xml:space="preserve">（中标后必须在本项目工作）</w:t>
            </w:r>
            <w:r/>
          </w:p>
          <w:p>
            <w:pPr>
              <w:ind w:left="0"/>
              <w:keepLines w:val="0"/>
              <w:keepNext w:val="0"/>
              <w:pageBreakBefore w:val="0"/>
              <w:spacing w:line="240" w:lineRule="auto"/>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1.</w:t>
            </w:r>
            <w:r>
              <w:rPr>
                <w:rFonts w:hint="eastAsia"/>
              </w:rPr>
              <w:t xml:space="preserve"> </w:t>
            </w:r>
            <w:r>
              <w:rPr>
                <w:rFonts w:hint="eastAsia" w:ascii="宋体" w:hAnsi="宋体" w:cs="Times New Roman"/>
                <w:bCs/>
                <w:color w:val="000000"/>
                <w:sz w:val="21"/>
                <w:szCs w:val="22"/>
              </w:rPr>
              <w:t xml:space="preserve">具有</w:t>
            </w:r>
            <w:r>
              <w:rPr>
                <w:rFonts w:hint="eastAsia" w:ascii="宋体" w:hAnsi="宋体" w:cs="Times New Roman"/>
                <w:bCs/>
                <w:color w:val="000000"/>
                <w:sz w:val="21"/>
                <w:szCs w:val="22"/>
                <w:lang w:val="en-US" w:eastAsia="zh-CN"/>
              </w:rPr>
              <w:t xml:space="preserve">中级及以上工程师职称</w:t>
            </w:r>
            <w:r>
              <w:rPr>
                <w:rFonts w:hint="eastAsia" w:ascii="宋体" w:hAnsi="宋体" w:cs="Times New Roman"/>
                <w:bCs/>
                <w:color w:val="000000"/>
                <w:sz w:val="21"/>
                <w:szCs w:val="22"/>
                <w:highlight w:val="white"/>
              </w:rPr>
              <w:t xml:space="preserve">；    </w:t>
            </w:r>
            <w:r/>
          </w:p>
          <w:p>
            <w:pPr>
              <w:ind w:left="0"/>
              <w:keepLines w:val="0"/>
              <w:keepNext w:val="0"/>
              <w:pageBreakBefore w:val="0"/>
              <w:spacing w:line="240" w:lineRule="auto"/>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2</w:t>
            </w:r>
            <w:r>
              <w:rPr>
                <w:rFonts w:hint="eastAsia" w:ascii="宋体" w:hAnsi="宋体" w:cs="Times New Roman"/>
                <w:bCs/>
                <w:color w:val="000000"/>
                <w:sz w:val="21"/>
                <w:szCs w:val="22"/>
                <w:highlight w:val="white"/>
              </w:rPr>
              <w:t xml:space="preserve">.</w:t>
            </w:r>
            <w:r>
              <w:rPr>
                <w:rFonts w:hint="eastAsia"/>
              </w:rPr>
              <w:t xml:space="preserve"> </w:t>
            </w:r>
            <w:r>
              <w:rPr>
                <w:rFonts w:hint="eastAsia" w:ascii="宋体" w:hAnsi="宋体" w:cs="Times New Roman"/>
                <w:bCs/>
                <w:color w:val="000000"/>
                <w:sz w:val="21"/>
                <w:szCs w:val="22"/>
              </w:rPr>
              <w:t xml:space="preserve">具有信息系统项目管理师证书</w:t>
            </w:r>
            <w:r>
              <w:rPr>
                <w:rFonts w:hint="eastAsia" w:ascii="宋体" w:hAnsi="宋体" w:cs="Times New Roman"/>
                <w:bCs/>
                <w:color w:val="000000"/>
                <w:sz w:val="21"/>
                <w:szCs w:val="22"/>
                <w:highlight w:val="white"/>
              </w:rPr>
              <w:t xml:space="preserve">；</w:t>
            </w:r>
            <w:r/>
          </w:p>
          <w:p>
            <w:pPr>
              <w:ind w:left="0"/>
              <w:keepLines w:val="0"/>
              <w:keepNext w:val="0"/>
              <w:pageBreakBefore w:val="0"/>
              <w:spacing w:line="240" w:lineRule="auto"/>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3</w:t>
            </w:r>
            <w:r>
              <w:rPr>
                <w:rFonts w:hint="eastAsia" w:ascii="宋体" w:hAnsi="宋体" w:cs="Times New Roman"/>
                <w:bCs/>
                <w:color w:val="000000"/>
                <w:sz w:val="21"/>
                <w:szCs w:val="22"/>
                <w:highlight w:val="white"/>
              </w:rPr>
              <w:t xml:space="preserve">.</w:t>
            </w:r>
            <w:r>
              <w:rPr>
                <w:rFonts w:hint="eastAsia"/>
              </w:rPr>
              <w:t xml:space="preserve"> </w:t>
            </w:r>
            <w:r>
              <w:rPr>
                <w:rFonts w:hint="eastAsia" w:ascii="宋体" w:hAnsi="宋体" w:cs="Times New Roman"/>
                <w:bCs/>
                <w:color w:val="000000"/>
                <w:sz w:val="21"/>
                <w:szCs w:val="22"/>
              </w:rPr>
              <w:t xml:space="preserve">具有CISAW信息安全保障人员认证证书</w:t>
            </w:r>
            <w:r>
              <w:rPr>
                <w:rFonts w:hint="eastAsia" w:ascii="宋体" w:hAnsi="宋体" w:cs="Times New Roman"/>
                <w:bCs/>
                <w:color w:val="000000"/>
                <w:sz w:val="21"/>
                <w:szCs w:val="22"/>
                <w:highlight w:val="white"/>
              </w:rPr>
              <w:t xml:space="preserve">；</w:t>
            </w:r>
            <w:r/>
          </w:p>
          <w:p>
            <w:pPr>
              <w:ind w:left="0"/>
              <w:keepLines w:val="0"/>
              <w:keepNext w:val="0"/>
              <w:pageBreakBefore w:val="0"/>
              <w:spacing w:line="240" w:lineRule="auto"/>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4. 具有网络工程师证书</w:t>
            </w:r>
            <w:r/>
          </w:p>
          <w:p>
            <w:pPr>
              <w:ind w:left="0"/>
              <w:keepLines w:val="0"/>
              <w:keepNext w:val="0"/>
              <w:pageBreakBefore w:val="0"/>
              <w:spacing w:line="240" w:lineRule="auto"/>
              <w:widowControl w:val="off"/>
              <w:rPr>
                <w:rFonts w:hint="eastAsia" w:ascii="宋体" w:hAnsi="宋体" w:cs="Times New Roman"/>
                <w:color w:val="000000"/>
                <w:sz w:val="21"/>
                <w:szCs w:val="21"/>
                <w:highlight w:val="white"/>
              </w:rPr>
            </w:pPr>
            <w:r>
              <w:rPr>
                <w:rFonts w:hint="eastAsia" w:ascii="宋体" w:hAnsi="宋体" w:cs="Times New Roman"/>
                <w:color w:val="000000"/>
                <w:sz w:val="21"/>
                <w:szCs w:val="21"/>
                <w:highlight w:val="white"/>
              </w:rPr>
              <w:t xml:space="preserve">每项得</w:t>
            </w:r>
            <w:r>
              <w:rPr>
                <w:rFonts w:ascii="宋体" w:hAnsi="宋体" w:cs="Times New Roman"/>
                <w:color w:val="000000"/>
                <w:sz w:val="21"/>
                <w:szCs w:val="21"/>
                <w:highlight w:val="white"/>
              </w:rPr>
              <w:t xml:space="preserve">1</w:t>
            </w:r>
            <w:r>
              <w:rPr>
                <w:rFonts w:hint="eastAsia" w:ascii="宋体" w:hAnsi="宋体" w:cs="Times New Roman"/>
                <w:color w:val="000000"/>
                <w:sz w:val="21"/>
                <w:szCs w:val="21"/>
                <w:highlight w:val="white"/>
              </w:rPr>
              <w:t xml:space="preserve">分，最高得</w:t>
            </w:r>
            <w:r>
              <w:rPr>
                <w:rFonts w:ascii="宋体" w:hAnsi="宋体" w:cs="Times New Roman"/>
                <w:color w:val="000000"/>
                <w:sz w:val="21"/>
                <w:szCs w:val="21"/>
                <w:highlight w:val="white"/>
              </w:rPr>
              <w:t xml:space="preserve">4</w:t>
            </w:r>
            <w:r>
              <w:rPr>
                <w:rFonts w:hint="eastAsia" w:ascii="宋体" w:hAnsi="宋体" w:cs="Times New Roman"/>
                <w:color w:val="000000"/>
                <w:sz w:val="21"/>
                <w:szCs w:val="21"/>
                <w:highlight w:val="white"/>
              </w:rPr>
              <w:t xml:space="preserve">分。</w:t>
            </w:r>
            <w:r/>
          </w:p>
          <w:p>
            <w:pPr>
              <w:ind w:left="0"/>
              <w:keepLines w:val="0"/>
              <w:keepNext w:val="0"/>
              <w:pageBreakBefore w:val="0"/>
              <w:spacing w:line="240" w:lineRule="auto"/>
              <w:rPr>
                <w:rFonts w:ascii="Times New Roman" w:hAnsi="Times New Roman" w:cs="Times New Roman"/>
                <w:color w:val="000000"/>
                <w:highlight w:val="white"/>
              </w:rPr>
            </w:pPr>
            <w:r>
              <w:rPr>
                <w:rFonts w:hint="eastAsia" w:ascii="宋体" w:hAnsi="宋体" w:cs="Times New Roman"/>
                <w:b/>
                <w:color w:val="000000"/>
                <w:sz w:val="21"/>
                <w:szCs w:val="21"/>
                <w:highlight w:val="white"/>
              </w:rPr>
              <w:t xml:space="preserve">注：投标文件内提供身份证扫描件、有效证书扫描件、投标单位为其缴纳的最新一期社保证明资料并加盖投标单位公章，否则不得分。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4</w:t>
            </w:r>
            <w:r/>
          </w:p>
        </w:tc>
      </w:tr>
      <w:tr>
        <w:trPr>
          <w:trHeight w:val="860"/>
        </w:trPr>
        <w:tc>
          <w:tcPr>
            <w:tcW w:w="573" w:type="pct"/>
            <w:vAlign w:val="center"/>
            <w:vMerge w:val="continue"/>
            <w:textDirection w:val="lrTb"/>
            <w:noWrap w:val="false"/>
          </w:tcPr>
          <w:p>
            <w:pPr>
              <w:ind w:left="0"/>
              <w:jc w:val="center"/>
              <w:rPr>
                <w:rFonts w:hint="eastAsia" w:ascii="宋体" w:hAnsi="宋体"/>
                <w:b/>
                <w:bCs/>
                <w:sz w:val="21"/>
                <w:szCs w:val="22"/>
              </w:rPr>
            </w:pPr>
            <w:r>
              <w:rPr>
                <w:rFonts w:hint="eastAsia" w:ascii="宋体" w:hAnsi="宋体"/>
                <w:b/>
                <w:bCs/>
                <w:sz w:val="21"/>
                <w:szCs w:val="22"/>
              </w:rPr>
            </w:r>
            <w:r/>
          </w:p>
        </w:tc>
        <w:tc>
          <w:tcPr>
            <w:tcW w:w="583" w:type="pct"/>
            <w:vAlign w:val="center"/>
            <w:textDirection w:val="lrTb"/>
            <w:noWrap w:val="false"/>
          </w:tcPr>
          <w:p>
            <w:pPr>
              <w:ind w:left="0"/>
              <w:jc w:val="center"/>
              <w:rPr>
                <w:rFonts w:hint="eastAsia" w:ascii="宋体" w:hAnsi="宋体"/>
                <w:b/>
                <w:color w:val="000000"/>
                <w:sz w:val="21"/>
                <w:szCs w:val="22"/>
                <w:highlight w:val="white"/>
              </w:rPr>
            </w:pPr>
            <w:r>
              <w:rPr>
                <w:rFonts w:ascii="宋体" w:hAnsi="宋体" w:cs="Times New Roman"/>
                <w:b/>
                <w:color w:val="000000"/>
                <w:sz w:val="21"/>
                <w:szCs w:val="22"/>
                <w:highlight w:val="white"/>
              </w:rPr>
              <w:t xml:space="preserve">▲</w:t>
            </w:r>
            <w:r>
              <w:rPr>
                <w:rFonts w:hint="eastAsia" w:ascii="宋体" w:hAnsi="宋体" w:cs="Times New Roman"/>
                <w:b/>
                <w:bCs/>
                <w:color w:val="000000"/>
                <w:sz w:val="21"/>
                <w:szCs w:val="22"/>
                <w:highlight w:val="white"/>
              </w:rPr>
              <w:t xml:space="preserve">技术负责人</w:t>
            </w:r>
            <w:r/>
          </w:p>
        </w:tc>
        <w:tc>
          <w:tcPr>
            <w:tcW w:w="3588" w:type="pct"/>
            <w:vAlign w:val="center"/>
            <w:textDirection w:val="lrTb"/>
            <w:noWrap w:val="false"/>
          </w:tcPr>
          <w:p>
            <w:pPr>
              <w:ind w:left="0"/>
              <w:keepLines w:val="0"/>
              <w:keepNext w:val="0"/>
              <w:pageBreakBefore w:val="0"/>
              <w:spacing w:line="240" w:lineRule="auto"/>
              <w:widowControl w:val="off"/>
              <w:rPr>
                <w:rFonts w:hint="eastAsia" w:ascii="宋体" w:hAnsi="宋体"/>
                <w:color w:val="000000"/>
                <w:sz w:val="21"/>
                <w:szCs w:val="21"/>
                <w:highlight w:val="white"/>
              </w:rPr>
            </w:pPr>
            <w:r>
              <w:rPr>
                <w:rFonts w:hint="eastAsia" w:ascii="宋体" w:hAnsi="宋体"/>
                <w:color w:val="000000"/>
                <w:sz w:val="21"/>
                <w:szCs w:val="21"/>
                <w:highlight w:val="white"/>
              </w:rPr>
              <w:t xml:space="preserve">投标单位拟派的</w:t>
            </w:r>
            <w:r>
              <w:rPr>
                <w:rFonts w:hint="eastAsia" w:ascii="宋体" w:hAnsi="宋体" w:cs="Times New Roman"/>
                <w:bCs/>
                <w:color w:val="000000"/>
                <w:sz w:val="21"/>
                <w:szCs w:val="22"/>
                <w:highlight w:val="white"/>
              </w:rPr>
              <w:t xml:space="preserve">技术负责人</w:t>
            </w:r>
            <w:r>
              <w:rPr>
                <w:rFonts w:hint="eastAsia" w:ascii="宋体" w:hAnsi="宋体"/>
                <w:color w:val="000000"/>
                <w:sz w:val="21"/>
                <w:szCs w:val="21"/>
                <w:highlight w:val="white"/>
              </w:rPr>
              <w:t xml:space="preserve">具备：</w:t>
            </w:r>
            <w:r>
              <w:rPr>
                <w:rFonts w:hint="eastAsia" w:ascii="宋体" w:hAnsi="宋体"/>
                <w:b/>
                <w:color w:val="000000"/>
                <w:sz w:val="21"/>
                <w:szCs w:val="21"/>
                <w:highlight w:val="white"/>
              </w:rPr>
              <w:t xml:space="preserve">（中标后必须在本项目工作）</w:t>
            </w:r>
            <w:r/>
          </w:p>
          <w:p>
            <w:pPr>
              <w:ind w:left="0"/>
              <w:keepLines w:val="0"/>
              <w:keepNext w:val="0"/>
              <w:pageBreakBefore w:val="0"/>
              <w:spacing w:line="240" w:lineRule="auto"/>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1.</w:t>
            </w:r>
            <w:r>
              <w:rPr>
                <w:rFonts w:hint="eastAsia"/>
              </w:rPr>
              <w:t xml:space="preserve"> </w:t>
            </w:r>
            <w:r>
              <w:rPr>
                <w:rFonts w:hint="eastAsia" w:ascii="宋体" w:hAnsi="宋体" w:cs="Times New Roman"/>
                <w:bCs/>
                <w:color w:val="000000"/>
                <w:sz w:val="21"/>
                <w:szCs w:val="22"/>
              </w:rPr>
              <w:t xml:space="preserve">具有</w:t>
            </w:r>
            <w:r>
              <w:rPr>
                <w:rFonts w:hint="eastAsia" w:ascii="宋体" w:hAnsi="宋体" w:cs="Times New Roman"/>
                <w:bCs/>
                <w:color w:val="000000"/>
                <w:sz w:val="21"/>
                <w:szCs w:val="22"/>
                <w:lang w:val="en-US" w:eastAsia="zh-CN"/>
              </w:rPr>
              <w:t xml:space="preserve">中级及以上工程师职称</w:t>
            </w:r>
            <w:r>
              <w:rPr>
                <w:rFonts w:hint="eastAsia" w:ascii="宋体" w:hAnsi="宋体" w:cs="Times New Roman"/>
                <w:bCs/>
                <w:color w:val="000000"/>
                <w:sz w:val="21"/>
                <w:szCs w:val="22"/>
                <w:highlight w:val="white"/>
              </w:rPr>
              <w:t xml:space="preserve">；</w:t>
            </w:r>
            <w:r/>
          </w:p>
          <w:p>
            <w:pPr>
              <w:ind w:left="0"/>
              <w:keepLines w:val="0"/>
              <w:keepNext w:val="0"/>
              <w:pageBreakBefore w:val="0"/>
              <w:spacing w:line="240" w:lineRule="auto"/>
              <w:rPr>
                <w:rFonts w:hint="eastAsia" w:ascii="宋体" w:hAnsi="宋体" w:cs="Times New Roman"/>
                <w:bCs/>
                <w:color w:val="000000"/>
                <w:sz w:val="21"/>
                <w:szCs w:val="22"/>
                <w:highlight w:val="white"/>
              </w:rPr>
            </w:pPr>
            <w:r>
              <w:rPr>
                <w:rFonts w:hint="eastAsia" w:ascii="宋体" w:hAnsi="宋体" w:cs="Times New Roman"/>
                <w:bCs/>
                <w:color w:val="000000"/>
                <w:sz w:val="21"/>
                <w:szCs w:val="22"/>
                <w:highlight w:val="white"/>
              </w:rPr>
              <w:t xml:space="preserve">2.</w:t>
            </w:r>
            <w:r>
              <w:rPr>
                <w:rFonts w:hint="eastAsia"/>
              </w:rPr>
              <w:t xml:space="preserve"> </w:t>
            </w:r>
            <w:r>
              <w:rPr>
                <w:rFonts w:hint="eastAsia" w:ascii="宋体" w:hAnsi="宋体" w:cs="Times New Roman"/>
                <w:bCs/>
                <w:color w:val="000000"/>
                <w:sz w:val="21"/>
                <w:szCs w:val="22"/>
              </w:rPr>
              <w:t xml:space="preserve">具有</w:t>
            </w:r>
            <w:r>
              <w:rPr>
                <w:rFonts w:hint="eastAsia" w:ascii="宋体" w:hAnsi="宋体" w:cs="Times New Roman"/>
                <w:bCs/>
                <w:color w:val="000000" w:themeColor="text1"/>
                <w:sz w:val="21"/>
                <w:szCs w:val="22"/>
                <w:highlight w:val="white"/>
                <w14:textFill>
                  <w14:solidFill>
                    <w14:schemeClr w14:val="tx1"/>
                  </w14:solidFill>
                </w14:textFill>
              </w:rPr>
              <w:t xml:space="preserve">信息系统项目管理师证书</w:t>
            </w:r>
            <w:r>
              <w:rPr>
                <w:rFonts w:hint="eastAsia" w:ascii="宋体" w:hAnsi="宋体" w:cs="Times New Roman"/>
                <w:bCs/>
                <w:color w:val="000000"/>
                <w:sz w:val="21"/>
                <w:szCs w:val="22"/>
                <w:highlight w:val="white"/>
              </w:rPr>
              <w:t xml:space="preserve">；  </w:t>
            </w:r>
            <w:r/>
          </w:p>
          <w:p>
            <w:pPr>
              <w:ind w:left="0"/>
              <w:keepLines w:val="0"/>
              <w:keepNext w:val="0"/>
              <w:pageBreakBefore w:val="0"/>
              <w:spacing w:line="240" w:lineRule="auto"/>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3.</w:t>
            </w:r>
            <w:r>
              <w:rPr>
                <w:rFonts w:hint="eastAsia" w:ascii="宋体" w:hAnsi="宋体" w:cs="Times New Roman"/>
                <w:bCs/>
                <w:color w:val="000000"/>
                <w:sz w:val="21"/>
                <w:szCs w:val="22"/>
                <w:highlight w:val="white"/>
              </w:rPr>
              <w:t xml:space="preserve"> </w:t>
            </w:r>
            <w:r>
              <w:rPr>
                <w:rFonts w:hint="eastAsia" w:ascii="宋体" w:hAnsi="宋体" w:cs="Times New Roman"/>
                <w:bCs/>
                <w:color w:val="000000"/>
                <w:sz w:val="21"/>
                <w:szCs w:val="22"/>
              </w:rPr>
              <w:t xml:space="preserve">具有</w:t>
            </w:r>
            <w:r>
              <w:rPr>
                <w:rFonts w:hint="eastAsia" w:ascii="宋体" w:hAnsi="宋体" w:cs="Times New Roman"/>
                <w:bCs/>
                <w:color w:val="000000" w:themeColor="text1"/>
                <w:sz w:val="21"/>
                <w:szCs w:val="22"/>
                <w:highlight w:val="white"/>
                <w14:textFill>
                  <w14:solidFill>
                    <w14:schemeClr w14:val="tx1"/>
                  </w14:solidFill>
                </w14:textFill>
              </w:rPr>
              <w:t xml:space="preserve">网络安全能力认证(CCSC)证书</w:t>
            </w:r>
            <w:r>
              <w:rPr>
                <w:rFonts w:hint="eastAsia" w:ascii="宋体" w:hAnsi="宋体" w:cs="Times New Roman"/>
                <w:bCs/>
                <w:color w:val="000000"/>
                <w:sz w:val="21"/>
                <w:szCs w:val="22"/>
                <w:highlight w:val="white"/>
              </w:rPr>
              <w:t xml:space="preserve">；</w:t>
            </w:r>
            <w:r/>
          </w:p>
          <w:p>
            <w:pPr>
              <w:ind w:left="0"/>
              <w:keepLines w:val="0"/>
              <w:keepNext w:val="0"/>
              <w:pageBreakBefore w:val="0"/>
              <w:spacing w:line="240" w:lineRule="auto"/>
              <w:widowControl w:val="off"/>
              <w:rPr>
                <w:rFonts w:hint="eastAsia" w:ascii="宋体" w:hAnsi="宋体" w:cs="Times New Roman"/>
                <w:color w:val="000000"/>
                <w:sz w:val="21"/>
                <w:szCs w:val="21"/>
                <w:highlight w:val="white"/>
              </w:rPr>
            </w:pPr>
            <w:r>
              <w:rPr>
                <w:rFonts w:hint="eastAsia" w:ascii="宋体" w:hAnsi="宋体" w:cs="Times New Roman"/>
                <w:color w:val="000000"/>
                <w:sz w:val="21"/>
                <w:szCs w:val="21"/>
                <w:highlight w:val="white"/>
              </w:rPr>
              <w:t xml:space="preserve">每项得</w:t>
            </w:r>
            <w:r>
              <w:rPr>
                <w:rFonts w:ascii="宋体" w:hAnsi="宋体" w:cs="Times New Roman"/>
                <w:color w:val="000000"/>
                <w:sz w:val="21"/>
                <w:szCs w:val="21"/>
                <w:highlight w:val="white"/>
              </w:rPr>
              <w:t xml:space="preserve">1</w:t>
            </w:r>
            <w:r>
              <w:rPr>
                <w:rFonts w:hint="eastAsia" w:ascii="宋体" w:hAnsi="宋体" w:cs="Times New Roman"/>
                <w:color w:val="000000"/>
                <w:sz w:val="21"/>
                <w:szCs w:val="21"/>
                <w:highlight w:val="white"/>
              </w:rPr>
              <w:t xml:space="preserve">分，最高得</w:t>
            </w:r>
            <w:r>
              <w:rPr>
                <w:rFonts w:ascii="宋体" w:hAnsi="宋体" w:cs="Times New Roman"/>
                <w:color w:val="000000"/>
                <w:sz w:val="21"/>
                <w:szCs w:val="21"/>
                <w:highlight w:val="white"/>
              </w:rPr>
              <w:t xml:space="preserve">3</w:t>
            </w:r>
            <w:r>
              <w:rPr>
                <w:rFonts w:hint="eastAsia" w:ascii="宋体" w:hAnsi="宋体" w:cs="Times New Roman"/>
                <w:color w:val="000000"/>
                <w:sz w:val="21"/>
                <w:szCs w:val="21"/>
                <w:highlight w:val="white"/>
              </w:rPr>
              <w:t xml:space="preserve">分。</w:t>
            </w:r>
            <w:r/>
          </w:p>
          <w:p>
            <w:pPr>
              <w:ind w:left="0"/>
              <w:keepLines w:val="0"/>
              <w:keepNext w:val="0"/>
              <w:pageBreakBefore w:val="0"/>
              <w:spacing w:line="240" w:lineRule="auto"/>
              <w:rPr>
                <w:rFonts w:hint="eastAsia" w:ascii="宋体" w:hAnsi="宋体"/>
                <w:b/>
                <w:color w:val="000000"/>
                <w:sz w:val="21"/>
                <w:highlight w:val="white"/>
              </w:rPr>
            </w:pPr>
            <w:r>
              <w:rPr>
                <w:rFonts w:hint="eastAsia" w:ascii="宋体" w:hAnsi="宋体"/>
                <w:b/>
                <w:color w:val="000000"/>
                <w:sz w:val="21"/>
                <w:szCs w:val="21"/>
                <w:highlight w:val="white"/>
              </w:rPr>
              <w:t xml:space="preserve">注：投标文件内提供身份证扫描件、有效证书扫描件、投标单位为其缴纳的最新一期社保证明资料并加盖投标单位公章，否则不得分。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3</w:t>
            </w:r>
            <w:r/>
          </w:p>
        </w:tc>
      </w:tr>
      <w:tr>
        <w:trPr>
          <w:trHeight w:val="860"/>
        </w:trPr>
        <w:tc>
          <w:tcPr>
            <w:tcW w:w="573" w:type="pct"/>
            <w:vAlign w:val="center"/>
            <w:vMerge w:val="continue"/>
            <w:textDirection w:val="lrTb"/>
            <w:noWrap w:val="false"/>
          </w:tcPr>
          <w:p>
            <w:pPr>
              <w:ind w:left="0"/>
              <w:jc w:val="center"/>
              <w:rPr>
                <w:rFonts w:hint="eastAsia" w:ascii="宋体" w:hAnsi="宋体"/>
                <w:b/>
                <w:bCs/>
                <w:sz w:val="21"/>
                <w:szCs w:val="22"/>
              </w:rPr>
            </w:pPr>
            <w:r>
              <w:rPr>
                <w:rFonts w:hint="eastAsia" w:ascii="宋体" w:hAnsi="宋体"/>
                <w:b/>
                <w:bCs/>
                <w:sz w:val="21"/>
                <w:szCs w:val="22"/>
              </w:rPr>
            </w:r>
            <w:r/>
          </w:p>
        </w:tc>
        <w:tc>
          <w:tcPr>
            <w:tcW w:w="583" w:type="pct"/>
            <w:vAlign w:val="center"/>
            <w:textDirection w:val="lrTb"/>
            <w:noWrap w:val="false"/>
          </w:tcPr>
          <w:p>
            <w:pPr>
              <w:ind w:left="0"/>
              <w:jc w:val="center"/>
              <w:rPr>
                <w:rFonts w:hint="eastAsia" w:ascii="宋体" w:hAnsi="宋体"/>
                <w:b/>
                <w:color w:val="000000"/>
                <w:sz w:val="21"/>
                <w:szCs w:val="22"/>
                <w:highlight w:val="white"/>
              </w:rPr>
            </w:pPr>
            <w:r>
              <w:rPr>
                <w:rFonts w:ascii="宋体" w:hAnsi="宋体" w:cs="Times New Roman"/>
                <w:b/>
                <w:color w:val="000000"/>
                <w:sz w:val="21"/>
                <w:szCs w:val="22"/>
                <w:highlight w:val="white"/>
              </w:rPr>
              <w:t xml:space="preserve">▲</w:t>
            </w:r>
            <w:r>
              <w:rPr>
                <w:rFonts w:hint="eastAsia" w:ascii="宋体" w:hAnsi="宋体" w:cs="Times New Roman"/>
                <w:b/>
                <w:bCs/>
                <w:color w:val="000000"/>
                <w:sz w:val="21"/>
                <w:szCs w:val="22"/>
                <w:highlight w:val="white"/>
              </w:rPr>
              <w:t xml:space="preserve">项目组成员（项目经理、技术负责人除外）</w:t>
            </w:r>
            <w:r/>
          </w:p>
        </w:tc>
        <w:tc>
          <w:tcPr>
            <w:tcW w:w="3588" w:type="pct"/>
            <w:vAlign w:val="center"/>
            <w:textDirection w:val="lrTb"/>
            <w:noWrap w:val="false"/>
          </w:tcPr>
          <w:p>
            <w:pPr>
              <w:ind w:left="0"/>
              <w:widowControl w:val="off"/>
              <w:rPr>
                <w:rFonts w:hint="eastAsia" w:ascii="宋体" w:hAnsi="宋体"/>
                <w:color w:val="000000"/>
                <w:sz w:val="21"/>
                <w:szCs w:val="21"/>
                <w:highlight w:val="white"/>
              </w:rPr>
            </w:pPr>
            <w:r>
              <w:rPr>
                <w:rFonts w:hint="eastAsia" w:ascii="宋体" w:hAnsi="宋体"/>
                <w:color w:val="000000"/>
                <w:sz w:val="21"/>
                <w:szCs w:val="21"/>
                <w:highlight w:val="white"/>
              </w:rPr>
              <w:t xml:space="preserve">投标单位拟派的</w:t>
            </w:r>
            <w:r>
              <w:rPr>
                <w:rFonts w:hint="eastAsia" w:ascii="宋体" w:hAnsi="宋体" w:cs="Times New Roman"/>
                <w:bCs/>
                <w:color w:val="000000"/>
                <w:sz w:val="21"/>
                <w:szCs w:val="22"/>
                <w:highlight w:val="white"/>
              </w:rPr>
              <w:t xml:space="preserve">项目组成员（项目经理、技术负责人除外）</w:t>
            </w:r>
            <w:r>
              <w:rPr>
                <w:rFonts w:hint="eastAsia" w:ascii="宋体" w:hAnsi="宋体"/>
                <w:color w:val="000000"/>
                <w:sz w:val="21"/>
                <w:szCs w:val="21"/>
                <w:highlight w:val="white"/>
              </w:rPr>
              <w:t xml:space="preserve">具备：</w:t>
            </w:r>
            <w:r>
              <w:rPr>
                <w:rFonts w:hint="eastAsia" w:ascii="宋体" w:hAnsi="宋体"/>
                <w:b/>
                <w:color w:val="000000"/>
                <w:sz w:val="21"/>
                <w:szCs w:val="21"/>
                <w:highlight w:val="white"/>
              </w:rPr>
              <w:t xml:space="preserve">（中标后必须在本项目工作）</w:t>
            </w:r>
            <w:r/>
          </w:p>
          <w:p>
            <w:pPr>
              <w:ind w:left="0"/>
              <w:rPr>
                <w:rFonts w:hint="eastAsia" w:ascii="宋体" w:hAnsi="宋体" w:cs="Times New Roman"/>
                <w:bCs/>
                <w:color w:val="000000"/>
                <w:sz w:val="21"/>
                <w:szCs w:val="22"/>
              </w:rPr>
            </w:pPr>
            <w:r>
              <w:rPr>
                <w:rFonts w:hint="eastAsia" w:ascii="宋体" w:hAnsi="宋体" w:cs="Times New Roman"/>
                <w:bCs/>
                <w:color w:val="000000"/>
                <w:sz w:val="21"/>
                <w:szCs w:val="22"/>
                <w:lang w:val="en-US" w:eastAsia="zh-CN"/>
              </w:rPr>
              <w:t xml:space="preserve">1.</w:t>
            </w:r>
            <w:r>
              <w:rPr>
                <w:rFonts w:hint="eastAsia" w:ascii="宋体" w:hAnsi="宋体" w:cs="Times New Roman"/>
                <w:bCs/>
                <w:color w:val="000000"/>
                <w:sz w:val="21"/>
                <w:szCs w:val="22"/>
              </w:rPr>
              <w:t xml:space="preserve">具</w:t>
            </w:r>
            <w:r>
              <w:rPr>
                <w:rFonts w:hint="eastAsia" w:ascii="宋体" w:hAnsi="宋体" w:cs="Times New Roman"/>
                <w:bCs/>
                <w:color w:val="000000"/>
                <w:sz w:val="21"/>
                <w:szCs w:val="22"/>
                <w:lang w:val="en-US" w:eastAsia="zh-CN"/>
              </w:rPr>
              <w:t xml:space="preserve">有</w:t>
            </w:r>
            <w:r>
              <w:rPr>
                <w:rFonts w:hint="eastAsia" w:ascii="宋体" w:hAnsi="宋体" w:cs="Times New Roman"/>
                <w:bCs/>
                <w:color w:val="000000"/>
                <w:sz w:val="21"/>
                <w:szCs w:val="22"/>
              </w:rPr>
              <w:t xml:space="preserve">系统集成项目管理工程师</w:t>
            </w:r>
            <w:r>
              <w:rPr>
                <w:rFonts w:hint="eastAsia" w:ascii="宋体" w:hAnsi="宋体" w:cs="Times New Roman"/>
                <w:bCs/>
                <w:color w:val="000000"/>
                <w:sz w:val="21"/>
                <w:szCs w:val="22"/>
                <w:lang w:val="en-US" w:eastAsia="zh-CN"/>
              </w:rPr>
              <w:t xml:space="preserve">证书；</w:t>
            </w:r>
            <w:r/>
          </w:p>
          <w:p>
            <w:pPr>
              <w:ind w:left="0"/>
              <w:rPr>
                <w:rFonts w:hint="eastAsia" w:ascii="宋体" w:hAnsi="宋体" w:cs="Times New Roman"/>
                <w:bCs/>
                <w:color w:val="000000"/>
                <w:sz w:val="21"/>
                <w:szCs w:val="22"/>
                <w:lang w:eastAsia="zh-CN"/>
              </w:rPr>
            </w:pPr>
            <w:r>
              <w:rPr>
                <w:rFonts w:hint="eastAsia" w:ascii="宋体" w:hAnsi="宋体" w:cs="Times New Roman"/>
                <w:bCs/>
                <w:color w:val="000000"/>
                <w:sz w:val="21"/>
                <w:szCs w:val="22"/>
                <w:lang w:val="en-US" w:eastAsia="zh-CN"/>
              </w:rPr>
              <w:t xml:space="preserve">2.具有</w:t>
            </w:r>
            <w:r>
              <w:rPr>
                <w:rFonts w:hint="eastAsia" w:ascii="宋体" w:hAnsi="宋体" w:cs="Times New Roman"/>
                <w:bCs/>
                <w:color w:val="000000" w:themeColor="text1"/>
                <w:sz w:val="21"/>
                <w:szCs w:val="22"/>
                <w:highlight w:val="white"/>
                <w14:textFill>
                  <w14:solidFill>
                    <w14:schemeClr w14:val="tx1"/>
                  </w14:solidFill>
                </w14:textFill>
              </w:rPr>
              <w:t xml:space="preserve">信息系统项目管理师</w:t>
            </w:r>
            <w:r>
              <w:rPr>
                <w:rFonts w:hint="eastAsia"/>
                <w:sz w:val="21"/>
                <w:szCs w:val="21"/>
                <w:lang w:val="en-US" w:eastAsia="zh-CN"/>
              </w:rPr>
              <w:t xml:space="preserve">证书</w:t>
            </w:r>
            <w:r>
              <w:rPr>
                <w:rFonts w:hint="eastAsia" w:ascii="宋体" w:hAnsi="宋体" w:cs="Times New Roman"/>
                <w:bCs/>
                <w:color w:val="000000"/>
                <w:sz w:val="21"/>
                <w:szCs w:val="22"/>
              </w:rPr>
              <w:t xml:space="preserve">的</w:t>
            </w:r>
            <w:r>
              <w:rPr>
                <w:rFonts w:hint="eastAsia" w:ascii="宋体" w:hAnsi="宋体" w:cs="Times New Roman"/>
                <w:bCs/>
                <w:color w:val="000000"/>
                <w:sz w:val="21"/>
                <w:szCs w:val="22"/>
                <w:lang w:eastAsia="zh-CN"/>
              </w:rPr>
              <w:t xml:space="preserve">；</w:t>
            </w:r>
            <w:r/>
          </w:p>
          <w:p>
            <w:pPr>
              <w:ind w:left="0"/>
              <w:rPr>
                <w:rFonts w:hint="eastAsia" w:ascii="宋体" w:hAnsi="宋体" w:cs="Times New Roman"/>
                <w:bCs/>
                <w:color w:val="000000"/>
                <w:sz w:val="21"/>
                <w:szCs w:val="22"/>
                <w:highlight w:val="white"/>
              </w:rPr>
            </w:pPr>
            <w:r>
              <w:rPr>
                <w:rFonts w:hint="eastAsia" w:ascii="宋体" w:hAnsi="宋体" w:cs="Times New Roman"/>
                <w:bCs/>
                <w:color w:val="000000"/>
                <w:sz w:val="21"/>
                <w:szCs w:val="22"/>
              </w:rPr>
              <w:t xml:space="preserve">每具备1项得1分，</w:t>
            </w:r>
            <w:r>
              <w:rPr>
                <w:rFonts w:hint="eastAsia" w:ascii="宋体" w:hAnsi="宋体" w:cs="Times New Roman"/>
                <w:bCs/>
                <w:color w:val="000000"/>
                <w:sz w:val="21"/>
                <w:szCs w:val="22"/>
                <w:lang w:val="en-US" w:eastAsia="zh-CN"/>
              </w:rPr>
              <w:t xml:space="preserve">本项</w:t>
            </w:r>
            <w:r>
              <w:rPr>
                <w:rFonts w:hint="eastAsia" w:ascii="宋体" w:hAnsi="宋体" w:cs="Times New Roman"/>
                <w:bCs/>
                <w:color w:val="000000"/>
                <w:sz w:val="21"/>
                <w:szCs w:val="22"/>
              </w:rPr>
              <w:t xml:space="preserve">最高得2分</w:t>
            </w:r>
            <w:r>
              <w:rPr>
                <w:rFonts w:hint="eastAsia" w:ascii="宋体" w:hAnsi="宋体" w:cs="Times New Roman"/>
                <w:bCs/>
                <w:color w:val="000000"/>
                <w:sz w:val="21"/>
                <w:szCs w:val="22"/>
                <w:highlight w:val="white"/>
              </w:rPr>
              <w:t xml:space="preserve">；</w:t>
            </w:r>
            <w:r/>
          </w:p>
          <w:p>
            <w:pPr>
              <w:ind w:left="0"/>
              <w:rPr>
                <w:rFonts w:hint="eastAsia" w:ascii="宋体" w:hAnsi="宋体"/>
                <w:b/>
                <w:color w:val="000000"/>
                <w:sz w:val="21"/>
                <w:highlight w:val="white"/>
              </w:rPr>
            </w:pPr>
            <w:r>
              <w:rPr>
                <w:rFonts w:hint="eastAsia" w:ascii="宋体" w:hAnsi="宋体"/>
                <w:b/>
                <w:color w:val="000000"/>
                <w:sz w:val="21"/>
                <w:szCs w:val="21"/>
                <w:highlight w:val="white"/>
              </w:rPr>
              <w:t xml:space="preserve">注：投标文件内提供身份证扫描件、有效证书扫描件、投标单位为其缴纳的最新一期社保证明资料并加盖投标单位公章，否则不得分。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2</w:t>
            </w:r>
            <w:r/>
          </w:p>
        </w:tc>
      </w:tr>
      <w:tr>
        <w:trPr>
          <w:trHeight w:val="860"/>
        </w:trPr>
        <w:tc>
          <w:tcPr>
            <w:tcW w:w="573" w:type="pct"/>
            <w:vAlign w:val="center"/>
            <w:vMerge w:val="continue"/>
            <w:textDirection w:val="lrTb"/>
            <w:noWrap w:val="false"/>
          </w:tcPr>
          <w:p>
            <w:pPr>
              <w:ind w:left="0"/>
              <w:jc w:val="center"/>
              <w:rPr>
                <w:rFonts w:hint="eastAsia" w:ascii="宋体" w:hAnsi="宋体"/>
                <w:b/>
                <w:bCs/>
                <w:sz w:val="21"/>
                <w:szCs w:val="22"/>
              </w:rPr>
            </w:pPr>
            <w:r>
              <w:rPr>
                <w:rFonts w:hint="eastAsia" w:ascii="宋体" w:hAnsi="宋体"/>
                <w:b/>
                <w:bCs/>
                <w:sz w:val="21"/>
                <w:szCs w:val="22"/>
              </w:rPr>
            </w:r>
            <w:r/>
          </w:p>
        </w:tc>
        <w:tc>
          <w:tcPr>
            <w:tcW w:w="583" w:type="pct"/>
            <w:vAlign w:val="center"/>
            <w:textDirection w:val="lrTb"/>
            <w:noWrap w:val="false"/>
          </w:tcPr>
          <w:p>
            <w:pPr>
              <w:ind w:left="0"/>
              <w:jc w:val="center"/>
              <w:rPr>
                <w:rFonts w:hint="eastAsia" w:ascii="宋体" w:hAnsi="宋体" w:cs="Times New Roman"/>
                <w:bCs/>
                <w:color w:val="000000"/>
                <w:sz w:val="21"/>
                <w:szCs w:val="22"/>
                <w:highlight w:val="white"/>
              </w:rPr>
            </w:pPr>
            <w:r>
              <w:rPr>
                <w:rFonts w:hint="eastAsia" w:ascii="宋体" w:hAnsi="宋体"/>
                <w:b/>
                <w:color w:val="000000"/>
                <w:sz w:val="21"/>
                <w:szCs w:val="22"/>
                <w:highlight w:val="white"/>
              </w:rPr>
              <w:t xml:space="preserve">▲</w:t>
            </w:r>
            <w:r>
              <w:rPr>
                <w:rFonts w:hint="eastAsia" w:ascii="宋体" w:hAnsi="宋体" w:cs="Times New Roman"/>
                <w:b/>
                <w:color w:val="000000"/>
                <w:sz w:val="21"/>
                <w:szCs w:val="22"/>
                <w:highlight w:val="white"/>
              </w:rPr>
              <w:t xml:space="preserve">体系认证证书</w:t>
            </w:r>
            <w:r/>
          </w:p>
        </w:tc>
        <w:tc>
          <w:tcPr>
            <w:tcW w:w="3588" w:type="pct"/>
            <w:vAlign w:val="center"/>
            <w:textDirection w:val="lrTb"/>
            <w:noWrap w:val="false"/>
          </w:tcPr>
          <w:p>
            <w:pPr>
              <w:ind w:left="0"/>
              <w:rPr>
                <w:rFonts w:hint="eastAsia" w:ascii="宋体" w:hAnsi="宋体" w:eastAsia="宋体"/>
                <w:color w:val="000000"/>
                <w:sz w:val="21"/>
                <w:lang w:eastAsia="zh-CN"/>
              </w:rPr>
            </w:pPr>
            <w:r>
              <w:rPr>
                <w:rFonts w:hint="eastAsia" w:ascii="宋体" w:hAnsi="宋体"/>
                <w:color w:val="000000"/>
                <w:sz w:val="21"/>
                <w:lang w:val="en-US" w:eastAsia="zh-CN"/>
              </w:rPr>
              <w:t xml:space="preserve">投标</w:t>
            </w:r>
            <w:r>
              <w:rPr>
                <w:rFonts w:hint="eastAsia" w:ascii="宋体" w:hAnsi="宋体"/>
                <w:color w:val="000000"/>
                <w:sz w:val="21"/>
              </w:rPr>
              <w:t xml:space="preserve">单位具备</w:t>
            </w:r>
            <w:r>
              <w:rPr>
                <w:rFonts w:hint="eastAsia" w:ascii="宋体" w:hAnsi="宋体"/>
                <w:color w:val="000000"/>
                <w:sz w:val="21"/>
                <w:lang w:eastAsia="zh-CN"/>
              </w:rPr>
              <w:t xml:space="preserve">：</w:t>
            </w:r>
            <w:r/>
          </w:p>
          <w:p>
            <w:pPr>
              <w:ind w:left="0"/>
              <w:rPr>
                <w:rFonts w:hint="eastAsia" w:ascii="宋体" w:hAnsi="宋体" w:eastAsia="宋体"/>
                <w:color w:val="000000"/>
                <w:sz w:val="21"/>
                <w:lang w:eastAsia="zh-CN"/>
              </w:rPr>
            </w:pPr>
            <w:r>
              <w:rPr>
                <w:rFonts w:hint="eastAsia" w:ascii="宋体" w:hAnsi="宋体"/>
                <w:color w:val="000000"/>
                <w:sz w:val="21"/>
                <w:lang w:val="en-US" w:eastAsia="zh-CN"/>
              </w:rPr>
              <w:t xml:space="preserve">1.</w:t>
            </w:r>
            <w:r>
              <w:rPr>
                <w:rFonts w:hint="eastAsia" w:ascii="宋体" w:hAnsi="宋体"/>
                <w:color w:val="000000"/>
                <w:sz w:val="21"/>
              </w:rPr>
              <w:t xml:space="preserve">信息安全管理体系认证证书</w:t>
            </w:r>
            <w:r>
              <w:rPr>
                <w:rFonts w:hint="eastAsia" w:ascii="宋体" w:hAnsi="宋体"/>
                <w:color w:val="000000"/>
                <w:sz w:val="21"/>
                <w:lang w:eastAsia="zh-CN"/>
              </w:rPr>
              <w:t xml:space="preserve">；</w:t>
            </w:r>
            <w:r/>
          </w:p>
          <w:p>
            <w:pPr>
              <w:ind w:left="0"/>
              <w:rPr>
                <w:rFonts w:hint="eastAsia" w:ascii="宋体" w:hAnsi="宋体" w:eastAsia="宋体"/>
                <w:color w:val="000000"/>
                <w:sz w:val="21"/>
                <w:lang w:eastAsia="zh-CN"/>
              </w:rPr>
            </w:pPr>
            <w:r>
              <w:rPr>
                <w:rFonts w:hint="eastAsia" w:ascii="宋体" w:hAnsi="宋体"/>
                <w:color w:val="000000"/>
                <w:sz w:val="21"/>
                <w:lang w:val="en-US" w:eastAsia="zh-CN"/>
              </w:rPr>
              <w:t xml:space="preserve">2.</w:t>
            </w:r>
            <w:r>
              <w:rPr>
                <w:rFonts w:hint="eastAsia" w:ascii="宋体" w:hAnsi="宋体"/>
                <w:color w:val="000000"/>
                <w:sz w:val="21"/>
              </w:rPr>
              <w:t xml:space="preserve">信息技术服务管理体系认证证书</w:t>
            </w:r>
            <w:r>
              <w:rPr>
                <w:rFonts w:hint="eastAsia" w:ascii="宋体" w:hAnsi="宋体"/>
                <w:color w:val="000000"/>
                <w:sz w:val="21"/>
                <w:lang w:eastAsia="zh-CN"/>
              </w:rPr>
              <w:t xml:space="preserve">；</w:t>
            </w:r>
            <w:r/>
          </w:p>
          <w:p>
            <w:pPr>
              <w:ind w:left="0"/>
              <w:rPr>
                <w:rFonts w:hint="eastAsia" w:ascii="宋体" w:hAnsi="宋体" w:eastAsia="宋体"/>
                <w:color w:val="000000"/>
                <w:sz w:val="21"/>
                <w:lang w:eastAsia="zh-CN"/>
              </w:rPr>
            </w:pPr>
            <w:r>
              <w:rPr>
                <w:rFonts w:hint="eastAsia" w:ascii="宋体" w:hAnsi="宋体"/>
                <w:color w:val="000000"/>
                <w:sz w:val="21"/>
                <w:lang w:val="en-US" w:eastAsia="zh-CN"/>
              </w:rPr>
              <w:t xml:space="preserve">3.</w:t>
            </w:r>
            <w:r>
              <w:rPr>
                <w:rFonts w:hint="eastAsia" w:ascii="宋体" w:hAnsi="宋体"/>
                <w:color w:val="000000"/>
                <w:sz w:val="21"/>
              </w:rPr>
              <w:t xml:space="preserve">环境管理体系认证证书</w:t>
            </w:r>
            <w:r>
              <w:rPr>
                <w:rFonts w:hint="eastAsia" w:ascii="宋体" w:hAnsi="宋体"/>
                <w:color w:val="000000"/>
                <w:sz w:val="21"/>
                <w:lang w:eastAsia="zh-CN"/>
              </w:rPr>
              <w:t xml:space="preserve">；</w:t>
            </w:r>
            <w:r/>
          </w:p>
          <w:p>
            <w:pPr>
              <w:ind w:left="0"/>
              <w:rPr>
                <w:rFonts w:hint="eastAsia" w:ascii="宋体" w:hAnsi="宋体" w:eastAsia="宋体"/>
                <w:color w:val="000000"/>
                <w:sz w:val="21"/>
                <w:lang w:eastAsia="zh-CN"/>
              </w:rPr>
            </w:pPr>
            <w:r>
              <w:rPr>
                <w:rFonts w:hint="eastAsia" w:ascii="宋体" w:hAnsi="宋体"/>
                <w:color w:val="000000"/>
                <w:sz w:val="21"/>
                <w:lang w:val="en-US" w:eastAsia="zh-CN"/>
              </w:rPr>
              <w:t xml:space="preserve">4.</w:t>
            </w:r>
            <w:r>
              <w:rPr>
                <w:rFonts w:hint="eastAsia" w:ascii="宋体" w:hAnsi="宋体"/>
                <w:color w:val="000000"/>
                <w:sz w:val="21"/>
              </w:rPr>
              <w:t xml:space="preserve">质量管理体系认证证书</w:t>
            </w:r>
            <w:r>
              <w:rPr>
                <w:rFonts w:hint="eastAsia" w:ascii="宋体" w:hAnsi="宋体"/>
                <w:color w:val="000000"/>
                <w:sz w:val="21"/>
                <w:lang w:eastAsia="zh-CN"/>
              </w:rPr>
              <w:t xml:space="preserve">；</w:t>
            </w:r>
            <w:r/>
          </w:p>
          <w:p>
            <w:pPr>
              <w:ind w:left="0"/>
              <w:rPr>
                <w:rFonts w:hint="eastAsia" w:ascii="宋体" w:hAnsi="宋体"/>
                <w:color w:val="000000"/>
                <w:sz w:val="21"/>
              </w:rPr>
            </w:pPr>
            <w:r>
              <w:rPr>
                <w:rFonts w:hint="eastAsia" w:ascii="宋体" w:hAnsi="宋体"/>
                <w:color w:val="000000"/>
                <w:sz w:val="21"/>
              </w:rPr>
              <w:t xml:space="preserve">每</w:t>
            </w:r>
            <w:r>
              <w:rPr>
                <w:rFonts w:hint="eastAsia" w:ascii="宋体" w:hAnsi="宋体"/>
                <w:color w:val="000000"/>
                <w:sz w:val="21"/>
                <w:lang w:val="en-US" w:eastAsia="zh-CN"/>
              </w:rPr>
              <w:t xml:space="preserve">项</w:t>
            </w:r>
            <w:r>
              <w:rPr>
                <w:rFonts w:hint="eastAsia" w:ascii="宋体" w:hAnsi="宋体"/>
                <w:color w:val="000000"/>
                <w:sz w:val="21"/>
              </w:rPr>
              <w:t xml:space="preserve">得1分，最高得4分。</w:t>
            </w:r>
            <w:r/>
          </w:p>
          <w:p>
            <w:pPr>
              <w:ind w:left="0"/>
              <w:rPr>
                <w:rFonts w:hint="eastAsia" w:ascii="宋体" w:hAnsi="宋体"/>
                <w:b/>
                <w:color w:val="000000"/>
                <w:sz w:val="21"/>
                <w:szCs w:val="22"/>
                <w:highlight w:val="white"/>
              </w:rPr>
            </w:pPr>
            <w:r>
              <w:rPr>
                <w:rFonts w:hint="eastAsia" w:ascii="宋体" w:hAnsi="宋体"/>
                <w:b/>
                <w:color w:val="000000"/>
                <w:sz w:val="21"/>
                <w:highlight w:val="white"/>
              </w:rPr>
              <w:t xml:space="preserve">注：投标文件中须提供证书复印件或国家认监委官网查询截图并加盖投标单位公章，未提供不得分。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4</w:t>
            </w:r>
            <w:r/>
          </w:p>
        </w:tc>
      </w:tr>
      <w:tr>
        <w:trPr>
          <w:trHeight w:val="927"/>
        </w:trPr>
        <w:tc>
          <w:tcPr>
            <w:tcW w:w="573" w:type="pct"/>
            <w:vAlign w:val="center"/>
            <w:vMerge w:val="continue"/>
            <w:textDirection w:val="lrTb"/>
            <w:noWrap w:val="false"/>
          </w:tcPr>
          <w:p>
            <w:pPr>
              <w:ind w:left="0"/>
              <w:jc w:val="center"/>
              <w:rPr>
                <w:rFonts w:hint="eastAsia" w:ascii="宋体" w:hAnsi="宋体" w:cs="Times New Roman"/>
                <w:bCs/>
                <w:sz w:val="21"/>
                <w:szCs w:val="22"/>
              </w:rPr>
            </w:pPr>
            <w:r>
              <w:rPr>
                <w:rFonts w:hint="eastAsia" w:ascii="宋体" w:hAnsi="宋体" w:cs="Times New Roman"/>
                <w:bCs/>
                <w:sz w:val="21"/>
                <w:szCs w:val="22"/>
              </w:rPr>
            </w:r>
            <w:r/>
          </w:p>
        </w:tc>
        <w:tc>
          <w:tcPr>
            <w:tcW w:w="583"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
                <w:color w:val="000000"/>
                <w:sz w:val="21"/>
                <w:szCs w:val="22"/>
                <w:highlight w:val="white"/>
              </w:rPr>
              <w:t xml:space="preserve">▲</w:t>
            </w:r>
            <w:r>
              <w:rPr>
                <w:rFonts w:hint="eastAsia" w:ascii="宋体" w:hAnsi="宋体" w:cs="Times New Roman"/>
                <w:b/>
                <w:color w:val="000000"/>
                <w:sz w:val="21"/>
                <w:szCs w:val="22"/>
                <w:highlight w:val="white"/>
              </w:rPr>
              <w:t xml:space="preserve">类似项目业绩</w:t>
            </w:r>
            <w:r/>
          </w:p>
        </w:tc>
        <w:tc>
          <w:tcPr>
            <w:tcW w:w="3588" w:type="pct"/>
            <w:vAlign w:val="center"/>
            <w:textDirection w:val="lrTb"/>
            <w:noWrap w:val="false"/>
          </w:tcPr>
          <w:p>
            <w:pPr>
              <w:ind w:left="0"/>
              <w:rPr>
                <w:rFonts w:hint="eastAsia" w:ascii="宋体" w:hAnsi="宋体" w:cs="Times New Roman"/>
                <w:bCs/>
                <w:color w:val="000000"/>
                <w:sz w:val="21"/>
                <w:szCs w:val="22"/>
              </w:rPr>
            </w:pPr>
            <w:r>
              <w:rPr>
                <w:rFonts w:hint="eastAsia" w:ascii="宋体" w:hAnsi="宋体" w:cs="Times New Roman"/>
                <w:bCs/>
                <w:color w:val="000000"/>
                <w:sz w:val="21"/>
                <w:szCs w:val="22"/>
              </w:rPr>
              <w:t xml:space="preserve">自2023年1月1日（含）至今（以合同签订日期为准）投标人具有类似项目的业绩，每提供一个得1分，本项最高得</w:t>
            </w:r>
            <w:r>
              <w:rPr>
                <w:rFonts w:ascii="宋体" w:hAnsi="宋体" w:cs="Times New Roman"/>
                <w:bCs/>
                <w:color w:val="000000"/>
                <w:sz w:val="21"/>
                <w:szCs w:val="22"/>
              </w:rPr>
              <w:t xml:space="preserve">3</w:t>
            </w:r>
            <w:r>
              <w:rPr>
                <w:rFonts w:hint="eastAsia" w:ascii="宋体" w:hAnsi="宋体" w:cs="Times New Roman"/>
                <w:bCs/>
                <w:color w:val="000000"/>
                <w:sz w:val="21"/>
                <w:szCs w:val="22"/>
              </w:rPr>
              <w:t xml:space="preserve">分。</w:t>
            </w:r>
            <w:r/>
          </w:p>
          <w:p>
            <w:pPr>
              <w:ind w:left="0"/>
              <w:rPr>
                <w:rFonts w:hint="eastAsia" w:ascii="宋体" w:hAnsi="宋体" w:cs="Times New Roman"/>
                <w:b/>
                <w:bCs/>
                <w:color w:val="000000"/>
                <w:sz w:val="21"/>
                <w:szCs w:val="22"/>
                <w:highlight w:val="white"/>
              </w:rPr>
            </w:pPr>
            <w:r>
              <w:rPr>
                <w:rFonts w:hint="eastAsia" w:ascii="宋体" w:hAnsi="宋体" w:cs="Times New Roman"/>
                <w:b/>
                <w:bCs/>
                <w:color w:val="000000"/>
                <w:sz w:val="21"/>
                <w:szCs w:val="22"/>
                <w:highlight w:val="white"/>
              </w:rPr>
              <w:t xml:space="preserve">注：投标文件中需提供合同复印件并加盖投标单位公章，不提供不得分。类似业绩日期认定：以签订合同日期为准。</w:t>
            </w:r>
            <w:r/>
          </w:p>
        </w:tc>
        <w:tc>
          <w:tcPr>
            <w:tcW w:w="254" w:type="pct"/>
            <w:vAlign w:val="center"/>
            <w:textDirection w:val="lrTb"/>
            <w:noWrap w:val="false"/>
          </w:tcPr>
          <w:p>
            <w:pPr>
              <w:ind w:left="0"/>
              <w:jc w:val="center"/>
              <w:rPr>
                <w:rFonts w:hint="eastAsia" w:ascii="宋体" w:hAnsi="宋体" w:cs="Times New Roman"/>
                <w:bCs/>
                <w:color w:val="000000"/>
                <w:sz w:val="21"/>
                <w:szCs w:val="22"/>
                <w:highlight w:val="white"/>
              </w:rPr>
            </w:pPr>
            <w:r>
              <w:rPr>
                <w:rFonts w:ascii="宋体" w:hAnsi="宋体" w:cs="Times New Roman"/>
                <w:bCs/>
                <w:color w:val="000000"/>
                <w:sz w:val="21"/>
                <w:szCs w:val="22"/>
                <w:highlight w:val="white"/>
              </w:rPr>
              <w:t xml:space="preserve">3</w:t>
            </w:r>
            <w:r/>
          </w:p>
        </w:tc>
      </w:tr>
    </w:tbl>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7"/>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7"/>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7"/>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77"/>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7"/>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4"/>
    <w:uiPriority w:val="11"/>
    <w:rPr>
      <w:sz w:val="24"/>
      <w:szCs w:val="24"/>
    </w:rPr>
  </w:style>
  <w:style w:type="character" w:styleId="38">
    <w:name w:val="Quote Char"/>
    <w:link w:val="1079"/>
    <w:uiPriority w:val="29"/>
    <w:rPr>
      <w:i/>
    </w:rPr>
  </w:style>
  <w:style w:type="character" w:styleId="40">
    <w:name w:val="Intense Quote Char"/>
    <w:link w:val="1205"/>
    <w:uiPriority w:val="30"/>
    <w:rPr>
      <w:i/>
    </w:rPr>
  </w:style>
  <w:style w:type="character" w:styleId="42">
    <w:name w:val="Header Char"/>
    <w:basedOn w:val="838"/>
    <w:link w:val="872"/>
    <w:uiPriority w:val="99"/>
  </w:style>
  <w:style w:type="character" w:styleId="44">
    <w:name w:val="Footer Char"/>
    <w:basedOn w:val="838"/>
    <w:link w:val="870"/>
    <w:uiPriority w:val="99"/>
  </w:style>
  <w:style w:type="character" w:styleId="46">
    <w:name w:val="Caption Char"/>
    <w:basedOn w:val="846"/>
    <w:link w:val="870"/>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7"/>
    <w:uiPriority w:val="99"/>
    <w:rPr>
      <w:sz w:val="18"/>
    </w:rPr>
  </w:style>
  <w:style w:type="character" w:styleId="178">
    <w:name w:val="Endnote Text Char"/>
    <w:link w:val="867"/>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uiPriority w:val="0"/>
    <w:qFormat/>
    <w:pPr>
      <w:ind w:left="1024"/>
      <w:jc w:val="both"/>
    </w:pPr>
    <w:rPr>
      <w:rFonts w:ascii="Calibri" w:hAnsi="Calibri" w:eastAsia="宋体" w:cs="宋体"/>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8"/>
    <w:next w:val="828"/>
    <w:uiPriority w:val="0"/>
    <w:qFormat/>
    <w:pPr>
      <w:ind w:left="576" w:firstLine="24"/>
      <w:spacing w:before="260" w:after="260" w:line="416" w:lineRule="auto"/>
      <w:outlineLvl w:val="1"/>
    </w:pPr>
    <w:rPr>
      <w:rFonts w:ascii="Times New Roman" w:hAnsi="Times New Roman" w:cs="Times New Roman"/>
    </w:rPr>
  </w:style>
  <w:style w:type="paragraph" w:styleId="831">
    <w:name w:val="Heading 3"/>
    <w:basedOn w:val="828"/>
    <w:next w:val="840"/>
    <w:uiPriority w:val="0"/>
    <w:qFormat/>
    <w:pPr>
      <w:ind w:left="720"/>
      <w:spacing w:before="260" w:after="260" w:line="416" w:lineRule="auto"/>
      <w:outlineLvl w:val="2"/>
    </w:pPr>
    <w:rPr>
      <w:rFonts w:ascii="Times New Roman" w:hAnsi="Times New Roman" w:cs="Times New Roman"/>
    </w:rPr>
  </w:style>
  <w:style w:type="paragraph" w:styleId="832">
    <w:name w:val="Heading 4"/>
    <w:basedOn w:val="829"/>
    <w:next w:val="828"/>
    <w:uiPriority w:val="0"/>
    <w:qFormat/>
    <w:pPr>
      <w:ind w:left="864" w:firstLine="24"/>
      <w:spacing w:before="280" w:after="290" w:line="376" w:lineRule="auto"/>
      <w:outlineLvl w:val="3"/>
    </w:pPr>
    <w:rPr>
      <w:rFonts w:ascii="Times New Roman" w:hAnsi="Times New Roman" w:cs="Times New Roman"/>
    </w:rPr>
  </w:style>
  <w:style w:type="paragraph" w:styleId="833">
    <w:name w:val="Heading 5"/>
    <w:basedOn w:val="829"/>
    <w:next w:val="828"/>
    <w:uiPriority w:val="0"/>
    <w:qFormat/>
    <w:pPr>
      <w:ind w:left="1008"/>
      <w:spacing w:before="280" w:after="290" w:line="376" w:lineRule="auto"/>
      <w:outlineLvl w:val="4"/>
    </w:pPr>
    <w:rPr>
      <w:rFonts w:ascii="Times New Roman" w:hAnsi="Times New Roman" w:cs="Times New Roman"/>
    </w:rPr>
  </w:style>
  <w:style w:type="paragraph" w:styleId="834">
    <w:name w:val="Heading 6"/>
    <w:basedOn w:val="829"/>
    <w:next w:val="828"/>
    <w:uiPriority w:val="0"/>
    <w:qFormat/>
    <w:pPr>
      <w:ind w:left="1152" w:firstLine="20"/>
      <w:spacing w:before="240" w:after="64" w:line="320" w:lineRule="auto"/>
      <w:outlineLvl w:val="5"/>
    </w:pPr>
    <w:rPr>
      <w:rFonts w:ascii="Times New Roman" w:hAnsi="Times New Roman" w:cs="Times New Roman"/>
    </w:rPr>
  </w:style>
  <w:style w:type="paragraph" w:styleId="835">
    <w:name w:val="Heading 7"/>
    <w:basedOn w:val="829"/>
    <w:next w:val="828"/>
    <w:uiPriority w:val="0"/>
    <w:qFormat/>
    <w:pPr>
      <w:ind w:left="1296" w:firstLine="14"/>
      <w:spacing w:before="240" w:after="64" w:line="320" w:lineRule="auto"/>
      <w:outlineLvl w:val="6"/>
    </w:pPr>
    <w:rPr>
      <w:rFonts w:ascii="Times New Roman" w:hAnsi="Times New Roman" w:cs="Times New Roman"/>
    </w:rPr>
  </w:style>
  <w:style w:type="paragraph" w:styleId="836">
    <w:name w:val="Heading 8"/>
    <w:basedOn w:val="829"/>
    <w:next w:val="828"/>
    <w:uiPriority w:val="0"/>
    <w:qFormat/>
    <w:pPr>
      <w:ind w:left="1440"/>
      <w:spacing w:before="240" w:after="64" w:line="320" w:lineRule="auto"/>
      <w:outlineLvl w:val="7"/>
    </w:pPr>
    <w:rPr>
      <w:rFonts w:ascii="Times New Roman" w:hAnsi="Times New Roman" w:cs="Times New Roman"/>
    </w:rPr>
  </w:style>
  <w:style w:type="paragraph" w:styleId="837">
    <w:name w:val="Heading 9"/>
    <w:basedOn w:val="829"/>
    <w:next w:val="828"/>
    <w:uiPriority w:val="0"/>
    <w:qFormat/>
    <w:pPr>
      <w:ind w:left="1584" w:firstLine="22"/>
      <w:spacing w:before="240" w:after="64" w:line="320" w:lineRule="auto"/>
      <w:outlineLvl w:val="8"/>
    </w:pPr>
    <w:rPr>
      <w:rFonts w:ascii="Times New Roman" w:hAnsi="Times New Roman" w:cs="Times New Roman"/>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customStyle="1">
    <w:name w:val="正文2"/>
    <w:basedOn w:val="828"/>
    <w:next w:val="828"/>
    <w:uiPriority w:val="0"/>
    <w:qFormat/>
    <w:pPr>
      <w:ind w:left="0" w:hanging="2155"/>
      <w:spacing w:line="360" w:lineRule="auto"/>
      <w:shd w:val="clear" w:color="auto" w:fill="ffffff"/>
    </w:pPr>
    <w:rPr>
      <w:rFonts w:ascii="宋体" w:hAnsi="宋体"/>
    </w:rPr>
  </w:style>
  <w:style w:type="paragraph" w:styleId="841">
    <w:name w:val="toc 7"/>
    <w:basedOn w:val="829"/>
    <w:next w:val="828"/>
    <w:uiPriority w:val="0"/>
    <w:qFormat/>
    <w:pPr>
      <w:ind w:left="1640" w:firstLine="3784"/>
      <w:spacing w:before="0" w:after="0" w:line="360" w:lineRule="auto"/>
    </w:pPr>
    <w:rPr>
      <w:rFonts w:ascii="Times New Roman" w:hAnsi="Times New Roman" w:cs="Times New Roman"/>
    </w:rPr>
  </w:style>
  <w:style w:type="paragraph" w:styleId="842">
    <w:name w:val="List Bullet 4"/>
    <w:basedOn w:val="829"/>
    <w:next w:val="843"/>
    <w:uiPriority w:val="0"/>
    <w:qFormat/>
    <w:pPr>
      <w:ind w:left="1620" w:firstLine="2652"/>
      <w:spacing w:before="0" w:after="0" w:line="360" w:lineRule="auto"/>
    </w:pPr>
    <w:rPr>
      <w:rFonts w:ascii="Times New Roman" w:hAnsi="Times New Roman" w:cs="Times New Roman"/>
    </w:rPr>
  </w:style>
  <w:style w:type="paragraph" w:styleId="843">
    <w:name w:val="List Bullet 2"/>
    <w:basedOn w:val="829"/>
    <w:next w:val="828"/>
    <w:uiPriority w:val="0"/>
    <w:qFormat/>
    <w:pPr>
      <w:ind w:left="900" w:firstLine="2652"/>
      <w:spacing w:before="0" w:after="0" w:line="360" w:lineRule="auto"/>
    </w:pPr>
    <w:rPr>
      <w:rFonts w:ascii="Times New Roman" w:hAnsi="Times New Roman" w:cs="Times New Roman"/>
    </w:rPr>
  </w:style>
  <w:style w:type="paragraph" w:styleId="844">
    <w:name w:val="List Number"/>
    <w:basedOn w:val="829"/>
    <w:next w:val="828"/>
    <w:uiPriority w:val="0"/>
    <w:qFormat/>
    <w:pPr>
      <w:ind w:left="454" w:firstLine="2788"/>
      <w:spacing w:before="0" w:after="0" w:line="240" w:lineRule="auto"/>
    </w:pPr>
    <w:rPr>
      <w:rFonts w:ascii="Times New Roman" w:hAnsi="Times New Roman" w:cs="Times New Roman"/>
    </w:rPr>
  </w:style>
  <w:style w:type="paragraph" w:styleId="845">
    <w:name w:val="Normal Indent"/>
    <w:basedOn w:val="828"/>
    <w:link w:val="896"/>
    <w:uiPriority w:val="0"/>
    <w:qFormat/>
    <w:pPr>
      <w:ind w:left="420" w:firstLine="4772"/>
    </w:pPr>
  </w:style>
  <w:style w:type="paragraph" w:styleId="846">
    <w:name w:val="Caption"/>
    <w:basedOn w:val="829"/>
    <w:next w:val="828"/>
    <w:uiPriority w:val="0"/>
    <w:qFormat/>
    <w:pPr>
      <w:ind w:left="200" w:firstLine="2248"/>
      <w:jc w:val="center"/>
      <w:spacing w:before="0" w:after="0" w:line="240" w:lineRule="auto"/>
    </w:pPr>
    <w:rPr>
      <w:rFonts w:ascii="Times New Roman" w:hAnsi="Times New Roman" w:cs="Times New Roman"/>
    </w:rPr>
  </w:style>
  <w:style w:type="paragraph" w:styleId="847">
    <w:name w:val="List Bullet"/>
    <w:basedOn w:val="829"/>
    <w:next w:val="828"/>
    <w:uiPriority w:val="0"/>
    <w:qFormat/>
    <w:pPr>
      <w:ind w:left="900" w:firstLine="2652"/>
      <w:spacing w:before="0" w:after="0" w:line="360" w:lineRule="auto"/>
    </w:pPr>
    <w:rPr>
      <w:rFonts w:ascii="Times New Roman" w:hAnsi="Times New Roman" w:cs="Times New Roman"/>
    </w:rPr>
  </w:style>
  <w:style w:type="paragraph" w:styleId="848">
    <w:name w:val="Document Map"/>
    <w:basedOn w:val="829"/>
    <w:next w:val="849"/>
    <w:uiPriority w:val="0"/>
    <w:qFormat/>
    <w:pPr>
      <w:ind w:left="0" w:firstLine="4"/>
      <w:spacing w:before="0" w:after="0" w:line="240" w:lineRule="auto"/>
      <w:shd w:val="clear" w:color="000000" w:fill="000080"/>
    </w:pPr>
    <w:rPr>
      <w:rFonts w:ascii="Times New Roman" w:hAnsi="Times New Roman" w:cs="Times New Roman"/>
    </w:rPr>
  </w:style>
  <w:style w:type="paragraph" w:styleId="849">
    <w:name w:val="annotation subject"/>
    <w:next w:val="828"/>
    <w:uiPriority w:val="0"/>
    <w:qFormat/>
    <w:pPr>
      <w:ind w:firstLine="4608"/>
      <w:spacing w:line="360" w:lineRule="auto"/>
    </w:pPr>
    <w:rPr>
      <w:rFonts w:ascii="Calibri" w:hAnsi="Calibri" w:eastAsia="宋体" w:cs="宋体"/>
      <w:lang w:val="en-US" w:eastAsia="zh-CN" w:bidi="ar-SA"/>
    </w:rPr>
  </w:style>
  <w:style w:type="paragraph" w:styleId="850">
    <w:name w:val="annotation text"/>
    <w:basedOn w:val="829"/>
    <w:next w:val="828"/>
    <w:uiPriority w:val="0"/>
    <w:qFormat/>
    <w:pPr>
      <w:ind w:left="0" w:firstLine="3584"/>
      <w:spacing w:before="0" w:after="0" w:line="360" w:lineRule="auto"/>
    </w:pPr>
    <w:rPr>
      <w:rFonts w:ascii="Times New Roman" w:hAnsi="Times New Roman" w:cs="Times New Roman"/>
    </w:rPr>
  </w:style>
  <w:style w:type="paragraph" w:styleId="851">
    <w:name w:val="Body Text 3"/>
    <w:basedOn w:val="829"/>
    <w:next w:val="828"/>
    <w:uiPriority w:val="0"/>
    <w:qFormat/>
    <w:pPr>
      <w:ind w:left="0" w:firstLine="2048"/>
      <w:spacing w:before="0" w:after="0" w:line="500" w:lineRule="exact"/>
    </w:pPr>
    <w:rPr>
      <w:rFonts w:ascii="Times New Roman" w:hAnsi="Times New Roman" w:cs="Times New Roman"/>
    </w:rPr>
  </w:style>
  <w:style w:type="paragraph" w:styleId="852">
    <w:name w:val="List Bullet 3"/>
    <w:basedOn w:val="829"/>
    <w:next w:val="828"/>
    <w:uiPriority w:val="0"/>
    <w:qFormat/>
    <w:pPr>
      <w:ind w:left="900" w:firstLine="2652"/>
      <w:spacing w:before="0" w:after="0" w:line="360" w:lineRule="auto"/>
    </w:pPr>
    <w:rPr>
      <w:rFonts w:ascii="Times New Roman" w:hAnsi="Times New Roman" w:cs="Times New Roman"/>
    </w:rPr>
  </w:style>
  <w:style w:type="paragraph" w:styleId="853">
    <w:name w:val="Body Text"/>
    <w:basedOn w:val="828"/>
    <w:next w:val="828"/>
    <w:uiPriority w:val="0"/>
    <w:qFormat/>
    <w:pPr>
      <w:ind w:left="0" w:firstLine="2560"/>
    </w:pPr>
    <w:rPr>
      <w:rFonts w:ascii="Times New Roman" w:hAnsi="Times New Roman" w:cs="Times New Roman"/>
    </w:rPr>
  </w:style>
  <w:style w:type="paragraph" w:styleId="854">
    <w:name w:val="Body Text Indent"/>
    <w:basedOn w:val="828"/>
    <w:next w:val="828"/>
    <w:uiPriority w:val="0"/>
    <w:qFormat/>
    <w:pPr>
      <w:ind w:left="420" w:firstLine="1188"/>
      <w:spacing w:line="360" w:lineRule="exact"/>
    </w:pPr>
    <w:rPr>
      <w:rFonts w:ascii="Times New Roman" w:hAnsi="Times New Roman" w:cs="Times New Roman"/>
    </w:rPr>
  </w:style>
  <w:style w:type="paragraph" w:styleId="855">
    <w:name w:val="List Number 3"/>
    <w:basedOn w:val="829"/>
    <w:next w:val="828"/>
    <w:uiPriority w:val="0"/>
    <w:qFormat/>
    <w:pPr>
      <w:ind w:left="420" w:firstLine="3584"/>
      <w:spacing w:before="0" w:after="0" w:line="240" w:lineRule="auto"/>
    </w:pPr>
    <w:rPr>
      <w:rFonts w:ascii="Times New Roman" w:hAnsi="Times New Roman" w:cs="Times New Roman"/>
    </w:rPr>
  </w:style>
  <w:style w:type="paragraph" w:styleId="856">
    <w:name w:val="List 2"/>
    <w:basedOn w:val="829"/>
    <w:next w:val="841"/>
    <w:uiPriority w:val="0"/>
    <w:qFormat/>
    <w:pPr>
      <w:ind w:left="100" w:firstLine="3640"/>
      <w:spacing w:before="0" w:after="0" w:line="240" w:lineRule="auto"/>
    </w:pPr>
    <w:rPr>
      <w:rFonts w:ascii="Times New Roman" w:hAnsi="Times New Roman" w:cs="Times New Roman"/>
    </w:rPr>
  </w:style>
  <w:style w:type="paragraph" w:styleId="857">
    <w:name w:val="Block Text"/>
    <w:basedOn w:val="829"/>
    <w:next w:val="828"/>
    <w:uiPriority w:val="0"/>
    <w:qFormat/>
    <w:pPr>
      <w:ind w:left="420" w:right="33" w:firstLine="2560"/>
      <w:spacing w:before="0" w:after="0" w:line="240" w:lineRule="auto"/>
    </w:pPr>
    <w:rPr>
      <w:rFonts w:ascii="Times New Roman" w:hAnsi="Times New Roman" w:cs="Times New Roman"/>
    </w:rPr>
  </w:style>
  <w:style w:type="paragraph" w:styleId="858">
    <w:name w:val="toc 5"/>
    <w:basedOn w:val="829"/>
    <w:next w:val="828"/>
    <w:uiPriority w:val="0"/>
    <w:qFormat/>
    <w:pPr>
      <w:ind w:left="1160" w:firstLine="3784"/>
      <w:spacing w:before="0" w:after="0" w:line="360" w:lineRule="auto"/>
    </w:pPr>
    <w:rPr>
      <w:rFonts w:ascii="Times New Roman" w:hAnsi="Times New Roman" w:cs="Times New Roman"/>
    </w:rPr>
  </w:style>
  <w:style w:type="paragraph" w:styleId="859">
    <w:name w:val="toc 3"/>
    <w:basedOn w:val="829"/>
    <w:next w:val="828"/>
    <w:uiPriority w:val="0"/>
    <w:qFormat/>
    <w:pPr>
      <w:ind w:left="0" w:firstLine="1024"/>
      <w:spacing w:before="0" w:after="0" w:line="360" w:lineRule="auto"/>
    </w:pPr>
    <w:rPr>
      <w:rFonts w:ascii="Times New Roman" w:hAnsi="Times New Roman" w:cs="Times New Roman"/>
    </w:rPr>
  </w:style>
  <w:style w:type="paragraph" w:styleId="860">
    <w:name w:val="Plain Text"/>
    <w:basedOn w:val="829"/>
    <w:next w:val="861"/>
    <w:uiPriority w:val="0"/>
    <w:qFormat/>
    <w:pPr>
      <w:ind w:left="0" w:firstLine="2048"/>
      <w:spacing w:before="0" w:after="0" w:line="240" w:lineRule="auto"/>
    </w:pPr>
    <w:rPr>
      <w:rFonts w:ascii="Times New Roman" w:hAnsi="Times New Roman" w:cs="Times New Roman"/>
    </w:rPr>
  </w:style>
  <w:style w:type="paragraph" w:styleId="861">
    <w:name w:val="toc 1"/>
    <w:basedOn w:val="829"/>
    <w:next w:val="828"/>
    <w:uiPriority w:val="39"/>
    <w:qFormat/>
    <w:pPr>
      <w:ind w:left="0" w:firstLine="4608"/>
      <w:spacing w:before="0" w:after="0" w:line="240" w:lineRule="auto"/>
    </w:pPr>
    <w:rPr>
      <w:rFonts w:ascii="Times New Roman" w:hAnsi="Times New Roman" w:cs="Times New Roman"/>
    </w:rPr>
  </w:style>
  <w:style w:type="paragraph" w:styleId="862">
    <w:name w:val="List Bullet 5"/>
    <w:basedOn w:val="829"/>
    <w:next w:val="863"/>
    <w:uiPriority w:val="0"/>
    <w:qFormat/>
    <w:pPr>
      <w:ind w:left="2040" w:firstLine="2560"/>
      <w:spacing w:before="0" w:after="0" w:line="360" w:lineRule="auto"/>
    </w:pPr>
    <w:rPr>
      <w:rFonts w:ascii="Times New Roman" w:hAnsi="Times New Roman" w:cs="Times New Roman"/>
    </w:rPr>
  </w:style>
  <w:style w:type="paragraph" w:styleId="863" w:customStyle="1">
    <w:name w:val="正文首行缩进1"/>
    <w:next w:val="855"/>
    <w:uiPriority w:val="0"/>
    <w:qFormat/>
    <w:pPr>
      <w:ind w:left="420" w:firstLine="2724"/>
      <w:spacing w:after="120" w:line="360" w:lineRule="auto"/>
    </w:pPr>
    <w:rPr>
      <w:rFonts w:ascii="Calibri" w:hAnsi="Calibri" w:eastAsia="宋体" w:cs="宋体"/>
      <w:lang w:val="en-US" w:eastAsia="zh-CN" w:bidi="ar-SA"/>
    </w:rPr>
  </w:style>
  <w:style w:type="paragraph" w:styleId="864">
    <w:name w:val="toc 8"/>
    <w:basedOn w:val="829"/>
    <w:next w:val="828"/>
    <w:uiPriority w:val="0"/>
    <w:qFormat/>
    <w:pPr>
      <w:ind w:left="1880" w:firstLine="3784"/>
      <w:spacing w:before="0" w:after="0" w:line="360" w:lineRule="auto"/>
    </w:pPr>
    <w:rPr>
      <w:rFonts w:ascii="Times New Roman" w:hAnsi="Times New Roman" w:cs="Times New Roman"/>
    </w:rPr>
  </w:style>
  <w:style w:type="paragraph" w:styleId="865">
    <w:name w:val="Date"/>
    <w:basedOn w:val="829"/>
    <w:next w:val="828"/>
    <w:uiPriority w:val="0"/>
    <w:qFormat/>
    <w:pPr>
      <w:ind w:left="0" w:firstLine="2560"/>
      <w:spacing w:before="0" w:after="0" w:line="240" w:lineRule="auto"/>
    </w:pPr>
    <w:rPr>
      <w:rFonts w:ascii="Times New Roman" w:hAnsi="Times New Roman" w:cs="Times New Roman"/>
    </w:rPr>
  </w:style>
  <w:style w:type="paragraph" w:styleId="866">
    <w:name w:val="Body Text Indent 2"/>
    <w:basedOn w:val="829"/>
    <w:next w:val="854"/>
    <w:uiPriority w:val="0"/>
    <w:qFormat/>
    <w:pPr>
      <w:ind w:left="481" w:firstLine="2784"/>
      <w:spacing w:before="0" w:after="0" w:line="400" w:lineRule="exact"/>
    </w:pPr>
    <w:rPr>
      <w:rFonts w:ascii="Times New Roman" w:hAnsi="Times New Roman" w:cs="Times New Roman"/>
    </w:rPr>
  </w:style>
  <w:style w:type="paragraph" w:styleId="867">
    <w:name w:val="endnote text"/>
    <w:basedOn w:val="829"/>
    <w:next w:val="868"/>
    <w:uiPriority w:val="0"/>
    <w:qFormat/>
    <w:pPr>
      <w:ind w:left="0" w:firstLine="2560"/>
      <w:spacing w:before="0" w:after="0" w:line="360" w:lineRule="auto"/>
    </w:pPr>
    <w:rPr>
      <w:rFonts w:ascii="Times New Roman" w:hAnsi="Times New Roman" w:cs="Times New Roman"/>
    </w:rPr>
  </w:style>
  <w:style w:type="paragraph" w:styleId="868" w:customStyle="1">
    <w:name w:val="Char11"/>
    <w:basedOn w:val="829"/>
    <w:next w:val="828"/>
    <w:uiPriority w:val="0"/>
    <w:qFormat/>
    <w:pPr>
      <w:ind w:left="0" w:firstLine="3584"/>
      <w:spacing w:before="0" w:after="0" w:line="240" w:lineRule="auto"/>
    </w:pPr>
    <w:rPr>
      <w:rFonts w:ascii="Times New Roman" w:hAnsi="Times New Roman" w:cs="Times New Roman"/>
    </w:rPr>
  </w:style>
  <w:style w:type="paragraph" w:styleId="869">
    <w:name w:val="Balloon Text"/>
    <w:basedOn w:val="829"/>
    <w:next w:val="844"/>
    <w:uiPriority w:val="0"/>
    <w:qFormat/>
    <w:pPr>
      <w:ind w:left="0" w:firstLine="2048"/>
      <w:spacing w:before="0" w:after="0" w:line="240" w:lineRule="auto"/>
    </w:pPr>
    <w:rPr>
      <w:rFonts w:ascii="Times New Roman" w:hAnsi="Times New Roman" w:cs="Times New Roman"/>
    </w:rPr>
  </w:style>
  <w:style w:type="paragraph" w:styleId="870">
    <w:name w:val="Footer"/>
    <w:basedOn w:val="828"/>
    <w:next w:val="871"/>
    <w:link w:val="897"/>
    <w:uiPriority w:val="0"/>
    <w:qFormat/>
    <w:pPr>
      <w:ind w:left="0" w:firstLine="3584"/>
    </w:pPr>
  </w:style>
  <w:style w:type="paragraph" w:styleId="871" w:customStyle="1">
    <w:name w:val="Char Char Char Char Char Char Char Char Char Char Char Char Char"/>
    <w:basedOn w:val="829"/>
    <w:next w:val="828"/>
    <w:uiPriority w:val="0"/>
    <w:qFormat/>
    <w:pPr>
      <w:ind w:left="0" w:firstLine="3584"/>
      <w:spacing w:before="0" w:after="160" w:line="240" w:lineRule="exact"/>
    </w:pPr>
    <w:rPr>
      <w:rFonts w:ascii="Times New Roman" w:hAnsi="Times New Roman" w:cs="Times New Roman"/>
    </w:rPr>
  </w:style>
  <w:style w:type="paragraph" w:styleId="872">
    <w:name w:val="Header"/>
    <w:basedOn w:val="829"/>
    <w:next w:val="865"/>
    <w:link w:val="898"/>
    <w:uiPriority w:val="0"/>
    <w:qFormat/>
    <w:pPr>
      <w:ind w:left="0" w:firstLine="3584"/>
      <w:jc w:val="center"/>
      <w:spacing w:before="0" w:after="0" w:line="240" w:lineRule="auto"/>
    </w:pPr>
  </w:style>
  <w:style w:type="paragraph" w:styleId="873">
    <w:name w:val="toc 4"/>
    <w:basedOn w:val="829"/>
    <w:next w:val="828"/>
    <w:uiPriority w:val="0"/>
    <w:qFormat/>
    <w:pPr>
      <w:ind w:left="1260" w:firstLine="1024"/>
      <w:spacing w:before="0" w:after="0" w:line="240" w:lineRule="auto"/>
    </w:pPr>
    <w:rPr>
      <w:rFonts w:ascii="Times New Roman" w:hAnsi="Times New Roman" w:cs="Times New Roman"/>
    </w:rPr>
  </w:style>
  <w:style w:type="paragraph" w:styleId="874">
    <w:name w:val="Subtitle"/>
    <w:next w:val="828"/>
    <w:uiPriority w:val="0"/>
    <w:qFormat/>
    <w:pPr>
      <w:ind w:left="1024"/>
      <w:jc w:val="center"/>
      <w:spacing w:after="60"/>
    </w:pPr>
    <w:rPr>
      <w:rFonts w:ascii="Calibri" w:hAnsi="Calibri" w:eastAsia="宋体" w:cs="宋体"/>
      <w:lang w:val="en-US" w:eastAsia="zh-CN" w:bidi="ar-SA"/>
    </w:rPr>
  </w:style>
  <w:style w:type="paragraph" w:styleId="875">
    <w:name w:val="List"/>
    <w:basedOn w:val="829"/>
    <w:next w:val="876"/>
    <w:uiPriority w:val="0"/>
    <w:qFormat/>
    <w:pPr>
      <w:ind w:left="200" w:firstLine="3640"/>
      <w:spacing w:before="0" w:after="0" w:line="240" w:lineRule="auto"/>
    </w:pPr>
    <w:rPr>
      <w:rFonts w:ascii="Times New Roman" w:hAnsi="Times New Roman" w:cs="Times New Roman"/>
    </w:rPr>
  </w:style>
  <w:style w:type="paragraph" w:styleId="876">
    <w:name w:val="Body Text First Indent"/>
    <w:next w:val="828"/>
    <w:uiPriority w:val="0"/>
    <w:qFormat/>
    <w:pPr>
      <w:ind w:left="420" w:firstLine="3748"/>
      <w:spacing w:after="120"/>
    </w:pPr>
    <w:rPr>
      <w:rFonts w:ascii="Calibri" w:hAnsi="Calibri" w:eastAsia="宋体" w:cs="宋体"/>
      <w:lang w:val="en-US" w:eastAsia="zh-CN" w:bidi="ar-SA"/>
    </w:rPr>
  </w:style>
  <w:style w:type="paragraph" w:styleId="877">
    <w:name w:val="footnote text"/>
    <w:basedOn w:val="829"/>
    <w:next w:val="857"/>
    <w:uiPriority w:val="0"/>
    <w:qFormat/>
    <w:pPr>
      <w:ind w:left="0" w:firstLine="3584"/>
      <w:spacing w:before="0" w:after="0" w:line="360" w:lineRule="auto"/>
    </w:pPr>
    <w:rPr>
      <w:rFonts w:ascii="Times New Roman" w:hAnsi="Times New Roman" w:cs="Times New Roman"/>
    </w:rPr>
  </w:style>
  <w:style w:type="paragraph" w:styleId="878">
    <w:name w:val="toc 6"/>
    <w:basedOn w:val="829"/>
    <w:next w:val="828"/>
    <w:uiPriority w:val="0"/>
    <w:qFormat/>
    <w:pPr>
      <w:ind w:left="1400" w:firstLine="3784"/>
      <w:spacing w:before="0" w:after="0" w:line="360" w:lineRule="auto"/>
    </w:pPr>
    <w:rPr>
      <w:rFonts w:ascii="Times New Roman" w:hAnsi="Times New Roman" w:cs="Times New Roman"/>
    </w:rPr>
  </w:style>
  <w:style w:type="paragraph" w:styleId="879">
    <w:name w:val="List 5"/>
    <w:basedOn w:val="829"/>
    <w:next w:val="853"/>
    <w:uiPriority w:val="0"/>
    <w:qFormat/>
    <w:pPr>
      <w:ind w:left="2100" w:firstLine="3676"/>
      <w:spacing w:before="0" w:after="0" w:line="240" w:lineRule="auto"/>
    </w:pPr>
    <w:rPr>
      <w:rFonts w:ascii="Times New Roman" w:hAnsi="Times New Roman" w:cs="Times New Roman"/>
    </w:rPr>
  </w:style>
  <w:style w:type="paragraph" w:styleId="880">
    <w:name w:val="Body Text Indent 3"/>
    <w:basedOn w:val="829"/>
    <w:next w:val="878"/>
    <w:uiPriority w:val="0"/>
    <w:qFormat/>
    <w:pPr>
      <w:ind w:left="480" w:firstLine="2784"/>
      <w:spacing w:before="0" w:after="0" w:line="400" w:lineRule="exact"/>
    </w:pPr>
    <w:rPr>
      <w:rFonts w:ascii="Times New Roman" w:hAnsi="Times New Roman" w:cs="Times New Roman"/>
    </w:rPr>
  </w:style>
  <w:style w:type="paragraph" w:styleId="881">
    <w:name w:val="toc 2"/>
    <w:basedOn w:val="829"/>
    <w:next w:val="828"/>
    <w:uiPriority w:val="0"/>
    <w:qFormat/>
    <w:pPr>
      <w:ind w:left="0" w:firstLine="1024"/>
      <w:spacing w:before="0" w:after="0" w:line="360" w:lineRule="auto"/>
    </w:pPr>
    <w:rPr>
      <w:rFonts w:ascii="Times New Roman" w:hAnsi="Times New Roman" w:cs="Times New Roman"/>
    </w:rPr>
  </w:style>
  <w:style w:type="paragraph" w:styleId="882">
    <w:name w:val="toc 9"/>
    <w:basedOn w:val="829"/>
    <w:next w:val="828"/>
    <w:uiPriority w:val="0"/>
    <w:qFormat/>
    <w:pPr>
      <w:ind w:left="2120" w:firstLine="3784"/>
      <w:spacing w:before="0" w:after="0" w:line="360" w:lineRule="auto"/>
    </w:pPr>
    <w:rPr>
      <w:rFonts w:ascii="Times New Roman" w:hAnsi="Times New Roman" w:cs="Times New Roman"/>
    </w:rPr>
  </w:style>
  <w:style w:type="paragraph" w:styleId="883">
    <w:name w:val="Body Text 2"/>
    <w:basedOn w:val="829"/>
    <w:next w:val="847"/>
    <w:uiPriority w:val="0"/>
    <w:qFormat/>
    <w:pPr>
      <w:ind w:left="0" w:firstLine="1024"/>
      <w:spacing w:before="0" w:after="120" w:line="480" w:lineRule="auto"/>
    </w:pPr>
    <w:rPr>
      <w:rFonts w:ascii="Times New Roman" w:hAnsi="Times New Roman" w:cs="Times New Roman"/>
    </w:rPr>
  </w:style>
  <w:style w:type="paragraph" w:styleId="884">
    <w:name w:val="HTML Preformatted"/>
    <w:basedOn w:val="829"/>
    <w:next w:val="846"/>
    <w:uiPriority w:val="0"/>
    <w:qFormat/>
    <w:pPr>
      <w:ind w:left="0" w:firstLine="2048"/>
      <w:spacing w:before="0" w:after="0" w:line="253" w:lineRule="atLeast"/>
    </w:pPr>
    <w:rPr>
      <w:rFonts w:ascii="Times New Roman" w:hAnsi="Times New Roman" w:cs="Times New Roman"/>
    </w:rPr>
  </w:style>
  <w:style w:type="paragraph" w:styleId="885">
    <w:name w:val="Normal (Web)"/>
    <w:basedOn w:val="828"/>
    <w:next w:val="856"/>
    <w:uiPriority w:val="99"/>
    <w:qFormat/>
    <w:pPr>
      <w:ind w:left="15" w:right="15" w:firstLine="4608"/>
      <w:spacing w:before="60" w:after="60" w:line="312" w:lineRule="auto"/>
    </w:pPr>
    <w:rPr>
      <w:rFonts w:ascii="Times New Roman" w:hAnsi="Times New Roman" w:cs="Times New Roman"/>
    </w:rPr>
  </w:style>
  <w:style w:type="paragraph" w:styleId="886">
    <w:name w:val="index 1"/>
    <w:basedOn w:val="829"/>
    <w:next w:val="828"/>
    <w:uiPriority w:val="0"/>
    <w:qFormat/>
    <w:pPr>
      <w:ind w:left="0" w:firstLine="3584"/>
      <w:spacing w:before="0" w:after="0" w:line="240" w:lineRule="auto"/>
    </w:pPr>
    <w:rPr>
      <w:rFonts w:ascii="Times New Roman" w:hAnsi="Times New Roman" w:cs="Times New Roman"/>
    </w:rPr>
  </w:style>
  <w:style w:type="paragraph" w:styleId="887">
    <w:name w:val="Body Text First Indent 2"/>
    <w:basedOn w:val="854"/>
    <w:uiPriority w:val="0"/>
    <w:unhideWhenUsed/>
    <w:qFormat/>
    <w:pPr>
      <w:ind w:firstLine="420"/>
    </w:pPr>
  </w:style>
  <w:style w:type="table" w:styleId="88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9">
    <w:name w:val="Strong"/>
    <w:uiPriority w:val="22"/>
    <w:qFormat/>
    <w:rPr>
      <w:rFonts w:ascii="Times New Roman" w:hAnsi="Times New Roman" w:eastAsia="宋体" w:cs="Times New Roman"/>
      <w:b/>
      <w:sz w:val="20"/>
    </w:rPr>
  </w:style>
  <w:style w:type="character" w:styleId="890">
    <w:name w:val="page number"/>
    <w:uiPriority w:val="0"/>
    <w:qFormat/>
    <w:rPr>
      <w:rFonts w:ascii="Times New Roman" w:hAnsi="Times New Roman" w:eastAsia="宋体" w:cs="Times New Roman"/>
      <w:sz w:val="20"/>
    </w:rPr>
  </w:style>
  <w:style w:type="character" w:styleId="891">
    <w:name w:val="FollowedHyperlink"/>
    <w:uiPriority w:val="0"/>
    <w:qFormat/>
    <w:rPr>
      <w:rFonts w:ascii="Times New Roman" w:hAnsi="Times New Roman" w:eastAsia="宋体" w:cs="Times New Roman"/>
      <w:color w:val="800080"/>
      <w:sz w:val="20"/>
      <w:u w:val="single"/>
    </w:rPr>
  </w:style>
  <w:style w:type="character" w:styleId="892">
    <w:name w:val="Emphasis"/>
    <w:uiPriority w:val="20"/>
    <w:qFormat/>
    <w:rPr>
      <w:rFonts w:ascii="Times New Roman" w:hAnsi="Times New Roman" w:eastAsia="宋体" w:cs="Times New Roman"/>
      <w:i/>
      <w:sz w:val="21"/>
    </w:rPr>
  </w:style>
  <w:style w:type="character" w:styleId="893">
    <w:name w:val="Hyperlink"/>
    <w:uiPriority w:val="99"/>
    <w:qFormat/>
    <w:rPr>
      <w:rFonts w:ascii="Times New Roman" w:hAnsi="Times New Roman" w:eastAsia="宋体" w:cs="Times New Roman"/>
      <w:color w:val="0000ff"/>
      <w:sz w:val="20"/>
      <w:u w:val="single"/>
    </w:rPr>
  </w:style>
  <w:style w:type="character" w:styleId="894">
    <w:name w:val="annotation reference"/>
    <w:uiPriority w:val="0"/>
    <w:qFormat/>
    <w:rPr>
      <w:rFonts w:ascii="Times New Roman" w:hAnsi="Times New Roman" w:eastAsia="宋体" w:cs="Times New Roman"/>
      <w:sz w:val="20"/>
    </w:rPr>
  </w:style>
  <w:style w:type="character" w:styleId="895">
    <w:name w:val="footnote reference"/>
    <w:uiPriority w:val="0"/>
    <w:qFormat/>
    <w:rPr>
      <w:rFonts w:ascii="Times New Roman" w:hAnsi="Times New Roman" w:eastAsia="宋体" w:cs="Times New Roman"/>
      <w:vertAlign w:val="superscript"/>
    </w:rPr>
  </w:style>
  <w:style w:type="character" w:styleId="896" w:customStyle="1">
    <w:name w:val="正文缩进 字符"/>
    <w:link w:val="845"/>
    <w:uiPriority w:val="0"/>
    <w:qFormat/>
    <w:rPr>
      <w:rFonts w:ascii="Calibri" w:hAnsi="Calibri" w:eastAsia="宋体" w:cs="Times New Roman"/>
    </w:rPr>
  </w:style>
  <w:style w:type="character" w:styleId="897" w:customStyle="1">
    <w:name w:val="页脚 字符"/>
    <w:link w:val="870"/>
    <w:uiPriority w:val="0"/>
    <w:qFormat/>
    <w:rPr>
      <w:rFonts w:ascii="Calibri" w:hAnsi="Calibri" w:eastAsia="宋体" w:cs="Times New Roman"/>
    </w:rPr>
  </w:style>
  <w:style w:type="character" w:styleId="898" w:customStyle="1">
    <w:name w:val="页眉 字符"/>
    <w:link w:val="872"/>
    <w:uiPriority w:val="0"/>
    <w:qFormat/>
    <w:rPr>
      <w:rFonts w:ascii="Calibri" w:hAnsi="Calibri" w:eastAsia="宋体" w:cs="Times New Roman"/>
    </w:rPr>
  </w:style>
  <w:style w:type="character" w:styleId="899" w:customStyle="1">
    <w:name w:val="日期 Char"/>
    <w:uiPriority w:val="0"/>
    <w:qFormat/>
    <w:rPr>
      <w:rFonts w:ascii="Times New Roman" w:hAnsi="Times New Roman" w:eastAsia="宋体" w:cs="Times New Roman"/>
      <w:sz w:val="20"/>
    </w:rPr>
  </w:style>
  <w:style w:type="character" w:styleId="900" w:customStyle="1">
    <w:name w:val="批注引用1"/>
    <w:uiPriority w:val="0"/>
    <w:qFormat/>
    <w:rPr>
      <w:rFonts w:ascii="Times New Roman" w:hAnsi="Times New Roman" w:eastAsia="宋体" w:cs="Times New Roman"/>
      <w:sz w:val="20"/>
    </w:rPr>
  </w:style>
  <w:style w:type="character" w:styleId="901" w:customStyle="1">
    <w:name w:val="应答文本 Char Char"/>
    <w:uiPriority w:val="0"/>
    <w:qFormat/>
    <w:rPr>
      <w:rFonts w:ascii="Times New Roman" w:hAnsi="Times New Roman" w:eastAsia="宋体" w:cs="Times New Roman"/>
      <w:sz w:val="20"/>
    </w:rPr>
  </w:style>
  <w:style w:type="character" w:styleId="902" w:customStyle="1">
    <w:name w:val="图片0 Char Char"/>
    <w:uiPriority w:val="0"/>
    <w:qFormat/>
    <w:rPr>
      <w:rFonts w:ascii="Times New Roman" w:hAnsi="Times New Roman" w:eastAsia="宋体" w:cs="Times New Roman"/>
      <w:sz w:val="20"/>
    </w:rPr>
  </w:style>
  <w:style w:type="character" w:styleId="903" w:customStyle="1">
    <w:name w:val="尾注文本 Char"/>
    <w:uiPriority w:val="0"/>
    <w:qFormat/>
    <w:rPr>
      <w:rFonts w:ascii="Times New Roman" w:hAnsi="Times New Roman" w:eastAsia="宋体" w:cs="Times New Roman"/>
      <w:sz w:val="20"/>
    </w:rPr>
  </w:style>
  <w:style w:type="character" w:styleId="904" w:customStyle="1">
    <w:name w:val="文档结构图 字符"/>
    <w:uiPriority w:val="0"/>
    <w:qFormat/>
    <w:rPr>
      <w:rFonts w:ascii="Microsoft YaHei UI" w:hAnsi="Times New Roman" w:eastAsia="Microsoft YaHei UI" w:cs="Times New Roman"/>
      <w:sz w:val="18"/>
      <w:szCs w:val="18"/>
    </w:rPr>
  </w:style>
  <w:style w:type="character" w:styleId="905" w:customStyle="1">
    <w:name w:val="_Style 337"/>
    <w:uiPriority w:val="0"/>
    <w:qFormat/>
    <w:rPr>
      <w:rFonts w:ascii="Times New Roman" w:hAnsi="Times New Roman" w:eastAsia="宋体" w:cs="Times New Roman"/>
      <w:color w:val="auto"/>
      <w:sz w:val="21"/>
    </w:rPr>
  </w:style>
  <w:style w:type="character" w:styleId="906" w:customStyle="1">
    <w:name w:val="正文文本 字符"/>
    <w:uiPriority w:val="0"/>
    <w:qFormat/>
    <w:rPr>
      <w:rFonts w:ascii="Times New Roman" w:hAnsi="Times New Roman" w:eastAsia="宋体" w:cs="Times New Roman"/>
      <w:sz w:val="21"/>
    </w:rPr>
  </w:style>
  <w:style w:type="character" w:styleId="907" w:customStyle="1">
    <w:name w:val="批注文字 字符"/>
    <w:uiPriority w:val="0"/>
    <w:qFormat/>
    <w:rPr>
      <w:rFonts w:ascii="Times New Roman" w:hAnsi="Times New Roman" w:eastAsia="宋体" w:cs="Times New Roman"/>
      <w:sz w:val="20"/>
    </w:rPr>
  </w:style>
  <w:style w:type="character" w:styleId="908" w:customStyle="1">
    <w:name w:val="批注文字 Char1"/>
    <w:uiPriority w:val="0"/>
    <w:qFormat/>
    <w:rPr>
      <w:rFonts w:ascii="Times New Roman" w:hAnsi="Times New Roman" w:eastAsia="宋体" w:cs="Times New Roman"/>
      <w:sz w:val="20"/>
    </w:rPr>
  </w:style>
  <w:style w:type="character" w:styleId="909" w:customStyle="1">
    <w:name w:val="txt"/>
    <w:uiPriority w:val="0"/>
    <w:qFormat/>
    <w:rPr>
      <w:rFonts w:ascii="Times New Roman" w:hAnsi="Times New Roman" w:eastAsia="宋体" w:cs="Times New Roman"/>
      <w:sz w:val="20"/>
    </w:rPr>
  </w:style>
  <w:style w:type="character" w:styleId="910" w:customStyle="1">
    <w:name w:val="标书正文 Char"/>
    <w:uiPriority w:val="0"/>
    <w:qFormat/>
    <w:rPr>
      <w:rFonts w:ascii="Times New Roman" w:hAnsi="Times New Roman" w:eastAsia="宋体" w:cs="Times New Roman"/>
      <w:sz w:val="20"/>
    </w:rPr>
  </w:style>
  <w:style w:type="character" w:styleId="911" w:customStyle="1">
    <w:name w:val="font21"/>
    <w:uiPriority w:val="0"/>
    <w:qFormat/>
    <w:rPr>
      <w:rFonts w:hint="eastAsia" w:ascii="宋体" w:hAnsi="宋体" w:eastAsia="宋体" w:cs="宋体"/>
      <w:color w:val="ff0000"/>
      <w:sz w:val="24"/>
      <w:szCs w:val="24"/>
      <w:u w:val="none"/>
    </w:rPr>
  </w:style>
  <w:style w:type="character" w:styleId="912" w:customStyle="1">
    <w:name w:val="apple-converted-space"/>
    <w:uiPriority w:val="0"/>
    <w:qFormat/>
    <w:rPr>
      <w:rFonts w:ascii="Times New Roman" w:hAnsi="Times New Roman" w:eastAsia="宋体" w:cs="Times New Roman"/>
      <w:sz w:val="20"/>
    </w:rPr>
  </w:style>
  <w:style w:type="character" w:styleId="913" w:customStyle="1">
    <w:name w:val="纯文本 Char1"/>
    <w:uiPriority w:val="0"/>
    <w:qFormat/>
    <w:rPr>
      <w:rFonts w:ascii="Times New Roman" w:hAnsi="Times New Roman" w:eastAsia="宋体" w:cs="Times New Roman"/>
      <w:sz w:val="20"/>
    </w:rPr>
  </w:style>
  <w:style w:type="character" w:styleId="914" w:customStyle="1">
    <w:name w:val="para1"/>
    <w:uiPriority w:val="0"/>
    <w:qFormat/>
    <w:rPr>
      <w:rFonts w:ascii="Times New Roman" w:hAnsi="Times New Roman" w:eastAsia="宋体" w:cs="Times New Roman"/>
      <w:sz w:val="20"/>
    </w:rPr>
  </w:style>
  <w:style w:type="character" w:styleId="915" w:customStyle="1">
    <w:name w:val="HTML 预设格式 Char1"/>
    <w:uiPriority w:val="0"/>
    <w:qFormat/>
    <w:rPr>
      <w:rFonts w:ascii="Times New Roman" w:hAnsi="Times New Roman" w:eastAsia="宋体" w:cs="Times New Roman"/>
      <w:sz w:val="20"/>
    </w:rPr>
  </w:style>
  <w:style w:type="character" w:styleId="916" w:customStyle="1">
    <w:name w:val="批注文字 Char"/>
    <w:uiPriority w:val="0"/>
    <w:qFormat/>
    <w:rPr>
      <w:rFonts w:ascii="Times New Roman" w:hAnsi="Times New Roman" w:eastAsia="宋体" w:cs="Times New Roman"/>
      <w:sz w:val="20"/>
    </w:rPr>
  </w:style>
  <w:style w:type="character" w:styleId="917" w:customStyle="1">
    <w:name w:val="文档结构图 Char"/>
    <w:uiPriority w:val="0"/>
    <w:qFormat/>
    <w:rPr>
      <w:rFonts w:ascii="Times New Roman" w:hAnsi="Times New Roman" w:eastAsia="宋体" w:cs="Times New Roman"/>
      <w:sz w:val="20"/>
    </w:rPr>
  </w:style>
  <w:style w:type="character" w:styleId="918" w:customStyle="1">
    <w:name w:val="超级链接"/>
    <w:uiPriority w:val="0"/>
    <w:qFormat/>
    <w:rPr>
      <w:rFonts w:ascii="Times New Roman" w:hAnsi="Times New Roman" w:eastAsia="宋体" w:cs="Times New Roman"/>
      <w:color w:val="0000ff"/>
      <w:sz w:val="20"/>
      <w:u w:val="single"/>
    </w:rPr>
  </w:style>
  <w:style w:type="character" w:styleId="919" w:customStyle="1">
    <w:name w:val="p141"/>
    <w:uiPriority w:val="0"/>
    <w:qFormat/>
    <w:rPr>
      <w:rFonts w:ascii="Times New Roman" w:hAnsi="Times New Roman" w:eastAsia="宋体" w:cs="Times New Roman"/>
      <w:color w:val="000000"/>
      <w:sz w:val="20"/>
      <w:u w:val="none"/>
    </w:rPr>
  </w:style>
  <w:style w:type="character" w:styleId="920" w:customStyle="1">
    <w:name w:val="宏文本 Char"/>
    <w:uiPriority w:val="0"/>
    <w:qFormat/>
    <w:rPr>
      <w:rFonts w:ascii="Times New Roman" w:hAnsi="Times New Roman" w:eastAsia="宋体" w:cs="Times New Roman"/>
      <w:sz w:val="20"/>
    </w:rPr>
  </w:style>
  <w:style w:type="character" w:styleId="921" w:customStyle="1">
    <w:name w:val="_Style 313"/>
    <w:uiPriority w:val="0"/>
    <w:qFormat/>
    <w:rPr>
      <w:rFonts w:ascii="Times New Roman" w:hAnsi="Times New Roman" w:eastAsia="宋体" w:cs="Times New Roman"/>
      <w:b/>
      <w:i/>
      <w:sz w:val="21"/>
    </w:rPr>
  </w:style>
  <w:style w:type="character" w:styleId="922" w:customStyle="1">
    <w:name w:val="页脚 Char1"/>
    <w:uiPriority w:val="0"/>
    <w:qFormat/>
    <w:rPr>
      <w:rFonts w:ascii="Times New Roman" w:hAnsi="Times New Roman" w:eastAsia="宋体" w:cs="Times New Roman"/>
      <w:sz w:val="20"/>
    </w:rPr>
  </w:style>
  <w:style w:type="character" w:styleId="923" w:customStyle="1">
    <w:name w:val="页眉 Char"/>
    <w:uiPriority w:val="0"/>
    <w:qFormat/>
    <w:rPr>
      <w:rFonts w:ascii="Times New Roman" w:hAnsi="Times New Roman" w:eastAsia="宋体" w:cs="Times New Roman"/>
      <w:sz w:val="20"/>
    </w:rPr>
  </w:style>
  <w:style w:type="character" w:styleId="924" w:customStyle="1">
    <w:name w:val="标题 7 Char"/>
    <w:uiPriority w:val="0"/>
    <w:qFormat/>
    <w:rPr>
      <w:rFonts w:ascii="Times New Roman" w:hAnsi="Times New Roman" w:eastAsia="宋体" w:cs="Times New Roman"/>
      <w:b/>
      <w:sz w:val="20"/>
    </w:rPr>
  </w:style>
  <w:style w:type="character" w:styleId="925" w:customStyle="1">
    <w:name w:val="Char Char12"/>
    <w:uiPriority w:val="0"/>
    <w:qFormat/>
    <w:rPr>
      <w:rFonts w:ascii="Times New Roman" w:hAnsi="Times New Roman" w:eastAsia="宋体" w:cs="Times New Roman"/>
      <w:sz w:val="20"/>
    </w:rPr>
  </w:style>
  <w:style w:type="character" w:styleId="926" w:customStyle="1">
    <w:name w:val="标题 3 Char"/>
    <w:uiPriority w:val="0"/>
    <w:qFormat/>
    <w:rPr>
      <w:rFonts w:ascii="Times New Roman" w:hAnsi="Times New Roman" w:eastAsia="宋体" w:cs="Times New Roman"/>
      <w:b/>
      <w:sz w:val="20"/>
    </w:rPr>
  </w:style>
  <w:style w:type="character" w:styleId="927" w:customStyle="1">
    <w:name w:val="正文（首行缩进 2 字符） Char Char"/>
    <w:uiPriority w:val="0"/>
    <w:qFormat/>
    <w:rPr>
      <w:rFonts w:ascii="Times New Roman" w:hAnsi="Times New Roman" w:eastAsia="宋体" w:cs="Times New Roman"/>
      <w:sz w:val="20"/>
    </w:rPr>
  </w:style>
  <w:style w:type="character" w:styleId="928" w:customStyle="1">
    <w:name w:val="表格用 Char Char"/>
    <w:uiPriority w:val="0"/>
    <w:qFormat/>
    <w:rPr>
      <w:rFonts w:ascii="Times New Roman" w:hAnsi="Times New Roman" w:eastAsia="宋体" w:cs="Times New Roman"/>
      <w:sz w:val="20"/>
    </w:rPr>
  </w:style>
  <w:style w:type="character" w:styleId="929" w:customStyle="1">
    <w:name w:val="正文文本缩进 3 Char1"/>
    <w:uiPriority w:val="0"/>
    <w:qFormat/>
    <w:rPr>
      <w:rFonts w:ascii="Times New Roman" w:hAnsi="Times New Roman" w:eastAsia="宋体" w:cs="Times New Roman"/>
      <w:sz w:val="20"/>
    </w:rPr>
  </w:style>
  <w:style w:type="character" w:styleId="930" w:customStyle="1">
    <w:name w:val="正文缩进 Char"/>
    <w:uiPriority w:val="0"/>
    <w:qFormat/>
    <w:rPr>
      <w:rFonts w:ascii="Times New Roman" w:hAnsi="Times New Roman" w:eastAsia="宋体" w:cs="Times New Roman"/>
      <w:sz w:val="20"/>
    </w:rPr>
  </w:style>
  <w:style w:type="character" w:styleId="931" w:customStyle="1">
    <w:name w:val="批注框文本 Char1"/>
    <w:uiPriority w:val="0"/>
    <w:qFormat/>
    <w:rPr>
      <w:rFonts w:ascii="Times New Roman" w:hAnsi="Times New Roman" w:eastAsia="宋体" w:cs="Times New Roman"/>
      <w:sz w:val="20"/>
    </w:rPr>
  </w:style>
  <w:style w:type="character" w:styleId="932" w:customStyle="1">
    <w:name w:val="Char Char13"/>
    <w:uiPriority w:val="0"/>
    <w:qFormat/>
    <w:rPr>
      <w:rFonts w:ascii="Times New Roman" w:hAnsi="Times New Roman" w:eastAsia="宋体" w:cs="Times New Roman"/>
      <w:sz w:val="20"/>
    </w:rPr>
  </w:style>
  <w:style w:type="character" w:styleId="933" w:customStyle="1">
    <w:name w:val="样式2 Char"/>
    <w:uiPriority w:val="0"/>
    <w:qFormat/>
    <w:rPr>
      <w:rFonts w:ascii="Times New Roman" w:hAnsi="Times New Roman" w:eastAsia="宋体" w:cs="Times New Roman"/>
      <w:b/>
      <w:sz w:val="20"/>
    </w:rPr>
  </w:style>
  <w:style w:type="character" w:styleId="934" w:customStyle="1">
    <w:name w:val="页脚 Char"/>
    <w:uiPriority w:val="0"/>
    <w:qFormat/>
    <w:rPr>
      <w:rFonts w:ascii="Times New Roman" w:hAnsi="Times New Roman" w:eastAsia="宋体" w:cs="Times New Roman"/>
      <w:sz w:val="20"/>
    </w:rPr>
  </w:style>
  <w:style w:type="character" w:styleId="935" w:customStyle="1">
    <w:name w:val="标准文本 Char"/>
    <w:uiPriority w:val="0"/>
    <w:qFormat/>
    <w:rPr>
      <w:rFonts w:ascii="Times New Roman" w:hAnsi="Times New Roman" w:eastAsia="宋体" w:cs="Times New Roman"/>
      <w:sz w:val="20"/>
    </w:rPr>
  </w:style>
  <w:style w:type="character" w:styleId="936" w:customStyle="1">
    <w:name w:val="font01"/>
    <w:uiPriority w:val="0"/>
    <w:qFormat/>
    <w:rPr>
      <w:rFonts w:hint="eastAsia" w:ascii="宋体" w:hAnsi="宋体" w:eastAsia="宋体" w:cs="宋体"/>
      <w:color w:val="000000"/>
      <w:sz w:val="24"/>
      <w:szCs w:val="24"/>
      <w:u w:val="none"/>
    </w:rPr>
  </w:style>
  <w:style w:type="character" w:styleId="937" w:customStyle="1">
    <w:name w:val="标题 3 Char1"/>
    <w:uiPriority w:val="0"/>
    <w:qFormat/>
    <w:rPr>
      <w:rFonts w:ascii="Times New Roman" w:hAnsi="Times New Roman" w:eastAsia="宋体" w:cs="Times New Roman"/>
      <w:b/>
      <w:sz w:val="20"/>
      <w:u w:val="single"/>
    </w:rPr>
  </w:style>
  <w:style w:type="character" w:styleId="938" w:customStyle="1">
    <w:name w:val="表格 Char Char"/>
    <w:uiPriority w:val="0"/>
    <w:qFormat/>
    <w:rPr>
      <w:rFonts w:ascii="Times New Roman" w:hAnsi="Times New Roman" w:eastAsia="宋体" w:cs="Times New Roman"/>
      <w:sz w:val="20"/>
    </w:rPr>
  </w:style>
  <w:style w:type="character" w:styleId="939" w:customStyle="1">
    <w:name w:val="正文首行缩进 Char"/>
    <w:uiPriority w:val="0"/>
    <w:qFormat/>
    <w:rPr>
      <w:rFonts w:ascii="Times New Roman" w:hAnsi="Times New Roman" w:eastAsia="宋体" w:cs="Times New Roman"/>
      <w:sz w:val="20"/>
    </w:rPr>
  </w:style>
  <w:style w:type="character" w:styleId="940" w:customStyle="1">
    <w:name w:val="标题 9 Char"/>
    <w:uiPriority w:val="0"/>
    <w:qFormat/>
    <w:rPr>
      <w:rFonts w:ascii="Times New Roman" w:hAnsi="Times New Roman" w:eastAsia="宋体" w:cs="Times New Roman"/>
      <w:sz w:val="20"/>
    </w:rPr>
  </w:style>
  <w:style w:type="character" w:styleId="941" w:customStyle="1">
    <w:name w:val="lh151"/>
    <w:uiPriority w:val="0"/>
    <w:qFormat/>
    <w:rPr>
      <w:rFonts w:ascii="Times New Roman" w:hAnsi="Times New Roman" w:eastAsia="宋体" w:cs="Times New Roman"/>
      <w:color w:val="666666"/>
      <w:sz w:val="20"/>
    </w:rPr>
  </w:style>
  <w:style w:type="character" w:styleId="942" w:customStyle="1">
    <w:name w:val="日期 Char1"/>
    <w:uiPriority w:val="0"/>
    <w:qFormat/>
    <w:rPr>
      <w:rFonts w:ascii="Times New Roman" w:hAnsi="Times New Roman" w:eastAsia="宋体" w:cs="Times New Roman"/>
      <w:sz w:val="20"/>
    </w:rPr>
  </w:style>
  <w:style w:type="character" w:styleId="943" w:customStyle="1">
    <w:name w:val="图片 Char Char"/>
    <w:uiPriority w:val="0"/>
    <w:qFormat/>
    <w:rPr>
      <w:rFonts w:ascii="Times New Roman" w:hAnsi="Times New Roman" w:eastAsia="宋体" w:cs="Times New Roman"/>
      <w:sz w:val="20"/>
    </w:rPr>
  </w:style>
  <w:style w:type="character" w:styleId="944" w:customStyle="1">
    <w:name w:val="批注框文本 字符"/>
    <w:uiPriority w:val="0"/>
    <w:qFormat/>
    <w:rPr>
      <w:rFonts w:ascii="Times New Roman" w:hAnsi="Times New Roman" w:eastAsia="宋体" w:cs="Times New Roman"/>
      <w:sz w:val="20"/>
    </w:rPr>
  </w:style>
  <w:style w:type="character" w:styleId="945" w:customStyle="1">
    <w:name w:val="HTML 预设格式 Char"/>
    <w:uiPriority w:val="0"/>
    <w:qFormat/>
    <w:rPr>
      <w:rFonts w:ascii="Times New Roman" w:hAnsi="Times New Roman" w:eastAsia="宋体" w:cs="Times New Roman"/>
      <w:sz w:val="20"/>
    </w:rPr>
  </w:style>
  <w:style w:type="character" w:styleId="946" w:customStyle="1">
    <w:name w:val="列出段落 Char"/>
    <w:uiPriority w:val="0"/>
    <w:qFormat/>
    <w:rPr>
      <w:rFonts w:ascii="Times New Roman" w:hAnsi="Times New Roman" w:eastAsia="宋体" w:cs="Times New Roman"/>
      <w:sz w:val="20"/>
    </w:rPr>
  </w:style>
  <w:style w:type="character" w:styleId="947" w:customStyle="1">
    <w:name w:val="标题 5 Char"/>
    <w:uiPriority w:val="0"/>
    <w:qFormat/>
    <w:rPr>
      <w:rFonts w:ascii="Times New Roman" w:hAnsi="Times New Roman" w:eastAsia="宋体" w:cs="Times New Roman"/>
      <w:b/>
      <w:sz w:val="20"/>
    </w:rPr>
  </w:style>
  <w:style w:type="character" w:styleId="948" w:customStyle="1">
    <w:name w:val="链接"/>
    <w:uiPriority w:val="0"/>
    <w:qFormat/>
    <w:rPr>
      <w:rFonts w:ascii="Times New Roman" w:hAnsi="Times New Roman" w:eastAsia="宋体" w:cs="Times New Roman"/>
      <w:color w:val="0000ff"/>
      <w:sz w:val="20"/>
      <w:u w:val="single"/>
    </w:rPr>
  </w:style>
  <w:style w:type="character" w:styleId="949" w:customStyle="1">
    <w:name w:val="18h1"/>
    <w:uiPriority w:val="0"/>
    <w:qFormat/>
    <w:rPr>
      <w:rFonts w:ascii="Times New Roman" w:hAnsi="Times New Roman" w:eastAsia="宋体" w:cs="Times New Roman"/>
      <w:color w:val="3b3b3b"/>
      <w:sz w:val="20"/>
    </w:rPr>
  </w:style>
  <w:style w:type="character" w:styleId="950" w:customStyle="1">
    <w:name w:val="表格文字（两侧对齐） Char Char"/>
    <w:uiPriority w:val="0"/>
    <w:qFormat/>
    <w:rPr>
      <w:rFonts w:ascii="Times New Roman" w:hAnsi="Times New Roman" w:eastAsia="宋体" w:cs="Times New Roman"/>
      <w:sz w:val="20"/>
    </w:rPr>
  </w:style>
  <w:style w:type="character" w:styleId="951" w:customStyle="1">
    <w:name w:val="正文文本缩进 2 Char"/>
    <w:uiPriority w:val="0"/>
    <w:qFormat/>
    <w:rPr>
      <w:rFonts w:ascii="Times New Roman" w:hAnsi="Times New Roman" w:eastAsia="宋体" w:cs="Times New Roman"/>
      <w:sz w:val="20"/>
    </w:rPr>
  </w:style>
  <w:style w:type="character" w:styleId="952" w:customStyle="1">
    <w:name w:val="Char Char14"/>
    <w:uiPriority w:val="0"/>
    <w:qFormat/>
    <w:rPr>
      <w:rFonts w:ascii="Times New Roman" w:hAnsi="Times New Roman" w:eastAsia="宋体" w:cs="Times New Roman"/>
      <w:sz w:val="20"/>
    </w:rPr>
  </w:style>
  <w:style w:type="character" w:styleId="953" w:customStyle="1">
    <w:name w:val="标题 1 Char1"/>
    <w:uiPriority w:val="0"/>
    <w:qFormat/>
    <w:rPr>
      <w:rFonts w:ascii="Times New Roman" w:hAnsi="Times New Roman" w:eastAsia="宋体" w:cs="Times New Roman"/>
      <w:b/>
      <w:sz w:val="20"/>
    </w:rPr>
  </w:style>
  <w:style w:type="character" w:styleId="954" w:customStyle="1">
    <w:name w:val="批注框文本 Char"/>
    <w:uiPriority w:val="0"/>
    <w:qFormat/>
    <w:rPr>
      <w:rFonts w:ascii="Times New Roman" w:hAnsi="Times New Roman" w:eastAsia="宋体" w:cs="Times New Roman"/>
      <w:sz w:val="20"/>
    </w:rPr>
  </w:style>
  <w:style w:type="character" w:styleId="955" w:customStyle="1">
    <w:name w:val="apple-style-span"/>
    <w:uiPriority w:val="0"/>
    <w:qFormat/>
    <w:rPr>
      <w:rFonts w:ascii="Times New Roman" w:hAnsi="Times New Roman" w:eastAsia="宋体" w:cs="Times New Roman"/>
      <w:sz w:val="20"/>
    </w:rPr>
  </w:style>
  <w:style w:type="character" w:styleId="956" w:customStyle="1">
    <w:name w:val="插图 Char Char"/>
    <w:uiPriority w:val="0"/>
    <w:qFormat/>
    <w:rPr>
      <w:rFonts w:ascii="Times New Roman" w:hAnsi="Times New Roman" w:eastAsia="宋体" w:cs="Times New Roman"/>
      <w:sz w:val="20"/>
    </w:rPr>
  </w:style>
  <w:style w:type="character" w:styleId="957" w:customStyle="1">
    <w:name w:val="标题 2 Char1"/>
    <w:uiPriority w:val="0"/>
    <w:qFormat/>
    <w:rPr>
      <w:rFonts w:ascii="Times New Roman" w:hAnsi="Times New Roman" w:eastAsia="宋体" w:cs="Times New Roman"/>
      <w:b/>
      <w:sz w:val="20"/>
    </w:rPr>
  </w:style>
  <w:style w:type="character" w:styleId="958" w:customStyle="1">
    <w:name w:val="_Style 332"/>
    <w:uiPriority w:val="0"/>
    <w:qFormat/>
    <w:rPr>
      <w:rFonts w:ascii="Times New Roman" w:hAnsi="Times New Roman" w:eastAsia="宋体" w:cs="Times New Roman"/>
      <w:i/>
      <w:color w:val="auto"/>
      <w:sz w:val="21"/>
    </w:rPr>
  </w:style>
  <w:style w:type="character" w:styleId="959" w:customStyle="1">
    <w:name w:val="正文文本 3 Char1"/>
    <w:uiPriority w:val="0"/>
    <w:qFormat/>
    <w:rPr>
      <w:rFonts w:ascii="Times New Roman" w:hAnsi="Times New Roman" w:eastAsia="宋体" w:cs="Times New Roman"/>
      <w:sz w:val="20"/>
    </w:rPr>
  </w:style>
  <w:style w:type="character" w:styleId="960" w:customStyle="1">
    <w:name w:val="标题 5 Char1"/>
    <w:uiPriority w:val="0"/>
    <w:qFormat/>
    <w:rPr>
      <w:rFonts w:ascii="Times New Roman" w:hAnsi="Times New Roman" w:eastAsia="宋体" w:cs="Times New Roman"/>
      <w:b/>
      <w:sz w:val="20"/>
    </w:rPr>
  </w:style>
  <w:style w:type="character" w:styleId="961" w:customStyle="1">
    <w:name w:val="批注主题 Char"/>
    <w:uiPriority w:val="0"/>
    <w:qFormat/>
    <w:rPr>
      <w:rFonts w:ascii="Times New Roman" w:hAnsi="Times New Roman" w:eastAsia="宋体" w:cs="Times New Roman"/>
      <w:b/>
      <w:sz w:val="20"/>
    </w:rPr>
  </w:style>
  <w:style w:type="character" w:styleId="962" w:customStyle="1">
    <w:name w:val="标题 1 Char"/>
    <w:uiPriority w:val="0"/>
    <w:qFormat/>
    <w:rPr>
      <w:rFonts w:ascii="Times New Roman" w:hAnsi="Times New Roman" w:eastAsia="宋体" w:cs="Times New Roman"/>
      <w:b/>
      <w:sz w:val="20"/>
    </w:rPr>
  </w:style>
  <w:style w:type="character" w:styleId="963" w:customStyle="1">
    <w:name w:val="正文文本 2 Char1"/>
    <w:uiPriority w:val="0"/>
    <w:qFormat/>
    <w:rPr>
      <w:rFonts w:ascii="Times New Roman" w:hAnsi="Times New Roman" w:eastAsia="宋体" w:cs="Times New Roman"/>
      <w:sz w:val="20"/>
    </w:rPr>
  </w:style>
  <w:style w:type="character" w:styleId="964" w:customStyle="1">
    <w:name w:val="标题 4 Char1"/>
    <w:uiPriority w:val="0"/>
    <w:qFormat/>
    <w:rPr>
      <w:rFonts w:ascii="Times New Roman" w:hAnsi="Times New Roman" w:eastAsia="宋体" w:cs="Times New Roman"/>
      <w:b/>
      <w:sz w:val="20"/>
    </w:rPr>
  </w:style>
  <w:style w:type="character" w:styleId="965" w:customStyle="1">
    <w:name w:val="正文文本 2 Char"/>
    <w:uiPriority w:val="0"/>
    <w:qFormat/>
    <w:rPr>
      <w:rFonts w:ascii="Times New Roman" w:hAnsi="Times New Roman" w:eastAsia="宋体" w:cs="Times New Roman"/>
      <w:sz w:val="20"/>
    </w:rPr>
  </w:style>
  <w:style w:type="character" w:styleId="966" w:customStyle="1">
    <w:name w:val="_Style 376"/>
    <w:uiPriority w:val="0"/>
    <w:qFormat/>
    <w:rPr>
      <w:rFonts w:ascii="Times New Roman" w:hAnsi="Times New Roman" w:eastAsia="宋体" w:cs="Times New Roman"/>
      <w:b/>
      <w:color w:val="auto"/>
      <w:sz w:val="21"/>
    </w:rPr>
  </w:style>
  <w:style w:type="character" w:styleId="967" w:customStyle="1">
    <w:name w:val="062"/>
    <w:uiPriority w:val="0"/>
    <w:qFormat/>
    <w:rPr>
      <w:rFonts w:ascii="Times New Roman" w:hAnsi="Times New Roman" w:eastAsia="宋体" w:cs="Times New Roman"/>
      <w:b/>
      <w:sz w:val="20"/>
    </w:rPr>
  </w:style>
  <w:style w:type="character" w:styleId="968" w:customStyle="1">
    <w:name w:val="正文文本 Char1"/>
    <w:uiPriority w:val="0"/>
    <w:qFormat/>
    <w:rPr>
      <w:rFonts w:ascii="Times New Roman" w:hAnsi="Times New Roman" w:eastAsia="宋体" w:cs="Times New Roman"/>
      <w:sz w:val="20"/>
    </w:rPr>
  </w:style>
  <w:style w:type="character" w:styleId="969" w:customStyle="1">
    <w:name w:val="题注 Char"/>
    <w:uiPriority w:val="0"/>
    <w:qFormat/>
    <w:rPr>
      <w:rFonts w:ascii="Times New Roman" w:hAnsi="Times New Roman" w:eastAsia="宋体" w:cs="Times New Roman"/>
      <w:sz w:val="20"/>
    </w:rPr>
  </w:style>
  <w:style w:type="character" w:styleId="970" w:customStyle="1">
    <w:name w:val="脚注文本 Char"/>
    <w:uiPriority w:val="0"/>
    <w:qFormat/>
    <w:rPr>
      <w:rFonts w:ascii="Times New Roman" w:hAnsi="Times New Roman" w:eastAsia="宋体" w:cs="Times New Roman"/>
      <w:sz w:val="20"/>
    </w:rPr>
  </w:style>
  <w:style w:type="character" w:styleId="971" w:customStyle="1">
    <w:name w:val="_Style 336"/>
    <w:uiPriority w:val="0"/>
    <w:qFormat/>
    <w:rPr>
      <w:rFonts w:ascii="Times New Roman" w:hAnsi="Times New Roman" w:eastAsia="宋体" w:cs="Times New Roman"/>
      <w:i/>
      <w:color w:val="auto"/>
      <w:sz w:val="21"/>
    </w:rPr>
  </w:style>
  <w:style w:type="character" w:styleId="972" w:customStyle="1">
    <w:name w:val="表格 Char"/>
    <w:uiPriority w:val="0"/>
    <w:qFormat/>
    <w:rPr>
      <w:rFonts w:ascii="Times New Roman" w:hAnsi="Times New Roman" w:eastAsia="宋体" w:cs="Times New Roman"/>
      <w:color w:val="000000"/>
      <w:sz w:val="20"/>
    </w:rPr>
  </w:style>
  <w:style w:type="character" w:styleId="973" w:customStyle="1">
    <w:name w:val="批注主题 字符"/>
    <w:uiPriority w:val="0"/>
    <w:qFormat/>
    <w:rPr>
      <w:rFonts w:ascii="Times New Roman" w:hAnsi="Times New Roman" w:eastAsia="宋体" w:cs="Times New Roman"/>
      <w:b/>
      <w:sz w:val="20"/>
    </w:rPr>
  </w:style>
  <w:style w:type="character" w:styleId="974" w:customStyle="1">
    <w:name w:val="图注 Char Char"/>
    <w:uiPriority w:val="0"/>
    <w:qFormat/>
    <w:rPr>
      <w:rFonts w:ascii="Times New Roman" w:hAnsi="Times New Roman" w:eastAsia="宋体" w:cs="Times New Roman"/>
      <w:sz w:val="20"/>
    </w:rPr>
  </w:style>
  <w:style w:type="character" w:styleId="975" w:customStyle="1">
    <w:name w:val="页码1"/>
    <w:uiPriority w:val="0"/>
    <w:qFormat/>
    <w:rPr>
      <w:rFonts w:ascii="Times New Roman" w:hAnsi="Times New Roman" w:eastAsia="宋体" w:cs="Times New Roman"/>
      <w:sz w:val="20"/>
    </w:rPr>
  </w:style>
  <w:style w:type="character" w:styleId="976" w:customStyle="1">
    <w:name w:val="列表框1 Char Char"/>
    <w:uiPriority w:val="0"/>
    <w:qFormat/>
    <w:rPr>
      <w:rFonts w:ascii="Times New Roman" w:hAnsi="Times New Roman" w:eastAsia="宋体" w:cs="Times New Roman"/>
      <w:sz w:val="20"/>
    </w:rPr>
  </w:style>
  <w:style w:type="character" w:styleId="977" w:customStyle="1">
    <w:name w:val="1ji Char"/>
    <w:uiPriority w:val="0"/>
    <w:qFormat/>
    <w:rPr>
      <w:rFonts w:ascii="Times New Roman" w:hAnsi="Times New Roman" w:eastAsia="宋体" w:cs="Times New Roman"/>
      <w:b/>
      <w:sz w:val="20"/>
    </w:rPr>
  </w:style>
  <w:style w:type="character" w:styleId="978" w:customStyle="1">
    <w:name w:val="正文文本缩进 Char"/>
    <w:uiPriority w:val="0"/>
    <w:qFormat/>
    <w:rPr>
      <w:rFonts w:ascii="Times New Roman" w:hAnsi="Times New Roman" w:eastAsia="宋体" w:cs="Times New Roman"/>
      <w:sz w:val="20"/>
    </w:rPr>
  </w:style>
  <w:style w:type="character" w:styleId="979" w:customStyle="1">
    <w:name w:val="标准文本 Char Char"/>
    <w:uiPriority w:val="0"/>
    <w:qFormat/>
    <w:rPr>
      <w:rFonts w:ascii="Times New Roman" w:hAnsi="Times New Roman" w:eastAsia="宋体" w:cs="Times New Roman"/>
      <w:sz w:val="20"/>
    </w:rPr>
  </w:style>
  <w:style w:type="character" w:styleId="980" w:customStyle="1">
    <w:name w:val="表格用 Char"/>
    <w:uiPriority w:val="0"/>
    <w:qFormat/>
    <w:rPr>
      <w:rFonts w:ascii="Times New Roman" w:hAnsi="Times New Roman" w:eastAsia="宋体" w:cs="Times New Roman"/>
      <w:color w:val="000000"/>
      <w:sz w:val="20"/>
    </w:rPr>
  </w:style>
  <w:style w:type="character" w:styleId="981" w:customStyle="1">
    <w:name w:val="标题 7 Char1"/>
    <w:uiPriority w:val="0"/>
    <w:qFormat/>
    <w:rPr>
      <w:rFonts w:ascii="Times New Roman" w:hAnsi="Times New Roman" w:eastAsia="宋体" w:cs="Times New Roman"/>
      <w:b/>
      <w:sz w:val="20"/>
    </w:rPr>
  </w:style>
  <w:style w:type="character" w:styleId="982" w:customStyle="1">
    <w:name w:val="H 3 Char"/>
    <w:uiPriority w:val="0"/>
    <w:qFormat/>
    <w:rPr>
      <w:rFonts w:ascii="Times New Roman" w:hAnsi="Times New Roman" w:eastAsia="宋体" w:cs="Times New Roman"/>
      <w:b/>
      <w:sz w:val="20"/>
    </w:rPr>
  </w:style>
  <w:style w:type="character" w:styleId="983" w:customStyle="1">
    <w:name w:val="正文文本缩进 3 字符"/>
    <w:uiPriority w:val="0"/>
    <w:qFormat/>
    <w:rPr>
      <w:rFonts w:ascii="Times New Roman" w:hAnsi="Times New Roman" w:eastAsia="宋体" w:cs="Times New Roman"/>
      <w:sz w:val="16"/>
      <w:szCs w:val="16"/>
    </w:rPr>
  </w:style>
  <w:style w:type="character" w:styleId="984" w:customStyle="1">
    <w:name w:val="标题 Char"/>
    <w:uiPriority w:val="0"/>
    <w:qFormat/>
    <w:rPr>
      <w:rFonts w:ascii="Times New Roman" w:hAnsi="Times New Roman" w:eastAsia="宋体" w:cs="Times New Roman"/>
      <w:b/>
      <w:sz w:val="20"/>
    </w:rPr>
  </w:style>
  <w:style w:type="character" w:styleId="985" w:customStyle="1">
    <w:name w:val="H 4 Char"/>
    <w:uiPriority w:val="0"/>
    <w:qFormat/>
    <w:rPr>
      <w:rFonts w:ascii="Times New Roman" w:hAnsi="Times New Roman" w:eastAsia="宋体" w:cs="Times New Roman"/>
      <w:b/>
      <w:sz w:val="20"/>
    </w:rPr>
  </w:style>
  <w:style w:type="character" w:styleId="986" w:customStyle="1">
    <w:name w:val="批注主题 Char1"/>
    <w:uiPriority w:val="0"/>
    <w:qFormat/>
    <w:rPr>
      <w:rFonts w:ascii="Times New Roman" w:hAnsi="Times New Roman" w:eastAsia="宋体" w:cs="Times New Roman"/>
      <w:b/>
      <w:sz w:val="20"/>
    </w:rPr>
  </w:style>
  <w:style w:type="character" w:styleId="987" w:customStyle="1">
    <w:name w:val="正文文本缩进 Char1"/>
    <w:uiPriority w:val="0"/>
    <w:qFormat/>
    <w:rPr>
      <w:rFonts w:ascii="Times New Roman" w:hAnsi="Times New Roman" w:eastAsia="宋体" w:cs="Times New Roman"/>
      <w:sz w:val="20"/>
    </w:rPr>
  </w:style>
  <w:style w:type="character" w:styleId="988" w:customStyle="1">
    <w:name w:val="正文文本 3 Char"/>
    <w:uiPriority w:val="0"/>
    <w:qFormat/>
    <w:rPr>
      <w:rFonts w:ascii="Times New Roman" w:hAnsi="Times New Roman" w:eastAsia="宋体" w:cs="Times New Roman"/>
      <w:sz w:val="20"/>
    </w:rPr>
  </w:style>
  <w:style w:type="character" w:styleId="989" w:customStyle="1">
    <w:name w:val="正文首行缩进 2 Char"/>
    <w:uiPriority w:val="0"/>
    <w:qFormat/>
    <w:rPr>
      <w:rFonts w:ascii="Times New Roman" w:hAnsi="Times New Roman" w:eastAsia="宋体" w:cs="Times New Roman"/>
      <w:sz w:val="20"/>
    </w:rPr>
  </w:style>
  <w:style w:type="character" w:styleId="990" w:customStyle="1">
    <w:name w:val="页眉 Char1"/>
    <w:uiPriority w:val="0"/>
    <w:qFormat/>
    <w:rPr>
      <w:rFonts w:ascii="Times New Roman" w:hAnsi="Times New Roman" w:eastAsia="宋体" w:cs="Times New Roman"/>
      <w:sz w:val="20"/>
    </w:rPr>
  </w:style>
  <w:style w:type="character" w:styleId="991" w:customStyle="1">
    <w:name w:val="Char Char2"/>
    <w:uiPriority w:val="0"/>
    <w:qFormat/>
    <w:rPr>
      <w:rFonts w:ascii="Times New Roman" w:hAnsi="Times New Roman" w:eastAsia="宋体" w:cs="Times New Roman"/>
      <w:sz w:val="20"/>
    </w:rPr>
  </w:style>
  <w:style w:type="character" w:styleId="992" w:customStyle="1">
    <w:name w:val="样式 首行缩进:  2 字符 Char1"/>
    <w:uiPriority w:val="0"/>
    <w:qFormat/>
    <w:rPr>
      <w:rFonts w:ascii="Times New Roman" w:hAnsi="Times New Roman" w:eastAsia="宋体" w:cs="Times New Roman"/>
      <w:sz w:val="20"/>
    </w:rPr>
  </w:style>
  <w:style w:type="character" w:styleId="993" w:customStyle="1">
    <w:name w:val="标题 2 Char"/>
    <w:uiPriority w:val="0"/>
    <w:qFormat/>
    <w:rPr>
      <w:rFonts w:ascii="Times New Roman" w:hAnsi="Times New Roman" w:eastAsia="宋体" w:cs="Times New Roman"/>
      <w:b/>
      <w:sz w:val="20"/>
    </w:rPr>
  </w:style>
  <w:style w:type="character" w:styleId="994" w:customStyle="1">
    <w:name w:val="表格文字图表文字 Char Char"/>
    <w:uiPriority w:val="0"/>
    <w:qFormat/>
    <w:rPr>
      <w:rFonts w:ascii="Times New Roman" w:hAnsi="Times New Roman" w:eastAsia="宋体" w:cs="Times New Roman"/>
      <w:sz w:val="20"/>
    </w:rPr>
  </w:style>
  <w:style w:type="character" w:styleId="995" w:customStyle="1">
    <w:name w:val="图片 Char"/>
    <w:uiPriority w:val="0"/>
    <w:qFormat/>
    <w:rPr>
      <w:rFonts w:ascii="Times New Roman" w:hAnsi="Times New Roman" w:eastAsia="宋体" w:cs="Times New Roman"/>
      <w:sz w:val="20"/>
    </w:rPr>
  </w:style>
  <w:style w:type="character" w:styleId="996" w:customStyle="1">
    <w:name w:val="标题 6 Char"/>
    <w:uiPriority w:val="0"/>
    <w:qFormat/>
    <w:rPr>
      <w:rFonts w:ascii="Times New Roman" w:hAnsi="Times New Roman" w:eastAsia="宋体" w:cs="Times New Roman"/>
      <w:b/>
      <w:sz w:val="20"/>
    </w:rPr>
  </w:style>
  <w:style w:type="character" w:styleId="997" w:customStyle="1">
    <w:name w:val="标题 4 Char"/>
    <w:uiPriority w:val="0"/>
    <w:qFormat/>
    <w:rPr>
      <w:rFonts w:ascii="Times New Roman" w:hAnsi="Times New Roman" w:eastAsia="宋体" w:cs="Times New Roman"/>
      <w:b/>
      <w:sz w:val="20"/>
    </w:rPr>
  </w:style>
  <w:style w:type="character" w:styleId="998" w:customStyle="1">
    <w:name w:val="文档结构图 Char1"/>
    <w:uiPriority w:val="0"/>
    <w:qFormat/>
    <w:rPr>
      <w:rFonts w:ascii="Times New Roman" w:hAnsi="Times New Roman" w:eastAsia="宋体" w:cs="Times New Roman"/>
      <w:sz w:val="20"/>
    </w:rPr>
  </w:style>
  <w:style w:type="character" w:styleId="999" w:customStyle="1">
    <w:name w:val="项目符0 Char"/>
    <w:uiPriority w:val="0"/>
    <w:qFormat/>
    <w:rPr>
      <w:rFonts w:ascii="Times New Roman" w:hAnsi="Times New Roman" w:eastAsia="宋体" w:cs="Times New Roman"/>
      <w:sz w:val="20"/>
    </w:rPr>
  </w:style>
  <w:style w:type="character" w:styleId="1000" w:customStyle="1">
    <w:name w:val="正文文本缩进 3 Char"/>
    <w:uiPriority w:val="0"/>
    <w:qFormat/>
    <w:rPr>
      <w:rFonts w:ascii="Times New Roman" w:hAnsi="Times New Roman" w:eastAsia="宋体" w:cs="Times New Roman"/>
      <w:sz w:val="20"/>
    </w:rPr>
  </w:style>
  <w:style w:type="character" w:styleId="1001" w:customStyle="1">
    <w:name w:val="Char Char3"/>
    <w:uiPriority w:val="0"/>
    <w:qFormat/>
    <w:rPr>
      <w:rFonts w:ascii="Times New Roman" w:hAnsi="Times New Roman" w:eastAsia="宋体" w:cs="Times New Roman"/>
      <w:sz w:val="20"/>
    </w:rPr>
  </w:style>
  <w:style w:type="character" w:styleId="1002" w:customStyle="1">
    <w:name w:val="纯文本 Char"/>
    <w:uiPriority w:val="0"/>
    <w:qFormat/>
    <w:rPr>
      <w:rFonts w:ascii="Times New Roman" w:hAnsi="Times New Roman" w:eastAsia="宋体" w:cs="Times New Roman"/>
      <w:sz w:val="20"/>
    </w:rPr>
  </w:style>
  <w:style w:type="character" w:styleId="1003" w:customStyle="1">
    <w:name w:val="正文文本缩进 2 Char1"/>
    <w:uiPriority w:val="0"/>
    <w:qFormat/>
    <w:rPr>
      <w:rFonts w:ascii="Times New Roman" w:hAnsi="Times New Roman" w:eastAsia="宋体" w:cs="Times New Roman"/>
      <w:sz w:val="20"/>
    </w:rPr>
  </w:style>
  <w:style w:type="character" w:styleId="1004" w:customStyle="1">
    <w:name w:val="标题 8 Char"/>
    <w:uiPriority w:val="0"/>
    <w:qFormat/>
    <w:rPr>
      <w:rFonts w:ascii="Times New Roman" w:hAnsi="Times New Roman" w:eastAsia="宋体" w:cs="Times New Roman"/>
      <w:sz w:val="20"/>
    </w:rPr>
  </w:style>
  <w:style w:type="character" w:styleId="1005" w:customStyle="1">
    <w:name w:val="标题 6 Char1"/>
    <w:uiPriority w:val="0"/>
    <w:qFormat/>
    <w:rPr>
      <w:rFonts w:ascii="Times New Roman" w:hAnsi="Times New Roman" w:eastAsia="宋体" w:cs="Times New Roman"/>
      <w:b/>
      <w:sz w:val="20"/>
    </w:rPr>
  </w:style>
  <w:style w:type="character" w:styleId="1006" w:customStyle="1">
    <w:name w:val="case31"/>
    <w:uiPriority w:val="0"/>
    <w:qFormat/>
    <w:rPr>
      <w:rFonts w:ascii="Times New Roman" w:hAnsi="Times New Roman" w:eastAsia="宋体" w:cs="Times New Roman"/>
      <w:sz w:val="20"/>
    </w:rPr>
  </w:style>
  <w:style w:type="character" w:styleId="1007" w:customStyle="1">
    <w:name w:val="正文文本 Char"/>
    <w:uiPriority w:val="0"/>
    <w:qFormat/>
    <w:rPr>
      <w:rFonts w:ascii="Times New Roman" w:hAnsi="Times New Roman" w:eastAsia="宋体" w:cs="Times New Roman"/>
      <w:sz w:val="20"/>
    </w:rPr>
  </w:style>
  <w:style w:type="paragraph" w:styleId="1008" w:customStyle="1">
    <w:name w:val="节标题"/>
    <w:basedOn w:val="829"/>
    <w:next w:val="1009"/>
    <w:uiPriority w:val="0"/>
    <w:qFormat/>
    <w:pPr>
      <w:ind w:left="0" w:firstLine="5120"/>
      <w:jc w:val="center"/>
      <w:spacing w:before="0" w:after="0" w:line="289" w:lineRule="atLeast"/>
    </w:pPr>
    <w:rPr>
      <w:rFonts w:ascii="Times New Roman" w:hAnsi="Times New Roman" w:cs="Times New Roman"/>
    </w:rPr>
  </w:style>
  <w:style w:type="paragraph" w:styleId="1009" w:customStyle="1">
    <w:name w:val="文档标题6"/>
    <w:basedOn w:val="835"/>
    <w:next w:val="828"/>
    <w:uiPriority w:val="0"/>
    <w:qFormat/>
    <w:pPr>
      <w:ind w:left="1134" w:firstLine="20"/>
      <w:spacing w:before="280" w:after="280" w:line="360" w:lineRule="auto"/>
      <w:outlineLvl w:val="5"/>
    </w:pPr>
  </w:style>
  <w:style w:type="paragraph" w:styleId="1010" w:customStyle="1">
    <w:name w:val="正文段"/>
    <w:basedOn w:val="829"/>
    <w:next w:val="1011"/>
    <w:uiPriority w:val="0"/>
    <w:qFormat/>
    <w:pPr>
      <w:ind w:left="454" w:firstLine="1222"/>
      <w:spacing w:before="0" w:after="240" w:line="240" w:lineRule="atLeast"/>
    </w:pPr>
    <w:rPr>
      <w:rFonts w:ascii="Times New Roman" w:hAnsi="Times New Roman" w:cs="Times New Roman"/>
    </w:rPr>
  </w:style>
  <w:style w:type="paragraph" w:styleId="1011" w:customStyle="1">
    <w:name w:val="批注主题1"/>
    <w:next w:val="828"/>
    <w:uiPriority w:val="0"/>
    <w:qFormat/>
    <w:pPr>
      <w:ind w:left="200" w:firstLine="4808"/>
      <w:spacing w:line="360" w:lineRule="auto"/>
    </w:pPr>
    <w:rPr>
      <w:rFonts w:ascii="Calibri" w:hAnsi="Calibri" w:eastAsia="宋体" w:cs="宋体"/>
      <w:lang w:val="en-US" w:eastAsia="zh-CN" w:bidi="ar-SA"/>
    </w:rPr>
  </w:style>
  <w:style w:type="paragraph" w:styleId="1012" w:customStyle="1">
    <w:name w:val="_Style 224"/>
    <w:next w:val="1013"/>
    <w:uiPriority w:val="0"/>
    <w:qFormat/>
    <w:pPr>
      <w:ind w:firstLine="3584"/>
    </w:pPr>
    <w:rPr>
      <w:rFonts w:ascii="Calibri" w:hAnsi="Calibri" w:eastAsia="宋体" w:cs="宋体"/>
      <w:lang w:val="en-US" w:eastAsia="zh-CN" w:bidi="ar-SA"/>
    </w:rPr>
  </w:style>
  <w:style w:type="paragraph" w:styleId="1013" w:customStyle="1">
    <w:name w:val="编号1"/>
    <w:basedOn w:val="829"/>
    <w:next w:val="1014"/>
    <w:uiPriority w:val="0"/>
    <w:qFormat/>
    <w:pPr>
      <w:ind w:left="360" w:right="210" w:firstLine="2200"/>
      <w:spacing w:before="0" w:after="0" w:line="240" w:lineRule="auto"/>
    </w:pPr>
    <w:rPr>
      <w:rFonts w:ascii="Times New Roman" w:hAnsi="Times New Roman" w:cs="Times New Roman"/>
    </w:rPr>
  </w:style>
  <w:style w:type="paragraph" w:styleId="1014" w:customStyle="1">
    <w:name w:val="图片"/>
    <w:basedOn w:val="829"/>
    <w:next w:val="1015"/>
    <w:uiPriority w:val="0"/>
    <w:qFormat/>
    <w:pPr>
      <w:ind w:left="-283" w:firstLine="2674"/>
      <w:jc w:val="center"/>
      <w:spacing w:before="0" w:after="0" w:line="360" w:lineRule="auto"/>
    </w:pPr>
    <w:rPr>
      <w:rFonts w:ascii="Times New Roman" w:hAnsi="Times New Roman" w:cs="Times New Roman"/>
    </w:rPr>
  </w:style>
  <w:style w:type="paragraph" w:styleId="1015" w:customStyle="1">
    <w:name w:val="样式 目录 3 + 左侧:  2 字符"/>
    <w:next w:val="880"/>
    <w:uiPriority w:val="0"/>
    <w:qFormat/>
    <w:pPr>
      <w:ind w:left="400" w:firstLine="5120"/>
      <w:spacing w:line="360" w:lineRule="auto"/>
      <w:widowControl w:val="off"/>
    </w:pPr>
    <w:rPr>
      <w:rFonts w:ascii="Calibri" w:hAnsi="Calibri" w:eastAsia="宋体" w:cs="宋体"/>
      <w:lang w:val="en-US" w:eastAsia="zh-CN" w:bidi="ar-SA"/>
    </w:rPr>
  </w:style>
  <w:style w:type="paragraph" w:styleId="1016" w:customStyle="1">
    <w:name w:val="图注"/>
    <w:next w:val="1017"/>
    <w:uiPriority w:val="0"/>
    <w:qFormat/>
    <w:pPr>
      <w:ind w:left="360" w:firstLine="2152"/>
      <w:jc w:val="center"/>
    </w:pPr>
    <w:rPr>
      <w:rFonts w:ascii="Calibri" w:hAnsi="Calibri" w:eastAsia="宋体" w:cs="宋体"/>
      <w:lang w:val="en-US" w:eastAsia="zh-CN" w:bidi="ar-SA"/>
    </w:rPr>
  </w:style>
  <w:style w:type="paragraph" w:styleId="1017" w:customStyle="1">
    <w:name w:val="列表编号 41"/>
    <w:basedOn w:val="829"/>
    <w:next w:val="1018"/>
    <w:uiPriority w:val="0"/>
    <w:qFormat/>
    <w:pPr>
      <w:ind w:left="1620" w:firstLine="2712"/>
      <w:spacing w:before="0" w:after="0" w:line="360" w:lineRule="auto"/>
    </w:pPr>
    <w:rPr>
      <w:rFonts w:ascii="Times New Roman" w:hAnsi="Times New Roman" w:cs="Times New Roman"/>
    </w:rPr>
  </w:style>
  <w:style w:type="paragraph" w:styleId="1018" w:customStyle="1">
    <w:name w:val="项目符0"/>
    <w:basedOn w:val="829"/>
    <w:next w:val="1019"/>
    <w:uiPriority w:val="0"/>
    <w:qFormat/>
    <w:pPr>
      <w:ind w:left="300" w:right="57" w:firstLine="2760"/>
      <w:spacing w:before="0" w:after="0" w:line="300" w:lineRule="auto"/>
    </w:pPr>
    <w:rPr>
      <w:rFonts w:ascii="Times New Roman" w:hAnsi="Times New Roman" w:cs="Times New Roman"/>
    </w:rPr>
  </w:style>
  <w:style w:type="paragraph" w:styleId="1019" w:customStyle="1">
    <w:name w:val="宏文本1"/>
    <w:next w:val="1020"/>
    <w:uiPriority w:val="0"/>
    <w:qFormat/>
    <w:pPr>
      <w:ind w:firstLine="5632"/>
      <w:widowControl w:val="off"/>
    </w:pPr>
    <w:rPr>
      <w:rFonts w:ascii="Calibri" w:hAnsi="Calibri" w:eastAsia="宋体" w:cs="宋体"/>
      <w:lang w:val="en-US" w:eastAsia="zh-CN" w:bidi="ar-SA"/>
    </w:rPr>
  </w:style>
  <w:style w:type="paragraph" w:styleId="1020" w:customStyle="1">
    <w:name w:val="Item Step in Table"/>
    <w:next w:val="1021"/>
    <w:uiPriority w:val="0"/>
    <w:qFormat/>
    <w:pPr>
      <w:ind w:left="397" w:firstLine="3699"/>
      <w:jc w:val="both"/>
      <w:spacing w:before="40" w:after="40"/>
    </w:pPr>
    <w:rPr>
      <w:rFonts w:ascii="Calibri" w:hAnsi="Calibri" w:eastAsia="宋体" w:cs="宋体"/>
      <w:lang w:val="en-US" w:eastAsia="zh-CN" w:bidi="ar-SA"/>
    </w:rPr>
  </w:style>
  <w:style w:type="paragraph" w:styleId="1021" w:customStyle="1">
    <w:name w:val="Char Char Char Char Char Char1 Char Char Char Char Char Char"/>
    <w:basedOn w:val="829"/>
    <w:next w:val="1022"/>
    <w:uiPriority w:val="0"/>
    <w:qFormat/>
    <w:pPr>
      <w:ind w:left="0" w:firstLine="2560"/>
      <w:spacing w:before="0" w:after="0" w:line="240" w:lineRule="auto"/>
    </w:pPr>
    <w:rPr>
      <w:rFonts w:ascii="Times New Roman" w:hAnsi="Times New Roman" w:cs="Times New Roman"/>
    </w:rPr>
  </w:style>
  <w:style w:type="paragraph" w:styleId="1022" w:customStyle="1">
    <w:name w:val="Char Char1"/>
    <w:basedOn w:val="829"/>
    <w:next w:val="1023"/>
    <w:uiPriority w:val="0"/>
    <w:qFormat/>
    <w:pPr>
      <w:ind w:left="0" w:firstLine="3584"/>
      <w:spacing w:before="0" w:after="160" w:line="240" w:lineRule="exact"/>
    </w:pPr>
    <w:rPr>
      <w:rFonts w:ascii="Times New Roman" w:hAnsi="Times New Roman" w:cs="Times New Roman"/>
    </w:rPr>
  </w:style>
  <w:style w:type="paragraph" w:styleId="1023" w:customStyle="1">
    <w:name w:val="样式 标题 3 + 行距: 1.5 倍行距"/>
    <w:basedOn w:val="832"/>
    <w:next w:val="886"/>
    <w:uiPriority w:val="0"/>
    <w:qFormat/>
    <w:pPr>
      <w:ind w:left="200" w:firstLine="18"/>
      <w:spacing w:before="0" w:after="0" w:line="360" w:lineRule="auto"/>
      <w:outlineLvl w:val="2"/>
    </w:pPr>
  </w:style>
  <w:style w:type="paragraph" w:styleId="1024" w:customStyle="1">
    <w:name w:val="xl76"/>
    <w:basedOn w:val="829"/>
    <w:next w:val="883"/>
    <w:uiPriority w:val="0"/>
    <w:qFormat/>
    <w:pPr>
      <w:ind w:left="0" w:firstLine="3584"/>
      <w:jc w:val="center"/>
      <w:spacing w:before="280" w:after="280" w:line="240" w:lineRule="auto"/>
    </w:pPr>
    <w:rPr>
      <w:rFonts w:ascii="Times New Roman" w:hAnsi="Times New Roman" w:cs="Times New Roman"/>
    </w:rPr>
  </w:style>
  <w:style w:type="paragraph" w:styleId="1025" w:customStyle="1">
    <w:name w:val="xl26"/>
    <w:basedOn w:val="829"/>
    <w:next w:val="1026"/>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6" w:customStyle="1">
    <w:name w:val="Char1 Char Char"/>
    <w:basedOn w:val="829"/>
    <w:next w:val="866"/>
    <w:uiPriority w:val="0"/>
    <w:qFormat/>
    <w:pPr>
      <w:ind w:left="0" w:firstLine="2560"/>
      <w:spacing w:before="0" w:after="0" w:line="240" w:lineRule="auto"/>
    </w:pPr>
    <w:rPr>
      <w:rFonts w:ascii="Times New Roman" w:hAnsi="Times New Roman" w:cs="Times New Roman"/>
    </w:rPr>
  </w:style>
  <w:style w:type="paragraph" w:styleId="1027" w:customStyle="1">
    <w:name w:val="纯文本2"/>
    <w:basedOn w:val="829"/>
    <w:next w:val="1028"/>
    <w:uiPriority w:val="0"/>
    <w:qFormat/>
    <w:pPr>
      <w:ind w:left="0" w:firstLine="3584"/>
      <w:spacing w:before="0" w:after="0" w:line="240" w:lineRule="auto"/>
    </w:pPr>
    <w:rPr>
      <w:rFonts w:ascii="Times New Roman" w:hAnsi="Times New Roman" w:cs="Times New Roman"/>
    </w:rPr>
  </w:style>
  <w:style w:type="paragraph" w:styleId="1028" w:customStyle="1">
    <w:name w:val="xl69"/>
    <w:basedOn w:val="829"/>
    <w:next w:val="1029"/>
    <w:uiPriority w:val="0"/>
    <w:qFormat/>
    <w:pPr>
      <w:ind w:left="0" w:firstLine="3584"/>
      <w:spacing w:before="280" w:after="280" w:line="240" w:lineRule="auto"/>
    </w:pPr>
    <w:rPr>
      <w:rFonts w:ascii="Times New Roman" w:hAnsi="Times New Roman" w:cs="Times New Roman"/>
    </w:rPr>
  </w:style>
  <w:style w:type="paragraph" w:styleId="1029" w:customStyle="1">
    <w:name w:val="Char Char Char"/>
    <w:basedOn w:val="829"/>
    <w:next w:val="1030"/>
    <w:uiPriority w:val="0"/>
    <w:qFormat/>
    <w:pPr>
      <w:ind w:left="0" w:firstLine="2560"/>
      <w:spacing w:before="0" w:after="0" w:line="240" w:lineRule="auto"/>
    </w:pPr>
    <w:rPr>
      <w:rFonts w:ascii="Times New Roman" w:hAnsi="Times New Roman" w:cs="Times New Roman"/>
    </w:rPr>
  </w:style>
  <w:style w:type="paragraph" w:styleId="1030" w:customStyle="1">
    <w:name w:val="表格"/>
    <w:basedOn w:val="829"/>
    <w:next w:val="1025"/>
    <w:uiPriority w:val="0"/>
    <w:qFormat/>
    <w:pPr>
      <w:ind w:left="0" w:firstLine="2560"/>
      <w:spacing w:before="0" w:after="0" w:line="360" w:lineRule="auto"/>
    </w:pPr>
    <w:rPr>
      <w:rFonts w:ascii="Times New Roman" w:hAnsi="Times New Roman" w:cs="Times New Roman"/>
    </w:rPr>
  </w:style>
  <w:style w:type="paragraph" w:styleId="1031" w:customStyle="1">
    <w:name w:val="xl68"/>
    <w:basedOn w:val="829"/>
    <w:next w:val="1032"/>
    <w:uiPriority w:val="0"/>
    <w:qFormat/>
    <w:pPr>
      <w:ind w:left="100" w:firstLine="5220"/>
      <w:spacing w:before="280" w:after="280" w:line="240" w:lineRule="auto"/>
    </w:pPr>
    <w:rPr>
      <w:rFonts w:ascii="Times New Roman" w:hAnsi="Times New Roman" w:cs="Times New Roman"/>
    </w:rPr>
  </w:style>
  <w:style w:type="paragraph" w:styleId="1032" w:customStyle="1">
    <w:name w:val="Char1"/>
    <w:basedOn w:val="829"/>
    <w:next w:val="1033"/>
    <w:uiPriority w:val="0"/>
    <w:qFormat/>
    <w:pPr>
      <w:ind w:left="0" w:firstLine="2560"/>
      <w:spacing w:before="0" w:after="0" w:line="240" w:lineRule="auto"/>
    </w:pPr>
    <w:rPr>
      <w:rFonts w:ascii="Times New Roman" w:hAnsi="Times New Roman" w:cs="Times New Roman"/>
    </w:rPr>
  </w:style>
  <w:style w:type="paragraph" w:styleId="1033" w:customStyle="1">
    <w:name w:val="需求文档正文样式"/>
    <w:basedOn w:val="829"/>
    <w:next w:val="1034"/>
    <w:uiPriority w:val="0"/>
    <w:qFormat/>
    <w:pPr>
      <w:ind w:left="437" w:firstLine="2741"/>
      <w:spacing w:before="0" w:after="0" w:line="360" w:lineRule="auto"/>
    </w:pPr>
    <w:rPr>
      <w:rFonts w:ascii="Times New Roman" w:hAnsi="Times New Roman" w:cs="Times New Roman"/>
    </w:rPr>
  </w:style>
  <w:style w:type="paragraph" w:styleId="1034" w:customStyle="1">
    <w:name w:val="xl74"/>
    <w:basedOn w:val="829"/>
    <w:next w:val="1035"/>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5" w:customStyle="1">
    <w:name w:val="xl88"/>
    <w:basedOn w:val="829"/>
    <w:next w:val="1036"/>
    <w:uiPriority w:val="0"/>
    <w:qFormat/>
    <w:pPr>
      <w:ind w:left="0" w:firstLine="5120"/>
      <w:spacing w:before="280" w:after="280" w:line="240" w:lineRule="auto"/>
    </w:pPr>
    <w:rPr>
      <w:rFonts w:ascii="Times New Roman" w:hAnsi="Times New Roman" w:cs="Times New Roman"/>
    </w:rPr>
  </w:style>
  <w:style w:type="paragraph" w:styleId="1036" w:customStyle="1">
    <w:name w:val="xl70"/>
    <w:basedOn w:val="829"/>
    <w:next w:val="882"/>
    <w:uiPriority w:val="0"/>
    <w:qFormat/>
    <w:pPr>
      <w:ind w:left="0" w:firstLine="1024"/>
      <w:spacing w:before="280" w:after="280" w:line="240" w:lineRule="auto"/>
    </w:pPr>
    <w:rPr>
      <w:rFonts w:ascii="Times New Roman" w:hAnsi="Times New Roman" w:cs="Times New Roman"/>
    </w:rPr>
  </w:style>
  <w:style w:type="paragraph" w:styleId="1037" w:customStyle="1">
    <w:name w:val="文档标题5"/>
    <w:basedOn w:val="834"/>
    <w:next w:val="828"/>
    <w:uiPriority w:val="0"/>
    <w:qFormat/>
    <w:pPr>
      <w:ind w:left="992" w:firstLine="18"/>
      <w:spacing w:before="280" w:after="280" w:line="360" w:lineRule="auto"/>
      <w:outlineLvl w:val="4"/>
    </w:pPr>
  </w:style>
  <w:style w:type="paragraph" w:styleId="1038" w:customStyle="1">
    <w:name w:val="样式 加粗 居中"/>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039" w:customStyle="1">
    <w:name w:val="_Style 12"/>
    <w:next w:val="1040"/>
    <w:uiPriority w:val="0"/>
    <w:qFormat/>
    <w:pPr>
      <w:ind w:firstLine="14"/>
      <w:spacing w:line="360" w:lineRule="auto"/>
      <w:shd w:val="clear" w:color="000000" w:fill="000080"/>
    </w:pPr>
    <w:rPr>
      <w:rFonts w:ascii="Calibri" w:hAnsi="Calibri" w:eastAsia="宋体" w:cs="宋体"/>
      <w:lang w:val="en-US" w:eastAsia="zh-CN" w:bidi="ar-SA"/>
    </w:rPr>
  </w:style>
  <w:style w:type="paragraph" w:styleId="1040" w:customStyle="1">
    <w:name w:val="正文文本缩进1"/>
    <w:basedOn w:val="829"/>
    <w:next w:val="1041"/>
    <w:uiPriority w:val="0"/>
    <w:qFormat/>
    <w:pPr>
      <w:ind w:left="420" w:firstLine="3584"/>
      <w:spacing w:before="0" w:after="120" w:line="240" w:lineRule="auto"/>
    </w:pPr>
    <w:rPr>
      <w:rFonts w:ascii="Times New Roman" w:hAnsi="Times New Roman" w:cs="Times New Roman"/>
    </w:rPr>
  </w:style>
  <w:style w:type="paragraph" w:styleId="1041" w:customStyle="1">
    <w:name w:val="列表编号 31"/>
    <w:basedOn w:val="829"/>
    <w:next w:val="884"/>
    <w:uiPriority w:val="0"/>
    <w:qFormat/>
    <w:pPr>
      <w:ind w:left="1200" w:firstLine="2712"/>
      <w:spacing w:before="0" w:after="0" w:line="360" w:lineRule="auto"/>
    </w:pPr>
    <w:rPr>
      <w:rFonts w:ascii="Times New Roman" w:hAnsi="Times New Roman" w:cs="Times New Roman"/>
    </w:rPr>
  </w:style>
  <w:style w:type="paragraph" w:styleId="1042" w:customStyle="1">
    <w:name w:val="三号 居中"/>
    <w:basedOn w:val="829"/>
    <w:next w:val="1043"/>
    <w:uiPriority w:val="0"/>
    <w:qFormat/>
    <w:pPr>
      <w:ind w:left="0" w:firstLine="6144"/>
      <w:jc w:val="center"/>
      <w:spacing w:before="0" w:after="0" w:line="360" w:lineRule="auto"/>
    </w:pPr>
    <w:rPr>
      <w:rFonts w:ascii="Times New Roman" w:hAnsi="Times New Roman" w:cs="Times New Roman"/>
    </w:rPr>
  </w:style>
  <w:style w:type="paragraph" w:styleId="1043" w:customStyle="1">
    <w:name w:val="列出段落1"/>
    <w:basedOn w:val="829"/>
    <w:next w:val="1044"/>
    <w:uiPriority w:val="0"/>
    <w:qFormat/>
    <w:pPr>
      <w:ind w:left="420" w:firstLine="3748"/>
      <w:spacing w:before="0" w:after="0" w:line="240" w:lineRule="auto"/>
    </w:pPr>
    <w:rPr>
      <w:rFonts w:ascii="Times New Roman" w:hAnsi="Times New Roman" w:cs="Times New Roman"/>
    </w:rPr>
  </w:style>
  <w:style w:type="paragraph" w:styleId="1044" w:customStyle="1">
    <w:name w:val="Char Char Char Char Char Char1 Char Char Char1 Char Char Char"/>
    <w:basedOn w:val="829"/>
    <w:next w:val="1045"/>
    <w:uiPriority w:val="0"/>
    <w:qFormat/>
    <w:pPr>
      <w:ind w:left="0" w:firstLine="2560"/>
      <w:spacing w:before="0" w:after="0" w:line="240" w:lineRule="auto"/>
    </w:pPr>
    <w:rPr>
      <w:rFonts w:ascii="Times New Roman" w:hAnsi="Times New Roman" w:cs="Times New Roman"/>
    </w:rPr>
  </w:style>
  <w:style w:type="paragraph" w:styleId="1045" w:customStyle="1">
    <w:name w:val="Char Char Char Char Char Char1 Char Char Char1 Char"/>
    <w:basedOn w:val="829"/>
    <w:next w:val="1046"/>
    <w:uiPriority w:val="0"/>
    <w:qFormat/>
    <w:pPr>
      <w:ind w:left="0" w:firstLine="2560"/>
      <w:spacing w:before="0" w:after="0" w:line="240" w:lineRule="auto"/>
    </w:pPr>
    <w:rPr>
      <w:rFonts w:ascii="Times New Roman" w:hAnsi="Times New Roman" w:cs="Times New Roman"/>
    </w:rPr>
  </w:style>
  <w:style w:type="paragraph" w:styleId="1046" w:customStyle="1">
    <w:name w:val="正文符号4"/>
    <w:basedOn w:val="829"/>
    <w:next w:val="1038"/>
    <w:uiPriority w:val="0"/>
    <w:qFormat/>
    <w:pPr>
      <w:ind w:left="0" w:firstLine="5632"/>
      <w:spacing w:before="0" w:after="0" w:line="240" w:lineRule="auto"/>
    </w:pPr>
    <w:rPr>
      <w:rFonts w:ascii="Times New Roman" w:hAnsi="Times New Roman" w:cs="Times New Roman"/>
    </w:rPr>
  </w:style>
  <w:style w:type="paragraph" w:styleId="1047" w:customStyle="1">
    <w:name w:val="加粗（居中）"/>
    <w:next w:val="1048"/>
    <w:uiPriority w:val="0"/>
    <w:qFormat/>
    <w:pPr>
      <w:ind w:firstLine="2560"/>
    </w:pPr>
    <w:rPr>
      <w:rFonts w:ascii="Calibri" w:hAnsi="Calibri" w:eastAsia="宋体" w:cs="宋体"/>
      <w:lang w:val="en-US" w:eastAsia="zh-CN" w:bidi="ar-SA"/>
    </w:rPr>
  </w:style>
  <w:style w:type="paragraph" w:styleId="1048" w:customStyle="1">
    <w:name w:val="xl65"/>
    <w:basedOn w:val="829"/>
    <w:next w:val="1008"/>
    <w:uiPriority w:val="0"/>
    <w:qFormat/>
    <w:pPr>
      <w:ind w:left="0" w:firstLine="5120"/>
      <w:spacing w:before="280" w:after="280" w:line="240" w:lineRule="auto"/>
    </w:pPr>
    <w:rPr>
      <w:rFonts w:ascii="Times New Roman" w:hAnsi="Times New Roman" w:cs="Times New Roman"/>
    </w:rPr>
  </w:style>
  <w:style w:type="paragraph" w:styleId="1049" w:customStyle="1">
    <w:name w:val="WPSOffice手动目录 3"/>
    <w:uiPriority w:val="0"/>
    <w:qFormat/>
    <w:pPr>
      <w:ind w:left="400"/>
    </w:pPr>
    <w:rPr>
      <w:rFonts w:ascii="宋体" w:hAnsi="宋体" w:eastAsia="宋体" w:cs="宋体"/>
      <w:lang w:val="en-US" w:eastAsia="zh-CN" w:bidi="ar-SA"/>
    </w:rPr>
  </w:style>
  <w:style w:type="paragraph" w:styleId="1050" w:customStyle="1">
    <w:name w:val="xl77"/>
    <w:basedOn w:val="829"/>
    <w:next w:val="1051"/>
    <w:uiPriority w:val="0"/>
    <w:qFormat/>
    <w:pPr>
      <w:ind w:left="0" w:firstLine="3584"/>
      <w:spacing w:before="280" w:after="280" w:line="240" w:lineRule="auto"/>
    </w:pPr>
    <w:rPr>
      <w:rFonts w:ascii="Times New Roman" w:hAnsi="Times New Roman" w:cs="Times New Roman"/>
    </w:rPr>
  </w:style>
  <w:style w:type="paragraph" w:styleId="1051" w:customStyle="1">
    <w:name w:val="Char Char Char1"/>
    <w:basedOn w:val="829"/>
    <w:next w:val="1052"/>
    <w:uiPriority w:val="0"/>
    <w:qFormat/>
    <w:pPr>
      <w:ind w:left="900" w:firstLine="2096"/>
      <w:spacing w:before="0" w:after="0" w:line="240" w:lineRule="auto"/>
    </w:pPr>
    <w:rPr>
      <w:rFonts w:ascii="Times New Roman" w:hAnsi="Times New Roman" w:cs="Times New Roman"/>
    </w:rPr>
  </w:style>
  <w:style w:type="paragraph" w:styleId="1052" w:customStyle="1">
    <w:name w:val="索引 21"/>
    <w:basedOn w:val="829"/>
    <w:next w:val="828"/>
    <w:uiPriority w:val="0"/>
    <w:qFormat/>
    <w:pPr>
      <w:ind w:left="200" w:firstLine="2560"/>
      <w:jc w:val="center"/>
      <w:spacing w:before="0" w:after="0" w:line="360" w:lineRule="auto"/>
    </w:pPr>
    <w:rPr>
      <w:rFonts w:ascii="Times New Roman" w:hAnsi="Times New Roman" w:cs="Times New Roman"/>
    </w:rPr>
  </w:style>
  <w:style w:type="paragraph" w:styleId="1053" w:customStyle="1">
    <w:name w:val="正文（首行缩进 2 字符）"/>
    <w:next w:val="1054"/>
    <w:uiPriority w:val="0"/>
    <w:qFormat/>
    <w:pPr>
      <w:ind w:left="480" w:firstLine="2784"/>
      <w:jc w:val="center"/>
      <w:spacing w:line="300" w:lineRule="auto"/>
    </w:pPr>
    <w:rPr>
      <w:rFonts w:ascii="Calibri" w:hAnsi="Calibri" w:eastAsia="宋体" w:cs="宋体"/>
      <w:lang w:val="en-US" w:eastAsia="zh-CN" w:bidi="ar-SA"/>
    </w:rPr>
  </w:style>
  <w:style w:type="paragraph" w:styleId="1054" w:customStyle="1">
    <w:name w:val="xl28"/>
    <w:basedOn w:val="829"/>
    <w:next w:val="1055"/>
    <w:uiPriority w:val="0"/>
    <w:qFormat/>
    <w:pPr>
      <w:ind w:left="0" w:firstLine="20"/>
      <w:spacing w:before="280" w:after="280" w:line="240" w:lineRule="auto"/>
      <w:shd w:val="clear" w:color="000000" w:fill="ffffff"/>
    </w:pPr>
    <w:rPr>
      <w:rFonts w:ascii="Times New Roman" w:hAnsi="Times New Roman" w:cs="Times New Roman"/>
    </w:rPr>
  </w:style>
  <w:style w:type="paragraph" w:styleId="1055" w:customStyle="1">
    <w:name w:val="HTML 预设格式1"/>
    <w:basedOn w:val="829"/>
    <w:next w:val="1056"/>
    <w:uiPriority w:val="0"/>
    <w:qFormat/>
    <w:pPr>
      <w:ind w:left="0" w:firstLine="3584"/>
      <w:spacing w:before="0" w:after="0" w:line="253" w:lineRule="atLeast"/>
    </w:pPr>
    <w:rPr>
      <w:rFonts w:ascii="Times New Roman" w:hAnsi="Times New Roman" w:cs="Times New Roman"/>
    </w:rPr>
  </w:style>
  <w:style w:type="paragraph" w:styleId="1056" w:customStyle="1">
    <w:name w:val="项目符号：一级"/>
    <w:basedOn w:val="829"/>
    <w:next w:val="828"/>
    <w:uiPriority w:val="0"/>
    <w:qFormat/>
    <w:pPr>
      <w:ind w:left="425" w:firstLine="1111"/>
      <w:spacing w:before="0" w:after="0" w:line="360" w:lineRule="auto"/>
    </w:pPr>
    <w:rPr>
      <w:rFonts w:ascii="Times New Roman" w:hAnsi="Times New Roman" w:cs="Times New Roman"/>
    </w:rPr>
  </w:style>
  <w:style w:type="paragraph" w:styleId="1057" w:customStyle="1">
    <w:name w:val="Default"/>
    <w:next w:val="862"/>
    <w:uiPriority w:val="0"/>
    <w:qFormat/>
    <w:pPr>
      <w:ind w:firstLine="5120"/>
      <w:widowControl w:val="off"/>
    </w:pPr>
    <w:rPr>
      <w:rFonts w:ascii="Calibri" w:hAnsi="Calibri" w:eastAsia="宋体" w:cs="宋体"/>
      <w:lang w:val="en-US" w:eastAsia="zh-CN" w:bidi="ar-SA"/>
    </w:rPr>
  </w:style>
  <w:style w:type="paragraph" w:styleId="1058" w:customStyle="1">
    <w:name w:val="xl84"/>
    <w:basedOn w:val="829"/>
    <w:next w:val="1059"/>
    <w:uiPriority w:val="0"/>
    <w:qFormat/>
    <w:pPr>
      <w:ind w:left="0" w:firstLine="2048"/>
      <w:jc w:val="center"/>
      <w:spacing w:before="280" w:after="280" w:line="240" w:lineRule="auto"/>
    </w:pPr>
    <w:rPr>
      <w:rFonts w:ascii="Times New Roman" w:hAnsi="Times New Roman" w:cs="Times New Roman"/>
    </w:rPr>
  </w:style>
  <w:style w:type="paragraph" w:styleId="1059" w:customStyle="1">
    <w:name w:val="2-2ji"/>
    <w:basedOn w:val="831"/>
    <w:next w:val="1060"/>
    <w:uiPriority w:val="0"/>
    <w:qFormat/>
    <w:pPr>
      <w:ind w:left="0" w:firstLine="24"/>
      <w:jc w:val="center"/>
      <w:spacing w:before="0" w:after="0" w:line="360" w:lineRule="auto"/>
      <w:outlineLvl w:val="1"/>
    </w:pPr>
  </w:style>
  <w:style w:type="paragraph" w:styleId="1060" w:customStyle="1">
    <w:name w:val="应答文本"/>
    <w:basedOn w:val="829"/>
    <w:next w:val="1061"/>
    <w:uiPriority w:val="0"/>
    <w:qFormat/>
    <w:pPr>
      <w:ind w:left="1296" w:firstLine="2112"/>
      <w:spacing w:before="0" w:after="0" w:line="460" w:lineRule="exact"/>
    </w:pPr>
    <w:rPr>
      <w:rFonts w:ascii="Times New Roman" w:hAnsi="Times New Roman" w:cs="Times New Roman"/>
    </w:rPr>
  </w:style>
  <w:style w:type="paragraph" w:styleId="1061" w:customStyle="1">
    <w:name w:val="引文目录1"/>
    <w:basedOn w:val="829"/>
    <w:next w:val="828"/>
    <w:uiPriority w:val="0"/>
    <w:qFormat/>
    <w:pPr>
      <w:ind w:left="420" w:firstLine="2560"/>
      <w:jc w:val="center"/>
      <w:spacing w:before="0" w:after="0" w:line="360" w:lineRule="auto"/>
    </w:pPr>
    <w:rPr>
      <w:rFonts w:ascii="Times New Roman" w:hAnsi="Times New Roman" w:cs="Times New Roman"/>
    </w:rPr>
  </w:style>
  <w:style w:type="paragraph" w:styleId="1062" w:customStyle="1">
    <w:name w:val="首行缩进"/>
    <w:basedOn w:val="828"/>
    <w:uiPriority w:val="0"/>
    <w:qFormat/>
    <w:pPr>
      <w:ind w:firstLine="480"/>
    </w:pPr>
    <w:rPr>
      <w:rFonts w:ascii="Times New Roman" w:hAnsi="Times New Roman" w:cs="Times New Roman"/>
      <w:lang w:val="zh-CN"/>
    </w:rPr>
  </w:style>
  <w:style w:type="paragraph" w:styleId="1063" w:customStyle="1">
    <w:name w:val="font9"/>
    <w:basedOn w:val="829"/>
    <w:next w:val="1064"/>
    <w:uiPriority w:val="0"/>
    <w:qFormat/>
    <w:pPr>
      <w:ind w:left="0" w:firstLine="7168"/>
      <w:spacing w:before="280" w:after="280" w:line="240" w:lineRule="auto"/>
    </w:pPr>
    <w:rPr>
      <w:rFonts w:ascii="Times New Roman" w:hAnsi="Times New Roman" w:cs="Times New Roman"/>
    </w:rPr>
  </w:style>
  <w:style w:type="paragraph" w:styleId="1064" w:customStyle="1">
    <w:name w:val="样式 标题 3 + (中文) 黑体 小四 非加粗 段前: 7.8 磅 段后: 0 磅 行距: 固定值 20 磅"/>
    <w:basedOn w:val="832"/>
    <w:next w:val="1065"/>
    <w:uiPriority w:val="0"/>
    <w:qFormat/>
    <w:pPr>
      <w:ind w:left="0"/>
      <w:spacing w:before="0" w:after="0" w:line="400" w:lineRule="exact"/>
      <w:outlineLvl w:val="2"/>
    </w:pPr>
  </w:style>
  <w:style w:type="paragraph" w:styleId="1065" w:customStyle="1">
    <w:name w:val="标书正文"/>
    <w:basedOn w:val="829"/>
    <w:next w:val="1066"/>
    <w:uiPriority w:val="0"/>
    <w:qFormat/>
    <w:pPr>
      <w:ind w:left="440" w:right="100" w:firstLine="2760"/>
      <w:spacing w:before="0" w:after="0" w:line="360" w:lineRule="auto"/>
    </w:pPr>
    <w:rPr>
      <w:rFonts w:ascii="Times New Roman" w:hAnsi="Times New Roman" w:cs="Times New Roman"/>
    </w:rPr>
  </w:style>
  <w:style w:type="paragraph" w:styleId="1066" w:customStyle="1">
    <w:name w:val="xl67"/>
    <w:basedOn w:val="829"/>
    <w:next w:val="1067"/>
    <w:uiPriority w:val="0"/>
    <w:qFormat/>
    <w:pPr>
      <w:ind w:left="0" w:firstLine="5120"/>
      <w:spacing w:before="280" w:after="280" w:line="240" w:lineRule="auto"/>
    </w:pPr>
    <w:rPr>
      <w:rFonts w:ascii="Times New Roman" w:hAnsi="Times New Roman" w:cs="Times New Roman"/>
    </w:rPr>
  </w:style>
  <w:style w:type="paragraph" w:styleId="1067" w:customStyle="1">
    <w:name w:val="索引 61"/>
    <w:basedOn w:val="829"/>
    <w:next w:val="828"/>
    <w:uiPriority w:val="0"/>
    <w:qFormat/>
    <w:pPr>
      <w:ind w:left="1000" w:firstLine="2560"/>
      <w:jc w:val="center"/>
      <w:spacing w:before="0" w:after="0" w:line="360" w:lineRule="auto"/>
    </w:pPr>
    <w:rPr>
      <w:rFonts w:ascii="Times New Roman" w:hAnsi="Times New Roman" w:cs="Times New Roman"/>
    </w:rPr>
  </w:style>
  <w:style w:type="paragraph" w:styleId="1068" w:customStyle="1">
    <w:name w:val="目录3"/>
    <w:basedOn w:val="829"/>
    <w:next w:val="828"/>
    <w:uiPriority w:val="0"/>
    <w:qFormat/>
    <w:pPr>
      <w:ind w:left="419" w:firstLine="5283"/>
      <w:spacing w:before="0" w:after="0" w:line="317" w:lineRule="atLeast"/>
    </w:pPr>
    <w:rPr>
      <w:rFonts w:ascii="Times New Roman" w:hAnsi="Times New Roman" w:cs="Times New Roman"/>
    </w:rPr>
  </w:style>
  <w:style w:type="paragraph" w:styleId="1069" w:customStyle="1">
    <w:name w:val="xl90"/>
    <w:basedOn w:val="829"/>
    <w:next w:val="1070"/>
    <w:uiPriority w:val="0"/>
    <w:qFormat/>
    <w:pPr>
      <w:ind w:left="0" w:firstLine="3584"/>
      <w:spacing w:before="280" w:after="280" w:line="240" w:lineRule="auto"/>
    </w:pPr>
    <w:rPr>
      <w:rFonts w:ascii="Times New Roman" w:hAnsi="Times New Roman" w:cs="Times New Roman"/>
    </w:rPr>
  </w:style>
  <w:style w:type="paragraph" w:styleId="1070" w:customStyle="1">
    <w:name w:val="列表框1"/>
    <w:next w:val="1061"/>
    <w:uiPriority w:val="0"/>
    <w:qFormat/>
    <w:pPr>
      <w:ind w:firstLine="2048"/>
      <w:spacing w:line="460" w:lineRule="exact"/>
    </w:pPr>
    <w:rPr>
      <w:rFonts w:ascii="Calibri" w:hAnsi="Calibri" w:eastAsia="宋体" w:cs="宋体"/>
      <w:lang w:val="en-US" w:eastAsia="zh-CN" w:bidi="ar-SA"/>
    </w:rPr>
  </w:style>
  <w:style w:type="paragraph" w:styleId="1071" w:customStyle="1">
    <w:name w:val="1ji"/>
    <w:basedOn w:val="830"/>
    <w:next w:val="1050"/>
    <w:uiPriority w:val="0"/>
    <w:qFormat/>
    <w:pPr>
      <w:ind w:left="0" w:firstLine="18"/>
      <w:jc w:val="center"/>
      <w:spacing w:before="0" w:after="0" w:line="240" w:lineRule="auto"/>
      <w:outlineLvl w:val="0"/>
    </w:pPr>
  </w:style>
  <w:style w:type="paragraph" w:styleId="1072" w:customStyle="1">
    <w:name w:val="索引 81"/>
    <w:basedOn w:val="829"/>
    <w:next w:val="828"/>
    <w:uiPriority w:val="0"/>
    <w:qFormat/>
    <w:pPr>
      <w:ind w:left="1400" w:firstLine="2560"/>
      <w:jc w:val="center"/>
      <w:spacing w:before="0" w:after="0" w:line="360" w:lineRule="auto"/>
    </w:pPr>
    <w:rPr>
      <w:rFonts w:ascii="Times New Roman" w:hAnsi="Times New Roman" w:cs="Times New Roman"/>
    </w:rPr>
  </w:style>
  <w:style w:type="paragraph" w:styleId="1073" w:customStyle="1">
    <w:name w:val="正文1"/>
    <w:basedOn w:val="828"/>
    <w:next w:val="828"/>
    <w:uiPriority w:val="0"/>
    <w:qFormat/>
    <w:pPr>
      <w:spacing w:line="312" w:lineRule="atLeast"/>
    </w:pPr>
    <w:rPr>
      <w:rFonts w:ascii="楷体_GB2312" w:hAnsi="Times New Roman" w:eastAsia="楷体_GB2312" w:cs="Times New Roman"/>
      <w:sz w:val="24"/>
    </w:rPr>
  </w:style>
  <w:style w:type="paragraph" w:styleId="1074" w:customStyle="1">
    <w:name w:val="Char Char Char Char Char Char1 Char Char Char1 Char Char Char Char Char Char Char Char Char Char Char Char Char Char Char Char Char Char"/>
    <w:basedOn w:val="829"/>
    <w:next w:val="1075"/>
    <w:uiPriority w:val="0"/>
    <w:qFormat/>
    <w:pPr>
      <w:ind w:left="0" w:firstLine="2560"/>
      <w:spacing w:before="0" w:after="0" w:line="240" w:lineRule="auto"/>
    </w:pPr>
    <w:rPr>
      <w:rFonts w:ascii="Times New Roman" w:hAnsi="Times New Roman" w:cs="Times New Roman"/>
    </w:rPr>
  </w:style>
  <w:style w:type="paragraph" w:styleId="1075" w:customStyle="1">
    <w:name w:val="样式 加粗 居中11"/>
    <w:basedOn w:val="829"/>
    <w:next w:val="1076"/>
    <w:uiPriority w:val="0"/>
    <w:qFormat/>
    <w:pPr>
      <w:ind w:left="0" w:firstLine="2560"/>
      <w:jc w:val="center"/>
      <w:spacing w:before="0" w:after="0" w:line="360" w:lineRule="auto"/>
    </w:pPr>
    <w:rPr>
      <w:rFonts w:ascii="Times New Roman" w:hAnsi="Times New Roman" w:cs="Times New Roman"/>
    </w:rPr>
  </w:style>
  <w:style w:type="paragraph" w:styleId="1076" w:customStyle="1">
    <w:name w:val="xl89"/>
    <w:basedOn w:val="829"/>
    <w:next w:val="1077"/>
    <w:uiPriority w:val="0"/>
    <w:qFormat/>
    <w:pPr>
      <w:ind w:left="0" w:firstLine="3584"/>
      <w:spacing w:before="280" w:after="280" w:line="240" w:lineRule="auto"/>
    </w:pPr>
    <w:rPr>
      <w:rFonts w:ascii="Times New Roman" w:hAnsi="Times New Roman" w:cs="Times New Roman"/>
    </w:rPr>
  </w:style>
  <w:style w:type="paragraph" w:styleId="1077" w:customStyle="1">
    <w:name w:val="Char Char Char Char Char Char1 Char Char Char Char Char Char1 Char Char Char Char Char Char Char Char Char"/>
    <w:basedOn w:val="829"/>
    <w:next w:val="1078"/>
    <w:uiPriority w:val="0"/>
    <w:qFormat/>
    <w:pPr>
      <w:ind w:left="0" w:firstLine="2560"/>
      <w:spacing w:before="0" w:after="0" w:line="240" w:lineRule="auto"/>
    </w:pPr>
    <w:rPr>
      <w:rFonts w:ascii="Times New Roman" w:hAnsi="Times New Roman" w:cs="Times New Roman"/>
    </w:rPr>
  </w:style>
  <w:style w:type="paragraph" w:styleId="1078" w:customStyle="1">
    <w:name w:val="文章附标题"/>
    <w:basedOn w:val="829"/>
    <w:next w:val="829"/>
    <w:uiPriority w:val="0"/>
    <w:qFormat/>
    <w:pPr>
      <w:ind w:left="0" w:firstLine="5120"/>
      <w:jc w:val="center"/>
      <w:spacing w:before="187" w:after="175" w:line="374" w:lineRule="atLeast"/>
    </w:pPr>
    <w:rPr>
      <w:rFonts w:ascii="Times New Roman" w:hAnsi="Times New Roman" w:cs="Times New Roman"/>
    </w:rPr>
  </w:style>
  <w:style w:type="paragraph" w:styleId="1079">
    <w:name w:val="Quote"/>
    <w:next w:val="828"/>
    <w:uiPriority w:val="0"/>
    <w:qFormat/>
    <w:pPr>
      <w:ind w:left="3680" w:right="864"/>
      <w:jc w:val="center"/>
      <w:spacing w:before="200" w:after="160"/>
    </w:pPr>
    <w:rPr>
      <w:rFonts w:ascii="Calibri" w:hAnsi="Calibri" w:eastAsia="宋体" w:cs="宋体"/>
      <w:i/>
      <w:lang w:val="en-US" w:eastAsia="zh-CN" w:bidi="ar-SA"/>
    </w:rPr>
  </w:style>
  <w:style w:type="paragraph" w:styleId="1080" w:customStyle="1">
    <w:name w:val="Default Paragraph Font Para Char Char Char Char Char Char"/>
    <w:basedOn w:val="829"/>
    <w:next w:val="1081"/>
    <w:uiPriority w:val="0"/>
    <w:qFormat/>
    <w:pPr>
      <w:ind w:left="0" w:firstLine="3584"/>
      <w:spacing w:before="0" w:after="160" w:line="240" w:lineRule="exact"/>
    </w:pPr>
    <w:rPr>
      <w:rFonts w:ascii="Times New Roman" w:hAnsi="Times New Roman" w:cs="Times New Roman"/>
    </w:rPr>
  </w:style>
  <w:style w:type="paragraph" w:styleId="1081" w:customStyle="1">
    <w:name w:val="xl23"/>
    <w:basedOn w:val="829"/>
    <w:next w:val="864"/>
    <w:uiPriority w:val="0"/>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列出段落11"/>
    <w:basedOn w:val="829"/>
    <w:next w:val="1083"/>
    <w:uiPriority w:val="0"/>
    <w:qFormat/>
    <w:pPr>
      <w:ind w:left="420" w:firstLine="3748"/>
      <w:spacing w:before="0" w:after="0" w:line="240" w:lineRule="auto"/>
    </w:pPr>
    <w:rPr>
      <w:rFonts w:ascii="Times New Roman" w:hAnsi="Times New Roman" w:cs="Times New Roman"/>
    </w:rPr>
  </w:style>
  <w:style w:type="paragraph" w:styleId="1083" w:customStyle="1">
    <w:name w:val="样式 标题 2 + (西文) 宋体 非加粗 居中"/>
    <w:basedOn w:val="831"/>
    <w:next w:val="1084"/>
    <w:uiPriority w:val="0"/>
    <w:qFormat/>
    <w:pPr>
      <w:ind w:left="0" w:firstLine="24"/>
      <w:jc w:val="center"/>
      <w:spacing w:line="412" w:lineRule="auto"/>
      <w:outlineLvl w:val="1"/>
    </w:pPr>
  </w:style>
  <w:style w:type="paragraph" w:styleId="1084" w:customStyle="1">
    <w:name w:val="页脚 Char Char"/>
    <w:basedOn w:val="829"/>
    <w:next w:val="1085"/>
    <w:uiPriority w:val="0"/>
    <w:qFormat/>
    <w:pPr>
      <w:ind w:left="0" w:firstLine="5120"/>
      <w:spacing w:before="0" w:after="0" w:line="240" w:lineRule="auto"/>
    </w:pPr>
    <w:rPr>
      <w:rFonts w:ascii="Times New Roman" w:hAnsi="Times New Roman" w:cs="Times New Roman"/>
    </w:rPr>
  </w:style>
  <w:style w:type="paragraph" w:styleId="1085" w:customStyle="1">
    <w:name w:val="样式 标题 1 + 段前: 16 磅 段后: 16 磅"/>
    <w:basedOn w:val="830"/>
    <w:next w:val="1086"/>
    <w:uiPriority w:val="0"/>
    <w:qFormat/>
    <w:pPr>
      <w:ind w:left="0" w:firstLine="18"/>
      <w:jc w:val="center"/>
      <w:spacing w:before="120" w:after="0" w:line="360" w:lineRule="auto"/>
      <w:outlineLvl w:val="0"/>
    </w:pPr>
  </w:style>
  <w:style w:type="paragraph" w:styleId="1086" w:customStyle="1">
    <w:name w:val="Char1 Char Char Char Char Char Char"/>
    <w:basedOn w:val="829"/>
    <w:next w:val="1087"/>
    <w:uiPriority w:val="0"/>
    <w:qFormat/>
    <w:pPr>
      <w:ind w:left="0" w:firstLine="2560"/>
      <w:spacing w:before="0" w:after="0" w:line="240" w:lineRule="auto"/>
    </w:pPr>
    <w:rPr>
      <w:rFonts w:ascii="Times New Roman" w:hAnsi="Times New Roman" w:cs="Times New Roman"/>
    </w:rPr>
  </w:style>
  <w:style w:type="paragraph" w:styleId="1087" w:customStyle="1">
    <w:name w:val="文档标题4"/>
    <w:basedOn w:val="833"/>
    <w:next w:val="828"/>
    <w:uiPriority w:val="0"/>
    <w:qFormat/>
    <w:pPr>
      <w:ind w:left="851" w:firstLine="30"/>
      <w:spacing w:after="280" w:line="360" w:lineRule="auto"/>
      <w:outlineLvl w:val="3"/>
    </w:pPr>
  </w:style>
  <w:style w:type="paragraph" w:styleId="1088" w:customStyle="1">
    <w:name w:val="font0"/>
    <w:basedOn w:val="829"/>
    <w:next w:val="1063"/>
    <w:uiPriority w:val="0"/>
    <w:qFormat/>
    <w:pPr>
      <w:ind w:left="0" w:firstLine="1024"/>
      <w:spacing w:before="280" w:after="280" w:line="240" w:lineRule="auto"/>
    </w:pPr>
    <w:rPr>
      <w:rFonts w:ascii="Times New Roman" w:hAnsi="Times New Roman" w:cs="Times New Roman"/>
    </w:rPr>
  </w:style>
  <w:style w:type="paragraph" w:styleId="1089" w:customStyle="1">
    <w:name w:val="CM5"/>
    <w:basedOn w:val="829"/>
    <w:next w:val="828"/>
    <w:uiPriority w:val="0"/>
    <w:qFormat/>
    <w:pPr>
      <w:ind w:left="200" w:firstLine="2760"/>
      <w:spacing w:before="0" w:after="0" w:line="400" w:lineRule="atLeast"/>
    </w:pPr>
    <w:rPr>
      <w:rFonts w:ascii="Times New Roman" w:hAnsi="Times New Roman" w:cs="Times New Roman"/>
    </w:rPr>
  </w:style>
  <w:style w:type="paragraph" w:styleId="1090" w:customStyle="1">
    <w:name w:val="Pa0"/>
    <w:basedOn w:val="829"/>
    <w:next w:val="828"/>
    <w:uiPriority w:val="0"/>
    <w:qFormat/>
    <w:pPr>
      <w:ind w:left="0" w:firstLine="4608"/>
      <w:spacing w:before="0" w:after="0" w:line="241" w:lineRule="atLeast"/>
    </w:pPr>
    <w:rPr>
      <w:rFonts w:ascii="Times New Roman" w:hAnsi="Times New Roman" w:cs="Times New Roman"/>
    </w:rPr>
  </w:style>
  <w:style w:type="paragraph" w:styleId="1091" w:customStyle="1">
    <w:name w:val="招标文件》"/>
    <w:basedOn w:val="829"/>
    <w:next w:val="1027"/>
    <w:uiPriority w:val="0"/>
    <w:qFormat/>
    <w:pPr>
      <w:ind w:left="420" w:firstLine="2140"/>
      <w:spacing w:before="120" w:after="120" w:line="300" w:lineRule="auto"/>
    </w:pPr>
    <w:rPr>
      <w:rFonts w:ascii="Times New Roman" w:hAnsi="Times New Roman" w:cs="Times New Roman"/>
    </w:rPr>
  </w:style>
  <w:style w:type="paragraph" w:styleId="1092" w:customStyle="1">
    <w:name w:val="段"/>
    <w:next w:val="828"/>
    <w:uiPriority w:val="0"/>
    <w:qFormat/>
    <w:pPr>
      <w:ind w:firstLine="200"/>
      <w:jc w:val="both"/>
      <w:spacing w:line="360" w:lineRule="auto"/>
    </w:pPr>
    <w:rPr>
      <w:rFonts w:ascii="宋体" w:hAnsi="宋体" w:eastAsia="宋体" w:cs="宋体"/>
      <w:sz w:val="24"/>
      <w:szCs w:val="22"/>
      <w:lang w:val="en-US" w:eastAsia="zh-CN" w:bidi="ar-SA"/>
    </w:rPr>
  </w:style>
  <w:style w:type="paragraph" w:styleId="1093" w:customStyle="1">
    <w:name w:val="标书_正文"/>
    <w:basedOn w:val="829"/>
    <w:next w:val="1094"/>
    <w:uiPriority w:val="0"/>
    <w:qFormat/>
    <w:pPr>
      <w:ind w:left="420" w:firstLine="1188"/>
      <w:spacing w:before="0" w:after="0" w:line="360" w:lineRule="auto"/>
    </w:pPr>
    <w:rPr>
      <w:rFonts w:ascii="Times New Roman" w:hAnsi="Times New Roman" w:cs="Times New Roman"/>
    </w:rPr>
  </w:style>
  <w:style w:type="paragraph" w:styleId="1094" w:customStyle="1">
    <w:name w:val="样式 标题 2 + Times New Roman 四号 非加粗 段前: 5 磅 段后: 0 磅 行距: 固定值 20..."/>
    <w:basedOn w:val="831"/>
    <w:next w:val="1042"/>
    <w:uiPriority w:val="0"/>
    <w:qFormat/>
    <w:pPr>
      <w:ind w:left="0" w:firstLine="24"/>
      <w:spacing w:before="100" w:after="0" w:line="400" w:lineRule="exact"/>
      <w:outlineLvl w:val="1"/>
    </w:pPr>
  </w:style>
  <w:style w:type="paragraph" w:styleId="1095" w:customStyle="1">
    <w:name w:val="图片0"/>
    <w:basedOn w:val="829"/>
    <w:next w:val="875"/>
    <w:uiPriority w:val="0"/>
    <w:qFormat/>
    <w:pPr>
      <w:ind w:left="-161" w:firstLine="1187"/>
      <w:spacing w:before="0" w:after="0" w:line="276" w:lineRule="auto"/>
    </w:pPr>
    <w:rPr>
      <w:rFonts w:ascii="Times New Roman" w:hAnsi="Times New Roman" w:cs="Times New Roman"/>
    </w:rPr>
  </w:style>
  <w:style w:type="paragraph" w:styleId="1096" w:customStyle="1">
    <w:name w:val="Char Char Char2 Char Char Char2 Char"/>
    <w:basedOn w:val="829"/>
    <w:next w:val="1068"/>
    <w:uiPriority w:val="0"/>
    <w:qFormat/>
    <w:pPr>
      <w:ind w:left="560" w:firstLine="3632"/>
      <w:spacing w:before="0" w:after="160" w:line="240" w:lineRule="exact"/>
    </w:pPr>
    <w:rPr>
      <w:rFonts w:ascii="Times New Roman" w:hAnsi="Times New Roman" w:cs="Times New Roman"/>
    </w:rPr>
  </w:style>
  <w:style w:type="paragraph" w:styleId="1097" w:customStyle="1">
    <w:name w:val="Char Char Char Char"/>
    <w:next w:val="1098"/>
    <w:uiPriority w:val="0"/>
    <w:qFormat/>
    <w:pPr>
      <w:ind w:firstLine="10"/>
      <w:spacing w:line="360" w:lineRule="auto"/>
      <w:shd w:val="clear" w:color="000000" w:fill="000080"/>
    </w:pPr>
    <w:rPr>
      <w:rFonts w:ascii="Calibri" w:hAnsi="Calibri" w:eastAsia="宋体" w:cs="宋体"/>
      <w:lang w:val="en-US" w:eastAsia="zh-CN" w:bidi="ar-SA"/>
    </w:rPr>
  </w:style>
  <w:style w:type="paragraph" w:styleId="1098" w:customStyle="1">
    <w:name w:val="杨昂超式样黑体主"/>
    <w:basedOn w:val="829"/>
    <w:next w:val="1099"/>
    <w:uiPriority w:val="0"/>
    <w:qFormat/>
    <w:pPr>
      <w:ind w:left="0" w:firstLine="4608"/>
      <w:spacing w:before="0" w:after="0" w:line="240" w:lineRule="auto"/>
    </w:pPr>
    <w:rPr>
      <w:rFonts w:ascii="Times New Roman" w:hAnsi="Times New Roman" w:cs="Times New Roman"/>
    </w:rPr>
  </w:style>
  <w:style w:type="paragraph" w:styleId="1099" w:customStyle="1">
    <w:name w:val="Char Char Char Char Char Char1 Char Char Char Char Char Char Char Char Char Char"/>
    <w:basedOn w:val="829"/>
    <w:next w:val="1100"/>
    <w:uiPriority w:val="0"/>
    <w:qFormat/>
    <w:pPr>
      <w:ind w:left="0" w:firstLine="2560"/>
      <w:spacing w:before="0" w:after="0" w:line="240" w:lineRule="auto"/>
    </w:pPr>
    <w:rPr>
      <w:rFonts w:ascii="Times New Roman" w:hAnsi="Times New Roman" w:cs="Times New Roman"/>
    </w:rPr>
  </w:style>
  <w:style w:type="paragraph" w:styleId="1100" w:customStyle="1">
    <w:name w:val="目录1"/>
    <w:basedOn w:val="829"/>
    <w:next w:val="828"/>
    <w:uiPriority w:val="0"/>
    <w:qFormat/>
    <w:pPr>
      <w:ind w:left="0" w:firstLine="7168"/>
      <w:spacing w:before="0" w:after="136" w:line="289" w:lineRule="atLeast"/>
    </w:pPr>
    <w:rPr>
      <w:rFonts w:ascii="Times New Roman" w:hAnsi="Times New Roman" w:cs="Times New Roman"/>
    </w:rPr>
  </w:style>
  <w:style w:type="paragraph" w:styleId="1101" w:customStyle="1">
    <w:name w:val="文档结构图1"/>
    <w:basedOn w:val="829"/>
    <w:next w:val="1102"/>
    <w:uiPriority w:val="0"/>
    <w:qFormat/>
    <w:pPr>
      <w:ind w:left="200" w:firstLine="2248"/>
      <w:spacing w:before="0" w:after="0" w:line="360" w:lineRule="auto"/>
    </w:pPr>
    <w:rPr>
      <w:rFonts w:ascii="Times New Roman" w:hAnsi="Times New Roman" w:cs="Times New Roman"/>
    </w:rPr>
  </w:style>
  <w:style w:type="paragraph" w:styleId="1102" w:customStyle="1">
    <w:name w:val="2ji"/>
    <w:basedOn w:val="831"/>
    <w:next w:val="870"/>
    <w:uiPriority w:val="0"/>
    <w:qFormat/>
    <w:pPr>
      <w:ind w:left="0" w:firstLine="24"/>
      <w:spacing w:before="0" w:after="0" w:line="360" w:lineRule="auto"/>
      <w:outlineLvl w:val="1"/>
    </w:pPr>
  </w:style>
  <w:style w:type="paragraph" w:styleId="1103" w:customStyle="1">
    <w:name w:val="xl91"/>
    <w:basedOn w:val="829"/>
    <w:next w:val="1024"/>
    <w:uiPriority w:val="0"/>
    <w:qFormat/>
    <w:pPr>
      <w:ind w:left="0" w:firstLine="3584"/>
      <w:spacing w:before="280" w:after="280" w:line="240" w:lineRule="auto"/>
    </w:pPr>
    <w:rPr>
      <w:rFonts w:ascii="Times New Roman" w:hAnsi="Times New Roman" w:cs="Times New Roman"/>
    </w:rPr>
  </w:style>
  <w:style w:type="paragraph" w:styleId="1104" w:customStyle="1">
    <w:name w:val="Text Body"/>
    <w:basedOn w:val="829"/>
    <w:next w:val="1105"/>
    <w:uiPriority w:val="0"/>
    <w:qFormat/>
    <w:pPr>
      <w:ind w:left="0" w:firstLine="4096"/>
      <w:spacing w:before="0" w:after="120" w:line="240" w:lineRule="auto"/>
    </w:pPr>
    <w:rPr>
      <w:rFonts w:ascii="Times New Roman" w:hAnsi="Times New Roman" w:cs="Times New Roman"/>
    </w:rPr>
  </w:style>
  <w:style w:type="paragraph" w:styleId="1105" w:customStyle="1">
    <w:name w:val="项目符1"/>
    <w:basedOn w:val="829"/>
    <w:next w:val="1106"/>
    <w:uiPriority w:val="0"/>
    <w:qFormat/>
    <w:pPr>
      <w:ind w:left="1365" w:right="100" w:firstLine="2728"/>
      <w:spacing w:before="78" w:after="78" w:line="300" w:lineRule="auto"/>
    </w:pPr>
    <w:rPr>
      <w:rFonts w:ascii="Times New Roman" w:hAnsi="Times New Roman" w:cs="Times New Roman"/>
    </w:rPr>
  </w:style>
  <w:style w:type="paragraph" w:styleId="1106" w:customStyle="1">
    <w:name w:val="引文目录标题1"/>
    <w:basedOn w:val="829"/>
    <w:next w:val="828"/>
    <w:uiPriority w:val="0"/>
    <w:qFormat/>
    <w:pPr>
      <w:ind w:left="0" w:firstLine="4608"/>
      <w:jc w:val="center"/>
      <w:spacing w:before="120" w:after="0" w:line="360" w:lineRule="auto"/>
    </w:pPr>
    <w:rPr>
      <w:rFonts w:ascii="Times New Roman" w:hAnsi="Times New Roman" w:cs="Times New Roman"/>
    </w:rPr>
  </w:style>
  <w:style w:type="paragraph" w:styleId="1107" w:customStyle="1">
    <w:name w:val="样式 标题 3 + (西文) 黑体 (中文) 黑体 (符号) 宋体 小四 段前: 5 磅 段后: 5 磅 行距: 1..."/>
    <w:basedOn w:val="832"/>
    <w:next w:val="1108"/>
    <w:uiPriority w:val="0"/>
    <w:qFormat/>
    <w:pPr>
      <w:ind w:left="1429" w:firstLine="18"/>
      <w:spacing w:before="100" w:after="100" w:line="360" w:lineRule="auto"/>
      <w:outlineLvl w:val="2"/>
    </w:pPr>
  </w:style>
  <w:style w:type="paragraph" w:styleId="1108" w:customStyle="1">
    <w:name w:val="xl22"/>
    <w:basedOn w:val="829"/>
    <w:next w:val="1109"/>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9" w:customStyle="1">
    <w:name w:val="自定义一"/>
    <w:basedOn w:val="829"/>
    <w:next w:val="828"/>
    <w:uiPriority w:val="0"/>
    <w:qFormat/>
    <w:pPr>
      <w:ind w:left="0"/>
      <w:spacing w:before="0" w:after="0" w:line="360" w:lineRule="auto"/>
    </w:pPr>
    <w:rPr>
      <w:rFonts w:ascii="Times New Roman" w:hAnsi="Times New Roman" w:cs="Times New Roman"/>
    </w:rPr>
  </w:style>
  <w:style w:type="paragraph" w:styleId="1110" w:customStyle="1">
    <w:name w:val="xl78"/>
    <w:basedOn w:val="829"/>
    <w:next w:val="1111"/>
    <w:uiPriority w:val="0"/>
    <w:qFormat/>
    <w:pPr>
      <w:ind w:left="0" w:firstLine="3584"/>
      <w:jc w:val="center"/>
      <w:spacing w:before="280" w:after="280" w:line="240" w:lineRule="auto"/>
    </w:pPr>
    <w:rPr>
      <w:rFonts w:ascii="Times New Roman" w:hAnsi="Times New Roman" w:cs="Times New Roman"/>
    </w:rPr>
  </w:style>
  <w:style w:type="paragraph" w:styleId="1111" w:customStyle="1">
    <w:name w:val="段落正文"/>
    <w:next w:val="1053"/>
    <w:uiPriority w:val="0"/>
    <w:qFormat/>
    <w:pPr>
      <w:ind w:firstLine="4608"/>
      <w:jc w:val="center"/>
      <w:spacing w:line="360" w:lineRule="auto"/>
    </w:pPr>
    <w:rPr>
      <w:rFonts w:ascii="Calibri" w:hAnsi="Calibri" w:eastAsia="宋体" w:cs="宋体"/>
      <w:lang w:val="en-US" w:eastAsia="zh-CN" w:bidi="ar-SA"/>
    </w:rPr>
  </w:style>
  <w:style w:type="paragraph" w:styleId="1112" w:customStyle="1">
    <w:name w:val="_Style 169"/>
    <w:next w:val="828"/>
    <w:uiPriority w:val="0"/>
    <w:qFormat/>
    <w:pPr>
      <w:ind w:left="2560"/>
    </w:pPr>
    <w:rPr>
      <w:rFonts w:ascii="Calibri" w:hAnsi="Calibri" w:eastAsia="宋体" w:cs="宋体"/>
      <w:lang w:val="en-US" w:eastAsia="zh-CN" w:bidi="ar-SA"/>
    </w:rPr>
  </w:style>
  <w:style w:type="paragraph" w:styleId="1113" w:customStyle="1">
    <w:name w:val="样式 小四 行距: 1.5 倍行距 首行缩进:  2 字符"/>
    <w:basedOn w:val="829"/>
    <w:next w:val="1058"/>
    <w:uiPriority w:val="0"/>
    <w:qFormat/>
    <w:pPr>
      <w:ind w:left="480" w:firstLine="2784"/>
      <w:spacing w:before="0" w:after="0" w:line="360" w:lineRule="auto"/>
    </w:pPr>
    <w:rPr>
      <w:rFonts w:ascii="Times New Roman" w:hAnsi="Times New Roman" w:cs="Times New Roman"/>
    </w:rPr>
  </w:style>
  <w:style w:type="paragraph" w:styleId="1114" w:customStyle="1">
    <w:name w:val="小节标题"/>
    <w:basedOn w:val="829"/>
    <w:next w:val="828"/>
    <w:uiPriority w:val="0"/>
    <w:qFormat/>
    <w:pPr>
      <w:ind w:left="0" w:firstLine="7168"/>
      <w:spacing w:before="175" w:after="102" w:line="351" w:lineRule="atLeast"/>
    </w:pPr>
    <w:rPr>
      <w:rFonts w:ascii="Times New Roman" w:hAnsi="Times New Roman" w:cs="Times New Roman"/>
    </w:rPr>
  </w:style>
  <w:style w:type="paragraph" w:styleId="1115" w:customStyle="1">
    <w:name w:val="TOC 标题2"/>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6" w:customStyle="1">
    <w:name w:val="表格文字（两侧对齐）"/>
    <w:basedOn w:val="829"/>
    <w:next w:val="1117"/>
    <w:uiPriority w:val="0"/>
    <w:qFormat/>
    <w:pPr>
      <w:ind w:left="0" w:firstLine="3584"/>
      <w:spacing w:before="0" w:after="0" w:line="240" w:lineRule="auto"/>
    </w:pPr>
    <w:rPr>
      <w:rFonts w:ascii="Times New Roman" w:hAnsi="Times New Roman" w:cs="Times New Roman"/>
    </w:rPr>
  </w:style>
  <w:style w:type="paragraph" w:styleId="1117" w:customStyle="1">
    <w:name w:val="Char"/>
    <w:basedOn w:val="829"/>
    <w:next w:val="1096"/>
    <w:uiPriority w:val="0"/>
    <w:qFormat/>
    <w:pPr>
      <w:ind w:left="900" w:firstLine="2608"/>
      <w:spacing w:before="0" w:after="0" w:line="240" w:lineRule="auto"/>
    </w:pPr>
    <w:rPr>
      <w:rFonts w:ascii="Times New Roman" w:hAnsi="Times New Roman" w:cs="Times New Roman"/>
    </w:rPr>
  </w:style>
  <w:style w:type="paragraph" w:styleId="1118" w:customStyle="1">
    <w:name w:val="xl86"/>
    <w:basedOn w:val="829"/>
    <w:next w:val="1119"/>
    <w:uiPriority w:val="0"/>
    <w:qFormat/>
    <w:pPr>
      <w:ind w:left="0" w:firstLine="5120"/>
      <w:spacing w:before="280" w:after="280" w:line="240" w:lineRule="auto"/>
    </w:pPr>
    <w:rPr>
      <w:rFonts w:ascii="Times New Roman" w:hAnsi="Times New Roman" w:cs="Times New Roman"/>
    </w:rPr>
  </w:style>
  <w:style w:type="paragraph" w:styleId="1119" w:customStyle="1">
    <w:name w:val="索引 71"/>
    <w:basedOn w:val="829"/>
    <w:next w:val="828"/>
    <w:uiPriority w:val="0"/>
    <w:qFormat/>
    <w:pPr>
      <w:ind w:left="1200" w:firstLine="2560"/>
      <w:jc w:val="center"/>
      <w:spacing w:before="0" w:after="0" w:line="360" w:lineRule="auto"/>
    </w:pPr>
    <w:rPr>
      <w:rFonts w:ascii="Times New Roman" w:hAnsi="Times New Roman" w:cs="Times New Roman"/>
    </w:rPr>
  </w:style>
  <w:style w:type="paragraph" w:styleId="1120" w:customStyle="1">
    <w:name w:val="111"/>
    <w:next w:val="1121"/>
    <w:uiPriority w:val="0"/>
    <w:qFormat/>
    <w:pPr>
      <w:ind w:left="480" w:firstLine="4320"/>
      <w:spacing w:line="440" w:lineRule="exact"/>
    </w:pPr>
    <w:rPr>
      <w:rFonts w:ascii="Calibri" w:hAnsi="Calibri" w:eastAsia="宋体" w:cs="宋体"/>
      <w:lang w:val="en-US" w:eastAsia="zh-CN" w:bidi="ar-SA"/>
    </w:rPr>
  </w:style>
  <w:style w:type="paragraph" w:styleId="1121" w:customStyle="1">
    <w:name w:val="4"/>
    <w:basedOn w:val="829"/>
    <w:next w:val="854"/>
    <w:uiPriority w:val="0"/>
    <w:qFormat/>
    <w:pPr>
      <w:ind w:left="409" w:firstLine="3737"/>
      <w:spacing w:before="0" w:after="0" w:line="420" w:lineRule="exact"/>
    </w:pPr>
    <w:rPr>
      <w:rFonts w:ascii="Times New Roman" w:hAnsi="Times New Roman" w:cs="Times New Roman"/>
    </w:rPr>
  </w:style>
  <w:style w:type="paragraph" w:styleId="1122" w:customStyle="1">
    <w:name w:val="Char Char Char Char Char Char1 Char Char Char1 Char Char Char Char Char Char"/>
    <w:basedOn w:val="829"/>
    <w:next w:val="1107"/>
    <w:uiPriority w:val="0"/>
    <w:qFormat/>
    <w:pPr>
      <w:ind w:left="0" w:firstLine="2560"/>
      <w:spacing w:before="0" w:after="0" w:line="240" w:lineRule="auto"/>
    </w:pPr>
    <w:rPr>
      <w:rFonts w:ascii="Times New Roman" w:hAnsi="Times New Roman" w:cs="Times New Roman"/>
    </w:rPr>
  </w:style>
  <w:style w:type="paragraph" w:styleId="1123" w:customStyle="1">
    <w:name w:val="Char Char Char Char Char Char1 Char Char Char Char Char Char1 Char Char Char"/>
    <w:basedOn w:val="829"/>
    <w:next w:val="1124"/>
    <w:uiPriority w:val="0"/>
    <w:qFormat/>
    <w:pPr>
      <w:ind w:left="0" w:firstLine="2560"/>
      <w:spacing w:before="0" w:after="0" w:line="240" w:lineRule="auto"/>
    </w:pPr>
    <w:rPr>
      <w:rFonts w:ascii="Times New Roman" w:hAnsi="Times New Roman" w:cs="Times New Roman"/>
    </w:rPr>
  </w:style>
  <w:style w:type="paragraph" w:styleId="1124" w:customStyle="1">
    <w:name w:val="正文符号1"/>
    <w:basedOn w:val="829"/>
    <w:next w:val="1125"/>
    <w:uiPriority w:val="0"/>
    <w:qFormat/>
    <w:pPr>
      <w:ind w:left="987" w:firstLine="5724"/>
      <w:spacing w:before="0" w:after="0" w:line="240" w:lineRule="auto"/>
    </w:pPr>
    <w:rPr>
      <w:rFonts w:ascii="Times New Roman" w:hAnsi="Times New Roman" w:cs="Times New Roman"/>
    </w:rPr>
  </w:style>
  <w:style w:type="paragraph" w:styleId="1125" w:customStyle="1">
    <w:name w:val="索引 31"/>
    <w:basedOn w:val="829"/>
    <w:next w:val="828"/>
    <w:uiPriority w:val="0"/>
    <w:qFormat/>
    <w:pPr>
      <w:ind w:left="400" w:firstLine="2560"/>
      <w:jc w:val="center"/>
      <w:spacing w:before="0" w:after="0" w:line="360" w:lineRule="auto"/>
    </w:pPr>
    <w:rPr>
      <w:rFonts w:ascii="Times New Roman" w:hAnsi="Times New Roman" w:cs="Times New Roman"/>
    </w:rPr>
  </w:style>
  <w:style w:type="paragraph" w:styleId="1126" w:customStyle="1">
    <w:name w:val="目录4"/>
    <w:basedOn w:val="829"/>
    <w:next w:val="828"/>
    <w:uiPriority w:val="0"/>
    <w:qFormat/>
    <w:pPr>
      <w:ind w:left="629" w:firstLine="5237"/>
      <w:spacing w:before="0" w:after="0" w:line="317" w:lineRule="atLeast"/>
    </w:pPr>
    <w:rPr>
      <w:rFonts w:ascii="Times New Roman" w:hAnsi="Times New Roman" w:cs="Times New Roman"/>
    </w:rPr>
  </w:style>
  <w:style w:type="paragraph" w:styleId="1127" w:customStyle="1">
    <w:name w:val="p15"/>
    <w:basedOn w:val="828"/>
    <w:uiPriority w:val="0"/>
    <w:qFormat/>
    <w:pPr>
      <w:ind w:left="0"/>
    </w:pPr>
    <w:rPr>
      <w:rFonts w:ascii="宋体" w:hAnsi="宋体"/>
      <w:sz w:val="28"/>
      <w:szCs w:val="28"/>
    </w:rPr>
  </w:style>
  <w:style w:type="paragraph" w:styleId="1128" w:customStyle="1">
    <w:name w:val="四号 居中"/>
    <w:basedOn w:val="829"/>
    <w:next w:val="1122"/>
    <w:uiPriority w:val="0"/>
    <w:qFormat/>
    <w:pPr>
      <w:ind w:left="0" w:firstLine="6144"/>
      <w:jc w:val="center"/>
      <w:spacing w:before="0" w:after="0" w:line="360" w:lineRule="auto"/>
    </w:pPr>
    <w:rPr>
      <w:rFonts w:ascii="Times New Roman" w:hAnsi="Times New Roman" w:cs="Times New Roman"/>
    </w:rPr>
  </w:style>
  <w:style w:type="paragraph" w:styleId="1129" w:customStyle="1">
    <w:name w:val="p0"/>
    <w:next w:val="828"/>
    <w:uiPriority w:val="0"/>
    <w:qFormat/>
    <w:pPr>
      <w:ind w:firstLine="2048"/>
      <w:spacing w:line="360" w:lineRule="auto"/>
    </w:pPr>
    <w:rPr>
      <w:rFonts w:ascii="Calibri" w:hAnsi="Calibri" w:eastAsia="宋体" w:cs="宋体"/>
      <w:lang w:val="en-US" w:eastAsia="zh-CN" w:bidi="ar-SA"/>
    </w:rPr>
  </w:style>
  <w:style w:type="paragraph" w:styleId="1130" w:customStyle="1">
    <w:name w:val="列表编号 21"/>
    <w:basedOn w:val="829"/>
    <w:next w:val="1131"/>
    <w:uiPriority w:val="0"/>
    <w:qFormat/>
    <w:pPr>
      <w:ind w:left="0" w:firstLine="2560"/>
      <w:spacing w:before="0" w:after="0" w:line="360" w:lineRule="auto"/>
    </w:pPr>
    <w:rPr>
      <w:rFonts w:ascii="Times New Roman" w:hAnsi="Times New Roman" w:cs="Times New Roman"/>
    </w:rPr>
  </w:style>
  <w:style w:type="paragraph" w:styleId="1131" w:customStyle="1">
    <w:name w:val="正文文本 21"/>
    <w:basedOn w:val="829"/>
    <w:next w:val="1012"/>
    <w:uiPriority w:val="0"/>
    <w:qFormat/>
    <w:pPr>
      <w:ind w:left="0" w:firstLine="2560"/>
      <w:jc w:val="center"/>
      <w:spacing w:before="0" w:after="120" w:line="480" w:lineRule="auto"/>
    </w:pPr>
    <w:rPr>
      <w:rFonts w:ascii="Times New Roman" w:hAnsi="Times New Roman" w:cs="Times New Roman"/>
    </w:rPr>
  </w:style>
  <w:style w:type="paragraph" w:styleId="1132" w:customStyle="1">
    <w:name w:val="a2"/>
    <w:basedOn w:val="829"/>
    <w:next w:val="867"/>
    <w:uiPriority w:val="0"/>
    <w:qFormat/>
    <w:pPr>
      <w:ind w:left="0" w:firstLine="1024"/>
      <w:spacing w:before="280" w:after="280" w:line="240" w:lineRule="auto"/>
    </w:pPr>
    <w:rPr>
      <w:rFonts w:ascii="Times New Roman" w:hAnsi="Times New Roman" w:cs="Times New Roman"/>
    </w:rPr>
  </w:style>
  <w:style w:type="paragraph" w:styleId="1133" w:customStyle="1">
    <w:name w:val="font8"/>
    <w:basedOn w:val="829"/>
    <w:next w:val="1057"/>
    <w:uiPriority w:val="0"/>
    <w:qFormat/>
    <w:pPr>
      <w:ind w:left="0" w:firstLine="2048"/>
      <w:spacing w:before="280" w:after="280" w:line="240" w:lineRule="auto"/>
    </w:pPr>
    <w:rPr>
      <w:rFonts w:ascii="Times New Roman" w:hAnsi="Times New Roman" w:cs="Times New Roman"/>
    </w:rPr>
  </w:style>
  <w:style w:type="paragraph" w:styleId="1134" w:customStyle="1">
    <w:name w:val="Char Char Char Char Char Char1 Char Char Char Char Char Char1 Char Char Char Char Char Char Char"/>
    <w:basedOn w:val="829"/>
    <w:next w:val="1135"/>
    <w:uiPriority w:val="0"/>
    <w:qFormat/>
    <w:pPr>
      <w:ind w:left="0" w:firstLine="2560"/>
      <w:spacing w:before="0" w:after="0" w:line="240" w:lineRule="auto"/>
    </w:pPr>
    <w:rPr>
      <w:rFonts w:ascii="Times New Roman" w:hAnsi="Times New Roman" w:cs="Times New Roman"/>
    </w:rPr>
  </w:style>
  <w:style w:type="paragraph" w:styleId="1135" w:customStyle="1">
    <w:name w:val="xl87"/>
    <w:basedOn w:val="829"/>
    <w:next w:val="1091"/>
    <w:uiPriority w:val="0"/>
    <w:qFormat/>
    <w:pPr>
      <w:ind w:left="0" w:firstLine="5120"/>
      <w:spacing w:before="280" w:after="280" w:line="240" w:lineRule="auto"/>
    </w:pPr>
    <w:rPr>
      <w:rFonts w:ascii="Times New Roman" w:hAnsi="Times New Roman" w:cs="Times New Roman"/>
    </w:rPr>
  </w:style>
  <w:style w:type="paragraph" w:styleId="1136" w:customStyle="1">
    <w:name w:val="444"/>
    <w:basedOn w:val="829"/>
    <w:next w:val="848"/>
    <w:uiPriority w:val="0"/>
    <w:qFormat/>
    <w:pPr>
      <w:ind w:left="0" w:firstLine="4608"/>
      <w:jc w:val="center"/>
      <w:spacing w:before="0" w:after="0" w:line="312" w:lineRule="atLeast"/>
    </w:pPr>
    <w:rPr>
      <w:rFonts w:ascii="Times New Roman" w:hAnsi="Times New Roman" w:cs="Times New Roman"/>
    </w:rPr>
  </w:style>
  <w:style w:type="paragraph" w:styleId="1137" w:customStyle="1">
    <w:name w:val="表格文字图表文字"/>
    <w:basedOn w:val="829"/>
    <w:next w:val="1138"/>
    <w:uiPriority w:val="0"/>
    <w:qFormat/>
    <w:pPr>
      <w:ind w:left="0" w:firstLine="3584"/>
      <w:jc w:val="center"/>
      <w:spacing w:before="0" w:after="0" w:line="240" w:lineRule="auto"/>
    </w:pPr>
    <w:rPr>
      <w:rFonts w:ascii="Times New Roman" w:hAnsi="Times New Roman" w:cs="Times New Roman"/>
    </w:rPr>
  </w:style>
  <w:style w:type="paragraph" w:styleId="1138" w:customStyle="1">
    <w:name w:val="样式 目录 3 + 左侧:  2 字符1"/>
    <w:next w:val="1139"/>
    <w:uiPriority w:val="0"/>
    <w:qFormat/>
    <w:pPr>
      <w:ind w:left="960" w:firstLine="5120"/>
      <w:spacing w:line="360" w:lineRule="auto"/>
      <w:widowControl w:val="off"/>
    </w:pPr>
    <w:rPr>
      <w:rFonts w:ascii="Calibri" w:hAnsi="Calibri" w:eastAsia="宋体" w:cs="宋体"/>
      <w:lang w:val="en-US" w:eastAsia="zh-CN" w:bidi="ar-SA"/>
    </w:rPr>
  </w:style>
  <w:style w:type="paragraph" w:styleId="1139" w:customStyle="1">
    <w:name w:val="文档正文"/>
    <w:basedOn w:val="829"/>
    <w:next w:val="1140"/>
    <w:uiPriority w:val="0"/>
    <w:qFormat/>
    <w:pPr>
      <w:ind w:left="567" w:firstLine="3639"/>
      <w:spacing w:before="0" w:after="0" w:line="480" w:lineRule="atLeast"/>
    </w:pPr>
    <w:rPr>
      <w:rFonts w:ascii="Times New Roman" w:hAnsi="Times New Roman" w:cs="Times New Roman"/>
    </w:rPr>
  </w:style>
  <w:style w:type="paragraph" w:styleId="1140" w:customStyle="1">
    <w:name w:val="列表框2"/>
    <w:next w:val="1141"/>
    <w:uiPriority w:val="0"/>
    <w:qFormat/>
    <w:pPr>
      <w:ind w:firstLine="2048"/>
      <w:spacing w:line="460" w:lineRule="exact"/>
    </w:pPr>
    <w:rPr>
      <w:rFonts w:ascii="Calibri" w:hAnsi="Calibri" w:eastAsia="宋体" w:cs="宋体"/>
      <w:lang w:val="en-US" w:eastAsia="zh-CN" w:bidi="ar-SA"/>
    </w:rPr>
  </w:style>
  <w:style w:type="paragraph" w:styleId="1141" w:customStyle="1">
    <w:name w:val="font10"/>
    <w:basedOn w:val="829"/>
    <w:next w:val="860"/>
    <w:uiPriority w:val="0"/>
    <w:qFormat/>
    <w:pPr>
      <w:ind w:left="0" w:firstLine="3584"/>
      <w:spacing w:before="280" w:after="280" w:line="240" w:lineRule="auto"/>
    </w:pPr>
    <w:rPr>
      <w:rFonts w:ascii="Times New Roman" w:hAnsi="Times New Roman" w:cs="Times New Roman"/>
    </w:rPr>
  </w:style>
  <w:style w:type="paragraph" w:styleId="1142" w:customStyle="1">
    <w:name w:val="纯文本1"/>
    <w:basedOn w:val="829"/>
    <w:next w:val="872"/>
    <w:uiPriority w:val="0"/>
    <w:qFormat/>
    <w:pPr>
      <w:ind w:left="0" w:firstLine="3584"/>
      <w:spacing w:before="0" w:after="0" w:line="240" w:lineRule="auto"/>
    </w:pPr>
    <w:rPr>
      <w:rFonts w:ascii="Times New Roman" w:hAnsi="Times New Roman" w:cs="Times New Roman"/>
    </w:rPr>
  </w:style>
  <w:style w:type="paragraph" w:styleId="1143" w:customStyle="1">
    <w:name w:val="索引 91"/>
    <w:basedOn w:val="829"/>
    <w:next w:val="828"/>
    <w:uiPriority w:val="0"/>
    <w:qFormat/>
    <w:pPr>
      <w:ind w:left="1600" w:firstLine="2560"/>
      <w:jc w:val="center"/>
      <w:spacing w:before="0" w:after="0" w:line="360" w:lineRule="auto"/>
    </w:pPr>
    <w:rPr>
      <w:rFonts w:ascii="Times New Roman" w:hAnsi="Times New Roman" w:cs="Times New Roman"/>
    </w:rPr>
  </w:style>
  <w:style w:type="paragraph" w:styleId="1144" w:customStyle="1">
    <w:name w:val="xl79"/>
    <w:basedOn w:val="829"/>
    <w:next w:val="112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表格文字（4号居中）"/>
    <w:next w:val="1146"/>
    <w:uiPriority w:val="0"/>
    <w:qFormat/>
    <w:pPr>
      <w:ind w:firstLine="2560"/>
      <w:jc w:val="center"/>
    </w:pPr>
    <w:rPr>
      <w:rFonts w:ascii="Calibri" w:hAnsi="Calibri" w:eastAsia="宋体" w:cs="宋体"/>
      <w:lang w:val="en-US" w:eastAsia="zh-CN" w:bidi="ar-SA"/>
    </w:rPr>
  </w:style>
  <w:style w:type="paragraph" w:styleId="1146" w:customStyle="1">
    <w:name w:val="!方块加粗"/>
    <w:basedOn w:val="829"/>
    <w:next w:val="1113"/>
    <w:uiPriority w:val="0"/>
    <w:qFormat/>
    <w:pPr>
      <w:ind w:left="600" w:firstLine="5212"/>
      <w:spacing w:before="0" w:after="0" w:line="360" w:lineRule="auto"/>
    </w:pPr>
    <w:rPr>
      <w:rFonts w:ascii="Times New Roman" w:hAnsi="Times New Roman" w:cs="Times New Roman"/>
    </w:rPr>
  </w:style>
  <w:style w:type="paragraph" w:styleId="1147" w:customStyle="1">
    <w:name w:val="xl75"/>
    <w:basedOn w:val="829"/>
    <w:next w:val="873"/>
    <w:uiPriority w:val="0"/>
    <w:qFormat/>
    <w:pPr>
      <w:ind w:left="0" w:firstLine="3584"/>
      <w:jc w:val="center"/>
      <w:spacing w:before="280" w:after="280" w:line="240" w:lineRule="auto"/>
    </w:pPr>
    <w:rPr>
      <w:rFonts w:ascii="Times New Roman" w:hAnsi="Times New Roman" w:cs="Times New Roman"/>
    </w:rPr>
  </w:style>
  <w:style w:type="paragraph" w:styleId="1148" w:customStyle="1">
    <w:name w:val="xl81"/>
    <w:basedOn w:val="829"/>
    <w:next w:val="1149"/>
    <w:uiPriority w:val="0"/>
    <w:qFormat/>
    <w:pPr>
      <w:ind w:left="0" w:firstLine="5120"/>
      <w:spacing w:before="280" w:after="280" w:line="240" w:lineRule="auto"/>
    </w:pPr>
    <w:rPr>
      <w:rFonts w:ascii="Times New Roman" w:hAnsi="Times New Roman" w:cs="Times New Roman"/>
    </w:rPr>
  </w:style>
  <w:style w:type="paragraph" w:styleId="1149" w:customStyle="1">
    <w:name w:val="xl25"/>
    <w:basedOn w:val="829"/>
    <w:next w:val="1150"/>
    <w:uiPriority w:val="0"/>
    <w:qFormat/>
    <w:pPr>
      <w:ind w:left="0" w:firstLine="14"/>
      <w:spacing w:before="280" w:after="280" w:line="240" w:lineRule="auto"/>
      <w:shd w:val="clear" w:color="000000" w:fill="ffffff"/>
    </w:pPr>
    <w:rPr>
      <w:rFonts w:ascii="Times New Roman" w:hAnsi="Times New Roman" w:cs="Times New Roman"/>
    </w:rPr>
  </w:style>
  <w:style w:type="paragraph" w:styleId="1150" w:customStyle="1">
    <w:name w:val="普通(网站)1"/>
    <w:basedOn w:val="829"/>
    <w:next w:val="1151"/>
    <w:uiPriority w:val="0"/>
    <w:qFormat/>
    <w:pPr>
      <w:ind w:left="200" w:firstLine="1224"/>
      <w:spacing w:before="280" w:after="280" w:line="240" w:lineRule="auto"/>
    </w:pPr>
    <w:rPr>
      <w:rFonts w:ascii="Times New Roman" w:hAnsi="Times New Roman" w:cs="Times New Roman"/>
    </w:rPr>
  </w:style>
  <w:style w:type="paragraph" w:styleId="1151" w:customStyle="1">
    <w:name w:val="xl27"/>
    <w:basedOn w:val="829"/>
    <w:next w:val="1137"/>
    <w:uiPriority w:val="0"/>
    <w:qFormat/>
    <w:pPr>
      <w:ind w:left="0" w:firstLine="20"/>
      <w:spacing w:before="280" w:after="280" w:line="240" w:lineRule="auto"/>
      <w:shd w:val="clear" w:color="000000" w:fill="ffffff"/>
    </w:pPr>
    <w:rPr>
      <w:rFonts w:ascii="Times New Roman" w:hAnsi="Times New Roman" w:cs="Times New Roman"/>
    </w:rPr>
  </w:style>
  <w:style w:type="paragraph" w:styleId="1152" w:customStyle="1">
    <w:name w:val="H 4"/>
    <w:basedOn w:val="833"/>
    <w:next w:val="1153"/>
    <w:uiPriority w:val="0"/>
    <w:qFormat/>
    <w:pPr>
      <w:ind w:left="426" w:firstLine="24"/>
      <w:spacing w:before="0" w:after="0" w:line="360" w:lineRule="auto"/>
      <w:outlineLvl w:val="3"/>
    </w:pPr>
  </w:style>
  <w:style w:type="paragraph" w:styleId="1153" w:customStyle="1">
    <w:name w:val="xl82"/>
    <w:basedOn w:val="829"/>
    <w:next w:val="1148"/>
    <w:uiPriority w:val="0"/>
    <w:qFormat/>
    <w:pPr>
      <w:ind w:left="0" w:firstLine="5120"/>
      <w:spacing w:before="280" w:after="280" w:line="240" w:lineRule="auto"/>
    </w:pPr>
    <w:rPr>
      <w:rFonts w:ascii="Times New Roman" w:hAnsi="Times New Roman" w:cs="Times New Roman"/>
    </w:rPr>
  </w:style>
  <w:style w:type="paragraph" w:styleId="1154" w:customStyle="1">
    <w:name w:val="Char Char Char Char Char Char Char Char"/>
    <w:next w:val="1155"/>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5" w:customStyle="1">
    <w:name w:val="Char Char Char Char Char Char1 Char Char Char1 Char Char Char Char Char Char Char Char Char Char Char Char Char Char Char"/>
    <w:basedOn w:val="829"/>
    <w:next w:val="1156"/>
    <w:uiPriority w:val="0"/>
    <w:qFormat/>
    <w:pPr>
      <w:ind w:left="0" w:firstLine="2560"/>
      <w:spacing w:before="0" w:after="0" w:line="240" w:lineRule="auto"/>
    </w:pPr>
    <w:rPr>
      <w:rFonts w:ascii="Times New Roman" w:hAnsi="Times New Roman" w:cs="Times New Roman"/>
    </w:rPr>
  </w:style>
  <w:style w:type="paragraph" w:styleId="1156" w:customStyle="1">
    <w:name w:val="样式1"/>
    <w:basedOn w:val="829"/>
    <w:next w:val="1157"/>
    <w:uiPriority w:val="0"/>
    <w:qFormat/>
    <w:pPr>
      <w:ind w:left="0" w:firstLine="1536"/>
      <w:spacing w:before="120" w:after="120" w:line="300" w:lineRule="auto"/>
    </w:pPr>
    <w:rPr>
      <w:rFonts w:ascii="Times New Roman" w:hAnsi="Times New Roman" w:cs="Times New Roman"/>
    </w:rPr>
  </w:style>
  <w:style w:type="paragraph" w:styleId="1157" w:customStyle="1">
    <w:name w:val="索引 41"/>
    <w:basedOn w:val="829"/>
    <w:next w:val="828"/>
    <w:uiPriority w:val="0"/>
    <w:qFormat/>
    <w:pPr>
      <w:ind w:left="600" w:firstLine="2560"/>
      <w:jc w:val="center"/>
      <w:spacing w:before="0" w:after="0" w:line="360" w:lineRule="auto"/>
    </w:pPr>
    <w:rPr>
      <w:rFonts w:ascii="Times New Roman" w:hAnsi="Times New Roman" w:cs="Times New Roman"/>
    </w:rPr>
  </w:style>
  <w:style w:type="paragraph" w:styleId="1158" w:customStyle="1">
    <w:name w:val="自定义二"/>
    <w:basedOn w:val="829"/>
    <w:next w:val="828"/>
    <w:uiPriority w:val="0"/>
    <w:qFormat/>
    <w:pPr>
      <w:ind w:left="0" w:firstLine="14"/>
      <w:spacing w:before="0" w:after="0" w:line="360" w:lineRule="auto"/>
      <w:outlineLvl w:val="1"/>
    </w:pPr>
    <w:rPr>
      <w:rFonts w:ascii="Times New Roman" w:hAnsi="Times New Roman" w:cs="Times New Roman"/>
    </w:rPr>
  </w:style>
  <w:style w:type="paragraph" w:styleId="1159" w:customStyle="1">
    <w:name w:val="Bullet"/>
    <w:next w:val="1097"/>
    <w:uiPriority w:val="0"/>
    <w:qFormat/>
    <w:pPr>
      <w:ind w:left="567" w:right="2835" w:firstLine="3584"/>
      <w:spacing w:after="60"/>
    </w:pPr>
    <w:rPr>
      <w:rFonts w:ascii="Calibri" w:hAnsi="Calibri" w:eastAsia="宋体" w:cs="宋体"/>
      <w:lang w:val="en-US" w:eastAsia="zh-CN" w:bidi="ar-SA"/>
    </w:rPr>
  </w:style>
  <w:style w:type="paragraph" w:styleId="1160" w:customStyle="1">
    <w:name w:val="Char Char Char Char Char Char1"/>
    <w:basedOn w:val="829"/>
    <w:next w:val="1161"/>
    <w:uiPriority w:val="0"/>
    <w:qFormat/>
    <w:pPr>
      <w:ind w:left="0" w:firstLine="2560"/>
      <w:spacing w:before="0" w:after="0" w:line="240" w:lineRule="auto"/>
    </w:pPr>
    <w:rPr>
      <w:rFonts w:ascii="Times New Roman" w:hAnsi="Times New Roman" w:cs="Times New Roman"/>
    </w:rPr>
  </w:style>
  <w:style w:type="paragraph" w:styleId="1161" w:customStyle="1">
    <w:name w:val="正文缩进2"/>
    <w:basedOn w:val="829"/>
    <w:next w:val="1162"/>
    <w:uiPriority w:val="0"/>
    <w:qFormat/>
    <w:pPr>
      <w:ind w:left="420" w:firstLine="1188"/>
      <w:spacing w:before="0" w:after="0" w:line="240" w:lineRule="auto"/>
    </w:pPr>
    <w:rPr>
      <w:rFonts w:ascii="Times New Roman" w:hAnsi="Times New Roman" w:cs="Times New Roman"/>
    </w:rPr>
  </w:style>
  <w:style w:type="paragraph" w:styleId="1162" w:customStyle="1">
    <w:name w:val="列出段落2"/>
    <w:basedOn w:val="829"/>
    <w:next w:val="1163"/>
    <w:uiPriority w:val="0"/>
    <w:qFormat/>
    <w:pPr>
      <w:ind w:left="420" w:firstLine="3748"/>
      <w:spacing w:before="0" w:after="0" w:line="240" w:lineRule="auto"/>
    </w:pPr>
    <w:rPr>
      <w:rFonts w:ascii="Times New Roman" w:hAnsi="Times New Roman" w:cs="Times New Roman"/>
    </w:rPr>
  </w:style>
  <w:style w:type="paragraph" w:styleId="1163" w:customStyle="1">
    <w:name w:val="正文文本缩进 31"/>
    <w:basedOn w:val="829"/>
    <w:next w:val="1164"/>
    <w:uiPriority w:val="0"/>
    <w:qFormat/>
    <w:pPr>
      <w:ind w:left="1200" w:firstLine="1248"/>
      <w:spacing w:before="120" w:after="0" w:line="22" w:lineRule="atLeast"/>
    </w:pPr>
    <w:rPr>
      <w:rFonts w:ascii="Times New Roman" w:hAnsi="Times New Roman" w:cs="Times New Roman"/>
    </w:rPr>
  </w:style>
  <w:style w:type="paragraph" w:styleId="1164" w:customStyle="1">
    <w:name w:val="样式 正文首行缩进 + 首行缩进:  2 字符5"/>
    <w:next w:val="1165"/>
    <w:uiPriority w:val="0"/>
    <w:qFormat/>
    <w:pPr>
      <w:ind w:left="200" w:firstLine="3784"/>
      <w:spacing w:line="300" w:lineRule="auto"/>
    </w:pPr>
    <w:rPr>
      <w:rFonts w:ascii="Calibri" w:hAnsi="Calibri" w:eastAsia="宋体" w:cs="宋体"/>
      <w:lang w:val="en-US" w:eastAsia="zh-CN" w:bidi="ar-SA"/>
    </w:rPr>
  </w:style>
  <w:style w:type="paragraph" w:styleId="1165" w:customStyle="1">
    <w:name w:val="Char2"/>
    <w:basedOn w:val="829"/>
    <w:next w:val="1159"/>
    <w:uiPriority w:val="0"/>
    <w:qFormat/>
    <w:pPr>
      <w:ind w:left="0" w:firstLine="3584"/>
      <w:spacing w:before="0" w:after="160" w:line="240" w:lineRule="exact"/>
    </w:pPr>
    <w:rPr>
      <w:rFonts w:ascii="Times New Roman" w:hAnsi="Times New Roman" w:cs="Times New Roman"/>
    </w:rPr>
  </w:style>
  <w:style w:type="paragraph" w:styleId="1166" w:customStyle="1">
    <w:name w:val="WPSOffice手动目录 1"/>
    <w:uiPriority w:val="0"/>
    <w:qFormat/>
    <w:rPr>
      <w:rFonts w:ascii="宋体" w:hAnsi="宋体" w:eastAsia="宋体" w:cs="宋体"/>
      <w:lang w:val="en-US" w:eastAsia="zh-CN" w:bidi="ar-SA"/>
    </w:rPr>
  </w:style>
  <w:style w:type="paragraph" w:styleId="1167" w:customStyle="1">
    <w:name w:val="纯文本4"/>
    <w:basedOn w:val="828"/>
    <w:uiPriority w:val="0"/>
    <w:qFormat/>
    <w:pPr>
      <w:ind w:left="0"/>
      <w:widowControl w:val="off"/>
    </w:pPr>
    <w:rPr>
      <w:rFonts w:ascii="宋体" w:hAnsi="Courier New" w:eastAsia="楷体_GB2312" w:cs="Times New Roman"/>
      <w:sz w:val="26"/>
    </w:rPr>
  </w:style>
  <w:style w:type="paragraph" w:styleId="1168" w:customStyle="1">
    <w:name w:val="Char Char Char Char Char Char Char Char Char Char Char Char Char Char Char Char"/>
    <w:basedOn w:val="829"/>
    <w:next w:val="1169"/>
    <w:uiPriority w:val="0"/>
    <w:qFormat/>
    <w:pPr>
      <w:ind w:left="682" w:firstLine="1224"/>
      <w:spacing w:before="0" w:after="0" w:line="360" w:lineRule="auto"/>
    </w:pPr>
    <w:rPr>
      <w:rFonts w:ascii="Times New Roman" w:hAnsi="Times New Roman" w:cs="Times New Roman"/>
    </w:rPr>
  </w:style>
  <w:style w:type="paragraph" w:styleId="1169" w:customStyle="1">
    <w:name w:val="列表编号 51"/>
    <w:basedOn w:val="829"/>
    <w:next w:val="1170"/>
    <w:uiPriority w:val="0"/>
    <w:qFormat/>
    <w:pPr>
      <w:ind w:left="900" w:firstLine="2652"/>
      <w:spacing w:before="0" w:after="0" w:line="360" w:lineRule="auto"/>
    </w:pPr>
    <w:rPr>
      <w:rFonts w:ascii="Times New Roman" w:hAnsi="Times New Roman" w:cs="Times New Roman"/>
    </w:rPr>
  </w:style>
  <w:style w:type="paragraph" w:styleId="1170" w:customStyle="1">
    <w:name w:val="样式 标题 1 + 黑体 (符号) 宋体 三号 段前: 7.8 磅 段后: 7.8 磅 行距: 1.5 倍行距"/>
    <w:basedOn w:val="830"/>
    <w:next w:val="1171"/>
    <w:uiPriority w:val="0"/>
    <w:qFormat/>
    <w:pPr>
      <w:ind w:left="432" w:firstLine="18"/>
      <w:spacing w:before="40" w:after="40" w:line="360" w:lineRule="auto"/>
      <w:outlineLvl w:val="0"/>
    </w:pPr>
  </w:style>
  <w:style w:type="paragraph" w:styleId="1171" w:customStyle="1">
    <w:name w:val="表格用"/>
    <w:basedOn w:val="829"/>
    <w:next w:val="1128"/>
    <w:uiPriority w:val="0"/>
    <w:qFormat/>
    <w:pPr>
      <w:ind w:left="0" w:firstLine="1024"/>
      <w:spacing w:before="0" w:after="0" w:line="360" w:lineRule="auto"/>
    </w:pPr>
    <w:rPr>
      <w:rFonts w:ascii="Times New Roman" w:hAnsi="Times New Roman" w:cs="Times New Roman"/>
    </w:rPr>
  </w:style>
  <w:style w:type="paragraph" w:styleId="1172" w:customStyle="1">
    <w:name w:val="xl71"/>
    <w:basedOn w:val="829"/>
    <w:next w:val="1173"/>
    <w:uiPriority w:val="0"/>
    <w:qFormat/>
    <w:pPr>
      <w:ind w:left="0" w:firstLine="1536"/>
      <w:spacing w:before="280" w:after="280" w:line="240" w:lineRule="auto"/>
    </w:pPr>
    <w:rPr>
      <w:rFonts w:ascii="Times New Roman" w:hAnsi="Times New Roman" w:cs="Times New Roman"/>
    </w:rPr>
  </w:style>
  <w:style w:type="paragraph" w:styleId="1173" w:customStyle="1">
    <w:name w:val="正文文本 31"/>
    <w:basedOn w:val="829"/>
    <w:next w:val="1174"/>
    <w:uiPriority w:val="0"/>
    <w:qFormat/>
    <w:pPr>
      <w:ind w:left="0" w:firstLine="3584"/>
      <w:jc w:val="center"/>
      <w:spacing w:before="0" w:after="120" w:line="360" w:lineRule="auto"/>
    </w:pPr>
    <w:rPr>
      <w:rFonts w:ascii="Times New Roman" w:hAnsi="Times New Roman" w:cs="Times New Roman"/>
    </w:rPr>
  </w:style>
  <w:style w:type="paragraph" w:styleId="1174" w:customStyle="1">
    <w:name w:val="列出段落111"/>
    <w:basedOn w:val="829"/>
    <w:next w:val="1110"/>
    <w:uiPriority w:val="0"/>
    <w:qFormat/>
    <w:pPr>
      <w:ind w:left="420" w:firstLine="3748"/>
      <w:spacing w:before="0" w:after="0" w:line="240" w:lineRule="auto"/>
    </w:pPr>
    <w:rPr>
      <w:rFonts w:ascii="Times New Roman" w:hAnsi="Times New Roman" w:cs="Times New Roman"/>
    </w:rPr>
  </w:style>
  <w:style w:type="paragraph" w:styleId="1175" w:customStyle="1">
    <w:name w:val="修订1"/>
    <w:uiPriority w:val="0"/>
    <w:qFormat/>
    <w:rPr>
      <w:rFonts w:ascii="Calibri" w:hAnsi="Calibri" w:eastAsia="宋体" w:cs="宋体"/>
      <w:lang w:val="en-US" w:eastAsia="zh-CN" w:bidi="ar-SA"/>
    </w:rPr>
  </w:style>
  <w:style w:type="paragraph" w:styleId="1176" w:customStyle="1">
    <w:name w:val="正文文本缩进 21"/>
    <w:basedOn w:val="829"/>
    <w:next w:val="1116"/>
    <w:uiPriority w:val="0"/>
    <w:qFormat/>
    <w:pPr>
      <w:ind w:left="480" w:firstLine="4832"/>
      <w:spacing w:before="0" w:after="0" w:line="240" w:lineRule="auto"/>
    </w:pPr>
    <w:rPr>
      <w:rFonts w:ascii="Times New Roman" w:hAnsi="Times New Roman" w:cs="Times New Roman"/>
    </w:rPr>
  </w:style>
  <w:style w:type="paragraph" w:styleId="1177" w:customStyle="1">
    <w:name w:val="Char Char4 Char Char"/>
    <w:basedOn w:val="829"/>
    <w:next w:val="1126"/>
    <w:uiPriority w:val="0"/>
    <w:qFormat/>
    <w:pPr>
      <w:ind w:left="0" w:firstLine="2560"/>
      <w:spacing w:before="0" w:after="0" w:line="240" w:lineRule="auto"/>
    </w:pPr>
    <w:rPr>
      <w:rFonts w:ascii="Times New Roman" w:hAnsi="Times New Roman" w:cs="Times New Roman"/>
    </w:rPr>
  </w:style>
  <w:style w:type="paragraph" w:styleId="1178" w:customStyle="1">
    <w:name w:val="样式"/>
    <w:next w:val="828"/>
    <w:uiPriority w:val="0"/>
    <w:qFormat/>
    <w:pPr>
      <w:ind w:firstLine="3584"/>
      <w:widowControl w:val="off"/>
    </w:pPr>
    <w:rPr>
      <w:rFonts w:ascii="Calibri" w:hAnsi="Calibri" w:eastAsia="宋体" w:cs="宋体"/>
      <w:lang w:val="en-US" w:eastAsia="zh-CN" w:bidi="ar-SA"/>
    </w:rPr>
  </w:style>
  <w:style w:type="paragraph" w:styleId="1179" w:customStyle="1">
    <w:name w:val="TOC 标题1"/>
    <w:basedOn w:val="830"/>
    <w:next w:val="828"/>
    <w:uiPriority w:val="0"/>
    <w:qFormat/>
    <w:pPr>
      <w:ind w:left="0" w:firstLine="6144"/>
      <w:spacing w:before="480" w:after="0" w:line="276" w:lineRule="auto"/>
    </w:pPr>
    <w:rPr>
      <w:b/>
      <w:sz w:val="30"/>
    </w:rPr>
  </w:style>
  <w:style w:type="paragraph" w:styleId="1180" w:customStyle="1">
    <w:name w:val="纯文本3"/>
    <w:basedOn w:val="828"/>
    <w:uiPriority w:val="0"/>
    <w:qFormat/>
    <w:rPr>
      <w:rFonts w:ascii="宋体" w:hAnsi="Courier New" w:cs="Times New Roman"/>
    </w:rPr>
  </w:style>
  <w:style w:type="paragraph" w:styleId="1181" w:customStyle="1">
    <w:name w:val="afont"/>
    <w:basedOn w:val="829"/>
    <w:next w:val="852"/>
    <w:uiPriority w:val="0"/>
    <w:qFormat/>
    <w:pPr>
      <w:ind w:left="0" w:firstLine="2048"/>
      <w:spacing w:before="100" w:after="100" w:line="285" w:lineRule="atLeast"/>
    </w:pPr>
    <w:rPr>
      <w:rFonts w:ascii="Times New Roman" w:hAnsi="Times New Roman" w:cs="Times New Roman"/>
    </w:rPr>
  </w:style>
  <w:style w:type="paragraph" w:styleId="1182" w:customStyle="1">
    <w:name w:val="xl85"/>
    <w:basedOn w:val="829"/>
    <w:next w:val="1183"/>
    <w:uiPriority w:val="0"/>
    <w:qFormat/>
    <w:pPr>
      <w:ind w:left="0" w:firstLine="2048"/>
      <w:jc w:val="center"/>
      <w:spacing w:before="280" w:after="280" w:line="240" w:lineRule="auto"/>
    </w:pPr>
    <w:rPr>
      <w:rFonts w:ascii="Times New Roman" w:hAnsi="Times New Roman" w:cs="Times New Roman"/>
    </w:rPr>
  </w:style>
  <w:style w:type="paragraph" w:styleId="1183" w:customStyle="1">
    <w:name w:val="文章总标题"/>
    <w:basedOn w:val="829"/>
    <w:next w:val="1184"/>
    <w:uiPriority w:val="0"/>
    <w:qFormat/>
    <w:pPr>
      <w:ind w:left="0" w:firstLine="7168"/>
      <w:jc w:val="center"/>
      <w:spacing w:before="566" w:after="544" w:line="566" w:lineRule="atLeast"/>
    </w:pPr>
    <w:rPr>
      <w:rFonts w:ascii="Times New Roman" w:hAnsi="Times New Roman" w:cs="Times New Roman"/>
    </w:rPr>
  </w:style>
  <w:style w:type="paragraph" w:styleId="1184" w:customStyle="1">
    <w:name w:val="样式 首行缩进:  2 字符"/>
    <w:basedOn w:val="829"/>
    <w:next w:val="1147"/>
    <w:uiPriority w:val="0"/>
    <w:qFormat/>
    <w:pPr>
      <w:ind w:left="200" w:firstLine="1224"/>
      <w:spacing w:before="0" w:after="0" w:line="400" w:lineRule="exact"/>
    </w:pPr>
    <w:rPr>
      <w:rFonts w:ascii="Times New Roman" w:hAnsi="Times New Roman" w:cs="Times New Roman"/>
    </w:rPr>
  </w:style>
  <w:style w:type="paragraph" w:styleId="1185" w:customStyle="1">
    <w:name w:val="二级条标题"/>
    <w:basedOn w:val="829"/>
    <w:next w:val="828"/>
    <w:uiPriority w:val="0"/>
    <w:qFormat/>
    <w:pPr>
      <w:ind w:left="0" w:firstLine="8"/>
      <w:spacing w:before="0" w:after="0" w:line="240" w:lineRule="auto"/>
      <w:outlineLvl w:val="3"/>
    </w:pPr>
    <w:rPr>
      <w:rFonts w:ascii="Times New Roman" w:hAnsi="Times New Roman" w:cs="Times New Roman"/>
    </w:rPr>
  </w:style>
  <w:style w:type="paragraph" w:styleId="1186" w:customStyle="1">
    <w:name w:val="Plain Text*"/>
    <w:basedOn w:val="828"/>
    <w:uiPriority w:val="0"/>
    <w:qFormat/>
    <w:pPr>
      <w:ind w:left="0"/>
      <w:jc w:val="left"/>
    </w:pPr>
    <w:rPr>
      <w:rFonts w:ascii="宋体" w:hAnsi="宋体" w:eastAsia="楷体_GB2312" w:cs="Courier New"/>
      <w:sz w:val="26"/>
      <w:lang w:val="zh-CN"/>
    </w:rPr>
  </w:style>
  <w:style w:type="paragraph" w:styleId="1187" w:customStyle="1">
    <w:name w:val="样式 加粗 居中2"/>
    <w:basedOn w:val="829"/>
    <w:next w:val="1039"/>
    <w:uiPriority w:val="0"/>
    <w:qFormat/>
    <w:pPr>
      <w:ind w:left="0" w:firstLine="2560"/>
      <w:jc w:val="center"/>
      <w:spacing w:before="0" w:after="0" w:line="360" w:lineRule="auto"/>
    </w:pPr>
    <w:rPr>
      <w:rFonts w:ascii="Times New Roman" w:hAnsi="Times New Roman" w:cs="Times New Roman"/>
    </w:rPr>
  </w:style>
  <w:style w:type="paragraph" w:styleId="1188" w:customStyle="1">
    <w:name w:val="标准文本"/>
    <w:basedOn w:val="829"/>
    <w:next w:val="1142"/>
    <w:uiPriority w:val="0"/>
    <w:qFormat/>
    <w:pPr>
      <w:ind w:left="480" w:firstLine="2784"/>
      <w:spacing w:before="0" w:after="0" w:line="360" w:lineRule="auto"/>
    </w:pPr>
    <w:rPr>
      <w:rFonts w:ascii="Times New Roman" w:hAnsi="Times New Roman" w:cs="Times New Roman"/>
    </w:rPr>
  </w:style>
  <w:style w:type="paragraph" w:styleId="1189" w:customStyle="1">
    <w:name w:val="font5"/>
    <w:basedOn w:val="829"/>
    <w:next w:val="1190"/>
    <w:uiPriority w:val="0"/>
    <w:qFormat/>
    <w:pPr>
      <w:ind w:left="0" w:firstLine="5120"/>
      <w:spacing w:before="280" w:after="280" w:line="240" w:lineRule="auto"/>
    </w:pPr>
    <w:rPr>
      <w:rFonts w:ascii="Times New Roman" w:hAnsi="Times New Roman" w:cs="Times New Roman"/>
    </w:rPr>
  </w:style>
  <w:style w:type="paragraph" w:styleId="1190" w:customStyle="1">
    <w:name w:val="索引标题1"/>
    <w:basedOn w:val="829"/>
    <w:next w:val="1069"/>
    <w:uiPriority w:val="0"/>
    <w:qFormat/>
    <w:pPr>
      <w:ind w:left="0" w:firstLine="4608"/>
      <w:jc w:val="center"/>
      <w:spacing w:before="0" w:after="0" w:line="360" w:lineRule="auto"/>
    </w:pPr>
    <w:rPr>
      <w:rFonts w:ascii="Times New Roman" w:hAnsi="Times New Roman" w:cs="Times New Roman"/>
    </w:rPr>
  </w:style>
  <w:style w:type="paragraph" w:styleId="1191" w:customStyle="1">
    <w:name w:val="Char Char Char Char Char Char1 Char Char Char1 Char Char Char Char Char Char Char Char Char Char Char Char Char Char Char Char"/>
    <w:basedOn w:val="829"/>
    <w:next w:val="1192"/>
    <w:uiPriority w:val="0"/>
    <w:qFormat/>
    <w:pPr>
      <w:ind w:left="0" w:firstLine="2560"/>
      <w:spacing w:before="0" w:after="0" w:line="240" w:lineRule="auto"/>
    </w:pPr>
    <w:rPr>
      <w:rFonts w:ascii="Times New Roman" w:hAnsi="Times New Roman" w:cs="Times New Roman"/>
    </w:rPr>
  </w:style>
  <w:style w:type="paragraph" w:styleId="1192" w:customStyle="1">
    <w:name w:val="1正文"/>
    <w:basedOn w:val="829"/>
    <w:next w:val="1193"/>
    <w:uiPriority w:val="0"/>
    <w:qFormat/>
    <w:pPr>
      <w:ind w:left="480" w:firstLine="2784"/>
      <w:spacing w:before="0" w:after="0" w:line="300" w:lineRule="auto"/>
    </w:pPr>
    <w:rPr>
      <w:rFonts w:ascii="Times New Roman" w:hAnsi="Times New Roman" w:cs="Times New Roman"/>
    </w:rPr>
  </w:style>
  <w:style w:type="paragraph" w:styleId="1193" w:customStyle="1">
    <w:name w:val="目录2"/>
    <w:basedOn w:val="829"/>
    <w:next w:val="828"/>
    <w:uiPriority w:val="0"/>
    <w:qFormat/>
    <w:pPr>
      <w:ind w:left="209" w:firstLine="5329"/>
      <w:spacing w:before="0" w:after="0" w:line="317" w:lineRule="atLeast"/>
    </w:pPr>
    <w:rPr>
      <w:rFonts w:ascii="Times New Roman" w:hAnsi="Times New Roman" w:cs="Times New Roman"/>
    </w:rPr>
  </w:style>
  <w:style w:type="paragraph" w:styleId="1194" w:customStyle="1">
    <w:name w:val="图表目录1"/>
    <w:basedOn w:val="829"/>
    <w:next w:val="828"/>
    <w:uiPriority w:val="0"/>
    <w:qFormat/>
    <w:pPr>
      <w:ind w:left="200" w:firstLine="2616"/>
      <w:jc w:val="center"/>
      <w:spacing w:before="0" w:after="0" w:line="360" w:lineRule="auto"/>
    </w:pPr>
    <w:rPr>
      <w:rFonts w:ascii="Times New Roman" w:hAnsi="Times New Roman" w:cs="Times New Roman"/>
    </w:rPr>
  </w:style>
  <w:style w:type="paragraph" w:styleId="1195" w:customStyle="1">
    <w:name w:val="xl63"/>
    <w:basedOn w:val="829"/>
    <w:next w:val="1145"/>
    <w:uiPriority w:val="0"/>
    <w:qFormat/>
    <w:pPr>
      <w:ind w:left="0" w:firstLine="5120"/>
      <w:spacing w:before="280" w:after="280" w:line="240" w:lineRule="auto"/>
    </w:pPr>
    <w:rPr>
      <w:rFonts w:ascii="Times New Roman" w:hAnsi="Times New Roman" w:cs="Times New Roman"/>
    </w:rPr>
  </w:style>
  <w:style w:type="paragraph" w:styleId="1196">
    <w:name w:val="List Paragraph"/>
    <w:basedOn w:val="828"/>
    <w:next w:val="1103"/>
    <w:uiPriority w:val="0"/>
    <w:qFormat/>
    <w:pPr>
      <w:ind w:left="420" w:firstLine="3748"/>
    </w:pPr>
    <w:rPr>
      <w:rFonts w:ascii="Times New Roman" w:hAnsi="Times New Roman" w:cs="Times New Roman"/>
    </w:rPr>
  </w:style>
  <w:style w:type="paragraph" w:styleId="1197" w:customStyle="1">
    <w:name w:val="xl73"/>
    <w:basedOn w:val="829"/>
    <w:next w:val="1198"/>
    <w:uiPriority w:val="0"/>
    <w:qFormat/>
    <w:pPr>
      <w:ind w:left="0" w:firstLine="3584"/>
      <w:spacing w:before="280" w:after="280" w:line="240" w:lineRule="auto"/>
    </w:pPr>
    <w:rPr>
      <w:rFonts w:ascii="Times New Roman" w:hAnsi="Times New Roman" w:cs="Times New Roman"/>
    </w:rPr>
  </w:style>
  <w:style w:type="paragraph" w:styleId="1198" w:customStyle="1">
    <w:name w:val="xl80"/>
    <w:basedOn w:val="829"/>
    <w:next w:val="1199"/>
    <w:uiPriority w:val="0"/>
    <w:qFormat/>
    <w:pPr>
      <w:ind w:left="0" w:firstLine="3584"/>
      <w:jc w:val="center"/>
      <w:spacing w:before="280" w:after="280" w:line="240" w:lineRule="auto"/>
    </w:pPr>
    <w:rPr>
      <w:rFonts w:ascii="Times New Roman" w:hAnsi="Times New Roman" w:cs="Times New Roman"/>
    </w:rPr>
  </w:style>
  <w:style w:type="paragraph" w:styleId="1199" w:customStyle="1">
    <w:name w:val="样式2"/>
    <w:basedOn w:val="834"/>
    <w:next w:val="1200"/>
    <w:uiPriority w:val="0"/>
    <w:qFormat/>
    <w:pPr>
      <w:ind w:left="1134" w:firstLine="18"/>
      <w:spacing w:before="0" w:after="0" w:line="360" w:lineRule="auto"/>
      <w:outlineLvl w:val="4"/>
    </w:pPr>
  </w:style>
  <w:style w:type="paragraph" w:styleId="1200" w:customStyle="1">
    <w:name w:val="日期1"/>
    <w:basedOn w:val="829"/>
    <w:next w:val="828"/>
    <w:uiPriority w:val="0"/>
    <w:qFormat/>
    <w:pPr>
      <w:ind w:left="100" w:firstLine="6144"/>
      <w:spacing w:before="0" w:after="0" w:line="240" w:lineRule="auto"/>
    </w:pPr>
    <w:rPr>
      <w:rFonts w:ascii="Times New Roman" w:hAnsi="Times New Roman" w:cs="Times New Roman"/>
    </w:rPr>
  </w:style>
  <w:style w:type="paragraph" w:styleId="1201" w:customStyle="1">
    <w:name w:val="图1"/>
    <w:basedOn w:val="829"/>
    <w:next w:val="828"/>
    <w:uiPriority w:val="0"/>
    <w:qFormat/>
    <w:pPr>
      <w:ind w:left="1105" w:firstLine="2580"/>
      <w:jc w:val="center"/>
      <w:spacing w:before="0" w:after="0" w:line="360" w:lineRule="auto"/>
    </w:pPr>
    <w:rPr>
      <w:rFonts w:ascii="Times New Roman" w:hAnsi="Times New Roman" w:cs="Times New Roman"/>
    </w:rPr>
  </w:style>
  <w:style w:type="paragraph" w:styleId="1202" w:customStyle="1">
    <w:name w:val="Char Char Char Char Char Char1 Char Char Char1 Char Char Char Char Char Char Char Char Char Char Char Char"/>
    <w:basedOn w:val="829"/>
    <w:next w:val="1182"/>
    <w:uiPriority w:val="0"/>
    <w:qFormat/>
    <w:pPr>
      <w:ind w:left="0" w:firstLine="2560"/>
      <w:spacing w:before="0" w:after="0" w:line="240" w:lineRule="auto"/>
    </w:pPr>
    <w:rPr>
      <w:rFonts w:ascii="Times New Roman" w:hAnsi="Times New Roman" w:cs="Times New Roman"/>
    </w:rPr>
  </w:style>
  <w:style w:type="paragraph" w:styleId="1203" w:customStyle="1">
    <w:name w:val="Char Char Char Char Char Char Char"/>
    <w:basedOn w:val="829"/>
    <w:next w:val="1088"/>
    <w:uiPriority w:val="0"/>
    <w:qFormat/>
    <w:pPr>
      <w:ind w:left="200" w:firstLine="4808"/>
      <w:spacing w:before="0" w:after="0" w:line="360" w:lineRule="auto"/>
    </w:pPr>
    <w:rPr>
      <w:rFonts w:ascii="Times New Roman" w:hAnsi="Times New Roman" w:cs="Times New Roman"/>
    </w:rPr>
  </w:style>
  <w:style w:type="paragraph" w:styleId="1204" w:customStyle="1">
    <w:name w:val="Char Char Char Char Char Char Char Char Char Char Char Char Char Char Char"/>
    <w:basedOn w:val="829"/>
    <w:next w:val="1179"/>
    <w:uiPriority w:val="0"/>
    <w:qFormat/>
    <w:pPr>
      <w:ind w:left="0" w:firstLine="3584"/>
      <w:jc w:val="center"/>
      <w:spacing w:before="0" w:after="0" w:line="400" w:lineRule="exact"/>
    </w:pPr>
    <w:rPr>
      <w:rFonts w:ascii="Times New Roman" w:hAnsi="Times New Roman" w:cs="Times New Roman"/>
    </w:rPr>
  </w:style>
  <w:style w:type="paragraph" w:styleId="1205">
    <w:name w:val="Intense Quote"/>
    <w:next w:val="828"/>
    <w:uiPriority w:val="0"/>
    <w:qFormat/>
    <w:pPr>
      <w:ind w:left="3766" w:right="950"/>
      <w:jc w:val="center"/>
      <w:spacing w:before="360" w:after="360"/>
    </w:pPr>
    <w:rPr>
      <w:rFonts w:ascii="Calibri" w:hAnsi="Calibri" w:eastAsia="宋体" w:cs="宋体"/>
      <w:i/>
      <w:lang w:val="en-US" w:eastAsia="zh-CN" w:bidi="ar-SA"/>
    </w:rPr>
  </w:style>
  <w:style w:type="paragraph" w:styleId="1206" w:customStyle="1">
    <w:name w:val="索引 51"/>
    <w:basedOn w:val="829"/>
    <w:next w:val="828"/>
    <w:uiPriority w:val="0"/>
    <w:qFormat/>
    <w:pPr>
      <w:ind w:left="800" w:firstLine="2560"/>
      <w:jc w:val="center"/>
      <w:spacing w:before="0" w:after="0" w:line="360" w:lineRule="auto"/>
    </w:pPr>
    <w:rPr>
      <w:rFonts w:ascii="Times New Roman" w:hAnsi="Times New Roman" w:cs="Times New Roman"/>
    </w:rPr>
  </w:style>
  <w:style w:type="paragraph" w:styleId="1207" w:customStyle="1">
    <w:name w:val="图表"/>
    <w:basedOn w:val="829"/>
    <w:next w:val="1208"/>
    <w:uiPriority w:val="0"/>
    <w:qFormat/>
    <w:pPr>
      <w:ind w:left="0" w:firstLine="2048"/>
      <w:jc w:val="center"/>
      <w:spacing w:before="0" w:after="0" w:line="240" w:lineRule="auto"/>
    </w:pPr>
    <w:rPr>
      <w:rFonts w:ascii="Times New Roman" w:hAnsi="Times New Roman" w:cs="Times New Roman"/>
    </w:rPr>
  </w:style>
  <w:style w:type="paragraph" w:styleId="1208" w:customStyle="1">
    <w:name w:val="reader-word-layer"/>
    <w:basedOn w:val="829"/>
    <w:next w:val="1209"/>
    <w:uiPriority w:val="0"/>
    <w:qFormat/>
    <w:pPr>
      <w:ind w:left="0" w:firstLine="1024"/>
      <w:spacing w:before="280" w:after="280" w:line="240" w:lineRule="auto"/>
    </w:pPr>
    <w:rPr>
      <w:rFonts w:ascii="Times New Roman" w:hAnsi="Times New Roman" w:cs="Times New Roman"/>
    </w:rPr>
  </w:style>
  <w:style w:type="paragraph" w:styleId="1209" w:customStyle="1">
    <w:name w:val="样式 加粗 居中1"/>
    <w:next w:val="1048"/>
    <w:uiPriority w:val="0"/>
    <w:qFormat/>
    <w:pPr>
      <w:ind w:firstLine="2560"/>
      <w:jc w:val="center"/>
    </w:pPr>
    <w:rPr>
      <w:rFonts w:ascii="Calibri" w:hAnsi="Calibri" w:eastAsia="宋体" w:cs="宋体"/>
      <w:lang w:val="en-US" w:eastAsia="zh-CN" w:bidi="ar-SA"/>
    </w:rPr>
  </w:style>
  <w:style w:type="paragraph" w:styleId="1210" w:customStyle="1">
    <w:name w:val="修订2"/>
    <w:uiPriority w:val="0"/>
    <w:qFormat/>
    <w:rPr>
      <w:rFonts w:ascii="Calibri" w:hAnsi="Calibri" w:eastAsia="宋体" w:cs="宋体"/>
      <w:lang w:val="en-US" w:eastAsia="zh-CN" w:bidi="ar-SA"/>
    </w:rPr>
  </w:style>
  <w:style w:type="paragraph" w:styleId="1211" w:customStyle="1">
    <w:name w:val="Body"/>
    <w:next w:val="1143"/>
    <w:uiPriority w:val="0"/>
    <w:qFormat/>
    <w:pPr>
      <w:ind w:left="567" w:right="2835" w:firstLine="3584"/>
      <w:spacing w:after="60"/>
    </w:pPr>
    <w:rPr>
      <w:rFonts w:ascii="Calibri" w:hAnsi="Calibri" w:eastAsia="宋体" w:cs="宋体"/>
      <w:lang w:val="en-US" w:eastAsia="zh-CN" w:bidi="ar-SA"/>
    </w:rPr>
  </w:style>
  <w:style w:type="paragraph" w:styleId="1212" w:customStyle="1">
    <w:name w:val="font6"/>
    <w:basedOn w:val="829"/>
    <w:next w:val="1213"/>
    <w:uiPriority w:val="0"/>
    <w:qFormat/>
    <w:pPr>
      <w:ind w:left="0" w:firstLine="5120"/>
      <w:spacing w:before="280" w:after="280" w:line="240" w:lineRule="auto"/>
    </w:pPr>
    <w:rPr>
      <w:rFonts w:ascii="Times New Roman" w:hAnsi="Times New Roman" w:cs="Times New Roman"/>
    </w:rPr>
  </w:style>
  <w:style w:type="paragraph" w:styleId="1213" w:customStyle="1">
    <w:name w:val="正文首行缩进 21"/>
    <w:basedOn w:val="854"/>
    <w:next w:val="1211"/>
    <w:uiPriority w:val="0"/>
    <w:qFormat/>
    <w:pPr>
      <w:ind w:left="200" w:firstLine="3784"/>
      <w:jc w:val="center"/>
      <w:spacing w:after="120" w:line="360" w:lineRule="auto"/>
    </w:pPr>
    <w:rPr>
      <w:rFonts w:ascii="Calibri" w:hAnsi="Calibri"/>
    </w:rPr>
  </w:style>
  <w:style w:type="paragraph" w:styleId="1214" w:customStyle="1">
    <w:name w:val="Char Char"/>
    <w:next w:val="1207"/>
    <w:uiPriority w:val="0"/>
    <w:qFormat/>
    <w:pPr>
      <w:ind w:firstLine="14"/>
      <w:spacing w:line="360" w:lineRule="auto"/>
      <w:shd w:val="clear" w:color="000000" w:fill="000080"/>
    </w:pPr>
    <w:rPr>
      <w:rFonts w:ascii="Calibri" w:hAnsi="Calibri" w:eastAsia="宋体" w:cs="宋体"/>
      <w:lang w:val="en-US" w:eastAsia="zh-CN" w:bidi="ar-SA"/>
    </w:rPr>
  </w:style>
  <w:style w:type="paragraph" w:styleId="1215" w:customStyle="1">
    <w:name w:val="正文_0_0"/>
    <w:next w:val="1047"/>
    <w:uiPriority w:val="0"/>
    <w:qFormat/>
    <w:pPr>
      <w:ind w:firstLine="3584"/>
      <w:jc w:val="both"/>
      <w:widowControl w:val="off"/>
    </w:pPr>
    <w:rPr>
      <w:rFonts w:ascii="Calibri" w:hAnsi="Calibri" w:eastAsia="宋体" w:cs="宋体"/>
      <w:lang w:val="en-US" w:eastAsia="zh-CN" w:bidi="ar-SA"/>
    </w:rPr>
  </w:style>
  <w:style w:type="paragraph" w:styleId="1216" w:customStyle="1">
    <w:name w:val="font7"/>
    <w:basedOn w:val="829"/>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 Char Char Char1 Char Char Char Char Char Char1 Char Char Char1"/>
    <w:basedOn w:val="829"/>
    <w:next w:val="1218"/>
    <w:uiPriority w:val="0"/>
    <w:qFormat/>
    <w:pPr>
      <w:ind w:left="0" w:firstLine="2560"/>
      <w:spacing w:before="0" w:after="0" w:line="240" w:lineRule="auto"/>
    </w:pPr>
    <w:rPr>
      <w:rFonts w:ascii="Times New Roman" w:hAnsi="Times New Roman" w:cs="Times New Roman"/>
    </w:rPr>
  </w:style>
  <w:style w:type="paragraph" w:styleId="1218" w:customStyle="1">
    <w:name w:val="xl64"/>
    <w:basedOn w:val="829"/>
    <w:next w:val="1185"/>
    <w:uiPriority w:val="0"/>
    <w:qFormat/>
    <w:pPr>
      <w:ind w:left="0" w:firstLine="3584"/>
      <w:spacing w:before="280" w:after="280" w:line="240" w:lineRule="auto"/>
    </w:pPr>
    <w:rPr>
      <w:rFonts w:ascii="Times New Roman" w:hAnsi="Times New Roman" w:cs="Times New Roman"/>
    </w:rPr>
  </w:style>
  <w:style w:type="paragraph" w:styleId="1219" w:customStyle="1">
    <w:name w:val="style16"/>
    <w:basedOn w:val="829"/>
    <w:next w:val="1212"/>
    <w:uiPriority w:val="0"/>
    <w:qFormat/>
    <w:pPr>
      <w:ind w:left="0" w:firstLine="2048"/>
      <w:spacing w:before="280" w:after="280" w:line="240" w:lineRule="auto"/>
    </w:pPr>
    <w:rPr>
      <w:rFonts w:ascii="Times New Roman" w:hAnsi="Times New Roman" w:cs="Times New Roman"/>
    </w:rPr>
  </w:style>
  <w:style w:type="paragraph" w:styleId="1220" w:customStyle="1">
    <w:name w:val="索引 11"/>
    <w:basedOn w:val="829"/>
    <w:next w:val="828"/>
    <w:uiPriority w:val="0"/>
    <w:qFormat/>
    <w:pPr>
      <w:ind w:left="0" w:firstLine="3584"/>
      <w:spacing w:before="0" w:after="0" w:line="240" w:lineRule="auto"/>
    </w:pPr>
    <w:rPr>
      <w:rFonts w:ascii="Times New Roman" w:hAnsi="Times New Roman" w:cs="Times New Roman"/>
    </w:rPr>
  </w:style>
  <w:style w:type="paragraph" w:styleId="1221" w:customStyle="1">
    <w:name w:val="H 3"/>
    <w:basedOn w:val="832"/>
    <w:next w:val="1222"/>
    <w:uiPriority w:val="0"/>
    <w:qFormat/>
    <w:pPr>
      <w:ind w:left="1429" w:firstLine="18"/>
      <w:spacing w:before="0" w:after="0" w:line="360" w:lineRule="auto"/>
      <w:outlineLvl w:val="2"/>
    </w:pPr>
  </w:style>
  <w:style w:type="paragraph" w:styleId="1222" w:customStyle="1">
    <w:name w:val="xl83"/>
    <w:basedOn w:val="829"/>
    <w:next w:val="1203"/>
    <w:uiPriority w:val="0"/>
    <w:qFormat/>
    <w:pPr>
      <w:ind w:left="0" w:firstLine="5120"/>
      <w:spacing w:before="280" w:after="280" w:line="240" w:lineRule="auto"/>
    </w:pPr>
    <w:rPr>
      <w:rFonts w:ascii="Times New Roman" w:hAnsi="Times New Roman" w:cs="Times New Roman"/>
    </w:rPr>
  </w:style>
  <w:style w:type="paragraph" w:styleId="1223" w:customStyle="1">
    <w:name w:val="表格文字（居中）"/>
    <w:basedOn w:val="829"/>
    <w:next w:val="1219"/>
    <w:uiPriority w:val="0"/>
    <w:qFormat/>
    <w:pPr>
      <w:ind w:left="0" w:firstLine="2560"/>
      <w:jc w:val="center"/>
      <w:spacing w:before="0" w:after="0" w:line="360" w:lineRule="auto"/>
    </w:pPr>
    <w:rPr>
      <w:rFonts w:ascii="Times New Roman" w:hAnsi="Times New Roman" w:cs="Times New Roman"/>
    </w:rPr>
  </w:style>
  <w:style w:type="paragraph" w:styleId="1224" w:customStyle="1">
    <w:name w:val="正文首行缩进两字符"/>
    <w:basedOn w:val="829"/>
    <w:next w:val="1206"/>
    <w:uiPriority w:val="0"/>
    <w:qFormat/>
    <w:pPr>
      <w:ind w:left="200" w:firstLine="3784"/>
      <w:spacing w:before="0" w:after="0" w:line="360" w:lineRule="auto"/>
    </w:pPr>
    <w:rPr>
      <w:rFonts w:ascii="Times New Roman" w:hAnsi="Times New Roman" w:cs="Times New Roman"/>
    </w:rPr>
  </w:style>
  <w:style w:type="paragraph" w:styleId="1225" w:customStyle="1">
    <w:name w:val="1"/>
    <w:basedOn w:val="829"/>
    <w:next w:val="861"/>
    <w:uiPriority w:val="0"/>
    <w:qFormat/>
    <w:pPr>
      <w:ind w:left="0" w:firstLine="2048"/>
      <w:spacing w:before="0" w:after="0" w:line="240" w:lineRule="auto"/>
    </w:pPr>
    <w:rPr>
      <w:rFonts w:ascii="Times New Roman" w:hAnsi="Times New Roman" w:cs="Times New Roman"/>
    </w:rPr>
  </w:style>
  <w:style w:type="paragraph" w:styleId="1226" w:customStyle="1">
    <w:name w:val="_Style 398"/>
    <w:basedOn w:val="829"/>
    <w:next w:val="82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7" w:customStyle="1">
    <w:name w:val="Table Paragraph"/>
    <w:basedOn w:val="828"/>
    <w:uiPriority w:val="1"/>
    <w:qFormat/>
    <w:rPr>
      <w:rFonts w:ascii="宋体" w:hAnsi="宋体"/>
      <w:lang w:val="zh-CN" w:bidi="zh-CN"/>
    </w:rPr>
  </w:style>
  <w:style w:type="paragraph" w:styleId="1228" w:customStyle="1">
    <w:name w:val="_Style 400"/>
    <w:uiPriority w:val="0"/>
    <w:qFormat/>
    <w:rPr>
      <w:rFonts w:ascii="Calibri" w:hAnsi="Calibri" w:eastAsia="宋体" w:cs="宋体"/>
      <w:lang w:val="en-US" w:eastAsia="zh-CN" w:bidi="ar-SA"/>
    </w:rPr>
  </w:style>
  <w:style w:type="paragraph" w:styleId="1229" w:customStyle="1">
    <w:name w:val="Style1"/>
    <w:basedOn w:val="82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0" w:customStyle="1">
    <w:name w:val="msolistparagraph"/>
    <w:basedOn w:val="829"/>
    <w:next w:val="1095"/>
    <w:uiPriority w:val="0"/>
    <w:qFormat/>
    <w:pPr>
      <w:ind w:left="420" w:firstLine="3748"/>
      <w:spacing w:before="0" w:after="0" w:line="240" w:lineRule="auto"/>
    </w:pPr>
    <w:rPr>
      <w:rFonts w:ascii="Times New Roman" w:hAnsi="Times New Roman" w:cs="Times New Roman"/>
    </w:rPr>
  </w:style>
  <w:style w:type="paragraph" w:styleId="1231" w:customStyle="1">
    <w:name w:val="Char1 Char Char Char"/>
    <w:basedOn w:val="829"/>
    <w:next w:val="1232"/>
    <w:uiPriority w:val="0"/>
    <w:qFormat/>
    <w:pPr>
      <w:ind w:left="0" w:firstLine="2560"/>
      <w:spacing w:before="0" w:after="0" w:line="240" w:lineRule="auto"/>
    </w:pPr>
    <w:rPr>
      <w:rFonts w:ascii="Times New Roman" w:hAnsi="Times New Roman" w:cs="Times New Roman"/>
    </w:rPr>
  </w:style>
  <w:style w:type="paragraph" w:styleId="1232" w:customStyle="1">
    <w:name w:val="xl24"/>
    <w:basedOn w:val="829"/>
    <w:next w:val="117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3" w:customStyle="1">
    <w:name w:val="表格文字"/>
    <w:next w:val="1191"/>
    <w:uiPriority w:val="0"/>
    <w:qFormat/>
    <w:pPr>
      <w:ind w:firstLine="3584"/>
    </w:pPr>
    <w:rPr>
      <w:rFonts w:ascii="Calibri" w:hAnsi="Calibri" w:eastAsia="宋体" w:cs="宋体"/>
      <w:lang w:val="en-US" w:eastAsia="zh-CN" w:bidi="ar-SA"/>
    </w:rPr>
  </w:style>
  <w:style w:type="paragraph" w:styleId="1234" w:customStyle="1">
    <w:name w:val="xl72"/>
    <w:basedOn w:val="829"/>
    <w:next w:val="1090"/>
    <w:uiPriority w:val="0"/>
    <w:qFormat/>
    <w:pPr>
      <w:ind w:left="0" w:firstLine="3584"/>
      <w:spacing w:before="280" w:after="280" w:line="240" w:lineRule="auto"/>
    </w:pPr>
    <w:rPr>
      <w:rFonts w:ascii="Times New Roman" w:hAnsi="Times New Roman" w:cs="Times New Roman"/>
    </w:rPr>
  </w:style>
  <w:style w:type="paragraph" w:styleId="1235" w:customStyle="1">
    <w:name w:val="插图"/>
    <w:next w:val="828"/>
    <w:uiPriority w:val="0"/>
    <w:qFormat/>
    <w:pPr>
      <w:ind w:firstLine="4608"/>
      <w:jc w:val="center"/>
    </w:pPr>
    <w:rPr>
      <w:rFonts w:ascii="Calibri" w:hAnsi="Calibri" w:eastAsia="宋体" w:cs="宋体"/>
      <w:lang w:val="en-US" w:eastAsia="zh-CN" w:bidi="ar-SA"/>
    </w:rPr>
  </w:style>
  <w:style w:type="paragraph" w:styleId="1236" w:customStyle="1">
    <w:name w:val="列出段落3"/>
    <w:basedOn w:val="829"/>
    <w:next w:val="1130"/>
    <w:uiPriority w:val="0"/>
    <w:qFormat/>
    <w:pPr>
      <w:ind w:left="420" w:firstLine="3748"/>
      <w:spacing w:before="0" w:after="0" w:line="240" w:lineRule="auto"/>
    </w:pPr>
    <w:rPr>
      <w:rFonts w:ascii="Times New Roman" w:hAnsi="Times New Roman" w:cs="Times New Roman"/>
    </w:rPr>
  </w:style>
  <w:style w:type="paragraph" w:styleId="1237" w:customStyle="1">
    <w:name w:val="目录标题"/>
    <w:basedOn w:val="829"/>
    <w:next w:val="828"/>
    <w:uiPriority w:val="0"/>
    <w:qFormat/>
    <w:pPr>
      <w:ind w:left="419" w:firstLine="7331"/>
      <w:jc w:val="center"/>
      <w:spacing w:before="566" w:after="544" w:line="566" w:lineRule="atLeast"/>
    </w:pPr>
    <w:rPr>
      <w:rFonts w:ascii="Times New Roman" w:hAnsi="Times New Roman" w:cs="Times New Roman"/>
    </w:rPr>
  </w:style>
  <w:style w:type="paragraph" w:styleId="1238" w:customStyle="1">
    <w:name w:val="默认段落字体 Para Char Char Char Char Char Char Char Char Char1 Char Char Char Char"/>
    <w:basedOn w:val="829"/>
    <w:next w:val="1133"/>
    <w:uiPriority w:val="0"/>
    <w:qFormat/>
    <w:pPr>
      <w:ind w:left="0" w:firstLine="2560"/>
      <w:spacing w:before="0" w:after="0" w:line="240" w:lineRule="auto"/>
    </w:pPr>
    <w:rPr>
      <w:rFonts w:ascii="Times New Roman" w:hAnsi="Times New Roman" w:cs="Times New Roman"/>
    </w:rPr>
  </w:style>
  <w:style w:type="paragraph" w:styleId="1239" w:customStyle="1">
    <w:name w:val="WPSOffice手动目录 2"/>
    <w:uiPriority w:val="0"/>
    <w:qFormat/>
    <w:pPr>
      <w:ind w:left="200"/>
    </w:pPr>
    <w:rPr>
      <w:rFonts w:ascii="宋体" w:hAnsi="宋体" w:eastAsia="宋体" w:cs="宋体"/>
      <w:lang w:val="en-US" w:eastAsia="zh-CN" w:bidi="ar-SA"/>
    </w:rPr>
  </w:style>
  <w:style w:type="paragraph" w:styleId="1240" w:customStyle="1">
    <w:name w:val="表内文字"/>
    <w:basedOn w:val="829"/>
    <w:next w:val="869"/>
    <w:uiPriority w:val="0"/>
    <w:qFormat/>
    <w:pPr>
      <w:ind w:left="0" w:firstLine="7680"/>
      <w:jc w:val="center"/>
      <w:spacing w:before="50" w:after="50" w:line="240" w:lineRule="auto"/>
    </w:pPr>
    <w:rPr>
      <w:rFonts w:ascii="Times New Roman" w:hAnsi="Times New Roman" w:cs="Times New Roman"/>
    </w:rPr>
  </w:style>
  <w:style w:type="paragraph" w:styleId="1241" w:customStyle="1">
    <w:name w:val="xl66"/>
    <w:basedOn w:val="829"/>
    <w:next w:val="1223"/>
    <w:uiPriority w:val="0"/>
    <w:qFormat/>
    <w:pPr>
      <w:ind w:left="0" w:firstLine="3584"/>
      <w:spacing w:before="280" w:after="280" w:line="240" w:lineRule="auto"/>
    </w:pPr>
    <w:rPr>
      <w:rFonts w:ascii="Times New Roman" w:hAnsi="Times New Roman" w:cs="Times New Roman"/>
    </w:rPr>
  </w:style>
  <w:style w:type="paragraph" w:styleId="1242" w:customStyle="1">
    <w:name w:val="*正文"/>
    <w:basedOn w:val="828"/>
    <w:uiPriority w:val="0"/>
    <w:qFormat/>
    <w:pPr>
      <w:ind w:left="0" w:firstLine="200"/>
      <w:spacing w:line="360" w:lineRule="auto"/>
    </w:pPr>
    <w:rPr>
      <w:rFonts w:ascii="仿宋_GB2312" w:hAnsi="Times New Roman" w:eastAsia="仿宋_GB2312" w:cs="Times New Roman"/>
      <w:sz w:val="24"/>
      <w:szCs w:val="28"/>
    </w:rPr>
  </w:style>
  <w:style w:type="paragraph" w:styleId="1243" w:customStyle="1">
    <w:name w:val="0"/>
    <w:basedOn w:val="829"/>
    <w:next w:val="1136"/>
    <w:uiPriority w:val="0"/>
    <w:qFormat/>
    <w:pPr>
      <w:ind w:left="0" w:firstLine="2815"/>
      <w:spacing w:before="0" w:after="0" w:line="360" w:lineRule="auto"/>
    </w:pPr>
    <w:rPr>
      <w:rFonts w:ascii="Times New Roman" w:hAnsi="Times New Roman" w:cs="Times New Roman"/>
    </w:rPr>
  </w:style>
  <w:style w:type="table" w:styleId="1244" w:customStyle="1">
    <w:name w:val="网格型1"/>
    <w:basedOn w:val="83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font61"/>
    <w:uiPriority w:val="0"/>
    <w:qFormat/>
    <w:rPr>
      <w:rFonts w:hint="default" w:ascii="Times New Roman" w:hAnsi="Times New Roman" w:cs="Times New Roman"/>
      <w:b/>
      <w:bCs/>
      <w:color w:val="000000"/>
      <w:sz w:val="24"/>
      <w:szCs w:val="24"/>
      <w:u w:val="none"/>
    </w:rPr>
  </w:style>
  <w:style w:type="table" w:styleId="1246"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23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C22F663-C17A-4798-A297-B97C63793E5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cp:revision>
  <dcterms:created xsi:type="dcterms:W3CDTF">2026-06-09T00:55:00Z</dcterms:created>
  <dcterms:modified xsi:type="dcterms:W3CDTF">2026-06-15T04:45:33Z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D03F413B103C4791956729DEF81AD41B_13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