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sz w:val="72"/>
        </w:rPr>
      </w:pPr>
      <w:r>
        <w:rPr>
          <w:b/>
          <w:bCs/>
          <w:sz w:val="72"/>
        </w:rPr>
      </w:r>
      <w:r/>
    </w:p>
    <w:p>
      <w:pPr>
        <w:jc w:val="center"/>
        <w:rPr>
          <w:rFonts w:eastAsia="楷体"/>
          <w:b/>
          <w:sz w:val="72"/>
          <w:szCs w:val="72"/>
        </w:rPr>
      </w:pPr>
      <w:r>
        <w:rPr>
          <w:rFonts w:eastAsia="楷体"/>
          <w:b/>
          <w:sz w:val="72"/>
          <w:szCs w:val="72"/>
        </w:rPr>
        <w:t xml:space="preserve">苏州工业园区政府采购</w:t>
      </w:r>
      <w:r/>
    </w:p>
    <w:p>
      <w:pPr>
        <w:jc w:val="center"/>
        <w:rPr>
          <w:rFonts w:eastAsia="楷体"/>
          <w:b/>
          <w:sz w:val="72"/>
          <w:szCs w:val="72"/>
        </w:rPr>
      </w:pPr>
      <w:r>
        <w:rPr>
          <w:rFonts w:eastAsia="楷体"/>
          <w:b/>
          <w:sz w:val="72"/>
          <w:szCs w:val="72"/>
        </w:rPr>
      </w:r>
      <w:r/>
    </w:p>
    <w:p>
      <w:pPr>
        <w:jc w:val="center"/>
        <w:rPr>
          <w:b/>
          <w:bCs/>
          <w:sz w:val="72"/>
          <w:szCs w:val="72"/>
        </w:rPr>
      </w:pPr>
      <w:r>
        <w:rPr>
          <w:rFonts w:hint="eastAsia" w:eastAsia="楷体"/>
          <w:b/>
          <w:sz w:val="72"/>
          <w:szCs w:val="72"/>
        </w:rPr>
        <w:t xml:space="preserve">询价通知书</w:t>
      </w:r>
      <w:r/>
    </w:p>
    <w:p>
      <w:pPr>
        <w:rPr>
          <w:b/>
          <w:bCs/>
          <w:sz w:val="32"/>
        </w:rPr>
      </w:pPr>
      <w:r>
        <w:rPr>
          <w:b/>
          <w:bCs/>
          <w:sz w:val="32"/>
        </w:rPr>
      </w:r>
      <w:r/>
    </w:p>
    <w:p>
      <w:pPr>
        <w:rPr>
          <w:b/>
          <w:bCs/>
          <w:sz w:val="32"/>
        </w:rPr>
      </w:pPr>
      <w:r>
        <w:rPr>
          <w:b/>
          <w:bCs/>
          <w:sz w:val="32"/>
        </w:rPr>
      </w:r>
      <w:r/>
    </w:p>
    <w:tbl>
      <w:tblPr>
        <w:tblStyle w:val="758"/>
        <w:tblpPr w:horzAnchor="page" w:tblpX="1741" w:vertAnchor="text" w:tblpY="908" w:leftFromText="180" w:topFromText="0" w:rightFromText="180" w:bottomFromText="0"/>
        <w:tblW w:w="9339"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645"/>
      </w:tblGrid>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采购编号：</w:t>
            </w:r>
            <w:r/>
          </w:p>
        </w:tc>
        <w:tc>
          <w:tcPr>
            <w:tcW w:w="6645" w:type="dxa"/>
            <w:vAlign w:val="center"/>
            <w:textDirection w:val="lrTb"/>
            <w:noWrap w:val="false"/>
          </w:tcPr>
          <w:p>
            <w:pPr>
              <w:jc w:val="left"/>
              <w:widowControl/>
              <w:rPr>
                <w:rFonts w:hint="default" w:ascii="楷体" w:hAnsi="楷体" w:eastAsia="楷体" w:cs="宋体"/>
                <w:b/>
                <w:bCs/>
                <w:sz w:val="44"/>
                <w:szCs w:val="44"/>
                <w:highlight w:val="yellow"/>
                <w:lang w:val="en-US" w:eastAsia="zh-CN"/>
              </w:rPr>
            </w:pPr>
            <w:r>
              <w:rPr>
                <w:rFonts w:ascii="楷体" w:hAnsi="楷体" w:eastAsia="楷体" w:cs="宋体"/>
                <w:b/>
                <w:bCs/>
                <w:sz w:val="44"/>
                <w:szCs w:val="44"/>
              </w:rPr>
              <w:t xml:space="preserve">JSZC-320591-JZCG-</w:t>
            </w:r>
            <w:r>
              <w:rPr>
                <w:rFonts w:hint="eastAsia" w:ascii="楷体" w:hAnsi="楷体" w:eastAsia="楷体" w:cs="宋体"/>
                <w:b/>
                <w:bCs/>
                <w:sz w:val="44"/>
                <w:szCs w:val="44"/>
                <w:lang w:val="en-US" w:eastAsia="zh-CN"/>
              </w:rPr>
              <w:t xml:space="preserve">X</w:t>
            </w:r>
            <w:r>
              <w:rPr>
                <w:rFonts w:ascii="楷体" w:hAnsi="楷体" w:eastAsia="楷体" w:cs="宋体"/>
                <w:b/>
                <w:bCs/>
                <w:sz w:val="44"/>
                <w:szCs w:val="44"/>
              </w:rPr>
              <w:t xml:space="preserve">202</w:t>
            </w:r>
            <w:r>
              <w:rPr>
                <w:rFonts w:hint="eastAsia" w:ascii="楷体" w:hAnsi="楷体" w:eastAsia="楷体" w:cs="宋体"/>
                <w:b/>
                <w:bCs/>
                <w:sz w:val="44"/>
                <w:szCs w:val="44"/>
                <w:lang w:val="en-US" w:eastAsia="zh-CN"/>
              </w:rPr>
              <w:t xml:space="preserve">6</w:t>
            </w:r>
            <w:r>
              <w:rPr>
                <w:rFonts w:ascii="楷体" w:hAnsi="楷体" w:eastAsia="楷体" w:cs="宋体"/>
                <w:b/>
                <w:bCs/>
                <w:sz w:val="44"/>
                <w:szCs w:val="44"/>
              </w:rPr>
              <w:t xml:space="preserve">-00</w:t>
            </w:r>
            <w:r>
              <w:rPr>
                <w:rFonts w:hint="eastAsia" w:ascii="楷体" w:hAnsi="楷体" w:eastAsia="楷体" w:cs="宋体"/>
                <w:b/>
                <w:bCs/>
                <w:sz w:val="44"/>
                <w:szCs w:val="44"/>
                <w:lang w:val="en-US" w:eastAsia="zh-CN"/>
              </w:rPr>
              <w:t xml:space="preserve">14</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项目名称：</w:t>
            </w:r>
            <w:r/>
          </w:p>
        </w:tc>
        <w:tc>
          <w:tcPr>
            <w:tcW w:w="6645" w:type="dxa"/>
            <w:vAlign w:val="center"/>
            <w:textDirection w:val="lrTb"/>
            <w:noWrap w:val="false"/>
          </w:tcPr>
          <w:p>
            <w:pPr>
              <w:jc w:val="left"/>
              <w:widowControl/>
              <w:rPr>
                <w:rFonts w:ascii="楷体" w:hAnsi="楷体" w:eastAsia="楷体" w:cs="宋体"/>
                <w:b/>
                <w:bCs/>
                <w:sz w:val="44"/>
                <w:szCs w:val="44"/>
              </w:rPr>
            </w:pPr>
            <w:r>
              <w:rPr>
                <w:rFonts w:hint="eastAsia" w:ascii="楷体" w:hAnsi="楷体" w:eastAsia="楷体" w:cs="宋体"/>
                <w:b/>
                <w:bCs/>
                <w:sz w:val="44"/>
                <w:szCs w:val="44"/>
                <w:highlight w:val="none"/>
              </w:rPr>
              <w:t xml:space="preserve">西安交通大学苏州附属中学2026年台式电脑</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z w:val="44"/>
                <w:szCs w:val="44"/>
              </w:rPr>
              <w:t xml:space="preserve">：</w:t>
            </w:r>
            <w:r/>
          </w:p>
        </w:tc>
        <w:tc>
          <w:tcPr>
            <w:tcW w:w="6645" w:type="dxa"/>
            <w:vAlign w:val="center"/>
            <w:textDirection w:val="lrTb"/>
            <w:noWrap w:val="false"/>
          </w:tcPr>
          <w:p>
            <w:pPr>
              <w:widowControl/>
              <w:rPr>
                <w:rFonts w:ascii="楷体" w:hAnsi="楷体" w:eastAsia="楷体" w:cs="宋体"/>
                <w:b/>
                <w:bCs/>
                <w:sz w:val="44"/>
                <w:szCs w:val="44"/>
              </w:rPr>
            </w:pPr>
            <w:r>
              <w:rPr>
                <w:rFonts w:hint="eastAsia" w:ascii="楷体" w:hAnsi="楷体" w:eastAsia="楷体" w:cs="宋体"/>
                <w:b/>
                <w:bCs/>
                <w:sz w:val="44"/>
                <w:szCs w:val="44"/>
              </w:rPr>
              <w:t xml:space="preserve">西安交通大学苏州附属中学</w:t>
            </w:r>
            <w:r/>
          </w:p>
        </w:tc>
      </w:tr>
    </w:tbl>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jc w:val="center"/>
        <w:rPr>
          <w:rFonts w:eastAsia="楷体"/>
          <w:b/>
          <w:bCs/>
          <w:sz w:val="40"/>
          <w:szCs w:val="40"/>
        </w:rPr>
      </w:pPr>
      <w:r>
        <w:rPr>
          <w:rFonts w:eastAsia="楷体"/>
          <w:b/>
          <w:bCs/>
          <w:sz w:val="40"/>
          <w:szCs w:val="40"/>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0"/>
        </w:rPr>
      </w:pPr>
      <w:r>
        <w:rPr>
          <w:rFonts w:eastAsia="楷体"/>
          <w:b/>
          <w:bCs/>
          <w:sz w:val="40"/>
          <w:szCs w:val="44"/>
        </w:rPr>
        <w:t xml:space="preserve">苏州工业园区集中采购中心</w:t>
      </w:r>
      <w:r/>
    </w:p>
    <w:p>
      <w:pPr>
        <w:jc w:val="center"/>
        <w:rPr>
          <w:rFonts w:eastAsia="楷体"/>
          <w:b/>
          <w:bCs/>
          <w:sz w:val="40"/>
          <w:szCs w:val="44"/>
          <w:highlight w:val="none"/>
        </w:rPr>
      </w:pPr>
      <w:r>
        <w:rPr>
          <w:rFonts w:eastAsia="楷体"/>
          <w:b/>
          <w:bCs/>
          <w:sz w:val="40"/>
          <w:szCs w:val="44"/>
          <w:highlight w:val="none"/>
        </w:rPr>
        <w:t xml:space="preserve">二</w:t>
      </w:r>
      <w:r>
        <w:rPr>
          <w:rFonts w:hint="eastAsia" w:eastAsia="楷体"/>
          <w:b/>
          <w:bCs/>
          <w:sz w:val="40"/>
          <w:szCs w:val="44"/>
          <w:highlight w:val="none"/>
          <w:lang w:val="en-US" w:eastAsia="zh-CN"/>
        </w:rPr>
        <w:t xml:space="preserve">〇</w:t>
      </w:r>
      <w:r>
        <w:rPr>
          <w:rFonts w:eastAsia="楷体"/>
          <w:b/>
          <w:bCs/>
          <w:sz w:val="40"/>
          <w:szCs w:val="44"/>
          <w:highlight w:val="none"/>
        </w:rPr>
        <w:t xml:space="preserve">二</w:t>
      </w:r>
      <w:r>
        <w:rPr>
          <w:rFonts w:hint="eastAsia" w:eastAsia="楷体"/>
          <w:b/>
          <w:bCs/>
          <w:sz w:val="40"/>
          <w:szCs w:val="44"/>
          <w:highlight w:val="none"/>
          <w:lang w:val="en-US" w:eastAsia="zh-CN"/>
        </w:rPr>
        <w:t xml:space="preserve">六</w:t>
      </w:r>
      <w:r>
        <w:rPr>
          <w:rFonts w:eastAsia="楷体"/>
          <w:b/>
          <w:bCs/>
          <w:sz w:val="40"/>
          <w:szCs w:val="44"/>
          <w:highlight w:val="none"/>
        </w:rPr>
        <w:t xml:space="preserve">年</w:t>
      </w:r>
      <w:r>
        <w:rPr>
          <w:rFonts w:hint="eastAsia" w:eastAsia="楷体"/>
          <w:b/>
          <w:bCs/>
          <w:sz w:val="40"/>
          <w:szCs w:val="44"/>
          <w:highlight w:val="none"/>
          <w:lang w:val="en-US" w:eastAsia="zh-CN"/>
        </w:rPr>
        <w:t xml:space="preserve">七</w:t>
      </w:r>
      <w:r>
        <w:rPr>
          <w:rFonts w:eastAsia="楷体"/>
          <w:b/>
          <w:bCs/>
          <w:sz w:val="40"/>
          <w:szCs w:val="44"/>
          <w:highlight w:val="none"/>
        </w:rPr>
        <w:t xml:space="preserve">月</w:t>
      </w:r>
      <w:r/>
    </w:p>
    <w:p>
      <w:pPr>
        <w:rPr>
          <w:b/>
          <w:bCs/>
          <w:sz w:val="48"/>
        </w:rPr>
      </w:pPr>
      <w:r>
        <w:rPr>
          <w:b/>
          <w:bCs/>
          <w:sz w:val="48"/>
        </w:rPr>
      </w:r>
      <w:r/>
    </w:p>
    <w:p>
      <w:pPr>
        <w:rPr>
          <w:b/>
          <w:bCs/>
          <w:sz w:val="48"/>
        </w:rPr>
      </w:pPr>
      <w:r>
        <w:rPr>
          <w:b/>
          <w:bCs/>
          <w:sz w:val="48"/>
        </w:rPr>
        <w:br w:type="page" w:clear="all"/>
      </w:r>
      <w:r/>
    </w:p>
    <w:p>
      <w:pPr>
        <w:jc w:val="center"/>
        <w:rPr>
          <w:b/>
          <w:bCs/>
          <w:sz w:val="48"/>
        </w:rPr>
      </w:pPr>
      <w:r>
        <w:rPr>
          <w:b/>
          <w:bCs/>
          <w:sz w:val="48"/>
        </w:rPr>
      </w:r>
      <w:r/>
    </w:p>
    <w:p>
      <w:pPr>
        <w:jc w:val="center"/>
        <w:rPr>
          <w:b/>
          <w:bCs/>
          <w:sz w:val="48"/>
        </w:rPr>
      </w:pPr>
      <w:r>
        <w:rPr>
          <w:b/>
          <w:bCs/>
          <w:sz w:val="48"/>
        </w:rPr>
        <w:t xml:space="preserve">目录</w:t>
      </w:r>
      <w:r/>
    </w:p>
    <w:p>
      <w:r/>
      <w:r/>
    </w:p>
    <w:p>
      <w:pPr>
        <w:spacing w:line="720" w:lineRule="auto"/>
        <w:rPr>
          <w:sz w:val="28"/>
        </w:rPr>
      </w:pPr>
      <w:r>
        <w:rPr>
          <w:sz w:val="28"/>
        </w:rPr>
      </w:r>
      <w:r/>
    </w:p>
    <w:p>
      <w:pPr>
        <w:numPr>
          <w:ilvl w:val="0"/>
          <w:numId w:val="4"/>
        </w:numPr>
        <w:spacing w:line="720" w:lineRule="auto"/>
        <w:rPr>
          <w:sz w:val="28"/>
        </w:rPr>
      </w:pPr>
      <w:r>
        <w:rPr>
          <w:sz w:val="28"/>
        </w:rPr>
        <w:t xml:space="preserve">询价通知</w:t>
      </w:r>
      <w:r/>
    </w:p>
    <w:p>
      <w:pPr>
        <w:numPr>
          <w:ilvl w:val="0"/>
          <w:numId w:val="4"/>
        </w:numPr>
        <w:spacing w:line="720" w:lineRule="auto"/>
        <w:rPr>
          <w:sz w:val="28"/>
        </w:rPr>
      </w:pPr>
      <w:r>
        <w:rPr>
          <w:sz w:val="28"/>
        </w:rPr>
        <w:t xml:space="preserve">响应须知</w:t>
      </w:r>
      <w:r/>
    </w:p>
    <w:p>
      <w:pPr>
        <w:numPr>
          <w:ilvl w:val="0"/>
          <w:numId w:val="4"/>
        </w:numPr>
        <w:spacing w:line="720" w:lineRule="auto"/>
        <w:rPr>
          <w:sz w:val="28"/>
        </w:rPr>
      </w:pPr>
      <w:r>
        <w:rPr>
          <w:sz w:val="28"/>
        </w:rPr>
        <w:t xml:space="preserve">采购需求</w:t>
      </w:r>
      <w:r/>
    </w:p>
    <w:p>
      <w:pPr>
        <w:numPr>
          <w:ilvl w:val="0"/>
          <w:numId w:val="4"/>
        </w:numPr>
        <w:spacing w:line="720" w:lineRule="auto"/>
        <w:rPr>
          <w:sz w:val="28"/>
        </w:rPr>
      </w:pPr>
      <w:r>
        <w:rPr>
          <w:rFonts w:hint="eastAsia"/>
          <w:sz w:val="28"/>
        </w:rPr>
        <w:t xml:space="preserve">评定成交标准</w:t>
      </w:r>
      <w:r/>
    </w:p>
    <w:p>
      <w:pPr>
        <w:numPr>
          <w:ilvl w:val="0"/>
          <w:numId w:val="4"/>
        </w:numPr>
        <w:spacing w:line="720" w:lineRule="auto"/>
        <w:rPr>
          <w:sz w:val="28"/>
        </w:rPr>
      </w:pPr>
      <w:r>
        <w:rPr>
          <w:sz w:val="28"/>
        </w:rPr>
        <w:t xml:space="preserve">合同</w:t>
      </w:r>
      <w:r>
        <w:rPr>
          <w:rFonts w:hint="eastAsia"/>
          <w:sz w:val="28"/>
        </w:rPr>
        <w:t xml:space="preserve">文本</w:t>
      </w:r>
      <w:r/>
    </w:p>
    <w:p>
      <w:pPr>
        <w:numPr>
          <w:ilvl w:val="0"/>
          <w:numId w:val="4"/>
        </w:numPr>
        <w:spacing w:line="720" w:lineRule="auto"/>
        <w:rPr>
          <w:sz w:val="28"/>
        </w:rPr>
      </w:pPr>
      <w:r>
        <w:rPr>
          <w:rFonts w:hint="eastAsia"/>
          <w:sz w:val="28"/>
        </w:rPr>
        <w:t xml:space="preserve">响应文件格式</w:t>
      </w:r>
      <w:r/>
    </w:p>
    <w:p>
      <w:pPr>
        <w:pStyle w:val="764"/>
        <w:numPr>
          <w:ilvl w:val="0"/>
          <w:numId w:val="5"/>
        </w:numPr>
        <w:ind w:left="1276" w:hanging="1276"/>
        <w:jc w:val="center"/>
        <w:spacing w:line="480" w:lineRule="auto"/>
        <w:rPr>
          <w:b/>
          <w:bCs/>
          <w:sz w:val="44"/>
          <w:szCs w:val="44"/>
        </w:rPr>
        <w:outlineLvl w:val="0"/>
      </w:pPr>
      <w:r>
        <w:rPr>
          <w:b/>
          <w:bCs/>
          <w:sz w:val="30"/>
          <w:szCs w:val="30"/>
        </w:rPr>
        <w:br w:type="page" w:clear="all"/>
      </w:r>
      <w:r>
        <w:rPr>
          <w:b/>
          <w:bCs/>
          <w:sz w:val="44"/>
          <w:szCs w:val="44"/>
        </w:rPr>
        <w:t xml:space="preserve">询价通知</w:t>
      </w:r>
      <w:r/>
    </w:p>
    <w:tbl>
      <w:tblPr>
        <w:tblStyle w:val="75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2"/>
              <w:spacing w:line="360" w:lineRule="auto"/>
              <w:rPr>
                <w:b/>
                <w:szCs w:val="21"/>
              </w:rPr>
            </w:pPr>
            <w:r/>
            <w:bookmarkStart w:id="0" w:name="OLE_LINK4"/>
            <w:r/>
            <w:bookmarkStart w:id="1" w:name="OLE_LINK5"/>
            <w:r>
              <w:rPr>
                <w:b/>
                <w:szCs w:val="21"/>
              </w:rPr>
              <w:t xml:space="preserve">项目概况：</w:t>
            </w:r>
            <w:r/>
          </w:p>
          <w:p>
            <w:pPr>
              <w:ind w:left="420"/>
              <w:spacing w:line="360" w:lineRule="auto"/>
              <w:rPr>
                <w:szCs w:val="21"/>
              </w:rPr>
            </w:pPr>
            <w:r>
              <w:rPr>
                <w:rFonts w:hint="eastAsia"/>
                <w:szCs w:val="21"/>
                <w:highlight w:val="none"/>
                <w:u w:val="single"/>
              </w:rPr>
              <w:t xml:space="preserve">西安交通大学苏州附属中学2026年台式电脑</w:t>
            </w:r>
            <w:r>
              <w:rPr>
                <w:szCs w:val="21"/>
              </w:rPr>
              <w:t xml:space="preserve">项目的潜在供应商应在</w:t>
            </w:r>
            <w:r>
              <w:rPr>
                <w:rFonts w:hint="eastAsia"/>
                <w:color w:val="000000" w:themeColor="text1"/>
                <w14:textFill>
                  <w14:solidFill>
                    <w14:schemeClr w14:val="tx1"/>
                  </w14:solidFill>
                </w14:textFill>
              </w:rPr>
              <w:t xml:space="preserve">江苏省政府采购一体化平台“苏采云”系统自行免费下载</w:t>
            </w:r>
            <w:r>
              <w:rPr>
                <w:szCs w:val="21"/>
              </w:rPr>
              <w:t xml:space="preserve">采购文件，并于</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7</w:t>
            </w:r>
            <w:r>
              <w:rPr>
                <w:szCs w:val="21"/>
                <w:highlight w:val="none"/>
                <w:u w:val="single"/>
              </w:rPr>
              <w:t xml:space="preserve">月</w:t>
            </w:r>
            <w:r>
              <w:rPr>
                <w:rFonts w:hint="eastAsia"/>
                <w:szCs w:val="21"/>
                <w:highlight w:val="none"/>
                <w:u w:val="single"/>
                <w:lang w:val="en-US" w:eastAsia="zh-CN"/>
              </w:rPr>
              <w:t xml:space="preserve">28</w:t>
            </w:r>
            <w:r>
              <w:rPr>
                <w:szCs w:val="21"/>
                <w:highlight w:val="none"/>
                <w:u w:val="single"/>
              </w:rPr>
              <w:t xml:space="preserve">日</w:t>
            </w:r>
            <w:r>
              <w:rPr>
                <w:rFonts w:hint="eastAsia"/>
                <w:szCs w:val="21"/>
                <w:highlight w:val="none"/>
                <w:u w:val="single"/>
                <w:lang w:val="en-US" w:eastAsia="zh-CN"/>
              </w:rPr>
              <w:t xml:space="preserve">9</w:t>
            </w:r>
            <w:r>
              <w:rPr>
                <w:szCs w:val="21"/>
                <w:highlight w:val="none"/>
                <w:u w:val="single"/>
              </w:rPr>
              <w:t xml:space="preserve">点30分</w:t>
            </w:r>
            <w:r>
              <w:rPr>
                <w:szCs w:val="21"/>
                <w:highlight w:val="none"/>
              </w:rPr>
              <w:t xml:space="preserve">（</w:t>
            </w:r>
            <w:r>
              <w:rPr>
                <w:szCs w:val="21"/>
              </w:rPr>
              <w:t xml:space="preserve">北京时间）前递交响应文件。</w:t>
            </w:r>
            <w:r/>
          </w:p>
        </w:tc>
      </w:tr>
    </w:tbl>
    <w:p>
      <w:pPr>
        <w:pStyle w:val="749"/>
      </w:pPr>
      <w:r>
        <w:t xml:space="preserve">一、项目基本情况</w:t>
      </w:r>
      <w:r/>
    </w:p>
    <w:p>
      <w:pPr>
        <w:ind w:firstLine="420"/>
        <w:spacing w:line="360" w:lineRule="auto"/>
        <w:rPr>
          <w:szCs w:val="21"/>
        </w:rPr>
      </w:pPr>
      <w:r>
        <w:rPr>
          <w:szCs w:val="21"/>
        </w:rPr>
        <w:t xml:space="preserve">项目编号：</w:t>
      </w:r>
      <w:r>
        <w:rPr>
          <w:rFonts w:hint="eastAsia"/>
          <w:szCs w:val="21"/>
        </w:rPr>
        <w:t xml:space="preserve">JSZC-320591-JZCG-X2026-0014</w:t>
      </w:r>
      <w:r/>
    </w:p>
    <w:p>
      <w:pPr>
        <w:ind w:firstLine="420"/>
        <w:spacing w:line="360" w:lineRule="auto"/>
        <w:rPr>
          <w:szCs w:val="21"/>
          <w:highlight w:val="yellow"/>
        </w:rPr>
      </w:pPr>
      <w:r>
        <w:rPr>
          <w:szCs w:val="21"/>
        </w:rPr>
        <w:t xml:space="preserve">项目名称：</w:t>
      </w:r>
      <w:r>
        <w:rPr>
          <w:rFonts w:hint="eastAsia"/>
        </w:rPr>
        <w:t xml:space="preserve">西安交通大学苏州附属中学2026年台式电脑</w:t>
      </w:r>
      <w:r/>
    </w:p>
    <w:p>
      <w:pPr>
        <w:ind w:firstLine="420"/>
        <w:spacing w:line="360" w:lineRule="auto"/>
        <w:rPr>
          <w:szCs w:val="21"/>
        </w:rPr>
      </w:pPr>
      <w:r>
        <w:rPr>
          <w:szCs w:val="21"/>
        </w:rPr>
        <w:t xml:space="preserve">采购方式：</w:t>
      </w:r>
      <w:r>
        <w:rPr>
          <w:rFonts w:hint="eastAsia"/>
          <w:szCs w:val="21"/>
        </w:rPr>
        <w:t xml:space="preserve">询价</w:t>
      </w:r>
      <w:r/>
    </w:p>
    <w:p>
      <w:pPr>
        <w:ind w:firstLine="420"/>
        <w:spacing w:line="360" w:lineRule="auto"/>
        <w:rPr>
          <w:szCs w:val="21"/>
        </w:rPr>
      </w:pPr>
      <w:r>
        <w:rPr>
          <w:szCs w:val="21"/>
        </w:rPr>
        <w:t xml:space="preserve">预算金额：</w:t>
      </w:r>
      <w:r>
        <w:rPr>
          <w:szCs w:val="21"/>
          <w:highlight w:val="none"/>
        </w:rPr>
        <w:t xml:space="preserve">人民币</w:t>
      </w:r>
      <w:r>
        <w:rPr>
          <w:rFonts w:hint="eastAsia"/>
          <w:szCs w:val="21"/>
          <w:highlight w:val="none"/>
        </w:rPr>
        <w:t xml:space="preserve">壹佰肆拾柒万伍仟元整（¥1475000</w:t>
      </w:r>
      <w:r>
        <w:rPr>
          <w:rFonts w:hint="eastAsia"/>
          <w:szCs w:val="21"/>
          <w:highlight w:val="none"/>
          <w:lang w:val="en-US" w:eastAsia="zh-CN"/>
        </w:rPr>
        <w:t xml:space="preserve">.00</w:t>
      </w:r>
      <w:r>
        <w:rPr>
          <w:szCs w:val="21"/>
          <w:highlight w:val="none"/>
        </w:rPr>
        <w:t xml:space="preserve">元</w:t>
      </w:r>
      <w:r>
        <w:rPr>
          <w:rFonts w:hint="eastAsia"/>
          <w:szCs w:val="21"/>
          <w:highlight w:val="none"/>
        </w:rPr>
        <w:t xml:space="preserve">）</w:t>
      </w:r>
      <w:r/>
    </w:p>
    <w:p>
      <w:pPr>
        <w:ind w:firstLine="420"/>
        <w:spacing w:line="360" w:lineRule="auto"/>
        <w:rPr>
          <w:szCs w:val="21"/>
        </w:rPr>
      </w:pPr>
      <w:r>
        <w:rPr>
          <w:szCs w:val="21"/>
        </w:rPr>
        <w:t xml:space="preserve">最高限价：</w:t>
      </w:r>
      <w:r>
        <w:rPr>
          <w:rFonts w:hint="eastAsia"/>
          <w:szCs w:val="21"/>
        </w:rPr>
        <w:t xml:space="preserve">无</w:t>
      </w:r>
      <w:r/>
    </w:p>
    <w:p>
      <w:pPr>
        <w:ind w:firstLine="420"/>
        <w:spacing w:line="360" w:lineRule="auto"/>
        <w:rPr>
          <w:szCs w:val="21"/>
        </w:rPr>
      </w:pPr>
      <w:r>
        <w:rPr>
          <w:szCs w:val="21"/>
        </w:rPr>
        <w:t xml:space="preserve">采购需求：</w:t>
      </w:r>
      <w:r>
        <w:rPr>
          <w:rFonts w:hint="eastAsia"/>
          <w:szCs w:val="21"/>
          <w:highlight w:val="none"/>
        </w:rPr>
        <w:t xml:space="preserve">采购学生机及教师机一批</w:t>
      </w:r>
      <w:r>
        <w:rPr>
          <w:rFonts w:hint="eastAsia"/>
          <w:szCs w:val="21"/>
        </w:rPr>
        <w:t xml:space="preserve">，</w:t>
      </w:r>
      <w:r>
        <w:rPr>
          <w:szCs w:val="21"/>
        </w:rPr>
        <w:t xml:space="preserve">详见采购文件第三章</w:t>
      </w:r>
      <w:r>
        <w:rPr>
          <w:rFonts w:hint="eastAsia"/>
          <w:szCs w:val="21"/>
        </w:rPr>
        <w:t xml:space="preserve">。</w:t>
      </w:r>
      <w:r/>
    </w:p>
    <w:p>
      <w:pPr>
        <w:ind w:firstLine="420"/>
        <w:spacing w:line="360" w:lineRule="auto"/>
        <w:rPr>
          <w:szCs w:val="21"/>
        </w:rPr>
      </w:pPr>
      <w:r>
        <w:rPr>
          <w:szCs w:val="21"/>
        </w:rPr>
        <w:t xml:space="preserve">合同履行期限：</w:t>
      </w:r>
      <w:r>
        <w:rPr>
          <w:rFonts w:hint="eastAsia"/>
          <w:szCs w:val="21"/>
        </w:rPr>
        <w:t xml:space="preserve">合同签订后</w:t>
      </w:r>
      <w:r>
        <w:rPr>
          <w:szCs w:val="21"/>
          <w:u w:val="single"/>
        </w:rPr>
        <w:t xml:space="preserve"> </w:t>
      </w:r>
      <w:r>
        <w:rPr>
          <w:rFonts w:hint="eastAsia"/>
          <w:szCs w:val="21"/>
          <w:u w:val="single"/>
          <w:lang w:val="en-US" w:eastAsia="zh-CN"/>
        </w:rPr>
        <w:t xml:space="preserve">30</w:t>
      </w:r>
      <w:r>
        <w:rPr>
          <w:szCs w:val="21"/>
          <w:u w:val="single"/>
        </w:rPr>
        <w:t xml:space="preserve"> </w:t>
      </w:r>
      <w:r>
        <w:rPr>
          <w:rFonts w:hint="eastAsia"/>
          <w:szCs w:val="21"/>
        </w:rPr>
        <w:t xml:space="preserve">日历天内供货并安装调试完毕。如因现场不具备进场安装条件的，采购人将书面或邮件通知成交供应商调整履行期限的起算日。</w:t>
      </w:r>
      <w:r/>
    </w:p>
    <w:p>
      <w:pPr>
        <w:ind w:firstLine="420"/>
        <w:spacing w:line="360" w:lineRule="auto"/>
        <w:rPr>
          <w:szCs w:val="21"/>
        </w:rPr>
      </w:pPr>
      <w:r>
        <w:rPr>
          <w:szCs w:val="21"/>
        </w:rPr>
        <w:t xml:space="preserve">本项目不接受联合体投标。</w:t>
      </w:r>
      <w:r/>
    </w:p>
    <w:p>
      <w:pPr>
        <w:pStyle w:val="749"/>
      </w:pPr>
      <w:r>
        <w:t xml:space="preserve">二、申请人的资格要求：</w:t>
      </w:r>
      <w:r/>
    </w:p>
    <w:p>
      <w:pPr>
        <w:ind w:firstLine="420"/>
        <w:spacing w:line="360" w:lineRule="auto"/>
        <w:rPr>
          <w:szCs w:val="21"/>
        </w:rPr>
      </w:pPr>
      <w:r>
        <w:rPr>
          <w:szCs w:val="21"/>
        </w:rPr>
        <w:t xml:space="preserve">1、满足《中华人民共和国政府采购法》第二十二条规定：</w:t>
      </w:r>
      <w:r/>
    </w:p>
    <w:p>
      <w:pPr>
        <w:ind w:firstLine="420"/>
        <w:spacing w:line="360" w:lineRule="auto"/>
        <w:rPr>
          <w:szCs w:val="21"/>
        </w:rPr>
      </w:pPr>
      <w:r>
        <w:rPr>
          <w:szCs w:val="21"/>
        </w:rPr>
        <w:t xml:space="preserve">(1)具有独立承担民事责任的能力；</w:t>
      </w:r>
      <w:r/>
    </w:p>
    <w:p>
      <w:pPr>
        <w:ind w:firstLine="420"/>
        <w:spacing w:line="360" w:lineRule="auto"/>
        <w:rPr>
          <w:szCs w:val="21"/>
        </w:rPr>
      </w:pPr>
      <w:r>
        <w:rPr>
          <w:szCs w:val="21"/>
        </w:rPr>
        <w:t xml:space="preserve">(2)具有良好的商业信誉和健全的财务会计制度；</w:t>
      </w:r>
      <w:r/>
    </w:p>
    <w:p>
      <w:pPr>
        <w:ind w:firstLine="420"/>
        <w:spacing w:line="360" w:lineRule="auto"/>
        <w:rPr>
          <w:szCs w:val="21"/>
        </w:rPr>
      </w:pPr>
      <w:r>
        <w:rPr>
          <w:szCs w:val="21"/>
        </w:rPr>
        <w:t xml:space="preserve">(3)具有履行合同所必需的设备和专业技术能力；</w:t>
      </w:r>
      <w:r/>
    </w:p>
    <w:p>
      <w:pPr>
        <w:ind w:firstLine="420"/>
        <w:spacing w:line="360" w:lineRule="auto"/>
        <w:rPr>
          <w:szCs w:val="21"/>
        </w:rPr>
      </w:pPr>
      <w:r>
        <w:rPr>
          <w:szCs w:val="21"/>
        </w:rPr>
        <w:t xml:space="preserve">(4)有依法缴纳税收和社会保障资金的良好记录；</w:t>
      </w:r>
      <w:r/>
    </w:p>
    <w:p>
      <w:pPr>
        <w:ind w:firstLine="420"/>
        <w:spacing w:line="360" w:lineRule="auto"/>
        <w:rPr>
          <w:szCs w:val="21"/>
        </w:rPr>
      </w:pPr>
      <w:r>
        <w:rPr>
          <w:szCs w:val="21"/>
        </w:rPr>
        <w:t xml:space="preserve">(5)参加政府采购活动前三年内，在经营活动中没有出现重大违法记录；</w:t>
      </w:r>
      <w:r/>
    </w:p>
    <w:p>
      <w:pPr>
        <w:ind w:firstLine="420"/>
        <w:spacing w:line="360" w:lineRule="auto"/>
        <w:rPr>
          <w:szCs w:val="21"/>
        </w:rPr>
      </w:pPr>
      <w:r>
        <w:rPr>
          <w:szCs w:val="21"/>
        </w:rPr>
        <w:t xml:space="preserve">(6)法律、行政法规规定的其他条件。</w:t>
      </w:r>
      <w:r/>
    </w:p>
    <w:p>
      <w:pPr>
        <w:ind w:firstLine="420"/>
        <w:spacing w:line="360" w:lineRule="auto"/>
        <w:rPr>
          <w:szCs w:val="21"/>
        </w:rPr>
      </w:pPr>
      <w:r>
        <w:rPr>
          <w:szCs w:val="21"/>
        </w:rPr>
        <w:t xml:space="preserve">2、落实政府采购政策需满足的资格要求：</w:t>
      </w:r>
      <w:r>
        <w:rPr>
          <w:rFonts w:hint="eastAsia"/>
          <w:szCs w:val="21"/>
        </w:rPr>
        <w:t xml:space="preserve">无</w:t>
      </w:r>
      <w:r/>
    </w:p>
    <w:p>
      <w:pPr>
        <w:ind w:firstLine="420"/>
        <w:spacing w:line="360" w:lineRule="auto"/>
        <w:rPr>
          <w:szCs w:val="21"/>
        </w:rPr>
      </w:pPr>
      <w:r>
        <w:rPr>
          <w:szCs w:val="21"/>
        </w:rPr>
        <w:t xml:space="preserve">3、本项目的特定资格要求：无</w:t>
      </w:r>
      <w:r/>
    </w:p>
    <w:p>
      <w:pPr>
        <w:pStyle w:val="749"/>
      </w:pPr>
      <w:r>
        <w:t xml:space="preserve">三、获取采购文件</w:t>
      </w:r>
      <w:r/>
    </w:p>
    <w:p>
      <w:pPr>
        <w:ind w:firstLine="420"/>
        <w:jc w:val="left"/>
        <w:spacing w:line="360" w:lineRule="auto"/>
        <w:shd w:val="clear" w:color="auto" w:fill="ffffff"/>
        <w:widowControl/>
        <w:rPr>
          <w:szCs w:val="21"/>
          <w:highlight w:val="none"/>
        </w:rPr>
      </w:pPr>
      <w:r>
        <w:rPr>
          <w:szCs w:val="21"/>
        </w:rPr>
        <w:t xml:space="preserve">1、时间</w:t>
      </w:r>
      <w:r>
        <w:rPr>
          <w:szCs w:val="21"/>
          <w:highlight w:val="none"/>
        </w:rPr>
        <w:t xml:space="preserve">：</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7</w:t>
      </w:r>
      <w:r>
        <w:rPr>
          <w:szCs w:val="21"/>
          <w:highlight w:val="none"/>
          <w:u w:val="single"/>
        </w:rPr>
        <w:t xml:space="preserve">月</w:t>
      </w:r>
      <w:r>
        <w:rPr>
          <w:rFonts w:hint="eastAsia"/>
          <w:szCs w:val="21"/>
          <w:highlight w:val="none"/>
          <w:u w:val="single"/>
          <w:lang w:val="en-US" w:eastAsia="zh-CN"/>
        </w:rPr>
        <w:t xml:space="preserve">22</w:t>
      </w:r>
      <w:r>
        <w:rPr>
          <w:szCs w:val="21"/>
          <w:highlight w:val="none"/>
          <w:u w:val="single"/>
        </w:rPr>
        <w:t xml:space="preserve">日</w:t>
      </w:r>
      <w:r>
        <w:rPr>
          <w:szCs w:val="21"/>
          <w:highlight w:val="none"/>
        </w:rPr>
        <w:t xml:space="preserve">至</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7</w:t>
      </w:r>
      <w:r>
        <w:rPr>
          <w:szCs w:val="21"/>
          <w:highlight w:val="none"/>
          <w:u w:val="single"/>
        </w:rPr>
        <w:t xml:space="preserve">月</w:t>
      </w:r>
      <w:r>
        <w:rPr>
          <w:rFonts w:hint="eastAsia"/>
          <w:szCs w:val="21"/>
          <w:highlight w:val="none"/>
          <w:u w:val="single"/>
          <w:lang w:val="en-US" w:eastAsia="zh-CN"/>
        </w:rPr>
        <w:t xml:space="preserve">27</w:t>
      </w:r>
      <w:r>
        <w:rPr>
          <w:szCs w:val="21"/>
          <w:highlight w:val="none"/>
          <w:u w:val="single"/>
        </w:rPr>
        <w:t xml:space="preserve">日</w:t>
      </w:r>
      <w:r>
        <w:rPr>
          <w:szCs w:val="21"/>
          <w:highlight w:val="none"/>
        </w:rPr>
        <w:t xml:space="preserve">。</w:t>
      </w:r>
      <w:r/>
    </w:p>
    <w:p>
      <w:pPr>
        <w:ind w:firstLine="420"/>
        <w:jc w:val="left"/>
        <w:spacing w:line="360" w:lineRule="auto"/>
        <w:shd w:val="clear" w:color="auto" w:fill="ffffff"/>
        <w:widowControl/>
        <w:rPr>
          <w:szCs w:val="21"/>
        </w:rPr>
      </w:pPr>
      <w:r>
        <w:rPr>
          <w:szCs w:val="21"/>
        </w:rPr>
        <w:t xml:space="preserve">2、地点：</w:t>
      </w:r>
      <w:r>
        <w:rPr>
          <w:color w:val="000000" w:themeColor="text1"/>
          <w14:textFill>
            <w14:solidFill>
              <w14:schemeClr w14:val="tx1"/>
            </w14:solidFill>
          </w14:textFill>
        </w:rPr>
        <w:t xml:space="preserve">江苏省政府采购一体化平台“苏采云”系统自行免费下载</w:t>
      </w:r>
      <w:r>
        <w:rPr>
          <w:rFonts w:eastAsiaTheme="minorEastAsia"/>
          <w:szCs w:val="21"/>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3、方式：</w:t>
      </w:r>
      <w:r/>
    </w:p>
    <w:p>
      <w:pPr>
        <w:ind w:firstLine="420"/>
        <w:spacing w:line="360" w:lineRule="auto"/>
        <w:rPr>
          <w:rFonts w:eastAsiaTheme="minorEastAsia"/>
          <w:szCs w:val="21"/>
        </w:rPr>
      </w:pPr>
      <w:r>
        <w:rPr>
          <w:rFonts w:eastAsiaTheme="minorEastAsia"/>
          <w:szCs w:val="21"/>
        </w:rPr>
        <w:t xml:space="preserve">（1）CA办理</w:t>
      </w:r>
      <w:r/>
    </w:p>
    <w:p>
      <w:pPr>
        <w:ind w:firstLine="420"/>
        <w:spacing w:line="360" w:lineRule="auto"/>
        <w:rPr>
          <w:rFonts w:eastAsiaTheme="minorEastAsia"/>
          <w:szCs w:val="21"/>
        </w:rPr>
      </w:pPr>
      <w:r>
        <w:rPr>
          <w:rFonts w:eastAsiaTheme="minorEastAsia"/>
          <w:szCs w:val="21"/>
        </w:rPr>
        <w:t xml:space="preserve">供应商通过江苏省政府采购一体化平台“苏采云”系统（以下简称“苏采云”系统，网址：http</w:t>
      </w:r>
      <w:r>
        <w:rPr>
          <w:rFonts w:hint="eastAsia" w:eastAsiaTheme="minorEastAsia"/>
          <w:szCs w:val="21"/>
          <w:lang w:val="en-US" w:eastAsia="zh-CN"/>
        </w:rPr>
        <w:t xml:space="preserve">s</w:t>
      </w:r>
      <w:r>
        <w:rPr>
          <w:rFonts w:eastAsiaTheme="minorEastAsia"/>
          <w:szCs w:val="21"/>
        </w:rPr>
        <w:t xml:space="preserve">://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“苏采云”系统目前仅支持“苏采云”系统下的政务CA证书，江苏省内各地区办理的“苏采云”系统下的政务CA证书全省通用。苏州现场办理地址：苏州市</w:t>
      </w:r>
      <w:r>
        <w:rPr>
          <w:rFonts w:hint="eastAsia" w:eastAsiaTheme="minorEastAsia"/>
          <w:b/>
          <w:szCs w:val="21"/>
        </w:rPr>
        <w:t xml:space="preserve">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供应商插入CA证书登</w:t>
      </w:r>
      <w:r>
        <w:rPr>
          <w:rFonts w:hint="eastAsia" w:eastAsiaTheme="minorEastAsia"/>
          <w:szCs w:val="21"/>
          <w:lang w:val="en-US" w:eastAsia="zh-CN"/>
        </w:rPr>
        <w:t xml:space="preserve">录</w:t>
      </w:r>
      <w:r>
        <w:rPr>
          <w:rFonts w:eastAsiaTheme="minorEastAsia"/>
          <w:szCs w:val="21"/>
        </w:rPr>
        <w:t xml:space="preserve">“苏采云”系统（网址：http</w:t>
      </w:r>
      <w:r>
        <w:rPr>
          <w:rFonts w:hint="eastAsia" w:eastAsiaTheme="minorEastAsia"/>
          <w:szCs w:val="21"/>
          <w:lang w:val="en-US" w:eastAsia="zh-CN"/>
        </w:rPr>
        <w:t xml:space="preserve">s</w:t>
      </w:r>
      <w:r>
        <w:rPr>
          <w:rFonts w:eastAsiaTheme="minorEastAsia"/>
          <w:szCs w:val="21"/>
        </w:rPr>
        <w:t xml:space="preserve">://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rFonts w:eastAsiaTheme="minorEastAsia"/>
          <w:szCs w:val="21"/>
        </w:rPr>
        <w:t xml:space="preserve">考虑到熟悉“苏采云”系统、办理CA证书都需要一定的时间，请提早准备以免耽误招标采购活动。</w:t>
      </w:r>
      <w:r/>
    </w:p>
    <w:p>
      <w:pPr>
        <w:ind w:firstLine="420"/>
        <w:jc w:val="left"/>
        <w:spacing w:line="360" w:lineRule="auto"/>
        <w:shd w:val="clear" w:color="auto" w:fill="ffffff"/>
        <w:widowControl/>
        <w:rPr>
          <w:szCs w:val="21"/>
        </w:rPr>
      </w:pPr>
      <w:r>
        <w:rPr>
          <w:color w:val="000000" w:themeColor="text1"/>
          <w:szCs w:val="21"/>
          <w14:textFill>
            <w14:solidFill>
              <w14:schemeClr w14:val="tx1"/>
            </w14:solidFill>
          </w14:textFill>
        </w:rPr>
        <w:t xml:space="preserve">4、售价：</w:t>
      </w:r>
      <w:r>
        <w:rPr>
          <w:b/>
          <w:color w:val="000000" w:themeColor="text1"/>
          <w:szCs w:val="21"/>
          <w14:textFill>
            <w14:solidFill>
              <w14:schemeClr w14:val="tx1"/>
            </w14:solidFill>
          </w14:textFill>
        </w:rPr>
        <w:t xml:space="preserve">免费</w:t>
      </w:r>
      <w:r>
        <w:rPr>
          <w:color w:val="000000" w:themeColor="text1"/>
          <w:szCs w:val="21"/>
          <w14:textFill>
            <w14:solidFill>
              <w14:schemeClr w14:val="tx1"/>
            </w14:solidFill>
          </w14:textFill>
        </w:rPr>
        <w:t xml:space="preserve">。</w:t>
      </w:r>
      <w:r/>
    </w:p>
    <w:p>
      <w:pPr>
        <w:ind w:firstLine="422"/>
        <w:spacing w:line="360" w:lineRule="auto"/>
        <w:rPr>
          <w:b/>
          <w:szCs w:val="21"/>
        </w:rPr>
      </w:pPr>
      <w:r>
        <w:rPr>
          <w:b/>
          <w:szCs w:val="21"/>
        </w:rPr>
        <w:t xml:space="preserve">5、未依照采购公告要求获取询价通知书的供应商，视为未参加该项政府采购活动，不具备对该政府采购项目提出质疑的法定权利。</w:t>
      </w:r>
      <w:r/>
    </w:p>
    <w:p>
      <w:pPr>
        <w:ind w:firstLine="420"/>
        <w:jc w:val="left"/>
        <w:spacing w:line="360" w:lineRule="auto"/>
        <w:shd w:val="clear" w:color="auto" w:fill="ffffff"/>
        <w:widowControl/>
        <w:rPr>
          <w:szCs w:val="21"/>
        </w:rPr>
      </w:pPr>
      <w:r>
        <w:rPr>
          <w:szCs w:val="21"/>
        </w:rPr>
        <w:t xml:space="preserve">6、</w:t>
      </w:r>
      <w:bookmarkStart w:id="2" w:name="_Hlk157935701"/>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bookmarkEnd w:id="2"/>
      <w:r/>
      <w:r/>
    </w:p>
    <w:p>
      <w:pPr>
        <w:pStyle w:val="749"/>
      </w:pPr>
      <w:r>
        <w:t xml:space="preserve">四、响应文件提交</w:t>
      </w:r>
      <w:r/>
    </w:p>
    <w:p>
      <w:pPr>
        <w:ind w:firstLine="420"/>
        <w:spacing w:line="360" w:lineRule="auto"/>
        <w:rPr>
          <w:szCs w:val="21"/>
          <w:highlight w:val="none"/>
        </w:rPr>
      </w:pPr>
      <w:r>
        <w:rPr>
          <w:szCs w:val="21"/>
        </w:rPr>
        <w:t xml:space="preserve">1、截止时间：</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7</w:t>
      </w:r>
      <w:r>
        <w:rPr>
          <w:szCs w:val="21"/>
          <w:highlight w:val="none"/>
          <w:u w:val="single"/>
        </w:rPr>
        <w:t xml:space="preserve">月</w:t>
      </w:r>
      <w:r>
        <w:rPr>
          <w:rFonts w:hint="eastAsia"/>
          <w:szCs w:val="21"/>
          <w:highlight w:val="none"/>
          <w:u w:val="single"/>
          <w:lang w:val="en-US" w:eastAsia="zh-CN"/>
        </w:rPr>
        <w:t xml:space="preserve">28</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jc w:val="left"/>
        <w:spacing w:line="360" w:lineRule="auto"/>
        <w:shd w:val="clear" w:color="auto" w:fill="ffffff"/>
        <w:widowControl/>
        <w:rPr>
          <w:rFonts w:eastAsia="PMingLiU"/>
          <w:color w:val="000000" w:themeColor="text1"/>
          <w:szCs w:val="21"/>
          <w:lang w:eastAsia="zh-TW"/>
          <w14:textFill>
            <w14:solidFill>
              <w14:schemeClr w14:val="tx1"/>
            </w14:solidFill>
          </w14:textFill>
        </w:rPr>
      </w:pP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、地点：</w:t>
      </w:r>
      <w:bookmarkStart w:id="3" w:name="_Hlk157935878"/>
      <w:r>
        <w:rPr>
          <w:rFonts w:hint="eastAsia" w:asciiTheme="minorEastAsia" w:hAnsiTheme="minorEastAsia" w:eastAsiaTheme="minorEastAsia"/>
          <w:szCs w:val="21"/>
        </w:rPr>
        <w:t xml:space="preserve">“苏采云”系统（网址：http</w:t>
      </w:r>
      <w:r>
        <w:rPr>
          <w:rFonts w:hint="eastAsia" w:asciiTheme="minorEastAsia" w:hAnsiTheme="minorEastAsia" w:eastAsiaTheme="minorEastAsia"/>
          <w:szCs w:val="21"/>
          <w:lang w:val="en-US" w:eastAsia="zh-CN"/>
        </w:rPr>
        <w:t xml:space="preserve">s</w:t>
      </w:r>
      <w:r>
        <w:rPr>
          <w:rFonts w:hint="eastAsia" w:asciiTheme="minorEastAsia" w:hAnsiTheme="minorEastAsia" w:eastAsiaTheme="minorEastAsia"/>
          <w:szCs w:val="21"/>
        </w:rPr>
        <w:t xml:space="preserve">://jszfcg.jsczt.cn/）</w:t>
      </w:r>
      <w:bookmarkEnd w:id="3"/>
      <w:r/>
      <w:r/>
    </w:p>
    <w:p>
      <w:pPr>
        <w:ind w:firstLine="420"/>
        <w:jc w:val="left"/>
        <w:spacing w:line="360" w:lineRule="auto"/>
        <w:shd w:val="clear" w:color="auto" w:fill="ffffff"/>
        <w:widowControl/>
        <w:rPr>
          <w:rFonts w:eastAsia="PMingLiU"/>
          <w:szCs w:val="21"/>
          <w:lang w:eastAsia="zh-TW"/>
        </w:rPr>
      </w:pPr>
      <w:r>
        <w:rPr>
          <w:rFonts w:hint="eastAsia"/>
          <w:color w:val="000000" w:themeColor="text1"/>
          <w:szCs w:val="21"/>
          <w:lang w:eastAsia="zh-TW"/>
          <w14:textFill>
            <w14:solidFill>
              <w14:schemeClr w14:val="tx1"/>
            </w14:solidFill>
          </w14:textFill>
        </w:rPr>
        <w:t xml:space="preserve">3、方式：</w:t>
      </w:r>
      <w:r>
        <w:rPr>
          <w:rFonts w:hint="eastAsia" w:asciiTheme="minorEastAsia" w:hAnsiTheme="minorEastAsia" w:eastAsiaTheme="minorEastAsia"/>
          <w:b/>
          <w:szCs w:val="21"/>
        </w:rPr>
        <w:t xml:space="preserve">响应文件网上递交</w:t>
      </w:r>
      <w:r/>
    </w:p>
    <w:p>
      <w:pPr>
        <w:pStyle w:val="749"/>
      </w:pPr>
      <w:r>
        <w:t xml:space="preserve">五、开启</w:t>
      </w:r>
      <w:r/>
    </w:p>
    <w:p>
      <w:pPr>
        <w:ind w:firstLine="420"/>
        <w:jc w:val="left"/>
        <w:spacing w:line="360" w:lineRule="auto"/>
        <w:shd w:val="clear" w:color="auto" w:fill="ffffff"/>
        <w:widowControl/>
        <w:rPr>
          <w:b/>
          <w:szCs w:val="21"/>
          <w:highlight w:val="none"/>
          <w:u w:val="single"/>
        </w:rPr>
      </w:pPr>
      <w:r>
        <w:rPr>
          <w:szCs w:val="21"/>
        </w:rPr>
        <w:t xml:space="preserve">时间：</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7</w:t>
      </w:r>
      <w:r>
        <w:rPr>
          <w:szCs w:val="21"/>
          <w:highlight w:val="none"/>
          <w:u w:val="single"/>
        </w:rPr>
        <w:t xml:space="preserve">月</w:t>
      </w:r>
      <w:r>
        <w:rPr>
          <w:rFonts w:hint="eastAsia"/>
          <w:szCs w:val="21"/>
          <w:highlight w:val="none"/>
          <w:u w:val="single"/>
          <w:lang w:val="en-US" w:eastAsia="zh-CN"/>
        </w:rPr>
        <w:t xml:space="preserve">28</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spacing w:line="360" w:lineRule="auto"/>
        <w:rPr>
          <w:rFonts w:asciiTheme="minorEastAsia" w:hAnsiTheme="minorEastAsia" w:eastAsiaTheme="minorEastAsia"/>
          <w:szCs w:val="21"/>
        </w:rPr>
      </w:pPr>
      <w:r>
        <w:rPr>
          <w:szCs w:val="21"/>
        </w:rPr>
        <w:t xml:space="preserve">地点：</w:t>
      </w:r>
      <w:bookmarkStart w:id="4" w:name="_Hlk157935908"/>
      <w:r>
        <w:rPr>
          <w:rFonts w:hint="eastAsia" w:asciiTheme="minorEastAsia" w:hAnsiTheme="minorEastAsia" w:eastAsiaTheme="minorEastAsia"/>
          <w:szCs w:val="21"/>
        </w:rPr>
        <w:t xml:space="preserve">“苏采云”系统（网址：</w:t>
      </w:r>
      <w:r>
        <w:rPr>
          <w:rFonts w:hint="eastAsia" w:asciiTheme="minorEastAsia" w:hAnsiTheme="minorEastAsia" w:eastAsiaTheme="minorEastAsia"/>
          <w:szCs w:val="21"/>
          <w:lang w:eastAsia="zh-CN"/>
        </w:rPr>
        <w:t xml:space="preserve">https://jszfcg.jsczt.cn/</w:t>
      </w:r>
      <w:r>
        <w:rPr>
          <w:rFonts w:hint="eastAsia" w:asciiTheme="minorEastAsia" w:hAnsiTheme="minorEastAsia" w:eastAsiaTheme="minorEastAsia"/>
          <w:szCs w:val="21"/>
        </w:rPr>
        <w:t xml:space="preserve">）“开标大厅”</w:t>
      </w:r>
      <w:bookmarkEnd w:id="4"/>
      <w:r/>
      <w:r/>
    </w:p>
    <w:p>
      <w:pPr>
        <w:ind w:firstLine="420"/>
        <w:jc w:val="left"/>
        <w:spacing w:line="360" w:lineRule="auto"/>
        <w:shd w:val="clear" w:color="auto" w:fill="ffffff"/>
        <w:widowControl/>
        <w:rPr>
          <w:rFonts w:eastAsiaTheme="minorEastAsia"/>
          <w:szCs w:val="21"/>
        </w:rPr>
      </w:pPr>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r/>
    </w:p>
    <w:p>
      <w:pPr>
        <w:pStyle w:val="749"/>
      </w:pPr>
      <w:r>
        <w:t xml:space="preserve">六、公告期限</w:t>
      </w:r>
      <w:r/>
    </w:p>
    <w:p>
      <w:pPr>
        <w:ind w:firstLine="420"/>
        <w:jc w:val="left"/>
        <w:spacing w:line="360" w:lineRule="auto"/>
        <w:shd w:val="clear" w:color="auto" w:fill="ffffff"/>
        <w:widowControl/>
        <w:rPr>
          <w:b/>
          <w:szCs w:val="21"/>
        </w:rPr>
      </w:pPr>
      <w:r>
        <w:rPr>
          <w:szCs w:val="21"/>
        </w:rPr>
        <w:t xml:space="preserve">自本公告发布之日起3个工作日。</w:t>
      </w:r>
      <w:r/>
    </w:p>
    <w:p>
      <w:pPr>
        <w:pStyle w:val="749"/>
      </w:pPr>
      <w:r>
        <w:t xml:space="preserve">七、其他补充事宜</w:t>
      </w:r>
      <w:r/>
    </w:p>
    <w:p>
      <w:pPr>
        <w:ind w:firstLine="420"/>
        <w:spacing w:line="360" w:lineRule="auto"/>
        <w:rPr>
          <w:szCs w:val="21"/>
        </w:rPr>
      </w:pPr>
      <w:r>
        <w:rPr>
          <w:szCs w:val="21"/>
        </w:rPr>
        <w:t xml:space="preserve">1、</w:t>
      </w:r>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r>
        <w:rPr>
          <w:szCs w:val="21"/>
        </w:rPr>
        <w:t xml:space="preserve">。</w:t>
      </w:r>
      <w:r/>
    </w:p>
    <w:p>
      <w:pPr>
        <w:ind w:firstLine="420"/>
        <w:spacing w:line="360" w:lineRule="auto"/>
        <w:rPr>
          <w:color w:val="333333"/>
          <w:shd w:val="clear" w:color="auto" w:fill="ffffff"/>
        </w:rPr>
      </w:pPr>
      <w:r>
        <w:rPr>
          <w:szCs w:val="21"/>
        </w:rPr>
        <w:t xml:space="preserve">2、</w:t>
      </w:r>
      <w:r>
        <w:rPr>
          <w:rFonts w:hint="eastAsia"/>
          <w:color w:val="333333"/>
          <w:shd w:val="clear" w:color="auto" w:fill="ffffff"/>
        </w:rPr>
        <w:t xml:space="preserve">制作电子投标（响应）文件：</w:t>
      </w:r>
      <w:r/>
    </w:p>
    <w:p>
      <w:pPr>
        <w:ind w:firstLine="420"/>
        <w:spacing w:line="360" w:lineRule="auto"/>
        <w:rPr>
          <w:b/>
          <w:color w:val="000000"/>
          <w:szCs w:val="21"/>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录</w:t>
      </w:r>
      <w:r>
        <w:rPr>
          <w:rFonts w:hint="eastAsia" w:asciiTheme="minorEastAsia" w:hAnsiTheme="minorEastAsia"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796"/>
          <w:rFonts w:hint="eastAsia" w:asciiTheme="minorEastAsia" w:hAnsiTheme="minorEastAsia" w:eastAsiaTheme="minorEastAsia"/>
        </w:rPr>
        <w:t xml:space="preserve">http://www.ccgp-jiangsu.gov.cn/jiangsu/zlxz/ee/ee3a4bc5a3454aa2b0d9312230633ce9.html</w:t>
      </w:r>
      <w:r>
        <w:rPr>
          <w:rStyle w:val="796"/>
          <w:rFonts w:hint="eastAsia" w:asciiTheme="minorEastAsia" w:hAnsiTheme="minorEastAsia" w:eastAsiaTheme="minorEastAsia"/>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szCs w:val="21"/>
        </w:rPr>
      </w:pPr>
      <w:r>
        <w:rPr>
          <w:shd w:val="clear" w:color="auto" w:fill="ffffff"/>
        </w:rPr>
        <w:t xml:space="preserve">3</w:t>
      </w:r>
      <w:r>
        <w:rPr>
          <w:rFonts w:hAnsi="宋体"/>
          <w:shd w:val="clear" w:color="auto" w:fill="ffffff"/>
        </w:rPr>
        <w:t xml:space="preserve">、</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ind w:firstLine="420"/>
        <w:spacing w:line="360" w:lineRule="auto"/>
        <w:rPr>
          <w:shd w:val="clear" w:color="auto" w:fill="ffffff"/>
        </w:rPr>
      </w:pPr>
      <w:r>
        <w:rPr>
          <w:rFonts w:hint="eastAsia"/>
          <w:shd w:val="clear" w:color="auto" w:fill="ffffff"/>
        </w:rPr>
        <w:t xml:space="preserve">4、</w:t>
      </w:r>
      <w:r>
        <w:rPr>
          <w:rFonts w:hint="eastAsia" w:ascii="宋体" w:hAnsi="宋体"/>
          <w:szCs w:val="21"/>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b/>
          <w:szCs w:val="21"/>
        </w:rPr>
      </w:pPr>
      <w:r>
        <w:rPr>
          <w:shd w:val="clear" w:color="auto" w:fill="ffffff"/>
        </w:rPr>
        <w:t xml:space="preserve">5</w:t>
      </w:r>
      <w:r>
        <w:rPr>
          <w:rFonts w:hint="eastAsia"/>
          <w:shd w:val="clear" w:color="auto" w:fill="ffffff"/>
        </w:rPr>
        <w:t xml:space="preserve">、技术支持</w:t>
      </w:r>
      <w:r/>
    </w:p>
    <w:p>
      <w:pPr>
        <w:ind w:firstLine="420"/>
        <w:spacing w:line="360" w:lineRule="auto"/>
        <w:rPr>
          <w:color w:val="333333"/>
          <w:shd w:val="clear" w:color="auto" w:fill="ffffff"/>
        </w:rPr>
      </w:pPr>
      <w:r>
        <w:rPr>
          <w:rFonts w:hint="eastAsia"/>
          <w:color w:val="333333"/>
          <w:shd w:val="clear" w:color="auto" w:fill="ffffff"/>
        </w:rPr>
        <w:t xml:space="preserve">CA技术咨询服务电话：400-608-6099</w:t>
      </w:r>
      <w:r/>
    </w:p>
    <w:p>
      <w:pPr>
        <w:ind w:firstLine="420"/>
        <w:spacing w:line="360" w:lineRule="auto"/>
        <w:rPr>
          <w:color w:val="333333"/>
          <w:shd w:val="clear" w:color="auto" w:fill="ffffff"/>
        </w:rPr>
      </w:pPr>
      <w:r>
        <w:rPr>
          <w:rFonts w:hint="eastAsia"/>
          <w:color w:val="333333"/>
          <w:shd w:val="clear" w:color="auto" w:fill="ffffff"/>
        </w:rPr>
        <w:t xml:space="preserve">电子签章技术咨询服务电话：15380932027、15371015030 、13675197356、 13675197221 </w:t>
      </w:r>
      <w:r/>
    </w:p>
    <w:p>
      <w:pPr>
        <w:ind w:firstLine="420"/>
        <w:spacing w:line="360" w:lineRule="auto"/>
        <w:rPr>
          <w:color w:val="333333"/>
          <w:shd w:val="clear" w:color="auto" w:fill="ffffff"/>
        </w:rPr>
      </w:pPr>
      <w:r>
        <w:rPr>
          <w:rFonts w:hint="eastAsia"/>
          <w:color w:val="333333"/>
          <w:shd w:val="clear" w:color="auto" w:fill="ffffff"/>
        </w:rPr>
        <w:t xml:space="preserve">“苏采云”平台技术咨询电话：0519-86722802、13914088964、18261002950</w:t>
      </w:r>
      <w:r/>
    </w:p>
    <w:p>
      <w:pPr>
        <w:pStyle w:val="749"/>
      </w:pPr>
      <w:r>
        <w:t xml:space="preserve">八、对本次采购提出询问，请按以下方式联系</w:t>
      </w:r>
      <w:r/>
    </w:p>
    <w:p>
      <w:pPr>
        <w:ind w:firstLine="420"/>
        <w:jc w:val="left"/>
        <w:spacing w:line="360" w:lineRule="auto"/>
        <w:shd w:val="clear" w:color="auto" w:fill="ffffff"/>
        <w:widowControl/>
        <w:rPr>
          <w:szCs w:val="21"/>
        </w:rPr>
      </w:pPr>
      <w:r>
        <w:rPr>
          <w:szCs w:val="21"/>
        </w:rPr>
        <w:t xml:space="preserve">1、采购人信息 </w:t>
      </w:r>
      <w:r/>
    </w:p>
    <w:p>
      <w:pPr>
        <w:ind w:firstLine="420"/>
        <w:jc w:val="left"/>
        <w:spacing w:line="360" w:lineRule="auto"/>
        <w:shd w:val="clear" w:color="auto" w:fill="ffffff"/>
        <w:widowControl/>
        <w:rPr>
          <w:szCs w:val="21"/>
        </w:rPr>
      </w:pPr>
      <w:r>
        <w:rPr>
          <w:szCs w:val="21"/>
        </w:rPr>
        <w:t xml:space="preserve">名称：</w:t>
      </w:r>
      <w:r>
        <w:rPr>
          <w:rFonts w:hint="eastAsia"/>
          <w:szCs w:val="21"/>
        </w:rPr>
        <w:t xml:space="preserve">西安交通大学苏州附属中学 </w:t>
      </w:r>
      <w:r/>
    </w:p>
    <w:p>
      <w:pPr>
        <w:ind w:firstLine="420"/>
        <w:jc w:val="left"/>
        <w:spacing w:line="360" w:lineRule="auto"/>
        <w:shd w:val="clear" w:color="auto" w:fill="ffffff"/>
        <w:widowControl/>
        <w:rPr>
          <w:szCs w:val="21"/>
        </w:rPr>
      </w:pPr>
      <w:r>
        <w:rPr>
          <w:szCs w:val="21"/>
        </w:rPr>
        <w:t xml:space="preserve">地址：</w:t>
      </w:r>
      <w:r>
        <w:rPr>
          <w:rFonts w:hint="eastAsia"/>
          <w:szCs w:val="21"/>
        </w:rPr>
        <w:t xml:space="preserve">苏州工业园区方洲路598号</w:t>
      </w:r>
      <w:r/>
    </w:p>
    <w:p>
      <w:pPr>
        <w:ind w:firstLine="420"/>
        <w:jc w:val="left"/>
        <w:spacing w:line="360" w:lineRule="auto"/>
        <w:shd w:val="clear" w:color="auto" w:fill="ffffff"/>
        <w:widowControl/>
        <w:rPr>
          <w:color w:val="ff0000"/>
          <w:szCs w:val="21"/>
        </w:rPr>
      </w:pPr>
      <w:r>
        <w:rPr>
          <w:szCs w:val="21"/>
        </w:rPr>
        <w:t xml:space="preserve">联系方式：</w:t>
      </w:r>
      <w:r>
        <w:rPr>
          <w:rStyle w:val="797"/>
          <w:rFonts w:hint="eastAsia"/>
          <w:lang w:val="en-US" w:eastAsia="zh-CN"/>
        </w:rPr>
        <w:t xml:space="preserve">0512-</w:t>
      </w:r>
      <w:r>
        <w:rPr>
          <w:rStyle w:val="797"/>
          <w:rFonts w:hint="eastAsia" w:ascii="Times New Roman" w:hAnsi="Times New Roman"/>
          <w:lang w:val="en-US" w:eastAsia="zh-CN"/>
        </w:rPr>
        <w:t xml:space="preserve">65936299</w:t>
      </w:r>
      <w:r/>
    </w:p>
    <w:p>
      <w:pPr>
        <w:ind w:firstLine="420"/>
        <w:jc w:val="left"/>
        <w:spacing w:line="360" w:lineRule="auto"/>
        <w:shd w:val="clear" w:color="auto" w:fill="ffffff"/>
        <w:widowControl/>
        <w:rPr>
          <w:szCs w:val="21"/>
        </w:rPr>
      </w:pPr>
      <w:r>
        <w:rPr>
          <w:szCs w:val="21"/>
        </w:rPr>
        <w:t xml:space="preserve">2、采购代理机构信息</w:t>
      </w:r>
      <w:r/>
    </w:p>
    <w:p>
      <w:pPr>
        <w:ind w:firstLine="420"/>
        <w:jc w:val="left"/>
        <w:spacing w:line="360" w:lineRule="auto"/>
        <w:shd w:val="clear" w:color="auto" w:fill="ffffff"/>
        <w:widowControl/>
        <w:rPr>
          <w:szCs w:val="21"/>
        </w:rPr>
      </w:pPr>
      <w:r>
        <w:rPr>
          <w:szCs w:val="21"/>
        </w:rPr>
        <w:t xml:space="preserve">名称：苏州工业园区集中采购中心</w:t>
      </w:r>
      <w:r/>
    </w:p>
    <w:p>
      <w:pPr>
        <w:ind w:firstLine="420"/>
        <w:jc w:val="left"/>
        <w:spacing w:line="360" w:lineRule="auto"/>
        <w:shd w:val="clear" w:color="auto" w:fill="ffffff"/>
        <w:widowControl/>
        <w:rPr>
          <w:szCs w:val="21"/>
        </w:rPr>
      </w:pPr>
      <w:r>
        <w:rPr>
          <w:szCs w:val="21"/>
        </w:rPr>
        <w:t xml:space="preserve">地址：</w:t>
      </w:r>
      <w:bookmarkStart w:id="5" w:name="_Hlk195628655"/>
      <w:r/>
      <w:bookmarkStart w:id="6" w:name="_Hlk195628382"/>
      <w:r>
        <w:rPr>
          <w:rFonts w:hint="eastAsia"/>
          <w:szCs w:val="21"/>
        </w:rPr>
        <w:t xml:space="preserve">苏州工业园区苏州大道东</w:t>
      </w:r>
      <w:r>
        <w:rPr>
          <w:szCs w:val="21"/>
        </w:rPr>
        <w:t xml:space="preserve">136</w:t>
      </w:r>
      <w:r>
        <w:rPr>
          <w:rFonts w:hint="eastAsia"/>
          <w:szCs w:val="21"/>
        </w:rPr>
        <w:t xml:space="preserve">号星塘大厦（园区市民服务中心）</w:t>
      </w:r>
      <w:r>
        <w:rPr>
          <w:szCs w:val="21"/>
        </w:rPr>
        <w:t xml:space="preserve">3</w:t>
      </w:r>
      <w:r>
        <w:rPr>
          <w:rFonts w:hint="eastAsia"/>
          <w:szCs w:val="21"/>
        </w:rPr>
        <w:t xml:space="preserve">楼北园区集中采购中心</w:t>
      </w:r>
      <w:bookmarkEnd w:id="0"/>
      <w:r/>
      <w:bookmarkEnd w:id="1"/>
      <w:r/>
      <w:bookmarkEnd w:id="5"/>
      <w:r/>
      <w:bookmarkEnd w:id="6"/>
      <w:r/>
      <w:r/>
    </w:p>
    <w:p>
      <w:pPr>
        <w:ind w:firstLine="420"/>
        <w:jc w:val="left"/>
        <w:spacing w:line="360" w:lineRule="auto"/>
        <w:shd w:val="clear" w:color="auto" w:fill="ffffff"/>
        <w:widowControl/>
        <w:rPr>
          <w:rFonts w:hint="default" w:eastAsia="宋体"/>
          <w:szCs w:val="21"/>
          <w:highlight w:val="none"/>
          <w:lang w:val="en-US" w:eastAsia="zh-CN"/>
        </w:rPr>
      </w:pPr>
      <w:r>
        <w:rPr>
          <w:szCs w:val="21"/>
          <w:highlight w:val="none"/>
        </w:rPr>
        <w:t xml:space="preserve">联系方式：0512-</w:t>
      </w:r>
      <w:r>
        <w:rPr>
          <w:rFonts w:hint="eastAsia"/>
          <w:szCs w:val="21"/>
          <w:highlight w:val="none"/>
          <w:lang w:val="en-US" w:eastAsia="zh-CN"/>
        </w:rPr>
        <w:t xml:space="preserve">66607642</w:t>
      </w:r>
      <w:r/>
    </w:p>
    <w:p>
      <w:pPr>
        <w:ind w:firstLine="420"/>
        <w:jc w:val="left"/>
        <w:spacing w:line="360" w:lineRule="auto"/>
        <w:shd w:val="clear" w:color="auto" w:fill="ffffff"/>
        <w:widowControl/>
        <w:rPr>
          <w:szCs w:val="21"/>
          <w:highlight w:val="none"/>
        </w:rPr>
      </w:pPr>
      <w:r>
        <w:rPr>
          <w:szCs w:val="21"/>
          <w:highlight w:val="none"/>
        </w:rPr>
        <w:t xml:space="preserve">3、项目联系方式</w:t>
      </w:r>
      <w:r/>
    </w:p>
    <w:p>
      <w:pPr>
        <w:ind w:firstLine="420"/>
        <w:jc w:val="left"/>
        <w:spacing w:line="360" w:lineRule="auto"/>
        <w:shd w:val="clear" w:color="auto" w:fill="ffffff"/>
        <w:widowControl/>
        <w:rPr>
          <w:rFonts w:hint="default" w:eastAsia="宋体"/>
          <w:szCs w:val="21"/>
          <w:highlight w:val="none"/>
          <w:lang w:val="en-US" w:eastAsia="zh-CN"/>
        </w:rPr>
      </w:pPr>
      <w:r>
        <w:rPr>
          <w:szCs w:val="21"/>
          <w:highlight w:val="none"/>
        </w:rPr>
        <w:t xml:space="preserve">项目联系人：</w:t>
      </w:r>
      <w:r>
        <w:rPr>
          <w:rFonts w:hint="eastAsia"/>
          <w:szCs w:val="21"/>
          <w:highlight w:val="none"/>
          <w:lang w:val="en-US" w:eastAsia="zh-CN"/>
        </w:rPr>
        <w:t xml:space="preserve">宫进昌</w:t>
      </w:r>
      <w:r/>
    </w:p>
    <w:p>
      <w:pPr>
        <w:pStyle w:val="764"/>
        <w:ind w:firstLine="420"/>
        <w:spacing w:line="360" w:lineRule="auto"/>
        <w:rPr>
          <w:rFonts w:hint="default" w:eastAsia="宋体"/>
          <w:bCs/>
          <w:sz w:val="21"/>
          <w:szCs w:val="21"/>
          <w:highlight w:val="none"/>
          <w:lang w:val="en-US" w:eastAsia="zh-CN"/>
        </w:rPr>
      </w:pPr>
      <w:r>
        <w:rPr>
          <w:sz w:val="21"/>
          <w:szCs w:val="21"/>
          <w:highlight w:val="none"/>
        </w:rPr>
        <w:t xml:space="preserve">电话：0512-</w:t>
      </w:r>
      <w:r>
        <w:rPr>
          <w:rFonts w:hint="eastAsia"/>
          <w:sz w:val="21"/>
          <w:szCs w:val="21"/>
          <w:highlight w:val="none"/>
          <w:lang w:val="en-US" w:eastAsia="zh-CN"/>
        </w:rPr>
        <w:t xml:space="preserve">66607642</w:t>
      </w:r>
      <w:r/>
    </w:p>
    <w:p>
      <w:pPr>
        <w:pStyle w:val="764"/>
        <w:ind w:right="525"/>
        <w:jc w:val="right"/>
        <w:spacing w:line="360" w:lineRule="auto"/>
        <w:rPr>
          <w:bCs/>
          <w:sz w:val="21"/>
          <w:szCs w:val="21"/>
        </w:rPr>
      </w:pPr>
      <w:r>
        <w:rPr>
          <w:bCs/>
          <w:sz w:val="21"/>
          <w:szCs w:val="21"/>
        </w:rPr>
      </w:r>
      <w:r/>
    </w:p>
    <w:p>
      <w:pPr>
        <w:pStyle w:val="764"/>
        <w:numPr>
          <w:ilvl w:val="0"/>
          <w:numId w:val="5"/>
        </w:numPr>
        <w:ind w:left="0" w:firstLine="0"/>
        <w:jc w:val="center"/>
        <w:spacing w:line="480" w:lineRule="auto"/>
        <w:rPr>
          <w:b/>
          <w:bCs/>
          <w:sz w:val="44"/>
          <w:szCs w:val="44"/>
        </w:rPr>
        <w:outlineLvl w:val="0"/>
      </w:pPr>
      <w:r>
        <w:br w:type="page" w:clear="all"/>
      </w:r>
      <w:r>
        <w:rPr>
          <w:b/>
          <w:bCs/>
          <w:sz w:val="44"/>
          <w:szCs w:val="44"/>
        </w:rPr>
        <w:t xml:space="preserve">响应须知</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总则</w:t>
      </w:r>
      <w:r/>
    </w:p>
    <w:p>
      <w:pPr>
        <w:numPr>
          <w:ilvl w:val="1"/>
          <w:numId w:val="7"/>
        </w:numPr>
        <w:ind w:left="0" w:firstLine="708"/>
        <w:spacing w:line="400" w:lineRule="exact"/>
        <w:tabs>
          <w:tab w:val="left" w:pos="851" w:leader="none"/>
        </w:tabs>
        <w:rPr>
          <w:rFonts w:eastAsiaTheme="minorEastAsia"/>
          <w:b/>
          <w:bCs/>
          <w:color w:val="000000" w:themeColor="text1"/>
          <w:szCs w:val="21"/>
          <w14:textFill>
            <w14:solidFill>
              <w14:schemeClr w14:val="tx1"/>
            </w14:solidFill>
          </w14:textFill>
        </w:rPr>
      </w:pPr>
      <w:r>
        <w:rPr>
          <w:rFonts w:hint="eastAsia" w:eastAsiaTheme="minorEastAsia"/>
          <w:b/>
          <w:bCs/>
          <w:color w:val="000000" w:themeColor="text1"/>
          <w:szCs w:val="21"/>
          <w14:textFill>
            <w14:solidFill>
              <w14:schemeClr w14:val="tx1"/>
            </w14:solidFill>
          </w14:textFill>
        </w:rPr>
        <w:t xml:space="preserve">供应商</w:t>
      </w:r>
      <w:r>
        <w:rPr>
          <w:rFonts w:eastAsiaTheme="minorEastAsia"/>
          <w:b/>
          <w:bCs/>
          <w:color w:val="000000" w:themeColor="text1"/>
          <w:szCs w:val="21"/>
          <w14:textFill>
            <w14:solidFill>
              <w14:schemeClr w14:val="tx1"/>
            </w14:solidFill>
          </w14:textFill>
        </w:rPr>
        <w:t xml:space="preserve">资格要求</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详见第一章</w:t>
      </w:r>
      <w:r>
        <w:rPr>
          <w:rFonts w:hint="eastAsia" w:eastAsiaTheme="minorEastAsia"/>
          <w:color w:val="000000" w:themeColor="text1"/>
          <w:szCs w:val="21"/>
          <w14:textFill>
            <w14:solidFill>
              <w14:schemeClr w14:val="tx1"/>
            </w14:solidFill>
          </w14:textFill>
        </w:rPr>
        <w:t xml:space="preserve">询价通知</w:t>
      </w:r>
      <w:r>
        <w:rPr>
          <w:rFonts w:eastAsiaTheme="minorEastAsia"/>
          <w:color w:val="000000" w:themeColor="text1"/>
          <w:szCs w:val="21"/>
          <w14:textFill>
            <w14:solidFill>
              <w14:schemeClr w14:val="tx1"/>
            </w14:solidFill>
          </w14:textFill>
        </w:rPr>
        <w:t xml:space="preserve">中“二、申请人的资格要求”。</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供应商</w:t>
      </w:r>
      <w:r>
        <w:rPr>
          <w:rFonts w:eastAsiaTheme="minorEastAsia"/>
          <w:color w:val="000000" w:themeColor="text1"/>
          <w:szCs w:val="21"/>
          <w14:textFill>
            <w14:solidFill>
              <w14:schemeClr w14:val="tx1"/>
            </w14:solidFill>
          </w14:textFill>
        </w:rPr>
        <w:t xml:space="preserve">不得存在下列情形之一：</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w:t>
      </w:r>
      <w:r>
        <w:rPr>
          <w:rFonts w:hint="eastAsia" w:eastAsiaTheme="minorEastAsia"/>
          <w:color w:val="000000" w:themeColor="text1"/>
          <w:szCs w:val="21"/>
          <w14:textFill>
            <w14:solidFill>
              <w14:schemeClr w14:val="tx1"/>
            </w14:solidFill>
          </w14:textFill>
        </w:rPr>
        <w:t xml:space="preserve">《财政部关于在政府采购活动中查询及使用信用记录有关问题的通知》（财库〔2016〕125号）、</w:t>
      </w:r>
      <w:r>
        <w:rPr>
          <w:rFonts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w:t>
      </w: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2017</w:t>
      </w: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11号）文件规定应拒绝的失信信息。</w:t>
      </w:r>
      <w:r/>
    </w:p>
    <w:p>
      <w:pPr>
        <w:ind w:firstLine="705"/>
        <w:spacing w:line="400" w:lineRule="exact"/>
        <w:rPr>
          <w:rFonts w:eastAsiaTheme="minorEastAsia"/>
          <w:color w:val="000000" w:themeColor="text1"/>
          <w:szCs w:val="21"/>
          <w:u w:val="single"/>
          <w14:textFill>
            <w14:solidFill>
              <w14:schemeClr w14:val="tx1"/>
            </w14:solidFill>
          </w14:textFill>
        </w:rPr>
      </w:pPr>
      <w:r>
        <w:rPr>
          <w:rFonts w:eastAsiaTheme="minorEastAsia"/>
          <w:color w:val="000000" w:themeColor="text1"/>
          <w:szCs w:val="21"/>
          <w14:textFill>
            <w14:solidFill>
              <w14:schemeClr w14:val="tx1"/>
            </w14:solidFill>
          </w14:textFill>
        </w:rPr>
        <w:t xml:space="preserve">（2）为采购项目提供整体设计、规范编制或者项目管理、监理、</w:t>
      </w:r>
      <w:r>
        <w:rPr>
          <w:rFonts w:hint="eastAsia" w:eastAsiaTheme="minorEastAsia"/>
          <w:color w:val="000000" w:themeColor="text1"/>
          <w:szCs w:val="21"/>
          <w14:textFill>
            <w14:solidFill>
              <w14:schemeClr w14:val="tx1"/>
            </w14:solidFill>
          </w14:textFill>
        </w:rPr>
        <w:t xml:space="preserve">检测</w:t>
      </w:r>
      <w:r>
        <w:rPr>
          <w:rFonts w:eastAsiaTheme="minorEastAsia"/>
          <w:color w:val="000000" w:themeColor="text1"/>
          <w:szCs w:val="21"/>
          <w14:textFill>
            <w14:solidFill>
              <w14:schemeClr w14:val="tx1"/>
            </w14:solidFill>
          </w14:textFill>
        </w:rPr>
        <w:t xml:space="preserve">等服务的供应商，不得再参加该采购项目的其他采购活动；本项目的此类供应商是：</w:t>
      </w:r>
      <w:r>
        <w:rPr>
          <w:rFonts w:hint="eastAsia" w:eastAsiaTheme="minorEastAsia"/>
          <w:color w:val="000000" w:themeColor="text1"/>
          <w:szCs w:val="21"/>
          <w14:textFill>
            <w14:solidFill>
              <w14:schemeClr w14:val="tx1"/>
            </w14:solidFill>
          </w14:textFill>
        </w:rPr>
        <w:t xml:space="preserve">无</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（3）单位负责人为同一人或者存在直接控股、管理关系的不同供应商，不得参加同一合同项下的政府采购活动。</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联合体投标：第一章</w:t>
      </w:r>
      <w:r>
        <w:rPr>
          <w:rFonts w:hint="eastAsia" w:eastAsiaTheme="minorEastAsia"/>
          <w:color w:val="000000" w:themeColor="text1"/>
          <w:szCs w:val="21"/>
          <w14:textFill>
            <w14:solidFill>
              <w14:schemeClr w14:val="tx1"/>
            </w14:solidFill>
          </w14:textFill>
        </w:rPr>
        <w:t xml:space="preserve">询价通知</w:t>
      </w:r>
      <w:r>
        <w:rPr>
          <w:rFonts w:eastAsiaTheme="minorEastAsia"/>
          <w:color w:val="000000" w:themeColor="text1"/>
          <w:szCs w:val="21"/>
          <w14:textFill>
            <w14:solidFill>
              <w14:schemeClr w14:val="tx1"/>
            </w14:solidFill>
          </w14:textFill>
        </w:rPr>
        <w:t xml:space="preserve">规定接受联合体投标的，联合体除应符合上述资格要求外，还应遵守以下规定：</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（2）联合体中有同类资质的供应商按照联合体分工承担相同工作的，应当按照资质等级较低的供应商确定资质等级。</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7"/>
        </w:numPr>
        <w:ind w:left="0" w:firstLine="426"/>
        <w:spacing w:line="360" w:lineRule="auto"/>
        <w:tabs>
          <w:tab w:val="left" w:pos="851" w:leader="none"/>
        </w:tabs>
        <w:rPr>
          <w:rFonts w:eastAsiaTheme="minorEastAsia"/>
          <w:b/>
          <w:szCs w:val="21"/>
        </w:rPr>
      </w:pPr>
      <w:r>
        <w:rPr>
          <w:rFonts w:eastAsiaTheme="minorEastAsia"/>
          <w:b/>
          <w:szCs w:val="21"/>
        </w:rPr>
        <w:t xml:space="preserve">分包</w:t>
      </w:r>
      <w:r/>
    </w:p>
    <w:p>
      <w:pPr>
        <w:ind w:left="424" w:firstLine="634"/>
        <w:spacing w:line="360" w:lineRule="auto"/>
        <w:tabs>
          <w:tab w:val="left" w:pos="540" w:leader="none"/>
          <w:tab w:val="left" w:pos="600" w:leader="none"/>
        </w:tabs>
        <w:rPr>
          <w:rFonts w:eastAsiaTheme="minorEastAsia"/>
          <w:szCs w:val="21"/>
        </w:rPr>
      </w:pPr>
      <w:r>
        <w:rPr>
          <w:rFonts w:eastAsiaTheme="minorEastAsia"/>
          <w:szCs w:val="21"/>
        </w:rPr>
        <w:t xml:space="preserve">本项目</w:t>
      </w:r>
      <w:r>
        <w:rPr>
          <w:rFonts w:hAnsi="Segoe UI Emoji" w:eastAsiaTheme="minorEastAsia"/>
          <w:color w:val="000000" w:themeColor="text1"/>
          <w:szCs w:val="21"/>
          <w14:textFill>
            <w14:solidFill>
              <w14:schemeClr w14:val="tx1"/>
            </w14:solidFill>
          </w14:textFill>
        </w:rPr>
        <w:t xml:space="preserve">☑</w:t>
      </w:r>
      <w:r>
        <w:rPr>
          <w:rFonts w:eastAsiaTheme="minorEastAsia"/>
          <w:szCs w:val="21"/>
        </w:rPr>
        <w:t xml:space="preserve">不允许分包</w:t>
      </w:r>
      <w:r/>
    </w:p>
    <w:p>
      <w:pPr>
        <w:ind w:left="424" w:firstLine="424"/>
        <w:spacing w:line="360" w:lineRule="auto"/>
        <w:tabs>
          <w:tab w:val="left" w:pos="540" w:leader="none"/>
          <w:tab w:val="left" w:pos="600" w:leader="none"/>
        </w:tabs>
        <w:rPr>
          <w:rFonts w:eastAsiaTheme="minorEastAsia"/>
          <w:szCs w:val="21"/>
        </w:rPr>
      </w:pPr>
      <w:r>
        <w:rPr>
          <w:rFonts w:eastAsiaTheme="minorEastAsia"/>
          <w:szCs w:val="21"/>
        </w:rPr>
        <w:t xml:space="preserve">       </w:t>
      </w:r>
      <w:r>
        <w:rPr>
          <w:rFonts w:hint="eastAsia" w:asciiTheme="minorEastAsia" w:hAnsiTheme="minorEastAsia" w:eastAsiaTheme="minorEastAsia"/>
          <w:szCs w:val="21"/>
        </w:rPr>
        <w:t xml:space="preserve">□</w:t>
      </w:r>
      <w:r>
        <w:rPr>
          <w:rFonts w:eastAsiaTheme="minorEastAsia"/>
          <w:szCs w:val="21"/>
        </w:rPr>
        <w:t xml:space="preserve">允许分包，分包要求：</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费用</w:t>
      </w:r>
      <w:r/>
    </w:p>
    <w:p>
      <w:pPr>
        <w:numPr>
          <w:ilvl w:val="2"/>
          <w:numId w:val="7"/>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供应商应自行承担所有准备及参加</w:t>
      </w:r>
      <w:r>
        <w:rPr>
          <w:rFonts w:hint="eastAsia" w:eastAsiaTheme="minorEastAsia"/>
          <w:color w:val="000000" w:themeColor="text1"/>
          <w:szCs w:val="21"/>
          <w14:textFill>
            <w14:solidFill>
              <w14:schemeClr w14:val="tx1"/>
            </w14:solidFill>
          </w14:textFill>
        </w:rPr>
        <w:t xml:space="preserve">响应</w:t>
      </w:r>
      <w:r>
        <w:rPr>
          <w:rFonts w:eastAsiaTheme="minorEastAsia"/>
          <w:color w:val="000000" w:themeColor="text1"/>
          <w:szCs w:val="21"/>
          <w14:textFill>
            <w14:solidFill>
              <w14:schemeClr w14:val="tx1"/>
            </w14:solidFill>
          </w14:textFill>
        </w:rPr>
        <w:t xml:space="preserve">的相关费用。不论</w:t>
      </w:r>
      <w:r>
        <w:rPr>
          <w:rFonts w:hint="eastAsia" w:eastAsiaTheme="minorEastAsia"/>
          <w:color w:val="000000" w:themeColor="text1"/>
          <w:szCs w:val="21"/>
          <w14:textFill>
            <w14:solidFill>
              <w14:schemeClr w14:val="tx1"/>
            </w14:solidFill>
          </w14:textFill>
        </w:rPr>
        <w:t xml:space="preserve">采购</w:t>
      </w:r>
      <w:r>
        <w:rPr>
          <w:rFonts w:eastAsiaTheme="minorEastAsia"/>
          <w:color w:val="000000" w:themeColor="text1"/>
          <w:szCs w:val="21"/>
          <w14:textFill>
            <w14:solidFill>
              <w14:schemeClr w14:val="tx1"/>
            </w14:solidFill>
          </w14:textFill>
        </w:rPr>
        <w:t xml:space="preserve">结果如何，采购代理机构在任何情况下均无义务也无责任承担这些费用。</w:t>
      </w:r>
      <w:r/>
    </w:p>
    <w:p>
      <w:pPr>
        <w:numPr>
          <w:ilvl w:val="2"/>
          <w:numId w:val="7"/>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w:t>
      </w:r>
      <w:r>
        <w:rPr>
          <w:rFonts w:hint="eastAsia" w:ascii="宋体" w:hAnsi="宋体" w:cs="宋体"/>
          <w:szCs w:val="21"/>
        </w:rPr>
        <w:t xml:space="preserve">询价活动</w:t>
      </w:r>
      <w:r>
        <w:rPr>
          <w:rFonts w:eastAsiaTheme="minorEastAsia"/>
          <w:color w:val="000000" w:themeColor="text1"/>
          <w:szCs w:val="21"/>
          <w14:textFill>
            <w14:solidFill>
              <w14:schemeClr w14:val="tx1"/>
            </w14:solidFill>
          </w14:textFill>
        </w:rPr>
        <w:t xml:space="preserve">由苏州工业园区集中采购中心代理，不收取</w:t>
      </w:r>
      <w:r>
        <w:rPr>
          <w:rFonts w:hint="eastAsia" w:ascii="宋体" w:hAnsi="宋体" w:cs="宋体"/>
          <w:szCs w:val="21"/>
        </w:rPr>
        <w:t xml:space="preserve">询价通知书费用</w:t>
      </w:r>
      <w:r>
        <w:rPr>
          <w:rFonts w:eastAsiaTheme="minorEastAsia"/>
          <w:color w:val="000000" w:themeColor="text1"/>
          <w:szCs w:val="21"/>
          <w14:textFill>
            <w14:solidFill>
              <w14:schemeClr w14:val="tx1"/>
            </w14:solidFill>
          </w14:textFill>
        </w:rPr>
        <w:t xml:space="preserve">及代理服务费用。</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保密</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参与采购活动的各方应对</w:t>
      </w:r>
      <w:r>
        <w:rPr>
          <w:rFonts w:hint="eastAsia" w:eastAsiaTheme="minorEastAsia"/>
          <w:color w:val="000000" w:themeColor="text1"/>
          <w:szCs w:val="21"/>
          <w14:textFill>
            <w14:solidFill>
              <w14:schemeClr w14:val="tx1"/>
            </w14:solidFill>
          </w14:textFill>
        </w:rPr>
        <w:t xml:space="preserve">采购</w:t>
      </w:r>
      <w:r>
        <w:rPr>
          <w:rFonts w:eastAsiaTheme="minorEastAsia"/>
          <w:color w:val="000000" w:themeColor="text1"/>
          <w:szCs w:val="21"/>
          <w14:textFill>
            <w14:solidFill>
              <w14:schemeClr w14:val="tx1"/>
            </w14:solidFill>
          </w14:textFill>
        </w:rPr>
        <w:t xml:space="preserve">文件和</w:t>
      </w:r>
      <w:r>
        <w:rPr>
          <w:rFonts w:hint="eastAsia" w:eastAsiaTheme="minorEastAsia"/>
          <w:color w:val="000000" w:themeColor="text1"/>
          <w:szCs w:val="21"/>
          <w14:textFill>
            <w14:solidFill>
              <w14:schemeClr w14:val="tx1"/>
            </w14:solidFill>
          </w14:textFill>
        </w:rPr>
        <w:t xml:space="preserve">响应</w:t>
      </w:r>
      <w:r>
        <w:rPr>
          <w:rFonts w:eastAsiaTheme="minorEastAsia"/>
          <w:color w:val="000000" w:themeColor="text1"/>
          <w:szCs w:val="21"/>
          <w14:textFill>
            <w14:solidFill>
              <w14:schemeClr w14:val="tx1"/>
            </w14:solidFill>
          </w14:textFill>
        </w:rPr>
        <w:t xml:space="preserve">文件中的商业和技术等秘密保密，否则应承担相应的法律责任。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语言文字</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询价通知书</w:t>
      </w:r>
      <w:r>
        <w:rPr>
          <w:rFonts w:eastAsiaTheme="minorEastAsia"/>
          <w:color w:val="000000" w:themeColor="text1"/>
          <w:szCs w:val="21"/>
          <w14:textFill>
            <w14:solidFill>
              <w14:schemeClr w14:val="tx1"/>
            </w14:solidFill>
          </w14:textFill>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计量单位</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除</w:t>
      </w:r>
      <w:r>
        <w:rPr>
          <w:rFonts w:hint="eastAsia"/>
          <w:color w:val="000000" w:themeColor="text1"/>
          <w:szCs w:val="21"/>
          <w14:textFill>
            <w14:solidFill>
              <w14:schemeClr w14:val="tx1"/>
            </w14:solidFill>
          </w14:textFill>
        </w:rPr>
        <w:t xml:space="preserve">询价通知书</w:t>
      </w:r>
      <w:r>
        <w:rPr>
          <w:rFonts w:eastAsiaTheme="minorEastAsia"/>
          <w:color w:val="000000" w:themeColor="text1"/>
          <w:szCs w:val="21"/>
          <w14:textFill>
            <w14:solidFill>
              <w14:schemeClr w14:val="tx1"/>
            </w14:solidFill>
          </w14:textFill>
        </w:rPr>
        <w:t xml:space="preserve">有特殊要求外，所有计量均采用中华人民共和国法定计量单位。</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扫描件</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知识产权</w:t>
      </w:r>
      <w:r/>
    </w:p>
    <w:p>
      <w:pPr>
        <w:ind w:firstLine="707"/>
        <w:spacing w:line="400" w:lineRule="exact"/>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bookmarkStart w:id="7" w:name="_Hlk160808722"/>
      <w:r>
        <w:rPr>
          <w:b/>
          <w:bCs/>
          <w:color w:val="000000" w:themeColor="text1"/>
          <w:szCs w:val="21"/>
          <w14:textFill>
            <w14:solidFill>
              <w14:schemeClr w14:val="tx1"/>
            </w14:solidFill>
          </w14:textFill>
        </w:rPr>
        <w:t xml:space="preserve">现场踏勘</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rPr>
          <w:rFonts w:hint="eastAsia" w:asciiTheme="minorEastAsia" w:hAnsiTheme="minorEastAsia" w:eastAsiaTheme="minorEastAsia"/>
          <w:szCs w:val="21"/>
        </w:rPr>
        <w:t xml:space="preserve">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集中现场考察</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①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种方式组织集中现场考察：</w:t>
      </w:r>
      <w:r/>
    </w:p>
    <w:p>
      <w:pPr>
        <w:pStyle w:val="765"/>
        <w:spacing w:after="0" w:line="360" w:lineRule="auto"/>
        <w:rPr>
          <w:rFonts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①采购人不组织集中现场考察；</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hint="eastAsia"/>
          <w:b/>
          <w:color w:val="000000" w:themeColor="text1"/>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14:textFill>
            <w14:solidFill>
              <w14:schemeClr w14:val="tx1"/>
            </w14:solidFill>
          </w14:textFill>
        </w:rPr>
        <w:t xml:space="preserve">，按以下时间地点参加集中现场考察：</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集合时间：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集合地点：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；联系电话：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65"/>
        <w:ind w:left="0" w:firstLine="422"/>
        <w:spacing w:after="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请供应商安排好行程，不得迟到。未提供</w:t>
      </w:r>
      <w:r>
        <w:rPr>
          <w:rFonts w:hint="eastAsia" w:asciiTheme="minorEastAsia" w:hAnsiTheme="minorEastAsia" w:eastAsiaTheme="minorEastAsia"/>
          <w:b/>
          <w:szCs w:val="21"/>
        </w:rPr>
        <w:t xml:space="preserve">《投标供应商确认函》或迟</w:t>
      </w:r>
      <w:r>
        <w:rPr>
          <w:rFonts w:hint="eastAsia" w:asciiTheme="minorEastAsia" w:hAnsiTheme="minorEastAsia" w:eastAsiaTheme="minorEastAsia"/>
          <w:b/>
          <w:color w:val="000000" w:themeColor="text1"/>
          <w:szCs w:val="21"/>
          <w14:textFill>
            <w14:solidFill>
              <w14:schemeClr w14:val="tx1"/>
            </w14:solidFill>
          </w14:textFill>
        </w:rPr>
        <w:t xml:space="preserve">到者，恕不接待。</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（1）根据自身投标（响应）需要，供应商可对项目相关情况进行考察，以获取编制投标（响应）文件和签署合同所需的信息。考察现场所发生的费用由供应商自己承担。</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（5）由于未进行现场考察造成的任何问题由供应商自行承担。</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本项目若涉及采购货物，则应满足以下要求，否则投标无效：</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（2）国产的货物及其有关服务必须符合中华人民共和国的设计、制造生产标准及行业标准。招标公告有其他要求的，亦应符合其要求。</w:t>
      </w:r>
      <w:r>
        <w:rPr>
          <w:rFonts w:hint="eastAsia" w:asciiTheme="minorEastAsia" w:hAnsiTheme="minorEastAsia" w:eastAsiaTheme="minorEastAsia"/>
          <w:szCs w:val="21"/>
        </w:rPr>
        <w:t xml:space="preserve">在本项目政府采购活动过程中，如果所执行的标准有更新的，按照最新标准执行。</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76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法律适用</w:t>
      </w:r>
      <w:r/>
    </w:p>
    <w:p>
      <w:pPr>
        <w:pStyle w:val="765"/>
        <w:ind w:left="0" w:firstLine="420"/>
        <w:spacing w:after="0" w:line="360" w:lineRule="auto"/>
        <w:rPr>
          <w:b/>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本次采购活动及因本次采购产生的合同受中华人民共和国有关的法律法规制约和保护。</w:t>
      </w:r>
      <w:bookmarkEnd w:id="7"/>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hint="eastAsia" w:ascii="宋体" w:hAnsi="宋体" w:cs="宋体"/>
          <w:b/>
          <w:szCs w:val="21"/>
        </w:rPr>
        <w:t xml:space="preserve">询价通知书</w:t>
      </w:r>
      <w:r>
        <w:rPr>
          <w:rFonts w:eastAsiaTheme="minorEastAsia"/>
          <w:b/>
          <w:color w:val="000000" w:themeColor="text1"/>
          <w:szCs w:val="21"/>
          <w14:textFill>
            <w14:solidFill>
              <w14:schemeClr w14:val="tx1"/>
            </w14:solidFill>
          </w14:textFill>
        </w:rPr>
        <w:t xml:space="preserve">的说明</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ascii="宋体" w:hAnsi="宋体" w:cs="宋体"/>
          <w:b/>
          <w:szCs w:val="21"/>
        </w:rPr>
        <w:t xml:space="preserve">询价通知书</w:t>
      </w:r>
      <w:r>
        <w:rPr>
          <w:b/>
          <w:bCs/>
          <w:color w:val="000000" w:themeColor="text1"/>
          <w:szCs w:val="21"/>
          <w14:textFill>
            <w14:solidFill>
              <w14:schemeClr w14:val="tx1"/>
            </w14:solidFill>
          </w14:textFill>
        </w:rPr>
        <w:t xml:space="preserve">的获取</w:t>
      </w:r>
      <w:r/>
    </w:p>
    <w:p>
      <w:pPr>
        <w:ind w:left="424" w:firstLine="705"/>
        <w:spacing w:line="400" w:lineRule="exact"/>
        <w:tabs>
          <w:tab w:val="left" w:pos="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见第一章</w:t>
      </w:r>
      <w:r>
        <w:rPr>
          <w:rFonts w:hint="eastAsia" w:eastAsiaTheme="minorEastAsia"/>
          <w:color w:val="000000" w:themeColor="text1"/>
          <w:szCs w:val="21"/>
          <w14:textFill>
            <w14:solidFill>
              <w14:schemeClr w14:val="tx1"/>
            </w14:solidFill>
          </w14:textFill>
        </w:rPr>
        <w:t xml:space="preserve">询价通知</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ascii="宋体" w:hAnsi="宋体" w:cs="宋体"/>
          <w:b/>
          <w:szCs w:val="21"/>
        </w:rPr>
        <w:t xml:space="preserve">询价通知书</w:t>
      </w:r>
      <w:r>
        <w:rPr>
          <w:b/>
          <w:bCs/>
          <w:color w:val="000000" w:themeColor="text1"/>
          <w:szCs w:val="21"/>
          <w14:textFill>
            <w14:solidFill>
              <w14:schemeClr w14:val="tx1"/>
            </w14:solidFill>
          </w14:textFill>
        </w:rPr>
        <w:t xml:space="preserve">的询问</w:t>
      </w:r>
      <w:r/>
    </w:p>
    <w:p>
      <w:pPr>
        <w:ind w:firstLine="705"/>
        <w:spacing w:line="400" w:lineRule="exact"/>
        <w:tabs>
          <w:tab w:val="left" w:pos="540" w:leader="none"/>
          <w:tab w:val="left" w:pos="851" w:leader="none"/>
        </w:tabs>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供应商在收到</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后，若有问题需要询问，应于下载</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后</w:t>
      </w:r>
      <w:r>
        <w:rPr>
          <w:rFonts w:hint="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通过公告中的联系方式及时提出，采购人或采购代理机构将予以解答</w:t>
      </w:r>
      <w:r>
        <w:rPr>
          <w:rFonts w:hint="eastAsia"/>
          <w:color w:val="000000" w:themeColor="text1"/>
          <w:szCs w:val="21"/>
          <w14:textFill>
            <w14:solidFill>
              <w14:schemeClr w14:val="tx1"/>
            </w14:solidFill>
          </w14:textFill>
        </w:rPr>
        <w:t xml:space="preserve">，但答复内容不得涉及商业秘密</w:t>
      </w:r>
      <w:r>
        <w:rPr>
          <w:color w:val="000000" w:themeColor="text1"/>
          <w:szCs w:val="21"/>
          <w14:textFill>
            <w14:solidFill>
              <w14:schemeClr w14:val="tx1"/>
            </w14:solidFill>
          </w14:textFill>
        </w:rPr>
        <w:t xml:space="preserve">。</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的澄清或修改</w:t>
      </w:r>
      <w:r/>
    </w:p>
    <w:p>
      <w:pPr>
        <w:pStyle w:val="1073"/>
        <w:numPr>
          <w:ilvl w:val="2"/>
          <w:numId w:val="6"/>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 xml:space="preserve">提交响应文件截止之日前，采购代理机构有权在出于实际需要的情况下，以更正（补充）公告的形式在原公告发布媒体上对已发出的询价通知书进行必要的澄清或者修改。澄清或者修改的内容作为询价通知书的组成部分，对所有供应商具有约束力。</w:t>
      </w:r>
      <w:r/>
    </w:p>
    <w:p>
      <w:pPr>
        <w:pStyle w:val="1073"/>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 xml:space="preserve">为保证供应商有足够时间修正响应文件，或出于其他合理原因，采购代理机构可依法顺延提交响应文件截止之日</w:t>
      </w:r>
      <w:r>
        <w:rPr>
          <w:rFonts w:hint="eastAsia" w:ascii="Times New Roman" w:eastAsiaTheme="minorEastAsia"/>
          <w:color w:val="000000" w:themeColor="text1"/>
          <w:sz w:val="21"/>
          <w:szCs w:val="21"/>
          <w14:textFill>
            <w14:solidFill>
              <w14:schemeClr w14:val="tx1"/>
            </w14:solidFill>
          </w14:textFill>
        </w:rPr>
        <w:t xml:space="preserve">和询价时间</w:t>
      </w:r>
      <w:r>
        <w:rPr>
          <w:rFonts w:ascii="Times New Roman" w:eastAsiaTheme="minorEastAsia"/>
          <w:color w:val="000000" w:themeColor="text1"/>
          <w:sz w:val="21"/>
          <w:szCs w:val="21"/>
          <w14:textFill>
            <w14:solidFill>
              <w14:schemeClr w14:val="tx1"/>
            </w14:solidFill>
          </w14:textFill>
        </w:rPr>
        <w:t xml:space="preserve">。</w:t>
      </w:r>
      <w:r/>
    </w:p>
    <w:p>
      <w:pPr>
        <w:pStyle w:val="1073"/>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bookmarkStart w:id="8" w:name="_Hlk157941221"/>
      <w:r>
        <w:rPr>
          <w:rFonts w:hint="eastAsia" w:ascii="Times New Roman" w:eastAsiaTheme="minorEastAsia"/>
          <w:color w:val="000000" w:themeColor="text1"/>
          <w:sz w:val="21"/>
          <w:szCs w:val="21"/>
          <w14:textFill>
            <w14:solidFill>
              <w14:schemeClr w14:val="tx1"/>
            </w14:solidFill>
          </w14:textFill>
        </w:rPr>
        <w:t xml:space="preserve">供应商</w:t>
      </w:r>
      <w:bookmarkStart w:id="9" w:name="_Hlk155803365"/>
      <w:r>
        <w:rPr>
          <w:rFonts w:hint="eastAsia" w:ascii="Times New Roman" w:eastAsiaTheme="minorEastAsia"/>
          <w:color w:val="000000" w:themeColor="text1"/>
          <w:sz w:val="21"/>
          <w:szCs w:val="21"/>
          <w14:textFill>
            <w14:solidFill>
              <w14:schemeClr w14:val="tx1"/>
            </w14:solidFill>
          </w14:textFill>
        </w:rPr>
        <w:t xml:space="preserve">应及时关注政府采购信息发布媒体上发布的更正（补充）公告，同时在“苏采云”系统中下载更正（补充）资料，</w:t>
      </w:r>
      <w:r>
        <w:rPr>
          <w:rFonts w:hint="eastAsia" w:ascii="Times New Roman" w:eastAsiaTheme="minorEastAsia"/>
          <w:b/>
          <w:color w:val="000000" w:themeColor="text1"/>
          <w:sz w:val="21"/>
          <w:szCs w:val="21"/>
          <w14:textFill>
            <w14:solidFill>
              <w14:schemeClr w14:val="tx1"/>
            </w14:solidFill>
          </w14:textFill>
        </w:rPr>
        <w:t xml:space="preserve">如有遗漏（包括但不限于文件未下载或下载不完整），可能无法解密投标（响应）文件，由此所造成的投标（响应）失败或损失由供应商自行负责</w:t>
      </w:r>
      <w:bookmarkEnd w:id="8"/>
      <w:r>
        <w:rPr>
          <w:rFonts w:hint="eastAsia" w:ascii="Times New Roman" w:eastAsiaTheme="minorEastAsia"/>
          <w:b/>
          <w:color w:val="000000" w:themeColor="text1"/>
          <w:sz w:val="21"/>
          <w:szCs w:val="21"/>
          <w14:textFill>
            <w14:solidFill>
              <w14:schemeClr w14:val="tx1"/>
            </w14:solidFill>
          </w14:textFill>
        </w:rPr>
        <w:t xml:space="preserve">。</w:t>
      </w:r>
      <w:bookmarkEnd w:id="9"/>
      <w:r/>
      <w:r/>
    </w:p>
    <w:p>
      <w:pPr>
        <w:numPr>
          <w:ilvl w:val="1"/>
          <w:numId w:val="6"/>
        </w:numPr>
        <w:ind w:left="0" w:firstLine="708"/>
        <w:spacing w:line="400" w:lineRule="exact"/>
        <w:tabs>
          <w:tab w:val="left" w:pos="0" w:leader="none"/>
          <w:tab w:val="left" w:pos="600"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响应文件的约束力</w:t>
      </w:r>
      <w:r/>
    </w:p>
    <w:p>
      <w:pPr>
        <w:pStyle w:val="1073"/>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供应商一旦参加本项目采购活动，即被认为接受了本采购文件的规定和约束。</w:t>
      </w:r>
      <w:r/>
    </w:p>
    <w:p>
      <w:pPr>
        <w:pStyle w:val="1073"/>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响应文件说明</w:t>
      </w:r>
      <w:r/>
    </w:p>
    <w:p>
      <w:pPr>
        <w:ind w:firstLine="708"/>
        <w:spacing w:line="400" w:lineRule="exact"/>
        <w:tabs>
          <w:tab w:val="left" w:pos="540"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供应商</w:t>
      </w:r>
      <w:r>
        <w:rPr>
          <w:b/>
          <w:bCs/>
          <w:color w:val="000000" w:themeColor="text1"/>
          <w:szCs w:val="21"/>
          <w14:textFill>
            <w14:solidFill>
              <w14:schemeClr w14:val="tx1"/>
            </w14:solidFill>
          </w14:textFill>
        </w:rPr>
        <w:t xml:space="preserve">应详细阅读</w:t>
      </w: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的全部内容，不按</w:t>
      </w: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的要求提供的响应文件和资料，其风险由</w:t>
      </w:r>
      <w:r>
        <w:rPr>
          <w:rFonts w:hint="eastAsia"/>
          <w:b/>
          <w:bCs/>
          <w:color w:val="000000" w:themeColor="text1"/>
          <w:szCs w:val="21"/>
          <w14:textFill>
            <w14:solidFill>
              <w14:schemeClr w14:val="tx1"/>
            </w14:solidFill>
          </w14:textFill>
        </w:rPr>
        <w:t xml:space="preserve">供应商</w:t>
      </w:r>
      <w:r>
        <w:rPr>
          <w:b/>
          <w:bCs/>
          <w:color w:val="000000" w:themeColor="text1"/>
          <w:szCs w:val="21"/>
          <w14:textFill>
            <w14:solidFill>
              <w14:schemeClr w14:val="tx1"/>
            </w14:solidFill>
          </w14:textFill>
        </w:rPr>
        <w:t xml:space="preserve">自行承担，并根据有关条款规定，可能导致响应无效。</w:t>
      </w:r>
      <w:r/>
    </w:p>
    <w:p>
      <w:pPr>
        <w:numPr>
          <w:ilvl w:val="1"/>
          <w:numId w:val="6"/>
        </w:numPr>
        <w:ind w:left="0" w:firstLine="708"/>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响应文件的组成</w:t>
      </w:r>
      <w:r/>
    </w:p>
    <w:p>
      <w:pPr>
        <w:pStyle w:val="1073"/>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heme="minorEastAsia" w:hAnsiTheme="minorEastAsia" w:eastAsiaTheme="minorEastAsia"/>
          <w:sz w:val="21"/>
          <w:szCs w:val="21"/>
        </w:rPr>
        <w:t xml:space="preserve">开标一览表</w:t>
      </w:r>
      <w:r>
        <w:rPr>
          <w:rFonts w:ascii="Times New Roman" w:eastAsiaTheme="minorEastAsia"/>
          <w:color w:val="000000" w:themeColor="text1"/>
          <w:sz w:val="21"/>
          <w:szCs w:val="21"/>
          <w14:textFill>
            <w14:solidFill>
              <w14:schemeClr w14:val="tx1"/>
            </w14:solidFill>
          </w14:textFill>
        </w:rPr>
        <w:t xml:space="preserve">；</w:t>
      </w:r>
      <w:r/>
    </w:p>
    <w:p>
      <w:pPr>
        <w:pStyle w:val="1073"/>
        <w:numPr>
          <w:ilvl w:val="2"/>
          <w:numId w:val="6"/>
        </w:numPr>
        <w:ind w:left="0" w:firstLine="708"/>
        <w:spacing w:line="400" w:lineRule="exact"/>
        <w:tabs>
          <w:tab w:val="left" w:pos="851" w:leader="none"/>
        </w:tabs>
        <w:rPr>
          <w:rFonts w:ascii="Times New Roman" w:eastAsiaTheme="minorEastAsia"/>
          <w:b/>
          <w:color w:val="000000" w:themeColor="text1"/>
          <w:sz w:val="21"/>
          <w:szCs w:val="21"/>
          <w14:textFill>
            <w14:solidFill>
              <w14:schemeClr w14:val="tx1"/>
            </w14:solidFill>
          </w14:textFill>
        </w:rPr>
      </w:pPr>
      <w:r>
        <w:rPr>
          <w:rFonts w:asciiTheme="minorEastAsia" w:hAnsiTheme="minorEastAsia" w:eastAsiaTheme="minorEastAsia"/>
          <w:b/>
          <w:sz w:val="21"/>
          <w:szCs w:val="21"/>
        </w:rPr>
        <w:t xml:space="preserve">资格性审查文件</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.2.1具有独立承担民事责任的能力的材料：包括法人或者其他组织的营业执照等证明文件，自然人的身份证明；</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.2.2具有良好的商业信誉和健全的财务会计制度的材料：最近一期经审计的财务报告，或银行出具的资信证明，或财政部门认可的政府采购专业担保机构出具的投标担保函；</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.2.3具有履行合同所必需的设备和专业技术能力的证明材料；</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Times New Roman" w:eastAsiaTheme="minorEastAsia"/>
          <w:b/>
          <w:color w:val="000000" w:themeColor="text1"/>
          <w:sz w:val="21"/>
          <w:szCs w:val="21"/>
          <w14:textFill>
            <w14:solidFill>
              <w14:schemeClr w14:val="tx1"/>
            </w14:solidFill>
          </w14:textFill>
        </w:rPr>
        <w:t xml:space="preserve">否则不予认可；</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.2.5参加政府采购活动前三年内，在经营活动中没有出现重大违法记录的书面声明函（格式见第六章）；</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.2.6中小企业声明函（如有）（格式见第六章），</w:t>
      </w:r>
      <w:r>
        <w:rPr>
          <w:rFonts w:hint="eastAsia" w:ascii="Times New Roman" w:eastAsiaTheme="minorEastAsia"/>
          <w:b/>
          <w:color w:val="000000" w:themeColor="text1"/>
          <w:sz w:val="21"/>
          <w:szCs w:val="21"/>
          <w14:textFill>
            <w14:solidFill>
              <w14:schemeClr w14:val="tx1"/>
            </w14:solidFill>
          </w14:textFill>
        </w:rPr>
        <w:t xml:space="preserve">未提供不享受中小企业扶持政策；</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.2.7残疾人福利性单位声明函（如有）（格式见第六章），</w:t>
      </w:r>
      <w:r>
        <w:rPr>
          <w:rFonts w:hint="eastAsia" w:ascii="Times New Roman" w:eastAsiaTheme="minorEastAsia"/>
          <w:b/>
          <w:color w:val="000000" w:themeColor="text1"/>
          <w:sz w:val="21"/>
          <w:szCs w:val="21"/>
          <w14:textFill>
            <w14:solidFill>
              <w14:schemeClr w14:val="tx1"/>
            </w14:solidFill>
          </w14:textFill>
        </w:rPr>
        <w:t xml:space="preserve">未提供视为非残疾人福利性单位，不视同小微企业，不享受残疾人福利性单位政策；</w:t>
      </w:r>
      <w:r/>
    </w:p>
    <w:p>
      <w:pPr>
        <w:pStyle w:val="1073"/>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.2.8监狱企业证明文件（如有），由省级以上监狱管理局、戒毒管理局（含新疆生产建设兵团）出具，</w:t>
      </w:r>
      <w:r>
        <w:rPr>
          <w:rFonts w:hint="eastAsia" w:ascii="Times New Roman" w:eastAsiaTheme="minorEastAsia"/>
          <w:b/>
          <w:color w:val="000000" w:themeColor="text1"/>
          <w:sz w:val="21"/>
          <w:szCs w:val="21"/>
          <w14:textFill>
            <w14:solidFill>
              <w14:schemeClr w14:val="tx1"/>
            </w14:solidFill>
          </w14:textFill>
        </w:rPr>
        <w:t xml:space="preserve">未提供视为非监狱企业，不视同小微企业，不享受监狱企业政策；</w:t>
      </w:r>
      <w:r/>
    </w:p>
    <w:p>
      <w:pPr>
        <w:pStyle w:val="1073"/>
        <w:ind w:left="709" w:firstLine="422"/>
        <w:spacing w:line="400" w:lineRule="exact"/>
        <w:tabs>
          <w:tab w:val="left" w:pos="851" w:leader="none"/>
        </w:tabs>
        <w:rPr>
          <w:rFonts w:ascii="Times New Roman" w:eastAsiaTheme="minorEastAsia"/>
          <w:b/>
          <w:color w:val="000000" w:themeColor="text1"/>
          <w:sz w:val="21"/>
          <w:szCs w:val="21"/>
          <w:u w:val="single"/>
          <w14:textFill>
            <w14:solidFill>
              <w14:schemeClr w14:val="tx1"/>
            </w14:solidFill>
          </w14:textFill>
        </w:rPr>
      </w:pPr>
      <w:r>
        <w:rPr>
          <w:rFonts w:hint="eastAsia" w:ascii="Times New Roman" w:eastAsiaTheme="minorEastAsia"/>
          <w:b/>
          <w:color w:val="000000" w:themeColor="text1"/>
          <w:sz w:val="21"/>
          <w:szCs w:val="21"/>
          <w:u w:val="single"/>
          <w14:textFill>
            <w14:solidFill>
              <w14:schemeClr w14:val="tx1"/>
            </w14:solidFill>
          </w14:textFill>
        </w:rPr>
        <w:t xml:space="preserve">以上3.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.2.1---3.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.2.5项是资格审查要求必须提供的材料，专门面向中小企业的项目还必须提供3.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.2.6或3.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.2.7或3.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.2.8项资料，否则响应无效。</w:t>
      </w:r>
      <w:r/>
    </w:p>
    <w:p>
      <w:pPr>
        <w:pStyle w:val="1073"/>
        <w:numPr>
          <w:ilvl w:val="2"/>
          <w:numId w:val="6"/>
        </w:numPr>
        <w:ind w:left="0" w:firstLine="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b/>
          <w:sz w:val="21"/>
          <w:szCs w:val="21"/>
        </w:rPr>
        <w:t xml:space="preserve">响应性</w:t>
      </w:r>
      <w:r>
        <w:rPr>
          <w:rFonts w:asciiTheme="minorEastAsia" w:hAnsiTheme="minorEastAsia" w:eastAsiaTheme="minorEastAsia"/>
          <w:b/>
          <w:sz w:val="21"/>
          <w:szCs w:val="21"/>
        </w:rPr>
        <w:t xml:space="preserve">审查文件</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imes New Roman" w:eastAsiaTheme="minorEastAsia"/>
          <w:color w:val="000000" w:themeColor="text1"/>
          <w:sz w:val="21"/>
          <w:szCs w:val="21"/>
          <w14:textFill>
            <w14:solidFill>
              <w14:schemeClr w14:val="tx1"/>
            </w14:solidFill>
          </w14:textFill>
        </w:rPr>
        <w:t xml:space="preserve">询价</w:t>
      </w:r>
      <w:r>
        <w:rPr>
          <w:rFonts w:ascii="Times New Roman" w:eastAsiaTheme="minorEastAsia"/>
          <w:color w:val="000000" w:themeColor="text1"/>
          <w:sz w:val="21"/>
          <w:szCs w:val="21"/>
          <w14:textFill>
            <w14:solidFill>
              <w14:schemeClr w14:val="tx1"/>
            </w14:solidFill>
          </w14:textFill>
        </w:rPr>
        <w:t xml:space="preserve">响应函（格式见</w:t>
      </w:r>
      <w:r>
        <w:rPr>
          <w:rFonts w:hint="eastAsia" w:ascii="Times New Roman" w:eastAsiaTheme="minorEastAsia"/>
          <w:color w:val="000000" w:themeColor="text1"/>
          <w:sz w:val="21"/>
          <w:szCs w:val="21"/>
          <w14:textFill>
            <w14:solidFill>
              <w14:schemeClr w14:val="tx1"/>
            </w14:solidFill>
          </w14:textFill>
        </w:rPr>
        <w:t xml:space="preserve">第六章</w:t>
      </w:r>
      <w:r>
        <w:rPr>
          <w:rFonts w:ascii="Times New Roman" w:eastAsia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sz w:val="21"/>
          <w:szCs w:val="21"/>
        </w:rPr>
        <w:t xml:space="preserve">；</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imes New Roman" w:eastAsiaTheme="minorEastAsia"/>
          <w:color w:val="000000" w:themeColor="text1"/>
          <w:sz w:val="21"/>
          <w:szCs w:val="21"/>
          <w14:textFill>
            <w14:solidFill>
              <w14:schemeClr w14:val="tx1"/>
            </w14:solidFill>
          </w14:textFill>
        </w:rPr>
        <w:t xml:space="preserve">询价</w:t>
      </w:r>
      <w:r>
        <w:rPr>
          <w:rFonts w:ascii="Times New Roman" w:eastAsiaTheme="minorEastAsia"/>
          <w:color w:val="000000" w:themeColor="text1"/>
          <w:sz w:val="21"/>
          <w:szCs w:val="21"/>
          <w14:textFill>
            <w14:solidFill>
              <w14:schemeClr w14:val="tx1"/>
            </w14:solidFill>
          </w14:textFill>
        </w:rPr>
        <w:t xml:space="preserve">响应报价表（格式见</w:t>
      </w:r>
      <w:r>
        <w:rPr>
          <w:rFonts w:hint="eastAsia" w:ascii="Times New Roman" w:eastAsiaTheme="minorEastAsia"/>
          <w:color w:val="000000" w:themeColor="text1"/>
          <w:sz w:val="21"/>
          <w:szCs w:val="21"/>
          <w14:textFill>
            <w14:solidFill>
              <w14:schemeClr w14:val="tx1"/>
            </w14:solidFill>
          </w14:textFill>
        </w:rPr>
        <w:t xml:space="preserve">第六章</w:t>
      </w:r>
      <w:r>
        <w:rPr>
          <w:rFonts w:ascii="Times New Roman" w:eastAsia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sz w:val="21"/>
          <w:szCs w:val="21"/>
        </w:rPr>
        <w:t xml:space="preserve">；</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采购需求偏离表</w:t>
      </w:r>
      <w:r>
        <w:rPr>
          <w:rFonts w:asciiTheme="minorEastAsia" w:hAnsiTheme="minorEastAsia" w:eastAsiaTheme="minorEastAsia"/>
          <w:sz w:val="21"/>
          <w:szCs w:val="21"/>
        </w:rPr>
        <w:t xml:space="preserve">（格式见</w:t>
      </w:r>
      <w:r>
        <w:rPr>
          <w:rFonts w:hint="eastAsia" w:asciiTheme="minorEastAsia" w:hAnsiTheme="minorEastAsia" w:eastAsiaTheme="minorEastAsia"/>
          <w:sz w:val="21"/>
          <w:szCs w:val="21"/>
        </w:rPr>
        <w:t xml:space="preserve">第六章</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imes New Roman" w:eastAsiaTheme="minorEastAsia"/>
          <w:color w:val="000000" w:themeColor="text1"/>
          <w:sz w:val="21"/>
          <w:szCs w:val="21"/>
          <w:highlight w:val="none"/>
          <w14:textFill>
            <w14:solidFill>
              <w14:schemeClr w14:val="tx1"/>
            </w14:solidFill>
          </w14:textFill>
        </w:rPr>
        <w:t xml:space="preserve">询价通知书第三章采购需求第二条要求的证书、承诺书</w:t>
      </w:r>
      <w:r>
        <w:rPr>
          <w:rFonts w:hint="eastAsia" w:ascii="Times New Roman" w:eastAsiaTheme="minorEastAsia"/>
          <w:color w:val="000000" w:themeColor="text1"/>
          <w:sz w:val="21"/>
          <w:szCs w:val="21"/>
          <w:highlight w:val="none"/>
          <w:lang w:eastAsia="zh-CN"/>
          <w14:textFill>
            <w14:solidFill>
              <w14:schemeClr w14:val="tx1"/>
            </w14:solidFill>
          </w14:textFill>
        </w:rPr>
        <w:t xml:space="preserve">、</w:t>
      </w:r>
      <w:r>
        <w:rPr>
          <w:rFonts w:hint="eastAsia" w:ascii="Times New Roman" w:eastAsiaTheme="minorEastAsia"/>
          <w:color w:val="000000" w:themeColor="text1"/>
          <w:sz w:val="21"/>
          <w:szCs w:val="21"/>
          <w:highlight w:val="none"/>
          <w:lang w:val="en-US" w:eastAsia="zh-CN"/>
          <w14:textFill>
            <w14:solidFill>
              <w14:schemeClr w14:val="tx1"/>
            </w14:solidFill>
          </w14:textFill>
        </w:rPr>
        <w:t xml:space="preserve">截图</w:t>
      </w:r>
      <w:r>
        <w:rPr>
          <w:rFonts w:hint="eastAsia" w:ascii="Times New Roman" w:eastAsiaTheme="minorEastAsia"/>
          <w:color w:val="000000" w:themeColor="text1"/>
          <w:sz w:val="21"/>
          <w:szCs w:val="21"/>
          <w:highlight w:val="none"/>
          <w14:textFill>
            <w14:solidFill>
              <w14:schemeClr w14:val="tx1"/>
            </w14:solidFill>
          </w14:textFill>
        </w:rPr>
        <w:t xml:space="preserve">；</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ascii="Times New Roman" w:hAnsi="Times New Roman"/>
          <w:bCs/>
          <w:color w:val="000000" w:themeColor="text1"/>
          <w:sz w:val="21"/>
          <w:szCs w:val="21"/>
          <w:highlight w:val="none"/>
          <w14:textFill>
            <w14:solidFill>
              <w14:schemeClr w14:val="tx1"/>
            </w14:solidFill>
          </w14:textFill>
        </w:rPr>
        <w:t xml:space="preserve">询价通知书</w:t>
      </w:r>
      <w:r>
        <w:rPr>
          <w:rFonts w:ascii="Times New Roman" w:hAnsi="Times New Roman" w:eastAsiaTheme="minorEastAsia"/>
          <w:color w:val="000000" w:themeColor="text1"/>
          <w:sz w:val="21"/>
          <w:szCs w:val="21"/>
          <w:highlight w:val="none"/>
          <w14:textFill>
            <w14:solidFill>
              <w14:schemeClr w14:val="tx1"/>
            </w14:solidFill>
          </w14:textFill>
        </w:rPr>
        <w:t xml:space="preserve">要求的</w:t>
      </w:r>
      <w:r>
        <w:rPr>
          <w:rFonts w:hint="eastAsia" w:ascii="Times New Roman" w:eastAsiaTheme="minorEastAsia"/>
          <w:color w:val="000000" w:themeColor="text1"/>
          <w:sz w:val="21"/>
          <w:szCs w:val="21"/>
          <w:highlight w:val="none"/>
          <w14:textFill>
            <w14:solidFill>
              <w14:schemeClr w14:val="tx1"/>
            </w14:solidFill>
          </w14:textFill>
        </w:rPr>
        <w:t xml:space="preserve">节能（节水）证书、环境标志证书（如有）；</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bookmarkStart w:id="10" w:name="_Hlk157941350"/>
      <w:r>
        <w:rPr>
          <w:rFonts w:hint="eastAsia" w:asciiTheme="minorEastAsia" w:hAnsiTheme="minorEastAsia" w:eastAsiaTheme="minorEastAsia"/>
          <w:sz w:val="21"/>
          <w:szCs w:val="21"/>
        </w:rPr>
        <w:t xml:space="preserve">采购需求中所涉及到的或响应单位认为需加以说明或证明的其他材料、证明（如有）；</w:t>
      </w:r>
      <w:bookmarkEnd w:id="10"/>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法人授权委托书</w:t>
      </w:r>
      <w:r>
        <w:rPr>
          <w:rFonts w:hint="eastAsia" w:asciiTheme="minorEastAsia" w:hAnsiTheme="minorEastAsia" w:eastAsiaTheme="minorEastAsia"/>
          <w:sz w:val="21"/>
          <w:szCs w:val="21"/>
        </w:rPr>
        <w:t xml:space="preserve">（如有授权委托，格式见第六章）或法定代表人身份证；</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bookmarkStart w:id="11" w:name="_Hlk157941369"/>
      <w:r>
        <w:rPr>
          <w:rFonts w:asciiTheme="minorEastAsia" w:hAnsiTheme="minorEastAsia" w:eastAsiaTheme="minorEastAsia"/>
          <w:sz w:val="21"/>
          <w:szCs w:val="21"/>
        </w:rPr>
        <w:t xml:space="preserve">代理人身份证</w:t>
      </w:r>
      <w:r>
        <w:rPr>
          <w:rFonts w:hint="eastAsia" w:asciiTheme="minorEastAsia" w:hAnsiTheme="minorEastAsia" w:eastAsiaTheme="minorEastAsia"/>
          <w:sz w:val="21"/>
          <w:szCs w:val="21"/>
        </w:rPr>
        <w:t xml:space="preserve">（如有授权委托）</w:t>
      </w:r>
      <w:bookmarkEnd w:id="11"/>
      <w:r>
        <w:rPr>
          <w:rFonts w:hint="eastAsia" w:asciiTheme="minorEastAsia" w:hAnsiTheme="minorEastAsia" w:eastAsiaTheme="minorEastAsia"/>
          <w:sz w:val="21"/>
          <w:szCs w:val="21"/>
        </w:rPr>
        <w:t xml:space="preserve">；</w:t>
      </w:r>
      <w:r/>
    </w:p>
    <w:p>
      <w:pPr>
        <w:pStyle w:val="1073"/>
        <w:ind w:left="709" w:firstLine="422"/>
        <w:spacing w:line="400" w:lineRule="exact"/>
        <w:tabs>
          <w:tab w:val="left" w:pos="851" w:leader="none"/>
        </w:tabs>
        <w:rPr>
          <w:rFonts w:ascii="Times New Roman" w:eastAsiaTheme="minorEastAsia"/>
          <w:b/>
          <w:color w:val="000000" w:themeColor="text1"/>
          <w:sz w:val="21"/>
          <w:szCs w:val="21"/>
          <w:u w:val="single"/>
          <w14:textFill>
            <w14:solidFill>
              <w14:schemeClr w14:val="tx1"/>
            </w14:solidFill>
          </w14:textFill>
        </w:rPr>
      </w:pPr>
      <w:r>
        <w:rPr>
          <w:rFonts w:hint="eastAsia" w:ascii="Times New Roman" w:eastAsiaTheme="minorEastAsia"/>
          <w:b/>
          <w:color w:val="000000" w:themeColor="text1"/>
          <w:sz w:val="21"/>
          <w:szCs w:val="21"/>
          <w:u w:val="single"/>
          <w14:textFill>
            <w14:solidFill>
              <w14:schemeClr w14:val="tx1"/>
            </w14:solidFill>
          </w14:textFill>
        </w:rPr>
        <w:t xml:space="preserve">以上</w:t>
      </w:r>
      <w:r>
        <w:rPr>
          <w:rFonts w:ascii="Times New Roman" w:eastAsiaTheme="minorEastAsia"/>
          <w:b/>
          <w:color w:val="000000" w:themeColor="text1"/>
          <w:sz w:val="21"/>
          <w:szCs w:val="21"/>
          <w:u w:val="single"/>
          <w14:textFill>
            <w14:solidFill>
              <w14:schemeClr w14:val="tx1"/>
            </w14:solidFill>
          </w14:textFill>
        </w:rPr>
        <w:t xml:space="preserve">3.1.3.1-3.1.3.7</w:t>
      </w:r>
      <w:r>
        <w:rPr>
          <w:rFonts w:hint="eastAsia" w:ascii="Times New Roman" w:eastAsiaTheme="minorEastAsia"/>
          <w:b/>
          <w:color w:val="000000" w:themeColor="text1"/>
          <w:sz w:val="21"/>
          <w:szCs w:val="21"/>
          <w:u w:val="single"/>
          <w14:textFill>
            <w14:solidFill>
              <w14:schemeClr w14:val="tx1"/>
            </w14:solidFill>
          </w14:textFill>
        </w:rPr>
        <w:t xml:space="preserve">为响应性审查必须提供的资料，如有授权委托，还必须提供</w:t>
      </w:r>
      <w:r>
        <w:rPr>
          <w:rFonts w:ascii="Times New Roman" w:eastAsiaTheme="minorEastAsia"/>
          <w:b/>
          <w:color w:val="000000" w:themeColor="text1"/>
          <w:sz w:val="21"/>
          <w:szCs w:val="21"/>
          <w:u w:val="single"/>
          <w14:textFill>
            <w14:solidFill>
              <w14:schemeClr w14:val="tx1"/>
            </w14:solidFill>
          </w14:textFill>
        </w:rPr>
        <w:t xml:space="preserve">3.1.3.8项材料</w:t>
      </w:r>
      <w:r>
        <w:rPr>
          <w:rFonts w:hint="eastAsia" w:ascii="Times New Roman" w:eastAsiaTheme="minorEastAsia"/>
          <w:b/>
          <w:color w:val="000000" w:themeColor="text1"/>
          <w:sz w:val="21"/>
          <w:szCs w:val="21"/>
          <w:u w:val="single"/>
          <w14:textFill>
            <w14:solidFill>
              <w14:schemeClr w14:val="tx1"/>
            </w14:solidFill>
          </w14:textFill>
        </w:rPr>
        <w:t xml:space="preserve">，</w:t>
      </w:r>
      <w:r>
        <w:rPr>
          <w:rFonts w:ascii="Times New Roman" w:eastAsiaTheme="minorEastAsia"/>
          <w:b/>
          <w:color w:val="000000" w:themeColor="text1"/>
          <w:sz w:val="21"/>
          <w:szCs w:val="21"/>
          <w:u w:val="single"/>
          <w14:textFill>
            <w14:solidFill>
              <w14:schemeClr w14:val="tx1"/>
            </w14:solidFill>
          </w14:textFill>
        </w:rPr>
        <w:t xml:space="preserve">否则</w:t>
      </w:r>
      <w:r>
        <w:rPr>
          <w:rFonts w:hint="eastAsia" w:ascii="Times New Roman" w:eastAsiaTheme="minorEastAsia"/>
          <w:b/>
          <w:color w:val="000000" w:themeColor="text1"/>
          <w:sz w:val="21"/>
          <w:szCs w:val="21"/>
          <w:u w:val="single"/>
          <w14:textFill>
            <w14:solidFill>
              <w14:schemeClr w14:val="tx1"/>
            </w14:solidFill>
          </w14:textFill>
        </w:rPr>
        <w:t xml:space="preserve">响应无效。</w:t>
      </w:r>
      <w:r/>
    </w:p>
    <w:p>
      <w:pPr>
        <w:pStyle w:val="1073"/>
        <w:numPr>
          <w:ilvl w:val="2"/>
          <w:numId w:val="6"/>
        </w:numPr>
        <w:ind w:left="0" w:firstLine="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heme="minorEastAsia" w:hAnsiTheme="minorEastAsia" w:eastAsiaTheme="minorEastAsia"/>
          <w:b/>
          <w:sz w:val="21"/>
          <w:szCs w:val="21"/>
        </w:rPr>
        <w:t xml:space="preserve">价格折扣文件（如有）</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非专门面向中小企业的项目如提供3.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.6或3.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.7或3.</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8项材料，将按照评定成交标准享受价格评审优惠政策。</w:t>
      </w:r>
      <w:r/>
    </w:p>
    <w:p>
      <w:pPr>
        <w:pStyle w:val="1073"/>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103"/>
        <w:ind w:left="708"/>
        <w:spacing w:line="400" w:lineRule="exact"/>
        <w:rPr>
          <w:b/>
          <w:bCs/>
          <w:sz w:val="21"/>
          <w:szCs w:val="21"/>
        </w:rPr>
      </w:pPr>
      <w:r>
        <w:rPr>
          <w:rFonts w:hint="eastAsia" w:asciiTheme="minorEastAsia" w:hAnsiTheme="minorEastAsia" w:eastAsiaTheme="minorEastAsia"/>
          <w:b/>
          <w:sz w:val="21"/>
          <w:szCs w:val="21"/>
        </w:rPr>
        <w:t xml:space="preserve">注：制作电子投标（响应）文件时请与电子投标（响应）文件制作软件目录一一对应，将相关资料上传至相应模块。</w:t>
      </w:r>
      <w:r>
        <w:rPr>
          <w:rFonts w:hint="eastAsia"/>
          <w:b/>
          <w:sz w:val="21"/>
          <w:szCs w:val="21"/>
        </w:rPr>
        <w:t xml:space="preserve">供应商应保证上传的投标（响应）文件完整、清晰可辨认，若因上传资料过小或模糊不清等无法辨认的都视为该资料未提供。</w:t>
      </w:r>
      <w:r/>
    </w:p>
    <w:p>
      <w:pPr>
        <w:ind w:left="708" w:firstLine="422"/>
        <w:spacing w:line="400" w:lineRule="exact"/>
        <w:tabs>
          <w:tab w:val="left" w:pos="540" w:leader="none"/>
        </w:tabs>
        <w:rPr>
          <w:rFonts w:asciiTheme="minorEastAsia" w:hAnsiTheme="minorEastAsia" w:eastAsiaTheme="minorEastAsia"/>
          <w:b/>
          <w:bCs/>
          <w:szCs w:val="21"/>
        </w:rPr>
      </w:pPr>
      <w:r>
        <w:rPr>
          <w:rFonts w:asciiTheme="minorEastAsia" w:hAnsiTheme="minorEastAsia" w:eastAsiaTheme="minorEastAsia"/>
          <w:b/>
          <w:bCs/>
          <w:szCs w:val="21"/>
        </w:rPr>
        <w:t xml:space="preserve">响应单位必须保证全部响应资料的真实性，如有虚假或对采购文件所要求说明的情况故意隐瞒或虚报，视为不实质性响应</w:t>
      </w:r>
      <w:r>
        <w:rPr>
          <w:rFonts w:hint="eastAsia"/>
          <w:b/>
          <w:bCs/>
          <w:szCs w:val="21"/>
        </w:rPr>
        <w:t xml:space="preserve">询价通知书</w:t>
      </w:r>
      <w:r>
        <w:rPr>
          <w:rFonts w:asciiTheme="minorEastAsia" w:hAnsiTheme="minorEastAsia" w:eastAsiaTheme="minorEastAsia"/>
          <w:b/>
          <w:bCs/>
          <w:szCs w:val="21"/>
        </w:rPr>
        <w:t xml:space="preserve">，响应无效。</w:t>
      </w:r>
      <w:r/>
    </w:p>
    <w:p>
      <w:pPr>
        <w:ind w:left="708" w:firstLine="422"/>
        <w:spacing w:line="400" w:lineRule="exact"/>
        <w:tabs>
          <w:tab w:val="left" w:pos="540" w:leader="none"/>
        </w:tabs>
        <w:rPr>
          <w:rFonts w:eastAsiaTheme="minorEastAsia"/>
          <w:bCs/>
          <w:color w:val="000000" w:themeColor="text1"/>
          <w:szCs w:val="21"/>
          <w14:textFill>
            <w14:solidFill>
              <w14:schemeClr w14:val="tx1"/>
            </w14:solidFill>
          </w14:textFill>
        </w:rPr>
      </w:pPr>
      <w:r>
        <w:rPr>
          <w:rFonts w:asciiTheme="minorEastAsia" w:hAnsiTheme="minorEastAsia" w:eastAsiaTheme="minorEastAsia"/>
          <w:b/>
          <w:bCs/>
          <w:szCs w:val="21"/>
        </w:rPr>
        <w:t xml:space="preserve">如供应商响应文件中某些条款不响应</w:t>
      </w:r>
      <w:r>
        <w:rPr>
          <w:rFonts w:hint="eastAsia" w:asciiTheme="minorEastAsia" w:hAnsiTheme="minorEastAsia" w:eastAsiaTheme="minorEastAsia"/>
          <w:b/>
          <w:bCs/>
          <w:szCs w:val="21"/>
        </w:rPr>
        <w:t xml:space="preserve">询价通知书</w:t>
      </w:r>
      <w:r>
        <w:rPr>
          <w:rFonts w:asciiTheme="minorEastAsia" w:hAnsiTheme="minorEastAsia" w:eastAsiaTheme="minorEastAsia"/>
          <w:b/>
          <w:bCs/>
          <w:szCs w:val="21"/>
        </w:rPr>
        <w:t xml:space="preserve">提出的全部服务内容与要求，须在偏离表中逐条列出，未列出的视同响应。</w:t>
      </w:r>
      <w:r/>
    </w:p>
    <w:p>
      <w:pPr>
        <w:numPr>
          <w:ilvl w:val="1"/>
          <w:numId w:val="6"/>
        </w:numPr>
        <w:ind w:left="0" w:firstLine="708"/>
        <w:spacing w:line="400" w:lineRule="exact"/>
        <w:tabs>
          <w:tab w:val="left" w:pos="142" w:leader="none"/>
          <w:tab w:val="left" w:pos="600" w:leader="none"/>
        </w:tabs>
        <w:rPr>
          <w:rFonts w:eastAsiaTheme="minorEastAsia"/>
          <w:b/>
          <w:szCs w:val="21"/>
        </w:rPr>
      </w:pPr>
      <w:r>
        <w:rPr>
          <w:rFonts w:eastAsiaTheme="minorEastAsia"/>
          <w:b/>
          <w:szCs w:val="21"/>
        </w:rPr>
        <w:t xml:space="preserve">响应报价</w:t>
      </w:r>
      <w:r/>
    </w:p>
    <w:p>
      <w:pPr>
        <w:pStyle w:val="1103"/>
        <w:numPr>
          <w:ilvl w:val="2"/>
          <w:numId w:val="6"/>
        </w:numPr>
        <w:ind w:left="0" w:firstLine="705"/>
        <w:spacing w:line="400" w:lineRule="exact"/>
        <w:tabs>
          <w:tab w:val="left" w:pos="0" w:leader="none"/>
        </w:tabs>
        <w:rPr>
          <w:rFonts w:ascii="Times New Roman" w:hAnsi="Times New Roman"/>
          <w:sz w:val="21"/>
          <w:szCs w:val="21"/>
        </w:rPr>
      </w:pPr>
      <w:r>
        <w:rPr>
          <w:rFonts w:ascii="Times New Roman"/>
          <w:sz w:val="21"/>
          <w:szCs w:val="21"/>
        </w:rPr>
        <w:t xml:space="preserve">响应报价应包括为提供本</w:t>
      </w:r>
      <w:r>
        <w:rPr>
          <w:rFonts w:hint="eastAsia" w:ascii="Times New Roman"/>
          <w:sz w:val="21"/>
          <w:szCs w:val="21"/>
        </w:rPr>
        <w:t xml:space="preserve">项目（采购包）</w:t>
      </w:r>
      <w:r>
        <w:rPr>
          <w:rFonts w:ascii="Times New Roman"/>
          <w:sz w:val="21"/>
          <w:szCs w:val="21"/>
        </w:rPr>
        <w:t xml:space="preserve">约定的采购货物及与其相关的所有服务而发生的一切成本、费用、支出及合理利润。除非合同条款中另有规定，供应商所报价格在合同实施期间不因市场变化因素而变动。</w:t>
      </w:r>
      <w:r/>
    </w:p>
    <w:p>
      <w:pPr>
        <w:pStyle w:val="1073"/>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如果询价通知书要求分采购包投标的，则</w:t>
      </w:r>
      <w:r>
        <w:rPr>
          <w:rFonts w:ascii="Times New Roman"/>
          <w:sz w:val="21"/>
          <w:szCs w:val="21"/>
        </w:rPr>
        <w:t xml:space="preserve">供应商</w:t>
      </w:r>
      <w:r>
        <w:rPr>
          <w:rFonts w:hint="eastAsia" w:ascii="Times New Roman"/>
          <w:sz w:val="21"/>
          <w:szCs w:val="21"/>
        </w:rPr>
        <w:t xml:space="preserve">可以根据自身经营许可范围，选择</w:t>
      </w:r>
      <w:r>
        <w:rPr>
          <w:rFonts w:ascii="Times New Roman"/>
          <w:sz w:val="21"/>
          <w:szCs w:val="21"/>
        </w:rPr>
        <w:t xml:space="preserve">响应</w:t>
      </w:r>
      <w:r>
        <w:rPr>
          <w:rFonts w:hint="eastAsia" w:ascii="Times New Roman"/>
          <w:sz w:val="21"/>
          <w:szCs w:val="21"/>
        </w:rPr>
        <w:t xml:space="preserve">其中部分或者全部采购包，但各采购包应分别计算填写单价和总价。</w:t>
      </w:r>
      <w:r/>
    </w:p>
    <w:p>
      <w:pPr>
        <w:pStyle w:val="1073"/>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参加询价采购活动的供应商，应当按照询价通知书的规定一次报出不得更改的价格。</w:t>
      </w:r>
      <w:r/>
    </w:p>
    <w:p>
      <w:pPr>
        <w:pStyle w:val="1073"/>
        <w:numPr>
          <w:ilvl w:val="2"/>
          <w:numId w:val="6"/>
        </w:numPr>
        <w:ind w:left="0" w:firstLine="708"/>
        <w:spacing w:line="400" w:lineRule="exact"/>
        <w:tabs>
          <w:tab w:val="left" w:pos="0" w:leader="none"/>
        </w:tabs>
        <w:rPr>
          <w:rFonts w:ascii="Times New Roman"/>
          <w:sz w:val="21"/>
          <w:szCs w:val="21"/>
        </w:rPr>
      </w:pPr>
      <w:r>
        <w:rPr>
          <w:rFonts w:ascii="Times New Roman"/>
          <w:b/>
          <w:sz w:val="21"/>
          <w:szCs w:val="21"/>
        </w:rPr>
        <w:t xml:space="preserve">供应商应对</w:t>
      </w:r>
      <w:r>
        <w:rPr>
          <w:rFonts w:hint="eastAsia" w:ascii="Times New Roman"/>
          <w:b/>
          <w:sz w:val="21"/>
          <w:szCs w:val="21"/>
        </w:rPr>
        <w:t xml:space="preserve">询价通知书内所要采购的</w:t>
      </w:r>
      <w:r>
        <w:rPr>
          <w:rFonts w:ascii="Times New Roman"/>
          <w:b/>
          <w:sz w:val="21"/>
          <w:szCs w:val="21"/>
        </w:rPr>
        <w:t xml:space="preserve">全部内容进行报价，只对其中部分内容报价的，响应无效。</w:t>
      </w:r>
      <w:r/>
    </w:p>
    <w:p>
      <w:pPr>
        <w:pStyle w:val="1073"/>
        <w:numPr>
          <w:ilvl w:val="2"/>
          <w:numId w:val="6"/>
        </w:numPr>
        <w:ind w:left="0" w:firstLine="708"/>
        <w:spacing w:line="400" w:lineRule="exact"/>
        <w:tabs>
          <w:tab w:val="left" w:pos="0" w:leader="none"/>
        </w:tabs>
        <w:rPr>
          <w:rFonts w:ascii="Times New Roman"/>
          <w:sz w:val="21"/>
          <w:szCs w:val="21"/>
        </w:rPr>
      </w:pPr>
      <w:r>
        <w:rPr>
          <w:rFonts w:ascii="Times New Roman"/>
          <w:b/>
          <w:sz w:val="21"/>
          <w:szCs w:val="21"/>
        </w:rPr>
        <w:t xml:space="preserve">一项采购内容只允许一个报价，任何有选择性</w:t>
      </w:r>
      <w:r>
        <w:rPr>
          <w:rFonts w:hint="eastAsia" w:ascii="Times New Roman"/>
          <w:b/>
          <w:sz w:val="21"/>
          <w:szCs w:val="21"/>
        </w:rPr>
        <w:t xml:space="preserve">响应</w:t>
      </w:r>
      <w:r>
        <w:rPr>
          <w:rFonts w:ascii="Times New Roman"/>
          <w:b/>
          <w:sz w:val="21"/>
          <w:szCs w:val="21"/>
        </w:rPr>
        <w:t xml:space="preserve">报价</w:t>
      </w:r>
      <w:r>
        <w:rPr>
          <w:rFonts w:hint="eastAsia" w:ascii="Times New Roman"/>
          <w:b/>
          <w:sz w:val="21"/>
          <w:szCs w:val="21"/>
        </w:rPr>
        <w:t xml:space="preserve">的</w:t>
      </w:r>
      <w:r>
        <w:rPr>
          <w:rFonts w:ascii="Times New Roman"/>
          <w:b/>
          <w:sz w:val="21"/>
          <w:szCs w:val="21"/>
        </w:rPr>
        <w:t xml:space="preserve">，</w:t>
      </w:r>
      <w:r>
        <w:rPr>
          <w:rFonts w:hint="eastAsia" w:ascii="Times New Roman"/>
          <w:b/>
          <w:sz w:val="21"/>
          <w:szCs w:val="21"/>
        </w:rPr>
        <w:t xml:space="preserve">其</w:t>
      </w:r>
      <w:r>
        <w:rPr>
          <w:rFonts w:ascii="Times New Roman"/>
          <w:b/>
          <w:sz w:val="21"/>
          <w:szCs w:val="21"/>
        </w:rPr>
        <w:t xml:space="preserve">响应无效。</w:t>
      </w:r>
      <w:r/>
    </w:p>
    <w:p>
      <w:pPr>
        <w:pStyle w:val="1073"/>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报价超过询价通知书中规定的预算金额或者最高限价的，包括各标的物的单价超过该</w:t>
      </w:r>
      <w:r>
        <w:rPr>
          <w:rFonts w:ascii="Times New Roman"/>
          <w:sz w:val="21"/>
          <w:szCs w:val="21"/>
        </w:rPr>
        <w:t xml:space="preserve">项预算单</w:t>
      </w:r>
      <w:r>
        <w:rPr>
          <w:rFonts w:hint="eastAsia" w:ascii="Times New Roman"/>
          <w:sz w:val="21"/>
          <w:szCs w:val="21"/>
        </w:rPr>
        <w:t xml:space="preserve">价的（针对采购文件标明预算单价的项目），</w:t>
      </w:r>
      <w:r>
        <w:rPr>
          <w:rFonts w:ascii="Times New Roman"/>
          <w:b/>
          <w:sz w:val="21"/>
          <w:szCs w:val="21"/>
        </w:rPr>
        <w:t xml:space="preserve">其响应文件按无效文件处理。</w:t>
      </w:r>
      <w:r/>
    </w:p>
    <w:p>
      <w:pPr>
        <w:pStyle w:val="1073"/>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报价的大写金额和小写金额不一致的，以大写金额为准。</w:t>
      </w:r>
      <w:r/>
    </w:p>
    <w:p>
      <w:pPr>
        <w:pStyle w:val="1073"/>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单价金额小数点或者百分比有明显错位的，以该次报价总价为准。</w:t>
      </w:r>
      <w:r/>
    </w:p>
    <w:p>
      <w:pPr>
        <w:pStyle w:val="1073"/>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总价金额与按单价汇总金额不一致的，以单价金额计算结果为准。</w:t>
      </w:r>
      <w:r/>
    </w:p>
    <w:p>
      <w:pPr>
        <w:pStyle w:val="1073"/>
        <w:numPr>
          <w:ilvl w:val="2"/>
          <w:numId w:val="6"/>
        </w:numPr>
        <w:ind w:left="0" w:firstLine="705"/>
        <w:spacing w:line="400" w:lineRule="exact"/>
        <w:tabs>
          <w:tab w:val="left" w:pos="0" w:leader="none"/>
        </w:tabs>
        <w:rPr>
          <w:rFonts w:ascii="Times New Roman"/>
          <w:sz w:val="21"/>
          <w:szCs w:val="21"/>
        </w:rPr>
      </w:pPr>
      <w:r>
        <w:rPr>
          <w:rFonts w:ascii="Times New Roman"/>
          <w:sz w:val="21"/>
          <w:szCs w:val="21"/>
        </w:rPr>
        <w:t xml:space="preserve">响应文件报价中的单价和总价全部采用人民币表示，除非另有规定。</w:t>
      </w:r>
      <w:r/>
    </w:p>
    <w:p>
      <w:pPr>
        <w:numPr>
          <w:ilvl w:val="1"/>
          <w:numId w:val="6"/>
        </w:numPr>
        <w:ind w:left="0" w:firstLine="708"/>
        <w:spacing w:line="400" w:lineRule="exact"/>
        <w:tabs>
          <w:tab w:val="left" w:pos="142" w:leader="none"/>
          <w:tab w:val="left" w:pos="600" w:leader="none"/>
        </w:tabs>
        <w:rPr>
          <w:rFonts w:eastAsiaTheme="minorEastAsia"/>
          <w:bCs/>
          <w:szCs w:val="21"/>
        </w:rPr>
      </w:pPr>
      <w:r>
        <w:rPr>
          <w:rFonts w:hint="eastAsia" w:eastAsiaTheme="minorEastAsia"/>
          <w:b/>
          <w:bCs/>
          <w:szCs w:val="21"/>
        </w:rPr>
        <w:t xml:space="preserve">响应保证金：</w:t>
      </w:r>
      <w:r>
        <w:rPr>
          <w:rFonts w:hint="eastAsia" w:eastAsiaTheme="minorEastAsia"/>
          <w:bCs/>
          <w:szCs w:val="21"/>
        </w:rPr>
        <w:t xml:space="preserve">无</w:t>
      </w:r>
      <w:r/>
    </w:p>
    <w:p>
      <w:pPr>
        <w:numPr>
          <w:ilvl w:val="1"/>
          <w:numId w:val="6"/>
        </w:numPr>
        <w:ind w:left="0" w:firstLine="708"/>
        <w:spacing w:line="400" w:lineRule="exact"/>
        <w:tabs>
          <w:tab w:val="left" w:pos="142" w:leader="none"/>
          <w:tab w:val="left" w:pos="600" w:leader="none"/>
        </w:tabs>
        <w:rPr>
          <w:bCs/>
          <w:szCs w:val="21"/>
        </w:rPr>
      </w:pPr>
      <w:r>
        <w:rPr>
          <w:rFonts w:hAnsi="宋体"/>
          <w:b/>
          <w:szCs w:val="21"/>
        </w:rPr>
        <w:t xml:space="preserve">电子投标（响应）文件的编制与</w:t>
      </w:r>
      <w:r>
        <w:rPr>
          <w:rFonts w:hint="eastAsia" w:hAnsi="宋体"/>
          <w:b/>
          <w:szCs w:val="21"/>
        </w:rPr>
        <w:t xml:space="preserve">递交</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2" w:name="_Hlk157941471"/>
      <w:r>
        <w:rPr>
          <w:rFonts w:hint="eastAsia" w:ascii="Times New Roman"/>
          <w:sz w:val="21"/>
          <w:szCs w:val="21"/>
        </w:rPr>
        <w:t xml:space="preserve">电子投标（响应）文件制作：</w:t>
      </w:r>
      <w:r>
        <w:rPr>
          <w:rFonts w:hint="eastAsia" w:asciiTheme="minorEastAsia" w:hAnsiTheme="minorEastAsia" w:eastAsiaTheme="minorEastAsia"/>
          <w:sz w:val="21"/>
          <w:szCs w:val="21"/>
        </w:rPr>
        <w:t xml:space="preserve">本项目为网上招投标项目，请供应商插入CA证书登</w:t>
      </w:r>
      <w:r>
        <w:rPr>
          <w:rFonts w:hint="eastAsia" w:asciiTheme="minorEastAsia" w:hAnsiTheme="minorEastAsia" w:eastAsiaTheme="minorEastAsia"/>
          <w:sz w:val="21"/>
          <w:szCs w:val="21"/>
          <w:lang w:val="en-US" w:eastAsia="zh-CN"/>
        </w:rPr>
        <w:t xml:space="preserve">录</w:t>
      </w:r>
      <w:r>
        <w:rPr>
          <w:rFonts w:hint="eastAsia" w:asciiTheme="minorEastAsia" w:hAnsiTheme="minorEastAsia" w:eastAsiaTheme="minorEastAsia"/>
          <w:sz w:val="21"/>
          <w:szCs w:val="21"/>
        </w:rPr>
        <w:t xml:space="preserve">“苏采云”系统下载客户端（参与项目页面可下载客户端及客户端使用说明），在客户端编制电子投标（响应）文件并进行CA加密。操作步骤详见“苏采云”系统页面提示和《操作手册》</w:t>
      </w:r>
      <w:bookmarkEnd w:id="12"/>
      <w:r>
        <w:rPr>
          <w:rFonts w:hint="eastAsia" w:asciiTheme="minorEastAsia" w:hAnsiTheme="minorEastAsia" w:eastAsiaTheme="minorEastAsia"/>
          <w:sz w:val="21"/>
          <w:szCs w:val="21"/>
        </w:rPr>
        <w:t xml:space="preserve">。</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3" w:name="_Hlk157941597"/>
      <w:r>
        <w:rPr>
          <w:rFonts w:hint="eastAsia" w:asciiTheme="minorEastAsia" w:hAnsiTheme="minorEastAsia" w:eastAsiaTheme="minorEastAsia"/>
          <w:sz w:val="21"/>
          <w:szCs w:val="21"/>
        </w:rPr>
        <w:t xml:space="preserve">电子投标（响应)文件递交：供应商应当按照《操作手册》指引，</w:t>
      </w:r>
      <w:r>
        <w:rPr>
          <w:rFonts w:hint="eastAsia" w:asciiTheme="minorEastAsia" w:hAnsiTheme="minorEastAsia" w:eastAsiaTheme="minorEastAsia"/>
          <w:b/>
          <w:sz w:val="21"/>
          <w:szCs w:val="21"/>
        </w:rPr>
        <w:t xml:space="preserve">在投标（响应）文件提交截止时间前完成电子投标（响应）文件的上传，未按要求成功上传的投标（响应）文件视为未递交。</w:t>
      </w:r>
      <w:r>
        <w:rPr>
          <w:rFonts w:hint="eastAsia" w:asciiTheme="minorEastAsia" w:hAnsiTheme="minorEastAsia" w:eastAsiaTheme="minorEastAsia"/>
          <w:sz w:val="21"/>
          <w:szCs w:val="21"/>
        </w:rPr>
        <w:t xml:space="preserve">供应商应充分考虑到网络环境、网络带宽等风险因素，如因供应商自身原因造成的电子投标（响应）文件上传不成功由供应商自行承担全部责任</w:t>
      </w:r>
      <w:bookmarkEnd w:id="13"/>
      <w:r>
        <w:rPr>
          <w:rFonts w:hint="eastAsia" w:asciiTheme="minorEastAsia" w:hAnsiTheme="minorEastAsia" w:eastAsiaTheme="minorEastAsia"/>
          <w:sz w:val="21"/>
          <w:szCs w:val="21"/>
        </w:rPr>
        <w:t xml:space="preserve">。</w:t>
      </w:r>
      <w:r/>
    </w:p>
    <w:p>
      <w:pPr>
        <w:pStyle w:val="1073"/>
        <w:ind w:left="1276" w:firstLine="0"/>
        <w:spacing w:line="400" w:lineRule="exact"/>
        <w:rPr>
          <w:rFonts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073"/>
        <w:ind w:left="1276" w:firstLine="0"/>
        <w:spacing w:line="400" w:lineRule="exact"/>
        <w:tabs>
          <w:tab w:val="left" w:pos="142" w:leader="none"/>
          <w:tab w:val="left" w:pos="600" w:leader="none"/>
        </w:tabs>
        <w:rPr>
          <w:rFonts w:ascii="Times New Roman"/>
          <w:color w:val="ff0000"/>
          <w:sz w:val="21"/>
          <w:szCs w:val="21"/>
        </w:rPr>
      </w:pPr>
      <w:r>
        <w:rPr>
          <w:rFonts w:hint="eastAsia" w:asciiTheme="minorEastAsia" w:hAnsiTheme="minorEastAsia" w:eastAsiaTheme="minorEastAsia"/>
          <w:color w:val="ff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4" w:name="_Hlk132648682"/>
      <w:r/>
      <w:bookmarkStart w:id="15" w:name="_Hlk132648951"/>
      <w:r/>
      <w:bookmarkStart w:id="16" w:name="_Hlk132648979"/>
      <w:r/>
      <w:bookmarkStart w:id="17" w:name="_Hlk157941668"/>
      <w:r>
        <w:rPr>
          <w:rFonts w:hint="eastAsia" w:asciiTheme="minorEastAsia" w:hAnsiTheme="minorEastAsia" w:eastAsiaTheme="minorEastAsia"/>
          <w:b/>
          <w:sz w:val="21"/>
          <w:szCs w:val="21"/>
        </w:rPr>
        <w:t xml:space="preserve">响应文件未按照询价通知书要求加盖CA电子公章的，响应无效。</w:t>
      </w:r>
      <w:bookmarkEnd w:id="14"/>
      <w:r/>
      <w:bookmarkEnd w:id="15"/>
      <w:r/>
      <w:bookmarkEnd w:id="16"/>
      <w:r/>
      <w:bookmarkEnd w:id="17"/>
      <w:r/>
      <w:r/>
    </w:p>
    <w:p>
      <w:pPr>
        <w:pStyle w:val="1073"/>
        <w:numPr>
          <w:ilvl w:val="2"/>
          <w:numId w:val="6"/>
        </w:numPr>
        <w:ind w:left="1276"/>
        <w:spacing w:line="400" w:lineRule="exact"/>
        <w:tabs>
          <w:tab w:val="left" w:pos="142" w:leader="none"/>
          <w:tab w:val="left" w:pos="600" w:leader="none"/>
        </w:tabs>
        <w:rPr>
          <w:rFonts w:ascii="Times New Roman"/>
          <w:sz w:val="21"/>
          <w:szCs w:val="21"/>
        </w:rPr>
      </w:pPr>
      <w:r>
        <w:rPr>
          <w:rFonts w:hint="eastAsia" w:asciiTheme="minorEastAsia" w:hAnsiTheme="minorEastAsia" w:eastAsiaTheme="minorEastAsia"/>
          <w:sz w:val="21"/>
          <w:szCs w:val="21"/>
        </w:rPr>
        <w:t xml:space="preserve">联合体投标：如招标（采购）公告中允许联合体投标，联合体投标的投标（响应）文件制作上传操作如下：</w:t>
      </w:r>
      <w:r/>
    </w:p>
    <w:p>
      <w:pPr>
        <w:pStyle w:val="1103"/>
        <w:ind w:left="1276" w:firstLine="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第一步：在投标（响应）文件中上传联合体投标协议书。</w:t>
      </w:r>
      <w:r/>
    </w:p>
    <w:p>
      <w:pPr>
        <w:pStyle w:val="1103"/>
        <w:ind w:left="1276" w:firstLine="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第二步；在投标（响应）文件中，由联合体中的牵头人制作投标（响应）文件。</w:t>
      </w:r>
      <w:r/>
    </w:p>
    <w:p>
      <w:pPr>
        <w:pStyle w:val="1103"/>
        <w:numPr>
          <w:ilvl w:val="2"/>
          <w:numId w:val="6"/>
        </w:numPr>
        <w:ind w:left="1276"/>
        <w:spacing w:line="400" w:lineRule="exact"/>
        <w:tabs>
          <w:tab w:val="left" w:pos="142" w:leader="none"/>
          <w:tab w:val="left" w:pos="600" w:leader="none"/>
        </w:tabs>
        <w:rPr>
          <w:rFonts w:ascii="Times New Roman"/>
          <w:b/>
          <w:sz w:val="21"/>
          <w:szCs w:val="21"/>
        </w:rPr>
      </w:pPr>
      <w:r>
        <w:rPr>
          <w:rFonts w:hint="eastAsia" w:ascii="Times New Roman"/>
          <w:b/>
          <w:sz w:val="21"/>
          <w:szCs w:val="21"/>
        </w:rPr>
        <w:t xml:space="preserve">如投标（响应）文件制作机器码信息一致，视为不同投标供应商使用同一台电脑编制投标（响应）文件，投标（响应）无效。</w:t>
      </w:r>
      <w:r/>
    </w:p>
    <w:p>
      <w:pPr>
        <w:numPr>
          <w:ilvl w:val="1"/>
          <w:numId w:val="6"/>
        </w:numPr>
        <w:ind w:left="0" w:firstLine="708"/>
        <w:spacing w:line="400" w:lineRule="exact"/>
        <w:tabs>
          <w:tab w:val="left" w:pos="142" w:leader="none"/>
          <w:tab w:val="left" w:pos="600" w:leader="none"/>
        </w:tabs>
        <w:rPr>
          <w:b/>
          <w:szCs w:val="21"/>
        </w:rPr>
      </w:pPr>
      <w:r>
        <w:rPr>
          <w:rFonts w:hAnsi="宋体"/>
          <w:b/>
          <w:szCs w:val="21"/>
        </w:rPr>
        <w:t xml:space="preserve">响应文件开启、评标（评审）</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8" w:name="_Hlk98776080"/>
      <w:r>
        <w:rPr>
          <w:rFonts w:hint="eastAsia" w:asciiTheme="minorEastAsia" w:hAnsiTheme="minorEastAsia" w:eastAsiaTheme="minorEastAsia"/>
          <w:sz w:val="21"/>
          <w:szCs w:val="21"/>
        </w:rPr>
        <w:t xml:space="preserve">本项目为不见面开标（开启）项目，</w:t>
      </w:r>
      <w:r>
        <w:rPr>
          <w:rFonts w:hint="eastAsia" w:asciiTheme="minorEastAsia" w:hAnsiTheme="minorEastAsia" w:eastAsiaTheme="minorEastAsia"/>
          <w:b/>
          <w:sz w:val="21"/>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heme="minorEastAsia" w:hAnsiTheme="minorEastAsia" w:eastAsiaTheme="minorEastAsia"/>
          <w:sz w:val="21"/>
          <w:szCs w:val="21"/>
        </w:rPr>
        <w:t xml:space="preserve">线上参加（观看）开标（开启）会方式：登录“苏采云”系统，点击“开标大厅”，选择对应项目，点击进入不见面开标系统。</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9" w:name="_Hlk116921337"/>
      <w:r>
        <w:rPr>
          <w:rFonts w:hint="eastAsia" w:asciiTheme="minorEastAsia" w:hAnsiTheme="minorEastAsia" w:eastAsiaTheme="minorEastAsia"/>
          <w:sz w:val="21"/>
          <w:szCs w:val="21"/>
        </w:rPr>
        <w:t xml:space="preserve">响应文件开启时，</w:t>
      </w:r>
      <w:bookmarkStart w:id="20" w:name="_Hlk157947025"/>
      <w:r>
        <w:rPr>
          <w:rFonts w:hint="eastAsia" w:asciiTheme="minorEastAsia" w:hAnsiTheme="minorEastAsia" w:eastAsiaTheme="minorEastAsia"/>
          <w:sz w:val="21"/>
          <w:szCs w:val="21"/>
        </w:rPr>
        <w:t xml:space="preserve">供应商应当按照《操作手册》规定，在“苏采云”系统规定的时间内对询价响应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 w:val="21"/>
          <w:szCs w:val="21"/>
        </w:rPr>
        <w:t xml:space="preserve">否则导致的对供应商不利的后果由供应商自行承担。</w:t>
      </w:r>
      <w:bookmarkEnd w:id="19"/>
      <w:r/>
      <w:bookmarkEnd w:id="20"/>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21" w:name="_Hlk157947180"/>
      <w:r>
        <w:rPr>
          <w:rFonts w:hint="eastAsia" w:asciiTheme="minorEastAsia" w:hAnsiTheme="minorEastAsia" w:eastAsiaTheme="minorEastAsia"/>
          <w:sz w:val="21"/>
          <w:szCs w:val="21"/>
        </w:rPr>
        <w:t xml:space="preserve">供应商在“苏采云”系统规定的时间内未成功解密电子响应文件的，</w:t>
      </w:r>
      <w:r>
        <w:rPr>
          <w:rFonts w:hint="eastAsia" w:asciiTheme="minorEastAsia" w:hAnsiTheme="minorEastAsia" w:eastAsiaTheme="minorEastAsia"/>
          <w:b/>
          <w:sz w:val="21"/>
          <w:szCs w:val="21"/>
        </w:rPr>
        <w:t xml:space="preserve">响应无效</w:t>
      </w:r>
      <w:r>
        <w:rPr>
          <w:rFonts w:hint="eastAsia" w:asciiTheme="minorEastAsia" w:hAnsiTheme="minorEastAsia" w:eastAsiaTheme="minorEastAsia"/>
          <w:sz w:val="21"/>
          <w:szCs w:val="21"/>
        </w:rPr>
        <w:t xml:space="preserve">。</w:t>
      </w:r>
      <w:bookmarkEnd w:id="21"/>
      <w:r/>
      <w:r/>
    </w:p>
    <w:p>
      <w:pPr>
        <w:pStyle w:val="1103"/>
        <w:numPr>
          <w:ilvl w:val="2"/>
          <w:numId w:val="6"/>
        </w:numPr>
        <w:ind w:left="1276"/>
        <w:spacing w:line="400" w:lineRule="exact"/>
        <w:tabs>
          <w:tab w:val="left" w:pos="142" w:leader="none"/>
          <w:tab w:val="left" w:pos="600" w:leader="none"/>
        </w:tabs>
        <w:rPr>
          <w:rFonts w:ascii="Times New Roman"/>
          <w:color w:val="000000"/>
          <w:sz w:val="21"/>
          <w:szCs w:val="21"/>
        </w:rPr>
      </w:pPr>
      <w:r/>
      <w:bookmarkStart w:id="22" w:name="_Hlk157947204"/>
      <w:r>
        <w:rPr>
          <w:rFonts w:hint="eastAsia" w:asciiTheme="minorEastAsia" w:hAnsiTheme="minorEastAsia" w:eastAsiaTheme="minorEastAsia"/>
          <w:sz w:val="21"/>
          <w:szCs w:val="21"/>
        </w:rPr>
        <w:t xml:space="preserve">供应商电脑环境最低要求：谷歌浏览器，版本可直接网上下载最新版本即可。如需收听现场语音需配置放音设备，如视频直播、互动交流使用异常，请刷新网页，如仍无法解决，请联系技术支持</w:t>
      </w:r>
      <w:bookmarkEnd w:id="22"/>
      <w:r>
        <w:rPr>
          <w:rFonts w:hint="eastAsia" w:asciiTheme="minorEastAsia" w:hAnsiTheme="minorEastAsia" w:eastAsiaTheme="minorEastAsia"/>
          <w:sz w:val="21"/>
          <w:szCs w:val="21"/>
        </w:rPr>
        <w:t xml:space="preserve">。</w:t>
      </w:r>
      <w:bookmarkEnd w:id="18"/>
      <w:r/>
      <w:r/>
    </w:p>
    <w:p>
      <w:pPr>
        <w:numPr>
          <w:ilvl w:val="1"/>
          <w:numId w:val="6"/>
        </w:numPr>
        <w:ind w:left="0" w:firstLine="708"/>
        <w:spacing w:line="400" w:lineRule="exact"/>
        <w:tabs>
          <w:tab w:val="left" w:pos="142" w:leader="none"/>
          <w:tab w:val="left" w:pos="600" w:leader="none"/>
        </w:tabs>
        <w:rPr>
          <w:b/>
          <w:color w:val="000000"/>
          <w:szCs w:val="21"/>
        </w:rPr>
      </w:pPr>
      <w:r>
        <w:rPr>
          <w:rFonts w:hAnsi="宋体"/>
          <w:b/>
          <w:color w:val="000000"/>
          <w:szCs w:val="21"/>
        </w:rPr>
        <w:t xml:space="preserve">技术支持</w:t>
      </w:r>
      <w:r/>
    </w:p>
    <w:p>
      <w:pPr>
        <w:pStyle w:val="1073"/>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CA技术咨询服务电话：400-608-6099</w:t>
      </w:r>
      <w:r/>
    </w:p>
    <w:p>
      <w:pPr>
        <w:pStyle w:val="1073"/>
        <w:ind w:left="1276" w:firstLine="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电子签章技术咨询服务电话：15380932027、15371015030 、13675197356、 13675197221 </w:t>
      </w:r>
      <w:r/>
    </w:p>
    <w:p>
      <w:pPr>
        <w:pStyle w:val="1103"/>
        <w:ind w:left="1276" w:firstLine="0"/>
        <w:spacing w:line="400" w:lineRule="exact"/>
        <w:tabs>
          <w:tab w:val="left" w:pos="142" w:leader="none"/>
          <w:tab w:val="left" w:pos="600" w:leader="none"/>
        </w:tabs>
        <w:rPr>
          <w:rFonts w:ascii="Times New Roman" w:hAnsi="Times New Roman"/>
          <w:color w:val="000000"/>
          <w:sz w:val="21"/>
          <w:szCs w:val="21"/>
        </w:rPr>
      </w:pPr>
      <w:r>
        <w:rPr>
          <w:rFonts w:hint="eastAsia" w:ascii="Times New Roman"/>
          <w:color w:val="000000" w:themeColor="text1"/>
          <w:sz w:val="21"/>
          <w:szCs w:val="21"/>
          <w14:textFill>
            <w14:solidFill>
              <w14:schemeClr w14:val="tx1"/>
            </w14:solidFill>
          </w14:textFill>
        </w:rPr>
        <w:t xml:space="preserve">“苏采云”平台技术咨询电话：0519-86722802、13914088964、18261002950</w:t>
      </w:r>
      <w:r/>
    </w:p>
    <w:p>
      <w:pPr>
        <w:pStyle w:val="1103"/>
        <w:numPr>
          <w:ilvl w:val="2"/>
          <w:numId w:val="6"/>
        </w:numPr>
        <w:ind w:left="1276"/>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网络中断故障技术支持：园区公共资源交易中心</w:t>
      </w:r>
      <w:r/>
    </w:p>
    <w:p>
      <w:pPr>
        <w:pStyle w:val="1103"/>
        <w:ind w:left="1276" w:firstLine="0"/>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服务时间及方式：</w:t>
      </w:r>
      <w:r>
        <w:rPr>
          <w:rFonts w:ascii="Times New Roman" w:hAnsi="Times New Roman"/>
          <w:color w:val="000000"/>
          <w:sz w:val="21"/>
          <w:szCs w:val="21"/>
        </w:rPr>
        <w:t xml:space="preserve">8:00-21:00 X7</w:t>
      </w:r>
      <w:r>
        <w:rPr>
          <w:rFonts w:ascii="Times New Roman"/>
          <w:color w:val="000000"/>
          <w:sz w:val="21"/>
          <w:szCs w:val="21"/>
        </w:rPr>
        <w:t xml:space="preserve">天</w:t>
      </w:r>
      <w:r/>
    </w:p>
    <w:p>
      <w:pPr>
        <w:pStyle w:val="1103"/>
        <w:ind w:left="1276" w:firstLine="0"/>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电话：</w:t>
      </w:r>
      <w:r>
        <w:rPr>
          <w:rFonts w:ascii="Times New Roman" w:hAnsi="Times New Roman"/>
          <w:color w:val="000000"/>
          <w:sz w:val="21"/>
          <w:szCs w:val="21"/>
        </w:rPr>
        <w:t xml:space="preserve"> 0512-66605052</w:t>
      </w:r>
      <w:r>
        <w:rPr>
          <w:rFonts w:ascii="Times New Roman"/>
          <w:color w:val="000000"/>
          <w:sz w:val="21"/>
          <w:szCs w:val="21"/>
        </w:rPr>
        <w:t xml:space="preserve">；手机：</w:t>
      </w:r>
      <w:r>
        <w:rPr>
          <w:rFonts w:ascii="Times New Roman" w:hAnsi="Times New Roman"/>
          <w:color w:val="000000"/>
          <w:sz w:val="21"/>
          <w:szCs w:val="21"/>
        </w:rPr>
        <w:t xml:space="preserve"> 17315885859</w:t>
      </w:r>
      <w:r/>
    </w:p>
    <w:p>
      <w:pPr>
        <w:numPr>
          <w:ilvl w:val="1"/>
          <w:numId w:val="6"/>
        </w:numPr>
        <w:ind w:left="0" w:firstLine="426"/>
        <w:spacing w:line="400" w:lineRule="exact"/>
        <w:tabs>
          <w:tab w:val="left" w:pos="142" w:leader="none"/>
          <w:tab w:val="left" w:pos="600" w:leader="none"/>
        </w:tabs>
        <w:rPr>
          <w:bCs/>
          <w:color w:val="000000"/>
          <w:szCs w:val="21"/>
        </w:rPr>
      </w:pPr>
      <w:r>
        <w:rPr>
          <w:rFonts w:hAnsi="宋体"/>
          <w:b/>
          <w:bCs/>
          <w:color w:val="000000"/>
          <w:szCs w:val="21"/>
        </w:rPr>
        <w:t xml:space="preserve">响应文件的修改和撤回</w:t>
      </w:r>
      <w:r/>
    </w:p>
    <w:p>
      <w:pPr>
        <w:pStyle w:val="1103"/>
        <w:numPr>
          <w:ilvl w:val="2"/>
          <w:numId w:val="6"/>
        </w:numPr>
        <w:ind w:left="0" w:firstLine="709"/>
        <w:spacing w:line="400" w:lineRule="exact"/>
        <w:tabs>
          <w:tab w:val="left" w:pos="142" w:leader="none"/>
          <w:tab w:val="left" w:pos="600" w:leader="none"/>
        </w:tabs>
        <w:rPr>
          <w:rFonts w:ascii="Times New Roman" w:hAnsi="Times New Roman"/>
          <w:color w:val="000000"/>
          <w:sz w:val="21"/>
          <w:szCs w:val="21"/>
        </w:rPr>
      </w:pPr>
      <w:r>
        <w:rPr>
          <w:rFonts w:asciiTheme="minorEastAsia" w:hAnsiTheme="minorEastAsia" w:eastAsiaTheme="minorEastAsia"/>
          <w:sz w:val="21"/>
          <w:szCs w:val="21"/>
        </w:rPr>
        <w:t xml:space="preserve">供应商在提交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文件截止时间前，</w:t>
      </w:r>
      <w:bookmarkStart w:id="23" w:name="_Hlk157942116"/>
      <w:r>
        <w:rPr>
          <w:rFonts w:asciiTheme="minorEastAsia" w:hAnsiTheme="minorEastAsia" w:eastAsiaTheme="minorEastAsia"/>
          <w:sz w:val="21"/>
          <w:szCs w:val="21"/>
        </w:rPr>
        <w:t xml:space="preserve">可以对所递交的</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文件进行补充、修改或者撤回</w:t>
      </w:r>
      <w:r>
        <w:rPr>
          <w:rFonts w:hint="eastAsia" w:asciiTheme="minorEastAsia" w:hAnsiTheme="minorEastAsia" w:eastAsiaTheme="minorEastAsia"/>
          <w:sz w:val="21"/>
          <w:szCs w:val="21"/>
        </w:rPr>
        <w:t xml:space="preserve">，具体操作方法见《操作手册》。</w:t>
      </w:r>
      <w:r>
        <w:rPr>
          <w:rFonts w:asciiTheme="minorEastAsia" w:hAnsiTheme="minorEastAsia" w:eastAsiaTheme="minorEastAsia"/>
          <w:sz w:val="21"/>
          <w:szCs w:val="21"/>
        </w:rPr>
        <w:t xml:space="preserve">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文件截止时间后供应商不得撤回</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供应商撤回投标（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，则认为其不再参与本项目采购活动</w:t>
      </w:r>
      <w:bookmarkEnd w:id="23"/>
      <w:r>
        <w:rPr>
          <w:rFonts w:hint="eastAsia" w:asciiTheme="minorEastAsia" w:hAnsiTheme="minorEastAsia" w:eastAsiaTheme="minorEastAsia"/>
          <w:sz w:val="21"/>
          <w:szCs w:val="21"/>
        </w:rPr>
        <w:t xml:space="preserve">。</w:t>
      </w:r>
      <w:r/>
    </w:p>
    <w:p>
      <w:pPr>
        <w:numPr>
          <w:ilvl w:val="0"/>
          <w:numId w:val="6"/>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4"/>
          <w14:textFill>
            <w14:solidFill>
              <w14:schemeClr w14:val="tx1"/>
            </w14:solidFill>
          </w14:textFill>
        </w:rPr>
        <w:t xml:space="preserve">询价小组</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询价小组由采购人代表和评审专家共3人以上单数组成。如某一评审项出现评审专家意见不一致时，则按少数服从多数的原则确定该评审项结论。</w:t>
      </w:r>
      <w:r/>
    </w:p>
    <w:p>
      <w:pPr>
        <w:pStyle w:val="1073"/>
        <w:numPr>
          <w:ilvl w:val="1"/>
          <w:numId w:val="6"/>
        </w:numPr>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询价小组与参加采购活动的供应商存在下列利害关系之一的，应当回避：</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(二)与供应商的法定代表人或者负责人有夫妻、直系血亲、三代以内旁系血亲或者近姻亲关系;</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询价小组发现本人与参加采购活动的供应商有利害关系的,应当主动提出回避。采购人或者采购代理机构发现询价小组与参加采购活动的供应商有利害关系的，应当要求其回避。</w:t>
      </w:r>
      <w:r/>
    </w:p>
    <w:p>
      <w:pPr>
        <w:pStyle w:val="1073"/>
        <w:numPr>
          <w:ilvl w:val="1"/>
          <w:numId w:val="6"/>
        </w:numPr>
        <w:ind w:left="0" w:firstLine="71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评审专家应当遵守评审工作纪律，不得泄露评审文件、评审情况和评审中获悉的商业秘密。</w:t>
      </w:r>
      <w:r>
        <w:rPr>
          <w:rFonts w:hint="eastAsia" w:ascii="Times New Roman"/>
          <w:color w:val="000000" w:themeColor="text1"/>
          <w:sz w:val="21"/>
          <w:szCs w:val="21"/>
          <w14:textFill>
            <w14:solidFill>
              <w14:schemeClr w14:val="tx1"/>
            </w14:solidFill>
          </w14:textFill>
        </w:rPr>
        <w:t xml:space="preserve">询价小组</w:t>
      </w:r>
      <w:r>
        <w:rPr>
          <w:rFonts w:ascii="Times New Roman"/>
          <w:color w:val="000000" w:themeColor="text1"/>
          <w:sz w:val="21"/>
          <w:szCs w:val="21"/>
          <w14:textFill>
            <w14:solidFill>
              <w14:schemeClr w14:val="tx1"/>
            </w14:solidFill>
          </w14:textFill>
        </w:rPr>
        <w:t xml:space="preserve">在评审过程中发现供应商有行贿、提供虚假材料或者串通等违法行为的，应当及时向财政部门报告。政府采购评审专家在评审过程中受到非法干预的，应当及时向财政、监察等部门举报。</w:t>
      </w:r>
      <w:r/>
    </w:p>
    <w:p>
      <w:pPr>
        <w:pStyle w:val="1073"/>
        <w:numPr>
          <w:ilvl w:val="1"/>
          <w:numId w:val="6"/>
        </w:numPr>
        <w:ind w:left="0" w:firstLine="71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询价小组</w:t>
      </w:r>
      <w:r>
        <w:rPr>
          <w:rFonts w:ascii="Times New Roman"/>
          <w:color w:val="000000" w:themeColor="text1"/>
          <w:sz w:val="21"/>
          <w:szCs w:val="21"/>
          <w14:textFill>
            <w14:solidFill>
              <w14:schemeClr w14:val="tx1"/>
            </w14:solidFill>
          </w14:textFill>
        </w:rPr>
        <w:t xml:space="preserve">成员应当按照客观、公正、审慎的原则，根据</w:t>
      </w:r>
      <w:r>
        <w:rPr>
          <w:rFonts w:hint="eastAsia" w:ascii="Times New Roman"/>
          <w:color w:val="000000" w:themeColor="text1"/>
          <w:sz w:val="21"/>
          <w:szCs w:val="21"/>
          <w14:textFill>
            <w14:solidFill>
              <w14:schemeClr w14:val="tx1"/>
            </w14:solidFill>
          </w14:textFill>
        </w:rPr>
        <w:t xml:space="preserve">询价通知书</w:t>
      </w:r>
      <w:r>
        <w:rPr>
          <w:rFonts w:ascii="Times New Roman"/>
          <w:color w:val="000000" w:themeColor="text1"/>
          <w:sz w:val="21"/>
          <w:szCs w:val="21"/>
          <w14:textFill>
            <w14:solidFill>
              <w14:schemeClr w14:val="tx1"/>
            </w14:solidFill>
          </w14:textFill>
        </w:rPr>
        <w:t xml:space="preserve">规定的评审程序、评审方法和评审标准进行独立评审。</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hint="eastAsia" w:eastAsiaTheme="minorEastAsia"/>
          <w:b/>
          <w:color w:val="000000" w:themeColor="text1"/>
          <w:szCs w:val="21"/>
          <w14:textFill>
            <w14:solidFill>
              <w14:schemeClr w14:val="tx1"/>
            </w14:solidFill>
          </w14:textFill>
        </w:rPr>
        <w:t xml:space="preserve">询价评审程序</w:t>
      </w:r>
      <w:r/>
    </w:p>
    <w:p>
      <w:pPr>
        <w:numPr>
          <w:ilvl w:val="1"/>
          <w:numId w:val="6"/>
        </w:numPr>
        <w:ind w:left="0" w:firstLine="707"/>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至响应文件提交截止时间，</w:t>
      </w:r>
      <w:r>
        <w:rPr>
          <w:rFonts w:hint="eastAsia" w:ascii="宋体" w:hAnsi="宋体"/>
          <w:b/>
          <w:color w:val="000000" w:themeColor="text1"/>
          <w:szCs w:val="21"/>
          <w14:textFill>
            <w14:solidFill>
              <w14:schemeClr w14:val="tx1"/>
            </w14:solidFill>
          </w14:textFill>
        </w:rPr>
        <w:t xml:space="preserve">提交响应文件的供应商不足三家的，项目终止。</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询价小组对响应文件</w:t>
      </w:r>
      <w:r>
        <w:rPr>
          <w:rFonts w:hint="eastAsia"/>
          <w:color w:val="000000" w:themeColor="text1"/>
          <w:szCs w:val="21"/>
          <w14:textFill>
            <w14:solidFill>
              <w14:schemeClr w14:val="tx1"/>
            </w14:solidFill>
          </w14:textFill>
        </w:rPr>
        <w:t xml:space="preserve">是否质量和服务均能满足采购文件实质性响应要求进行评审</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对</w:t>
      </w:r>
      <w:r>
        <w:rPr>
          <w:szCs w:val="24"/>
        </w:rPr>
        <w:t xml:space="preserve">如某一评审</w:t>
      </w:r>
      <w:r>
        <w:rPr>
          <w:rFonts w:hint="eastAsia"/>
          <w:szCs w:val="24"/>
        </w:rPr>
        <w:t xml:space="preserve">项</w:t>
      </w:r>
      <w:r>
        <w:rPr>
          <w:szCs w:val="24"/>
        </w:rPr>
        <w:t xml:space="preserve">出现评审专家意见不一致时，则按少数服从多数的原则确定该</w:t>
      </w:r>
      <w:r>
        <w:rPr>
          <w:rFonts w:hint="eastAsia"/>
          <w:szCs w:val="24"/>
        </w:rPr>
        <w:t xml:space="preserve">评审项结论。</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信用查询：</w:t>
      </w:r>
      <w:r>
        <w:rPr>
          <w:rFonts w:hint="eastAsia"/>
          <w:color w:val="000000" w:themeColor="text1"/>
          <w:szCs w:val="21"/>
          <w14:textFill>
            <w14:solidFill>
              <w14:schemeClr w14:val="tx1"/>
            </w14:solidFill>
          </w14:textFill>
        </w:rPr>
        <w:t xml:space="preserve">根据政府采购法及相关法律法规，</w:t>
      </w:r>
      <w:r>
        <w:rPr>
          <w:color w:val="000000" w:themeColor="text1"/>
          <w:szCs w:val="21"/>
          <w14:textFill>
            <w14:solidFill>
              <w14:schemeClr w14:val="tx1"/>
            </w14:solidFill>
          </w14:textFill>
        </w:rPr>
        <w:t xml:space="preserve">采购人、采购代理机构对供应商进行信用查询。</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查询时间：响应文件递交截止时间。</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bookmarkStart w:id="24"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24"/>
      <w:r>
        <w:rPr>
          <w:rFonts w:hint="eastAsia" w:asciiTheme="minorEastAsia" w:hAnsiTheme="minorEastAsia" w:eastAsiaTheme="minorEastAsia"/>
          <w:color w:val="000000" w:themeColor="text1"/>
          <w:szCs w:val="21"/>
          <w14:textFill>
            <w14:solidFill>
              <w14:schemeClr w14:val="tx1"/>
            </w14:solidFill>
          </w14:textFill>
        </w:rPr>
        <w:t xml:space="preserve">通过“信用中国”及“中国政府采购网”上的信用信息查询供应商的信用记录。</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查询证据留存方式：对存在失信信息的供应商，询价小组应填写《苏州市级政府采购供应商失信信息确认函》，由失信供应商签名</w:t>
      </w:r>
      <w:r>
        <w:rPr>
          <w:rFonts w:hint="eastAsia"/>
          <w:color w:val="000000" w:themeColor="text1"/>
          <w:szCs w:val="21"/>
          <w14:textFill>
            <w14:solidFill>
              <w14:schemeClr w14:val="tx1"/>
            </w14:solidFill>
          </w14:textFill>
        </w:rPr>
        <w:t xml:space="preserve">（章）</w:t>
      </w:r>
      <w:r>
        <w:rPr>
          <w:color w:val="000000" w:themeColor="text1"/>
          <w:szCs w:val="21"/>
          <w14:textFill>
            <w14:solidFill>
              <w14:schemeClr w14:val="tx1"/>
            </w14:solidFill>
          </w14:textFill>
        </w:rPr>
        <w:t xml:space="preserve">确认。同时，采购代理机构工作人员应根据询价小组确认的失信信息，登</w:t>
      </w:r>
      <w:r>
        <w:rPr>
          <w:rFonts w:hint="eastAsia"/>
          <w:color w:val="000000" w:themeColor="text1"/>
          <w:szCs w:val="21"/>
          <w:lang w:val="en-US" w:eastAsia="zh-CN"/>
          <w14:textFill>
            <w14:solidFill>
              <w14:schemeClr w14:val="tx1"/>
            </w14:solidFill>
          </w14:textFill>
        </w:rPr>
        <w:t xml:space="preserve">录</w:t>
      </w:r>
      <w:r>
        <w:rPr>
          <w:color w:val="000000" w:themeColor="text1"/>
          <w:szCs w:val="21"/>
          <w14:textFill>
            <w14:solidFill>
              <w14:schemeClr w14:val="tx1"/>
            </w14:solidFill>
          </w14:textFill>
        </w:rPr>
        <w:t xml:space="preserve">到来源网站页面进行复核并打印，作为证据留存。</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信用记录使用规则：询价小组在对供应商进行资格性审查时，应根据查询结果对供应商的不良信用记录逐项甄别确认。按照《中华人民共和国政府采购法》第二十二条规定，</w:t>
      </w:r>
      <w:r>
        <w:rPr>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下列信用记录属于应依法拒绝供应商参加政府采购的失信信息，存在此类失信信息的供应商的响应文件按无效处理</w:t>
      </w:r>
      <w:r>
        <w:rPr>
          <w:rFonts w:hint="eastAsia"/>
          <w:b/>
          <w:color w:val="000000" w:themeColor="text1"/>
          <w:szCs w:val="21"/>
          <w14:textFill>
            <w14:solidFill>
              <w14:schemeClr w14:val="tx1"/>
            </w14:solidFill>
          </w14:textFill>
        </w:rPr>
        <w:t xml:space="preserve">：</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（二）财政部门与法院、工商、税务等部门联合惩戒的失信信息，包括：</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（1）被列入失信被执行人名单；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（2）被列入重大税收违法案件当事人名单；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bookmarkStart w:id="25" w:name="_Hlk92794362"/>
      <w:r>
        <w:rPr>
          <w:color w:val="000000" w:themeColor="text1"/>
          <w:szCs w:val="24"/>
          <w14:textFill>
            <w14:solidFill>
              <w14:schemeClr w14:val="tx1"/>
            </w14:solidFill>
          </w14:textFill>
        </w:rPr>
        <w:t xml:space="preserve">企业经营异常名录中被责令停产停业、暂扣或者吊销许可证或者执照，或者对经营活动中的违法行为处以200万元</w:t>
      </w:r>
      <w:r>
        <w:rPr>
          <w:rFonts w:hint="eastAsia"/>
          <w:color w:val="000000" w:themeColor="text1"/>
          <w:szCs w:val="24"/>
          <w14:textFill>
            <w14:solidFill>
              <w14:schemeClr w14:val="tx1"/>
            </w14:solidFill>
          </w14:textFill>
        </w:rPr>
        <w:t xml:space="preserve">及</w:t>
      </w:r>
      <w:r>
        <w:rPr>
          <w:color w:val="000000" w:themeColor="text1"/>
          <w:szCs w:val="24"/>
          <w14:textFill>
            <w14:solidFill>
              <w14:schemeClr w14:val="tx1"/>
            </w14:solidFill>
          </w14:textFill>
        </w:rPr>
        <w:t xml:space="preserve">以上数额罚款</w:t>
      </w:r>
      <w:bookmarkStart w:id="26" w:name="_Hlk111647106"/>
      <w:r>
        <w:rPr>
          <w:rFonts w:hint="eastAsia"/>
          <w:color w:val="000000" w:themeColor="text1"/>
          <w:szCs w:val="24"/>
          <w14:textFill>
            <w14:solidFill>
              <w14:schemeClr w14:val="tx1"/>
            </w14:solidFill>
          </w14:textFill>
        </w:rPr>
        <w:t xml:space="preserve">（或法律、行政法规以及国务院有关部门明确规定相关领域“较大数额罚款”标准高于200万元的，从其规定）</w:t>
      </w:r>
      <w:bookmarkEnd w:id="26"/>
      <w:r>
        <w:rPr>
          <w:color w:val="000000" w:themeColor="text1"/>
          <w:szCs w:val="24"/>
          <w14:textFill>
            <w14:solidFill>
              <w14:schemeClr w14:val="tx1"/>
            </w14:solidFill>
          </w14:textFill>
        </w:rPr>
        <w:t xml:space="preserve">的信用记录。处罚生效日至递交投标（响应）文件日未满三年的。</w:t>
      </w:r>
      <w:bookmarkEnd w:id="25"/>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2"/>
          <w:numId w:val="6"/>
        </w:numPr>
        <w:ind w:left="0" w:firstLine="709"/>
        <w:spacing w:line="300" w:lineRule="auto"/>
        <w:tabs>
          <w:tab w:val="left" w:pos="142" w:leader="none"/>
          <w:tab w:val="left" w:pos="600" w:leader="none"/>
        </w:tabs>
        <w:rPr>
          <w:color w:val="000000"/>
          <w:szCs w:val="21"/>
        </w:rPr>
      </w:pPr>
      <w:r>
        <w:rPr>
          <w:rFonts w:hint="eastAsia" w:cs="宋体"/>
          <w:color w:val="000000"/>
          <w:szCs w:val="21"/>
        </w:rPr>
        <w:t xml:space="preserve">异常低价投标（响应）审查</w:t>
      </w:r>
      <w:r/>
    </w:p>
    <w:p>
      <w:pPr>
        <w:ind w:firstLine="707"/>
        <w:spacing w:line="300" w:lineRule="auto"/>
        <w:rPr>
          <w:szCs w:val="21"/>
        </w:rPr>
      </w:pPr>
      <w:r>
        <w:rPr>
          <w:rFonts w:hint="eastAsia"/>
          <w:szCs w:val="21"/>
        </w:rPr>
        <w:t xml:space="preserve">评标过程中出现下列情形之一的，评标委员会应当启动异常低价投标（响应）审查程序：</w:t>
      </w:r>
      <w:r/>
    </w:p>
    <w:p>
      <w:pPr>
        <w:ind w:firstLine="707"/>
        <w:spacing w:line="300" w:lineRule="auto"/>
        <w:rPr>
          <w:szCs w:val="21"/>
        </w:rPr>
      </w:pPr>
      <w:r>
        <w:rPr>
          <w:rFonts w:hint="eastAsia"/>
          <w:szCs w:val="21"/>
        </w:rPr>
        <w:t xml:space="preserve">1．投标（响应）报价低于全部通过符合性审查供应商投标（响应）报价平均值50%的，即投标（响应）报价&lt;全部通过符合性审查供应商投标（响应）报价平均值×50%；</w:t>
      </w:r>
      <w:r/>
    </w:p>
    <w:p>
      <w:pPr>
        <w:ind w:firstLine="707"/>
        <w:spacing w:line="300" w:lineRule="auto"/>
        <w:rPr>
          <w:szCs w:val="21"/>
        </w:rPr>
      </w:pPr>
      <w:r>
        <w:rPr>
          <w:rFonts w:hint="eastAsia"/>
          <w:szCs w:val="21"/>
        </w:rPr>
        <w:t xml:space="preserve">2.投标（响应）报价低于通过符合性审查的次低报价供应商投标（响应）报价50%的，即投标（响应）报价&lt;通过符合性审查的次低报价供应商投标（响应）报价×50%；</w:t>
      </w:r>
      <w:r/>
    </w:p>
    <w:p>
      <w:pPr>
        <w:ind w:firstLine="707"/>
        <w:spacing w:line="300" w:lineRule="auto"/>
        <w:rPr>
          <w:szCs w:val="21"/>
        </w:rPr>
      </w:pPr>
      <w:r>
        <w:rPr>
          <w:rFonts w:hint="eastAsia"/>
          <w:szCs w:val="21"/>
        </w:rPr>
        <w:t xml:space="preserve">3．投标（响应）报价低于采购项目最高限价45% 的，即投标（响应）报价&lt;采购项目最高限价×45%；</w:t>
      </w:r>
      <w:r/>
    </w:p>
    <w:p>
      <w:pPr>
        <w:ind w:firstLine="707"/>
        <w:spacing w:line="300" w:lineRule="auto"/>
        <w:rPr>
          <w:szCs w:val="21"/>
        </w:rPr>
      </w:pPr>
      <w:r>
        <w:rPr>
          <w:rFonts w:hint="eastAsia"/>
          <w:szCs w:val="21"/>
        </w:rPr>
        <w:t xml:space="preserve">4．评标委员会基于专业判断，认为供应商报价过低、有可能影响产品质量或者不能诚信履约的其他情形。</w:t>
      </w:r>
      <w:r/>
    </w:p>
    <w:p>
      <w:pPr>
        <w:ind w:firstLine="707"/>
        <w:spacing w:line="300" w:lineRule="auto"/>
        <w:rPr>
          <w:szCs w:val="21"/>
        </w:rPr>
      </w:pPr>
      <w:r>
        <w:rPr>
          <w:rFonts w:hint="eastAsia" w:asciiTheme="minorEastAsia" w:hAnsiTheme="minorEastAsia" w:eastAsiaTheme="minorEastAsia"/>
          <w:bCs/>
          <w:szCs w:val="21"/>
        </w:rPr>
        <w:t xml:space="preserve">启</w:t>
      </w:r>
      <w:r>
        <w:rPr>
          <w:rFonts w:hint="eastAsia"/>
          <w:szCs w:val="21"/>
        </w:rPr>
        <w:t xml:space="preserve">动异常低价投标（响应）审查后，评标委员会应当要求相关供应商在评标现场合理的时间内对投标（响应）价格作出解释</w:t>
      </w:r>
      <w:r>
        <w:rPr>
          <w:rFonts w:hint="eastAsia"/>
          <w:b/>
          <w:szCs w:val="21"/>
        </w:rPr>
        <w:t xml:space="preserve">（线上开评标项目可通过“苏采云”系统要求其提供）</w:t>
      </w:r>
      <w:r>
        <w:rPr>
          <w:rFonts w:hint="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07"/>
        <w:jc w:val="left"/>
        <w:spacing w:line="300" w:lineRule="auto"/>
        <w:widowControl/>
        <w:rPr>
          <w:color w:val="000000" w:themeColor="text1"/>
          <w:szCs w:val="21"/>
          <w14:textFill>
            <w14:solidFill>
              <w14:schemeClr w14:val="tx1"/>
            </w14:solidFill>
          </w14:textFill>
        </w:rPr>
      </w:pPr>
      <w:r>
        <w:rPr>
          <w:rFonts w:hint="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b/>
          <w:szCs w:val="21"/>
        </w:rPr>
        <w:t xml:space="preserve">投标（响应）供应商不提供书面说明、证明材料，或者提供的书面说明、证明材料不能证明其报价合理性的，评标委员会应当将其作为无效投标（响应）处理。</w:t>
      </w:r>
      <w:r>
        <w:rPr>
          <w:rFonts w:hint="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sz w:val="24"/>
          <w:szCs w:val="24"/>
          <w:lang w:bidi="ar"/>
        </w:rPr>
        <w:t xml:space="preserve"> </w:t>
      </w:r>
      <w:r/>
    </w:p>
    <w:p>
      <w:pPr>
        <w:numPr>
          <w:ilvl w:val="1"/>
          <w:numId w:val="6"/>
        </w:numPr>
        <w:ind w:left="0" w:firstLine="710"/>
        <w:spacing w:line="400" w:lineRule="exact"/>
        <w:tabs>
          <w:tab w:val="left" w:pos="142" w:leader="none"/>
          <w:tab w:val="left" w:pos="600" w:leader="none"/>
        </w:tabs>
        <w:rPr>
          <w:b/>
          <w:bCs/>
          <w:color w:val="000000" w:themeColor="text1"/>
          <w14:textFill>
            <w14:solidFill>
              <w14:schemeClr w14:val="tx1"/>
            </w14:solidFill>
          </w14:textFill>
        </w:rPr>
      </w:pPr>
      <w:r>
        <w:rPr>
          <w:b/>
          <w:bCs/>
          <w:color w:val="000000" w:themeColor="text1"/>
          <w:szCs w:val="21"/>
          <w14:textFill>
            <w14:solidFill>
              <w14:schemeClr w14:val="tx1"/>
            </w14:solidFill>
          </w14:textFill>
        </w:rPr>
        <w:t xml:space="preserve">澄清</w:t>
      </w:r>
      <w:r/>
    </w:p>
    <w:p>
      <w:pPr>
        <w:pStyle w:val="1073"/>
        <w:numPr>
          <w:ilvl w:val="2"/>
          <w:numId w:val="6"/>
        </w:numPr>
        <w:ind w:left="0" w:firstLine="709"/>
        <w:spacing w:line="400" w:lineRule="exact"/>
        <w:tabs>
          <w:tab w:val="left" w:pos="142" w:leader="none"/>
          <w:tab w:val="left" w:pos="600" w:leader="none"/>
        </w:tabs>
        <w:rPr>
          <w:rFonts w:ascii="Times New Roman" w:hAnsi="Times New Roman"/>
          <w:sz w:val="21"/>
          <w:szCs w:val="21"/>
          <w:lang w:val="zh-CN"/>
        </w:rPr>
      </w:pPr>
      <w:r>
        <w:rPr>
          <w:rFonts w:ascii="Times New Roman" w:hAnsi="Times New Roman"/>
          <w:sz w:val="21"/>
          <w:szCs w:val="21"/>
          <w:lang w:val="zh-CN"/>
        </w:rPr>
        <w:t xml:space="preserve">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73"/>
        <w:numPr>
          <w:ilvl w:val="2"/>
          <w:numId w:val="6"/>
        </w:numPr>
        <w:ind w:left="0" w:firstLine="709"/>
        <w:spacing w:line="400" w:lineRule="exact"/>
        <w:tabs>
          <w:tab w:val="left" w:pos="142" w:leader="none"/>
          <w:tab w:val="left" w:pos="600" w:leader="none"/>
        </w:tabs>
        <w:rPr>
          <w:rFonts w:ascii="Times New Roman" w:hAnsi="Times New Roman"/>
          <w:b/>
          <w:sz w:val="21"/>
          <w:szCs w:val="21"/>
          <w:lang w:val="zh-CN"/>
        </w:rPr>
      </w:pPr>
      <w:r/>
      <w:bookmarkStart w:id="27" w:name="_Hlk72500046"/>
      <w:r>
        <w:rPr>
          <w:rFonts w:hint="eastAsia" w:asciiTheme="minorEastAsia" w:hAnsiTheme="minorEastAsia" w:eastAsiaTheme="minorEastAsia"/>
          <w:sz w:val="21"/>
          <w:szCs w:val="21"/>
        </w:rPr>
        <w:t xml:space="preserve">本项目采用</w:t>
      </w:r>
      <w:r>
        <w:rPr>
          <w:rFonts w:hint="eastAsia" w:asciiTheme="minorEastAsia" w:hAnsiTheme="minorEastAsia" w:eastAsiaTheme="minorEastAsia"/>
          <w:b/>
          <w:sz w:val="21"/>
          <w:szCs w:val="21"/>
        </w:rPr>
        <w:t xml:space="preserve">线上澄清</w:t>
      </w:r>
      <w:r>
        <w:rPr>
          <w:rFonts w:hint="eastAsia" w:ascii="Times New Roman" w:hAnsi="Times New Roman"/>
          <w:b/>
          <w:sz w:val="21"/>
          <w:szCs w:val="21"/>
          <w:lang w:val="zh-CN"/>
        </w:rPr>
        <w:t xml:space="preserve">。</w:t>
      </w:r>
      <w:r/>
    </w:p>
    <w:p>
      <w:pPr>
        <w:pStyle w:val="1103"/>
        <w:numPr>
          <w:ilvl w:val="2"/>
          <w:numId w:val="6"/>
        </w:numPr>
        <w:ind w:left="0" w:firstLine="709"/>
        <w:spacing w:line="400" w:lineRule="exact"/>
        <w:tabs>
          <w:tab w:val="left" w:pos="142" w:leader="none"/>
          <w:tab w:val="left" w:pos="600" w:leader="none"/>
        </w:tabs>
        <w:rPr>
          <w:rFonts w:ascii="Times New Roman"/>
          <w:sz w:val="21"/>
          <w:szCs w:val="21"/>
          <w:lang w:val="zh-CN"/>
        </w:rPr>
      </w:pPr>
      <w:r/>
      <w:bookmarkStart w:id="28" w:name="_Hlk157961147"/>
      <w:r>
        <w:rPr>
          <w:rFonts w:hint="eastAsia" w:asciiTheme="minorEastAsia" w:hAnsiTheme="minorEastAsia" w:eastAsiaTheme="minorEastAsia"/>
          <w:sz w:val="21"/>
          <w:szCs w:val="21"/>
        </w:rPr>
        <w:t xml:space="preserve">线上澄清答复的方式：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Theme="minorEastAsia" w:hAnsiTheme="minorEastAsia" w:eastAsiaTheme="minorEastAsia"/>
          <w:b/>
          <w:sz w:val="21"/>
          <w:szCs w:val="21"/>
        </w:rPr>
        <w:t xml:space="preserve">未加盖CA电子公章的澄清无效。</w:t>
      </w:r>
      <w:bookmarkEnd w:id="28"/>
      <w:r/>
      <w:r/>
    </w:p>
    <w:p>
      <w:pPr>
        <w:pStyle w:val="1103"/>
        <w:numPr>
          <w:ilvl w:val="2"/>
          <w:numId w:val="6"/>
        </w:numPr>
        <w:ind w:left="0" w:firstLine="709"/>
        <w:spacing w:line="400" w:lineRule="exact"/>
        <w:tabs>
          <w:tab w:val="left" w:pos="142" w:leader="none"/>
          <w:tab w:val="left" w:pos="600" w:leader="none"/>
        </w:tabs>
        <w:rPr>
          <w:rFonts w:ascii="Times New Roman" w:hAnsi="Times New Roman"/>
          <w:sz w:val="21"/>
          <w:szCs w:val="21"/>
          <w:lang w:val="zh-CN"/>
        </w:rPr>
      </w:pPr>
      <w:r/>
      <w:bookmarkStart w:id="29" w:name="_Hlk157961236"/>
      <w:r>
        <w:rPr>
          <w:rFonts w:hint="eastAsia" w:asciiTheme="minorEastAsia" w:hAnsiTheme="minorEastAsia" w:eastAsiaTheme="minorEastAsia"/>
          <w:sz w:val="21"/>
          <w:szCs w:val="21"/>
        </w:rPr>
        <w:t xml:space="preserve">接到询价小组澄清、说明和更正要求的供应商如未按规定做出澄清、说明和更正，其风险由供应商自行承担。</w:t>
      </w:r>
      <w:bookmarkEnd w:id="27"/>
      <w:r/>
      <w:bookmarkEnd w:id="29"/>
      <w:r/>
      <w:r/>
    </w:p>
    <w:p>
      <w:pPr>
        <w:numPr>
          <w:ilvl w:val="0"/>
          <w:numId w:val="6"/>
        </w:numPr>
        <w:ind w:left="0" w:firstLine="425"/>
        <w:spacing w:line="400" w:lineRule="exact"/>
        <w:tabs>
          <w:tab w:val="left" w:pos="142" w:leader="none"/>
          <w:tab w:val="left" w:pos="600" w:leader="none"/>
        </w:tabs>
        <w:rPr>
          <w:b/>
          <w:szCs w:val="21"/>
        </w:rPr>
        <w:outlineLvl w:val="1"/>
      </w:pPr>
      <w:r>
        <w:rPr>
          <w:b/>
          <w:szCs w:val="21"/>
        </w:rPr>
        <w:t xml:space="preserve">项目终止</w:t>
      </w:r>
      <w:r/>
    </w:p>
    <w:p>
      <w:pPr>
        <w:ind w:firstLine="707"/>
        <w:spacing w:line="300" w:lineRule="auto"/>
        <w:rPr>
          <w:szCs w:val="21"/>
        </w:rPr>
      </w:pPr>
      <w:r>
        <w:rPr>
          <w:szCs w:val="21"/>
        </w:rPr>
        <w:t xml:space="preserve">出现下列情形之一的，采购人或者采购代理机构应当终止</w:t>
      </w:r>
      <w:r>
        <w:rPr>
          <w:rFonts w:hint="eastAsia"/>
          <w:szCs w:val="21"/>
        </w:rPr>
        <w:t xml:space="preserve">询价</w:t>
      </w:r>
      <w:r>
        <w:rPr>
          <w:szCs w:val="21"/>
        </w:rPr>
        <w:t xml:space="preserve">采购活动，发布项目终止公告并说明原因，重新开展采购活动：</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1、因情况变化，不再符合规定的</w:t>
      </w:r>
      <w:r>
        <w:rPr>
          <w:rFonts w:hint="eastAsia"/>
          <w:color w:val="000000" w:themeColor="text1"/>
          <w:szCs w:val="21"/>
          <w14:textFill>
            <w14:solidFill>
              <w14:schemeClr w14:val="tx1"/>
            </w14:solidFill>
          </w14:textFill>
        </w:rPr>
        <w:t xml:space="preserve">询价</w:t>
      </w:r>
      <w:r>
        <w:rPr>
          <w:color w:val="000000" w:themeColor="text1"/>
          <w:szCs w:val="21"/>
          <w14:textFill>
            <w14:solidFill>
              <w14:schemeClr w14:val="tx1"/>
            </w14:solidFill>
          </w14:textFill>
        </w:rPr>
        <w:t xml:space="preserve">采购方式适用情形的；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2、出现影响采购公正的违法、违规行为的；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3、在采购过程中符合竞争要求的供应商或者报价未超过采购预算的供应商不足3家的。</w:t>
      </w:r>
      <w:r/>
    </w:p>
    <w:p>
      <w:pPr>
        <w:ind w:firstLine="707"/>
        <w:spacing w:line="400" w:lineRule="exact"/>
        <w:tabs>
          <w:tab w:val="left" w:pos="142" w:leader="none"/>
          <w:tab w:val="left" w:pos="600" w:leader="none"/>
          <w:tab w:val="left" w:pos="1276"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项目终止后，采购代理机构应当将项目终止的理由告知所有供应商。</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成交</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小组应当从质量和服务均能满足采购文件实质性响应要求的供应商中，按照报价由低到高的顺序提出3名成交候选人，并编写评审报告。报价相同的，按照采购文件规定的方式确定排序；采购文件未规定的，采取随机抽取的方式确定排序。</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采购代理机构应当在评审结束后2个工作日内将评审报告送采购人确认，采购人或采购代理机构应当在成交供应商确定后的2个工作日内，在政府采购信息媒体上发布成交结果，成交公告期限为1个工作日。</w:t>
      </w:r>
      <w:r/>
    </w:p>
    <w:p>
      <w:pPr>
        <w:numPr>
          <w:ilvl w:val="1"/>
          <w:numId w:val="6"/>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采</w:t>
      </w:r>
      <w:r>
        <w:rPr>
          <w:rFonts w:hint="eastAsia" w:asciiTheme="minorEastAsia" w:hAnsiTheme="minorEastAsia" w:eastAsiaTheme="minorEastAsia"/>
          <w:bCs/>
          <w:szCs w:val="21"/>
        </w:rPr>
        <w:t xml:space="preserve">购人或采购代理机构根据相关规定发布成交公告，成交公告发出的同时应当向成交供应商发出《成交通知书》</w:t>
      </w:r>
      <w:bookmarkStart w:id="30" w:name="_Hlk132389804"/>
      <w:r/>
      <w:bookmarkStart w:id="31" w:name="_Hlk132385577"/>
      <w:r/>
      <w:bookmarkStart w:id="32" w:name="_Hlk132385599"/>
      <w:r>
        <w:rPr>
          <w:rFonts w:hint="eastAsia" w:asciiTheme="minorEastAsia" w:hAnsiTheme="minorEastAsia" w:eastAsiaTheme="minorEastAsia"/>
          <w:bCs/>
          <w:szCs w:val="21"/>
        </w:rPr>
        <w:t xml:space="preserve">。</w:t>
      </w:r>
      <w:bookmarkStart w:id="33" w:name="_Hlk157961472"/>
      <w:r>
        <w:rPr>
          <w:rFonts w:hint="eastAsia" w:asciiTheme="minorEastAsia" w:hAnsiTheme="minorEastAsia" w:eastAsiaTheme="minorEastAsia"/>
          <w:bCs/>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3"/>
      <w:r>
        <w:rPr>
          <w:rFonts w:hint="eastAsia" w:asciiTheme="minorEastAsia" w:hAnsiTheme="minorEastAsia" w:eastAsiaTheme="minorEastAsia"/>
          <w:bCs/>
          <w:szCs w:val="21"/>
        </w:rPr>
        <w:t xml:space="preserve">；</w:t>
      </w:r>
      <w:bookmarkEnd w:id="30"/>
      <w:r/>
      <w:bookmarkEnd w:id="31"/>
      <w:r/>
      <w:bookmarkEnd w:id="32"/>
      <w:r>
        <w:rPr>
          <w:rFonts w:hint="eastAsia" w:asciiTheme="minorEastAsia" w:hAnsiTheme="minorEastAsia" w:eastAsiaTheme="minorEastAsia"/>
          <w:bCs/>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themeColor="text1"/>
          <w:szCs w:val="21"/>
          <w14:textFill>
            <w14:solidFill>
              <w14:schemeClr w14:val="tx1"/>
            </w14:solidFill>
          </w14:textFill>
        </w:rPr>
        <w:t xml:space="preserve">。</w:t>
      </w:r>
      <w:r/>
    </w:p>
    <w:p>
      <w:pPr>
        <w:numPr>
          <w:ilvl w:val="1"/>
          <w:numId w:val="6"/>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成交</w:t>
      </w:r>
      <w:r>
        <w:rPr>
          <w:color w:val="000000" w:themeColor="text1"/>
          <w:szCs w:val="24"/>
          <w14:textFill>
            <w14:solidFill>
              <w14:schemeClr w14:val="tx1"/>
            </w14:solidFill>
          </w14:textFill>
        </w:rPr>
        <w:t xml:space="preserve">通知书发出后，采购人不得违法改变</w:t>
      </w:r>
      <w:r>
        <w:rPr>
          <w:rFonts w:hint="eastAsia"/>
          <w:color w:val="000000" w:themeColor="text1"/>
          <w:szCs w:val="24"/>
          <w14:textFill>
            <w14:solidFill>
              <w14:schemeClr w14:val="tx1"/>
            </w14:solidFill>
          </w14:textFill>
        </w:rPr>
        <w:t xml:space="preserve">成交</w:t>
      </w:r>
      <w:r>
        <w:rPr>
          <w:color w:val="000000" w:themeColor="text1"/>
          <w:szCs w:val="24"/>
          <w14:textFill>
            <w14:solidFill>
              <w14:schemeClr w14:val="tx1"/>
            </w14:solidFill>
          </w14:textFill>
        </w:rPr>
        <w:t xml:space="preserve">结果，</w:t>
      </w:r>
      <w:r>
        <w:rPr>
          <w:rFonts w:hint="eastAsia"/>
          <w:color w:val="000000" w:themeColor="text1"/>
          <w:szCs w:val="24"/>
          <w14:textFill>
            <w14:solidFill>
              <w14:schemeClr w14:val="tx1"/>
            </w14:solidFill>
          </w14:textFill>
        </w:rPr>
        <w:t xml:space="preserve">成交供应商</w:t>
      </w:r>
      <w:r>
        <w:rPr>
          <w:color w:val="000000" w:themeColor="text1"/>
          <w:szCs w:val="24"/>
          <w14:textFill>
            <w14:solidFill>
              <w14:schemeClr w14:val="tx1"/>
            </w14:solidFill>
          </w14:textFill>
        </w:rPr>
        <w:t xml:space="preserve">无正当理由不得放弃</w:t>
      </w:r>
      <w:r>
        <w:rPr>
          <w:rFonts w:hint="eastAsia"/>
          <w:color w:val="000000" w:themeColor="text1"/>
          <w:szCs w:val="24"/>
          <w14:textFill>
            <w14:solidFill>
              <w14:schemeClr w14:val="tx1"/>
            </w14:solidFill>
          </w14:textFill>
        </w:rPr>
        <w:t xml:space="preserve">成交。</w:t>
      </w:r>
      <w:r/>
    </w:p>
    <w:p>
      <w:pPr>
        <w:numPr>
          <w:ilvl w:val="1"/>
          <w:numId w:val="6"/>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0"/>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1"/>
          <w14:textFill>
            <w14:solidFill>
              <w14:schemeClr w14:val="tx1"/>
            </w14:solidFill>
          </w14:textFill>
        </w:rPr>
        <w:t xml:space="preserve">履约保证金</w:t>
      </w:r>
      <w:r>
        <w:rPr>
          <w:b/>
          <w:color w:val="000000" w:themeColor="text1"/>
          <w:szCs w:val="21"/>
          <w14:textFill>
            <w14:solidFill>
              <w14:schemeClr w14:val="tx1"/>
            </w14:solidFill>
          </w14:textFill>
        </w:rPr>
        <w:t xml:space="preserve"> </w:t>
      </w:r>
      <w:r/>
    </w:p>
    <w:p>
      <w:pPr>
        <w:numPr>
          <w:ilvl w:val="1"/>
          <w:numId w:val="6"/>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1"/>
          <w14:textFill>
            <w14:solidFill>
              <w14:schemeClr w14:val="tx1"/>
            </w14:solidFill>
          </w14:textFill>
        </w:rPr>
        <w:t xml:space="preserve">根据《关于在全省政府采购领域推行电子履约保函（保险）的通知（苏财购</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color w:val="000000" w:themeColor="text1"/>
          <w:szCs w:val="21"/>
          <w14:textFill>
            <w14:solidFill>
              <w14:schemeClr w14:val="tx1"/>
            </w14:solidFill>
          </w14:textFill>
        </w:rPr>
        <w:t xml:space="preserve">2023</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color w:val="000000" w:themeColor="text1"/>
          <w:szCs w:val="21"/>
          <w14:textFill>
            <w14:solidFill>
              <w14:schemeClr w14:val="tx1"/>
            </w14:solidFill>
          </w14:textFill>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r>
        <w:rPr>
          <w:rFonts w:hint="eastAsia"/>
          <w:color w:val="000000" w:themeColor="text1"/>
          <w:szCs w:val="24"/>
          <w14:textFill>
            <w14:solidFill>
              <w14:schemeClr w14:val="tx1"/>
            </w14:solidFill>
          </w14:textFill>
        </w:rPr>
        <w:t xml:space="preserve"> </w:t>
      </w:r>
      <w:r/>
    </w:p>
    <w:p>
      <w:pPr>
        <w:numPr>
          <w:ilvl w:val="1"/>
          <w:numId w:val="6"/>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详见本采购文件合同文本中的约定。</w:t>
      </w:r>
      <w:r/>
    </w:p>
    <w:p>
      <w:pPr>
        <w:numPr>
          <w:ilvl w:val="0"/>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1"/>
          <w14:textFill>
            <w14:solidFill>
              <w14:schemeClr w14:val="tx1"/>
            </w14:solidFill>
          </w14:textFill>
        </w:rPr>
        <w:t xml:space="preserve">合同</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采购人原则上应当自中标（成交）通知书发出之日起15日内（最迟30日内），按照询价通知书确定的合同文本以及采购标的、规格型号、采购金额、采购数量、技术和服务要求等事项签订政府采购合同。</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采购人不得向成交供应商提出超出</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以外的任何要求作为签订合同的条件，不得与成交供应商订立背离</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确定的合同文本以及采购标的、规格型号、采购金额、采购数量、技术和服务要求等实质性内容的协议</w:t>
      </w:r>
      <w:r>
        <w:rPr>
          <w:rFonts w:hint="eastAsia"/>
          <w:color w:val="000000" w:themeColor="text1"/>
          <w:szCs w:val="21"/>
          <w14:textFill>
            <w14:solidFill>
              <w14:schemeClr w14:val="tx1"/>
            </w14:solidFill>
          </w14:textFill>
        </w:rPr>
        <w:t xml:space="preserve">。</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bookmarkStart w:id="34" w:name="_Hlk162625425"/>
      <w:r>
        <w:rPr>
          <w:rFonts w:hint="eastAsia" w:eastAsiaTheme="minorEastAsia"/>
          <w:b/>
          <w:color w:val="ff0000"/>
          <w:szCs w:val="21"/>
        </w:rPr>
        <w:t xml:space="preserve">本项目将根据政府采购法及相关法规，</w:t>
      </w:r>
      <w:bookmarkStart w:id="35" w:name="OLE_LINK1"/>
      <w:r>
        <w:rPr>
          <w:rFonts w:hint="eastAsia" w:eastAsiaTheme="minorEastAsia"/>
          <w:b/>
          <w:color w:val="ff0000"/>
          <w:szCs w:val="21"/>
        </w:rPr>
        <w:t xml:space="preserve">《江苏省政府采购履约验收管理办法》以及</w:t>
      </w:r>
      <w:bookmarkEnd w:id="35"/>
      <w:r>
        <w:rPr>
          <w:rFonts w:hint="eastAsia" w:eastAsiaTheme="minorEastAsia"/>
          <w:b/>
          <w:color w:val="ff0000"/>
          <w:szCs w:val="21"/>
        </w:rPr>
        <w:t xml:space="preserve">《关于进一步加强履约验收管理的通知》文件的规定，对供应商进行履约验收，确认验收合格的，将出具《政府采购履约验收书》。《政府采购履约验收书》、合同是申请支付政府采购合同价款的必备资料。</w:t>
      </w:r>
      <w:bookmarkEnd w:id="34"/>
      <w:r/>
      <w:r/>
    </w:p>
    <w:p>
      <w:pPr>
        <w:numPr>
          <w:ilvl w:val="0"/>
          <w:numId w:val="6"/>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质疑</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b/>
          <w:color w:val="000000" w:themeColor="text1"/>
          <w:szCs w:val="21"/>
          <w14:textFill>
            <w14:solidFill>
              <w14:schemeClr w14:val="tx1"/>
            </w14:solidFill>
          </w14:textFill>
        </w:rPr>
        <w:t xml:space="preserve">10.5</w:t>
      </w:r>
      <w:r>
        <w:rPr>
          <w:rFonts w:hint="eastAsia"/>
          <w:b/>
          <w:color w:val="000000" w:themeColor="text1"/>
          <w:szCs w:val="21"/>
          <w14:textFill>
            <w14:solidFill>
              <w14:schemeClr w14:val="tx1"/>
            </w14:solidFill>
          </w14:textFill>
        </w:rPr>
        <w:t xml:space="preserve">、1</w:t>
      </w:r>
      <w:r>
        <w:rPr>
          <w:b/>
          <w:color w:val="000000" w:themeColor="text1"/>
          <w:szCs w:val="21"/>
          <w14:textFill>
            <w14:solidFill>
              <w14:schemeClr w14:val="tx1"/>
            </w14:solidFill>
          </w14:textFill>
        </w:rPr>
        <w:t xml:space="preserve">0.6</w:t>
      </w:r>
      <w:r>
        <w:rPr>
          <w:rFonts w:hint="eastAsia"/>
          <w:color w:val="000000" w:themeColor="text1"/>
          <w:szCs w:val="21"/>
          <w14:textFill>
            <w14:solidFill>
              <w14:schemeClr w14:val="tx1"/>
            </w14:solidFill>
          </w14:textFill>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themeColor="text1"/>
          <w:szCs w:val="21"/>
          <w14:textFill>
            <w14:solidFill>
              <w14:schemeClr w14:val="tx1"/>
            </w14:solidFill>
          </w14:textFill>
        </w:rPr>
        <w:t xml:space="preserve">。</w:t>
      </w:r>
      <w:r/>
    </w:p>
    <w:p>
      <w:pPr>
        <w:ind w:firstLine="709"/>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对</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内容质疑时，需提供在</w:t>
      </w:r>
      <w:r>
        <w:rPr>
          <w:rFonts w:hint="eastAsia"/>
          <w:b/>
          <w:color w:val="000000" w:themeColor="text1"/>
          <w14:textFill>
            <w14:solidFill>
              <w14:schemeClr w14:val="tx1"/>
            </w14:solidFill>
          </w14:textFill>
        </w:rPr>
        <w:t xml:space="preserve">“苏采云”</w:t>
      </w:r>
      <w:r>
        <w:rPr>
          <w:b/>
          <w:color w:val="000000" w:themeColor="text1"/>
          <w14:textFill>
            <w14:solidFill>
              <w14:schemeClr w14:val="tx1"/>
            </w14:solidFill>
          </w14:textFill>
        </w:rPr>
        <w:t xml:space="preserve">系统中下载本项目</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的《</w:t>
      </w:r>
      <w:r>
        <w:rPr>
          <w:rFonts w:hint="eastAsia"/>
          <w:b/>
          <w:color w:val="000000" w:themeColor="text1"/>
          <w14:textFill>
            <w14:solidFill>
              <w14:schemeClr w14:val="tx1"/>
            </w14:solidFill>
          </w14:textFill>
        </w:rPr>
        <w:t xml:space="preserve">投标供应商确认函</w:t>
      </w:r>
      <w:r>
        <w:rPr>
          <w:b/>
          <w:color w:val="000000" w:themeColor="text1"/>
          <w14:textFill>
            <w14:solidFill>
              <w14:schemeClr w14:val="tx1"/>
            </w14:solidFill>
          </w14:textFill>
        </w:rPr>
        <w:t xml:space="preserve">》，未提供的视为未依照采购公告要求获取</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的供应商，不具备对该政府采购项目提出质疑的法定权利。</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w:t>
      </w:r>
      <w:r>
        <w:rPr>
          <w:rFonts w:hint="eastAsia"/>
          <w:b/>
          <w:color w:val="000000" w:themeColor="text1"/>
          <w:szCs w:val="21"/>
          <w14:textFill>
            <w14:solidFill>
              <w14:schemeClr w14:val="tx1"/>
            </w14:solidFill>
          </w14:textFill>
        </w:rPr>
        <w:t xml:space="preserve">由采购人负责答复</w:t>
      </w:r>
      <w:r>
        <w:rPr>
          <w:rFonts w:hint="eastAsia"/>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rFonts w:hint="default"/>
          <w:color w:val="000000" w:themeColor="text1"/>
          <w:szCs w:val="21"/>
          <w:lang w:val="en-US"/>
          <w14:textFill>
            <w14:solidFill>
              <w14:schemeClr w14:val="tx1"/>
            </w14:solidFill>
          </w14:textFill>
        </w:rPr>
      </w:pPr>
      <w:r>
        <w:rPr>
          <w:color w:val="000000" w:themeColor="text1"/>
          <w:szCs w:val="21"/>
          <w14:textFill>
            <w14:solidFill>
              <w14:schemeClr w14:val="tx1"/>
            </w14:solidFill>
          </w14:textFill>
        </w:rPr>
        <w:t xml:space="preserve">采购人联系电话：</w:t>
      </w:r>
      <w:r>
        <w:rPr>
          <w:rFonts w:hint="eastAsia"/>
          <w:color w:val="000000" w:themeColor="text1"/>
          <w:szCs w:val="21"/>
          <w:lang w:val="en-US" w:eastAsia="zh-CN"/>
          <w14:textFill>
            <w14:solidFill>
              <w14:schemeClr w14:val="tx1"/>
            </w14:solidFill>
          </w14:textFill>
        </w:rPr>
        <w:t xml:space="preserve">05</w:t>
      </w:r>
      <w:r>
        <w:rPr>
          <w:rStyle w:val="797"/>
          <w:rFonts w:hint="eastAsia" w:ascii="Times New Roman" w:hAnsi="Times New Roman"/>
          <w:lang w:val="en-US" w:eastAsia="zh-CN"/>
        </w:rPr>
        <w:t xml:space="preserve">12-65936299</w:t>
      </w:r>
      <w:r>
        <w:rPr>
          <w:rFonts w:hint="eastAsia"/>
          <w:lang w:eastAsia="zh-CN"/>
        </w:rPr>
        <w:t xml:space="preserve">、</w:t>
      </w:r>
      <w:r>
        <w:rPr>
          <w:rFonts w:hint="eastAsia"/>
          <w:lang w:val="en-US" w:eastAsia="zh-CN"/>
        </w:rPr>
        <w:t xml:space="preserve">0512-65936288-8019</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采购人通讯地址：</w:t>
      </w:r>
      <w:r>
        <w:rPr>
          <w:rFonts w:hint="eastAsia"/>
          <w:color w:val="000000" w:themeColor="text1"/>
          <w:szCs w:val="21"/>
          <w14:textFill>
            <w14:solidFill>
              <w14:schemeClr w14:val="tx1"/>
            </w14:solidFill>
          </w14:textFill>
        </w:rPr>
        <w:t xml:space="preserve">苏州工业园区方洲路598号</w:t>
      </w:r>
      <w:r>
        <w:rPr>
          <w:rFonts w:hint="eastAsia"/>
        </w:rPr>
        <w:t xml:space="preserve">西安交通大学苏州附属中学 </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供应商对除上述事项以外其他事项的询问、质疑请向集采中心提出，</w:t>
      </w:r>
      <w:r>
        <w:rPr>
          <w:rFonts w:hint="eastAsia"/>
          <w:b/>
          <w:color w:val="000000" w:themeColor="text1"/>
          <w:szCs w:val="21"/>
          <w14:textFill>
            <w14:solidFill>
              <w14:schemeClr w14:val="tx1"/>
            </w14:solidFill>
          </w14:textFill>
        </w:rPr>
        <w:t xml:space="preserve">采购人委托集采中心负责答复</w:t>
      </w:r>
      <w:r>
        <w:rPr>
          <w:rFonts w:hint="eastAsia"/>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w:t>
      </w:r>
      <w:r>
        <w:rPr>
          <w:color w:val="000000" w:themeColor="text1"/>
          <w:szCs w:val="21"/>
          <w:highlight w:val="none"/>
          <w14:textFill>
            <w14:solidFill>
              <w14:schemeClr w14:val="tx1"/>
            </w14:solidFill>
          </w14:textFill>
        </w:rPr>
        <w:t xml:space="preserve">0512-</w:t>
      </w:r>
      <w:r>
        <w:rPr>
          <w:rFonts w:hint="eastAsia"/>
          <w:color w:val="000000" w:themeColor="text1"/>
          <w:szCs w:val="21"/>
          <w:highlight w:val="none"/>
          <w:lang w:val="en-US" w:eastAsia="zh-CN"/>
          <w14:textFill>
            <w14:solidFill>
              <w14:schemeClr w14:val="tx1"/>
            </w14:solidFill>
          </w14:textFill>
        </w:rPr>
        <w:t xml:space="preserve">66607642</w:t>
      </w:r>
      <w:r>
        <w:rPr>
          <w:color w:val="000000" w:themeColor="text1"/>
          <w:szCs w:val="21"/>
          <w:highlight w:val="none"/>
          <w14:textFill>
            <w14:solidFill>
              <w14:schemeClr w14:val="tx1"/>
            </w14:solidFill>
          </w14:textFill>
        </w:rPr>
        <w:t xml:space="preserve">、0</w:t>
      </w:r>
      <w:r>
        <w:rPr>
          <w:color w:val="000000" w:themeColor="text1"/>
          <w:szCs w:val="21"/>
          <w14:textFill>
            <w14:solidFill>
              <w14:schemeClr w14:val="tx1"/>
            </w14:solidFill>
          </w14:textFill>
        </w:rPr>
        <w:t xml:space="preserve">512-66605611</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6" w:name="OLE_LINK7"/>
      <w:r/>
      <w:bookmarkStart w:id="37"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38" w:name="OLE_LINK3"/>
      <w:r>
        <w:rPr>
          <w:rFonts w:hint="eastAsia" w:ascii="宋体" w:hAnsi="宋体" w:cs="宋体"/>
          <w:color w:val="000000" w:themeColor="text1"/>
          <w:szCs w:val="21"/>
          <w14:textFill>
            <w14:solidFill>
              <w14:schemeClr w14:val="tx1"/>
            </w14:solidFill>
          </w14:textFill>
        </w:rPr>
        <w:t xml:space="preserve">星塘大厦</w:t>
      </w:r>
      <w:bookmarkEnd w:id="38"/>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6"/>
      <w:r/>
      <w:bookmarkEnd w:id="37"/>
      <w:r/>
      <w:r/>
    </w:p>
    <w:p>
      <w:pPr>
        <w:numPr>
          <w:ilvl w:val="1"/>
          <w:numId w:val="6"/>
        </w:numPr>
        <w:ind w:left="0" w:firstLine="710"/>
        <w:spacing w:line="400" w:lineRule="exact"/>
        <w:tabs>
          <w:tab w:val="left" w:pos="142" w:leader="none"/>
          <w:tab w:val="left" w:pos="600" w:leader="none"/>
        </w:tabs>
        <w:rPr>
          <w:b/>
          <w:color w:val="000000" w:themeColor="text1"/>
          <w14:textFill>
            <w14:solidFill>
              <w14:schemeClr w14:val="tx1"/>
            </w14:solidFill>
          </w14:textFill>
        </w:rPr>
      </w:pPr>
      <w:r>
        <w:rPr>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color w:val="000000" w:themeColor="text1"/>
          <w:szCs w:val="21"/>
          <w14:textFill>
            <w14:solidFill>
              <w14:schemeClr w14:val="tx1"/>
            </w14:solidFill>
          </w14:textFill>
        </w:rPr>
        <w:t xml:space="preserve">政府采购供应商质疑函范本</w:t>
      </w:r>
      <w:r>
        <w:rPr>
          <w:color w:val="000000" w:themeColor="text1"/>
          <w:szCs w:val="21"/>
          <w14:textFill>
            <w14:solidFill>
              <w14:schemeClr w14:val="tx1"/>
            </w14:solidFill>
          </w14:textFill>
        </w:rPr>
        <w:fldChar w:fldCharType="end"/>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w:t>
      </w:r>
      <w:r>
        <w:rPr>
          <w:rFonts w:hint="eastAsia"/>
        </w:rPr>
        <w:t xml:space="preserve"> </w:t>
      </w:r>
      <w:r>
        <w:rPr>
          <w:rFonts w:hint="eastAsia"/>
          <w:color w:val="000000" w:themeColor="text1"/>
          <w:szCs w:val="21"/>
          <w14:textFill>
            <w14:solidFill>
              <w14:schemeClr w14:val="tx1"/>
            </w14:solidFill>
          </w14:textFill>
        </w:rPr>
        <w:t xml:space="preserve">供应商如组成联合体参加投标，则《质疑函范本》中要求签字、盖章、加盖公章之处，联合体各方均须按要求签字、盖章、加盖公章。</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6"/>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未尽事宜</w:t>
      </w:r>
      <w:r/>
    </w:p>
    <w:p>
      <w:pPr>
        <w:ind w:firstLine="63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按《中华人民共和国政府采购法》及其他有关法律法规的规定执行。</w:t>
      </w:r>
      <w:r/>
    </w:p>
    <w:p>
      <w:pPr>
        <w:ind w:firstLine="420"/>
        <w:spacing w:line="400" w:lineRule="exact"/>
        <w:rPr>
          <w:rFonts w:eastAsiaTheme="minorEastAsia"/>
          <w:szCs w:val="21"/>
        </w:rPr>
      </w:pPr>
      <w:r>
        <w:rPr>
          <w:rFonts w:eastAsiaTheme="minorEastAsia"/>
          <w:szCs w:val="21"/>
        </w:rPr>
      </w:r>
      <w:r/>
    </w:p>
    <w:p>
      <w:pPr>
        <w:pStyle w:val="764"/>
        <w:numPr>
          <w:ilvl w:val="0"/>
          <w:numId w:val="5"/>
        </w:numPr>
        <w:ind w:left="1276" w:hanging="1276"/>
        <w:jc w:val="center"/>
        <w:spacing w:line="480" w:lineRule="auto"/>
        <w:rPr>
          <w:b/>
          <w:bCs/>
          <w:sz w:val="44"/>
          <w:szCs w:val="44"/>
        </w:rPr>
        <w:outlineLvl w:val="0"/>
      </w:pPr>
      <w:r>
        <w:rPr>
          <w:b/>
          <w:bCs/>
          <w:sz w:val="44"/>
          <w:szCs w:val="44"/>
        </w:rPr>
        <w:br w:type="page" w:clear="all"/>
      </w:r>
      <w:r>
        <w:rPr>
          <w:b/>
          <w:bCs/>
          <w:sz w:val="44"/>
          <w:szCs w:val="44"/>
        </w:rPr>
        <w:t xml:space="preserve">采购需求</w:t>
      </w:r>
      <w:r/>
    </w:p>
    <w:p>
      <w:pPr>
        <w:pStyle w:val="1073"/>
        <w:numPr>
          <w:ilvl w:val="0"/>
          <w:numId w:val="8"/>
        </w:numPr>
        <w:ind w:left="630"/>
        <w:spacing w:line="360" w:lineRule="auto"/>
        <w:rPr>
          <w:b/>
          <w:color w:val="000000" w:themeColor="text1"/>
          <w14:textFill>
            <w14:solidFill>
              <w14:schemeClr w14:val="tx1"/>
            </w14:solidFill>
          </w14:textFill>
        </w:rPr>
        <w:outlineLvl w:val="1"/>
      </w:pPr>
      <w:r>
        <w:rPr>
          <w:b/>
          <w:color w:val="000000" w:themeColor="text1"/>
          <w14:textFill>
            <w14:solidFill>
              <w14:schemeClr w14:val="tx1"/>
            </w14:solidFill>
          </w14:textFill>
        </w:rPr>
        <w:t xml:space="preserve">标的物</w:t>
      </w:r>
      <w:r>
        <w:rPr>
          <w:rFonts w:hint="eastAsia"/>
          <w:b/>
          <w:color w:val="000000" w:themeColor="text1"/>
          <w14:textFill>
            <w14:solidFill>
              <w14:schemeClr w14:val="tx1"/>
            </w14:solidFill>
          </w14:textFill>
        </w:rPr>
        <w:t xml:space="preserve">清单</w:t>
      </w:r>
      <w:r/>
    </w:p>
    <w:p>
      <w:pPr>
        <w:pStyle w:val="1073"/>
        <w:ind w:left="631" w:firstLine="0"/>
        <w:spacing w:line="360" w:lineRule="auto"/>
        <w:rPr>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t xml:space="preserve">数量：</w:t>
      </w:r>
      <w:r/>
    </w:p>
    <w:tbl>
      <w:tblPr>
        <w:tblStyle w:val="790"/>
        <w:tblpPr w:horzAnchor="page" w:tblpX="2203" w:vertAnchor="text" w:tblpY="71" w:leftFromText="180" w:topFromText="0" w:rightFromText="180" w:bottomFromText="0"/>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2021"/>
        <w:gridCol w:w="1184"/>
        <w:gridCol w:w="1245"/>
        <w:gridCol w:w="930"/>
        <w:gridCol w:w="2055"/>
      </w:tblGrid>
      <w:tr>
        <w:trPr/>
        <w:tc>
          <w:tcPr>
            <w:tcW w:w="913" w:type="dxa"/>
            <w:vAlign w:val="center"/>
            <w:textDirection w:val="lrTb"/>
            <w:noWrap w:val="false"/>
          </w:tcPr>
          <w:p>
            <w:pPr>
              <w:jc w:val="center"/>
              <w:widowControl/>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序号</w:t>
            </w:r>
            <w:r/>
          </w:p>
        </w:tc>
        <w:tc>
          <w:tcPr>
            <w:tcW w:w="2021" w:type="dxa"/>
            <w:vAlign w:val="center"/>
            <w:textDirection w:val="lrTb"/>
            <w:noWrap w:val="false"/>
          </w:tcPr>
          <w:p>
            <w:pPr>
              <w:jc w:val="center"/>
              <w:widowControl/>
              <w:rPr>
                <w:rFonts w:hint="default" w:ascii="宋体" w:hAnsi="宋体" w:eastAsia="宋体" w:cs="宋体"/>
                <w:b/>
                <w:bCs/>
                <w:color w:val="000000"/>
                <w:sz w:val="21"/>
                <w:szCs w:val="21"/>
                <w:vertAlign w:val="baseline"/>
                <w:lang w:val="en-US" w:eastAsia="zh-CN"/>
              </w:rPr>
            </w:pPr>
            <w:r>
              <w:rPr>
                <w:rFonts w:hint="eastAsia" w:ascii="宋体" w:hAnsi="宋体" w:cs="宋体"/>
                <w:b/>
                <w:bCs/>
                <w:color w:val="000000"/>
                <w:sz w:val="21"/>
                <w:szCs w:val="21"/>
                <w:vertAlign w:val="baseline"/>
                <w:lang w:val="en-US" w:eastAsia="zh-CN"/>
              </w:rPr>
              <w:t xml:space="preserve">设备类别</w:t>
            </w:r>
            <w:r/>
          </w:p>
        </w:tc>
        <w:tc>
          <w:tcPr>
            <w:tcW w:w="1184" w:type="dxa"/>
            <w:vAlign w:val="center"/>
            <w:textDirection w:val="lrTb"/>
            <w:noWrap w:val="false"/>
          </w:tcPr>
          <w:p>
            <w:pPr>
              <w:jc w:val="center"/>
              <w:widowControl/>
              <w:rPr>
                <w:rFonts w:hint="default" w:ascii="宋体" w:hAnsi="宋体" w:eastAsia="宋体" w:cs="宋体"/>
                <w:b/>
                <w:bCs/>
                <w:color w:val="000000"/>
                <w:sz w:val="21"/>
                <w:szCs w:val="21"/>
                <w:vertAlign w:val="baseline"/>
                <w:lang w:val="en-US" w:eastAsia="zh-CN"/>
              </w:rPr>
            </w:pPr>
            <w:r>
              <w:rPr>
                <w:rFonts w:hint="eastAsia" w:ascii="宋体" w:hAnsi="宋体" w:cs="宋体"/>
                <w:b/>
                <w:bCs/>
                <w:color w:val="000000"/>
                <w:sz w:val="21"/>
                <w:szCs w:val="21"/>
                <w:vertAlign w:val="baseline"/>
                <w:lang w:val="en-US" w:eastAsia="zh-CN"/>
              </w:rPr>
              <w:t xml:space="preserve">设备名称</w:t>
            </w:r>
            <w:r/>
          </w:p>
        </w:tc>
        <w:tc>
          <w:tcPr>
            <w:shd w:val="clear" w:color="auto" w:fill="auto"/>
            <w:tcW w:w="1245" w:type="dxa"/>
            <w:vAlign w:val="center"/>
            <w:textDirection w:val="lrTb"/>
            <w:noWrap w:val="false"/>
          </w:tcPr>
          <w:p>
            <w:pPr>
              <w:jc w:val="center"/>
              <w:widowControl/>
              <w:rPr>
                <w:rFonts w:hint="eastAsia" w:ascii="宋体" w:hAnsi="宋体" w:eastAsia="宋体" w:cs="宋体"/>
                <w:b/>
                <w:bCs/>
                <w:color w:val="000000"/>
                <w:sz w:val="21"/>
                <w:szCs w:val="21"/>
                <w:vertAlign w:val="baseline"/>
                <w:lang w:val="en-US" w:eastAsia="zh-CN" w:bidi="ar-SA"/>
              </w:rPr>
            </w:pPr>
            <w:r>
              <w:rPr>
                <w:rFonts w:hint="eastAsia" w:ascii="宋体" w:hAnsi="宋体" w:eastAsia="宋体" w:cs="宋体"/>
                <w:b/>
                <w:bCs/>
                <w:color w:val="000000"/>
                <w:sz w:val="21"/>
                <w:szCs w:val="21"/>
                <w:vertAlign w:val="baseline"/>
                <w:lang w:val="en-US" w:eastAsia="zh-CN"/>
              </w:rPr>
              <w:t xml:space="preserve">数量</w:t>
            </w:r>
            <w:r/>
          </w:p>
        </w:tc>
        <w:tc>
          <w:tcPr>
            <w:tcW w:w="930" w:type="dxa"/>
            <w:vAlign w:val="center"/>
            <w:textDirection w:val="lrTb"/>
            <w:noWrap w:val="false"/>
          </w:tcPr>
          <w:p>
            <w:pPr>
              <w:jc w:val="center"/>
              <w:widowControl/>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单位</w:t>
            </w:r>
            <w:r/>
          </w:p>
        </w:tc>
        <w:tc>
          <w:tcPr>
            <w:tcW w:w="2055" w:type="dxa"/>
            <w:vAlign w:val="center"/>
            <w:textDirection w:val="lrTb"/>
            <w:noWrap w:val="false"/>
          </w:tcPr>
          <w:p>
            <w:pPr>
              <w:jc w:val="center"/>
              <w:widowControl/>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预算单价</w:t>
            </w:r>
            <w:r/>
          </w:p>
          <w:p>
            <w:pPr>
              <w:jc w:val="center"/>
              <w:widowControl/>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（元）</w:t>
            </w:r>
            <w:r/>
          </w:p>
        </w:tc>
      </w:tr>
      <w:tr>
        <w:trPr>
          <w:trHeight w:val="344"/>
        </w:trPr>
        <w:tc>
          <w:tcPr>
            <w:tcW w:w="913"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eastAsia="宋体" w:cs="宋体"/>
                <w:b w:val="0"/>
                <w:color w:val="000000"/>
                <w:szCs w:val="21"/>
                <w:vertAlign w:val="baseline"/>
                <w:lang w:val="en-US" w:eastAsia="zh-CN"/>
              </w:rPr>
              <w:t xml:space="preserve">1</w:t>
            </w:r>
            <w:r/>
          </w:p>
        </w:tc>
        <w:tc>
          <w:tcPr>
            <w:tcW w:w="2021"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cs="宋体"/>
                <w:color w:val="000000"/>
                <w:szCs w:val="21"/>
              </w:rPr>
              <w:t xml:space="preserve">台式计算机</w:t>
            </w:r>
            <w:r/>
          </w:p>
        </w:tc>
        <w:tc>
          <w:tcPr>
            <w:tcW w:w="1184"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新宋体" w:hAnsi="新宋体" w:eastAsia="新宋体" w:cs="新宋体"/>
                <w:color w:val="000000"/>
                <w:sz w:val="21"/>
                <w:szCs w:val="21"/>
                <w:lang w:bidi="ar"/>
              </w:rPr>
              <w:t xml:space="preserve">学生机</w:t>
            </w:r>
            <w:r/>
          </w:p>
        </w:tc>
        <w:tc>
          <w:tcPr>
            <w:shd w:val="clear" w:color="auto" w:fill="auto"/>
            <w:tcW w:w="1245" w:type="dxa"/>
            <w:vAlign w:val="center"/>
            <w:textDirection w:val="lrTb"/>
            <w:noWrap w:val="false"/>
          </w:tcPr>
          <w:p>
            <w:pPr>
              <w:jc w:val="center"/>
              <w:widowControl/>
              <w:rPr>
                <w:rFonts w:hint="eastAsia" w:ascii="宋体" w:hAnsi="宋体" w:eastAsia="宋体" w:cs="宋体"/>
                <w:b w:val="0"/>
                <w:color w:val="000000"/>
                <w:sz w:val="21"/>
                <w:szCs w:val="21"/>
                <w:vertAlign w:val="baseline"/>
                <w:lang w:val="en-US" w:eastAsia="zh-CN" w:bidi="ar-SA"/>
              </w:rPr>
            </w:pPr>
            <w:r>
              <w:rPr>
                <w:rFonts w:hint="eastAsia" w:ascii="宋体" w:hAnsi="宋体" w:eastAsia="宋体" w:cs="宋体"/>
                <w:b w:val="0"/>
                <w:color w:val="000000"/>
                <w:szCs w:val="21"/>
                <w:vertAlign w:val="baseline"/>
                <w:lang w:val="en-US" w:eastAsia="zh-CN"/>
              </w:rPr>
              <w:t xml:space="preserve">100</w:t>
            </w:r>
            <w:r/>
          </w:p>
        </w:tc>
        <w:tc>
          <w:tcPr>
            <w:tcW w:w="930"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eastAsia="宋体" w:cs="宋体"/>
                <w:b w:val="0"/>
                <w:color w:val="000000"/>
                <w:szCs w:val="21"/>
                <w:vertAlign w:val="baseline"/>
                <w:lang w:val="en-US" w:eastAsia="zh-CN"/>
              </w:rPr>
              <w:t xml:space="preserve">台</w:t>
            </w:r>
            <w:r/>
          </w:p>
        </w:tc>
        <w:tc>
          <w:tcPr>
            <w:tcW w:w="2055" w:type="dxa"/>
            <w:vAlign w:val="center"/>
            <w:textDirection w:val="lrTb"/>
            <w:noWrap w:val="false"/>
          </w:tcPr>
          <w:p>
            <w:pPr>
              <w:jc w:val="center"/>
              <w:widowControl/>
              <w:rPr>
                <w:rFonts w:hint="default" w:ascii="宋体" w:hAnsi="宋体" w:eastAsia="宋体" w:cs="宋体"/>
                <w:b w:val="0"/>
                <w:color w:val="000000"/>
                <w:szCs w:val="21"/>
                <w:vertAlign w:val="baseline"/>
                <w:lang w:val="en-US" w:eastAsia="zh-CN"/>
              </w:rPr>
            </w:pPr>
            <w:r>
              <w:rPr>
                <w:rFonts w:hint="eastAsia" w:ascii="宋体" w:hAnsi="宋体" w:eastAsia="宋体" w:cs="宋体"/>
                <w:b w:val="0"/>
                <w:color w:val="000000"/>
                <w:szCs w:val="21"/>
                <w:vertAlign w:val="baseline"/>
                <w:lang w:val="en-US" w:eastAsia="zh-CN"/>
              </w:rPr>
              <w:t xml:space="preserve">4500</w:t>
            </w:r>
            <w:r/>
          </w:p>
        </w:tc>
      </w:tr>
      <w:tr>
        <w:trPr>
          <w:trHeight w:val="395"/>
        </w:trPr>
        <w:tc>
          <w:tcPr>
            <w:tcW w:w="913"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eastAsia="宋体" w:cs="宋体"/>
                <w:b w:val="0"/>
                <w:color w:val="000000"/>
                <w:szCs w:val="21"/>
                <w:vertAlign w:val="baseline"/>
                <w:lang w:val="en-US" w:eastAsia="zh-CN"/>
              </w:rPr>
              <w:t xml:space="preserve">2</w:t>
            </w:r>
            <w:r/>
          </w:p>
        </w:tc>
        <w:tc>
          <w:tcPr>
            <w:tcW w:w="2021"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cs="宋体"/>
                <w:color w:val="000000"/>
                <w:szCs w:val="21"/>
              </w:rPr>
              <w:t xml:space="preserve">台式计算机</w:t>
            </w:r>
            <w:r/>
          </w:p>
        </w:tc>
        <w:tc>
          <w:tcPr>
            <w:tcW w:w="1184"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cs="宋体"/>
                <w:color w:val="000000"/>
                <w:szCs w:val="21"/>
              </w:rPr>
              <w:t xml:space="preserve">教师机</w:t>
            </w:r>
            <w:r/>
          </w:p>
        </w:tc>
        <w:tc>
          <w:tcPr>
            <w:shd w:val="clear" w:color="auto" w:fill="auto"/>
            <w:tcW w:w="1245" w:type="dxa"/>
            <w:vAlign w:val="center"/>
            <w:textDirection w:val="lrTb"/>
            <w:noWrap w:val="false"/>
          </w:tcPr>
          <w:p>
            <w:pPr>
              <w:jc w:val="center"/>
              <w:widowControl/>
              <w:rPr>
                <w:rFonts w:hint="eastAsia" w:ascii="宋体" w:hAnsi="宋体" w:eastAsia="宋体" w:cs="宋体"/>
                <w:b w:val="0"/>
                <w:color w:val="000000"/>
                <w:sz w:val="21"/>
                <w:szCs w:val="21"/>
                <w:vertAlign w:val="baseline"/>
                <w:lang w:val="en-US" w:eastAsia="zh-CN" w:bidi="ar-SA"/>
              </w:rPr>
            </w:pPr>
            <w:r>
              <w:rPr>
                <w:rFonts w:hint="eastAsia" w:ascii="宋体" w:hAnsi="宋体" w:eastAsia="宋体" w:cs="宋体"/>
                <w:b w:val="0"/>
                <w:color w:val="000000"/>
                <w:szCs w:val="21"/>
                <w:vertAlign w:val="baseline"/>
                <w:lang w:val="en-US" w:eastAsia="zh-CN"/>
              </w:rPr>
              <w:t xml:space="preserve">205</w:t>
            </w:r>
            <w:r/>
          </w:p>
        </w:tc>
        <w:tc>
          <w:tcPr>
            <w:tcW w:w="930" w:type="dxa"/>
            <w:vAlign w:val="center"/>
            <w:textDirection w:val="lrTb"/>
            <w:noWrap w:val="false"/>
          </w:tcPr>
          <w:p>
            <w:pPr>
              <w:jc w:val="center"/>
              <w:widowControl/>
              <w:rPr>
                <w:rFonts w:hint="eastAsia" w:ascii="宋体" w:hAnsi="宋体" w:eastAsia="宋体" w:cs="宋体"/>
                <w:b w:val="0"/>
                <w:color w:val="000000"/>
                <w:szCs w:val="21"/>
                <w:vertAlign w:val="baseline"/>
                <w:lang w:val="en-US" w:eastAsia="zh-CN"/>
              </w:rPr>
            </w:pPr>
            <w:r>
              <w:rPr>
                <w:rFonts w:hint="eastAsia" w:ascii="宋体" w:hAnsi="宋体" w:eastAsia="宋体" w:cs="宋体"/>
                <w:b w:val="0"/>
                <w:color w:val="000000"/>
                <w:szCs w:val="21"/>
                <w:vertAlign w:val="baseline"/>
                <w:lang w:val="en-US" w:eastAsia="zh-CN"/>
              </w:rPr>
              <w:t xml:space="preserve">台</w:t>
            </w:r>
            <w:r/>
          </w:p>
        </w:tc>
        <w:tc>
          <w:tcPr>
            <w:tcW w:w="2055" w:type="dxa"/>
            <w:vAlign w:val="center"/>
            <w:textDirection w:val="lrTb"/>
            <w:noWrap w:val="false"/>
          </w:tcPr>
          <w:p>
            <w:pPr>
              <w:jc w:val="center"/>
              <w:widowControl/>
              <w:rPr>
                <w:rFonts w:hint="default" w:ascii="宋体" w:hAnsi="宋体" w:eastAsia="宋体" w:cs="宋体"/>
                <w:b w:val="0"/>
                <w:color w:val="000000"/>
                <w:szCs w:val="21"/>
                <w:vertAlign w:val="baseline"/>
                <w:lang w:val="en-US" w:eastAsia="zh-CN"/>
              </w:rPr>
            </w:pPr>
            <w:r>
              <w:rPr>
                <w:rFonts w:hint="eastAsia" w:ascii="宋体" w:hAnsi="宋体" w:eastAsia="宋体" w:cs="宋体"/>
                <w:b w:val="0"/>
                <w:color w:val="000000"/>
                <w:szCs w:val="21"/>
                <w:vertAlign w:val="baseline"/>
                <w:lang w:val="en-US" w:eastAsia="zh-CN"/>
              </w:rPr>
              <w:t xml:space="preserve">5000</w:t>
            </w:r>
            <w:r/>
          </w:p>
        </w:tc>
      </w:tr>
    </w:tbl>
    <w:p>
      <w:pPr>
        <w:pStyle w:val="1073"/>
        <w:ind w:left="631" w:firstLine="0"/>
        <w:spacing w:line="360" w:lineRule="auto"/>
        <w:rPr>
          <w:b/>
          <w:color w:val="000000" w:themeColor="text1"/>
          <w:sz w:val="22"/>
          <w:szCs w:val="22"/>
          <w14:textFill>
            <w14:solidFill>
              <w14:schemeClr w14:val="tx1"/>
            </w14:solidFill>
          </w14:textFill>
        </w:rPr>
      </w:pPr>
      <w:r>
        <w:rPr>
          <w:b/>
          <w:color w:val="000000" w:themeColor="text1"/>
          <w:sz w:val="22"/>
          <w:szCs w:val="22"/>
          <w14:textFill>
            <w14:solidFill>
              <w14:schemeClr w14:val="tx1"/>
            </w14:solidFill>
          </w14:textFill>
        </w:rPr>
      </w:r>
      <w:r/>
    </w:p>
    <w:p>
      <w:pPr>
        <w:pStyle w:val="1073"/>
        <w:ind w:left="631" w:firstLine="0"/>
        <w:spacing w:line="360" w:lineRule="auto"/>
        <w:rPr>
          <w:rFonts w:hint="eastAsia"/>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r>
      <w:r/>
    </w:p>
    <w:p>
      <w:pPr>
        <w:pStyle w:val="1073"/>
        <w:ind w:left="631" w:firstLine="0"/>
        <w:spacing w:line="360" w:lineRule="auto"/>
        <w:rPr>
          <w:rFonts w:hint="eastAsia"/>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r>
      <w:r/>
    </w:p>
    <w:p>
      <w:pPr>
        <w:pStyle w:val="1073"/>
        <w:ind w:left="0" w:firstLine="0"/>
        <w:spacing w:line="360" w:lineRule="auto"/>
        <w:rPr>
          <w:rFonts w:hint="eastAsia"/>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r>
      <w:r/>
    </w:p>
    <w:p>
      <w:pPr>
        <w:pStyle w:val="1073"/>
        <w:ind w:left="631" w:firstLine="0"/>
        <w:spacing w:line="360" w:lineRule="auto"/>
        <w:rPr>
          <w:rFonts w:hint="eastAsia"/>
          <w:b/>
          <w:bCs/>
          <w:sz w:val="22"/>
          <w:szCs w:val="22"/>
        </w:rPr>
      </w:pPr>
      <w:r>
        <w:rPr>
          <w:rFonts w:hint="eastAsia"/>
          <w:b/>
          <w:color w:val="000000" w:themeColor="text1"/>
          <w:sz w:val="22"/>
          <w:szCs w:val="22"/>
          <w14:textFill>
            <w14:solidFill>
              <w14:schemeClr w14:val="tx1"/>
            </w14:solidFill>
          </w14:textFill>
        </w:rPr>
        <w:t xml:space="preserve">技术要求：</w:t>
      </w:r>
      <w:r>
        <w:rPr>
          <w:rFonts w:hint="eastAsia"/>
          <w:b/>
          <w:bCs/>
          <w:sz w:val="22"/>
          <w:szCs w:val="22"/>
        </w:rPr>
        <w:t xml:space="preserve">（双击打开）</w:t>
      </w:r>
      <w:r/>
    </w:p>
    <w:p>
      <w:pPr>
        <w:pStyle w:val="1073"/>
        <w:ind w:left="631" w:firstLine="0"/>
        <w:spacing w:line="360" w:lineRule="auto"/>
        <w:rPr>
          <w:rFonts w:hint="default" w:eastAsia="宋体"/>
          <w:b/>
          <w:bCs/>
          <w:sz w:val="22"/>
          <w:szCs w:val="22"/>
          <w:lang w:val="en-US" w:eastAsia="zh-CN"/>
        </w:rPr>
      </w:pPr>
      <w:r>
        <w:rPr>
          <w:rFonts w:hint="eastAsia" w:eastAsia="宋体"/>
          <w:b/>
          <w:bCs/>
          <w:sz w:val="22"/>
          <w:szCs w:val="22"/>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3" o:title=""/>
          </v:shape>
          <o:OLEObject DrawAspect="Icon" r:id="rId14" ObjectID="_1525040" ProgID="Word.Document.12" ShapeID="_x0000_i0" Type="Embed"/>
        </w:object>
      </w:r>
      <w:r/>
    </w:p>
    <w:p>
      <w:pPr>
        <w:pStyle w:val="1073"/>
        <w:ind w:left="631" w:firstLine="0"/>
        <w:spacing w:line="360" w:lineRule="auto"/>
        <w:rPr>
          <w:rFonts w:hint="eastAsia" w:ascii="Times New Roman" w:hAnsi="Times New Roman" w:eastAsia="宋体"/>
          <w:b/>
          <w:color w:val="000000" w:themeColor="text1"/>
          <w:sz w:val="21"/>
          <w:szCs w:val="22"/>
          <w:lang w:eastAsia="zh-CN"/>
          <w14:textFill>
            <w14:solidFill>
              <w14:schemeClr w14:val="tx1"/>
            </w14:solidFill>
          </w14:textFill>
        </w:rPr>
      </w:pPr>
      <w:r>
        <w:rPr>
          <w:rFonts w:hint="eastAsia" w:ascii="Times New Roman" w:hAnsi="Times New Roman" w:eastAsia="宋体"/>
          <w:b/>
          <w:color w:val="000000" w:themeColor="text1"/>
          <w:sz w:val="21"/>
          <w:szCs w:val="22"/>
          <w:lang w:eastAsia="zh-CN"/>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注：1、本次不采购进口产品。</w:t>
      </w:r>
      <w:r/>
    </w:p>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2、本项目确定核心产品为：</w:t>
      </w:r>
      <w:r>
        <w:rPr>
          <w:rFonts w:hint="eastAsia"/>
          <w:b/>
          <w:color w:val="000000" w:themeColor="text1"/>
          <w:szCs w:val="21"/>
          <w:u w:val="single"/>
          <w14:textFill>
            <w14:solidFill>
              <w14:schemeClr w14:val="tx1"/>
            </w14:solidFill>
          </w14:textFill>
        </w:rPr>
        <w:t xml:space="preserve"> </w:t>
      </w:r>
      <w:r>
        <w:rPr>
          <w:rFonts w:hint="eastAsia"/>
          <w:b/>
          <w:color w:val="000000" w:themeColor="text1"/>
          <w:szCs w:val="21"/>
          <w:u w:val="single"/>
          <w:lang w:val="en-US" w:eastAsia="zh-CN"/>
          <w14:textFill>
            <w14:solidFill>
              <w14:schemeClr w14:val="tx1"/>
            </w14:solidFill>
          </w14:textFill>
        </w:rPr>
        <w:t xml:space="preserve">学生机和教师机</w:t>
      </w:r>
      <w:r>
        <w:rPr>
          <w:b/>
          <w:color w:val="000000"/>
          <w:szCs w:val="21"/>
          <w:u w:val="single"/>
        </w:rPr>
        <w:t xml:space="preserve">。</w:t>
      </w:r>
      <w:r/>
    </w:p>
    <w:p>
      <w:pPr>
        <w:ind w:firstLine="421"/>
        <w:jc w:val="left"/>
        <w:spacing w:line="360" w:lineRule="auto"/>
        <w:widowControl/>
        <w:rPr>
          <w:b/>
          <w:color w:val="000000"/>
          <w:szCs w:val="21"/>
        </w:rPr>
      </w:pPr>
      <w:r>
        <w:rPr>
          <w:b/>
          <w:bCs/>
          <w:color w:val="000000" w:themeColor="text1"/>
          <w:szCs w:val="21"/>
          <w14:textFill>
            <w14:solidFill>
              <w14:schemeClr w14:val="tx1"/>
            </w14:solidFill>
          </w14:textFill>
        </w:rPr>
        <w:t xml:space="preserve">3、</w:t>
      </w:r>
      <w:r>
        <w:rPr>
          <w:b/>
          <w:color w:val="000000"/>
          <w:szCs w:val="21"/>
        </w:rPr>
        <w:t xml:space="preserve">供应商响应报价不得超过本项目采购预算，且各标的物的单价不得超过该项预算单价，否则视为无效响应。</w:t>
      </w:r>
      <w:r/>
    </w:p>
    <w:p>
      <w:pPr>
        <w:ind w:firstLine="422"/>
        <w:spacing w:line="360" w:lineRule="auto"/>
        <w:rPr>
          <w:b/>
          <w:bCs/>
          <w:color w:val="000000" w:themeColor="text1"/>
          <w:szCs w:val="21"/>
          <w14:textFill>
            <w14:solidFill>
              <w14:schemeClr w14:val="tx1"/>
            </w14:solidFill>
          </w14:textFill>
        </w:rPr>
      </w:pPr>
      <w:r>
        <w:rPr>
          <w:rFonts w:hint="eastAsia"/>
          <w:b/>
          <w:bCs/>
          <w:szCs w:val="21"/>
          <w:lang w:val="en-US" w:eastAsia="zh-CN"/>
        </w:rPr>
        <w:t xml:space="preserve">4</w:t>
      </w:r>
      <w:r>
        <w:rPr>
          <w:b/>
          <w:bCs/>
          <w:szCs w:val="21"/>
        </w:rPr>
        <w:t xml:space="preserve">、供</w:t>
      </w:r>
      <w:r>
        <w:rPr>
          <w:b/>
          <w:bCs/>
          <w:color w:val="000000" w:themeColor="text1"/>
          <w:szCs w:val="21"/>
          <w14:textFill>
            <w14:solidFill>
              <w14:schemeClr w14:val="tx1"/>
            </w14:solidFill>
          </w14:textFill>
        </w:rPr>
        <w:t xml:space="preserve">应商应在</w:t>
      </w:r>
      <w:r>
        <w:rPr>
          <w:b/>
          <w:color w:val="000000" w:themeColor="text1"/>
          <w:szCs w:val="21"/>
          <w14:textFill>
            <w14:solidFill>
              <w14:schemeClr w14:val="tx1"/>
            </w14:solidFill>
          </w14:textFill>
        </w:rPr>
        <w:t xml:space="preserve">第六章“询价响应报价表”中</w:t>
      </w:r>
      <w:r>
        <w:rPr>
          <w:b/>
          <w:bCs/>
          <w:color w:val="000000" w:themeColor="text1"/>
          <w:szCs w:val="21"/>
          <w14:textFill>
            <w14:solidFill>
              <w14:schemeClr w14:val="tx1"/>
            </w14:solidFill>
          </w14:textFill>
        </w:rPr>
        <w:t xml:space="preserve">必须列明响应产品的</w:t>
      </w:r>
      <w:r>
        <w:rPr>
          <w:rFonts w:hint="eastAsia"/>
          <w:b/>
          <w:bCs/>
          <w:color w:val="000000" w:themeColor="text1"/>
          <w:szCs w:val="21"/>
          <w14:textFill>
            <w14:solidFill>
              <w14:schemeClr w14:val="tx1"/>
            </w14:solidFill>
          </w14:textFill>
        </w:rPr>
        <w:t xml:space="preserve">制造商</w:t>
      </w:r>
      <w:r>
        <w:rPr>
          <w:b/>
          <w:bCs/>
          <w:color w:val="000000" w:themeColor="text1"/>
          <w:szCs w:val="21"/>
          <w14:textFill>
            <w14:solidFill>
              <w14:schemeClr w14:val="tx1"/>
            </w14:solidFill>
          </w14:textFill>
        </w:rPr>
        <w:t xml:space="preserve">、品牌、规格/型号</w:t>
      </w:r>
      <w:r>
        <w:rPr>
          <w:b/>
          <w:color w:val="000000"/>
          <w:szCs w:val="21"/>
        </w:rPr>
        <w:t xml:space="preserve">和数量</w:t>
      </w:r>
      <w:r>
        <w:rPr>
          <w:b/>
        </w:rPr>
        <w:t xml:space="preserve">，且数量需满足采购需求</w:t>
      </w:r>
      <w:r>
        <w:rPr>
          <w:b/>
          <w:bCs/>
          <w:color w:val="000000" w:themeColor="text1"/>
          <w:szCs w:val="21"/>
          <w14:textFill>
            <w14:solidFill>
              <w14:schemeClr w14:val="tx1"/>
            </w14:solidFill>
          </w14:textFill>
        </w:rPr>
        <w:t xml:space="preserve">，</w:t>
      </w:r>
      <w:r>
        <w:rPr>
          <w:rFonts w:hint="eastAsia"/>
          <w:b/>
          <w:highlight w:val="none"/>
          <w:lang w:val="zh-CN"/>
        </w:rPr>
        <w:t xml:space="preserve">配套显示器必须与单主机品牌保持一致，</w:t>
      </w:r>
      <w:r>
        <w:rPr>
          <w:b/>
          <w:bCs/>
          <w:color w:val="000000" w:themeColor="text1"/>
          <w:szCs w:val="21"/>
          <w14:textFill>
            <w14:solidFill>
              <w14:schemeClr w14:val="tx1"/>
            </w14:solidFill>
          </w14:textFill>
        </w:rPr>
        <w:t xml:space="preserve">否则视为无效响应。</w:t>
      </w:r>
      <w:r/>
    </w:p>
    <w:p>
      <w:pPr>
        <w:ind w:firstLine="422"/>
        <w:spacing w:line="360" w:lineRule="auto"/>
        <w:rPr>
          <w:bCs/>
          <w:color w:val="000000" w:themeColor="text1"/>
          <w:szCs w:val="21"/>
          <w14:textFill>
            <w14:solidFill>
              <w14:schemeClr w14:val="tx1"/>
            </w14:solidFill>
          </w14:textFill>
        </w:rPr>
      </w:pPr>
      <w:r>
        <w:rPr>
          <w:rFonts w:hint="eastAsia"/>
          <w:b w:val="0"/>
          <w:bCs/>
          <w:color w:val="000000" w:themeColor="text1"/>
          <w:szCs w:val="21"/>
          <w:lang w:val="en-US" w:eastAsia="zh-CN"/>
          <w14:textFill>
            <w14:solidFill>
              <w14:schemeClr w14:val="tx1"/>
            </w14:solidFill>
          </w14:textFill>
        </w:rPr>
        <w:t xml:space="preserve">5、</w:t>
      </w:r>
      <w:r>
        <w:rPr>
          <w:bCs/>
          <w:color w:val="000000" w:themeColor="text1"/>
          <w:szCs w:val="21"/>
          <w14:textFill>
            <w14:solidFill>
              <w14:schemeClr w14:val="tx1"/>
            </w14:solidFill>
          </w14:textFill>
        </w:rPr>
        <w:t xml:space="preserve">为保证系统兼容性和稳定性，交付时，需提供加盖原厂公章项目授权书及售后服务承诺书。履约对照采购技术参数要求进行验收，验收通过后方可支付除预付款</w:t>
      </w:r>
      <w:r>
        <w:rPr>
          <w:rFonts w:hint="eastAsia"/>
          <w:bCs/>
          <w:color w:val="000000" w:themeColor="text1"/>
          <w:szCs w:val="21"/>
          <w14:textFill>
            <w14:solidFill>
              <w14:schemeClr w14:val="tx1"/>
            </w14:solidFill>
          </w14:textFill>
        </w:rPr>
        <w:t xml:space="preserve">（如有）</w:t>
      </w:r>
      <w:r>
        <w:rPr>
          <w:bCs/>
          <w:color w:val="000000" w:themeColor="text1"/>
          <w:szCs w:val="21"/>
          <w14:textFill>
            <w14:solidFill>
              <w14:schemeClr w14:val="tx1"/>
            </w14:solidFill>
          </w14:textFill>
        </w:rPr>
        <w:t xml:space="preserve">外的款项。</w:t>
      </w:r>
      <w:r/>
    </w:p>
    <w:p>
      <w:pPr>
        <w:ind w:firstLine="420"/>
        <w:spacing w:line="360" w:lineRule="auto"/>
      </w:pPr>
      <w:r>
        <w:rPr>
          <w:rFonts w:hint="eastAsia"/>
          <w:bCs/>
          <w:color w:val="000000" w:themeColor="text1"/>
          <w:szCs w:val="21"/>
          <w:lang w:val="en-US" w:eastAsia="zh-CN"/>
          <w14:textFill>
            <w14:solidFill>
              <w14:schemeClr w14:val="tx1"/>
            </w14:solidFill>
          </w14:textFill>
        </w:rPr>
        <w:t xml:space="preserve">6</w:t>
      </w:r>
      <w:r>
        <w:rPr>
          <w:bCs/>
          <w:color w:val="000000" w:themeColor="text1"/>
          <w:szCs w:val="21"/>
          <w14:textFill>
            <w14:solidFill>
              <w14:schemeClr w14:val="tx1"/>
            </w14:solidFill>
          </w14:textFill>
        </w:rPr>
        <w:t xml:space="preserve">、产品硬件配置必须按配置要求在原厂出厂时全部自带。所有设备外包装箱不得自行拆封，包装箱上所有标签等不得涂改或撕毁，原厂原包装送货，不接受另外改装、购买服务等，以防止影响原厂商的售后服务，</w:t>
      </w:r>
      <w:r>
        <w:rPr>
          <w:rFonts w:hint="eastAsia"/>
          <w:bCs/>
          <w:color w:val="000000" w:themeColor="text1"/>
          <w:szCs w:val="21"/>
          <w14:textFill>
            <w14:solidFill>
              <w14:schemeClr w14:val="tx1"/>
            </w14:solidFill>
          </w14:textFill>
        </w:rPr>
        <w:t xml:space="preserve">成交单位</w:t>
      </w:r>
      <w:r>
        <w:rPr>
          <w:bCs/>
          <w:color w:val="000000" w:themeColor="text1"/>
          <w:szCs w:val="21"/>
          <w14:textFill>
            <w14:solidFill>
              <w14:schemeClr w14:val="tx1"/>
            </w14:solidFill>
          </w14:textFill>
        </w:rPr>
        <w:t xml:space="preserve">在</w:t>
      </w:r>
      <w:r>
        <w:rPr>
          <w:rFonts w:hint="eastAsia"/>
          <w:bCs/>
          <w:color w:val="000000" w:themeColor="text1"/>
          <w:szCs w:val="21"/>
          <w14:textFill>
            <w14:solidFill>
              <w14:schemeClr w14:val="tx1"/>
            </w14:solidFill>
          </w14:textFill>
        </w:rPr>
        <w:t xml:space="preserve">发布成交公告</w:t>
      </w:r>
      <w:r>
        <w:rPr>
          <w:bCs/>
          <w:color w:val="000000" w:themeColor="text1"/>
          <w:szCs w:val="21"/>
          <w14:textFill>
            <w14:solidFill>
              <w14:schemeClr w14:val="tx1"/>
            </w14:solidFill>
          </w14:textFill>
        </w:rPr>
        <w:t xml:space="preserve">起三个工作日内，提供中标的学生机和教师机各一套，送至采购单位处测试运行功能，如不能达到使用运行标准</w:t>
      </w:r>
      <w:r>
        <w:rPr>
          <w:rFonts w:hint="eastAsia"/>
          <w:bCs/>
          <w:color w:val="000000" w:themeColor="text1"/>
          <w:szCs w:val="21"/>
          <w14:textFill>
            <w14:solidFill>
              <w14:schemeClr w14:val="tx1"/>
            </w14:solidFill>
          </w14:textFill>
        </w:rPr>
        <w:t xml:space="preserve">需进行调试至符合</w:t>
      </w:r>
      <w:r>
        <w:rPr>
          <w:bCs/>
          <w:color w:val="000000" w:themeColor="text1"/>
          <w:szCs w:val="21"/>
          <w14:textFill>
            <w14:solidFill>
              <w14:schemeClr w14:val="tx1"/>
            </w14:solidFill>
          </w14:textFill>
        </w:rPr>
        <w:t xml:space="preserve">使用运行标准</w:t>
      </w:r>
      <w:r>
        <w:rPr>
          <w:rFonts w:hint="eastAsia"/>
          <w:bCs/>
          <w:color w:val="000000" w:themeColor="text1"/>
          <w:szCs w:val="21"/>
          <w14:textFill>
            <w14:solidFill>
              <w14:schemeClr w14:val="tx1"/>
            </w14:solidFill>
          </w14:textFill>
        </w:rPr>
        <w:t xml:space="preserve">，</w:t>
      </w:r>
      <w:r>
        <w:rPr>
          <w:bCs/>
          <w:color w:val="000000" w:themeColor="text1"/>
          <w:szCs w:val="21"/>
          <w14:textFill>
            <w14:solidFill>
              <w14:schemeClr w14:val="tx1"/>
            </w14:solidFill>
          </w14:textFill>
        </w:rPr>
        <w:t xml:space="preserve">采购单位有权</w:t>
      </w:r>
      <w:r>
        <w:rPr>
          <w:rFonts w:hint="eastAsia"/>
          <w:bCs/>
          <w:color w:val="000000" w:themeColor="text1"/>
          <w:szCs w:val="21"/>
          <w14:textFill>
            <w14:solidFill>
              <w14:schemeClr w14:val="tx1"/>
            </w14:solidFill>
          </w14:textFill>
        </w:rPr>
        <w:t xml:space="preserve">解除</w:t>
      </w:r>
      <w:r>
        <w:rPr>
          <w:bCs/>
          <w:color w:val="000000" w:themeColor="text1"/>
          <w:szCs w:val="21"/>
          <w14:textFill>
            <w14:solidFill>
              <w14:schemeClr w14:val="tx1"/>
            </w14:solidFill>
          </w14:textFill>
        </w:rPr>
        <w:t xml:space="preserve">合同</w:t>
      </w:r>
      <w:r>
        <w:rPr>
          <w:rFonts w:hint="eastAsia"/>
          <w:bCs/>
          <w:color w:val="000000" w:themeColor="text1"/>
          <w:szCs w:val="21"/>
          <w14:textFill>
            <w14:solidFill>
              <w14:schemeClr w14:val="tx1"/>
            </w14:solidFill>
          </w14:textFill>
        </w:rPr>
        <w:t xml:space="preserve">。</w:t>
      </w:r>
      <w:r/>
    </w:p>
    <w:p>
      <w:pPr>
        <w:ind w:firstLine="422"/>
        <w:jc w:val="left"/>
        <w:spacing w:line="360" w:lineRule="auto"/>
        <w:widowControl/>
        <w:rPr>
          <w:rFonts w:hint="eastAsia" w:ascii="宋体" w:hAnsi="宋体" w:cs="宋体"/>
          <w:b/>
          <w:bCs/>
          <w:color w:val="000000"/>
          <w:szCs w:val="21"/>
        </w:rPr>
      </w:pPr>
      <w:r>
        <w:rPr>
          <w:rFonts w:hint="eastAsia"/>
          <w:b/>
          <w:szCs w:val="21"/>
          <w:lang w:val="en-US" w:eastAsia="zh-CN"/>
        </w:rPr>
        <w:t xml:space="preserve">7</w:t>
      </w:r>
      <w:r>
        <w:rPr>
          <w:b/>
          <w:szCs w:val="21"/>
        </w:rPr>
        <w:t xml:space="preserve">、供应商应在第六章“采购需求偏离表”中填写产品响应情况：</w:t>
      </w:r>
      <w:r>
        <w:rPr>
          <w:b/>
          <w:color w:val="000000" w:themeColor="text1"/>
          <w:szCs w:val="21"/>
          <w14:textFill>
            <w14:solidFill>
              <w14:schemeClr w14:val="tx1"/>
            </w14:solidFill>
          </w14:textFill>
        </w:rPr>
        <w:t xml:space="preserve">产品优于技术要求的为正偏离，低于技术要求的为负偏离。正偏离和无偏离为响应，负偏离为不响应。</w:t>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pStyle w:val="1073"/>
        <w:numPr>
          <w:ilvl w:val="0"/>
          <w:numId w:val="8"/>
        </w:numPr>
        <w:ind w:left="630"/>
        <w:spacing w:line="360" w:lineRule="auto"/>
        <w:rPr>
          <w:b/>
          <w:color w:val="000000" w:themeColor="text1"/>
          <w14:textFill>
            <w14:solidFill>
              <w14:schemeClr w14:val="tx1"/>
            </w14:solidFill>
          </w14:textFill>
        </w:rPr>
        <w:outlineLvl w:val="1"/>
      </w:pPr>
      <w:r>
        <w:rPr>
          <w:rFonts w:hint="eastAsia"/>
          <w:b/>
          <w:color w:val="000000" w:themeColor="text1"/>
          <w14:textFill>
            <w14:solidFill>
              <w14:schemeClr w14:val="tx1"/>
            </w14:solidFill>
          </w14:textFill>
        </w:rPr>
        <w:t xml:space="preserve">证书、承诺书</w:t>
      </w:r>
      <w:r>
        <w:rPr>
          <w:rFonts w:hint="eastAsia"/>
          <w:b/>
          <w:color w:val="000000" w:themeColor="text1"/>
          <w:lang w:eastAsia="zh-CN"/>
          <w14:textFill>
            <w14:solidFill>
              <w14:schemeClr w14:val="tx1"/>
            </w14:solidFill>
          </w14:textFill>
        </w:rPr>
        <w:t xml:space="preserve">、截图</w:t>
      </w:r>
      <w:r/>
    </w:p>
    <w:p>
      <w:pPr>
        <w:ind w:firstLine="422"/>
        <w:jc w:val="left"/>
        <w:spacing w:line="360" w:lineRule="auto"/>
        <w:rPr>
          <w:b/>
          <w:color w:val="000000" w:themeColor="text1"/>
          <w:highlight w:val="none"/>
          <w14:textFill>
            <w14:solidFill>
              <w14:schemeClr w14:val="tx1"/>
            </w14:solidFill>
          </w14:textFill>
        </w:rPr>
      </w:pPr>
      <w:r>
        <w:rPr>
          <w:rFonts w:hint="eastAsia" w:hAnsiTheme="minorEastAsia" w:eastAsiaTheme="minorEastAsia"/>
          <w:b/>
          <w:szCs w:val="21"/>
        </w:rPr>
        <w:t xml:space="preserve">1、</w:t>
      </w:r>
      <w:r>
        <w:rPr>
          <w:rFonts w:hint="eastAsia"/>
          <w:b/>
          <w:color w:val="000000" w:themeColor="text1"/>
          <w14:textFill>
            <w14:solidFill>
              <w14:schemeClr w14:val="tx1"/>
            </w14:solidFill>
          </w14:textFill>
        </w:rPr>
        <w:t xml:space="preserve">强制采购节能产品认证证书</w:t>
      </w:r>
      <w:r>
        <w:rPr>
          <w:rFonts w:hint="eastAsia"/>
          <w:b/>
          <w:color w:val="000000" w:themeColor="text1"/>
          <w:highlight w:val="none"/>
          <w14:textFill>
            <w14:solidFill>
              <w14:schemeClr w14:val="tx1"/>
            </w14:solidFill>
          </w14:textFill>
        </w:rPr>
        <w:t xml:space="preserve">及</w:t>
      </w:r>
      <w:r>
        <w:rPr>
          <w:b/>
          <w:color w:val="000000" w:themeColor="text1"/>
          <w:highlight w:val="none"/>
          <w14:textFill>
            <w14:solidFill>
              <w14:schemeClr w14:val="tx1"/>
            </w14:solidFill>
          </w14:textFill>
        </w:rPr>
        <w:t xml:space="preserve">截图</w:t>
      </w:r>
      <w:r/>
    </w:p>
    <w:p>
      <w:pPr>
        <w:ind w:firstLine="420"/>
        <w:jc w:val="left"/>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w:t>
      </w:r>
      <w:r>
        <w:rPr>
          <w:rFonts w:hint="eastAsia"/>
          <w:bCs/>
          <w:color w:val="000000" w:themeColor="text1"/>
          <w14:textFill>
            <w14:solidFill>
              <w14:schemeClr w14:val="tx1"/>
            </w14:solidFill>
          </w14:textFill>
        </w:rPr>
        <w:t xml:space="preserve">本次采</w:t>
      </w:r>
      <w:r>
        <w:rPr>
          <w:rFonts w:hint="eastAsia"/>
          <w:bCs/>
          <w:color w:val="000000" w:themeColor="text1"/>
          <w:highlight w:val="none"/>
          <w14:textFill>
            <w14:solidFill>
              <w14:schemeClr w14:val="tx1"/>
            </w14:solidFill>
          </w14:textFill>
        </w:rPr>
        <w:t xml:space="preserve">购的产品</w:t>
      </w:r>
      <w:r>
        <w:rPr>
          <w:rFonts w:hint="eastAsia"/>
          <w:bCs/>
          <w:color w:val="000000" w:themeColor="text1"/>
          <w:highlight w:val="none"/>
          <w:u w:val="single"/>
          <w14:textFill>
            <w14:solidFill>
              <w14:schemeClr w14:val="tx1"/>
            </w14:solidFill>
          </w14:textFill>
        </w:rPr>
        <w:t xml:space="preserve">  全部 </w:t>
      </w:r>
      <w:r>
        <w:rPr>
          <w:rFonts w:hint="eastAsia"/>
          <w:highlight w:val="none"/>
          <w:u w:val="single"/>
        </w:rPr>
        <w:t xml:space="preserve"> </w:t>
      </w:r>
      <w:r>
        <w:rPr>
          <w:rFonts w:hint="eastAsia"/>
          <w:bCs/>
          <w:color w:val="000000" w:themeColor="text1"/>
          <w:highlight w:val="none"/>
          <w14:textFill>
            <w14:solidFill>
              <w14:schemeClr w14:val="tx1"/>
            </w14:solidFill>
          </w14:textFill>
        </w:rPr>
        <w:t xml:space="preserve">属于《节能产品政府采购品目清单》中强制采购的产品，</w:t>
      </w:r>
      <w:r>
        <w:rPr>
          <w:rFonts w:hint="eastAsia"/>
          <w:b/>
          <w:color w:val="000000" w:themeColor="text1"/>
          <w:highlight w:val="none"/>
          <w14:textFill>
            <w14:solidFill>
              <w14:schemeClr w14:val="tx1"/>
            </w14:solidFill>
          </w14:textFill>
        </w:rPr>
        <w:t xml:space="preserve">供应商响应文件中应当提供所投台式计算机（单主机及配套显示器，</w:t>
      </w:r>
      <w:r>
        <w:rPr>
          <w:rFonts w:hint="eastAsia"/>
          <w:b/>
          <w:color w:val="000000" w:themeColor="text1"/>
          <w:highlight w:val="none"/>
          <w:lang w:val="zh-CN"/>
          <w14:textFill>
            <w14:solidFill>
              <w14:schemeClr w14:val="tx1"/>
            </w14:solidFill>
          </w14:textFill>
        </w:rPr>
        <w:t xml:space="preserve">配套显示器必须与单主机品牌保持一致</w:t>
      </w:r>
      <w:r>
        <w:rPr>
          <w:rFonts w:hint="eastAsia"/>
          <w:b/>
          <w:color w:val="000000" w:themeColor="text1"/>
          <w:highlight w:val="none"/>
          <w14:textFill>
            <w14:solidFill>
              <w14:schemeClr w14:val="tx1"/>
            </w14:solidFill>
          </w14:textFill>
        </w:rPr>
        <w:t xml:space="preserve">）由国家确定的认证机构出具的、处于有效期之内的节能产品认证证书扫描件，且所投产品型号必须与节能证书型号一致，否则认定为无效响应。</w:t>
      </w:r>
      <w:r>
        <w:rPr>
          <w:rFonts w:hint="eastAsia"/>
          <w:bCs/>
          <w:color w:val="000000" w:themeColor="text1"/>
          <w:highlight w:val="none"/>
          <w14:textFill>
            <w14:solidFill>
              <w14:schemeClr w14:val="tx1"/>
            </w14:solidFill>
          </w14:textFill>
        </w:rPr>
        <w:t xml:space="preserve"> </w:t>
      </w:r>
      <w:r/>
    </w:p>
    <w:p>
      <w:pPr>
        <w:ind w:firstLine="420"/>
        <w:jc w:val="left"/>
        <w:spacing w:line="360" w:lineRule="auto"/>
        <w:rPr>
          <w:bCs/>
          <w:color w:val="000000" w:themeColor="text1"/>
          <w:szCs w:val="21"/>
          <w:highlight w:val="none"/>
          <w:lang w:val="zh-CN"/>
          <w14:textFill>
            <w14:solidFill>
              <w14:schemeClr w14:val="tx1"/>
            </w14:solidFill>
          </w14:textFill>
        </w:rPr>
      </w:pPr>
      <w:r>
        <w:rPr>
          <w:rFonts w:hint="eastAsia"/>
          <w:bCs/>
          <w:highlight w:val="none"/>
        </w:rPr>
        <w:t xml:space="preserve">（2）供应商响应文件中应当提供所投台式计算机（</w:t>
      </w:r>
      <w:r>
        <w:rPr>
          <w:rFonts w:hint="eastAsia"/>
          <w:bCs/>
          <w:highlight w:val="none"/>
          <w:lang w:val="zh-CN"/>
        </w:rPr>
        <w:t xml:space="preserve">单主机及配套显示器</w:t>
      </w:r>
      <w:r>
        <w:rPr>
          <w:rFonts w:hint="eastAsia"/>
          <w:bCs/>
          <w:highlight w:val="none"/>
        </w:rPr>
        <w:t xml:space="preserve">）在中国政府采购网或</w:t>
      </w:r>
      <w:r>
        <w:rPr>
          <w:bCs/>
          <w:color w:val="000000" w:themeColor="text1"/>
          <w:szCs w:val="21"/>
          <w:highlight w:val="none"/>
          <w:lang w:val="zh-CN"/>
          <w14:textFill>
            <w14:solidFill>
              <w14:schemeClr w14:val="tx1"/>
            </w14:solidFill>
          </w14:textFill>
        </w:rPr>
        <w:t xml:space="preserve">中国国家认证认可监督管理委员会</w:t>
      </w:r>
      <w:r>
        <w:rPr>
          <w:rFonts w:hint="eastAsia"/>
          <w:bCs/>
          <w:color w:val="000000" w:themeColor="text1"/>
          <w:szCs w:val="21"/>
          <w:highlight w:val="none"/>
          <w:lang w:val="zh-CN"/>
          <w14:textFill>
            <w14:solidFill>
              <w14:schemeClr w14:val="tx1"/>
            </w14:solidFill>
          </w14:textFill>
        </w:rPr>
        <w:t xml:space="preserve">官网的以下截图，</w:t>
      </w:r>
      <w:r>
        <w:rPr>
          <w:rFonts w:hint="eastAsia"/>
          <w:szCs w:val="21"/>
          <w:highlight w:val="none"/>
        </w:rPr>
        <w:t xml:space="preserve">截图须包含</w:t>
      </w:r>
      <w:r>
        <w:rPr>
          <w:rFonts w:hint="eastAsia"/>
          <w:highlight w:val="none"/>
        </w:rPr>
        <w:t xml:space="preserve">所投产品型号信息，</w:t>
      </w:r>
      <w:r>
        <w:rPr>
          <w:rFonts w:hint="eastAsia" w:ascii="宋体" w:hAnsi="宋体" w:cs="宋体"/>
          <w:b/>
          <w:bCs/>
          <w:color w:val="000000"/>
          <w:szCs w:val="21"/>
          <w:highlight w:val="none"/>
          <w:lang w:bidi="ar"/>
        </w:rPr>
        <w:t xml:space="preserve">未提供、提供不全、不清晰或不符的，</w:t>
      </w:r>
      <w:r>
        <w:rPr>
          <w:rFonts w:hint="eastAsia"/>
          <w:b/>
          <w:color w:val="000000" w:themeColor="text1"/>
          <w:highlight w:val="none"/>
          <w14:textFill>
            <w14:solidFill>
              <w14:schemeClr w14:val="tx1"/>
            </w14:solidFill>
          </w14:textFill>
        </w:rPr>
        <w:t xml:space="preserve">认定为无效响应</w:t>
      </w:r>
      <w:r>
        <w:rPr>
          <w:rFonts w:hint="eastAsia"/>
          <w:bCs/>
          <w:color w:val="000000" w:themeColor="text1"/>
          <w:szCs w:val="21"/>
          <w:highlight w:val="none"/>
          <w:lang w:val="zh-CN"/>
          <w14:textFill>
            <w14:solidFill>
              <w14:schemeClr w14:val="tx1"/>
            </w14:solidFill>
          </w14:textFill>
        </w:rPr>
        <w:t xml:space="preserve">：</w:t>
      </w:r>
      <w:r/>
    </w:p>
    <w:p>
      <w:pPr>
        <w:ind w:firstLine="420"/>
        <w:jc w:val="left"/>
        <w:spacing w:line="360" w:lineRule="auto"/>
        <w:rPr>
          <w:b/>
          <w:bCs/>
          <w:highlight w:val="none"/>
        </w:rPr>
      </w:pPr>
      <w:r>
        <w:rPr>
          <w:rFonts w:hint="eastAsia"/>
          <w:b/>
          <w:color w:val="000000" w:themeColor="text1"/>
          <w:szCs w:val="21"/>
          <w:highlight w:val="none"/>
          <w:lang w:val="zh-CN"/>
          <w14:textFill>
            <w14:solidFill>
              <w14:schemeClr w14:val="tx1"/>
            </w14:solidFill>
          </w14:textFill>
        </w:rPr>
        <w:t xml:space="preserve">①单主机及配套显示器的</w:t>
      </w:r>
      <w:r>
        <w:rPr>
          <w:rFonts w:hint="eastAsia"/>
          <w:b/>
          <w:highlight w:val="none"/>
        </w:rPr>
        <w:t xml:space="preserve">节能产品</w:t>
      </w:r>
      <w:r>
        <w:rPr>
          <w:rFonts w:hint="eastAsia"/>
          <w:b/>
          <w:bCs/>
          <w:highlight w:val="none"/>
        </w:rPr>
        <w:t xml:space="preserve">查询页面截图（截图中证书编号、品牌、型号须与所投产品的</w:t>
      </w:r>
      <w:r>
        <w:rPr>
          <w:rFonts w:hint="eastAsia"/>
          <w:b/>
          <w:bCs/>
          <w:highlight w:val="none"/>
          <w:lang w:val="zh-CN"/>
        </w:rPr>
        <w:t xml:space="preserve">节能产品认证证书一致</w:t>
      </w:r>
      <w:r>
        <w:rPr>
          <w:rFonts w:hint="eastAsia"/>
          <w:b/>
          <w:bCs/>
          <w:highlight w:val="none"/>
        </w:rPr>
        <w:t xml:space="preserve">，否则</w:t>
      </w:r>
      <w:r>
        <w:rPr>
          <w:rFonts w:hint="eastAsia"/>
          <w:b/>
          <w:color w:val="000000" w:themeColor="text1"/>
          <w:highlight w:val="none"/>
          <w14:textFill>
            <w14:solidFill>
              <w14:schemeClr w14:val="tx1"/>
            </w14:solidFill>
          </w14:textFill>
        </w:rPr>
        <w:t xml:space="preserve">认定为无效响应</w:t>
      </w:r>
      <w:r>
        <w:rPr>
          <w:rFonts w:hint="eastAsia"/>
          <w:b/>
          <w:bCs/>
          <w:highlight w:val="none"/>
        </w:rPr>
        <w:t xml:space="preserve">）</w:t>
      </w:r>
      <w:r/>
    </w:p>
    <w:p>
      <w:pPr>
        <w:ind w:firstLine="420"/>
        <w:jc w:val="left"/>
        <w:spacing w:line="360" w:lineRule="auto"/>
        <w:rPr>
          <w:b/>
          <w:color w:val="000000" w:themeColor="text1"/>
          <w:highlight w:val="none"/>
          <w14:textFill>
            <w14:solidFill>
              <w14:schemeClr w14:val="tx1"/>
            </w14:solidFill>
          </w14:textFill>
        </w:rPr>
      </w:pPr>
      <w:r>
        <w:rPr>
          <w:rFonts w:hint="eastAsia"/>
          <w:b/>
          <w:bCs/>
          <w:highlight w:val="none"/>
        </w:rPr>
        <w:t xml:space="preserve">②单主机的参数配置信息页面截图（参数配置信息页面截图参数值须符合采购</w:t>
      </w:r>
      <w:r>
        <w:rPr>
          <w:b/>
          <w:bCs/>
          <w:highlight w:val="none"/>
        </w:rPr>
        <w:t xml:space="preserve">文件对应的技术</w:t>
      </w:r>
      <w:r>
        <w:rPr>
          <w:rFonts w:hint="eastAsia"/>
          <w:b/>
          <w:bCs/>
          <w:highlight w:val="none"/>
        </w:rPr>
        <w:t xml:space="preserve">要求，否则</w:t>
      </w:r>
      <w:r>
        <w:rPr>
          <w:rFonts w:hint="eastAsia"/>
          <w:b/>
          <w:color w:val="000000" w:themeColor="text1"/>
          <w:highlight w:val="none"/>
          <w14:textFill>
            <w14:solidFill>
              <w14:schemeClr w14:val="tx1"/>
            </w14:solidFill>
          </w14:textFill>
        </w:rPr>
        <w:t xml:space="preserve">认定为无效响应</w:t>
      </w:r>
      <w:r>
        <w:rPr>
          <w:rFonts w:hint="eastAsia"/>
          <w:b/>
          <w:bCs/>
          <w:highlight w:val="none"/>
        </w:rPr>
        <w:t xml:space="preserve">）</w:t>
      </w:r>
      <w:r/>
    </w:p>
    <w:p>
      <w:pPr>
        <w:numPr>
          <w:ilvl w:val="0"/>
          <w:numId w:val="9"/>
        </w:numPr>
        <w:ind w:firstLine="422"/>
        <w:jc w:val="left"/>
        <w:spacing w:line="360" w:lineRule="auto"/>
        <w:rPr>
          <w:rFonts w:hAnsiTheme="minorEastAsia" w:eastAsiaTheme="minorEastAsia"/>
          <w:b/>
          <w:szCs w:val="21"/>
          <w:highlight w:val="none"/>
        </w:rPr>
      </w:pPr>
      <w:r>
        <w:rPr>
          <w:rFonts w:hint="eastAsia" w:hAnsiTheme="minorEastAsia" w:eastAsiaTheme="minorEastAsia"/>
          <w:b/>
          <w:szCs w:val="21"/>
          <w:highlight w:val="none"/>
        </w:rPr>
        <w:t xml:space="preserve">供应链稳定承诺书</w:t>
      </w:r>
      <w:r/>
    </w:p>
    <w:p>
      <w:pPr>
        <w:ind w:firstLine="420"/>
        <w:spacing w:line="360" w:lineRule="auto"/>
        <w:rPr>
          <w:b/>
          <w:szCs w:val="21"/>
          <w:highlight w:val="none"/>
        </w:rPr>
      </w:pPr>
      <w:r>
        <w:rPr>
          <w:rFonts w:hint="eastAsia"/>
          <w:szCs w:val="21"/>
          <w:highlight w:val="none"/>
        </w:rPr>
        <w:t xml:space="preserve">供应商提供《供应链稳定承诺书》，承诺书中需载明</w:t>
      </w:r>
      <w:r>
        <w:rPr>
          <w:rFonts w:hint="eastAsia"/>
          <w:color w:val="000000" w:themeColor="text1"/>
          <w:szCs w:val="21"/>
          <w:highlight w:val="none"/>
          <w14:textFill>
            <w14:solidFill>
              <w14:schemeClr w14:val="tx1"/>
            </w14:solidFill>
          </w14:textFill>
        </w:rPr>
        <w:t xml:space="preserve">“</w:t>
      </w:r>
      <w:r>
        <w:rPr>
          <w:rFonts w:hint="eastAsia"/>
          <w:szCs w:val="21"/>
          <w:highlight w:val="none"/>
        </w:rPr>
        <w:t xml:space="preserve">确保产品的部件在产品服务周期内稳定供货</w:t>
      </w:r>
      <w:r>
        <w:rPr>
          <w:rFonts w:hint="eastAsia"/>
          <w:color w:val="000000" w:themeColor="text1"/>
          <w:szCs w:val="21"/>
          <w:highlight w:val="none"/>
          <w14:textFill>
            <w14:solidFill>
              <w14:schemeClr w14:val="tx1"/>
            </w14:solidFill>
          </w14:textFill>
        </w:rPr>
        <w:t xml:space="preserve">”</w:t>
      </w:r>
      <w:r>
        <w:rPr>
          <w:rFonts w:hint="eastAsia"/>
          <w:szCs w:val="21"/>
          <w:highlight w:val="none"/>
        </w:rPr>
        <w:t xml:space="preserve">。</w:t>
      </w:r>
      <w:r>
        <w:rPr>
          <w:rFonts w:hint="eastAsia"/>
          <w:b/>
          <w:szCs w:val="21"/>
          <w:highlight w:val="none"/>
        </w:rPr>
        <w:t xml:space="preserve">响应文件中需提供该承诺书，未按要求提供的视为非实质性响应，</w:t>
      </w:r>
      <w:r>
        <w:rPr>
          <w:b/>
          <w:bCs/>
          <w:color w:val="000000" w:themeColor="text1"/>
          <w:szCs w:val="21"/>
          <w:highlight w:val="none"/>
          <w14:textFill>
            <w14:solidFill>
              <w14:schemeClr w14:val="tx1"/>
            </w14:solidFill>
          </w14:textFill>
        </w:rPr>
        <w:t xml:space="preserve">视为无效响应</w:t>
      </w:r>
      <w:r>
        <w:rPr>
          <w:rFonts w:hint="eastAsia"/>
          <w:b/>
          <w:szCs w:val="21"/>
          <w:highlight w:val="none"/>
        </w:rPr>
        <w:t xml:space="preserve">。</w:t>
      </w:r>
      <w:r/>
    </w:p>
    <w:p>
      <w:pPr>
        <w:numPr>
          <w:ilvl w:val="0"/>
          <w:numId w:val="9"/>
        </w:numPr>
        <w:ind w:firstLine="422"/>
        <w:jc w:val="left"/>
        <w:spacing w:line="360" w:lineRule="auto"/>
        <w:rPr>
          <w:rFonts w:hAnsiTheme="minorEastAsia" w:eastAsiaTheme="minorEastAsia"/>
          <w:b/>
          <w:szCs w:val="21"/>
          <w:highlight w:val="none"/>
        </w:rPr>
      </w:pPr>
      <w:r>
        <w:rPr>
          <w:rFonts w:hint="eastAsia" w:hAnsiTheme="minorEastAsia" w:eastAsiaTheme="minorEastAsia"/>
          <w:b/>
          <w:szCs w:val="21"/>
          <w:highlight w:val="none"/>
          <w:lang w:val="en-US" w:eastAsia="zh-CN"/>
        </w:rPr>
        <w:t xml:space="preserve">承诺书及截图</w:t>
      </w:r>
      <w:r/>
    </w:p>
    <w:p>
      <w:pPr>
        <w:numPr>
          <w:ilvl w:val="0"/>
          <w:numId w:val="10"/>
        </w:numPr>
        <w:ind w:firstLine="422"/>
        <w:spacing w:line="360" w:lineRule="auto"/>
        <w:rPr>
          <w:rFonts w:hint="eastAsia"/>
          <w:b/>
          <w:szCs w:val="21"/>
          <w:highlight w:val="none"/>
          <w:u w:val="none"/>
          <w:lang w:val="en-US" w:eastAsia="zh-CN"/>
        </w:rPr>
      </w:pPr>
      <w:r>
        <w:rPr>
          <w:rFonts w:hint="eastAsia"/>
          <w:b/>
          <w:szCs w:val="21"/>
          <w:highlight w:val="none"/>
        </w:rPr>
        <w:t xml:space="preserve">上表技术要求中“</w:t>
      </w:r>
      <w:r>
        <w:rPr>
          <w:rFonts w:hint="eastAsia"/>
          <w:b/>
          <w:szCs w:val="21"/>
          <w:highlight w:val="none"/>
          <w:u w:val="single"/>
        </w:rPr>
        <w:t xml:space="preserve">学生机序号19</w:t>
      </w:r>
      <w:r>
        <w:rPr>
          <w:rFonts w:hint="eastAsia"/>
          <w:b/>
          <w:szCs w:val="21"/>
          <w:highlight w:val="none"/>
          <w:u w:val="single"/>
          <w:lang w:val="en-US" w:eastAsia="zh-CN"/>
        </w:rPr>
        <w:t xml:space="preserve">0功能</w:t>
      </w:r>
      <w:r>
        <w:rPr>
          <w:rFonts w:hint="eastAsia"/>
          <w:b/>
          <w:szCs w:val="21"/>
          <w:highlight w:val="none"/>
          <w:u w:val="single"/>
        </w:rPr>
        <w:t xml:space="preserve">要求</w:t>
      </w:r>
      <w:r>
        <w:rPr>
          <w:rFonts w:hint="eastAsia"/>
          <w:b/>
          <w:szCs w:val="21"/>
          <w:highlight w:val="none"/>
          <w:u w:val="single"/>
          <w:lang w:eastAsia="zh-CN"/>
        </w:rPr>
        <w:t xml:space="preserve">”</w:t>
      </w:r>
      <w:r>
        <w:rPr>
          <w:rFonts w:hint="eastAsia"/>
          <w:b/>
          <w:szCs w:val="21"/>
          <w:highlight w:val="none"/>
          <w:u w:val="none"/>
          <w:lang w:val="en-US" w:eastAsia="zh-CN"/>
        </w:rPr>
        <w:t xml:space="preserve">必须在响应文件中提供功能界面截图，</w:t>
      </w:r>
      <w:r>
        <w:rPr>
          <w:rFonts w:hint="eastAsia"/>
          <w:b/>
          <w:bCs/>
          <w:color w:val="000000" w:themeColor="text1"/>
          <w:szCs w:val="21"/>
          <w14:textFill>
            <w14:solidFill>
              <w14:schemeClr w14:val="tx1"/>
            </w14:solidFill>
          </w14:textFill>
        </w:rPr>
        <w:t xml:space="preserve">且相关功能必须满足采购需求，不得负偏离，负偏离为无效响应。如不提供或未按采购文件要求提供，该响应文件将被认定为无效响应</w:t>
      </w:r>
      <w:r>
        <w:rPr>
          <w:rFonts w:hint="eastAsia"/>
          <w:b/>
          <w:bCs/>
          <w:color w:val="000000" w:themeColor="text1"/>
          <w:szCs w:val="21"/>
          <w:lang w:eastAsia="zh-CN"/>
          <w14:textFill>
            <w14:solidFill>
              <w14:schemeClr w14:val="tx1"/>
            </w14:solidFill>
          </w14:textFill>
        </w:rPr>
        <w:t xml:space="preserve">。</w:t>
      </w:r>
      <w:r/>
    </w:p>
    <w:p>
      <w:pPr>
        <w:numPr>
          <w:ilvl w:val="0"/>
          <w:numId w:val="10"/>
        </w:numPr>
        <w:ind w:firstLine="422"/>
        <w:spacing w:line="360" w:lineRule="auto"/>
        <w:rPr>
          <w:rFonts w:hint="eastAsia"/>
          <w:b/>
          <w:szCs w:val="21"/>
          <w:highlight w:val="none"/>
        </w:rPr>
      </w:pPr>
      <w:r>
        <w:rPr>
          <w:rFonts w:hint="eastAsia"/>
          <w:b/>
          <w:szCs w:val="21"/>
          <w:highlight w:val="none"/>
        </w:rPr>
        <w:t xml:space="preserve">上表技术要求中“</w:t>
      </w:r>
      <w:r>
        <w:rPr>
          <w:rFonts w:hint="eastAsia"/>
          <w:b/>
          <w:szCs w:val="21"/>
          <w:highlight w:val="none"/>
          <w:u w:val="single"/>
        </w:rPr>
        <w:t xml:space="preserve">学生机序号19</w:t>
      </w:r>
      <w:r>
        <w:rPr>
          <w:rFonts w:hint="eastAsia"/>
          <w:b/>
          <w:szCs w:val="21"/>
          <w:highlight w:val="none"/>
          <w:u w:val="single"/>
          <w:lang w:val="en-US" w:eastAsia="zh-CN"/>
        </w:rPr>
        <w:t xml:space="preserve">1</w:t>
      </w:r>
      <w:r>
        <w:rPr>
          <w:rFonts w:hint="eastAsia"/>
          <w:b/>
          <w:szCs w:val="21"/>
          <w:highlight w:val="none"/>
          <w:u w:val="single"/>
        </w:rPr>
        <w:t xml:space="preserve">兼容要求、教师机序号1</w:t>
      </w:r>
      <w:r>
        <w:rPr>
          <w:b/>
          <w:szCs w:val="21"/>
          <w:highlight w:val="none"/>
          <w:u w:val="single"/>
        </w:rPr>
        <w:t xml:space="preserve">9</w:t>
      </w:r>
      <w:r>
        <w:rPr>
          <w:rFonts w:hint="eastAsia"/>
          <w:b/>
          <w:szCs w:val="21"/>
          <w:highlight w:val="none"/>
          <w:u w:val="single"/>
          <w:lang w:val="en-US" w:eastAsia="zh-CN"/>
        </w:rPr>
        <w:t xml:space="preserve">1</w:t>
      </w:r>
      <w:r>
        <w:rPr>
          <w:b/>
          <w:szCs w:val="21"/>
          <w:highlight w:val="none"/>
          <w:u w:val="single"/>
        </w:rPr>
        <w:t xml:space="preserve">兼容要求</w:t>
      </w:r>
      <w:r>
        <w:rPr>
          <w:rFonts w:hint="eastAsia"/>
          <w:b/>
          <w:szCs w:val="21"/>
          <w:highlight w:val="none"/>
        </w:rPr>
        <w:t xml:space="preserve">”必须在响应文件中提供承诺书</w:t>
      </w:r>
      <w:r>
        <w:rPr>
          <w:rFonts w:hint="eastAsia"/>
          <w:b/>
          <w:szCs w:val="21"/>
          <w:highlight w:val="none"/>
          <w:lang w:val="en-US" w:eastAsia="zh-CN"/>
        </w:rPr>
        <w:t xml:space="preserve">，</w:t>
      </w:r>
      <w:r>
        <w:rPr>
          <w:rFonts w:hint="eastAsia"/>
          <w:b/>
          <w:szCs w:val="21"/>
          <w:highlight w:val="none"/>
        </w:rPr>
        <w:t xml:space="preserve">未按要求提供的视为非实质性响应，</w:t>
      </w:r>
      <w:r>
        <w:rPr>
          <w:b/>
          <w:bCs/>
          <w:color w:val="000000" w:themeColor="text1"/>
          <w:szCs w:val="21"/>
          <w:highlight w:val="none"/>
          <w14:textFill>
            <w14:solidFill>
              <w14:schemeClr w14:val="tx1"/>
            </w14:solidFill>
          </w14:textFill>
        </w:rPr>
        <w:t xml:space="preserve">视为无效响应</w:t>
      </w:r>
      <w:r>
        <w:rPr>
          <w:rFonts w:hint="eastAsia"/>
          <w:b/>
          <w:szCs w:val="21"/>
          <w:highlight w:val="none"/>
        </w:rPr>
        <w:t xml:space="preserve">。</w:t>
      </w:r>
      <w:r/>
    </w:p>
    <w:p>
      <w:pPr>
        <w:ind w:firstLine="422"/>
        <w:spacing w:line="360" w:lineRule="auto"/>
        <w:rPr>
          <w:rFonts w:hint="eastAsia"/>
          <w:b/>
          <w:color w:val="auto"/>
          <w:szCs w:val="21"/>
          <w:highlight w:val="none"/>
        </w:rPr>
      </w:pPr>
      <w:r>
        <w:rPr>
          <w:rFonts w:hint="eastAsia"/>
          <w:b/>
          <w:color w:val="auto"/>
          <w:szCs w:val="21"/>
          <w:highlight w:val="none"/>
        </w:rPr>
      </w:r>
      <w:r/>
    </w:p>
    <w:p>
      <w:pPr>
        <w:pStyle w:val="1073"/>
        <w:ind w:left="211" w:firstLine="0"/>
        <w:spacing w:line="360" w:lineRule="auto"/>
        <w:rPr>
          <w:rFonts w:hint="eastAsia" w:eastAsia="宋体"/>
          <w:b/>
          <w:color w:val="000000" w:themeColor="text1"/>
          <w:lang w:eastAsia="zh-CN"/>
          <w14:textFill>
            <w14:solidFill>
              <w14:schemeClr w14:val="tx1"/>
            </w14:solidFill>
          </w14:textFill>
        </w:rPr>
      </w:pPr>
      <w:r>
        <w:rPr>
          <w:rFonts w:hint="eastAsia" w:eastAsia="宋体"/>
          <w:b/>
          <w:color w:val="000000" w:themeColor="text1"/>
          <w:lang w:eastAsia="zh-CN"/>
          <w14:textFill>
            <w14:solidFill>
              <w14:schemeClr w14:val="tx1"/>
            </w14:solidFill>
          </w14:textFill>
        </w:rPr>
      </w:r>
      <w:r/>
    </w:p>
    <w:p>
      <w:pPr>
        <w:pStyle w:val="1073"/>
        <w:numPr>
          <w:ilvl w:val="0"/>
          <w:numId w:val="8"/>
        </w:numPr>
        <w:ind w:left="630"/>
        <w:spacing w:line="360" w:lineRule="auto"/>
        <w:rPr>
          <w:rFonts w:ascii="Times New Roman" w:hAnsi="Times New Roman"/>
          <w:b/>
          <w:color w:val="000000" w:themeColor="text1"/>
          <w14:textFill>
            <w14:solidFill>
              <w14:schemeClr w14:val="tx1"/>
            </w14:solidFill>
          </w14:textFill>
        </w:rPr>
        <w:outlineLvl w:val="1"/>
      </w:pPr>
      <w:r>
        <w:rPr>
          <w:rFonts w:hint="eastAsia" w:ascii="Times New Roman" w:hAnsi="Times New Roman"/>
          <w:b/>
          <w:color w:val="000000" w:themeColor="text1"/>
          <w14:textFill>
            <w14:solidFill>
              <w14:schemeClr w14:val="tx1"/>
            </w14:solidFill>
          </w14:textFill>
        </w:rPr>
        <w:t xml:space="preserve">合同</w:t>
      </w:r>
      <w:r>
        <w:rPr>
          <w:rFonts w:ascii="Times New Roman" w:hAnsi="Times New Roman"/>
          <w:b/>
          <w:color w:val="000000" w:themeColor="text1"/>
          <w14:textFill>
            <w14:solidFill>
              <w14:schemeClr w14:val="tx1"/>
            </w14:solidFill>
          </w14:textFill>
        </w:rPr>
        <w:t xml:space="preserve">要求</w:t>
      </w:r>
      <w:r/>
    </w:p>
    <w:p>
      <w:pPr>
        <w:ind w:left="210" w:firstLine="499"/>
        <w:spacing w:line="400" w:lineRule="exact"/>
        <w:rPr>
          <w:b/>
          <w:szCs w:val="21"/>
        </w:rPr>
      </w:pPr>
      <w:r>
        <w:rPr>
          <w:szCs w:val="21"/>
        </w:rPr>
        <w:t xml:space="preserve">合同要求包括第五章合同文本中约定的所有条款，供应商完全同意条款</w:t>
      </w:r>
      <w:r>
        <w:rPr>
          <w:b/>
          <w:szCs w:val="21"/>
        </w:rPr>
        <w:t xml:space="preserve">（即无偏离）</w:t>
      </w:r>
      <w:r>
        <w:rPr>
          <w:szCs w:val="21"/>
        </w:rPr>
        <w:t xml:space="preserve">或提出对采购人更有利的条款</w:t>
      </w:r>
      <w:r>
        <w:rPr>
          <w:b/>
          <w:szCs w:val="21"/>
        </w:rPr>
        <w:t xml:space="preserve">（即正偏离）</w:t>
      </w:r>
      <w:r>
        <w:rPr>
          <w:szCs w:val="21"/>
        </w:rPr>
        <w:t xml:space="preserve">都属于响应，供应商不同意某项条款</w:t>
      </w:r>
      <w:r>
        <w:rPr>
          <w:b/>
          <w:szCs w:val="21"/>
        </w:rPr>
        <w:t xml:space="preserve">（即负偏离）</w:t>
      </w:r>
      <w:r>
        <w:rPr>
          <w:szCs w:val="21"/>
        </w:rPr>
        <w:t xml:space="preserve">的属于不响应</w:t>
      </w:r>
      <w:r>
        <w:rPr>
          <w:b/>
          <w:szCs w:val="21"/>
        </w:rPr>
        <w:t xml:space="preserve">，按响应无效处理。</w:t>
      </w:r>
      <w:r/>
    </w:p>
    <w:p>
      <w:pPr>
        <w:ind w:left="210" w:firstLine="499"/>
        <w:spacing w:line="400" w:lineRule="exact"/>
        <w:rPr>
          <w:szCs w:val="21"/>
        </w:rPr>
      </w:pPr>
      <w:r>
        <w:rPr>
          <w:b/>
          <w:szCs w:val="21"/>
        </w:rPr>
        <w:t xml:space="preserve">供应商应将不同意的条款和更有利的条款在第六章响应文件格式中的“采购需求偏离表”中列出，供应商完全同意的条款不需要列出。</w:t>
      </w:r>
      <w:r/>
    </w:p>
    <w:p>
      <w:pPr>
        <w:jc w:val="left"/>
        <w:spacing w:line="360" w:lineRule="auto"/>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clear="all"/>
      </w:r>
      <w:r/>
    </w:p>
    <w:p>
      <w:pPr>
        <w:pStyle w:val="764"/>
        <w:numPr>
          <w:ilvl w:val="0"/>
          <w:numId w:val="5"/>
        </w:numPr>
        <w:ind w:hanging="1276"/>
        <w:jc w:val="center"/>
        <w:spacing w:line="480" w:lineRule="auto"/>
        <w:rPr>
          <w:b/>
          <w:bCs/>
          <w:sz w:val="44"/>
          <w:szCs w:val="44"/>
        </w:rPr>
        <w:outlineLvl w:val="0"/>
      </w:pPr>
      <w:r>
        <w:rPr>
          <w:rFonts w:hint="eastAsia"/>
          <w:b/>
          <w:bCs/>
          <w:color w:val="000000" w:themeColor="text1"/>
          <w:sz w:val="44"/>
          <w:szCs w:val="44"/>
          <w14:textFill>
            <w14:solidFill>
              <w14:schemeClr w14:val="tx1"/>
            </w14:solidFill>
          </w14:textFill>
        </w:rPr>
        <w:t xml:space="preserve">评定</w:t>
      </w:r>
      <w:r>
        <w:rPr>
          <w:b/>
          <w:bCs/>
          <w:color w:val="000000" w:themeColor="text1"/>
          <w:sz w:val="44"/>
          <w:szCs w:val="44"/>
          <w14:textFill>
            <w14:solidFill>
              <w14:schemeClr w14:val="tx1"/>
            </w14:solidFill>
          </w14:textFill>
        </w:rPr>
        <w:t xml:space="preserve">成交</w:t>
      </w:r>
      <w:r>
        <w:rPr>
          <w:rFonts w:hint="eastAsia"/>
          <w:b/>
          <w:bCs/>
          <w:color w:val="000000" w:themeColor="text1"/>
          <w:sz w:val="44"/>
          <w:szCs w:val="44"/>
          <w14:textFill>
            <w14:solidFill>
              <w14:schemeClr w14:val="tx1"/>
            </w14:solidFill>
          </w14:textFill>
        </w:rPr>
        <w:t xml:space="preserve">标准</w:t>
      </w:r>
      <w:r/>
    </w:p>
    <w:p>
      <w:pPr>
        <w:spacing w:line="360" w:lineRule="auto"/>
        <w:rPr>
          <w:b/>
          <w:sz w:val="24"/>
          <w:szCs w:val="24"/>
        </w:rPr>
        <w:outlineLvl w:val="1"/>
      </w:pPr>
      <w:r>
        <w:rPr>
          <w:b/>
          <w:sz w:val="24"/>
          <w:szCs w:val="24"/>
        </w:rPr>
        <w:t xml:space="preserve">一、</w:t>
      </w:r>
      <w:r>
        <w:rPr>
          <w:rFonts w:hint="eastAsia"/>
          <w:b/>
          <w:color w:val="000000" w:themeColor="text1"/>
          <w:sz w:val="24"/>
          <w:szCs w:val="24"/>
          <w14:textFill>
            <w14:solidFill>
              <w14:schemeClr w14:val="tx1"/>
            </w14:solidFill>
          </w14:textFill>
        </w:rPr>
        <w:t xml:space="preserve">评定成交标准</w:t>
      </w:r>
      <w:r/>
    </w:p>
    <w:p>
      <w:pPr>
        <w:ind w:firstLine="420"/>
        <w:spacing w:line="440" w:lineRule="exact"/>
        <w:rPr>
          <w:rFonts w:ascii="宋体" w:hAnsi="宋体" w:cs="宋体"/>
        </w:rPr>
      </w:pPr>
      <w:r>
        <w:rPr>
          <w:rFonts w:ascii="宋体" w:hAnsi="宋体" w:cs="宋体"/>
        </w:rPr>
        <w:t xml:space="preserve">1、</w:t>
      </w:r>
      <w:r>
        <w:rPr>
          <w:color w:val="000000" w:themeColor="text1"/>
          <w:szCs w:val="24"/>
          <w14:textFill>
            <w14:solidFill>
              <w14:schemeClr w14:val="tx1"/>
            </w14:solidFill>
          </w14:textFill>
        </w:rPr>
        <w:t xml:space="preserve">提供相同品牌产品</w:t>
      </w:r>
      <w:r>
        <w:rPr>
          <w:rFonts w:hint="eastAsia"/>
          <w:color w:val="000000" w:themeColor="text1"/>
          <w:szCs w:val="24"/>
          <w14:textFill>
            <w14:solidFill>
              <w14:schemeClr w14:val="tx1"/>
            </w14:solidFill>
          </w14:textFill>
        </w:rPr>
        <w:t xml:space="preserve">的不同供应商</w:t>
      </w:r>
      <w:r>
        <w:rPr>
          <w:color w:val="000000" w:themeColor="text1"/>
          <w:szCs w:val="24"/>
          <w14:textFill>
            <w14:solidFill>
              <w14:schemeClr w14:val="tx1"/>
            </w14:solidFill>
          </w14:textFill>
        </w:rPr>
        <w:t xml:space="preserve">参加同一合同项下</w:t>
      </w:r>
      <w:r>
        <w:rPr>
          <w:rFonts w:hint="eastAsia"/>
          <w:color w:val="000000" w:themeColor="text1"/>
          <w:szCs w:val="24"/>
          <w14:textFill>
            <w14:solidFill>
              <w14:schemeClr w14:val="tx1"/>
            </w14:solidFill>
          </w14:textFill>
        </w:rPr>
        <w:t xml:space="preserve">询价活动</w:t>
      </w:r>
      <w:r>
        <w:rPr>
          <w:color w:val="000000" w:themeColor="text1"/>
          <w:szCs w:val="24"/>
          <w14:textFill>
            <w14:solidFill>
              <w14:schemeClr w14:val="tx1"/>
            </w14:solidFill>
          </w14:textFill>
        </w:rPr>
        <w:t xml:space="preserve">的，</w:t>
      </w:r>
      <w:r>
        <w:rPr>
          <w:rFonts w:hint="eastAsia"/>
          <w:color w:val="000000" w:themeColor="text1"/>
          <w:szCs w:val="24"/>
          <w14:textFill>
            <w14:solidFill>
              <w14:schemeClr w14:val="tx1"/>
            </w14:solidFill>
          </w14:textFill>
        </w:rPr>
        <w:t xml:space="preserve">按一家供应商计算，以其中满足询价文件实质性响应要求且报价最低的</w:t>
      </w:r>
      <w:r>
        <w:rPr>
          <w:color w:val="000000" w:themeColor="text1"/>
          <w:szCs w:val="24"/>
          <w14:textFill>
            <w14:solidFill>
              <w14:schemeClr w14:val="tx1"/>
            </w14:solidFill>
          </w14:textFill>
        </w:rPr>
        <w:t xml:space="preserve">供应商</w:t>
      </w:r>
      <w:r>
        <w:rPr>
          <w:rFonts w:hint="eastAsia"/>
          <w:color w:val="000000" w:themeColor="text1"/>
          <w:szCs w:val="24"/>
          <w14:textFill>
            <w14:solidFill>
              <w14:schemeClr w14:val="tx1"/>
            </w14:solidFill>
          </w14:textFill>
        </w:rPr>
        <w:t xml:space="preserve">获得成交候选资格，</w:t>
      </w:r>
      <w:r>
        <w:rPr>
          <w:color w:val="000000" w:themeColor="text1"/>
          <w:szCs w:val="24"/>
          <w14:textFill>
            <w14:solidFill>
              <w14:schemeClr w14:val="tx1"/>
            </w14:solidFill>
          </w14:textFill>
        </w:rPr>
        <w:t xml:space="preserve">如报价也相同，提供优先采购产品</w:t>
      </w:r>
      <w:r>
        <w:rPr>
          <w:rFonts w:hint="eastAsia"/>
          <w:color w:val="000000" w:themeColor="text1"/>
          <w:szCs w:val="24"/>
          <w14:textFill>
            <w14:solidFill>
              <w14:schemeClr w14:val="tx1"/>
            </w14:solidFill>
          </w14:textFill>
        </w:rPr>
        <w:t xml:space="preserve">证书</w:t>
      </w:r>
      <w:r>
        <w:rPr>
          <w:color w:val="000000" w:themeColor="text1"/>
          <w:szCs w:val="24"/>
          <w14:textFill>
            <w14:solidFill>
              <w14:schemeClr w14:val="tx1"/>
            </w14:solidFill>
          </w14:textFill>
        </w:rPr>
        <w:t xml:space="preserve">更多的</w:t>
      </w:r>
      <w:r>
        <w:rPr>
          <w:rFonts w:hint="eastAsia"/>
          <w:color w:val="000000" w:themeColor="text1"/>
          <w:szCs w:val="24"/>
          <w14:textFill>
            <w14:solidFill>
              <w14:schemeClr w14:val="tx1"/>
            </w14:solidFill>
          </w14:textFill>
        </w:rPr>
        <w:t xml:space="preserve">供应商</w:t>
      </w:r>
      <w:r>
        <w:rPr>
          <w:color w:val="000000" w:themeColor="text1"/>
          <w:szCs w:val="24"/>
          <w14:textFill>
            <w14:solidFill>
              <w14:schemeClr w14:val="tx1"/>
            </w14:solidFill>
          </w14:textFill>
        </w:rPr>
        <w:t xml:space="preserve">优先</w:t>
      </w:r>
      <w:r>
        <w:rPr>
          <w:rFonts w:hint="eastAsia"/>
          <w:color w:val="000000" w:themeColor="text1"/>
          <w:szCs w:val="24"/>
          <w14:textFill>
            <w14:solidFill>
              <w14:schemeClr w14:val="tx1"/>
            </w14:solidFill>
          </w14:textFill>
        </w:rPr>
        <w:t xml:space="preserve">获得成交候选资格（如属优先采购产品），否则</w:t>
      </w:r>
      <w:r>
        <w:rPr>
          <w:color w:val="000000" w:themeColor="text1"/>
          <w:szCs w:val="24"/>
          <w14:textFill>
            <w14:solidFill>
              <w14:schemeClr w14:val="tx1"/>
            </w14:solidFill>
          </w14:textFill>
        </w:rPr>
        <w:t xml:space="preserve">由采购人以抽签方式确定。非单一产品采购项目，多家供应商提供的核心产品品牌相同的，按上述规定处理。</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w:t>
      </w:r>
      <w:r>
        <w:rPr>
          <w:rFonts w:hint="eastAsia" w:ascii="宋体" w:hAnsi="宋体" w:cs="宋体"/>
        </w:rPr>
        <w:t xml:space="preserve">本次询价采用最低评标价法 ，采购人授权询价小组从质量和服务均能满足采购文件实质性响应要求的供应商中，按照报价由低到高的顺序提出3名成交候选人，以提出报价最低的且不超过采购预算的询价供应商作为排名第一的成交候选供应商。如满足上述要求的最低报价响应供应商超过一家时，提供优先采购产品证书更多的供应商优先成交（如属优先采购产品），否则由采购人以抽签方式确定成交候选供应商排序。满足询价文件实质性响应要求是指未被认定为响应无效的情况，响应文件被认定无效的，询价小组应写明无效原因并告知有关供应商。</w:t>
      </w:r>
      <w:r/>
    </w:p>
    <w:p>
      <w:pPr>
        <w:ind w:firstLine="420"/>
        <w:spacing w:line="360" w:lineRule="auto"/>
        <w:widowControl/>
        <w:rPr>
          <w:rFonts w:ascii="宋体" w:hAnsi="宋体" w:cs="宋体"/>
          <w:szCs w:val="21"/>
          <w:lang w:val="zh-CN"/>
        </w:rPr>
      </w:pPr>
      <w:r>
        <w:rPr>
          <w:rFonts w:ascii="宋体" w:hAnsi="宋体" w:cs="宋体"/>
          <w:szCs w:val="21"/>
          <w:lang w:val="zh-CN"/>
        </w:rPr>
      </w:r>
      <w:r/>
    </w:p>
    <w:p>
      <w:pPr>
        <w:spacing w:line="360" w:lineRule="auto"/>
        <w:rPr>
          <w:b/>
          <w:sz w:val="24"/>
          <w:szCs w:val="24"/>
        </w:rPr>
        <w:outlineLvl w:val="1"/>
      </w:pPr>
      <w:r>
        <w:rPr>
          <w:b/>
          <w:sz w:val="24"/>
          <w:szCs w:val="24"/>
        </w:rPr>
        <w:t xml:space="preserve">二、评审内容</w:t>
      </w:r>
      <w:r/>
    </w:p>
    <w:tbl>
      <w:tblPr>
        <w:tblStyle w:val="75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165"/>
        <w:gridCol w:w="1134"/>
        <w:gridCol w:w="3203"/>
      </w:tblGrid>
      <w:tr>
        <w:trPr>
          <w:jc w:val="center"/>
          <w:trHeight w:val="73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color w:val="000000" w:themeColor="text1"/>
                <w:szCs w:val="21"/>
                <w14:textFill>
                  <w14:solidFill>
                    <w14:schemeClr w14:val="tx1"/>
                  </w14:solidFill>
                </w14:textFill>
              </w:rPr>
            </w:pPr>
            <w:r/>
            <w:bookmarkStart w:id="39" w:name="gpc_accord_horizontal_1"/>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是否符合询价通知书规定的</w:t>
            </w:r>
            <w:r>
              <w:rPr>
                <w:color w:val="000000" w:themeColor="text1"/>
                <w:szCs w:val="21"/>
                <w14:textFill>
                  <w14:solidFill>
                    <w14:schemeClr w14:val="tx1"/>
                  </w14:solidFill>
                </w14:textFill>
              </w:rPr>
              <w:t xml:space="preserve">资格</w:t>
            </w:r>
            <w:r>
              <w:rPr>
                <w:rFonts w:hint="eastAsia"/>
                <w:color w:val="000000" w:themeColor="text1"/>
                <w:szCs w:val="21"/>
                <w14:textFill>
                  <w14:solidFill>
                    <w14:schemeClr w14:val="tx1"/>
                  </w14:solidFill>
                </w14:textFill>
              </w:rPr>
              <w:t xml:space="preserve">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5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是否响应</w:t>
            </w:r>
            <w:r>
              <w:rPr>
                <w:rFonts w:hint="eastAsia"/>
                <w:color w:val="000000" w:themeColor="text1"/>
                <w:szCs w:val="21"/>
                <w14:textFill>
                  <w14:solidFill>
                    <w14:schemeClr w14:val="tx1"/>
                  </w14:solidFill>
                </w14:textFill>
              </w:rPr>
              <w:t xml:space="preserve">询价通知书</w:t>
            </w:r>
            <w:r>
              <w:rPr>
                <w:rFonts w:hint="eastAsia" w:ascii="宋体" w:hAnsi="宋体" w:cs="宋体"/>
                <w:color w:val="000000" w:themeColor="text1"/>
                <w:szCs w:val="21"/>
                <w14:textFill>
                  <w14:solidFill>
                    <w14:schemeClr w14:val="tx1"/>
                  </w14:solidFill>
                </w14:textFill>
              </w:rPr>
              <w:t xml:space="preserve">第三章第一条标的物清单中的技术要求、规格及数量要求，响应为合格，不响应为不合格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szCs w:val="21"/>
              </w:rPr>
              <w:t xml:space="preserve">是否提供符合</w:t>
            </w:r>
            <w:r>
              <w:rPr>
                <w:rFonts w:hint="eastAsia"/>
                <w:color w:val="000000" w:themeColor="text1"/>
                <w:szCs w:val="21"/>
                <w14:textFill>
                  <w14:solidFill>
                    <w14:schemeClr w14:val="tx1"/>
                  </w14:solidFill>
                </w14:textFill>
              </w:rPr>
              <w:t xml:space="preserve">询价通知书</w:t>
            </w:r>
            <w:r>
              <w:rPr>
                <w:rFonts w:hint="eastAsia"/>
                <w:szCs w:val="21"/>
              </w:rPr>
              <w:t xml:space="preserve">第三章第二条</w:t>
            </w:r>
            <w:r>
              <w:rPr>
                <w:szCs w:val="21"/>
              </w:rPr>
              <w:t xml:space="preserve">要求的</w:t>
            </w:r>
            <w:r>
              <w:rPr>
                <w:rFonts w:hint="eastAsia"/>
                <w:szCs w:val="21"/>
              </w:rPr>
              <w:t xml:space="preserve">证书、承诺书、截图，符合为合格，不符合为不合格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是否响应询价通知书第三章第三条的合同要求，响应为合格，不响应为不合格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是否存在询价通知书规定的其它响应无效的情况，不存在为合格，存在为不合格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bookmarkEnd w:id="39"/>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spacing w:line="360" w:lineRule="auto"/>
        <w:rPr>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说明：上述某一项内容评审不合格，评审专家须注明评审不合格原因（至少包括不合格的具体事项、判定不合格依据的具体条款等）。任一项不合格其响应文件按无效处理。</w:t>
      </w:r>
      <w:r/>
    </w:p>
    <w:p>
      <w:pPr>
        <w:ind w:left="540"/>
        <w:spacing w:line="400" w:lineRule="exact"/>
        <w:tabs>
          <w:tab w:val="left" w:pos="540" w:leader="none"/>
          <w:tab w:val="left" w:pos="600" w:leader="none"/>
        </w:tabs>
        <w:rPr>
          <w:b/>
          <w:szCs w:val="21"/>
        </w:rPr>
      </w:pPr>
      <w:r>
        <w:rPr>
          <w:b/>
          <w:szCs w:val="21"/>
        </w:rPr>
      </w:r>
      <w:r/>
    </w:p>
    <w:p>
      <w:pPr>
        <w:spacing w:line="360" w:lineRule="auto"/>
        <w:rPr>
          <w:b/>
          <w:color w:val="000000" w:themeColor="text1"/>
          <w:sz w:val="24"/>
          <w:szCs w:val="24"/>
          <w14:textFill>
            <w14:solidFill>
              <w14:schemeClr w14:val="tx1"/>
            </w14:solidFill>
          </w14:textFill>
        </w:rPr>
        <w:outlineLvl w:val="1"/>
      </w:pPr>
      <w:r>
        <w:rPr>
          <w:rFonts w:hint="eastAsia"/>
          <w:b/>
          <w:color w:val="000000" w:themeColor="text1"/>
          <w:sz w:val="24"/>
          <w:szCs w:val="24"/>
          <w14:textFill>
            <w14:solidFill>
              <w14:schemeClr w14:val="tx1"/>
            </w14:solidFill>
          </w14:textFill>
        </w:rPr>
        <w:t xml:space="preserve">三、政府采购政策：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1、中、小企业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440" w:lineRule="exact"/>
        <w:rPr>
          <w:b/>
          <w:color w:val="000000"/>
          <w:szCs w:val="24"/>
        </w:rPr>
      </w:pPr>
      <w:r>
        <w:rPr>
          <w:rFonts w:hint="eastAsia"/>
          <w:color w:val="000000" w:themeColor="text1"/>
          <w:szCs w:val="24"/>
          <w14:textFill>
            <w14:solidFill>
              <w14:schemeClr w14:val="tx1"/>
            </w14:solidFill>
          </w14:textFill>
        </w:rPr>
        <w:t xml:space="preserve">（1）</w:t>
      </w:r>
      <w:r>
        <w:rPr>
          <w:b/>
          <w:color w:val="000000"/>
          <w:szCs w:val="24"/>
        </w:rPr>
        <w:t xml:space="preserve">本项目属于非预留份额专门面向中小企业采购。如供应商所提供的全部货物的制造商属于小微企业，对其报价给予</w:t>
      </w:r>
      <w:r>
        <w:rPr>
          <w:b/>
          <w:color w:val="000000"/>
          <w:szCs w:val="24"/>
          <w:u w:val="single"/>
        </w:rPr>
        <w:t xml:space="preserve"> </w:t>
      </w:r>
      <w:r>
        <w:rPr>
          <w:rFonts w:hint="eastAsia"/>
          <w:b/>
          <w:color w:val="000000"/>
          <w:szCs w:val="24"/>
          <w:u w:val="single"/>
          <w:lang w:val="en-US" w:eastAsia="zh-CN"/>
        </w:rPr>
        <w:t xml:space="preserve">20%</w:t>
      </w:r>
      <w:r>
        <w:rPr>
          <w:b/>
          <w:color w:val="000000"/>
          <w:szCs w:val="24"/>
          <w:u w:val="single"/>
        </w:rPr>
        <w:t xml:space="preserve"> </w:t>
      </w:r>
      <w:r>
        <w:rPr>
          <w:b/>
          <w:color w:val="000000"/>
          <w:szCs w:val="24"/>
        </w:rPr>
        <w:t xml:space="preserve">的扣除，用扣除后的价格参与评审。如扣除后的价格为最低价的，则作为评标基准价，中标金额则以实际投标报价为准。</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szCs w:val="24"/>
        </w:rPr>
      </w:pPr>
      <w:r>
        <w:rPr>
          <w:rFonts w:hint="eastAsia"/>
          <w:szCs w:val="24"/>
        </w:rPr>
        <w:t xml:space="preserve">（3）本项目采购标的对应的中小企业划分标准所属行业为</w:t>
      </w:r>
      <w:r>
        <w:rPr>
          <w:rFonts w:hint="eastAsia"/>
          <w:b/>
          <w:bCs/>
          <w:szCs w:val="24"/>
          <w:u w:val="single"/>
        </w:rPr>
        <w:t xml:space="preserve">工业</w:t>
      </w:r>
      <w:r>
        <w:rPr>
          <w:rFonts w:hint="eastAsia"/>
          <w:szCs w:val="24"/>
        </w:rPr>
        <w:t xml:space="preserve">。</w:t>
      </w:r>
      <w:r>
        <w:rPr>
          <w:rFonts w:hint="eastAsia"/>
          <w:szCs w:val="21"/>
          <w:lang w:val="zh-CN"/>
        </w:rPr>
        <w:t xml:space="preserve">中小微企业划型标准根据《中小企业划型标准规定》（工信部联企业</w:t>
      </w:r>
      <w:r>
        <w:rPr>
          <w:rFonts w:hint="eastAsia" w:ascii="Times New Roman" w:hAnsi="Times New Roman"/>
          <w:b w:val="0"/>
          <w:bCs w:val="0"/>
          <w:szCs w:val="21"/>
          <w:lang w:val="zh-CN"/>
        </w:rPr>
        <w:t xml:space="preserve">〔</w:t>
      </w:r>
      <w:r>
        <w:rPr>
          <w:rFonts w:hint="eastAsia"/>
          <w:szCs w:val="21"/>
          <w:lang w:val="zh-CN"/>
        </w:rPr>
        <w:t xml:space="preserve">2011</w:t>
      </w:r>
      <w:r>
        <w:rPr>
          <w:rFonts w:hint="eastAsia" w:ascii="宋体" w:hAnsi="宋体"/>
          <w:b w:val="0"/>
          <w:bCs/>
        </w:rPr>
        <w:t xml:space="preserve">〕</w:t>
      </w:r>
      <w:r>
        <w:rPr>
          <w:rFonts w:hint="eastAsia"/>
          <w:szCs w:val="21"/>
          <w:lang w:val="zh-CN"/>
        </w:rPr>
        <w:t xml:space="preserve">300号）</w:t>
      </w:r>
      <w:r>
        <w:rPr>
          <w:rFonts w:hint="eastAsia"/>
          <w:szCs w:val="24"/>
        </w:rPr>
        <w:t xml:space="preserve">。</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（5）本项目中，供应商提供的货物由中小企业制造，即货物由中小企业生产且使用该中小企业商号或者注册商标，才可享受规定的中小企业扶持政策。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2、残疾人福利性单位</w:t>
      </w:r>
      <w:r/>
    </w:p>
    <w:p>
      <w:pPr>
        <w:ind w:firstLine="424"/>
        <w:spacing w:line="400" w:lineRule="exact"/>
        <w:tabs>
          <w:tab w:val="left" w:pos="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根据《关于贯彻执行绿色采购、促进残疾人就业和支持监狱企业发展有关政策的通知（苏财购〔20</w:t>
      </w:r>
      <w:r>
        <w:rPr>
          <w:color w:val="000000" w:themeColor="text1"/>
          <w14:textFill>
            <w14:solidFill>
              <w14:schemeClr w14:val="tx1"/>
            </w14:solidFill>
          </w14:textFill>
        </w:rPr>
        <w:t xml:space="preserve">19</w:t>
      </w:r>
      <w:r>
        <w:rPr>
          <w:rFonts w:hint="eastAsia"/>
          <w:color w:val="000000" w:themeColor="text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color w:val="000000" w:themeColor="text1"/>
          <w14:textFill>
            <w14:solidFill>
              <w14:schemeClr w14:val="tx1"/>
            </w14:solidFill>
          </w14:textFill>
        </w:rPr>
        <w:t xml:space="preserve">未提供视为非残疾人福利性单位，不视同小微企业，不享受残疾人福利性单位政策</w:t>
      </w:r>
      <w:r>
        <w:rPr>
          <w:rFonts w:hint="eastAsia"/>
          <w:color w:val="000000" w:themeColor="text1"/>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3、监狱企业</w:t>
      </w:r>
      <w:r/>
    </w:p>
    <w:p>
      <w:pPr>
        <w:ind w:firstLine="420"/>
        <w:spacing w:line="440" w:lineRule="exact"/>
        <w:rPr>
          <w:rFonts w:eastAsiaTheme="minorEastAsia"/>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根据苏财购</w:t>
      </w:r>
      <w:r>
        <w:rPr>
          <w:rFonts w:hint="eastAsia"/>
          <w:color w:val="000000" w:themeColor="text1"/>
          <w14:textFill>
            <w14:solidFill>
              <w14:schemeClr w14:val="tx1"/>
            </w14:solidFill>
          </w14:textFill>
        </w:rPr>
        <w:t xml:space="preserve">〔</w:t>
      </w:r>
      <w:r>
        <w:rPr>
          <w:rFonts w:hint="eastAsia"/>
          <w:color w:val="000000" w:themeColor="text1"/>
          <w:szCs w:val="24"/>
          <w14:textFill>
            <w14:solidFill>
              <w14:schemeClr w14:val="tx1"/>
            </w14:solidFill>
          </w14:textFill>
        </w:rPr>
        <w:t xml:space="preserve">2019</w:t>
      </w:r>
      <w:r>
        <w:rPr>
          <w:rFonts w:hint="eastAsia"/>
          <w:color w:val="000000" w:themeColor="text1"/>
          <w14:textFill>
            <w14:solidFill>
              <w14:schemeClr w14:val="tx1"/>
            </w14:solidFill>
          </w14:textFill>
        </w:rPr>
        <w:t xml:space="preserve">〕</w:t>
      </w:r>
      <w:r>
        <w:rPr>
          <w:rFonts w:hint="eastAsia"/>
          <w:color w:val="000000" w:themeColor="text1"/>
          <w:szCs w:val="24"/>
          <w14:textFill>
            <w14:solidFill>
              <w14:schemeClr w14:val="tx1"/>
            </w14:solidFill>
          </w14:textFill>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color w:val="000000" w:themeColor="text1"/>
          <w:szCs w:val="21"/>
          <w14:textFill>
            <w14:solidFill>
              <w14:schemeClr w14:val="tx1"/>
            </w14:solidFill>
          </w14:textFill>
        </w:rPr>
        <w:t xml:space="preserve">未提供视为非监狱企业，不视同小微企业，不享受监狱企业政策</w:t>
      </w:r>
      <w:r>
        <w:rPr>
          <w:rFonts w:hint="eastAsia" w:eastAsiaTheme="minorEastAsia"/>
          <w:color w:val="000000" w:themeColor="text1"/>
          <w:szCs w:val="21"/>
          <w14:textFill>
            <w14:solidFill>
              <w14:schemeClr w14:val="tx1"/>
            </w14:solidFill>
          </w14:textFill>
        </w:rPr>
        <w:t xml:space="preserve">。</w:t>
      </w:r>
      <w:r/>
    </w:p>
    <w:p>
      <w:pPr>
        <w:ind w:firstLine="420"/>
        <w:spacing w:line="440" w:lineRule="exact"/>
        <w:rPr>
          <w:color w:val="000000"/>
          <w:szCs w:val="24"/>
        </w:rPr>
      </w:pPr>
      <w:r>
        <w:rPr>
          <w:rFonts w:hint="eastAsia"/>
          <w:color w:val="000000"/>
          <w:szCs w:val="24"/>
        </w:rPr>
        <w:t xml:space="preserve">4、根据苏财购</w:t>
      </w:r>
      <w:r>
        <w:rPr>
          <w:rFonts w:hint="eastAsia"/>
          <w:color w:val="000000" w:themeColor="text1"/>
          <w14:textFill>
            <w14:solidFill>
              <w14:schemeClr w14:val="tx1"/>
            </w14:solidFill>
          </w14:textFill>
        </w:rPr>
        <w:t xml:space="preserve">〔</w:t>
      </w:r>
      <w:r>
        <w:rPr>
          <w:rFonts w:hint="eastAsia"/>
          <w:color w:val="000000"/>
          <w:szCs w:val="24"/>
        </w:rPr>
        <w:t xml:space="preserve">2019</w:t>
      </w:r>
      <w:r>
        <w:rPr>
          <w:rFonts w:hint="eastAsia"/>
          <w:color w:val="000000" w:themeColor="text1"/>
          <w14:textFill>
            <w14:solidFill>
              <w14:schemeClr w14:val="tx1"/>
            </w14:solidFill>
          </w14:textFill>
        </w:rPr>
        <w:t xml:space="preserve">〕</w:t>
      </w:r>
      <w:r>
        <w:rPr>
          <w:rFonts w:hint="eastAsia"/>
          <w:color w:val="000000"/>
          <w:szCs w:val="24"/>
        </w:rPr>
        <w:t xml:space="preserve">10号文：（货物）</w:t>
      </w:r>
      <w:r/>
    </w:p>
    <w:p>
      <w:pPr>
        <w:ind w:firstLine="422"/>
        <w:spacing w:line="440" w:lineRule="exact"/>
        <w:rPr>
          <w:b/>
          <w:color w:val="000000"/>
          <w:szCs w:val="24"/>
        </w:rPr>
      </w:pPr>
      <w:r>
        <w:rPr>
          <w:b/>
          <w:color w:val="000000"/>
          <w:szCs w:val="24"/>
        </w:rPr>
        <w:t xml:space="preserve">（1）</w:t>
      </w:r>
      <w:r>
        <w:rPr>
          <w:rFonts w:hint="eastAsia"/>
          <w:b/>
          <w:color w:val="000000"/>
          <w:szCs w:val="24"/>
        </w:rPr>
        <w:t xml:space="preserve">本次</w:t>
      </w:r>
      <w:r>
        <w:rPr>
          <w:b/>
          <w:color w:val="000000"/>
          <w:szCs w:val="24"/>
        </w:rPr>
        <w:t xml:space="preserve">采购的产品</w:t>
      </w:r>
      <w:r>
        <w:rPr>
          <w:rFonts w:hint="eastAsia"/>
          <w:b/>
          <w:color w:val="000000"/>
          <w:szCs w:val="24"/>
        </w:rPr>
        <w:t xml:space="preserve">中</w:t>
      </w:r>
      <w:r>
        <w:rPr>
          <w:b/>
          <w:color w:val="000000"/>
          <w:szCs w:val="24"/>
          <w:u w:val="single"/>
        </w:rPr>
        <w:t xml:space="preserve"> </w:t>
      </w:r>
      <w:r>
        <w:rPr>
          <w:rFonts w:hint="eastAsia"/>
          <w:b/>
          <w:color w:val="000000"/>
          <w:szCs w:val="24"/>
          <w:u w:val="single"/>
        </w:rPr>
        <w:t xml:space="preserve"> </w:t>
      </w:r>
      <w:r>
        <w:rPr>
          <w:rFonts w:hint="eastAsia"/>
          <w:b/>
          <w:color w:val="000000"/>
          <w:szCs w:val="24"/>
          <w:u w:val="single"/>
          <w:lang w:val="en-US" w:eastAsia="zh-CN"/>
        </w:rPr>
        <w:t xml:space="preserve">全部</w:t>
      </w:r>
      <w:r>
        <w:rPr>
          <w:rFonts w:hint="eastAsia"/>
          <w:b/>
          <w:color w:val="000000"/>
          <w:szCs w:val="24"/>
          <w:u w:val="single"/>
        </w:rPr>
        <w:t xml:space="preserve">   </w:t>
      </w:r>
      <w:r>
        <w:rPr>
          <w:b/>
          <w:color w:val="000000"/>
          <w:szCs w:val="24"/>
          <w:u w:val="single"/>
        </w:rPr>
        <w:t xml:space="preserve"> </w:t>
      </w:r>
      <w:r>
        <w:rPr>
          <w:b/>
          <w:color w:val="000000"/>
          <w:szCs w:val="24"/>
        </w:rPr>
        <w:t xml:space="preserve">属于《节能产品政府采购品目清单》</w:t>
      </w:r>
      <w:r>
        <w:rPr>
          <w:b/>
          <w:bCs/>
          <w:color w:val="000000"/>
          <w:szCs w:val="21"/>
        </w:rPr>
        <w:t xml:space="preserve">中强制采购的产品</w:t>
      </w:r>
      <w:r>
        <w:rPr>
          <w:b/>
          <w:color w:val="000000"/>
          <w:szCs w:val="24"/>
        </w:rPr>
        <w:t xml:space="preserve">，</w:t>
      </w:r>
      <w:r>
        <w:rPr>
          <w:b/>
          <w:bCs/>
          <w:color w:val="000000"/>
          <w:szCs w:val="21"/>
        </w:rPr>
        <w:t xml:space="preserve">响应文件中必须提供由国家确定的认证机构出具的、处于有效期之内的节能产品认证证书</w:t>
      </w:r>
      <w:r>
        <w:rPr>
          <w:rFonts w:hint="eastAsia"/>
          <w:b/>
          <w:bCs/>
          <w:color w:val="000000"/>
          <w:szCs w:val="21"/>
        </w:rPr>
        <w:t xml:space="preserve">扫描</w:t>
      </w:r>
      <w:r>
        <w:rPr>
          <w:b/>
          <w:bCs/>
          <w:color w:val="000000"/>
          <w:szCs w:val="21"/>
        </w:rPr>
        <w:t xml:space="preserve">件，否则为</w:t>
      </w:r>
      <w:r>
        <w:rPr>
          <w:b/>
          <w:szCs w:val="24"/>
        </w:rPr>
        <w:t xml:space="preserve">无效响应</w:t>
      </w:r>
      <w:r>
        <w:rPr>
          <w:b/>
          <w:bCs/>
          <w:color w:val="000000"/>
          <w:szCs w:val="21"/>
        </w:rPr>
        <w:t xml:space="preserve">。</w:t>
      </w:r>
      <w:r/>
    </w:p>
    <w:p>
      <w:pPr>
        <w:ind w:firstLine="422"/>
        <w:spacing w:line="440" w:lineRule="exact"/>
        <w:rPr>
          <w:b/>
          <w:color w:val="000000"/>
          <w:szCs w:val="24"/>
        </w:rPr>
      </w:pPr>
      <w:r>
        <w:rPr>
          <w:b/>
          <w:color w:val="000000"/>
          <w:szCs w:val="24"/>
        </w:rPr>
        <w:t xml:space="preserve">（2）本次采购</w:t>
      </w:r>
      <w:r>
        <w:rPr>
          <w:rFonts w:hint="eastAsia"/>
          <w:b/>
          <w:color w:val="000000"/>
          <w:szCs w:val="24"/>
        </w:rPr>
        <w:t xml:space="preserve">的</w:t>
      </w:r>
      <w:r>
        <w:rPr>
          <w:b/>
          <w:color w:val="000000"/>
          <w:szCs w:val="24"/>
        </w:rPr>
        <w:t xml:space="preserve">产品中</w:t>
      </w:r>
      <w:r>
        <w:rPr>
          <w:b/>
          <w:color w:val="000000"/>
          <w:szCs w:val="24"/>
          <w:u w:val="single"/>
        </w:rPr>
        <w:t xml:space="preserve"> </w:t>
      </w:r>
      <w:r>
        <w:rPr>
          <w:rFonts w:hint="eastAsia"/>
          <w:b/>
          <w:color w:val="000000"/>
          <w:szCs w:val="24"/>
          <w:u w:val="single"/>
        </w:rPr>
        <w:t xml:space="preserve"> </w:t>
      </w:r>
      <w:r>
        <w:rPr>
          <w:rFonts w:hint="eastAsia"/>
          <w:b/>
          <w:color w:val="000000"/>
          <w:szCs w:val="24"/>
          <w:u w:val="single"/>
          <w:lang w:val="en-US" w:eastAsia="zh-CN"/>
        </w:rPr>
        <w:t xml:space="preserve">全部</w:t>
      </w:r>
      <w:r>
        <w:rPr>
          <w:rFonts w:hint="eastAsia"/>
          <w:b/>
          <w:color w:val="000000"/>
          <w:szCs w:val="24"/>
          <w:u w:val="single"/>
        </w:rPr>
        <w:t xml:space="preserve">   </w:t>
      </w:r>
      <w:r>
        <w:rPr>
          <w:b/>
          <w:color w:val="000000"/>
          <w:szCs w:val="24"/>
          <w:u w:val="single"/>
        </w:rPr>
        <w:t xml:space="preserve"> </w:t>
      </w:r>
      <w:r>
        <w:rPr>
          <w:b/>
          <w:color w:val="000000"/>
          <w:szCs w:val="24"/>
        </w:rPr>
        <w:t xml:space="preserve">属于 《环境标志产品政府采购品目清单》范围内优先采购的产品，各响应单位可提供由国家确定的认证机构出具的、处于有效期之内的节能产品、环境标志产品认证证书</w:t>
      </w:r>
      <w:r>
        <w:rPr>
          <w:rFonts w:hint="eastAsia"/>
          <w:b/>
          <w:bCs/>
          <w:color w:val="000000"/>
          <w:szCs w:val="21"/>
        </w:rPr>
        <w:t xml:space="preserve">扫描件</w:t>
      </w:r>
      <w:r>
        <w:rPr>
          <w:b/>
          <w:color w:val="000000"/>
          <w:szCs w:val="24"/>
        </w:rPr>
        <w:t xml:space="preserve">。在评审价格相同情况下，提供证书更多的响应单位优先成交。</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5、绿色采购</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rFonts w:hint="eastAsia"/>
          <w:color w:val="000000" w:themeColor="text1"/>
          <w:szCs w:val="24"/>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2</w:t>
      </w: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6、实施本国产品标准及相关政策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（1）根据《国务院办公厅关于在政府采购中实施本国产品标准及相关政策的通知》（国办发〔2025〕34号）的规定，本项目对采购本国产品给予政策支持。</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rPr>
          <w:rFonts w:hint="eastAsia"/>
          <w:color w:val="000000" w:themeColor="text1"/>
          <w:szCs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（4）本项目政府采购活动中既有本国产品又有非本国产品参与竞争的，依法对本国产品给予价格评审优惠，对本国产品的报价给予</w:t>
      </w:r>
      <w:r>
        <w:rPr>
          <w:rFonts w:hint="eastAsia"/>
          <w:color w:val="000000" w:themeColor="text1"/>
          <w:szCs w:val="24"/>
          <w:u w:val="single"/>
          <w14:textFill>
            <w14:solidFill>
              <w14:schemeClr w14:val="tx1"/>
            </w14:solidFill>
          </w14:textFill>
        </w:rPr>
        <w:t xml:space="preserve">20%</w:t>
      </w:r>
      <w:r>
        <w:rPr>
          <w:rFonts w:hint="eastAsia"/>
          <w:color w:val="000000" w:themeColor="text1"/>
          <w:szCs w:val="24"/>
          <w14:textFill>
            <w14:solidFill>
              <w14:schemeClr w14:val="tx1"/>
            </w14:solidFill>
          </w14:textFill>
        </w:rPr>
        <w:t xml:space="preserve">的价格扣除，用扣除后的价格参与评审。</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szCs w:val="24"/>
          <w:u w:val="single"/>
          <w14:textFill>
            <w14:solidFill>
              <w14:schemeClr w14:val="tx1"/>
            </w14:solidFill>
          </w14:textFill>
        </w:rPr>
        <w:t xml:space="preserve">80%</w:t>
      </w:r>
      <w:r>
        <w:rPr>
          <w:rFonts w:hint="eastAsia"/>
          <w:color w:val="000000" w:themeColor="text1"/>
          <w:szCs w:val="24"/>
          <w14:textFill>
            <w14:solidFill>
              <w14:schemeClr w14:val="tx1"/>
            </w14:solidFill>
          </w14:textFill>
        </w:rPr>
        <w:t xml:space="preserve">以上时（供应商需在</w:t>
      </w:r>
      <w:r>
        <w:rPr>
          <w:rFonts w:hint="eastAsia"/>
          <w:color w:val="000000" w:themeColor="text1"/>
          <w:szCs w:val="24"/>
          <w:highlight w:val="none"/>
          <w14:textFill>
            <w14:solidFill>
              <w14:schemeClr w14:val="tx1"/>
            </w14:solidFill>
          </w14:textFill>
        </w:rPr>
        <w:t xml:space="preserve">“第六章 响应文件格式”的“询价响应报价表”中填写比例数值</w:t>
      </w:r>
      <w:r>
        <w:rPr>
          <w:rFonts w:hint="eastAsia"/>
          <w:color w:val="000000" w:themeColor="text1"/>
          <w:szCs w:val="24"/>
          <w14:textFill>
            <w14:solidFill>
              <w14:schemeClr w14:val="tx1"/>
            </w14:solidFill>
          </w14:textFill>
        </w:rPr>
        <w:t xml:space="preserve">），依法对该供应商提供的全部产品给予价格评审优惠，即对该供应商提供的全部产品的总报价给予20%的价格扣除，用扣除后的价格参与评审。</w:t>
      </w:r>
      <w:r>
        <w:rPr>
          <w:rFonts w:hint="eastAsia"/>
          <w:b/>
          <w:color w:val="000000" w:themeColor="text1"/>
          <w:szCs w:val="24"/>
          <w14:textFill>
            <w14:solidFill>
              <w14:schemeClr w14:val="tx1"/>
            </w14:solidFill>
          </w14:textFill>
        </w:rPr>
        <w:t xml:space="preserve">供应商未填写比例数值，或比例数值未达到</w:t>
      </w:r>
      <w:r>
        <w:rPr>
          <w:rFonts w:hint="eastAsia"/>
          <w:b/>
          <w:color w:val="000000" w:themeColor="text1"/>
          <w:szCs w:val="24"/>
          <w:u w:val="single"/>
          <w14:textFill>
            <w14:solidFill>
              <w14:schemeClr w14:val="tx1"/>
            </w14:solidFill>
          </w14:textFill>
        </w:rPr>
        <w:t xml:space="preserve">80%</w:t>
      </w:r>
      <w:r>
        <w:rPr>
          <w:rFonts w:hint="eastAsia"/>
          <w:b/>
          <w:color w:val="000000" w:themeColor="text1"/>
          <w:szCs w:val="24"/>
          <w14:textFill>
            <w14:solidFill>
              <w14:schemeClr w14:val="tx1"/>
            </w14:solidFill>
          </w14:textFill>
        </w:rPr>
        <w:t xml:space="preserve">的，将不享受本国产品价格评审优惠。</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（5）供应商需按照招标文件的要求提供《关于符合本国产品标准的声明函》（以下简称《声明函》）或财政部会同有关部门规定的有关证明文件的，</w:t>
      </w:r>
      <w:r>
        <w:rPr>
          <w:rFonts w:hint="eastAsia"/>
          <w:b/>
          <w:color w:val="000000" w:themeColor="text1"/>
          <w:szCs w:val="24"/>
          <w14:textFill>
            <w14:solidFill>
              <w14:schemeClr w14:val="tx1"/>
            </w14:solidFill>
          </w14:textFill>
        </w:rPr>
        <w:t xml:space="preserve">如不提供或提供</w:t>
      </w:r>
      <w:r>
        <w:rPr>
          <w:b/>
          <w:color w:val="000000" w:themeColor="text1"/>
          <w:szCs w:val="24"/>
          <w14:textFill>
            <w14:solidFill>
              <w14:schemeClr w14:val="tx1"/>
            </w14:solidFill>
          </w14:textFill>
        </w:rPr>
        <w:t xml:space="preserve">不符要求的</w:t>
      </w:r>
      <w:r>
        <w:rPr>
          <w:rFonts w:hint="eastAsia"/>
          <w:b/>
          <w:color w:val="000000" w:themeColor="text1"/>
          <w:szCs w:val="24"/>
          <w14:textFill>
            <w14:solidFill>
              <w14:schemeClr w14:val="tx1"/>
            </w14:solidFill>
          </w14:textFill>
        </w:rPr>
        <w:t xml:space="preserve">将不享受本国产品价格评审优惠。</w:t>
      </w:r>
      <w:r/>
    </w:p>
    <w:p>
      <w:pPr>
        <w:ind w:firstLine="420"/>
        <w:spacing w:line="440" w:lineRule="exact"/>
        <w:rPr>
          <w:b/>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（6）供应商需在《声明函》中逐一、准确填写产品名称、厂名、生产厂址三项信息（</w:t>
      </w:r>
      <w:r>
        <w:rPr>
          <w:rFonts w:hint="eastAsia"/>
          <w:color w:val="000000" w:themeColor="text1"/>
          <w:szCs w:val="24"/>
          <w:highlight w:val="none"/>
          <w14:textFill>
            <w14:solidFill>
              <w14:schemeClr w14:val="tx1"/>
            </w14:solidFill>
          </w14:textFill>
        </w:rPr>
        <w:t xml:space="preserve">《声明函》中标注“  /  ”的地方无需填写</w:t>
      </w:r>
      <w:r>
        <w:rPr>
          <w:rFonts w:hint="eastAsia"/>
          <w:color w:val="000000" w:themeColor="text1"/>
          <w:szCs w:val="24"/>
          <w14:textFill>
            <w14:solidFill>
              <w14:schemeClr w14:val="tx1"/>
            </w14:solidFill>
          </w14:textFill>
        </w:rPr>
        <w:t xml:space="preserve">），</w:t>
      </w:r>
      <w:r>
        <w:rPr>
          <w:rFonts w:hint="eastAsia"/>
          <w:b/>
          <w:color w:val="000000" w:themeColor="text1"/>
          <w:szCs w:val="24"/>
          <w14:textFill>
            <w14:solidFill>
              <w14:schemeClr w14:val="tx1"/>
            </w14:solidFill>
          </w14:textFill>
        </w:rPr>
        <w:t xml:space="preserve">三项信息中任意一项未填写的视为该项产品不符合本国产品标准，不享受本国产品价格评审优惠。</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color w:val="000000" w:themeColor="text1"/>
          <w:szCs w:val="24"/>
          <w14:textFill>
            <w14:solidFill>
              <w14:schemeClr w14:val="tx1"/>
            </w14:solidFill>
          </w14:textFill>
        </w:rPr>
        <w:t xml:space="preserve">供应商提供的相关产品视为不符合本国产品标准。</w:t>
      </w:r>
      <w:r/>
    </w:p>
    <w:p>
      <w:pPr>
        <w:ind w:left="540"/>
        <w:spacing w:line="400" w:lineRule="exact"/>
        <w:tabs>
          <w:tab w:val="left" w:pos="540" w:leader="none"/>
          <w:tab w:val="left" w:pos="600" w:leader="none"/>
        </w:tabs>
        <w:rPr>
          <w:b/>
          <w:szCs w:val="21"/>
        </w:rPr>
      </w:pPr>
      <w:r>
        <w:rPr>
          <w:b/>
          <w:szCs w:val="21"/>
        </w:rPr>
      </w:r>
      <w:r/>
    </w:p>
    <w:p>
      <w:pPr>
        <w:ind w:left="540"/>
        <w:spacing w:line="400" w:lineRule="exact"/>
        <w:tabs>
          <w:tab w:val="left" w:pos="540" w:leader="none"/>
          <w:tab w:val="left" w:pos="600" w:leader="none"/>
        </w:tabs>
        <w:rPr>
          <w:b/>
          <w:szCs w:val="21"/>
        </w:rPr>
      </w:pPr>
      <w:r>
        <w:rPr>
          <w:b/>
          <w:szCs w:val="21"/>
        </w:rPr>
      </w:r>
      <w:r/>
    </w:p>
    <w:p>
      <w:pPr>
        <w:jc w:val="left"/>
        <w:widowControl/>
        <w:rPr>
          <w:b/>
          <w:bCs/>
          <w:sz w:val="44"/>
          <w:szCs w:val="44"/>
        </w:rPr>
      </w:pPr>
      <w:r>
        <w:rPr>
          <w:b/>
          <w:bCs/>
          <w:sz w:val="44"/>
          <w:szCs w:val="44"/>
        </w:rPr>
        <w:br w:type="page" w:clear="all"/>
      </w:r>
      <w:r/>
    </w:p>
    <w:p>
      <w:pPr>
        <w:pStyle w:val="764"/>
        <w:numPr>
          <w:ilvl w:val="0"/>
          <w:numId w:val="5"/>
        </w:numPr>
        <w:ind w:left="1276" w:hanging="1276"/>
        <w:jc w:val="center"/>
        <w:spacing w:line="480" w:lineRule="auto"/>
        <w:rPr>
          <w:b/>
          <w:bCs/>
          <w:sz w:val="44"/>
          <w:szCs w:val="44"/>
        </w:rPr>
        <w:outlineLvl w:val="0"/>
      </w:pPr>
      <w:r>
        <w:rPr>
          <w:b/>
          <w:bCs/>
          <w:sz w:val="44"/>
          <w:szCs w:val="44"/>
        </w:rPr>
        <w:t xml:space="preserve">合同</w:t>
      </w:r>
      <w:r>
        <w:rPr>
          <w:rFonts w:hint="eastAsia"/>
          <w:b/>
          <w:bCs/>
          <w:sz w:val="44"/>
          <w:szCs w:val="44"/>
        </w:rPr>
        <w:t xml:space="preserve">文本</w:t>
      </w:r>
      <w:r/>
    </w:p>
    <w:p>
      <w:pPr>
        <w:ind w:left="540"/>
        <w:spacing w:line="400" w:lineRule="exact"/>
        <w:tabs>
          <w:tab w:val="left" w:pos="540" w:leader="none"/>
          <w:tab w:val="left" w:pos="600" w:leader="none"/>
        </w:tabs>
        <w:rPr>
          <w:b/>
          <w:szCs w:val="21"/>
        </w:rPr>
      </w:pPr>
      <w:r>
        <w:rPr>
          <w:b/>
          <w:szCs w:val="21"/>
        </w:rPr>
      </w:r>
      <w:r/>
    </w:p>
    <w:p>
      <w:pPr>
        <w:pStyle w:val="764"/>
        <w:jc w:val="center"/>
        <w:rPr>
          <w:rFonts w:ascii="宋体" w:hAnsi="宋体" w:cs="宋体"/>
          <w:b/>
          <w:bCs/>
          <w:spacing w:val="-20"/>
          <w:sz w:val="48"/>
          <w:szCs w:val="48"/>
        </w:rPr>
      </w:pPr>
      <w:r/>
      <w:bookmarkStart w:id="40" w:name="_Hlk172562756"/>
      <w:r/>
      <w:r/>
    </w:p>
    <w:p>
      <w:pPr>
        <w:pStyle w:val="764"/>
        <w:jc w:val="center"/>
        <w:rPr>
          <w:rFonts w:ascii="宋体" w:hAnsi="宋体" w:cs="宋体"/>
          <w:b/>
          <w:bCs/>
          <w:spacing w:val="-20"/>
          <w:sz w:val="48"/>
          <w:szCs w:val="48"/>
        </w:rPr>
      </w:pPr>
      <w:r>
        <w:rPr>
          <w:rFonts w:ascii="宋体" w:hAnsi="宋体" w:cs="宋体"/>
          <w:b/>
          <w:bCs/>
          <w:spacing w:val="-20"/>
          <w:sz w:val="48"/>
          <w:szCs w:val="48"/>
        </w:rPr>
      </w:r>
      <w:r/>
    </w:p>
    <w:p>
      <w:pPr>
        <w:pStyle w:val="764"/>
        <w:jc w:val="center"/>
        <w:rPr>
          <w:rFonts w:ascii="宋体" w:hAnsi="宋体" w:cs="宋体"/>
          <w:b/>
          <w:bCs/>
          <w:spacing w:val="-20"/>
          <w:sz w:val="48"/>
          <w:szCs w:val="48"/>
        </w:rPr>
      </w:pPr>
      <w:r/>
      <w:bookmarkStart w:id="41" w:name="OLE_LINK8"/>
      <w:r/>
      <w:bookmarkStart w:id="42" w:name="OLE_LINK9"/>
      <w:r/>
      <w:r/>
    </w:p>
    <w:p>
      <w:pPr>
        <w:pStyle w:val="764"/>
        <w:jc w:val="center"/>
        <w:rPr>
          <w:rFonts w:ascii="宋体" w:hAnsi="宋体" w:cs="宋体"/>
          <w:b/>
          <w:bCs/>
          <w:spacing w:val="-20"/>
          <w:sz w:val="48"/>
          <w:szCs w:val="48"/>
        </w:rPr>
      </w:pPr>
      <w:r>
        <w:rPr>
          <w:rFonts w:ascii="宋体" w:hAnsi="宋体" w:cs="宋体"/>
          <w:b/>
          <w:bCs/>
          <w:spacing w:val="-20"/>
          <w:sz w:val="48"/>
          <w:szCs w:val="48"/>
        </w:rPr>
      </w:r>
      <w:r/>
    </w:p>
    <w:p>
      <w:pPr>
        <w:pStyle w:val="764"/>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64"/>
        <w:jc w:val="center"/>
      </w:pPr>
      <w:r>
        <w:rPr>
          <w:rFonts w:hint="eastAsia"/>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1701"/>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p>
    <w:p>
      <w:pPr>
        <w:ind w:left="1701"/>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ind w:left="1701"/>
        <w:spacing w:line="360" w:lineRule="auto"/>
        <w:rPr>
          <w:sz w:val="32"/>
          <w:szCs w:val="32"/>
        </w:rPr>
      </w:pPr>
      <w:r>
        <w:rPr>
          <w:rFonts w:hint="eastAsia"/>
          <w:sz w:val="32"/>
          <w:szCs w:val="32"/>
        </w:rPr>
        <w:t xml:space="preserve">签订时间：</w:t>
      </w:r>
      <w:r>
        <w:rPr>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ascii="仿宋_GB2312" w:hAnsi="仿宋_GB2312" w:eastAsia="仿宋_GB2312" w:cs="仿宋_GB2312"/>
          <w:sz w:val="32"/>
          <w:szCs w:val="32"/>
        </w:rPr>
      </w:pPr>
      <w:r>
        <w:rPr>
          <w:rFonts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w:t>
      </w:r>
      <w:r>
        <w:rPr>
          <w:rFonts w:hint="eastAsia" w:ascii="仿宋_GB2312" w:hAnsi="仿宋_GB2312" w:eastAsia="仿宋_GB2312" w:cs="仿宋_GB2312"/>
          <w:sz w:val="32"/>
          <w:szCs w:val="32"/>
        </w:rPr>
        <w:t xml:space="preserve">.本合同标准文本各条款中，如涉及填写多家供应商、制造商，多种采购标的、分包主要内容等信息的，可根据采购项目具体情况添加信息项。</w:t>
      </w:r>
      <w:r/>
    </w:p>
    <w:p>
      <w:pPr>
        <w:pStyle w:val="765"/>
      </w:pPr>
      <w:r/>
      <w:r/>
    </w:p>
    <w:p>
      <w:pPr>
        <w:jc w:val="left"/>
        <w:widowControl/>
      </w:pPr>
      <w:r>
        <w:br w:type="page" w:clear="all"/>
      </w:r>
      <w:bookmarkEnd w:id="41"/>
      <w:r/>
      <w:bookmarkEnd w:id="42"/>
      <w:r/>
      <w:r/>
    </w:p>
    <w:p>
      <w:pPr>
        <w:pStyle w:val="749"/>
        <w:jc w:val="center"/>
        <w:rPr>
          <w:bCs/>
        </w:rPr>
      </w:pPr>
      <w:r/>
      <w:bookmarkStart w:id="43" w:name="_Toc22209"/>
      <w:r>
        <w:rPr>
          <w:rFonts w:hint="eastAsia" w:hAnsi="黑体"/>
        </w:rPr>
        <w:t xml:space="preserve">第一节 </w:t>
      </w:r>
      <w:r>
        <w:rPr>
          <w:rFonts w:hint="eastAsia"/>
        </w:rPr>
        <w:t xml:space="preserve">政府采购合同协议书</w:t>
      </w:r>
      <w:bookmarkEnd w:id="43"/>
      <w:r/>
      <w:r/>
    </w:p>
    <w:p>
      <w:pPr>
        <w:pStyle w:val="765"/>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76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询价文件等采购文件、乙方的《投标（响应）文件》及《中标（成交）通知书》，甲乙双方同意签订本合同。具体情况及要求如下：     </w:t>
      </w:r>
      <w:r/>
    </w:p>
    <w:p>
      <w:pPr>
        <w:numPr>
          <w:ilvl w:val="0"/>
          <w:numId w:val="11"/>
        </w:numPr>
        <w:ind w:firstLine="422"/>
        <w:spacing w:line="400" w:lineRule="exact"/>
        <w:rPr>
          <w:rFonts w:ascii="宋体" w:hAnsi="宋体"/>
          <w:b/>
          <w:szCs w:val="21"/>
        </w:rPr>
      </w:pPr>
      <w:r>
        <w:rPr>
          <w:rFonts w:hint="eastAsia" w:ascii="宋体" w:hAnsi="宋体"/>
          <w:b/>
          <w:szCs w:val="21"/>
        </w:rPr>
        <w:t xml:space="preserve">项目信息</w:t>
      </w:r>
      <w:r/>
    </w:p>
    <w:p>
      <w:pPr>
        <w:pStyle w:val="765"/>
        <w:numPr>
          <w:ilvl w:val="0"/>
          <w:numId w:val="12"/>
        </w:numPr>
        <w:ind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65"/>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6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0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09"/>
        <w:numPr>
          <w:ilvl w:val="255"/>
          <w:numId w:val="0"/>
        </w:numPr>
        <w:rPr>
          <w:rFonts w:ascii="宋体" w:hAnsi="宋体" w:cs="宋体"/>
          <w:u w:val="single"/>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09"/>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0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10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10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宋体"/>
          <w:color w:val="000000"/>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109"/>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109"/>
        <w:numPr>
          <w:ilvl w:val="255"/>
          <w:numId w:val="0"/>
        </w:numPr>
        <w:ind w:firstLine="420"/>
        <w:rPr>
          <w:rFonts w:ascii="宋体" w:hAnsi="宋体" w:eastAsia="宋体" w:cs="宋体"/>
          <w:sz w:val="21"/>
          <w:u w:val="single"/>
        </w:rPr>
      </w:pPr>
      <w:r>
        <w:rPr>
          <w:rFonts w:hint="eastAsia" w:ascii="宋体" w:hAnsi="宋体" w:cs="宋体"/>
        </w:rPr>
        <w:t xml:space="preserve">                  </w:t>
      </w:r>
      <w:r>
        <w:rPr>
          <w:rFonts w:hAnsi="Segoe UI Emoji" w:eastAsia="宋体"/>
          <w:color w:val="000000"/>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109"/>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09"/>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hint="eastAsia" w:hAnsi="Segoe UI Emoji"/>
          <w:color w:val="000000"/>
          <w:lang w:eastAsia="zh-CN"/>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hint="eastAsia" w:hAnsi="Segoe UI Emoji"/>
          <w:color w:val="000000"/>
          <w:lang w:eastAsia="zh-CN"/>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color w:val="000000"/>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0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9"/>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0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72"/>
        <w:ind w:firstLine="400"/>
        <w:spacing w:line="400" w:lineRule="exact"/>
      </w:pPr>
      <w:r>
        <w:rPr>
          <w:rFonts w:hint="eastAsia" w:ascii="宋体" w:hAnsi="宋体"/>
          <w:sz w:val="21"/>
          <w:szCs w:val="21"/>
        </w:rPr>
        <w:t xml:space="preserve">（3）预付款：</w:t>
      </w:r>
      <w:r/>
    </w:p>
    <w:p>
      <w:pPr>
        <w:ind w:firstLine="630"/>
        <w:spacing w:line="400" w:lineRule="exact"/>
        <w:rPr>
          <w:rFonts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ascii="宋体" w:hAnsi="宋体"/>
          <w:szCs w:val="21"/>
          <w:u w:val="single"/>
        </w:rPr>
      </w:pP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72"/>
        <w:ind w:firstLine="400"/>
        <w:spacing w:line="400" w:lineRule="exact"/>
      </w:pPr>
      <w:r>
        <w:rPr>
          <w:rFonts w:hint="eastAsia" w:ascii="宋体" w:hAnsi="宋体"/>
          <w:sz w:val="21"/>
          <w:szCs w:val="21"/>
        </w:rPr>
        <w:t xml:space="preserve">（4）付款方式：</w:t>
      </w:r>
      <w:r/>
    </w:p>
    <w:p>
      <w:pPr>
        <w:ind w:firstLine="630"/>
        <w:spacing w:line="400" w:lineRule="exact"/>
        <w:rPr>
          <w:rFonts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全额付款：</w:t>
      </w:r>
      <w:r>
        <w:rPr>
          <w:rFonts w:hint="eastAsia" w:ascii="宋体" w:hAnsi="宋体"/>
          <w:szCs w:val="21"/>
          <w:u w:val="single"/>
        </w:rPr>
        <w:t xml:space="preserve"> </w:t>
      </w:r>
      <w:r>
        <w:rPr>
          <w:rFonts w:hint="eastAsia"/>
          <w:szCs w:val="21"/>
          <w:u w:val="single"/>
        </w:rPr>
        <w:t xml:space="preserve">本合同签订生效后，待乙方将全部货物送至甲方指定地点并安装、调试完毕，经甲方验收合格后，在乙方向甲方提供下列单据后</w:t>
      </w:r>
      <w:r>
        <w:rPr>
          <w:rFonts w:hint="eastAsia"/>
          <w:szCs w:val="21"/>
          <w:u w:val="single"/>
          <w:lang w:val="en-US" w:eastAsia="zh-CN"/>
        </w:rPr>
        <w:t xml:space="preserve">30 </w:t>
      </w:r>
      <w:r>
        <w:rPr>
          <w:rFonts w:hint="eastAsia"/>
          <w:szCs w:val="21"/>
          <w:u w:val="single"/>
        </w:rPr>
        <w:t xml:space="preserve">天内，由甲方向乙方支付至合同总价的 100%</w:t>
      </w:r>
      <w:r>
        <w:rPr>
          <w:rFonts w:hint="eastAsia" w:ascii="宋体" w:hAnsi="宋体"/>
          <w:szCs w:val="21"/>
          <w:u w:val="single"/>
          <w:lang w:eastAsia="zh-CN"/>
        </w:rPr>
        <w:t xml:space="preserve">。</w:t>
      </w:r>
      <w:r>
        <w:rPr>
          <w:rFonts w:hint="eastAsia" w:ascii="宋体" w:hAnsi="宋体"/>
          <w:szCs w:val="21"/>
          <w:u w:val="single"/>
        </w:rPr>
        <w:t xml:space="preserve">   </w:t>
      </w:r>
      <w:r/>
    </w:p>
    <w:p>
      <w:pPr>
        <w:ind w:firstLine="630"/>
        <w:spacing w:line="400" w:lineRule="exact"/>
        <w:rPr>
          <w:rFonts w:ascii="宋体" w:hAnsi="宋体"/>
          <w:szCs w:val="21"/>
        </w:rPr>
      </w:pPr>
      <w:r>
        <w:rPr>
          <w:rFonts w:hint="eastAsia" w:ascii="宋体" w:hAnsi="宋体"/>
          <w:szCs w:val="21"/>
        </w:rPr>
        <w:t xml:space="preserve">付款时须提供：</w:t>
      </w:r>
      <w:r/>
    </w:p>
    <w:p>
      <w:pPr>
        <w:ind w:firstLine="630"/>
        <w:spacing w:line="400" w:lineRule="exact"/>
        <w:rPr>
          <w:rFonts w:ascii="宋体" w:hAnsi="宋体"/>
          <w:szCs w:val="21"/>
        </w:rPr>
      </w:pPr>
      <w:r>
        <w:rPr>
          <w:rFonts w:hint="eastAsia" w:ascii="宋体" w:hAnsi="宋体"/>
          <w:szCs w:val="21"/>
        </w:rPr>
        <w:t xml:space="preserve">A、甲方签收的送货回单。</w:t>
      </w:r>
      <w:r/>
    </w:p>
    <w:p>
      <w:pPr>
        <w:ind w:firstLine="630"/>
        <w:spacing w:line="400" w:lineRule="exact"/>
        <w:rPr>
          <w:rFonts w:ascii="宋体" w:hAnsi="宋体"/>
          <w:szCs w:val="21"/>
        </w:rPr>
      </w:pPr>
      <w:r>
        <w:rPr>
          <w:rFonts w:hint="eastAsia" w:ascii="宋体" w:hAnsi="宋体"/>
          <w:szCs w:val="21"/>
        </w:rPr>
        <w:t xml:space="preserve">B、合格销售发票。</w:t>
      </w:r>
      <w:r/>
    </w:p>
    <w:p>
      <w:pPr>
        <w:ind w:firstLine="630"/>
        <w:spacing w:line="400" w:lineRule="exact"/>
        <w:rPr>
          <w:rFonts w:ascii="宋体" w:hAnsi="宋体"/>
          <w:szCs w:val="21"/>
        </w:rPr>
      </w:pPr>
      <w:r>
        <w:rPr>
          <w:rFonts w:hint="eastAsia" w:ascii="宋体" w:hAnsi="宋体"/>
          <w:szCs w:val="21"/>
        </w:rPr>
        <w:t xml:space="preserve">C、付款出具由甲乙双方签章的《政府采购履</w:t>
      </w:r>
      <w:r>
        <w:rPr>
          <w:rFonts w:hint="eastAsia" w:ascii="宋体" w:hAnsi="宋体"/>
          <w:szCs w:val="21"/>
          <w:lang w:val="en-US" w:eastAsia="zh-CN"/>
        </w:rPr>
        <w:t xml:space="preserve">约</w:t>
      </w:r>
      <w:r>
        <w:rPr>
          <w:rFonts w:hint="eastAsia" w:ascii="宋体" w:hAnsi="宋体"/>
          <w:szCs w:val="21"/>
        </w:rPr>
        <w:t xml:space="preserve">验收书》。</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分期付款：第1期</w:t>
      </w:r>
      <w:r>
        <w:rPr>
          <w:rFonts w:hint="eastAsia" w:ascii="宋体" w:hAnsi="宋体"/>
          <w:szCs w:val="21"/>
          <w:u w:val="single"/>
        </w:rPr>
        <w:t xml:space="preserve">进度款： </w:t>
      </w:r>
      <w:r>
        <w:rPr>
          <w:rFonts w:ascii="宋体" w:hAnsi="宋体"/>
          <w:szCs w:val="21"/>
          <w:u w:val="single"/>
        </w:rPr>
        <w:t xml:space="preserve">   </w:t>
      </w: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期</w:t>
      </w:r>
      <w:r>
        <w:rPr>
          <w:rFonts w:hint="eastAsia" w:ascii="宋体" w:hAnsi="宋体"/>
          <w:szCs w:val="21"/>
          <w:u w:val="single"/>
        </w:rPr>
        <w:t xml:space="preserve">进度款：……（应明确分期支付合同款项的各期比例和支付条件，各期支付条件应与分期履约验收情况挂钩）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72"/>
        <w:ind w:firstLine="400"/>
        <w:spacing w:line="400" w:lineRule="exact"/>
        <w:rPr>
          <w:rFonts w:hint="eastAsia" w:ascii="宋体" w:hAnsi="宋体"/>
          <w:sz w:val="21"/>
          <w:szCs w:val="21"/>
        </w:rPr>
      </w:pPr>
      <w:r>
        <w:rPr>
          <w:rFonts w:hint="eastAsia" w:ascii="宋体" w:hAnsi="宋体"/>
          <w:sz w:val="21"/>
          <w:szCs w:val="21"/>
        </w:rPr>
        <w:t xml:space="preserve">（5）在签订合同时，乙方明确表示无需预付款或者主动要求降低预付款比例的，甲方可不适用上述关于预付款的规定。</w:t>
      </w:r>
      <w:r/>
    </w:p>
    <w:p>
      <w:pPr>
        <w:numPr>
          <w:ilvl w:val="0"/>
          <w:numId w:val="11"/>
        </w:numPr>
        <w:ind w:firstLine="422"/>
        <w:spacing w:line="400" w:lineRule="exact"/>
        <w:rPr>
          <w:rFonts w:ascii="宋体" w:hAnsi="宋体"/>
          <w:b/>
          <w:szCs w:val="21"/>
          <w:u w:val="single"/>
        </w:rPr>
      </w:pPr>
      <w:r>
        <w:rPr>
          <w:rFonts w:hint="eastAsia" w:ascii="宋体" w:hAnsi="宋体"/>
          <w:b/>
          <w:szCs w:val="21"/>
        </w:rPr>
        <w:t xml:space="preserve">合同履行</w:t>
      </w:r>
      <w:r/>
    </w:p>
    <w:p>
      <w:pPr>
        <w:numPr>
          <w:ilvl w:val="0"/>
          <w:numId w:val="13"/>
        </w:numPr>
        <w:ind w:firstLine="420"/>
        <w:spacing w:line="400" w:lineRule="exact"/>
      </w:pPr>
      <w:r>
        <w:rPr>
          <w:rFonts w:hint="eastAsia" w:ascii="宋体" w:hAnsi="宋体" w:cs="宋体"/>
          <w:szCs w:val="21"/>
        </w:rPr>
        <w:t xml:space="preserve">起始日期：</w:t>
      </w:r>
      <w:r>
        <w:rPr>
          <w:rFonts w:hint="eastAsia"/>
          <w:szCs w:val="21"/>
        </w:rPr>
        <w:t xml:space="preserve">合同签订后</w:t>
      </w:r>
      <w:r>
        <w:rPr>
          <w:szCs w:val="21"/>
          <w:u w:val="single"/>
        </w:rPr>
        <w:t xml:space="preserve"> </w:t>
      </w:r>
      <w:r>
        <w:rPr>
          <w:rFonts w:hint="eastAsia"/>
          <w:szCs w:val="21"/>
          <w:u w:val="single"/>
          <w:lang w:val="en-US" w:eastAsia="zh-CN"/>
        </w:rPr>
        <w:t xml:space="preserve">30</w:t>
      </w:r>
      <w:r>
        <w:rPr>
          <w:rFonts w:hint="eastAsia"/>
          <w:szCs w:val="21"/>
          <w:u w:val="single"/>
        </w:rPr>
        <w:t xml:space="preserve"> </w:t>
      </w:r>
      <w:r>
        <w:rPr>
          <w:szCs w:val="21"/>
          <w:u w:val="single"/>
        </w:rPr>
        <w:t xml:space="preserve"> </w:t>
      </w:r>
      <w:r>
        <w:rPr>
          <w:rFonts w:hint="eastAsia"/>
          <w:szCs w:val="21"/>
        </w:rPr>
        <w:t xml:space="preserve">日历天内供货并安装调试完毕。如因现场不具备进场安装条件的，采购人将书面或邮件通知成交供应商调整履行期限的起算日。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（3）履约担保：</w:t>
      </w:r>
      <w:r/>
    </w:p>
    <w:p>
      <w:pPr>
        <w:ind w:firstLine="420"/>
        <w:spacing w:line="400" w:lineRule="exact"/>
        <w:rPr>
          <w:rFonts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10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109"/>
        <w:ind w:firstLine="840"/>
        <w:jc w:val="both"/>
        <w:rPr>
          <w:rFonts w:hint="eastAsia" w:ascii="宋体" w:hAnsi="宋体" w:eastAsia="宋体" w:cs="Times New Roman"/>
          <w:color w:val="000000"/>
          <w:sz w:val="21"/>
          <w:u w:val="single"/>
          <w:lang w:val="en-US" w:eastAsia="zh-CN"/>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rPr>
          <w:rFonts w:hint="eastAsia" w:ascii="宋体" w:hAnsi="宋体" w:eastAsia="宋体" w:cs="Times New Roman"/>
          <w:color w:val="000000"/>
          <w:sz w:val="21"/>
          <w:u w:val="single"/>
          <w:lang w:val="en-US" w:eastAsia="zh-CN"/>
        </w:rPr>
        <w:t xml:space="preserve"> </w:t>
      </w:r>
      <w:r/>
    </w:p>
    <w:p>
      <w:pPr>
        <w:pStyle w:val="1109"/>
        <w:ind w:firstLine="883"/>
        <w:jc w:val="both"/>
        <w:rPr>
          <w:rFonts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109"/>
        <w:ind w:firstLine="840"/>
        <w:jc w:val="both"/>
        <w:rPr>
          <w:rFonts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w:t>
      </w:r>
      <w:r>
        <w:rPr>
          <w:rFonts w:hint="eastAsia"/>
          <w:lang w:eastAsia="zh-CN"/>
        </w:rPr>
        <w:t xml:space="preserve">〔</w:t>
      </w:r>
      <w:r>
        <w:rPr>
          <w:rFonts w:hint="eastAsia" w:ascii="宋体" w:hAnsi="宋体" w:eastAsia="宋体" w:cs="Times New Roman"/>
          <w:color w:val="000000"/>
          <w:sz w:val="21"/>
          <w:u w:val="single"/>
        </w:rPr>
        <w:t xml:space="preserve">2023</w:t>
      </w:r>
      <w:r>
        <w:rPr>
          <w:rFonts w:hint="eastAsia"/>
          <w:lang w:eastAsia="zh-CN"/>
        </w:rPr>
        <w:t xml:space="preserve">〕</w:t>
      </w:r>
      <w:r>
        <w:rPr>
          <w:rFonts w:hint="eastAsia" w:ascii="宋体" w:hAnsi="宋体" w:eastAsia="宋体" w:cs="Times New Roman"/>
          <w:color w:val="000000"/>
          <w:sz w:val="21"/>
          <w:u w:val="single"/>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rFonts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10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14"/>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u w:val="single"/>
          <w:lang w:val="en-US" w:eastAsia="zh-CN"/>
        </w:rPr>
        <w:t xml:space="preserve">学校验收工作小组</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10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0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bookmarkStart w:id="44" w:name="_Hlk195894663"/>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bookmarkEnd w:id="44"/>
      <w:r/>
      <w:r/>
    </w:p>
    <w:p>
      <w:pPr>
        <w:numPr>
          <w:ilvl w:val="0"/>
          <w:numId w:val="1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400" w:lineRule="exact"/>
      </w:pPr>
      <w:r>
        <w:rPr>
          <w:rFonts w:hint="eastAsia" w:ascii="宋体" w:hAnsi="宋体"/>
          <w:szCs w:val="21"/>
        </w:rPr>
        <w:t xml:space="preserve">2、具体标的及其技术要求和商务要求</w:t>
      </w:r>
      <w:r>
        <w:rPr>
          <w:rFonts w:hint="eastAsia"/>
        </w:rPr>
        <w:br w:type="page" w:clear="all"/>
      </w:r>
      <w:r/>
    </w:p>
    <w:p>
      <w:pPr>
        <w:pStyle w:val="972"/>
        <w:ind w:firstLine="400"/>
      </w:pPr>
      <w:r/>
      <w:r/>
    </w:p>
    <w:tbl>
      <w:tblPr>
        <w:tblStyle w:val="75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65"/>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9"/>
        <w:jc w:val="center"/>
      </w:pPr>
      <w:r>
        <w:rPr>
          <w:rFonts w:ascii="宋体" w:hAnsi="宋体"/>
          <w:u w:val="single"/>
        </w:rPr>
        <w:br w:type="page" w:clear="all"/>
      </w:r>
      <w:bookmarkStart w:id="45" w:name="_Toc27624"/>
      <w:r>
        <w:rPr>
          <w:rFonts w:hint="eastAsia"/>
        </w:rPr>
        <w:t xml:space="preserve">第二节 政府采购合同通用条款</w:t>
      </w:r>
      <w:bookmarkEnd w:id="4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5"/>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64"/>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64"/>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6"/>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09"/>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ascii="宋体" w:hAnsi="宋体"/>
          <w:szCs w:val="21"/>
        </w:rPr>
      </w:pPr>
      <w:r>
        <w:rPr>
          <w:rFonts w:hint="eastAsia" w:ascii="宋体" w:hAnsi="宋体"/>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420"/>
        <w:jc w:val="left"/>
        <w:spacing w:line="400" w:lineRule="exact"/>
        <w:rPr>
          <w:rFonts w:ascii="宋体" w:hAnsi="宋体"/>
          <w:szCs w:val="21"/>
        </w:rPr>
      </w:pPr>
      <w:r>
        <w:rPr>
          <w:rFonts w:hint="eastAsia" w:ascii="宋体" w:hAnsi="宋体"/>
          <w:szCs w:val="21"/>
        </w:rPr>
        <w:t xml:space="preserve">11.2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ind w:firstLine="420"/>
        <w:jc w:val="left"/>
        <w:spacing w:line="400" w:lineRule="exact"/>
        <w:rPr>
          <w:rFonts w:ascii="宋体" w:hAnsi="宋体"/>
          <w:szCs w:val="21"/>
        </w:rPr>
      </w:pPr>
      <w:r>
        <w:rPr>
          <w:rFonts w:hint="eastAsia" w:ascii="宋体" w:hAnsi="宋体"/>
          <w:szCs w:val="21"/>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400" w:lineRule="exact"/>
        <w:rPr>
          <w:rFonts w:ascii="宋体" w:hAnsi="宋体"/>
          <w:szCs w:val="21"/>
        </w:rPr>
      </w:pPr>
      <w:r>
        <w:rPr>
          <w:rFonts w:hint="eastAsia" w:ascii="宋体" w:hAnsi="宋体"/>
          <w:szCs w:val="21"/>
        </w:rPr>
        <w:t xml:space="preserve">11.3乙方员工、供应商、客户等凡是有机会接触到保密信息的主体，含自然人和法人，均负有前述保密义务，乙方应当采取充足措施保障前述主体履行保密义务，否则视为乙方违反保密义务。</w:t>
      </w:r>
      <w:r/>
    </w:p>
    <w:p>
      <w:pPr>
        <w:ind w:firstLine="420"/>
        <w:jc w:val="left"/>
        <w:spacing w:line="400" w:lineRule="exact"/>
        <w:rPr>
          <w:rFonts w:ascii="宋体" w:hAnsi="宋体"/>
          <w:szCs w:val="21"/>
        </w:rPr>
      </w:pPr>
      <w:r>
        <w:rPr>
          <w:rFonts w:hint="eastAsia" w:ascii="宋体" w:hAnsi="宋体"/>
          <w:szCs w:val="21"/>
        </w:rPr>
        <w:t xml:space="preserve">11.4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ind w:firstLine="420"/>
        <w:jc w:val="left"/>
        <w:spacing w:line="400" w:lineRule="exact"/>
        <w:rPr>
          <w:rFonts w:ascii="宋体" w:hAnsi="宋体"/>
          <w:szCs w:val="21"/>
        </w:rPr>
      </w:pPr>
      <w:r>
        <w:rPr>
          <w:rFonts w:hint="eastAsia" w:ascii="宋体" w:hAnsi="宋体"/>
          <w:szCs w:val="21"/>
        </w:rPr>
        <w:t xml:space="preserve">11.5无论合同是否成立、生效、变更、解除或终止，前述保密条款不受其限制而继续有效，乙方都应继续承担保密条款约定的保密义务及责任。</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w:t>
      </w:r>
      <w:r>
        <w:rPr>
          <w:rFonts w:hint="eastAsia" w:ascii="宋体" w:hAnsi="宋体"/>
          <w:szCs w:val="21"/>
          <w:lang w:val="en-US" w:eastAsia="zh-CN"/>
        </w:rPr>
        <w:t xml:space="preserve">30</w:t>
      </w:r>
      <w:r>
        <w:rPr>
          <w:rFonts w:hint="eastAsia"/>
          <w:szCs w:val="21"/>
        </w:rPr>
        <w:t xml:space="preserve">天</w:t>
      </w:r>
      <w:r>
        <w:rPr>
          <w:rFonts w:hint="eastAsia" w:ascii="宋体" w:hAnsi="宋体"/>
          <w:szCs w:val="21"/>
        </w:rPr>
        <w:t xml:space="preserve">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764"/>
        <w:spacing w:line="400" w:lineRule="exact"/>
        <w:rPr>
          <w:rFonts w:ascii="宋体" w:hAnsi="宋体"/>
          <w:b/>
          <w:bCs/>
        </w:rPr>
      </w:pPr>
      <w:r>
        <w:rPr>
          <w:rFonts w:hint="eastAsia" w:ascii="宋体" w:hAnsi="宋体"/>
          <w:b/>
          <w:bCs/>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0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0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0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109"/>
        <w:ind w:firstLine="420"/>
        <w:rPr>
          <w:rFonts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109"/>
        <w:ind w:firstLine="420"/>
        <w:rPr>
          <w:rFonts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0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0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10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10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09"/>
        <w:ind w:firstLine="0"/>
        <w:jc w:val="both"/>
        <w:rPr>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pStyle w:val="1109"/>
        <w:ind w:firstLine="420"/>
        <w:rPr>
          <w:rFonts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4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9"/>
        <w:jc w:val="center"/>
        <w:rPr>
          <w:bCs/>
        </w:rPr>
      </w:pPr>
      <w:r>
        <w:rPr>
          <w:rFonts w:hint="eastAsia"/>
        </w:rPr>
        <w:t xml:space="preserve">第三节 政府采购合同专用条款</w:t>
      </w:r>
      <w:bookmarkEnd w:id="47"/>
      <w:r/>
      <w:r/>
    </w:p>
    <w:tbl>
      <w:tblPr>
        <w:tblStyle w:val="758"/>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（每次）履约验收日起</w:t>
            </w:r>
            <w:r>
              <w:rPr>
                <w:rFonts w:ascii="宋体" w:hAnsi="宋体"/>
                <w:szCs w:val="21"/>
              </w:rPr>
              <w:t xml:space="preserve">  </w:t>
            </w:r>
            <w:r>
              <w:rPr>
                <w:rFonts w:hint="eastAsia" w:ascii="宋体" w:hAnsi="宋体"/>
                <w:szCs w:val="21"/>
                <w:lang w:val="en-US" w:eastAsia="zh-CN"/>
              </w:rPr>
              <w:t xml:space="preserve">3</w:t>
            </w:r>
            <w:r>
              <w:rPr>
                <w:rFonts w:ascii="宋体" w:hAnsi="宋体"/>
                <w:szCs w:val="21"/>
              </w:rPr>
              <w:t xml:space="preserve">  个工作日内</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6237" w:type="dxa"/>
            <w:vAlign w:val="center"/>
            <w:textDirection w:val="lrTb"/>
            <w:noWrap w:val="false"/>
          </w:tcPr>
          <w:p>
            <w:r>
              <w:rPr>
                <w:rFonts w:hint="eastAsia"/>
              </w:rPr>
              <w:t xml:space="preserve">请采购人明确交货地点为：【 </w:t>
            </w:r>
            <w:r>
              <w:rPr>
                <w:rFonts w:hint="eastAsia"/>
                <w:lang w:val="en-US" w:eastAsia="zh-CN"/>
              </w:rPr>
              <w:t xml:space="preserve">苏州工业园区方洲路598号西安交通大学苏州附属中学校内、苏州工业园区莲葑路58号西安交通大学苏州附属中学校内</w:t>
            </w:r>
            <w:r>
              <w:rPr>
                <w:rFonts w:hint="eastAsia"/>
              </w:rPr>
              <w:t xml:space="preserve">】</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val="en-US" w:eastAsia="zh-CN"/>
              </w:rPr>
              <w:t xml:space="preserve">2</w:t>
            </w:r>
            <w:r>
              <w:rPr>
                <w:rFonts w:hint="eastAsia" w:ascii="宋体" w:hAnsi="宋体"/>
                <w:szCs w:val="21"/>
              </w:rPr>
              <w:t xml:space="preserve">）项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ascii="宋体" w:hAnsi="宋体"/>
                <w:szCs w:val="21"/>
              </w:rPr>
            </w:pPr>
            <w:r>
              <w:rPr>
                <w:rFonts w:hint="eastAsia" w:ascii="宋体" w:hAnsi="宋体"/>
                <w:b/>
                <w:szCs w:val="21"/>
              </w:rPr>
              <w:t xml:space="preserve">【 </w:t>
            </w:r>
            <w:r>
              <w:rPr>
                <w:rFonts w:ascii="宋体" w:hAnsi="宋体"/>
                <w:b/>
                <w:szCs w:val="21"/>
              </w:rPr>
              <w:t xml:space="preserve"> </w:t>
            </w:r>
            <w:r>
              <w:rPr>
                <w:rFonts w:hint="eastAsia" w:ascii="宋体" w:hAnsi="宋体"/>
                <w:b/>
                <w:szCs w:val="21"/>
                <w:lang w:val="en-US" w:eastAsia="zh-CN"/>
              </w:rPr>
              <w:t xml:space="preserve">3</w:t>
            </w:r>
            <w:r>
              <w:rPr>
                <w:rFonts w:ascii="宋体" w:hAnsi="宋体"/>
                <w:b/>
                <w:szCs w:val="21"/>
              </w:rPr>
              <w:t xml:space="preserve">  年</w:t>
            </w:r>
            <w:r>
              <w:rPr>
                <w:rFonts w:hint="eastAsia" w:ascii="宋体" w:hAnsi="宋体"/>
                <w:b/>
                <w:szCs w:val="21"/>
              </w:rPr>
              <w:t xml:space="preserve">】</w:t>
            </w:r>
            <w:r>
              <w:rPr>
                <w:rFonts w:hint="eastAsia" w:ascii="宋体" w:hAnsi="宋体"/>
                <w:szCs w:val="21"/>
              </w:rPr>
              <w:t xml:space="preserve">或乙方书面承诺或货物生产厂家规定的质量保证期（三者以较长的为准）</w:t>
            </w:r>
            <w:r/>
          </w:p>
          <w:p>
            <w:pPr>
              <w:jc w:val="left"/>
              <w:rPr>
                <w:rFonts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val="en-US" w:eastAsia="zh-CN"/>
              </w:rPr>
              <w:t xml:space="preserve">4</w:t>
            </w:r>
            <w:r>
              <w:rPr>
                <w:rFonts w:hint="eastAsia" w:ascii="宋体" w:hAnsi="宋体"/>
                <w:szCs w:val="21"/>
              </w:rPr>
              <w:t xml:space="preserve">）项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ascii="宋体" w:hAnsi="宋体"/>
                <w:szCs w:val="21"/>
              </w:rPr>
            </w:pPr>
            <w:r>
              <w:rPr>
                <w:rStyle w:val="797"/>
                <w:rFonts w:hint="eastAsia"/>
              </w:rPr>
              <w:t xml:space="preserve">乙方提供同城 4h、异地 12h 技术响应服务，2 个工作日解决问题，对于未能解决的问题和故障应提供可行的升级方案，并提供周转设备或更换设备。</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09"/>
              <w:ind w:firstLine="0"/>
              <w:jc w:val="center"/>
            </w:pPr>
            <w:r>
              <w:rPr>
                <w:rFonts w:hint="eastAsia" w:ascii="宋体" w:hAnsi="宋体" w:eastAsia="宋体" w:cs="宋体"/>
              </w:rPr>
              <w:t xml:space="preserve">第11.1款</w:t>
            </w:r>
            <w:r/>
          </w:p>
        </w:tc>
        <w:tc>
          <w:tcPr>
            <w:tcW w:w="2098"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1.支付时间：自乙方交付</w:t>
            </w:r>
            <w:r>
              <w:rPr>
                <w:rFonts w:hint="eastAsia" w:ascii="宋体" w:hAnsi="宋体"/>
                <w:szCs w:val="21"/>
                <w:lang w:eastAsia="zh-CN"/>
              </w:rPr>
              <w:t xml:space="preserve">且满足支付条件后</w:t>
            </w:r>
            <w:r>
              <w:rPr>
                <w:rFonts w:hint="eastAsia" w:ascii="宋体" w:hAnsi="宋体"/>
                <w:szCs w:val="21"/>
              </w:rPr>
              <w:t xml:space="preserve">【 </w:t>
            </w:r>
            <w:r>
              <w:rPr>
                <w:rFonts w:hint="eastAsia" w:ascii="宋体" w:hAnsi="宋体"/>
                <w:szCs w:val="21"/>
                <w:lang w:val="en-US" w:eastAsia="zh-CN"/>
              </w:rPr>
              <w:t xml:space="preserve">30</w:t>
            </w:r>
            <w:r>
              <w:rPr>
                <w:rFonts w:ascii="宋体" w:hAnsi="宋体"/>
                <w:szCs w:val="21"/>
              </w:rPr>
              <w:t xml:space="preserve"> </w:t>
            </w:r>
            <w:r>
              <w:rPr>
                <w:rFonts w:hint="eastAsia" w:ascii="宋体" w:hAnsi="宋体"/>
                <w:szCs w:val="21"/>
              </w:rPr>
              <w:t xml:space="preserve">】天内。</w:t>
            </w:r>
            <w:r/>
          </w:p>
          <w:p>
            <w:pPr>
              <w:jc w:val="left"/>
              <w:rPr>
                <w:rFonts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109"/>
              <w:ind w:firstLine="0"/>
            </w:p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每迟延一日，乙方应按照本合同总金额的万分之五向甲方支付违约金，延迟超过【</w:t>
            </w:r>
            <w:r>
              <w:rPr>
                <w:rFonts w:hint="eastAsia" w:ascii="宋体" w:hAnsi="宋体"/>
                <w:szCs w:val="21"/>
                <w:u w:val="single"/>
                <w:lang w:val="en-US" w:eastAsia="zh-CN"/>
              </w:rPr>
              <w:t xml:space="preserve">20</w:t>
            </w:r>
            <w:r>
              <w:rPr>
                <w:rFonts w:hint="eastAsia" w:ascii="宋体" w:hAnsi="宋体"/>
                <w:szCs w:val="21"/>
                <w:u w:val="single"/>
              </w:rPr>
              <w:t xml:space="preserve">】日的，甲方有权解除本合同。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甲方按照逾期付款金额的每天【 </w:t>
            </w:r>
            <w:r>
              <w:rPr>
                <w:rFonts w:hint="eastAsia"/>
                <w:lang w:val="en-US" w:eastAsia="zh-CN"/>
              </w:rPr>
              <w:t xml:space="preserve">0.01%</w:t>
            </w:r>
            <w:r>
              <w:rPr>
                <w:rFonts w:hint="eastAsia" w:ascii="宋体" w:hAnsi="宋体"/>
                <w:szCs w:val="21"/>
                <w:u w:val="single"/>
              </w:rPr>
              <w:t xml:space="preserve">  】向乙方支付，但由于乙方违约导致的甲方延迟付款不视为甲方逾期付款。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w:t>
            </w:r>
            <w:r>
              <w:rPr>
                <w:rFonts w:hint="eastAsia" w:ascii="宋体" w:hAnsi="宋体"/>
                <w:szCs w:val="21"/>
                <w:u w:val="single"/>
                <w:lang w:val="en-US" w:eastAsia="zh-CN"/>
              </w:rPr>
              <w:t xml:space="preserve">20</w:t>
            </w:r>
            <w:r>
              <w:rPr>
                <w:rFonts w:hint="eastAsia" w:ascii="宋体" w:hAnsi="宋体"/>
                <w:szCs w:val="21"/>
                <w:u w:val="single"/>
              </w:rPr>
              <w:t xml:space="preserve">】日的，甲方有权解除本合同。如甲方未选择解除合同的，乙方仍应在甲方要求的期限内履行约定的义务，并承担由此给甲方造成的损失及甲方因此产生的对第三方的责任。</w:t>
            </w:r>
            <w:r/>
          </w:p>
          <w:p>
            <w:pPr>
              <w:jc w:val="left"/>
              <w:rPr>
                <w:rFonts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109"/>
              <w:ind w:firstLine="0"/>
              <w:spacing w:line="240" w:lineRule="auto"/>
              <w:rPr>
                <w:rFonts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109"/>
              <w:ind w:firstLine="0"/>
              <w:spacing w:line="240" w:lineRule="auto"/>
              <w:rPr>
                <w:rFonts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109"/>
              <w:ind w:firstLine="0"/>
              <w:spacing w:line="240" w:lineRule="auto"/>
              <w:rPr>
                <w:rStyle w:val="797"/>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109"/>
              <w:ind w:firstLine="0"/>
              <w:spacing w:line="240" w:lineRule="auto"/>
              <w:rPr>
                <w:rStyle w:val="797"/>
                <w:rFonts w:ascii="Times New Roman" w:hAnsi="Times New Roman" w:eastAsia="宋体" w:cs="Times New Roman"/>
              </w:rPr>
            </w:pPr>
            <w:r>
              <w:rPr>
                <w:rStyle w:val="797"/>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p>
            <w:pPr>
              <w:pStyle w:val="1109"/>
              <w:ind w:firstLine="0"/>
              <w:spacing w:line="240" w:lineRule="auto"/>
              <w:rPr>
                <w:rStyle w:val="797"/>
                <w:rFonts w:ascii="Times New Roman" w:hAnsi="Times New Roman" w:eastAsia="宋体" w:cs="Times New Roman"/>
              </w:rPr>
            </w:pPr>
            <w:r>
              <w:rPr>
                <w:rStyle w:val="797"/>
                <w:rFonts w:hint="eastAsia" w:ascii="Times New Roman" w:hAnsi="Times New Roman" w:eastAsia="宋体" w:cs="Times New Roman"/>
              </w:rPr>
              <w:t xml:space="preserve">7、乙方在发布成交公告起</w:t>
            </w:r>
            <w:r>
              <w:rPr>
                <w:rStyle w:val="797"/>
                <w:rFonts w:ascii="Times New Roman" w:hAnsi="Times New Roman" w:eastAsia="宋体" w:cs="Times New Roman"/>
              </w:rPr>
              <w:t xml:space="preserve">3</w:t>
            </w:r>
            <w:r>
              <w:rPr>
                <w:rStyle w:val="797"/>
                <w:rFonts w:hint="eastAsia" w:ascii="Times New Roman" w:hAnsi="Times New Roman" w:eastAsia="宋体" w:cs="Times New Roman"/>
              </w:rPr>
              <w:t xml:space="preserve">个工作日内，提供成交的学生机和教师机各一套，送至甲方处测试运行及配套软件功能，如不能达到使用运行标准需进行调试至符合使用运行标准，否则甲方有权解除合同。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109"/>
              <w:ind w:firstLine="0"/>
              <w:spacing w:line="240" w:lineRule="auto"/>
              <w:rPr>
                <w:rFonts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109"/>
              <w:ind w:firstLine="0"/>
              <w:spacing w:line="240" w:lineRule="auto"/>
              <w:rPr>
                <w:rFonts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109"/>
              <w:ind w:firstLine="0"/>
              <w:spacing w:line="240" w:lineRule="auto"/>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r/>
      <w:r/>
    </w:p>
    <w:p>
      <w:pPr>
        <w:jc w:val="left"/>
        <w:widowControl/>
        <w:rPr>
          <w:rFonts w:ascii="宋体" w:hAnsi="宋体" w:cs="宋体"/>
          <w:b/>
          <w:bCs/>
        </w:rPr>
      </w:pPr>
      <w:r>
        <w:rPr>
          <w:rFonts w:ascii="宋体" w:hAnsi="宋体" w:cs="宋体"/>
          <w:b/>
          <w:bCs/>
        </w:rPr>
        <w:br w:type="page" w:clear="all"/>
      </w:r>
      <w:bookmarkEnd w:id="40"/>
      <w:r/>
      <w:r/>
    </w:p>
    <w:p>
      <w:pPr>
        <w:jc w:val="left"/>
        <w:spacing w:line="360" w:lineRule="auto"/>
        <w:rPr>
          <w:rFonts w:ascii="宋体" w:hAnsi="宋体" w:cs="宋体"/>
          <w:b/>
          <w:bCs/>
        </w:rPr>
        <w:outlineLvl w:val="0"/>
      </w:pPr>
      <w:r/>
      <w:bookmarkStart w:id="48" w:name="OLE_LINK15"/>
      <w:r>
        <w:rPr>
          <w:rFonts w:hint="eastAsia" w:ascii="宋体" w:hAnsi="宋体" w:cs="宋体"/>
          <w:b/>
          <w:bCs/>
        </w:rPr>
        <w:t xml:space="preserve">附件1：</w:t>
      </w:r>
      <w:r/>
    </w:p>
    <w:p>
      <w:pPr>
        <w:jc w:val="center"/>
        <w:spacing w:line="360" w:lineRule="auto"/>
        <w:rPr>
          <w:rFonts w:ascii="宋体" w:hAnsi="宋体" w:cs="宋体"/>
          <w:b/>
          <w:sz w:val="36"/>
        </w:rPr>
      </w:pPr>
      <w:r>
        <w:rPr>
          <w:rFonts w:hint="eastAsia" w:ascii="宋体" w:hAnsi="宋体" w:cs="宋体"/>
          <w:b/>
          <w:sz w:val="36"/>
        </w:rPr>
        <w:t xml:space="preserve">苏州工业园区货物类项目履约验收方案</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项目概况</w:t>
      </w:r>
      <w:r/>
    </w:p>
    <w:p>
      <w:pPr>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p>
      <w:pPr>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合同金额：</w:t>
      </w:r>
      <w:r/>
    </w:p>
    <w:p>
      <w:pPr>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验收主体：</w:t>
      </w:r>
      <w:r/>
    </w:p>
    <w:p>
      <w:pPr>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本期验收起始时间（日常考核、分段验收适用）：</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验收目的</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政府采购项目履约验收是指采购人对供应商履行政府采购合同情况进行检验、核实和评估等，以确认其提供的货物</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工程和</w:t>
      </w:r>
      <w:r>
        <w:rPr>
          <w:rFonts w:hint="eastAsia" w:asciiTheme="minorEastAsia" w:hAnsiTheme="minorEastAsia" w:eastAsiaTheme="minorEastAsia" w:cstheme="minorEastAsia"/>
          <w:sz w:val="21"/>
          <w:szCs w:val="21"/>
        </w:rPr>
        <w:t xml:space="preserve">服务是否符合政府采购合同约定条款的活动。履约验收合格是政府采购项目财政性资金支付的必备条件。</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验收依据</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工业园区采购人通过政府采购方式和程序确定供应商的货物和服务类政府采购项目应当执行《江苏省政府采购履约验收管理办法》和《关于进一步加强履约验收管理的通知》。采购文件、投标（响应）文件、政府采购合同等是履约验收工作的重要依据。</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验收责任主体</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验收方式及验收内容</w:t>
      </w:r>
      <w:r/>
    </w:p>
    <w:p>
      <w:pPr>
        <w:ind w:firstLine="422"/>
        <w:jc w:val="left"/>
        <w:spacing w:line="360" w:lineRule="auto"/>
        <w:rPr>
          <w:rFonts w:hint="eastAsia"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rPr>
        <w:t xml:space="preserve"> 5.1日常考核</w:t>
      </w:r>
      <w:r>
        <w:rPr>
          <w:rFonts w:hint="eastAsia" w:asciiTheme="minorEastAsia" w:hAnsiTheme="minorEastAsia" w:eastAsiaTheme="minorEastAsia" w:cstheme="minorEastAsia"/>
          <w:b/>
          <w:sz w:val="21"/>
          <w:szCs w:val="21"/>
          <w:lang w:eastAsia="zh-CN"/>
        </w:rPr>
        <w:t xml:space="preserve">、</w:t>
      </w:r>
      <w:r>
        <w:rPr>
          <w:rFonts w:hint="eastAsia" w:asciiTheme="minorEastAsia" w:hAnsiTheme="minorEastAsia" w:eastAsiaTheme="minorEastAsia" w:cstheme="minorEastAsia"/>
          <w:b/>
          <w:sz w:val="21"/>
          <w:szCs w:val="21"/>
          <w:lang w:val="en-US" w:eastAsia="zh-CN"/>
        </w:rPr>
        <w:t xml:space="preserve">分段验收</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涉及原材料查验、内部设备安装等隐蔽环节，以及需要设置出厂、到货、安装调试、配套服务等多重验收环节的货物类项目，应科学确定检查周期或分段节点，指派具体考核人员，分别实施验收。</w:t>
      </w:r>
      <w:r/>
    </w:p>
    <w:p>
      <w:pPr>
        <w:ind w:firstLine="420"/>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Theme="minorEastAsia" w:hAnsiTheme="minorEastAsia" w:eastAsiaTheme="minorEastAsia" w:cstheme="minorEastAsia"/>
          <w:b/>
          <w:bCs/>
          <w:sz w:val="21"/>
          <w:szCs w:val="21"/>
        </w:rPr>
        <w:t xml:space="preserve">采购人书面要求供应商限期整改，由此造成的一切损失由供应商承担。</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5.2检测(检验)验收</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5.2.1 </w:t>
      </w:r>
      <w:r>
        <w:rPr>
          <w:rFonts w:hint="eastAsia" w:asciiTheme="minorEastAsia" w:hAnsiTheme="minorEastAsia" w:eastAsiaTheme="minorEastAsia" w:cstheme="minorEastAsia"/>
          <w:b/>
          <w:bCs/>
          <w:sz w:val="21"/>
          <w:szCs w:val="21"/>
        </w:rPr>
        <w:t xml:space="preserve">采购文件中设置检测报告相关要求的，应由采购人聘请检测机构实施检验、出具检测报告</w:t>
      </w:r>
      <w:r>
        <w:rPr>
          <w:rFonts w:hint="eastAsia" w:asciiTheme="minorEastAsia" w:hAnsiTheme="minorEastAsia" w:eastAsiaTheme="minorEastAsia" w:cstheme="minorEastAsia"/>
          <w:sz w:val="21"/>
          <w:szCs w:val="21"/>
        </w:rPr>
        <w:t xml:space="preserve">，且检测机构、检测标准、检测内容等应与采购文件中的要求一致或相关，</w:t>
      </w:r>
      <w:r>
        <w:rPr>
          <w:rFonts w:hint="eastAsia" w:asciiTheme="minorEastAsia" w:hAnsiTheme="minorEastAsia" w:eastAsiaTheme="minorEastAsia" w:cstheme="minorEastAsia"/>
          <w:b/>
          <w:bCs/>
          <w:sz w:val="21"/>
          <w:szCs w:val="21"/>
        </w:rPr>
        <w:t xml:space="preserve">相关费用由供应商承担。</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Theme="minorEastAsia" w:hAnsiTheme="minorEastAsia" w:eastAsiaTheme="minorEastAsia" w:cstheme="minorEastAsia"/>
          <w:b/>
          <w:bCs/>
          <w:sz w:val="21"/>
          <w:szCs w:val="21"/>
        </w:rPr>
        <w:t xml:space="preserve">供应商拒不配合抽样送检的，其所移交货物作不合格处理。</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Theme="minorEastAsia" w:hAnsiTheme="minorEastAsia" w:eastAsiaTheme="minorEastAsia" w:cstheme="minorEastAsia"/>
          <w:b/>
          <w:bCs/>
          <w:sz w:val="21"/>
          <w:szCs w:val="21"/>
        </w:rPr>
        <w:t xml:space="preserve">则采购人有权终止合同，重新采购，由此造成的一切损失由供应商承担。</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5.2.4对检验结果存在异议时，启用备样检验，</w:t>
      </w:r>
      <w:r>
        <w:rPr>
          <w:rFonts w:hint="eastAsia" w:asciiTheme="minorEastAsia" w:hAnsiTheme="minorEastAsia" w:eastAsiaTheme="minorEastAsia" w:cstheme="minorEastAsia"/>
          <w:b/>
          <w:bCs/>
          <w:sz w:val="21"/>
          <w:szCs w:val="21"/>
        </w:rPr>
        <w:t xml:space="preserve">相关费用由异议提出方承担。</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5.2.5实施检验检测所造成的产品损坏、损耗，</w:t>
      </w:r>
      <w:r>
        <w:rPr>
          <w:rFonts w:hint="eastAsia" w:asciiTheme="minorEastAsia" w:hAnsiTheme="minorEastAsia" w:eastAsiaTheme="minorEastAsia" w:cstheme="minorEastAsia"/>
          <w:b/>
          <w:bCs/>
          <w:sz w:val="21"/>
          <w:szCs w:val="21"/>
        </w:rPr>
        <w:t xml:space="preserve">其替换补充或维修费用由供应商承担。</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5.2.6除上述5.2.1 条检测要求以外，采购人有权指定有资质的检验检测机构对整体货物按</w:t>
      </w:r>
      <w:r>
        <w:rPr>
          <w:rFonts w:hint="eastAsia" w:asciiTheme="minorEastAsia" w:hAnsiTheme="minorEastAsia" w:eastAsiaTheme="minorEastAsia" w:cstheme="minorEastAsia"/>
          <w:b/>
          <w:bCs/>
          <w:sz w:val="21"/>
          <w:szCs w:val="21"/>
        </w:rPr>
        <w:t xml:space="preserve">不超过合同金额5%</w:t>
      </w:r>
      <w:r>
        <w:rPr>
          <w:rFonts w:hint="eastAsia" w:asciiTheme="minorEastAsia" w:hAnsiTheme="minorEastAsia" w:eastAsiaTheme="minorEastAsia" w:cstheme="minorEastAsia"/>
          <w:sz w:val="21"/>
          <w:szCs w:val="21"/>
        </w:rPr>
        <w:t xml:space="preserve">的比例进行随机抽检，检验依据现行有效的国家或行业标准。</w:t>
      </w:r>
      <w:r>
        <w:rPr>
          <w:rFonts w:hint="eastAsia" w:asciiTheme="minorEastAsia" w:hAnsiTheme="minorEastAsia" w:eastAsiaTheme="minorEastAsia" w:cstheme="minorEastAsia"/>
          <w:b/>
          <w:bCs/>
          <w:sz w:val="21"/>
          <w:szCs w:val="21"/>
        </w:rPr>
        <w:t xml:space="preserve">若检测合格由采购人支付检测费用，检测不合格由供应商支付，</w:t>
      </w:r>
      <w:r>
        <w:rPr>
          <w:rFonts w:hint="eastAsia" w:asciiTheme="minorEastAsia" w:hAnsiTheme="minorEastAsia" w:eastAsiaTheme="minorEastAsia" w:cstheme="minorEastAsia"/>
          <w:sz w:val="21"/>
          <w:szCs w:val="21"/>
        </w:rPr>
        <w:t xml:space="preserve">且采购人书面通知供应商限期进行整改。若供应商未按时完成整改或整改后再次抽检仍不合格的，</w:t>
      </w:r>
      <w:r>
        <w:rPr>
          <w:rFonts w:hint="eastAsia" w:asciiTheme="minorEastAsia" w:hAnsiTheme="minorEastAsia" w:eastAsiaTheme="minorEastAsia" w:cstheme="minorEastAsia"/>
          <w:b/>
          <w:bCs/>
          <w:sz w:val="21"/>
          <w:szCs w:val="21"/>
        </w:rPr>
        <w:t xml:space="preserve">则采购人有权终止合同，重新采购，由此造成的一切损失由供应商承担。</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5.3最终验收</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5.3.1验收准备</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5.3.1.1政府采购合同约定的履约验收条件达到时，采购人应当在</w:t>
      </w:r>
      <w:r>
        <w:rPr>
          <w:rFonts w:hint="eastAsia" w:asciiTheme="minorEastAsia" w:hAnsiTheme="minorEastAsia" w:eastAsiaTheme="minorEastAsia" w:cstheme="minorEastAsia"/>
          <w:b/>
          <w:bCs/>
          <w:sz w:val="21"/>
          <w:szCs w:val="21"/>
        </w:rPr>
        <w:t xml:space="preserve"> 5 个工作日内</w:t>
      </w:r>
      <w:r>
        <w:rPr>
          <w:rFonts w:hint="eastAsia" w:asciiTheme="minorEastAsia" w:hAnsiTheme="minorEastAsia" w:eastAsiaTheme="minorEastAsia" w:cstheme="minorEastAsia"/>
          <w:sz w:val="21"/>
          <w:szCs w:val="21"/>
        </w:rPr>
        <w:t xml:space="preserve">启动履约验收工作，并向供应商发出</w:t>
      </w:r>
      <w:r>
        <w:rPr>
          <w:rFonts w:hint="eastAsia" w:asciiTheme="minorEastAsia" w:hAnsiTheme="minorEastAsia" w:eastAsiaTheme="minorEastAsia" w:cstheme="minorEastAsia"/>
          <w:b/>
          <w:bCs/>
          <w:sz w:val="21"/>
          <w:szCs w:val="21"/>
        </w:rPr>
        <w:t xml:space="preserve">《政府采购履约验收通知单》（见下表1）。</w:t>
      </w:r>
      <w:r>
        <w:rPr>
          <w:rFonts w:hint="eastAsia" w:asciiTheme="minorEastAsia" w:hAnsiTheme="minorEastAsia" w:eastAsiaTheme="minorEastAsia" w:cstheme="minorEastAsia"/>
          <w:sz w:val="21"/>
          <w:szCs w:val="21"/>
        </w:rPr>
        <w:t xml:space="preserve">在政府采购合同约定的履行验收条件达到时，供应商可以主动联系采购人启动履约验收工作。</w:t>
      </w:r>
      <w:r>
        <w:rPr>
          <w:rFonts w:hint="eastAsia" w:asciiTheme="minorEastAsia" w:hAnsiTheme="minorEastAsia" w:eastAsiaTheme="minorEastAsia" w:cstheme="minorEastAsia"/>
          <w:b/>
          <w:bCs/>
          <w:sz w:val="21"/>
          <w:szCs w:val="21"/>
        </w:rPr>
        <w:t xml:space="preserve">供应商在收到验收通知单后五个工作日内拒不配合的，采购人应依照合同约定追究其责任。</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5.3.2</w:t>
      </w:r>
      <w:r>
        <w:rPr>
          <w:rFonts w:hint="eastAsia" w:asciiTheme="minorEastAsia" w:hAnsiTheme="minorEastAsia" w:eastAsiaTheme="minorEastAsia" w:cstheme="minorEastAsia"/>
          <w:b/>
          <w:bCs/>
          <w:sz w:val="21"/>
          <w:szCs w:val="21"/>
          <w:lang w:val="en-US" w:eastAsia="zh-CN"/>
        </w:rPr>
        <w:t xml:space="preserve">成立</w:t>
      </w:r>
      <w:r>
        <w:rPr>
          <w:rFonts w:hint="eastAsia" w:asciiTheme="minorEastAsia" w:hAnsiTheme="minorEastAsia" w:eastAsiaTheme="minorEastAsia" w:cstheme="minorEastAsia"/>
          <w:b/>
          <w:bCs/>
          <w:sz w:val="21"/>
          <w:szCs w:val="21"/>
        </w:rPr>
        <w:t xml:space="preserve">验收小组</w:t>
      </w:r>
      <w:r/>
    </w:p>
    <w:p>
      <w:pPr>
        <w:pStyle w:val="1098"/>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5.3.2.1</w:t>
      </w:r>
      <w:r>
        <w:rPr>
          <w:rFonts w:hint="eastAsia" w:asciiTheme="minorEastAsia" w:hAnsiTheme="minorEastAsia" w:eastAsiaTheme="minorEastAsia" w:cstheme="minorEastAsia"/>
          <w:b/>
          <w:bCs/>
          <w:sz w:val="21"/>
          <w:szCs w:val="21"/>
        </w:rPr>
        <w:t xml:space="preserve">采购人应当组织成立验收小组</w:t>
      </w:r>
      <w:r>
        <w:rPr>
          <w:rFonts w:hint="eastAsia" w:asciiTheme="minorEastAsia" w:hAnsiTheme="minorEastAsia" w:eastAsiaTheme="minorEastAsia" w:cstheme="minorEastAsia"/>
          <w:sz w:val="21"/>
          <w:szCs w:val="21"/>
        </w:rPr>
        <w:t xml:space="preserve">，验收小组负责实施项目验收工作，其成员构成、人员数量以及负责人由采购人确定</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验收小组一般由采购人指定的本单位 </w:t>
      </w:r>
      <w:r>
        <w:rPr>
          <w:rFonts w:hint="eastAsia" w:asciiTheme="minorEastAsia" w:hAnsiTheme="minorEastAsia" w:eastAsiaTheme="minorEastAsia" w:cstheme="minorEastAsia"/>
          <w:b/>
          <w:bCs/>
          <w:sz w:val="21"/>
          <w:szCs w:val="21"/>
        </w:rPr>
        <w:t xml:space="preserve">3 名（含）以上单数工作人员组成，并确定一名负责人</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rPr>
        <w:t xml:space="preserve">参与本项目评审的采购人代表不能作为负责人</w:t>
      </w:r>
      <w:r>
        <w:rPr>
          <w:rFonts w:hint="eastAsia" w:asciiTheme="minorEastAsia" w:hAnsiTheme="minorEastAsia" w:eastAsiaTheme="minorEastAsia" w:cstheme="minorEastAsia"/>
          <w:sz w:val="21"/>
          <w:szCs w:val="21"/>
        </w:rPr>
        <w:t xml:space="preserve">，分期（分段）验收的负责人原则上应当保持一致，</w:t>
      </w:r>
      <w:r>
        <w:rPr>
          <w:rFonts w:hint="eastAsia" w:asciiTheme="minorEastAsia" w:hAnsiTheme="minorEastAsia" w:eastAsiaTheme="minorEastAsia" w:cstheme="minorEastAsia"/>
          <w:b/>
          <w:bCs/>
          <w:sz w:val="21"/>
          <w:szCs w:val="21"/>
        </w:rPr>
        <w:t xml:space="preserve">负责人不得无故更换</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5.3.2.3</w:t>
      </w:r>
      <w:r>
        <w:rPr>
          <w:rFonts w:hint="eastAsia" w:asciiTheme="minorEastAsia" w:hAnsiTheme="minorEastAsia" w:eastAsiaTheme="minorEastAsia" w:cstheme="minorEastAsia"/>
          <w:b/>
          <w:bCs/>
          <w:sz w:val="21"/>
          <w:szCs w:val="21"/>
          <w:lang w:val="en-US" w:eastAsia="zh-CN"/>
        </w:rPr>
        <w:t xml:space="preserve">验收小组成员中的专业技术人员费用支出由采购人承担</w:t>
      </w:r>
      <w:r>
        <w:rPr>
          <w:rFonts w:hint="eastAsia" w:asciiTheme="minorEastAsia" w:hAnsiTheme="minorEastAsia" w:eastAsiaTheme="minorEastAsia" w:cstheme="minorEastAsia"/>
          <w:sz w:val="21"/>
          <w:szCs w:val="21"/>
          <w:lang w:val="en-US" w:eastAsia="zh-CN"/>
        </w:rPr>
        <w:t xml:space="preserve">，执行标准可参照江苏省政府采购专家评审费或园区相关文件规定，采购人单位指定参加履约验收的工作人员不得获取劳务报酬。</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5.3.3参与验收人员</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5.3.3.1技术复杂或专业性强的政府采购项目，可以邀请有资质的第三方专业机构参加验收并出具专业意见。</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5.3.3.2对于采购人和使用人分离的采购项目，采购人应当邀请实际使用人参与验收。</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政府向社会公众提供的公共服务项目，验收时应当邀请服务对象进行公共服务项目满意度评价，评价结果作为履约验收的参考依据。</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5.3.3.</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5.3.4验收工作实施方案</w:t>
      </w:r>
      <w:r/>
    </w:p>
    <w:p>
      <w:pPr>
        <w:ind w:left="0" w:firstLine="420"/>
        <w:jc w:val="both"/>
        <w:spacing w:after="12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验收小组应当制定验收工作实施方案，按照方案开展验收，出具验收意见。验收意见应当客观真实反映政府采购合同履行情况。验收工作实施方案应当至少符合以下要求：</w:t>
      </w:r>
      <w:r/>
    </w:p>
    <w:p>
      <w:pPr>
        <w:numPr>
          <w:ilvl w:val="-1"/>
          <w:numId w:val="0"/>
        </w:numPr>
        <w:ind w:left="0" w:firstLine="420"/>
        <w:jc w:val="both"/>
        <w:spacing w:after="12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5.3.4.1明确验收工作的起止时间，涉及分期（分段）验收的，应当明确每一期（段）的起止时间。</w:t>
      </w:r>
      <w:r/>
    </w:p>
    <w:p>
      <w:pPr>
        <w:numPr>
          <w:ilvl w:val="-1"/>
          <w:numId w:val="0"/>
        </w:numPr>
        <w:ind w:left="0" w:firstLine="420"/>
        <w:jc w:val="both"/>
        <w:spacing w:after="12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5.3.4.2履约验收范围应当完整，与政府采购合同一致，不得省略、遗漏和缺失，也不得擅自扩大范围。</w:t>
      </w:r>
      <w:r/>
    </w:p>
    <w:p>
      <w:pPr>
        <w:numPr>
          <w:ilvl w:val="-1"/>
          <w:numId w:val="0"/>
        </w:numPr>
        <w:ind w:left="0" w:firstLine="420"/>
        <w:jc w:val="both"/>
        <w:spacing w:after="12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5.3.4.3履约验收内容应当具体，形成详细的验收过程性资料，客观反映货物供给、工程和服务承接完结情况。</w:t>
      </w:r>
      <w:r/>
    </w:p>
    <w:p>
      <w:pPr>
        <w:numPr>
          <w:ilvl w:val="-1"/>
          <w:numId w:val="0"/>
        </w:numPr>
        <w:ind w:left="0" w:firstLine="420"/>
        <w:jc w:val="both"/>
        <w:spacing w:after="12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5.3.4.4履约验收方式应当符合项目特点，科学确定验收周期，指派具体验收人员分别实施验收。不能明确客观标准、涉及主观判断的，可以通过在使用人中开展问卷调查等方式予以客观、量化。</w:t>
      </w:r>
      <w:r/>
    </w:p>
    <w:p>
      <w:pPr>
        <w:numPr>
          <w:ilvl w:val="-1"/>
          <w:numId w:val="0"/>
        </w:numPr>
        <w:ind w:left="0" w:firstLine="420"/>
        <w:jc w:val="both"/>
        <w:spacing w:after="12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5.3.4.5履约验收标准应当符合政府采购合同约定、法律法规以及国家强制性标准等，对服务类采购项目，可以参照行业标准、专业标准等。</w:t>
      </w:r>
      <w:r/>
    </w:p>
    <w:p>
      <w:pPr>
        <w:ind w:firstLine="422"/>
        <w:jc w:val="left"/>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5.3.</w:t>
      </w:r>
      <w:r>
        <w:rPr>
          <w:rFonts w:hint="eastAsia" w:asciiTheme="minorEastAsia" w:hAnsiTheme="minorEastAsia" w:eastAsiaTheme="minorEastAsia" w:cstheme="minorEastAsia"/>
          <w:b/>
          <w:bCs/>
          <w:sz w:val="21"/>
          <w:szCs w:val="21"/>
          <w:lang w:val="en-US" w:eastAsia="zh-CN"/>
        </w:rPr>
        <w:t xml:space="preserve">5</w:t>
      </w:r>
      <w:r>
        <w:rPr>
          <w:rFonts w:hint="eastAsia" w:asciiTheme="minorEastAsia" w:hAnsiTheme="minorEastAsia" w:eastAsiaTheme="minorEastAsia" w:cstheme="minorEastAsia"/>
          <w:b/>
          <w:bCs/>
          <w:sz w:val="21"/>
          <w:szCs w:val="21"/>
        </w:rPr>
        <w:t xml:space="preserve">验收内容</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货物类项目的验收内容可以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属于进口设备，需核对报关清单；需现场进行安装调试的，检验设备运行状况。</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验收时，验收小组应与供应商一起验货，如发现货物短缺、质次、损坏、产地和规格不符等问题，应作详细记录由双方进行签字确认，</w:t>
      </w:r>
      <w:r>
        <w:rPr>
          <w:rFonts w:hint="eastAsia" w:asciiTheme="minorEastAsia" w:hAnsiTheme="minorEastAsia" w:eastAsiaTheme="minorEastAsia" w:cstheme="minorEastAsia"/>
          <w:b/>
          <w:bCs/>
          <w:sz w:val="21"/>
          <w:szCs w:val="21"/>
        </w:rPr>
        <w:t xml:space="preserve">供应商立即无条件地在合同约定期限内调换或补齐，由此造成的一切损失由供应商承担。</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交付验收标准适用标准为：</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②采购文件所列的各项要求、采购合同、供应商在投标（响应）文件中承诺的质量技术指标。</w:t>
      </w:r>
      <w:r/>
    </w:p>
    <w:p>
      <w:pPr>
        <w:ind w:firstLine="422"/>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5.3.</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验收记录</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.1验收小组应当按照验收工作实施方案开展验收，对供应商提供的货物、工程和服务按照采购文件、投标（响应）文件、封存样品、检测报告、政府采购合同等进行逐一核对、验收，并做好验收记录。</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.2验收小组可以使用录制音视频、对现场情况描述且签字等方式留存能证明供应商按照合同约定数量或工作量清单履约的相关记录或者凭证证明材料，作为履约验收的重要凭据。</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验收结果</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本条第一款中所涉及事项的，应当及时与供应商就该事项签订补充协议。</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6.2采购人、供应商应当对验收小组出具的验收意见进行确认，并形成</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rPr>
        <w:t xml:space="preserve">政府采购履约验收书</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见下表2）</w:t>
      </w:r>
      <w:r>
        <w:rPr>
          <w:rFonts w:hint="eastAsia" w:asciiTheme="minorEastAsia" w:hAnsiTheme="minorEastAsia" w:eastAsiaTheme="minorEastAsia" w:cstheme="minorEastAsia"/>
          <w:sz w:val="21"/>
          <w:szCs w:val="21"/>
        </w:rPr>
        <w:t xml:space="preserve">。对验收意见存在异议的，采购人与供应商双方可以协商解决，或通过法律途径解决。</w:t>
      </w:r>
      <w:r/>
    </w:p>
    <w:p>
      <w:pPr>
        <w:ind w:firstLine="420"/>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6.4</w:t>
      </w:r>
      <w:r>
        <w:rPr>
          <w:rFonts w:hint="eastAsia" w:asciiTheme="minorEastAsia" w:hAnsiTheme="minorEastAsia" w:eastAsiaTheme="minorEastAsia" w:cstheme="minorEastAsia"/>
          <w:sz w:val="21"/>
          <w:szCs w:val="21"/>
        </w:rPr>
        <w:t xml:space="preserve">政府采购项目验收合格后，采购人应及时依法依约支付资金。</w:t>
      </w:r>
      <w:r>
        <w:rPr>
          <w:rFonts w:hint="eastAsia" w:asciiTheme="minorEastAsia" w:hAnsiTheme="minorEastAsia" w:eastAsiaTheme="minorEastAsia" w:cstheme="minorEastAsia"/>
          <w:b/>
          <w:bCs/>
          <w:sz w:val="21"/>
          <w:szCs w:val="21"/>
        </w:rPr>
        <w:t xml:space="preserve">申请财政性资金支付时，应当在财政一体化系统中上传《政府采购履约验收书》、合同等证明性材料。</w:t>
      </w:r>
      <w:r>
        <w:rPr>
          <w:rFonts w:hint="eastAsia" w:asciiTheme="minorEastAsia" w:hAnsiTheme="minorEastAsia" w:eastAsiaTheme="minorEastAsia" w:cstheme="minorEastAsia"/>
          <w:sz w:val="21"/>
          <w:szCs w:val="21"/>
        </w:rPr>
        <w:t xml:space="preserve">涉及分段验收付款的项目，应提供符合合同约定内容的阶段性验收意见。</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6.5对为社会公众提供的公共服务项目，采购人应于验收结束之日起2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73"/>
        <w:numPr>
          <w:ilvl w:val="0"/>
          <w:numId w:val="19"/>
        </w:numPr>
        <w:jc w:val="left"/>
        <w:spacing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验收资料归档</w:t>
      </w:r>
      <w:r/>
    </w:p>
    <w:p>
      <w:pPr>
        <w:ind w:firstLine="420"/>
        <w:jc w:val="left"/>
        <w:spacing w:line="360" w:lineRule="auto"/>
        <w:rPr>
          <w:rFonts w:ascii="仿宋" w:hAnsi="仿宋" w:eastAsia="仿宋" w:cs="仿宋"/>
          <w:b/>
          <w:bCs/>
          <w:sz w:val="28"/>
          <w:szCs w:val="28"/>
        </w:rPr>
      </w:pPr>
      <w:r>
        <w:rPr>
          <w:rFonts w:hint="eastAsia" w:asciiTheme="minorEastAsia" w:hAnsiTheme="minorEastAsia" w:eastAsiaTheme="minorEastAsia" w:cstheme="minorEastAsia"/>
          <w:sz w:val="21"/>
          <w:szCs w:val="21"/>
        </w:rPr>
        <w:t xml:space="preserve">项目履约验收完结后，采购人应当将验收小组名单、验收方案、验收原始记录、验收结果等资料作为采购项目档案妥善保管，不得伪造、编造、隐匿或者违规销毁。保存期限为从采购结束之日起</w:t>
      </w:r>
      <w:r>
        <w:rPr>
          <w:rFonts w:hint="eastAsia" w:asciiTheme="minorEastAsia" w:hAnsiTheme="minorEastAsia" w:eastAsiaTheme="minorEastAsia" w:cstheme="minorEastAsia"/>
          <w:b/>
          <w:bCs/>
          <w:sz w:val="21"/>
          <w:szCs w:val="21"/>
        </w:rPr>
        <w:t xml:space="preserve">至少保存十五年。</w:t>
      </w:r>
      <w:r>
        <w:rPr>
          <w:rFonts w:hint="eastAsia" w:ascii="仿宋" w:hAnsi="仿宋" w:eastAsia="仿宋" w:cs="仿宋"/>
          <w:b/>
          <w:bCs/>
          <w:sz w:val="28"/>
          <w:szCs w:val="28"/>
        </w:rPr>
        <w:br w:type="page" w:clear="all"/>
      </w:r>
      <w:r/>
    </w:p>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758"/>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rPr>
            </w:pPr>
            <w:r>
              <w:rPr>
                <w:rFonts w:ascii="宋体" w:hAnsi="宋体" w:cs="宋体"/>
                <w:color w:val="000000"/>
                <w:szCs w:val="21"/>
              </w:rPr>
            </w:r>
            <w:r>
              <w:rPr>
                <w:rFonts w:ascii="宋体" w:hAnsi="宋体" w:cs="宋体"/>
                <w:color w:val="000000"/>
                <w:szCs w:val="21"/>
              </w:rPr>
            </w:r>
            <w:r/>
          </w:p>
          <w:p>
            <w:pPr>
              <w:jc w:val="center"/>
              <w:widowControl/>
              <w:rPr>
                <w:rFonts w:ascii="宋体" w:hAnsi="宋体" w:cs="宋体"/>
                <w:color w:val="000000"/>
              </w:rPr>
            </w:pPr>
            <w:r>
              <w:rPr>
                <w:rFonts w:ascii="宋体" w:hAnsi="宋体" w:cs="宋体"/>
                <w:color w:val="000000"/>
              </w:rPr>
            </w:r>
            <w:r>
              <w:rPr>
                <w:rFonts w:ascii="宋体" w:hAnsi="宋体" w:cs="宋体"/>
                <w:color w:val="000000"/>
              </w:rPr>
            </w:r>
            <w:r/>
          </w:p>
          <w:p>
            <w:pPr>
              <w:jc w:val="center"/>
              <w:widowControl/>
              <w:rPr>
                <w:rFonts w:ascii="宋体" w:hAnsi="宋体" w:cs="宋体"/>
                <w:color w:val="000000"/>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shd w:val="clear" w:color="auto" w:fill="auto"/>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shd w:val="clear" w:color="auto" w:fill="auto"/>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shd w:val="clear" w:color="auto" w:fill="auto"/>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shd w:val="clear" w:color="auto" w:fill="auto"/>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9334"/>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098"/>
              <w:ind w:firstLine="4620"/>
              <w:jc w:val="center"/>
            </w:pPr>
            <w:r>
              <w:rPr>
                <w:rFonts w:hint="eastAsia" w:hAnsi="宋体" w:cs="宋体"/>
                <w:color w:val="000000"/>
                <w:szCs w:val="21"/>
              </w:rPr>
              <w:t xml:space="preserve">年 月 日</w:t>
            </w:r>
            <w:r/>
          </w:p>
        </w:tc>
      </w:tr>
      <w:tr>
        <w:trPr>
          <w:trHeight w:val="90"/>
        </w:trPr>
        <w:tc>
          <w:tcPr>
            <w:gridSpan w:val="4"/>
            <w:shd w:val="clear" w:color="auto" w:fill="auto"/>
            <w:tcBorders>
              <w:top w:val="single" w:color="auto" w:sz="4" w:space="0"/>
              <w:left w:val="none" w:color="000000" w:sz="4" w:space="0"/>
              <w:bottom w:val="none" w:color="000000" w:sz="4" w:space="0"/>
              <w:right w:val="none" w:color="000000" w:sz="4" w:space="0"/>
            </w:tcBorders>
            <w:tcW w:w="5000" w:type="pct"/>
            <w:vAlign w:val="center"/>
            <w:textDirection w:val="lrTb"/>
            <w:noWrap/>
          </w:tcPr>
          <w:p>
            <w:pPr>
              <w:pStyle w:val="1098"/>
              <w:ind w:left="0" w:firstLine="0"/>
              <w:jc w:val="both"/>
              <w:rPr>
                <w:rFonts w:hint="eastAsia" w:hAnsi="宋体" w:cs="宋体"/>
                <w:color w:val="000000"/>
                <w:szCs w:val="21"/>
              </w:rPr>
            </w:pPr>
            <w:r>
              <w:rPr>
                <w:rFonts w:hint="eastAsia" w:hAnsi="宋体" w:cs="宋体"/>
                <w:color w:val="000000"/>
                <w:szCs w:val="21"/>
              </w:rPr>
            </w:r>
            <w:r/>
          </w:p>
          <w:p>
            <w:pPr>
              <w:pStyle w:val="1098"/>
              <w:ind w:left="0" w:firstLine="0"/>
              <w:jc w:val="both"/>
              <w:rPr>
                <w:rFonts w:hint="eastAsia" w:hAnsi="宋体" w:cs="宋体"/>
                <w:color w:val="000000"/>
                <w:szCs w:val="21"/>
              </w:rPr>
            </w:pPr>
            <w:r>
              <w:rPr>
                <w:rFonts w:hint="eastAsia" w:hAnsi="宋体" w:cs="宋体"/>
                <w:color w:val="000000"/>
                <w:szCs w:val="21"/>
              </w:rPr>
            </w:r>
            <w:r/>
          </w:p>
          <w:p>
            <w:pPr>
              <w:pStyle w:val="1098"/>
              <w:ind w:left="0" w:firstLine="0"/>
              <w:jc w:val="both"/>
              <w:rPr>
                <w:rFonts w:hint="eastAsia" w:hAnsi="宋体" w:cs="宋体"/>
                <w:color w:val="000000"/>
                <w:szCs w:val="21"/>
              </w:rPr>
            </w:pPr>
            <w:r>
              <w:rPr>
                <w:rFonts w:hint="eastAsia" w:hAnsi="宋体" w:cs="宋体"/>
                <w:color w:val="000000"/>
                <w:szCs w:val="21"/>
              </w:rPr>
            </w:r>
            <w:r/>
          </w:p>
        </w:tc>
      </w:tr>
    </w:tbl>
    <w:tbl>
      <w:tblPr>
        <w:tblStyle w:val="758"/>
        <w:tblW w:w="5002" w:type="pct"/>
        <w:jc w:val="center"/>
        <w:tblLayout w:type="fixed"/>
        <w:tblCellMar>
          <w:left w:w="108" w:type="dxa"/>
          <w:top w:w="0" w:type="dxa"/>
          <w:right w:w="108" w:type="dxa"/>
          <w:bottom w:w="0" w:type="dxa"/>
        </w:tblCellMar>
        <w:tblLook w:val="04A0" w:firstRow="1" w:lastRow="0" w:firstColumn="1" w:lastColumn="0" w:noHBand="0" w:noVBand="1"/>
      </w:tblPr>
      <w:tblGrid>
        <w:gridCol w:w="1289"/>
        <w:gridCol w:w="1385"/>
        <w:gridCol w:w="2456"/>
        <w:gridCol w:w="2437"/>
        <w:gridCol w:w="1348"/>
        <w:gridCol w:w="1397"/>
      </w:tblGrid>
      <w:tr>
        <w:trPr>
          <w:jc w:val="center"/>
          <w:trHeight w:val="499"/>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0"/>
              <w:jc w:val="center"/>
              <w:spacing w:line="360" w:lineRule="auto"/>
              <w:widowControl/>
              <w:rPr>
                <w:rFonts w:hint="eastAsia" w:ascii="宋体" w:hAnsi="宋体" w:eastAsia="宋体" w:cs="宋体"/>
                <w:b/>
                <w:bCs/>
                <w:color w:val="000000"/>
                <w:sz w:val="24"/>
                <w:szCs w:val="24"/>
                <w:lang w:eastAsia="en-US"/>
              </w:rPr>
            </w:pPr>
            <w:r/>
            <w:bookmarkStart w:id="58" w:name="_GoBack"/>
            <w:r/>
            <w:bookmarkEnd w:id="58"/>
            <w:r/>
            <w:r/>
          </w:p>
          <w:p>
            <w:pPr>
              <w:ind w:firstLine="0"/>
              <w:jc w:val="center"/>
              <w:spacing w:line="36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en-US"/>
              </w:rPr>
            </w:r>
            <w:r/>
          </w:p>
          <w:p>
            <w:pPr>
              <w:ind w:firstLine="0"/>
              <w:jc w:val="center"/>
              <w:spacing w:line="360" w:lineRule="auto"/>
              <w:widowControl/>
              <w:rPr>
                <w:rFonts w:ascii="宋体" w:hAnsi="宋体" w:eastAsia="宋体" w:cs="宋体"/>
                <w:b/>
                <w:bCs/>
                <w:color w:val="000000"/>
                <w:sz w:val="32"/>
                <w:szCs w:val="32"/>
                <w:lang w:eastAsia="en-US"/>
              </w:rPr>
            </w:pPr>
            <w:r>
              <w:rPr>
                <w:rFonts w:hint="eastAsia" w:ascii="宋体" w:hAnsi="宋体" w:eastAsia="宋体" w:cs="宋体"/>
                <w:b/>
                <w:bCs/>
                <w:color w:val="000000"/>
                <w:sz w:val="24"/>
                <w:szCs w:val="24"/>
                <w:lang w:eastAsia="en-US"/>
              </w:rPr>
              <w:t xml:space="preserve">表2：政府采购履约验收书（货物类）</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（姓名+职务+单位）</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firstLine="0"/>
              <w:jc w:val="center"/>
              <w:spacing w:line="240" w:lineRule="auto"/>
              <w:widowControl/>
              <w:rPr>
                <w:rFonts w:hint="default"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验收日期</w:t>
            </w:r>
            <w:r>
              <w:rPr>
                <w:rFonts w:hint="eastAsia" w:ascii="宋体" w:hAnsi="宋体" w:eastAsia="宋体" w:cs="宋体"/>
                <w:color w:val="000000"/>
                <w:sz w:val="22"/>
                <w:szCs w:val="21"/>
                <w:lang w:val="en-US" w:eastAsia="zh-CN"/>
              </w:rPr>
              <w:t xml:space="preserve">和地点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项目名称</w:t>
            </w:r>
            <w:r>
              <w:rPr>
                <w:rFonts w:hint="eastAsia" w:ascii="宋体" w:hAnsi="宋体" w:eastAsia="宋体" w:cs="宋体"/>
                <w:color w:val="000000"/>
                <w:sz w:val="22"/>
                <w:szCs w:val="21"/>
                <w:lang w:val="en-US" w:eastAsia="zh-CN"/>
              </w:rPr>
              <w:t xml:space="preserve">和编号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□采购人自行组织验收          □委托代理机构验收</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是否日常检查/分段验收</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190"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日常检查/分段验收</w:t>
            </w:r>
            <w:r>
              <w:rPr>
                <w:rFonts w:hint="eastAsia" w:ascii="宋体" w:hAnsi="宋体" w:eastAsia="宋体" w:cs="宋体"/>
                <w:color w:val="000000"/>
                <w:sz w:val="22"/>
                <w:szCs w:val="21"/>
                <w:lang w:val="en-US" w:eastAsia="zh-CN"/>
              </w:rPr>
              <w:t xml:space="preserve">情况</w:t>
            </w:r>
            <w:r/>
          </w:p>
        </w:tc>
        <w:tc>
          <w:tcPr>
            <w:gridSpan w:val="3"/>
            <w:shd w:val="clear" w:color="auto" w:fill="auto"/>
            <w:tcBorders>
              <w:top w:val="single" w:color="000000" w:sz="4" w:space="0"/>
              <w:left w:val="single" w:color="000000" w:sz="4" w:space="0"/>
              <w:bottom w:val="none" w:color="000000" w:sz="4" w:space="0"/>
              <w:right w:val="single" w:color="000000" w:sz="4" w:space="0"/>
            </w:tcBorders>
            <w:tcW w:w="2512" w:type="pct"/>
            <w:vAlign w:val="center"/>
            <w:textDirection w:val="lrTb"/>
            <w:noWrap/>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本项目验收共分        期，本次为第        期</w:t>
            </w:r>
            <w:r/>
          </w:p>
        </w:tc>
      </w:tr>
      <w:tr>
        <w:trPr>
          <w:jc w:val="center"/>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2487"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验收人员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tcPr>
          <w:p>
            <w:pPr>
              <w:ind w:firstLine="0"/>
              <w:jc w:val="center"/>
              <w:spacing w:line="240" w:lineRule="auto"/>
              <w:widowControl/>
              <w:rPr>
                <w:rFonts w:hint="default"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验收方式</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结合验收方案多选）</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验收意见</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restart"/>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验收小组成员</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最终验收成员人数为3人以上单数，组成根据实际情况选择</w:t>
            </w:r>
            <w:r>
              <w:rPr>
                <w:rFonts w:hint="eastAsia" w:ascii="宋体" w:hAnsi="宋体" w:eastAsia="宋体" w:cs="宋体"/>
                <w:color w:val="000000"/>
                <w:sz w:val="22"/>
                <w:szCs w:val="21"/>
                <w:lang w:eastAsia="zh-CN"/>
              </w:rPr>
              <w:t xml:space="preserve">）</w:t>
            </w:r>
            <w:r/>
          </w:p>
        </w:tc>
        <w:tc>
          <w:tcPr>
            <w:gridSpan w:val="2"/>
            <w:shd w:val="clear" w:color="auto" w:fill="auto"/>
            <w:tcBorders>
              <w:top w:val="single" w:color="000000" w:sz="4" w:space="0"/>
              <w:left w:val="single" w:color="000000" w:sz="4" w:space="0"/>
              <w:right w:val="single" w:color="000000" w:sz="4" w:space="0"/>
            </w:tcBorders>
            <w:tcW w:w="1862" w:type="pct"/>
            <w:vAlign w:val="top"/>
            <w:vMerge w:val="restart"/>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□采购人：</w:t>
            </w:r>
            <w:r/>
          </w:p>
          <w:p>
            <w:pPr>
              <w:ind w:firstLine="0"/>
              <w:jc w:val="left"/>
              <w:spacing w:line="240" w:lineRule="auto"/>
              <w:widowControl/>
              <w:rPr>
                <w:rFonts w:hint="eastAsia"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（姓名+所属部门）</w:t>
            </w:r>
            <w:r>
              <w:rPr>
                <w:rFonts w:hint="eastAsia" w:ascii="宋体" w:hAnsi="宋体" w:eastAsia="宋体" w:cs="宋体"/>
                <w:color w:val="000000"/>
                <w:sz w:val="22"/>
                <w:szCs w:val="21"/>
                <w:lang w:val="en-US" w:eastAsia="zh-CN"/>
              </w:rPr>
              <w:t xml:space="preserve">                        *最终验收时必有，若经办采购的人员与采购需求人员分属不同部门，二者应同时参与验收              </w:t>
            </w:r>
            <w:r/>
          </w:p>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en-US"/>
              </w:rPr>
              <w:t xml:space="preserve">□代建单位</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如有</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w:t>
            </w:r>
            <w:r/>
          </w:p>
          <w:p>
            <w:pPr>
              <w:ind w:firstLine="0"/>
              <w:jc w:val="left"/>
              <w:spacing w:line="240" w:lineRule="auto"/>
              <w:widowControl/>
              <w:rPr>
                <w:rFonts w:hint="eastAsia"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（姓名+单位+所属部门）</w:t>
            </w:r>
            <w:r>
              <w:rPr>
                <w:rFonts w:hint="eastAsia" w:ascii="宋体" w:hAnsi="宋体" w:eastAsia="宋体" w:cs="宋体"/>
                <w:color w:val="000000"/>
                <w:sz w:val="22"/>
                <w:szCs w:val="21"/>
                <w:lang w:val="en-US" w:eastAsia="zh-CN"/>
              </w:rPr>
              <w:t xml:space="preserve"> </w:t>
            </w:r>
            <w:r/>
          </w:p>
          <w:p>
            <w:pPr>
              <w:ind w:firstLine="0"/>
              <w:jc w:val="left"/>
              <w:spacing w:line="240" w:lineRule="auto"/>
              <w:widowControl/>
              <w:rPr>
                <w:rFonts w:hint="eastAsia" w:ascii="宋体" w:hAnsi="宋体" w:eastAsia="宋体" w:cs="宋体"/>
                <w:color w:val="000000"/>
                <w:sz w:val="22"/>
                <w:szCs w:val="21"/>
                <w:lang w:val="en-US" w:eastAsia="zh-CN"/>
              </w:rPr>
            </w:pPr>
            <w:r>
              <w:rPr>
                <w:rFonts w:hint="eastAsia" w:ascii="宋体" w:hAnsi="宋体" w:eastAsia="宋体" w:cs="宋体"/>
                <w:color w:val="000000"/>
                <w:sz w:val="22"/>
                <w:szCs w:val="21"/>
                <w:lang w:val="en-US" w:eastAsia="zh-CN"/>
              </w:rPr>
            </w:r>
            <w:r/>
          </w:p>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□采购人委托的代理机构</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如有</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w:t>
            </w:r>
            <w:r/>
          </w:p>
          <w:p>
            <w:pPr>
              <w:ind w:firstLine="0"/>
              <w:jc w:val="left"/>
              <w:spacing w:line="240" w:lineRule="auto"/>
              <w:widowControl/>
              <w:rPr>
                <w:rFonts w:hint="eastAsia" w:ascii="宋体" w:hAnsi="宋体" w:eastAsia="宋体" w:cs="宋体"/>
                <w:color w:val="000000"/>
                <w:sz w:val="22"/>
                <w:szCs w:val="21"/>
                <w:lang w:val="en-US" w:eastAsia="zh-CN"/>
              </w:rPr>
            </w:pPr>
            <w:r>
              <w:rPr>
                <w:rFonts w:hint="eastAsia" w:ascii="Arial" w:hAnsi="Arial" w:eastAsia="宋体" w:cs="Arial"/>
                <w:color w:val="000000"/>
                <w:spacing w:val="8"/>
                <w:szCs w:val="21"/>
                <w:highlight w:val="none"/>
                <w:lang w:val="en-US" w:eastAsia="zh-CN"/>
              </w:rPr>
              <w:t xml:space="preserve"> </w:t>
            </w:r>
            <w:r>
              <w:rPr>
                <w:rFonts w:hint="eastAsia" w:ascii="宋体" w:hAnsi="宋体" w:eastAsia="宋体" w:cs="宋体"/>
                <w:color w:val="000000"/>
                <w:sz w:val="22"/>
                <w:szCs w:val="21"/>
                <w:lang w:eastAsia="en-US"/>
              </w:rPr>
              <w:t xml:space="preserve">(姓名）</w:t>
            </w:r>
            <w:r>
              <w:rPr>
                <w:rFonts w:hint="eastAsia" w:ascii="宋体" w:hAnsi="宋体" w:eastAsia="宋体" w:cs="宋体"/>
                <w:color w:val="000000"/>
                <w:sz w:val="22"/>
                <w:szCs w:val="21"/>
                <w:lang w:val="en-US" w:eastAsia="zh-CN"/>
              </w:rPr>
              <w:t xml:space="preserve">                                 *</w:t>
            </w:r>
            <w:r>
              <w:rPr>
                <w:rFonts w:ascii="Arial" w:hAnsi="Arial" w:eastAsia="Arial" w:cs="Arial"/>
                <w:color w:val="000000"/>
                <w:spacing w:val="11"/>
                <w:szCs w:val="21"/>
                <w:highlight w:val="none"/>
                <w:lang w:eastAsia="en-US"/>
              </w:rPr>
              <w:t xml:space="preserve">前</w:t>
            </w:r>
            <w:r>
              <w:rPr>
                <w:rFonts w:ascii="Arial" w:hAnsi="Arial" w:eastAsia="Arial" w:cs="Arial"/>
                <w:color w:val="000000"/>
                <w:spacing w:val="10"/>
                <w:szCs w:val="21"/>
                <w:highlight w:val="none"/>
                <w:lang w:eastAsia="en-US"/>
              </w:rPr>
              <w:t xml:space="preserve">期参与采购活动的采购代理机构工作人员</w:t>
            </w:r>
            <w:r>
              <w:rPr>
                <w:rFonts w:ascii="Arial" w:hAnsi="Arial" w:eastAsia="Arial" w:cs="Arial"/>
                <w:color w:val="000000"/>
                <w:spacing w:val="8"/>
                <w:szCs w:val="21"/>
                <w:highlight w:val="none"/>
                <w:lang w:eastAsia="en-US"/>
              </w:rPr>
              <w:t xml:space="preserve">不得</w:t>
            </w:r>
            <w:r>
              <w:rPr>
                <w:rFonts w:hint="eastAsia" w:ascii="Arial" w:hAnsi="Arial" w:eastAsia="宋体" w:cs="Arial"/>
                <w:color w:val="000000"/>
                <w:spacing w:val="8"/>
                <w:szCs w:val="21"/>
                <w:highlight w:val="none"/>
                <w:lang w:val="en-US" w:eastAsia="zh-CN"/>
              </w:rPr>
              <w:t xml:space="preserve">参与验收</w:t>
            </w:r>
            <w:r/>
          </w:p>
          <w:p>
            <w:pPr>
              <w:ind w:firstLine="0"/>
              <w:jc w:val="left"/>
              <w:spacing w:line="240" w:lineRule="auto"/>
              <w:widowControl/>
              <w:rPr>
                <w:rFonts w:hint="eastAsia" w:ascii="宋体" w:hAnsi="宋体" w:eastAsia="宋体" w:cs="宋体"/>
                <w:color w:val="000000"/>
                <w:sz w:val="22"/>
                <w:szCs w:val="21"/>
                <w:lang w:val="en-US" w:eastAsia="zh-CN"/>
              </w:rPr>
            </w:pPr>
            <w:r>
              <w:rPr>
                <w:rFonts w:hint="eastAsia" w:ascii="宋体" w:hAnsi="宋体" w:eastAsia="宋体" w:cs="宋体"/>
                <w:color w:val="000000"/>
                <w:sz w:val="22"/>
                <w:szCs w:val="21"/>
                <w:lang w:val="en-US" w:eastAsia="zh-CN"/>
              </w:rPr>
            </w:r>
            <w:r/>
          </w:p>
          <w:p>
            <w:pPr>
              <w:ind w:firstLine="0"/>
              <w:jc w:val="left"/>
              <w:spacing w:line="240" w:lineRule="auto"/>
              <w:widowControl/>
              <w:rPr>
                <w:rFonts w:hint="default"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□采购人委托的专家</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如有</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en-US"/>
              </w:rPr>
              <w:t xml:space="preserve">（姓名+单位）</w:t>
            </w:r>
            <w:r>
              <w:rPr>
                <w:rFonts w:hint="eastAsia" w:ascii="宋体" w:hAnsi="宋体" w:eastAsia="宋体" w:cs="宋体"/>
                <w:color w:val="000000"/>
                <w:sz w:val="22"/>
                <w:szCs w:val="21"/>
                <w:lang w:val="en-US" w:eastAsia="zh-CN"/>
              </w:rPr>
              <w:t xml:space="preserve">                             *</w:t>
            </w:r>
            <w:r>
              <w:rPr>
                <w:rFonts w:ascii="Arial" w:hAnsi="Arial" w:eastAsia="Arial" w:cs="Arial"/>
                <w:color w:val="000000"/>
                <w:spacing w:val="11"/>
                <w:szCs w:val="21"/>
                <w:highlight w:val="none"/>
                <w:lang w:eastAsia="en-US"/>
              </w:rPr>
              <w:t xml:space="preserve">前</w:t>
            </w:r>
            <w:r>
              <w:rPr>
                <w:rFonts w:ascii="Arial" w:hAnsi="Arial" w:eastAsia="Arial" w:cs="Arial"/>
                <w:color w:val="000000"/>
                <w:spacing w:val="10"/>
                <w:szCs w:val="21"/>
                <w:highlight w:val="none"/>
                <w:lang w:eastAsia="en-US"/>
              </w:rPr>
              <w:t xml:space="preserve">期参与采购活动的评审专家</w:t>
            </w:r>
            <w:r>
              <w:rPr>
                <w:rFonts w:ascii="Arial" w:hAnsi="Arial" w:eastAsia="Arial" w:cs="Arial"/>
                <w:color w:val="000000"/>
                <w:spacing w:val="8"/>
                <w:szCs w:val="21"/>
                <w:highlight w:val="none"/>
                <w:lang w:eastAsia="en-US"/>
              </w:rPr>
              <w:t xml:space="preserve">不得</w:t>
            </w:r>
            <w:r>
              <w:rPr>
                <w:rFonts w:hint="eastAsia" w:ascii="Arial" w:hAnsi="Arial" w:eastAsia="宋体" w:cs="Arial"/>
                <w:color w:val="000000"/>
                <w:spacing w:val="8"/>
                <w:szCs w:val="21"/>
                <w:highlight w:val="none"/>
                <w:lang w:val="en-US" w:eastAsia="zh-CN"/>
              </w:rPr>
              <w:t xml:space="preserve">参与验收</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□货物清单</w:t>
            </w:r>
            <w:r/>
          </w:p>
        </w:tc>
        <w:tc>
          <w:tcPr>
            <w:shd w:val="clear" w:color="auto" w:fill="auto"/>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ind w:firstLine="0"/>
              <w:jc w:val="center"/>
              <w:spacing w:line="240" w:lineRule="auto"/>
              <w:widowControl/>
              <w:rPr>
                <w:rFonts w:hint="default"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0"/>
              <w:jc w:val="center"/>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□品牌、型号、规格、数量及外观质量</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ind w:firstLine="0"/>
              <w:jc w:val="center"/>
              <w:spacing w:line="240" w:lineRule="auto"/>
              <w:widowControl/>
              <w:rPr>
                <w:rFonts w:hint="default"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0"/>
              <w:jc w:val="center"/>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□标的物合格证、说明书等</w:t>
            </w:r>
            <w:r>
              <w:rPr>
                <w:rFonts w:hint="eastAsia" w:ascii="宋体" w:hAnsi="宋体" w:eastAsia="宋体" w:cs="宋体"/>
                <w:color w:val="000000"/>
                <w:sz w:val="22"/>
                <w:szCs w:val="21"/>
                <w:lang w:val="en-US" w:eastAsia="zh-CN"/>
              </w:rPr>
              <w:t xml:space="preserve">质量</w:t>
            </w:r>
            <w:r>
              <w:rPr>
                <w:rFonts w:hint="eastAsia" w:ascii="宋体" w:hAnsi="宋体" w:eastAsia="宋体" w:cs="宋体"/>
                <w:color w:val="000000"/>
                <w:sz w:val="22"/>
                <w:szCs w:val="21"/>
                <w:lang w:eastAsia="en-US"/>
              </w:rPr>
              <w:t xml:space="preserve">证明信息</w:t>
            </w:r>
            <w:r/>
          </w:p>
        </w:tc>
        <w:tc>
          <w:tcPr>
            <w:shd w:val="clear" w:color="auto" w:fill="auto"/>
            <w:tcBorders>
              <w:top w:val="single" w:color="auto" w:sz="4" w:space="0"/>
              <w:left w:val="single" w:color="000000" w:sz="4" w:space="0"/>
              <w:right w:val="single" w:color="000000" w:sz="4" w:space="0"/>
            </w:tcBorders>
            <w:tcW w:w="677" w:type="pct"/>
            <w:vAlign w:val="center"/>
            <w:textDirection w:val="lrTb"/>
            <w:noWrap w:val="false"/>
          </w:tcPr>
          <w:p>
            <w:pPr>
              <w:ind w:firstLine="0"/>
              <w:jc w:val="center"/>
              <w:spacing w:line="240" w:lineRule="auto"/>
              <w:widowControl/>
              <w:rPr>
                <w:rFonts w:hint="default" w:ascii="宋体" w:hAnsi="宋体" w:eastAsia="宋体" w:cs="宋体"/>
                <w:color w:val="000000"/>
                <w:sz w:val="22"/>
                <w:szCs w:val="21"/>
                <w:lang w:val="en-US" w:eastAsia="zh-CN"/>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□运行状况及安装调试</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□供应商售后服务</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安全标准</w:t>
            </w:r>
            <w:r>
              <w:rPr>
                <w:rFonts w:hint="eastAsia" w:ascii="宋体" w:hAnsi="宋体" w:eastAsia="宋体" w:cs="宋体"/>
                <w:color w:val="000000"/>
                <w:sz w:val="22"/>
                <w:szCs w:val="21"/>
                <w:lang w:eastAsia="en-US"/>
              </w:rPr>
              <w:t xml:space="preserve">等在响应文件中承诺的内容</w:t>
            </w:r>
            <w:r/>
          </w:p>
        </w:tc>
        <w:tc>
          <w:tcPr>
            <w:shd w:val="clear" w:color="auto" w:fill="auto"/>
            <w:tcBorders>
              <w:top w:val="single" w:color="auto" w:sz="4" w:space="0"/>
              <w:left w:val="single" w:color="000000"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□对照采购文件中检测机构、标准、内容对相应标的物进行抽查检验（采购文件中设置</w:t>
            </w:r>
            <w:r>
              <w:rPr>
                <w:rFonts w:hint="eastAsia" w:ascii="宋体" w:hAnsi="宋体" w:eastAsia="宋体" w:cs="宋体"/>
                <w:color w:val="000000"/>
                <w:sz w:val="22"/>
                <w:szCs w:val="21"/>
                <w:lang w:val="en-US" w:eastAsia="zh-CN"/>
              </w:rPr>
              <w:t xml:space="preserve">检测报告</w:t>
            </w:r>
            <w:r>
              <w:rPr>
                <w:rFonts w:hint="eastAsia" w:ascii="宋体" w:hAnsi="宋体" w:eastAsia="宋体" w:cs="宋体"/>
                <w:color w:val="000000"/>
                <w:sz w:val="22"/>
                <w:szCs w:val="21"/>
                <w:lang w:eastAsia="en-US"/>
              </w:rPr>
              <w:t xml:space="preserve">要求时必选）</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□对照采购人需求，对标的物中涉及专业领域的部分进行复核</w:t>
            </w:r>
            <w:r/>
          </w:p>
        </w:tc>
        <w:tc>
          <w:tcPr>
            <w:shd w:val="clear" w:color="auto" w:fill="auto"/>
            <w:tcBorders>
              <w:top w:val="single" w:color="auto" w:sz="4" w:space="0"/>
              <w:left w:val="single" w:color="000000"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□合同履约时间、地点、方式</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left w:val="single" w:color="000000" w:sz="4" w:space="0"/>
              <w:right w:val="singl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□其他：</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top w:val="single" w:color="000000" w:sz="4" w:space="0"/>
              <w:left w:val="single" w:color="000000" w:sz="4" w:space="0"/>
              <w:right w:val="single" w:color="000000" w:sz="4" w:space="0"/>
            </w:tcBorders>
            <w:tcW w:w="625" w:type="pct"/>
            <w:vAlign w:val="center"/>
            <w:vMerge w:val="restart"/>
            <w:textDirection w:val="lrTb"/>
            <w:noWrap/>
          </w:tcPr>
          <w:p>
            <w:pPr>
              <w:ind w:firstLine="0"/>
              <w:jc w:val="center"/>
              <w:spacing w:line="240" w:lineRule="auto"/>
              <w:widowControl/>
              <w:rPr>
                <w:rFonts w:hint="eastAsia" w:ascii="宋体" w:hAnsi="宋体" w:eastAsia="宋体" w:cs="宋体"/>
                <w:color w:val="000000"/>
                <w:sz w:val="22"/>
                <w:szCs w:val="21"/>
                <w:lang w:eastAsia="zh-CN"/>
              </w:rPr>
            </w:pPr>
            <w:r>
              <w:rPr>
                <w:rFonts w:hint="eastAsia" w:ascii="宋体" w:hAnsi="宋体" w:eastAsia="宋体" w:cs="宋体"/>
                <w:color w:val="000000"/>
                <w:sz w:val="22"/>
                <w:szCs w:val="21"/>
                <w:lang w:eastAsia="en-US"/>
              </w:rPr>
              <w:t xml:space="preserve">验收参与人员</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val="en-US" w:eastAsia="zh-CN"/>
              </w:rPr>
              <w:t xml:space="preserve">如有</w:t>
            </w:r>
            <w:r>
              <w:rPr>
                <w:rFonts w:hint="eastAsia" w:ascii="宋体" w:hAnsi="宋体" w:eastAsia="宋体" w:cs="宋体"/>
                <w:color w:val="000000"/>
                <w:sz w:val="22"/>
                <w:szCs w:val="21"/>
                <w:lang w:eastAsia="zh-CN"/>
              </w:rPr>
              <w:t xml:space="preserve">）</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□实际使用人：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440"/>
              <w:jc w:val="left"/>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shd w:val="clear" w:color="auto" w:fill="auto"/>
            <w:tcBorders>
              <w:top w:val="single" w:color="auto"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val="en-US" w:eastAsia="en-US" w:bidi="ar-SA"/>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第三方专业机构：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0"/>
                <w:szCs w:val="20"/>
                <w:lang w:eastAsia="en-US"/>
              </w:rPr>
            </w:pPr>
            <w:r>
              <w:rPr>
                <w:rFonts w:ascii="宋体" w:hAnsi="宋体" w:eastAsia="宋体" w:cs="宋体"/>
                <w:color w:val="000000"/>
                <w:sz w:val="20"/>
                <w:szCs w:val="20"/>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val="en-US" w:eastAsia="en-US" w:bidi="ar-SA"/>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□专家：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出具书面意见</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val="en-US" w:eastAsia="en-US" w:bidi="ar-SA"/>
              </w:rPr>
            </w:pPr>
            <w:r>
              <w:rPr>
                <w:rFonts w:hint="eastAsia" w:ascii="宋体" w:hAnsi="宋体" w:eastAsia="宋体" w:cs="宋体"/>
                <w:color w:val="000000"/>
                <w:sz w:val="22"/>
                <w:szCs w:val="21"/>
                <w:lang w:eastAsia="en-US"/>
              </w:rPr>
              <w:t xml:space="preserve">□合  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499"/>
        </w:trPr>
        <w:tc>
          <w:tcPr>
            <w:shd w:val="clear" w:color="auto" w:fill="auto"/>
            <w:tcBorders>
              <w:left w:val="single" w:color="000000" w:sz="4" w:space="0"/>
              <w:bottom w:val="non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w:t>
            </w:r>
            <w:r>
              <w:rPr>
                <w:rFonts w:hint="eastAsia" w:ascii="宋体" w:hAnsi="宋体" w:eastAsia="宋体" w:cs="宋体"/>
                <w:color w:val="000000"/>
                <w:sz w:val="22"/>
                <w:szCs w:val="21"/>
                <w:lang w:val="en-US" w:eastAsia="zh-CN"/>
              </w:rPr>
              <w:t xml:space="preserve">其他供应商</w:t>
            </w:r>
            <w:r>
              <w:rPr>
                <w:rFonts w:hint="eastAsia" w:ascii="宋体" w:hAnsi="宋体" w:eastAsia="宋体" w:cs="宋体"/>
                <w:color w:val="000000"/>
                <w:sz w:val="22"/>
                <w:szCs w:val="21"/>
                <w:lang w:eastAsia="en-US"/>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□合</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en-US"/>
              </w:rPr>
              <w:t xml:space="preserve">格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lang w:eastAsia="zh-CN"/>
              </w:rPr>
              <w:t xml:space="preserve">□</w:t>
            </w:r>
            <w:r>
              <w:rPr>
                <w:rFonts w:hint="eastAsia" w:ascii="宋体" w:hAnsi="宋体" w:eastAsia="宋体" w:cs="宋体"/>
                <w:color w:val="000000"/>
                <w:sz w:val="22"/>
                <w:szCs w:val="21"/>
                <w:lang w:eastAsia="en-US"/>
              </w:rPr>
              <w:t xml:space="preserve">不合格</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（如意见一致，请全体验收小组成员分别签名，如有异议，请分别签署意见并签名）</w:t>
            </w:r>
            <w:r/>
          </w:p>
          <w:p>
            <w:pPr>
              <w:ind w:firstLine="0"/>
              <w:jc w:val="left"/>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p>
            <w:pPr>
              <w:ind w:firstLine="0"/>
              <w:jc w:val="left"/>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全体验收小组成员签字：                                            </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异议事项：</w:t>
            </w:r>
            <w:r/>
          </w:p>
          <w:p>
            <w:pPr>
              <w:ind w:firstLine="0"/>
              <w:jc w:val="left"/>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复核意见：</w:t>
            </w:r>
            <w:r/>
          </w:p>
          <w:p>
            <w:pPr>
              <w:ind w:firstLine="0"/>
              <w:jc w:val="left"/>
              <w:spacing w:line="240" w:lineRule="auto"/>
              <w:widowControl/>
              <w:rPr>
                <w:rFonts w:ascii="宋体" w:hAnsi="宋体" w:eastAsia="宋体" w:cs="宋体"/>
                <w:color w:val="000000"/>
                <w:sz w:val="22"/>
                <w:szCs w:val="21"/>
                <w:lang w:eastAsia="en-US"/>
              </w:rPr>
            </w:pPr>
            <w:r>
              <w:rPr>
                <w:rFonts w:ascii="宋体" w:hAnsi="宋体" w:eastAsia="宋体" w:cs="宋体"/>
                <w:color w:val="000000"/>
                <w:sz w:val="22"/>
                <w:szCs w:val="21"/>
                <w:lang w:eastAsia="en-US"/>
              </w:rPr>
            </w:r>
            <w:r/>
          </w:p>
          <w:p>
            <w:pPr>
              <w:ind w:firstLine="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签字：</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spacing w:line="240" w:lineRule="auto"/>
              <w:widowControl/>
              <w:rPr>
                <w:rFonts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（采购人签署验收意见并盖章）</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default" w:ascii="宋体" w:hAnsi="宋体" w:eastAsia="宋体" w:cs="宋体"/>
                <w:color w:val="000000"/>
                <w:sz w:val="22"/>
                <w:szCs w:val="21"/>
                <w:lang w:val="en-US" w:eastAsia="zh-CN"/>
              </w:rPr>
            </w:pPr>
            <w:r>
              <w:rPr>
                <w:rFonts w:hint="eastAsia" w:ascii="宋体" w:hAnsi="宋体" w:cs="宋体"/>
                <w:color w:val="000000"/>
                <w:sz w:val="22"/>
                <w:szCs w:val="21"/>
                <w:lang w:val="en-US" w:eastAsia="zh-CN"/>
              </w:rPr>
              <w:t xml:space="preserve">供应商确认</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t xml:space="preserve">（单位公章或授权代表签字）</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2"/>
                <w:szCs w:val="21"/>
                <w:lang w:val="en-US" w:eastAsia="zh-CN"/>
              </w:rPr>
            </w:pPr>
            <w:r>
              <w:rPr>
                <w:rFonts w:hint="eastAsia" w:ascii="宋体" w:hAnsi="宋体" w:eastAsia="宋体" w:cs="宋体"/>
                <w:color w:val="000000"/>
                <w:sz w:val="22"/>
                <w:szCs w:val="21"/>
                <w:lang w:val="en-US" w:eastAsia="zh-CN"/>
              </w:rPr>
              <w:t xml:space="preserve">验收依据和过程（可附件）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spacing w:line="240" w:lineRule="auto"/>
              <w:widowControl/>
              <w:rPr>
                <w:rFonts w:hint="eastAsia" w:ascii="宋体" w:hAnsi="宋体" w:eastAsia="宋体" w:cs="宋体"/>
                <w:color w:val="000000"/>
                <w:sz w:val="22"/>
                <w:szCs w:val="21"/>
                <w:lang w:eastAsia="en-US"/>
              </w:rPr>
            </w:pPr>
            <w:r>
              <w:rPr>
                <w:rFonts w:hint="eastAsia" w:ascii="宋体" w:hAnsi="宋体" w:eastAsia="宋体" w:cs="宋体"/>
                <w:color w:val="000000"/>
                <w:sz w:val="22"/>
                <w:szCs w:val="21"/>
                <w:lang w:eastAsia="en-US"/>
              </w:rPr>
            </w:r>
            <w:r/>
          </w:p>
        </w:tc>
      </w:tr>
    </w:tbl>
    <w:p>
      <w:pPr>
        <w:ind w:firstLine="0"/>
        <w:jc w:val="left"/>
        <w:spacing w:line="360" w:lineRule="auto"/>
        <w:rPr>
          <w:rFonts w:ascii="宋体" w:hAnsi="宋体" w:cs="宋体"/>
        </w:rPr>
      </w:pPr>
      <w:r>
        <w:rPr>
          <w:rFonts w:ascii="宋体" w:hAnsi="宋体" w:cs="宋体"/>
        </w:rPr>
      </w:r>
      <w:bookmarkEnd w:id="48"/>
      <w:r/>
      <w:r/>
    </w:p>
    <w:p>
      <w:pPr>
        <w:jc w:val="left"/>
        <w:widowControl/>
        <w:rPr>
          <w:b/>
          <w:bCs/>
          <w:sz w:val="44"/>
          <w:szCs w:val="44"/>
        </w:rPr>
      </w:pPr>
      <w:r>
        <w:rPr>
          <w:b/>
          <w:bCs/>
          <w:sz w:val="44"/>
          <w:szCs w:val="44"/>
        </w:rPr>
        <w:br w:type="page" w:clear="all"/>
      </w:r>
      <w:r/>
    </w:p>
    <w:p>
      <w:pPr>
        <w:pStyle w:val="764"/>
        <w:numPr>
          <w:ilvl w:val="0"/>
          <w:numId w:val="5"/>
        </w:numPr>
        <w:ind w:left="1276" w:hanging="1276"/>
        <w:jc w:val="center"/>
        <w:spacing w:line="480" w:lineRule="auto"/>
        <w:rPr>
          <w:b/>
          <w:bCs/>
          <w:sz w:val="44"/>
          <w:szCs w:val="44"/>
        </w:rPr>
        <w:outlineLvl w:val="0"/>
      </w:pPr>
      <w:r>
        <w:rPr>
          <w:rFonts w:hint="eastAsia"/>
          <w:b/>
          <w:bCs/>
          <w:sz w:val="44"/>
          <w:szCs w:val="44"/>
        </w:rPr>
        <w:t xml:space="preserve">响应文件</w:t>
      </w:r>
      <w:r>
        <w:rPr>
          <w:b/>
          <w:bCs/>
          <w:sz w:val="44"/>
          <w:szCs w:val="44"/>
        </w:rPr>
        <w:t xml:space="preserve">格式</w:t>
      </w:r>
      <w:r/>
    </w:p>
    <w:p>
      <w:pPr>
        <w:spacing w:line="420" w:lineRule="exact"/>
      </w:pPr>
      <w:r>
        <w:t xml:space="preserve">说明：</w:t>
      </w:r>
      <w:r/>
    </w:p>
    <w:p>
      <w:pPr>
        <w:ind w:firstLine="420"/>
        <w:spacing w:line="400" w:lineRule="exact"/>
        <w:rPr>
          <w:szCs w:val="24"/>
        </w:rPr>
      </w:pPr>
      <w:r>
        <w:rPr>
          <w:szCs w:val="24"/>
        </w:rPr>
        <w:t xml:space="preserve">对本章所有的格式，</w:t>
      </w:r>
      <w:r>
        <w:rPr>
          <w:rFonts w:hint="eastAsia"/>
          <w:szCs w:val="24"/>
        </w:rPr>
        <w:t xml:space="preserve">响应</w:t>
      </w:r>
      <w:r>
        <w:rPr>
          <w:szCs w:val="24"/>
        </w:rPr>
        <w:t xml:space="preserve">供应商可根据自身情况进行补充和修改，但补充和修改不得造成与本格式内容有实质性的违背。</w:t>
      </w:r>
      <w:r/>
    </w:p>
    <w:p>
      <w:pPr>
        <w:jc w:val="center"/>
        <w:spacing w:line="360" w:lineRule="auto"/>
        <w:rPr>
          <w:b/>
          <w:color w:val="000000" w:themeColor="text1"/>
          <w:sz w:val="32"/>
          <w:szCs w:val="32"/>
          <w:lang w:val="zh-CN"/>
          <w14:textFill>
            <w14:solidFill>
              <w14:schemeClr w14:val="tx1"/>
            </w14:solidFill>
          </w14:textFill>
        </w:rPr>
        <w:outlineLvl w:val="1"/>
      </w:pPr>
      <w:r>
        <w:rPr>
          <w:rFonts w:hint="default"/>
          <w:b/>
          <w:color w:val="000000" w:themeColor="text1"/>
          <w:sz w:val="32"/>
          <w:szCs w:val="32"/>
          <w:lang w:val="zh-CN"/>
          <w14:textFill>
            <w14:solidFill>
              <w14:schemeClr w14:val="tx1"/>
            </w14:solidFill>
          </w14:textFill>
        </w:rPr>
        <w:t xml:space="preserve">询价</w:t>
      </w:r>
      <w:r>
        <w:rPr>
          <w:b/>
          <w:color w:val="000000" w:themeColor="text1"/>
          <w:sz w:val="32"/>
          <w:szCs w:val="32"/>
          <w:lang w:val="zh-CN"/>
          <w14:textFill>
            <w14:solidFill>
              <w14:schemeClr w14:val="tx1"/>
            </w14:solidFill>
          </w14:textFill>
        </w:rPr>
        <w:t xml:space="preserve">响应函</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致：</w:t>
      </w:r>
      <w:r>
        <w:rPr>
          <w:color w:val="000000" w:themeColor="text1"/>
          <w:szCs w:val="24"/>
          <w:u w:val="single"/>
          <w14:textFill>
            <w14:solidFill>
              <w14:schemeClr w14:val="tx1"/>
            </w14:solidFill>
          </w14:textFill>
        </w:rPr>
        <w:t xml:space="preserve">苏州工业园区集中采购中心</w:t>
      </w:r>
      <w:r>
        <w:rPr>
          <w:rFonts w:hint="eastAsia"/>
          <w:color w:val="000000" w:themeColor="text1"/>
          <w:szCs w:val="24"/>
          <w14:textFill>
            <w14:solidFill>
              <w14:schemeClr w14:val="tx1"/>
            </w14:solidFill>
          </w14:textFill>
        </w:rPr>
        <w:t xml:space="preserve">：</w:t>
      </w:r>
      <w:r/>
    </w:p>
    <w:p>
      <w:pPr>
        <w:ind w:firstLine="420"/>
        <w:spacing w:line="400" w:lineRule="exact"/>
        <w:rPr>
          <w:szCs w:val="24"/>
        </w:rPr>
      </w:pPr>
      <w:r>
        <w:rPr>
          <w:rFonts w:hint="eastAsia"/>
          <w:color w:val="000000" w:themeColor="text1"/>
          <w:szCs w:val="24"/>
          <w14:textFill>
            <w14:solidFill>
              <w14:schemeClr w14:val="tx1"/>
            </w14:solidFill>
          </w14:textFill>
        </w:rPr>
        <w:t xml:space="preserve">我方已仔</w:t>
      </w:r>
      <w:r>
        <w:rPr>
          <w:rFonts w:hint="eastAsia"/>
          <w:szCs w:val="24"/>
        </w:rPr>
        <w:t xml:space="preserve">细研究了本项目的</w:t>
      </w:r>
      <w:r>
        <w:rPr>
          <w:rFonts w:hint="eastAsia" w:ascii="宋体" w:hAnsi="宋体" w:cs="宋体"/>
          <w:szCs w:val="21"/>
          <w:lang w:val="zh-CN"/>
        </w:rPr>
        <w:t xml:space="preserve">询价通知书</w:t>
      </w:r>
      <w:r>
        <w:rPr>
          <w:rFonts w:hint="eastAsia"/>
          <w:szCs w:val="24"/>
        </w:rPr>
        <w:t xml:space="preserve">，决定参加采购活动</w:t>
      </w:r>
      <w:r>
        <w:rPr>
          <w:rFonts w:hint="eastAsia" w:ascii="宋体" w:hAnsi="宋体" w:cs="宋体"/>
          <w:szCs w:val="21"/>
          <w:lang w:val="zh-CN"/>
        </w:rPr>
        <w:t xml:space="preserve">，并向贵中心作出如下承诺</w:t>
      </w:r>
      <w:r>
        <w:rPr>
          <w:rFonts w:hint="eastAsia"/>
          <w:szCs w:val="24"/>
        </w:rPr>
        <w:t xml:space="preserve">：</w:t>
      </w:r>
      <w:r/>
    </w:p>
    <w:p>
      <w:pPr>
        <w:pStyle w:val="1073"/>
        <w:numPr>
          <w:ilvl w:val="0"/>
          <w:numId w:val="20"/>
        </w:numPr>
        <w:spacing w:line="400" w:lineRule="exact"/>
        <w:rPr>
          <w:rFonts w:ascii="Times New Roman" w:hAnsi="Times New Roman"/>
          <w:color w:val="000000" w:themeColor="text1"/>
          <w:sz w:val="21"/>
          <w14:textFill>
            <w14:solidFill>
              <w14:schemeClr w14:val="tx1"/>
            </w14:solidFill>
          </w14:textFill>
        </w:rPr>
      </w:pPr>
      <w:r>
        <w:rPr>
          <w:rFonts w:hint="eastAsia" w:ascii="Times New Roman" w:hAnsi="Times New Roman"/>
          <w:sz w:val="21"/>
        </w:rPr>
        <w:t xml:space="preserve">我方愿意按提供满足</w:t>
      </w:r>
      <w:r>
        <w:rPr>
          <w:rFonts w:hint="eastAsia" w:cs="宋体"/>
          <w:szCs w:val="21"/>
          <w:lang w:val="zh-CN"/>
        </w:rPr>
        <w:t xml:space="preserve">询价通知书</w:t>
      </w:r>
      <w:r>
        <w:rPr>
          <w:rFonts w:hint="eastAsia" w:ascii="Times New Roman" w:hAnsi="Times New Roman"/>
          <w:sz w:val="21"/>
        </w:rPr>
        <w:t xml:space="preserve">全部要求的货物及服务工作，提</w:t>
      </w:r>
      <w:r>
        <w:rPr>
          <w:rFonts w:hint="eastAsia" w:cs="宋体"/>
          <w:szCs w:val="21"/>
          <w:lang w:val="zh-CN"/>
        </w:rPr>
        <w:t xml:space="preserve">询价通知书</w:t>
      </w:r>
      <w:r>
        <w:rPr>
          <w:rFonts w:hint="eastAsia" w:ascii="Times New Roman" w:hAnsi="Times New Roman"/>
          <w:color w:val="000000" w:themeColor="text1"/>
          <w:sz w:val="21"/>
          <w14:textFill>
            <w14:solidFill>
              <w14:schemeClr w14:val="tx1"/>
            </w14:solidFill>
          </w14:textFill>
        </w:rPr>
        <w:t xml:space="preserve">要求的所有资料，响应报价包括</w:t>
      </w:r>
      <w:r>
        <w:rPr>
          <w:rFonts w:ascii="Times New Roman" w:hAnsi="Times New Roman"/>
          <w:color w:val="000000" w:themeColor="text1"/>
          <w:sz w:val="21"/>
          <w14:textFill>
            <w14:solidFill>
              <w14:schemeClr w14:val="tx1"/>
            </w14:solidFill>
          </w14:textFill>
        </w:rPr>
        <w:t xml:space="preserve">为提供本合同约定的</w:t>
      </w:r>
      <w:r>
        <w:rPr>
          <w:rFonts w:hint="eastAsia" w:ascii="Times New Roman" w:hAnsi="Times New Roman"/>
          <w:color w:val="000000" w:themeColor="text1"/>
          <w:sz w:val="21"/>
          <w14:textFill>
            <w14:solidFill>
              <w14:schemeClr w14:val="tx1"/>
            </w14:solidFill>
          </w14:textFill>
        </w:rPr>
        <w:t xml:space="preserve">采购</w:t>
      </w:r>
      <w:r>
        <w:rPr>
          <w:rFonts w:ascii="Times New Roman" w:hAnsi="Times New Roman"/>
          <w:color w:val="000000" w:themeColor="text1"/>
          <w:sz w:val="21"/>
          <w14:textFill>
            <w14:solidFill>
              <w14:schemeClr w14:val="tx1"/>
            </w14:solidFill>
          </w14:textFill>
        </w:rPr>
        <w:t xml:space="preserve">货物及</w:t>
      </w:r>
      <w:r>
        <w:rPr>
          <w:rFonts w:hint="eastAsia" w:ascii="Times New Roman" w:hAnsi="Times New Roman"/>
          <w:color w:val="000000" w:themeColor="text1"/>
          <w:sz w:val="21"/>
          <w14:textFill>
            <w14:solidFill>
              <w14:schemeClr w14:val="tx1"/>
            </w14:solidFill>
          </w14:textFill>
        </w:rPr>
        <w:t xml:space="preserve">与</w:t>
      </w:r>
      <w:r>
        <w:rPr>
          <w:rFonts w:ascii="Times New Roman" w:hAnsi="Times New Roman"/>
          <w:color w:val="000000" w:themeColor="text1"/>
          <w:sz w:val="21"/>
          <w14:textFill>
            <w14:solidFill>
              <w14:schemeClr w14:val="tx1"/>
            </w14:solidFill>
          </w14:textFill>
        </w:rPr>
        <w:t xml:space="preserve">其相关的</w:t>
      </w:r>
      <w:r>
        <w:rPr>
          <w:rFonts w:hint="eastAsia" w:ascii="Times New Roman" w:hAnsi="Times New Roman"/>
          <w:color w:val="000000" w:themeColor="text1"/>
          <w:sz w:val="21"/>
          <w14:textFill>
            <w14:solidFill>
              <w14:schemeClr w14:val="tx1"/>
            </w14:solidFill>
          </w14:textFill>
        </w:rPr>
        <w:t xml:space="preserve">所</w:t>
      </w:r>
      <w:r>
        <w:rPr>
          <w:rFonts w:ascii="Times New Roman" w:hAnsi="Times New Roman"/>
          <w:color w:val="000000" w:themeColor="text1"/>
          <w:sz w:val="21"/>
          <w14:textFill>
            <w14:solidFill>
              <w14:schemeClr w14:val="tx1"/>
            </w14:solidFill>
          </w14:textFill>
        </w:rPr>
        <w:t xml:space="preserve">有</w:t>
      </w:r>
      <w:r>
        <w:rPr>
          <w:rFonts w:hint="eastAsia" w:ascii="Times New Roman" w:hAnsi="Times New Roman"/>
          <w:color w:val="000000" w:themeColor="text1"/>
          <w:sz w:val="21"/>
          <w14:textFill>
            <w14:solidFill>
              <w14:schemeClr w14:val="tx1"/>
            </w14:solidFill>
          </w14:textFill>
        </w:rPr>
        <w:t xml:space="preserve">服务</w:t>
      </w:r>
      <w:r>
        <w:rPr>
          <w:rFonts w:ascii="Times New Roman" w:hAnsi="Times New Roman"/>
          <w:color w:val="000000" w:themeColor="text1"/>
          <w:sz w:val="21"/>
          <w14:textFill>
            <w14:solidFill>
              <w14:schemeClr w14:val="tx1"/>
            </w14:solidFill>
          </w14:textFill>
        </w:rPr>
        <w:t xml:space="preserve">而发生的一切成本</w:t>
      </w:r>
      <w:r>
        <w:rPr>
          <w:rFonts w:hint="eastAsia" w:ascii="Times New Roman" w:hAnsi="Times New Roman"/>
          <w:color w:val="000000" w:themeColor="text1"/>
          <w:sz w:val="21"/>
          <w14:textFill>
            <w14:solidFill>
              <w14:schemeClr w14:val="tx1"/>
            </w14:solidFill>
          </w14:textFill>
        </w:rPr>
        <w:t xml:space="preserve">、</w:t>
      </w:r>
      <w:r>
        <w:rPr>
          <w:rFonts w:ascii="Times New Roman" w:hAnsi="Times New Roman"/>
          <w:color w:val="000000" w:themeColor="text1"/>
          <w:sz w:val="21"/>
          <w14:textFill>
            <w14:solidFill>
              <w14:schemeClr w14:val="tx1"/>
            </w14:solidFill>
          </w14:textFill>
        </w:rPr>
        <w:t xml:space="preserve">费用</w:t>
      </w:r>
      <w:r>
        <w:rPr>
          <w:rFonts w:hint="eastAsia" w:ascii="Times New Roman" w:hAnsi="Times New Roman"/>
          <w:color w:val="000000" w:themeColor="text1"/>
          <w:sz w:val="21"/>
          <w14:textFill>
            <w14:solidFill>
              <w14:schemeClr w14:val="tx1"/>
            </w14:solidFill>
          </w14:textFill>
        </w:rPr>
        <w:t xml:space="preserve">、</w:t>
      </w:r>
      <w:r>
        <w:rPr>
          <w:rFonts w:ascii="Times New Roman" w:hAnsi="Times New Roman"/>
          <w:color w:val="000000" w:themeColor="text1"/>
          <w:sz w:val="21"/>
          <w14:textFill>
            <w14:solidFill>
              <w14:schemeClr w14:val="tx1"/>
            </w14:solidFill>
          </w14:textFill>
        </w:rPr>
        <w:t xml:space="preserve">支出及合</w:t>
      </w:r>
      <w:r>
        <w:rPr>
          <w:rFonts w:hint="eastAsia" w:ascii="Times New Roman" w:hAnsi="Times New Roman"/>
          <w:color w:val="000000" w:themeColor="text1"/>
          <w:sz w:val="21"/>
          <w14:textFill>
            <w14:solidFill>
              <w14:schemeClr w14:val="tx1"/>
            </w14:solidFill>
          </w14:textFill>
        </w:rPr>
        <w:t xml:space="preserve">理</w:t>
      </w:r>
      <w:r>
        <w:rPr>
          <w:rFonts w:ascii="Times New Roman" w:hAnsi="Times New Roman"/>
          <w:color w:val="000000" w:themeColor="text1"/>
          <w:sz w:val="21"/>
          <w14:textFill>
            <w14:solidFill>
              <w14:schemeClr w14:val="tx1"/>
            </w14:solidFill>
          </w14:textFill>
        </w:rPr>
        <w:t xml:space="preserve">利润。</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rPr>
          <w:rFonts w:hint="eastAsia"/>
          <w:color w:val="000000" w:themeColor="text1"/>
          <w:szCs w:val="24"/>
          <w14:textFill>
            <w14:solidFill>
              <w14:schemeClr w14:val="tx1"/>
            </w14:solidFill>
          </w14:textFill>
        </w:rPr>
        <w:t xml:space="preserve">、如果成交，我方将严格履行</w:t>
      </w:r>
      <w:r>
        <w:rPr>
          <w:rFonts w:hint="eastAsia" w:ascii="宋体" w:hAnsi="宋体" w:cs="宋体"/>
          <w:szCs w:val="21"/>
          <w:lang w:val="zh-CN"/>
        </w:rPr>
        <w:t xml:space="preserve">询价通知书</w:t>
      </w:r>
      <w:r>
        <w:rPr>
          <w:rFonts w:hint="eastAsia"/>
          <w:color w:val="000000" w:themeColor="text1"/>
          <w:szCs w:val="24"/>
          <w14:textFill>
            <w14:solidFill>
              <w14:schemeClr w14:val="tx1"/>
            </w14:solidFill>
          </w14:textFill>
        </w:rPr>
        <w:t xml:space="preserve">中规定的每一项要求，按期、按质、按量履行合同的义务。</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r>
        <w:rPr>
          <w:rFonts w:hint="eastAsia"/>
          <w:color w:val="000000" w:themeColor="text1"/>
          <w:szCs w:val="24"/>
          <w14:textFill>
            <w14:solidFill>
              <w14:schemeClr w14:val="tx1"/>
            </w14:solidFill>
          </w14:textFill>
        </w:rPr>
        <w:t xml:space="preserve">、我方承诺响应文件在采购开始后的全过程中保持有效，不作任何更改和变动。</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w:t>
      </w:r>
      <w:r>
        <w:rPr>
          <w:rFonts w:hint="eastAsia"/>
          <w:color w:val="000000" w:themeColor="text1"/>
          <w:szCs w:val="24"/>
          <w14:textFill>
            <w14:solidFill>
              <w14:schemeClr w14:val="tx1"/>
            </w14:solidFill>
          </w14:textFill>
        </w:rPr>
        <w:t xml:space="preserve">、我方保证全部响应文件内容真实有效，若有虚假，愿意承担与此相关的一切责任。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w:t>
      </w:r>
      <w:r>
        <w:rPr>
          <w:rFonts w:hint="eastAsia"/>
          <w:color w:val="000000" w:themeColor="text1"/>
          <w:szCs w:val="24"/>
          <w14:textFill>
            <w14:solidFill>
              <w14:schemeClr w14:val="tx1"/>
            </w14:solidFill>
          </w14:textFill>
        </w:rPr>
        <w:t xml:space="preserve">、我方承诺采购活动中不存在以下行为：</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w:t>
      </w:r>
      <w:r>
        <w:rPr>
          <w:rFonts w:hint="eastAsia"/>
          <w:color w:val="000000" w:themeColor="text1"/>
          <w:szCs w:val="24"/>
          <w14:textFill>
            <w14:solidFill>
              <w14:schemeClr w14:val="tx1"/>
            </w14:solidFill>
          </w14:textFill>
        </w:rPr>
        <w:t xml:space="preserve">）提供虚假材料谋取中标、成交；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b</w:t>
      </w:r>
      <w:r>
        <w:rPr>
          <w:rFonts w:hint="eastAsia"/>
          <w:color w:val="000000" w:themeColor="text1"/>
          <w:szCs w:val="24"/>
          <w14:textFill>
            <w14:solidFill>
              <w14:schemeClr w14:val="tx1"/>
            </w14:solidFill>
          </w14:textFill>
        </w:rPr>
        <w:t xml:space="preserve">）采取不正当手段诋毁、排挤其他供应商；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c</w:t>
      </w:r>
      <w:r>
        <w:rPr>
          <w:rFonts w:hint="eastAsia"/>
          <w:color w:val="000000" w:themeColor="text1"/>
          <w:szCs w:val="24"/>
          <w14:textFill>
            <w14:solidFill>
              <w14:schemeClr w14:val="tx1"/>
            </w14:solidFill>
          </w14:textFill>
        </w:rPr>
        <w:t xml:space="preserve">）与采购人、其它供应商或者采购代理机构恶意串通；</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d</w:t>
      </w:r>
      <w:r>
        <w:rPr>
          <w:rFonts w:hint="eastAsia"/>
          <w:color w:val="000000" w:themeColor="text1"/>
          <w:szCs w:val="24"/>
          <w14:textFill>
            <w14:solidFill>
              <w14:schemeClr w14:val="tx1"/>
            </w14:solidFill>
          </w14:textFill>
        </w:rPr>
        <w:t xml:space="preserve">）向采购人、采购代理机构行贿或者提供其他不正当利益；</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e</w:t>
      </w:r>
      <w:r>
        <w:rPr>
          <w:rFonts w:hint="eastAsia"/>
          <w:color w:val="000000" w:themeColor="text1"/>
          <w:szCs w:val="24"/>
          <w14:textFill>
            <w14:solidFill>
              <w14:schemeClr w14:val="tx1"/>
            </w14:solidFill>
          </w14:textFill>
        </w:rPr>
        <w:t xml:space="preserve">）在采购过程中与采购人进行协商；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f</w:t>
      </w:r>
      <w:r>
        <w:rPr>
          <w:rFonts w:hint="eastAsia"/>
          <w:color w:val="000000" w:themeColor="text1"/>
          <w:szCs w:val="24"/>
          <w14:textFill>
            <w14:solidFill>
              <w14:schemeClr w14:val="tx1"/>
            </w14:solidFill>
          </w14:textFill>
        </w:rPr>
        <w:t xml:space="preserve">）拒绝有关部门监督检查或提供虚假情况。</w:t>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400" w:lineRule="exact"/>
        <w:rPr>
          <w:color w:val="000000"/>
          <w:szCs w:val="24"/>
        </w:rPr>
      </w:pPr>
      <w:r/>
      <w:bookmarkStart w:id="49" w:name="_Hlk205571580"/>
      <w:r/>
      <w:bookmarkStart w:id="50" w:name="_Hlk205570318"/>
      <w:r>
        <w:rPr>
          <w:color w:val="000000"/>
          <w:szCs w:val="24"/>
        </w:rPr>
        <w:t xml:space="preserve">i</w:t>
      </w:r>
      <w:r>
        <w:rPr>
          <w:rFonts w:hint="eastAsia" w:cs="宋体"/>
          <w:color w:val="000000"/>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49"/>
      <w:r>
        <w:rPr>
          <w:rFonts w:hint="eastAsia" w:cs="宋体"/>
          <w:color w:val="000000"/>
          <w:szCs w:val="24"/>
        </w:rPr>
        <w:t xml:space="preserve">。</w:t>
      </w:r>
      <w:bookmarkEnd w:id="50"/>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所有有关响应文件的函电，可按下列地址联系：</w:t>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联系人：              联系电话：                  电子邮箱：</w:t>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地址：                邮政编码：</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400" w:lineRule="exact"/>
        <w:rPr>
          <w:color w:val="000000" w:themeColor="text1"/>
          <w:szCs w:val="24"/>
          <w14:textFill>
            <w14:solidFill>
              <w14:schemeClr w14:val="tx1"/>
            </w14:solidFill>
          </w14:textFill>
        </w:rPr>
      </w:pPr>
      <w:r>
        <w:rPr>
          <w:rFonts w:hint="eastAsia" w:ascii="宋体" w:hAnsi="宋体" w:cs="宋体"/>
          <w:szCs w:val="21"/>
        </w:rPr>
        <w:t xml:space="preserve">日期：　　　　年　　  月　　  日</w:t>
      </w:r>
      <w:r/>
    </w:p>
    <w:p>
      <w:pPr>
        <w:ind w:firstLine="6325"/>
        <w:spacing w:line="400" w:lineRule="exact"/>
        <w:rPr>
          <w:b/>
          <w:bCs/>
          <w:szCs w:val="24"/>
        </w:rPr>
      </w:pPr>
      <w:r>
        <w:rPr>
          <w:b/>
          <w:bCs/>
          <w:szCs w:val="24"/>
        </w:rPr>
      </w:r>
      <w:r/>
    </w:p>
    <w:p>
      <w:pPr>
        <w:jc w:val="center"/>
        <w:spacing w:line="360" w:lineRule="auto"/>
        <w:rPr>
          <w:b/>
          <w:color w:val="000000" w:themeColor="text1"/>
          <w:sz w:val="32"/>
          <w:szCs w:val="32"/>
          <w:lang w:val="zh-CN"/>
          <w14:textFill>
            <w14:solidFill>
              <w14:schemeClr w14:val="tx1"/>
            </w14:solidFill>
          </w14:textFill>
        </w:rPr>
        <w:outlineLvl w:val="1"/>
      </w:pPr>
      <w:r>
        <w:rPr>
          <w:b/>
          <w:szCs w:val="21"/>
        </w:rPr>
        <w:br w:type="page" w:clear="all"/>
      </w:r>
      <w:bookmarkStart w:id="51" w:name="_Hlk74244292"/>
      <w:r>
        <w:rPr>
          <w:rFonts w:hint="eastAsia"/>
          <w:b/>
          <w:sz w:val="32"/>
          <w:szCs w:val="32"/>
          <w:lang w:val="zh-CN"/>
        </w:rPr>
        <w:t xml:space="preserve">法人授权委托书</w:t>
      </w:r>
      <w:r/>
    </w:p>
    <w:p>
      <w:pPr>
        <w:pStyle w:val="759"/>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759"/>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759"/>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的询价采购。代理人在本次询价活动过程、合同签订及处理有关事宜所作出的全部意思表示（包括签署的全部文件），我司均予以承认并由我司承担相应法律后果。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right="630"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ind w:firstLine="425"/>
        <w:jc w:val="left"/>
        <w:spacing w:line="360" w:lineRule="auto"/>
        <w:rPr>
          <w:rFonts w:ascii="宋体" w:hAnsi="宋体"/>
          <w:szCs w:val="21"/>
        </w:rPr>
      </w:pPr>
      <w:r>
        <w:rPr>
          <w:rFonts w:hint="eastAsia" w:ascii="宋体" w:hAnsi="宋体"/>
          <w:szCs w:val="21"/>
        </w:rPr>
        <w:t xml:space="preserve">后附：代理人身份证扫描件</w:t>
      </w:r>
      <w:r/>
    </w:p>
    <w:p>
      <w:pPr>
        <w:pStyle w:val="1098"/>
        <w:ind w:firstLine="420"/>
      </w:pPr>
      <w:r/>
      <w:r/>
    </w:p>
    <w:p>
      <w:r/>
      <w:r/>
    </w:p>
    <w:p>
      <w:pPr>
        <w:pStyle w:val="1098"/>
        <w:ind w:firstLine="420"/>
      </w:p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及代理人身份证，否则响应无效；</w:t>
      </w:r>
      <w:r/>
    </w:p>
    <w:p>
      <w:r>
        <w:rPr>
          <w:rFonts w:hint="eastAsia" w:ascii="宋体" w:hAnsi="宋体"/>
          <w:b/>
          <w:szCs w:val="21"/>
        </w:rPr>
        <w:t xml:space="preserve"> </w:t>
      </w:r>
      <w:r>
        <w:rPr>
          <w:rFonts w:ascii="宋体" w:hAnsi="宋体"/>
          <w:b/>
          <w:szCs w:val="21"/>
        </w:rPr>
        <w:t xml:space="preserve">     </w:t>
      </w:r>
      <w:r>
        <w:rPr>
          <w:rFonts w:hint="eastAsia" w:ascii="宋体" w:hAnsi="宋体"/>
          <w:b/>
          <w:szCs w:val="21"/>
        </w:rPr>
        <w:t xml:space="preserve">供应商无授权委托的情况下，必须提供法定代表人身份证，否则响应无效。</w:t>
      </w:r>
      <w:bookmarkEnd w:id="51"/>
      <w:r/>
      <w:r/>
    </w:p>
    <w:p>
      <w:pPr>
        <w:ind w:firstLine="425"/>
        <w:jc w:val="center"/>
        <w:spacing w:line="360" w:lineRule="auto"/>
        <w:rPr>
          <w:szCs w:val="21"/>
        </w:rPr>
      </w:pPr>
      <w:r>
        <w:rPr>
          <w:szCs w:val="21"/>
        </w:rPr>
      </w:r>
      <w:r/>
    </w:p>
    <w:p>
      <w:pPr>
        <w:ind w:firstLine="425"/>
        <w:jc w:val="center"/>
        <w:spacing w:line="360" w:lineRule="auto"/>
        <w:rPr>
          <w:szCs w:val="21"/>
        </w:rPr>
      </w:pPr>
      <w:r>
        <w:rPr>
          <w:szCs w:val="21"/>
        </w:rPr>
      </w:r>
      <w:r/>
    </w:p>
    <w:p>
      <w:pPr>
        <w:jc w:val="center"/>
        <w:spacing w:line="360" w:lineRule="auto"/>
        <w:rPr>
          <w:szCs w:val="21"/>
        </w:rPr>
      </w:pPr>
      <w:r>
        <w:rPr>
          <w:szCs w:val="21"/>
        </w:rPr>
      </w:r>
      <w:r/>
    </w:p>
    <w:p>
      <w:pPr>
        <w:ind w:firstLine="425"/>
        <w:jc w:val="center"/>
        <w:spacing w:line="360" w:lineRule="auto"/>
        <w:rPr>
          <w:szCs w:val="21"/>
        </w:rPr>
      </w:pPr>
      <w:r>
        <w:rPr>
          <w:szCs w:val="21"/>
        </w:rPr>
      </w:r>
      <w:r/>
    </w:p>
    <w:p>
      <w:pPr>
        <w:ind w:firstLine="425"/>
        <w:jc w:val="center"/>
        <w:spacing w:line="360" w:lineRule="auto"/>
        <w:rPr>
          <w:szCs w:val="21"/>
        </w:rPr>
      </w:pPr>
      <w:r>
        <w:rPr>
          <w:szCs w:val="21"/>
        </w:rPr>
      </w:r>
      <w:r/>
    </w:p>
    <w:p>
      <w:pPr>
        <w:spacing w:line="360" w:lineRule="auto"/>
        <w:rPr>
          <w:szCs w:val="21"/>
        </w:rPr>
      </w:pPr>
      <w:r>
        <w:rPr>
          <w:szCs w:val="21"/>
        </w:rPr>
      </w:r>
      <w:r/>
    </w:p>
    <w:p>
      <w:pPr>
        <w:jc w:val="center"/>
        <w:spacing w:line="360" w:lineRule="auto"/>
        <w:rPr>
          <w:b/>
          <w:sz w:val="32"/>
          <w:szCs w:val="32"/>
          <w:lang w:val="zh-CN"/>
        </w:rPr>
        <w:outlineLvl w:val="1"/>
      </w:pPr>
      <w:r>
        <w:rPr>
          <w:b/>
          <w:sz w:val="32"/>
          <w:szCs w:val="32"/>
          <w:lang w:val="zh-CN"/>
        </w:rPr>
        <w:br w:type="page" w:clear="all"/>
      </w:r>
      <w:r>
        <w:rPr>
          <w:rFonts w:hint="eastAsia"/>
          <w:b/>
          <w:sz w:val="32"/>
          <w:szCs w:val="32"/>
          <w:lang w:val="zh-CN"/>
        </w:rPr>
        <w:t xml:space="preserve">询价</w:t>
      </w:r>
      <w:r>
        <w:rPr>
          <w:b/>
          <w:sz w:val="32"/>
          <w:szCs w:val="32"/>
          <w:lang w:val="zh-CN"/>
        </w:rPr>
        <w:t xml:space="preserve">响应报价表</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价格单位：元</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77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tbl>
      <w:tblPr>
        <w:tblStyle w:val="758"/>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440"/>
        <w:gridCol w:w="1878"/>
        <w:gridCol w:w="993"/>
        <w:gridCol w:w="1701"/>
        <w:gridCol w:w="1134"/>
        <w:gridCol w:w="850"/>
        <w:gridCol w:w="851"/>
        <w:gridCol w:w="1134"/>
      </w:tblGrid>
      <w:tr>
        <w:trPr>
          <w:jc w:val="center"/>
          <w:trHeight w:val="423"/>
        </w:trPr>
        <w:tc>
          <w:tcPr>
            <w:tcW w:w="64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W w:w="1440"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标的物</w:t>
            </w:r>
            <w:r>
              <w:rPr>
                <w:color w:val="000000" w:themeColor="text1"/>
                <w:spacing w:val="20"/>
                <w:szCs w:val="24"/>
                <w14:textFill>
                  <w14:solidFill>
                    <w14:schemeClr w14:val="tx1"/>
                  </w14:solidFill>
                </w14:textFill>
              </w:rPr>
              <w:t xml:space="preserve">名称</w:t>
            </w:r>
            <w:r/>
          </w:p>
        </w:tc>
        <w:tc>
          <w:tcPr>
            <w:tcW w:w="1878"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规格/型号</w:t>
            </w:r>
            <w:r/>
          </w:p>
        </w:tc>
        <w:tc>
          <w:tcPr>
            <w:tcW w:w="99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W w:w="1701"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W w:w="113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W w:w="113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1193"/>
        </w:trPr>
        <w:tc>
          <w:tcPr>
            <w:tcW w:w="64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1</w:t>
            </w:r>
            <w:r/>
          </w:p>
        </w:tc>
        <w:tc>
          <w:tcPr>
            <w:tcW w:w="1440" w:type="dxa"/>
            <w:vAlign w:val="center"/>
            <w:textDirection w:val="lrTb"/>
            <w:noWrap w:val="false"/>
          </w:tcPr>
          <w:p>
            <w:pPr>
              <w:jc w:val="center"/>
              <w:spacing w:line="360" w:lineRule="auto"/>
              <w:rPr>
                <w:rFonts w:hint="eastAsia" w:eastAsia="宋体"/>
                <w:color w:val="000000" w:themeColor="text1"/>
                <w:spacing w:val="20"/>
                <w:szCs w:val="24"/>
                <w:lang w:val="en-US" w:eastAsia="zh-CN"/>
                <w14:textFill>
                  <w14:solidFill>
                    <w14:schemeClr w14:val="tx1"/>
                  </w14:solidFill>
                </w14:textFill>
              </w:rPr>
            </w:pPr>
            <w:r>
              <w:rPr>
                <w:rFonts w:hint="eastAsia"/>
                <w:color w:val="000000" w:themeColor="text1"/>
                <w:spacing w:val="20"/>
                <w:szCs w:val="24"/>
                <w14:textFill>
                  <w14:solidFill>
                    <w14:schemeClr w14:val="tx1"/>
                  </w14:solidFill>
                </w14:textFill>
              </w:rPr>
              <w:t xml:space="preserve">台式</w:t>
            </w:r>
            <w:r>
              <w:rPr>
                <w:color w:val="000000" w:themeColor="text1"/>
                <w:spacing w:val="20"/>
                <w:szCs w:val="24"/>
                <w14:textFill>
                  <w14:solidFill>
                    <w14:schemeClr w14:val="tx1"/>
                  </w14:solidFill>
                </w14:textFill>
              </w:rPr>
              <w:t xml:space="preserve">计算机</w:t>
            </w:r>
            <w:r>
              <w:rPr>
                <w:rFonts w:hint="eastAsia"/>
                <w:color w:val="000000" w:themeColor="text1"/>
                <w:spacing w:val="20"/>
                <w:szCs w:val="24"/>
                <w:lang w:val="en-US" w:eastAsia="zh-CN"/>
                <w14:textFill>
                  <w14:solidFill>
                    <w14:schemeClr w14:val="tx1"/>
                  </w14:solidFill>
                </w14:textFill>
              </w:rPr>
              <w:t xml:space="preserve">-</w:t>
            </w:r>
            <w:r>
              <w:rPr>
                <w:rFonts w:hint="eastAsia"/>
                <w:color w:val="000000" w:themeColor="text1"/>
                <w:spacing w:val="20"/>
                <w:szCs w:val="24"/>
                <w14:textFill>
                  <w14:solidFill>
                    <w14:schemeClr w14:val="tx1"/>
                  </w14:solidFill>
                </w14:textFill>
              </w:rPr>
              <w:t xml:space="preserve">学生机</w:t>
            </w:r>
            <w:r/>
          </w:p>
        </w:tc>
        <w:tc>
          <w:tcPr>
            <w:tcW w:w="187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主机：</w:t>
            </w:r>
            <w:r/>
          </w:p>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显示器：</w:t>
            </w:r>
            <w:r/>
          </w:p>
        </w:tc>
        <w:tc>
          <w:tcPr>
            <w:tcW w:w="99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70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1193"/>
        </w:trPr>
        <w:tc>
          <w:tcPr>
            <w:tcW w:w="64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2</w:t>
            </w:r>
            <w:r/>
          </w:p>
        </w:tc>
        <w:tc>
          <w:tcPr>
            <w:tcW w:w="1440" w:type="dxa"/>
            <w:vAlign w:val="center"/>
            <w:textDirection w:val="lrTb"/>
            <w:noWrap w:val="false"/>
          </w:tcPr>
          <w:p>
            <w:pPr>
              <w:jc w:val="center"/>
              <w:spacing w:line="360" w:lineRule="auto"/>
              <w:rPr>
                <w:rFonts w:hint="eastAsia" w:eastAsia="宋体"/>
                <w:color w:val="000000" w:themeColor="text1"/>
                <w:spacing w:val="20"/>
                <w:szCs w:val="24"/>
                <w:lang w:val="en-US" w:eastAsia="zh-CN"/>
                <w14:textFill>
                  <w14:solidFill>
                    <w14:schemeClr w14:val="tx1"/>
                  </w14:solidFill>
                </w14:textFill>
              </w:rPr>
            </w:pPr>
            <w:r>
              <w:rPr>
                <w:rFonts w:hint="eastAsia"/>
                <w:color w:val="000000" w:themeColor="text1"/>
                <w:spacing w:val="20"/>
                <w:szCs w:val="24"/>
                <w14:textFill>
                  <w14:solidFill>
                    <w14:schemeClr w14:val="tx1"/>
                  </w14:solidFill>
                </w14:textFill>
              </w:rPr>
              <w:t xml:space="preserve">台式</w:t>
            </w:r>
            <w:r>
              <w:rPr>
                <w:color w:val="000000" w:themeColor="text1"/>
                <w:spacing w:val="20"/>
                <w:szCs w:val="24"/>
                <w14:textFill>
                  <w14:solidFill>
                    <w14:schemeClr w14:val="tx1"/>
                  </w14:solidFill>
                </w14:textFill>
              </w:rPr>
              <w:t xml:space="preserve">计算机</w:t>
            </w:r>
            <w:r>
              <w:rPr>
                <w:rFonts w:hint="eastAsia"/>
                <w:color w:val="000000" w:themeColor="text1"/>
                <w:spacing w:val="20"/>
                <w:szCs w:val="24"/>
                <w:lang w:val="en-US" w:eastAsia="zh-CN"/>
                <w14:textFill>
                  <w14:solidFill>
                    <w14:schemeClr w14:val="tx1"/>
                  </w14:solidFill>
                </w14:textFill>
              </w:rPr>
              <w:t xml:space="preserve">-教师机</w:t>
            </w:r>
            <w:r/>
          </w:p>
        </w:tc>
        <w:tc>
          <w:tcPr>
            <w:tcW w:w="187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主机：</w:t>
            </w:r>
            <w:r/>
          </w:p>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显示器：</w:t>
            </w:r>
            <w:r/>
          </w:p>
        </w:tc>
        <w:tc>
          <w:tcPr>
            <w:tcW w:w="99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70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W w:w="10627" w:type="dxa"/>
            <w:vAlign w:val="center"/>
            <w:textDirection w:val="lrTb"/>
            <w:noWrap w:val="false"/>
          </w:tcPr>
          <w:p>
            <w:pP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询价</w:t>
            </w:r>
            <w:r>
              <w:rPr>
                <w:color w:val="000000" w:themeColor="text1"/>
                <w:spacing w:val="20"/>
                <w:szCs w:val="24"/>
                <w14:textFill>
                  <w14:solidFill>
                    <w14:schemeClr w14:val="tx1"/>
                  </w14:solidFill>
                </w14:textFill>
              </w:rPr>
              <w:t xml:space="preserve">响应</w:t>
            </w:r>
            <w:r>
              <w:rPr>
                <w:rFonts w:hint="eastAsia"/>
                <w:color w:val="000000" w:themeColor="text1"/>
                <w:spacing w:val="20"/>
                <w:szCs w:val="24"/>
                <w14:textFill>
                  <w14:solidFill>
                    <w14:schemeClr w14:val="tx1"/>
                  </w14:solidFill>
                </w14:textFill>
              </w:rPr>
              <w:t xml:space="preserve">总</w:t>
            </w:r>
            <w:r>
              <w:rPr>
                <w:color w:val="000000" w:themeColor="text1"/>
                <w:spacing w:val="20"/>
                <w:szCs w:val="24"/>
                <w14:textFill>
                  <w14:solidFill>
                    <w14:schemeClr w14:val="tx1"/>
                  </w14:solidFill>
                </w14:textFill>
              </w:rPr>
              <w:t xml:space="preserve">报价（人民币大写）：</w:t>
            </w:r>
            <w:r>
              <w:rPr>
                <w:rFonts w:hint="eastAsia"/>
                <w:color w:val="000000" w:themeColor="text1"/>
                <w:spacing w:val="20"/>
                <w:szCs w:val="24"/>
                <w14:textFill>
                  <w14:solidFill>
                    <w14:schemeClr w14:val="tx1"/>
                  </w14:solidFill>
                </w14:textFill>
              </w:rPr>
              <w:t xml:space="preserve">¥</w:t>
            </w:r>
            <w:r>
              <w:rPr>
                <w:color w:val="000000" w:themeColor="text1"/>
                <w:spacing w:val="20"/>
                <w:szCs w:val="24"/>
                <w14:textFill>
                  <w14:solidFill>
                    <w14:schemeClr w14:val="tx1"/>
                  </w14:solidFill>
                </w14:textFill>
              </w:rPr>
              <w:t xml:space="preserve">：</w:t>
            </w:r>
            <w:r/>
          </w:p>
        </w:tc>
      </w:tr>
      <w:tr>
        <w:trPr>
          <w:jc w:val="center"/>
          <w:trHeight w:val="634"/>
        </w:trPr>
        <w:tc>
          <w:tcPr>
            <w:gridSpan w:val="9"/>
            <w:tcW w:w="10627" w:type="dxa"/>
            <w:vAlign w:val="center"/>
            <w:textDirection w:val="lrTb"/>
            <w:noWrap w:val="false"/>
          </w:tcPr>
          <w:p>
            <w:pPr>
              <w:rPr>
                <w:rFonts w:hint="eastAsia"/>
                <w:color w:val="ff0000"/>
                <w:spacing w:val="20"/>
                <w:szCs w:val="24"/>
                <w:lang w:eastAsia="zh-CN"/>
              </w:rPr>
            </w:pPr>
            <w:r>
              <w:rPr>
                <w:rFonts w:hint="eastAsia"/>
                <w:color w:val="ff0000"/>
                <w:spacing w:val="20"/>
                <w:szCs w:val="24"/>
                <w:lang w:eastAsia="zh-CN"/>
              </w:rPr>
              <w:t xml:space="preserve">□</w:t>
            </w:r>
            <w:r>
              <w:rPr>
                <w:color w:val="ff0000"/>
                <w:spacing w:val="20"/>
                <w:szCs w:val="24"/>
              </w:rPr>
              <w:t xml:space="preserve">本</w:t>
            </w:r>
            <w:r>
              <w:rPr>
                <w:rFonts w:hint="eastAsia"/>
                <w:color w:val="ff0000"/>
                <w:spacing w:val="20"/>
                <w:szCs w:val="24"/>
                <w:lang w:eastAsia="zh-CN"/>
              </w:rPr>
              <w:t xml:space="preserve">采购包为</w:t>
            </w:r>
            <w:r>
              <w:rPr>
                <w:rFonts w:hint="eastAsia"/>
                <w:color w:val="ff0000"/>
                <w:spacing w:val="20"/>
                <w:szCs w:val="24"/>
                <w:u w:val="none"/>
                <w:lang w:eastAsia="zh-CN"/>
              </w:rPr>
              <w:t xml:space="preserve">单一产品采购</w:t>
            </w:r>
            <w:r/>
          </w:p>
          <w:p>
            <w:pPr>
              <w:rPr>
                <w:color w:val="000000" w:themeColor="text1"/>
                <w:spacing w:val="20"/>
                <w:szCs w:val="24"/>
                <w14:textFill>
                  <w14:solidFill>
                    <w14:schemeClr w14:val="tx1"/>
                  </w14:solidFill>
                </w14:textFill>
              </w:rPr>
            </w:pPr>
            <w:r>
              <w:rPr>
                <w:rFonts w:hint="eastAsia"/>
                <w:color w:val="ff0000"/>
                <w:spacing w:val="20"/>
                <w:szCs w:val="24"/>
                <w:lang w:eastAsia="zh-CN"/>
              </w:rPr>
              <w:t xml:space="preserve">☑</w:t>
            </w:r>
            <w:r>
              <w:rPr>
                <w:rFonts w:hint="eastAsia"/>
                <w:color w:val="ff0000"/>
              </w:rPr>
              <w:t xml:space="preserve">本采购包中含有多种产品</w:t>
            </w:r>
            <w:r>
              <w:rPr>
                <w:rFonts w:hint="eastAsia"/>
                <w:color w:val="ff0000"/>
                <w:lang w:eastAsia="zh-CN"/>
              </w:rPr>
              <w:t xml:space="preserve">，</w:t>
            </w:r>
            <w:r>
              <w:rPr>
                <w:rFonts w:hint="eastAsia"/>
                <w:color w:val="ff0000"/>
                <w:spacing w:val="20"/>
                <w:szCs w:val="24"/>
              </w:rPr>
              <w:t xml:space="preserve">本采购包中提供的符合本国产品标准的产品成本之和占该采购包提供的全部产品成本之和的比例为***%。</w:t>
            </w:r>
            <w:r/>
          </w:p>
        </w:tc>
      </w:tr>
    </w:tbl>
    <w:p>
      <w:pPr>
        <w:pStyle w:val="770"/>
        <w:spacing w:line="400" w:lineRule="exact"/>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color w:val="000000" w:themeColor="text1"/>
          <w:sz w:val="21"/>
          <w:szCs w:val="21"/>
          <w14:textFill>
            <w14:solidFill>
              <w14:schemeClr w14:val="tx1"/>
            </w14:solidFill>
          </w14:textFill>
        </w:rPr>
      </w:r>
      <w:r/>
    </w:p>
    <w:p>
      <w:pPr>
        <w:pStyle w:val="77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说明：</w:t>
      </w:r>
      <w:r/>
    </w:p>
    <w:p>
      <w:pPr>
        <w:pStyle w:val="770"/>
        <w:numPr>
          <w:ilvl w:val="0"/>
          <w:numId w:val="21"/>
        </w:numPr>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上述报价包含一切由供方承担的费用，各响应单位可参照上述格式自制《</w:t>
      </w:r>
      <w:r>
        <w:rPr>
          <w:rFonts w:hint="eastAsia" w:ascii="Times New Roman" w:hAnsi="Times New Roman" w:eastAsia="宋体"/>
          <w:color w:val="000000" w:themeColor="text1"/>
          <w:sz w:val="21"/>
          <w:szCs w:val="21"/>
          <w14:textFill>
            <w14:solidFill>
              <w14:schemeClr w14:val="tx1"/>
            </w14:solidFill>
          </w14:textFill>
        </w:rPr>
        <w:t xml:space="preserve">询价</w:t>
      </w:r>
      <w:r>
        <w:rPr>
          <w:rFonts w:ascii="Times New Roman" w:hAnsi="Times New Roman" w:eastAsia="宋体"/>
          <w:color w:val="000000" w:themeColor="text1"/>
          <w:sz w:val="21"/>
          <w:szCs w:val="21"/>
          <w14:textFill>
            <w14:solidFill>
              <w14:schemeClr w14:val="tx1"/>
            </w14:solidFill>
          </w14:textFill>
        </w:rPr>
        <w:t xml:space="preserve">响应报价表》参加</w:t>
      </w:r>
      <w:r>
        <w:rPr>
          <w:rFonts w:hint="eastAsia" w:ascii="Times New Roman" w:hAnsi="Times New Roman" w:eastAsia="宋体"/>
          <w:color w:val="000000" w:themeColor="text1"/>
          <w:sz w:val="21"/>
          <w:szCs w:val="21"/>
          <w14:textFill>
            <w14:solidFill>
              <w14:schemeClr w14:val="tx1"/>
            </w14:solidFill>
          </w14:textFill>
        </w:rPr>
        <w:t xml:space="preserve">询价。</w:t>
      </w:r>
      <w:r/>
    </w:p>
    <w:p>
      <w:pPr>
        <w:pStyle w:val="770"/>
        <w:numPr>
          <w:ilvl w:val="0"/>
          <w:numId w:val="21"/>
        </w:numPr>
        <w:spacing w:line="400" w:lineRule="exact"/>
        <w:rPr>
          <w:rFonts w:ascii="Times New Roman" w:hAnsi="Times New Roman" w:eastAsia="宋体"/>
          <w:b/>
          <w:bCs/>
          <w:color w:val="000000" w:themeColor="text1"/>
          <w:sz w:val="21"/>
          <w:szCs w:val="21"/>
          <w14:textFill>
            <w14:solidFill>
              <w14:schemeClr w14:val="tx1"/>
            </w14:solidFill>
          </w14:textFill>
        </w:rPr>
      </w:pPr>
      <w:r>
        <w:rPr>
          <w:rFonts w:hint="eastAsia" w:ascii="Times New Roman" w:hAnsi="Times New Roman" w:eastAsia="宋体"/>
          <w:b/>
          <w:bCs/>
          <w:color w:val="000000" w:themeColor="text1"/>
          <w:sz w:val="21"/>
          <w:szCs w:val="21"/>
          <w14:textFill>
            <w14:solidFill>
              <w14:schemeClr w14:val="tx1"/>
            </w14:solidFill>
          </w14:textFill>
        </w:rPr>
        <w:t xml:space="preserve">响应总报价超采购预算，或各标的物单价超该项预算单价的（针对</w:t>
      </w:r>
      <w:r>
        <w:rPr>
          <w:rFonts w:ascii="Times New Roman" w:hAnsi="Times New Roman" w:eastAsia="宋体"/>
          <w:b/>
          <w:bCs/>
          <w:color w:val="000000" w:themeColor="text1"/>
          <w:sz w:val="21"/>
          <w:szCs w:val="21"/>
          <w14:textFill>
            <w14:solidFill>
              <w14:schemeClr w14:val="tx1"/>
            </w14:solidFill>
          </w14:textFill>
        </w:rPr>
        <w:t xml:space="preserve">采购文件标明预算单价的）</w:t>
      </w:r>
      <w:r>
        <w:rPr>
          <w:rFonts w:hint="eastAsia" w:ascii="Times New Roman" w:hAnsi="Times New Roman" w:eastAsia="宋体"/>
          <w:b/>
          <w:bCs/>
          <w:color w:val="000000" w:themeColor="text1"/>
          <w:sz w:val="21"/>
          <w:szCs w:val="21"/>
          <w14:textFill>
            <w14:solidFill>
              <w14:schemeClr w14:val="tx1"/>
            </w14:solidFill>
          </w14:textFill>
        </w:rPr>
        <w:t xml:space="preserve">，视为无效响应。</w:t>
      </w:r>
      <w:r/>
    </w:p>
    <w:p>
      <w:pPr>
        <w:numPr>
          <w:ilvl w:val="0"/>
          <w:numId w:val="21"/>
        </w:numPr>
        <w:jc w:val="left"/>
        <w:spacing w:line="400" w:lineRule="exact"/>
        <w:rPr>
          <w:color w:val="000000" w:themeColor="text1"/>
          <w:szCs w:val="21"/>
          <w14:textFill>
            <w14:solidFill>
              <w14:schemeClr w14:val="tx1"/>
            </w14:solidFill>
          </w14:textFill>
        </w:rPr>
      </w:pPr>
      <w:r>
        <w:rPr>
          <w:rFonts w:hint="eastAsia"/>
          <w:b/>
          <w:color w:val="000000"/>
          <w:szCs w:val="21"/>
        </w:rPr>
        <w:t xml:space="preserve">供应商在第六章“询价响应报价表”中必须列明响应产品的制造商、品牌、</w:t>
      </w:r>
      <w:bookmarkStart w:id="52" w:name="OLE_LINK14"/>
      <w:r/>
      <w:bookmarkStart w:id="53" w:name="OLE_LINK13"/>
      <w:r>
        <w:rPr>
          <w:rFonts w:hint="eastAsia"/>
          <w:b/>
          <w:color w:val="000000"/>
          <w:szCs w:val="21"/>
        </w:rPr>
        <w:t xml:space="preserve">规格/型号</w:t>
      </w:r>
      <w:bookmarkEnd w:id="52"/>
      <w:r/>
      <w:bookmarkEnd w:id="53"/>
      <w:r>
        <w:rPr>
          <w:rFonts w:hint="eastAsia"/>
          <w:b/>
          <w:color w:val="000000"/>
          <w:szCs w:val="21"/>
        </w:rPr>
        <w:t xml:space="preserve">和数量，且数量需满足采购需求，</w:t>
      </w:r>
      <w:r>
        <w:rPr>
          <w:rFonts w:hint="eastAsia"/>
          <w:b/>
          <w:lang w:val="zh-CN"/>
        </w:rPr>
        <w:t xml:space="preserve">配套显示器必须与单主机品牌保持一致，</w:t>
      </w:r>
      <w:r>
        <w:rPr>
          <w:b/>
          <w:bCs/>
          <w:color w:val="000000" w:themeColor="text1"/>
          <w:szCs w:val="21"/>
          <w:highlight w:val="none"/>
          <w14:textFill>
            <w14:solidFill>
              <w14:schemeClr w14:val="tx1"/>
            </w14:solidFill>
          </w14:textFill>
        </w:rPr>
        <w:t xml:space="preserve">否则视为无效响应</w:t>
      </w:r>
      <w:bookmarkStart w:id="54" w:name="OLE_LINK10"/>
      <w:r>
        <w:rPr>
          <w:rFonts w:hint="eastAsia"/>
          <w:b/>
          <w:color w:val="000000"/>
          <w:szCs w:val="21"/>
          <w:highlight w:val="none"/>
        </w:rPr>
        <w:t xml:space="preserve">。</w:t>
      </w:r>
      <w:bookmarkEnd w:id="54"/>
      <w:r/>
      <w:r/>
    </w:p>
    <w:p>
      <w:pPr>
        <w:numPr>
          <w:ilvl w:val="0"/>
          <w:numId w:val="21"/>
        </w:numPr>
        <w:jc w:val="left"/>
        <w:spacing w:line="400" w:lineRule="exact"/>
        <w:rPr>
          <w:color w:val="000000" w:themeColor="text1"/>
          <w:szCs w:val="21"/>
          <w14:textFill>
            <w14:solidFill>
              <w14:schemeClr w14:val="tx1"/>
            </w14:solidFill>
          </w14:textFill>
        </w:rPr>
      </w:pPr>
      <w:r>
        <w:rPr>
          <w:rFonts w:hint="eastAsia"/>
          <w:b/>
          <w:color w:val="000000"/>
          <w:szCs w:val="21"/>
        </w:rPr>
        <w:t xml:space="preserve">本次</w:t>
      </w:r>
      <w:r>
        <w:rPr>
          <w:b/>
          <w:color w:val="000000"/>
          <w:szCs w:val="21"/>
        </w:rPr>
        <w:t xml:space="preserve">采购标的物为</w:t>
      </w:r>
      <w:r>
        <w:rPr>
          <w:rFonts w:hint="eastAsia"/>
          <w:b/>
          <w:color w:val="000000"/>
          <w:szCs w:val="21"/>
        </w:rPr>
        <w:t xml:space="preserve">台式</w:t>
      </w:r>
      <w:r>
        <w:rPr>
          <w:b/>
          <w:color w:val="000000"/>
          <w:szCs w:val="21"/>
        </w:rPr>
        <w:t xml:space="preserve">计算机</w:t>
      </w:r>
      <w:r>
        <w:rPr>
          <w:rFonts w:hint="eastAsia"/>
          <w:b/>
          <w:color w:val="000000"/>
          <w:szCs w:val="21"/>
        </w:rPr>
        <w:t xml:space="preserve">，报价表必须</w:t>
      </w:r>
      <w:r>
        <w:rPr>
          <w:b/>
          <w:color w:val="000000"/>
          <w:szCs w:val="21"/>
        </w:rPr>
        <w:t xml:space="preserve">填写</w:t>
      </w:r>
      <w:r>
        <w:rPr>
          <w:rFonts w:hint="eastAsia"/>
          <w:b/>
          <w:color w:val="000000" w:themeColor="text1"/>
          <w14:textFill>
            <w14:solidFill>
              <w14:schemeClr w14:val="tx1"/>
            </w14:solidFill>
          </w14:textFill>
        </w:rPr>
        <w:t xml:space="preserve">主机及显示器的</w:t>
      </w:r>
      <w:r>
        <w:rPr>
          <w:rFonts w:hint="eastAsia"/>
          <w:b/>
          <w:color w:val="000000"/>
          <w:szCs w:val="21"/>
        </w:rPr>
        <w:t xml:space="preserve">规格/型号</w:t>
      </w:r>
      <w:r>
        <w:rPr>
          <w:rFonts w:hint="eastAsia"/>
          <w:b/>
          <w:color w:val="000000" w:themeColor="text1"/>
          <w14:textFill>
            <w14:solidFill>
              <w14:schemeClr w14:val="tx1"/>
            </w14:solidFill>
          </w14:textFill>
        </w:rPr>
        <w:t xml:space="preserve">，所填型号必须与所投产品的节能产品认证证书一致，</w:t>
      </w:r>
      <w:r>
        <w:rPr>
          <w:b/>
          <w:bCs/>
          <w:color w:val="000000" w:themeColor="text1"/>
          <w:szCs w:val="21"/>
          <w14:textFill>
            <w14:solidFill>
              <w14:schemeClr w14:val="tx1"/>
            </w14:solidFill>
          </w14:textFill>
        </w:rPr>
        <w:t xml:space="preserve">否则视为无效响应</w:t>
      </w:r>
      <w:r>
        <w:rPr>
          <w:rFonts w:hint="eastAsia"/>
          <w:b/>
          <w:color w:val="000000"/>
          <w:szCs w:val="21"/>
        </w:rPr>
        <w:t xml:space="preserve">。</w:t>
      </w:r>
      <w:r/>
    </w:p>
    <w:p>
      <w:pPr>
        <w:numPr>
          <w:ilvl w:val="0"/>
          <w:numId w:val="21"/>
        </w:numPr>
        <w:ind w:left="0" w:firstLine="0"/>
        <w:jc w:val="left"/>
        <w:spacing w:line="400" w:lineRule="exact"/>
        <w:rPr>
          <w:color w:val="000000" w:themeColor="text1"/>
          <w:szCs w:val="21"/>
          <w14:textFill>
            <w14:solidFill>
              <w14:schemeClr w14:val="tx1"/>
            </w14:solidFill>
          </w14:textFill>
        </w:rPr>
      </w:pPr>
      <w:r>
        <w:rPr>
          <w:rFonts w:hint="eastAsia" w:ascii="Times New Roman" w:hAnsi="Times New Roman" w:eastAsia="宋体"/>
          <w:color w:val="ff0000"/>
          <w:sz w:val="21"/>
          <w:szCs w:val="21"/>
          <w:highlight w:val="none"/>
          <w:lang w:eastAsia="zh-CN"/>
        </w:rPr>
        <w:t xml:space="preserve">如</w:t>
      </w:r>
      <w:r>
        <w:rPr>
          <w:rFonts w:hint="eastAsia"/>
          <w:color w:val="ff0000"/>
          <w:szCs w:val="21"/>
        </w:rPr>
        <w:t xml:space="preserve">采购包中含有多种产品时，供应商未填写本采购包中提供的符合本国产品标准的产品成本之和占该采购包提供的全部产品成本之和的比例数值的，或比例数值未达到80%的，</w:t>
      </w:r>
      <w:r>
        <w:rPr>
          <w:rFonts w:hint="eastAsia"/>
          <w:b/>
          <w:bCs/>
          <w:color w:val="ff0000"/>
          <w:szCs w:val="21"/>
        </w:rPr>
        <w:t xml:space="preserve">将不享受本国产品价格评审优惠</w:t>
      </w:r>
      <w:r>
        <w:rPr>
          <w:rFonts w:hint="eastAsia"/>
          <w:color w:val="ff0000"/>
          <w:szCs w:val="21"/>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770"/>
        <w:spacing w:line="400" w:lineRule="exact"/>
        <w:rPr>
          <w:rFonts w:ascii="Times New Roman" w:hAnsi="Times New Roman" w:eastAsia="宋体"/>
          <w:sz w:val="24"/>
          <w:szCs w:val="24"/>
        </w:rPr>
      </w:pPr>
      <w:r>
        <w:rPr>
          <w:rFonts w:ascii="Times New Roman" w:hAnsi="Times New Roman" w:eastAsia="宋体"/>
          <w:sz w:val="24"/>
          <w:szCs w:val="24"/>
        </w:rPr>
      </w:r>
      <w:r/>
    </w:p>
    <w:p>
      <w:pPr>
        <w:pStyle w:val="770"/>
        <w:spacing w:line="400" w:lineRule="exact"/>
        <w:rPr>
          <w:rFonts w:ascii="Times New Roman" w:hAnsi="Times New Roman" w:eastAsia="宋体"/>
          <w:sz w:val="24"/>
          <w:szCs w:val="24"/>
        </w:rPr>
      </w:pPr>
      <w:r>
        <w:rPr>
          <w:rFonts w:ascii="Times New Roman" w:hAnsi="Times New Roman" w:eastAsia="宋体"/>
          <w:sz w:val="24"/>
          <w:szCs w:val="24"/>
        </w:rPr>
      </w:r>
      <w:r/>
    </w:p>
    <w:p>
      <w:pPr>
        <w:pStyle w:val="770"/>
        <w:spacing w:line="400" w:lineRule="exact"/>
        <w:rPr>
          <w:rFonts w:ascii="Times New Roman" w:hAnsi="Times New Roman" w:eastAsia="宋体"/>
          <w:sz w:val="24"/>
          <w:szCs w:val="24"/>
        </w:rPr>
      </w:pPr>
      <w:r>
        <w:rPr>
          <w:rFonts w:ascii="Times New Roman" w:hAnsi="Times New Roman" w:eastAsia="宋体"/>
          <w:sz w:val="24"/>
          <w:szCs w:val="24"/>
        </w:rPr>
      </w:r>
      <w:r/>
    </w:p>
    <w:p>
      <w:pPr>
        <w:pStyle w:val="770"/>
        <w:spacing w:line="400" w:lineRule="exact"/>
        <w:rPr>
          <w:rFonts w:ascii="Times New Roman" w:hAnsi="Times New Roman" w:eastAsia="宋体"/>
          <w:sz w:val="24"/>
          <w:szCs w:val="24"/>
        </w:rPr>
      </w:pPr>
      <w:r>
        <w:rPr>
          <w:rFonts w:ascii="Times New Roman" w:hAnsi="Times New Roman" w:eastAsia="宋体"/>
          <w:sz w:val="24"/>
          <w:szCs w:val="24"/>
        </w:rPr>
      </w:r>
      <w:r/>
    </w:p>
    <w:p>
      <w:pPr>
        <w:pStyle w:val="770"/>
        <w:spacing w:line="400" w:lineRule="exact"/>
        <w:rPr>
          <w:rFonts w:ascii="Times New Roman" w:hAnsi="Times New Roman" w:eastAsia="宋体"/>
          <w:sz w:val="24"/>
          <w:szCs w:val="24"/>
        </w:rPr>
      </w:pPr>
      <w:r>
        <w:rPr>
          <w:rFonts w:ascii="Times New Roman" w:hAnsi="Times New Roman" w:eastAsia="宋体"/>
          <w:sz w:val="24"/>
          <w:szCs w:val="24"/>
        </w:rPr>
      </w:r>
      <w:r/>
    </w:p>
    <w:p>
      <w:pPr>
        <w:ind w:firstLine="420"/>
        <w:jc w:val="right"/>
        <w:spacing w:line="500" w:lineRule="exact"/>
        <w:rPr>
          <w:sz w:val="24"/>
          <w:szCs w:val="24"/>
        </w:rPr>
      </w:pPr>
      <w:r>
        <w:rPr>
          <w:sz w:val="24"/>
          <w:szCs w:val="24"/>
        </w:rPr>
      </w:r>
      <w:r/>
    </w:p>
    <w:p>
      <w:pPr>
        <w:rPr>
          <w:sz w:val="24"/>
          <w:szCs w:val="24"/>
        </w:rPr>
      </w:pPr>
      <w:r>
        <w:rPr>
          <w:b/>
          <w:sz w:val="24"/>
          <w:szCs w:val="20"/>
        </w:rPr>
        <w:br w:type="page" w:clear="all"/>
      </w:r>
      <w:r/>
    </w:p>
    <w:p>
      <w:pPr>
        <w:jc w:val="center"/>
        <w:spacing w:line="360" w:lineRule="auto"/>
        <w:rPr>
          <w:b/>
          <w:bCs/>
          <w:sz w:val="24"/>
          <w:szCs w:val="24"/>
        </w:rPr>
        <w:outlineLvl w:val="1"/>
      </w:pPr>
      <w:r>
        <w:rPr>
          <w:b/>
          <w:sz w:val="24"/>
          <w:szCs w:val="20"/>
        </w:rPr>
        <w:t xml:space="preserve">参加政府采购活动前三年内，在经营活动中没有重大违法记录声明</w:t>
      </w:r>
      <w:r/>
    </w:p>
    <w:p>
      <w:pPr>
        <w:spacing w:line="360" w:lineRule="auto"/>
        <w:rPr>
          <w:sz w:val="24"/>
          <w:szCs w:val="20"/>
        </w:rPr>
      </w:pPr>
      <w:r>
        <w:rPr>
          <w:sz w:val="24"/>
          <w:szCs w:val="20"/>
        </w:rPr>
      </w:r>
      <w:r/>
    </w:p>
    <w:p>
      <w:pPr>
        <w:spacing w:line="360" w:lineRule="auto"/>
        <w:rPr>
          <w:szCs w:val="21"/>
        </w:rPr>
      </w:pPr>
      <w:r>
        <w:rPr>
          <w:szCs w:val="21"/>
        </w:rPr>
        <w:t xml:space="preserve">致：</w:t>
      </w:r>
      <w:r>
        <w:t xml:space="preserve">苏州工业园区集中采购中心</w:t>
      </w:r>
      <w:r>
        <w:rPr>
          <w:szCs w:val="21"/>
        </w:rPr>
        <w:t xml:space="preserve">：</w:t>
      </w:r>
      <w:r/>
    </w:p>
    <w:p>
      <w:pPr>
        <w:ind w:firstLine="420"/>
        <w:spacing w:line="360" w:lineRule="auto"/>
        <w:rPr>
          <w:szCs w:val="21"/>
        </w:rPr>
      </w:pPr>
      <w:r>
        <w:rPr>
          <w:szCs w:val="21"/>
        </w:rPr>
        <w:t xml:space="preserve">我单位</w:t>
      </w:r>
      <w:r>
        <w:rPr>
          <w:szCs w:val="21"/>
          <w:u w:val="single"/>
        </w:rPr>
        <w:t xml:space="preserve">         （供应商名称）</w:t>
      </w:r>
      <w:r>
        <w:rPr>
          <w:szCs w:val="21"/>
        </w:rPr>
        <w:t xml:space="preserve">在参加政府采购活动前三年内，没有重大违法记录，特此声明。</w:t>
      </w:r>
      <w:r/>
    </w:p>
    <w:p>
      <w:pPr>
        <w:ind w:firstLine="420"/>
        <w:spacing w:line="360" w:lineRule="auto"/>
        <w:rPr>
          <w:szCs w:val="21"/>
        </w:rPr>
      </w:pPr>
      <w:r>
        <w:rPr>
          <w:szCs w:val="21"/>
        </w:rPr>
        <w:t xml:space="preserve">若采购代理机构在本项目采购过程中发现我单位近三年内在经营活动中有重大违法记录，我单位将无条件退出本项目，并承担因此引起的一切后果。</w:t>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szCs w:val="21"/>
        </w:rPr>
      </w:pPr>
      <w:r>
        <w:rPr>
          <w:rFonts w:hint="eastAsia" w:ascii="宋体" w:hAnsi="宋体" w:cs="宋体"/>
          <w:szCs w:val="21"/>
        </w:rPr>
        <w:t xml:space="preserve">日期：　　　　年　　  月　　  日</w:t>
      </w:r>
      <w:r/>
    </w:p>
    <w:p>
      <w:pPr>
        <w:rPr>
          <w:szCs w:val="21"/>
        </w:rPr>
      </w:pPr>
      <w:r>
        <w:rPr>
          <w:szCs w:val="21"/>
        </w:rPr>
      </w:r>
      <w:r/>
    </w:p>
    <w:p>
      <w:pPr>
        <w:pStyle w:val="759"/>
        <w:spacing w:line="360" w:lineRule="auto"/>
        <w:rPr>
          <w:rFonts w:eastAsia="宋体"/>
          <w:sz w:val="21"/>
          <w:szCs w:val="21"/>
        </w:rPr>
      </w:pPr>
      <w:r>
        <w:rPr>
          <w:rFonts w:eastAsia="宋体"/>
          <w:sz w:val="21"/>
          <w:szCs w:val="21"/>
        </w:rPr>
      </w:r>
      <w:r/>
    </w:p>
    <w:p>
      <w:pPr>
        <w:pStyle w:val="759"/>
        <w:spacing w:line="360" w:lineRule="auto"/>
        <w:rPr>
          <w:rFonts w:eastAsia="宋体"/>
          <w:sz w:val="21"/>
          <w:szCs w:val="21"/>
        </w:rPr>
      </w:pPr>
      <w:r>
        <w:rPr>
          <w:rFonts w:eastAsia="宋体"/>
          <w:sz w:val="21"/>
          <w:szCs w:val="21"/>
        </w:rPr>
      </w:r>
      <w:r/>
    </w:p>
    <w:p>
      <w:pPr>
        <w:pStyle w:val="759"/>
        <w:spacing w:line="360" w:lineRule="auto"/>
        <w:rPr>
          <w:rFonts w:eastAsia="宋体"/>
          <w:sz w:val="21"/>
          <w:szCs w:val="21"/>
        </w:rPr>
      </w:pPr>
      <w:r>
        <w:rPr>
          <w:rFonts w:eastAsia="宋体"/>
          <w:sz w:val="21"/>
          <w:szCs w:val="21"/>
        </w:rPr>
      </w:r>
      <w:r/>
    </w:p>
    <w:p>
      <w:pPr>
        <w:pStyle w:val="759"/>
        <w:spacing w:line="360" w:lineRule="auto"/>
        <w:rPr>
          <w:rFonts w:eastAsia="宋体"/>
          <w:sz w:val="21"/>
          <w:szCs w:val="21"/>
        </w:rPr>
      </w:pPr>
      <w:r>
        <w:rPr>
          <w:rFonts w:eastAsia="宋体"/>
          <w:sz w:val="21"/>
          <w:szCs w:val="21"/>
        </w:rPr>
      </w:r>
      <w:r/>
    </w:p>
    <w:p>
      <w:pPr>
        <w:pStyle w:val="759"/>
        <w:ind w:firstLine="0"/>
        <w:spacing w:line="360" w:lineRule="auto"/>
        <w:rPr>
          <w:rFonts w:eastAsia="宋体"/>
          <w:szCs w:val="21"/>
        </w:rPr>
      </w:pPr>
      <w:r>
        <w:rPr>
          <w:rFonts w:eastAsia="宋体"/>
          <w:szCs w:val="21"/>
        </w:rPr>
      </w:r>
      <w:r/>
    </w:p>
    <w:p>
      <w:r>
        <w:br w:type="page" w:clear="all"/>
      </w:r>
      <w:r/>
    </w:p>
    <w:p>
      <w:pPr>
        <w:jc w:val="center"/>
        <w:spacing w:line="400" w:lineRule="exact"/>
        <w:rPr>
          <w:b/>
          <w:color w:val="000000" w:themeColor="text1"/>
          <w:szCs w:val="21"/>
          <w:lang w:val="zh-CN"/>
          <w14:textFill>
            <w14:solidFill>
              <w14:schemeClr w14:val="tx1"/>
            </w14:solidFill>
          </w14:textFill>
        </w:rPr>
        <w:outlineLvl w:val="1"/>
      </w:pPr>
      <w:r>
        <w:rPr>
          <w:b/>
          <w:color w:val="000000" w:themeColor="text1"/>
          <w:szCs w:val="21"/>
          <w:lang w:val="zh-CN"/>
          <w14:textFill>
            <w14:solidFill>
              <w14:schemeClr w14:val="tx1"/>
            </w14:solidFill>
          </w14:textFill>
        </w:rPr>
        <w:t xml:space="preserve">中小企业声明函</w:t>
      </w:r>
      <w:r>
        <w:rPr>
          <w:rFonts w:hint="eastAsia"/>
          <w:b/>
          <w:color w:val="000000" w:themeColor="text1"/>
          <w:szCs w:val="21"/>
          <w:lang w:val="zh-CN"/>
          <w14:textFill>
            <w14:solidFill>
              <w14:schemeClr w14:val="tx1"/>
            </w14:solidFill>
          </w14:textFill>
        </w:rPr>
        <w:t xml:space="preserve">（货物）</w:t>
      </w:r>
      <w:r/>
    </w:p>
    <w:p>
      <w:pPr>
        <w:ind w:firstLine="1575"/>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630"/>
        <w:spacing w:line="360" w:lineRule="auto"/>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color w:val="000000" w:themeColor="text1"/>
          <w:szCs w:val="21"/>
          <w:u w:val="single"/>
          <w:lang w:val="zh-CN"/>
          <w14:textFill>
            <w14:solidFill>
              <w14:schemeClr w14:val="tx1"/>
            </w14:solidFill>
          </w14:textFill>
        </w:rPr>
        <w:t xml:space="preserve">（单位名称）</w:t>
      </w:r>
      <w:r>
        <w:rPr>
          <w:color w:val="000000" w:themeColor="text1"/>
          <w:szCs w:val="21"/>
          <w:lang w:val="zh-CN"/>
          <w14:textFill>
            <w14:solidFill>
              <w14:schemeClr w14:val="tx1"/>
            </w14:solidFill>
          </w14:textFill>
        </w:rPr>
        <w:t xml:space="preserve">的</w:t>
      </w:r>
      <w:r>
        <w:rPr>
          <w:rFonts w:hint="eastAsia"/>
          <w:bCs/>
          <w:color w:val="000000" w:themeColor="text1"/>
          <w:szCs w:val="21"/>
          <w:u w:val="single"/>
          <w14:textFill>
            <w14:solidFill>
              <w14:schemeClr w14:val="tx1"/>
            </w14:solidFill>
          </w14:textFill>
        </w:rPr>
        <w:t xml:space="preserve">（项目名称）</w:t>
      </w:r>
      <w:r>
        <w:rPr>
          <w:color w:val="000000" w:themeColor="text1"/>
          <w:szCs w:val="21"/>
          <w:lang w:val="zh-CN"/>
          <w14:textFill>
            <w14:solidFill>
              <w14:schemeClr w14:val="tx1"/>
            </w14:solidFill>
          </w14:textFill>
        </w:rPr>
        <w:t xml:space="preserve">采购活动，</w:t>
      </w:r>
      <w:r>
        <w:rPr>
          <w:rFonts w:hint="eastAsia"/>
          <w:color w:val="000000" w:themeColor="text1"/>
          <w:szCs w:val="21"/>
          <w14:textFill>
            <w14:solidFill>
              <w14:schemeClr w14:val="tx1"/>
            </w14:solidFill>
          </w14:textFill>
        </w:rPr>
        <w:t xml:space="preserve">提供的货物全部由符合政策要求的中小企业制造。</w:t>
      </w:r>
      <w:r>
        <w:rPr>
          <w:color w:val="000000" w:themeColor="text1"/>
          <w:szCs w:val="21"/>
          <w:lang w:val="zh-CN"/>
          <w14:textFill>
            <w14:solidFill>
              <w14:schemeClr w14:val="tx1"/>
            </w14:solidFill>
          </w14:textFill>
        </w:rPr>
        <w:t xml:space="preserve">相关企业（含联合体中的中小企业、签订分包意向协议的中小企业）的具体情况如下：</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 工业 </w:t>
      </w:r>
      <w:r>
        <w:rPr>
          <w:color w:val="000000" w:themeColor="text1"/>
          <w:szCs w:val="21"/>
          <w:lang w:val="zh-CN"/>
          <w14:textFill>
            <w14:solidFill>
              <w14:schemeClr w14:val="tx1"/>
            </w14:solidFill>
          </w14:textFill>
        </w:rPr>
        <w:t xml:space="preserve">；</w:t>
      </w:r>
      <w:r>
        <w:rPr>
          <w:rFonts w:hint="eastAsia"/>
          <w:color w:val="000000" w:themeColor="text1"/>
          <w:szCs w:val="21"/>
          <w:lang w:val="zh-CN"/>
          <w14:textFill>
            <w14:solidFill>
              <w14:schemeClr w14:val="tx1"/>
            </w14:solidFill>
          </w14:textFill>
        </w:rPr>
        <w:t xml:space="preserve">制造商</w:t>
      </w:r>
      <w:r>
        <w:rPr>
          <w:color w:val="000000" w:themeColor="text1"/>
          <w:szCs w:val="21"/>
          <w:lang w:val="zh-CN"/>
          <w14:textFill>
            <w14:solidFill>
              <w14:schemeClr w14:val="tx1"/>
            </w14:solidFill>
          </w14:textFill>
        </w:rPr>
        <w:t xml:space="preserve">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rFonts w:hint="eastAsia"/>
          <w:color w:val="000000" w:themeColor="text1"/>
          <w:szCs w:val="21"/>
          <w:u w:val="single"/>
          <w:lang w:val="zh-CN"/>
          <w14:textFill>
            <w14:solidFill>
              <w14:schemeClr w14:val="tx1"/>
            </w14:solidFill>
          </w14:textFill>
        </w:rPr>
        <w:t xml:space="preserve">    </w:t>
      </w:r>
      <w:r>
        <w:rPr>
          <w:color w:val="000000" w:themeColor="text1"/>
          <w:szCs w:val="21"/>
          <w:u w:val="single"/>
          <w:lang w:val="zh-CN"/>
          <w14:textFill>
            <w14:solidFill>
              <w14:schemeClr w14:val="tx1"/>
            </w14:solidFill>
          </w14:textFill>
        </w:rPr>
        <w:t xml:space="preserve">     </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2.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 工业 </w:t>
      </w:r>
      <w:r>
        <w:rPr>
          <w:color w:val="000000" w:themeColor="text1"/>
          <w:szCs w:val="21"/>
          <w:lang w:val="zh-CN"/>
          <w14:textFill>
            <w14:solidFill>
              <w14:schemeClr w14:val="tx1"/>
            </w14:solidFill>
          </w14:textFill>
        </w:rPr>
        <w:t xml:space="preserve">；</w:t>
      </w:r>
      <w:r>
        <w:rPr>
          <w:rFonts w:hint="eastAsia"/>
          <w:color w:val="000000" w:themeColor="text1"/>
          <w:szCs w:val="21"/>
          <w:lang w:val="zh-CN"/>
          <w14:textFill>
            <w14:solidFill>
              <w14:schemeClr w14:val="tx1"/>
            </w14:solidFill>
          </w14:textFill>
        </w:rPr>
        <w:t xml:space="preserve">制造商</w:t>
      </w:r>
      <w:r>
        <w:rPr>
          <w:color w:val="000000" w:themeColor="text1"/>
          <w:szCs w:val="21"/>
          <w:lang w:val="zh-CN"/>
          <w14:textFill>
            <w14:solidFill>
              <w14:schemeClr w14:val="tx1"/>
            </w14:solidFill>
          </w14:textFill>
        </w:rPr>
        <w:t xml:space="preserve">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rFonts w:hint="eastAsia"/>
          <w:color w:val="000000" w:themeColor="text1"/>
          <w:szCs w:val="21"/>
          <w:u w:val="single"/>
          <w:lang w:val="zh-CN"/>
          <w14:textFill>
            <w14:solidFill>
              <w14:schemeClr w14:val="tx1"/>
            </w14:solidFill>
          </w14:textFill>
        </w:rPr>
        <w:t xml:space="preserve">    </w:t>
      </w:r>
      <w:r>
        <w:rPr>
          <w:color w:val="000000" w:themeColor="text1"/>
          <w:szCs w:val="21"/>
          <w:u w:val="single"/>
          <w:lang w:val="zh-CN"/>
          <w14:textFill>
            <w14:solidFill>
              <w14:schemeClr w14:val="tx1"/>
            </w14:solidFill>
          </w14:textFill>
        </w:rPr>
        <w:t xml:space="preserve">      </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5880"/>
        <w:spacing w:line="360" w:lineRule="auto"/>
        <w:rPr>
          <w:color w:val="000000" w:themeColor="text1"/>
          <w:szCs w:val="24"/>
          <w14:textFill>
            <w14:solidFill>
              <w14:schemeClr w14:val="tx1"/>
            </w14:solidFill>
          </w14:textFill>
        </w:rPr>
      </w:pPr>
      <w:r>
        <w:rPr>
          <w:color w:val="000000" w:themeColor="text1"/>
          <w:szCs w:val="21"/>
          <w:lang w:val="zh-CN"/>
          <w14:textFill>
            <w14:solidFill>
              <w14:schemeClr w14:val="tx1"/>
            </w14:solidFill>
          </w14:textFill>
        </w:rPr>
        <w:t xml:space="preserve">企业名称（盖章）：</w:t>
      </w:r>
      <w:r/>
    </w:p>
    <w:p>
      <w:pPr>
        <w:ind w:firstLine="588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日期：</w:t>
      </w:r>
      <w:r>
        <w:rPr>
          <w:rFonts w:hint="eastAsia"/>
          <w:color w:val="000000" w:themeColor="text1"/>
          <w:szCs w:val="24"/>
          <w14:textFill>
            <w14:solidFill>
              <w14:schemeClr w14:val="tx1"/>
            </w14:solidFill>
          </w14:textFill>
        </w:rPr>
        <w:t xml:space="preserve">（填写）</w:t>
      </w:r>
      <w:r/>
    </w:p>
    <w:p>
      <w:pPr>
        <w:jc w:val="center"/>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left"/>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备注：</w:t>
      </w:r>
      <w:r/>
    </w:p>
    <w:p>
      <w:pPr>
        <w:numPr>
          <w:ilvl w:val="0"/>
          <w:numId w:val="22"/>
        </w:numPr>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从业人员、营业收入、资产总额填报上一年度数据，无上一年度数据的新成立企业可不填报</w:t>
      </w:r>
      <w:r>
        <w:rPr>
          <w:rFonts w:hint="eastAsia"/>
          <w:color w:val="000000" w:themeColor="text1"/>
          <w:szCs w:val="21"/>
          <w:lang w:val="zh-CN"/>
          <w14:textFill>
            <w14:solidFill>
              <w14:schemeClr w14:val="tx1"/>
            </w14:solidFill>
          </w14:textFill>
        </w:rPr>
        <w:t xml:space="preserve">；</w:t>
      </w:r>
      <w:r/>
    </w:p>
    <w:p>
      <w:pPr>
        <w:numPr>
          <w:ilvl w:val="0"/>
          <w:numId w:val="22"/>
        </w:numPr>
        <w:spacing w:line="380" w:lineRule="exact"/>
        <w:rPr>
          <w:color w:val="000000" w:themeColor="text1"/>
          <w:szCs w:val="21"/>
          <w:lang w:val="zh-CN"/>
          <w14:textFill>
            <w14:solidFill>
              <w14:schemeClr w14:val="tx1"/>
            </w14:solidFill>
          </w14:textFill>
        </w:rPr>
      </w:pPr>
      <w:r>
        <w:rPr>
          <w:rFonts w:hint="eastAsia"/>
          <w:color w:val="ff0000"/>
          <w:szCs w:val="21"/>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rPr>
          <w:rFonts w:hint="eastAsia"/>
          <w:color w:val="000000" w:themeColor="text1"/>
          <w:szCs w:val="21"/>
          <w:lang w:val="zh-CN"/>
          <w14:textFill>
            <w14:solidFill>
              <w14:schemeClr w14:val="tx1"/>
            </w14:solidFill>
          </w14:textFill>
        </w:rPr>
        <w:t xml:space="preserve">；</w:t>
      </w:r>
      <w:r/>
    </w:p>
    <w:p>
      <w:pPr>
        <w:numPr>
          <w:ilvl w:val="0"/>
          <w:numId w:val="22"/>
        </w:numPr>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rPr>
          <w:rFonts w:hint="eastAsia"/>
          <w:color w:val="000000" w:themeColor="text1"/>
          <w:szCs w:val="21"/>
          <w:lang w:val="zh-CN"/>
          <w14:textFill>
            <w14:solidFill>
              <w14:schemeClr w14:val="tx1"/>
            </w14:solidFill>
          </w14:textFill>
        </w:rPr>
        <w:t xml:space="preserve">；</w:t>
      </w:r>
      <w:r/>
    </w:p>
    <w:p>
      <w:pPr>
        <w:numPr>
          <w:ilvl w:val="0"/>
          <w:numId w:val="22"/>
        </w:numPr>
        <w:spacing w:line="380" w:lineRule="exact"/>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55" w:name="_Hlk72923453"/>
      <w:r>
        <w:rPr>
          <w:rFonts w:hint="eastAsia"/>
          <w:color w:val="000000" w:themeColor="text1"/>
          <w:szCs w:val="21"/>
          <w:lang w:val="zh-CN"/>
          <w14:textFill>
            <w14:solidFill>
              <w14:schemeClr w14:val="tx1"/>
            </w14:solidFill>
          </w14:textFill>
        </w:rPr>
        <w:t xml:space="preserve">符合中小企业划分标准的个体工商户，在政府采购活动中视同中小企业</w:t>
      </w:r>
      <w:bookmarkEnd w:id="55"/>
      <w:r>
        <w:rPr>
          <w:rFonts w:hint="eastAsia"/>
          <w:color w:val="000000" w:themeColor="text1"/>
          <w:szCs w:val="21"/>
          <w:lang w:val="zh-CN"/>
          <w14:textFill>
            <w14:solidFill>
              <w14:schemeClr w14:val="tx1"/>
            </w14:solidFill>
          </w14:textFill>
        </w:rPr>
        <w:t xml:space="preserve">。</w:t>
      </w:r>
      <w:r/>
    </w:p>
    <w:p>
      <w:pPr>
        <w:numPr>
          <w:ilvl w:val="0"/>
          <w:numId w:val="22"/>
        </w:numPr>
        <w:spacing w:line="380" w:lineRule="exact"/>
        <w:rPr>
          <w:szCs w:val="21"/>
          <w:lang w:val="zh-CN"/>
        </w:rPr>
      </w:pPr>
      <w:r>
        <w:rPr>
          <w:rFonts w:hint="eastAsia" w:asciiTheme="minorEastAsia" w:hAnsiTheme="minorEastAsia" w:eastAsiaTheme="minorEastAsia"/>
        </w:rPr>
        <w:t xml:space="preserve">响应文件中的电子签章视为供应商对本声明进行了签署盖章并承担相应责任。</w:t>
      </w:r>
      <w:r/>
    </w:p>
    <w:p>
      <w:pPr>
        <w:widowControl/>
        <w:rPr>
          <w:b/>
          <w:szCs w:val="21"/>
          <w:lang w:val="zh-CN"/>
        </w:rPr>
      </w:pPr>
      <w:r>
        <w:rPr>
          <w:b/>
          <w:szCs w:val="21"/>
          <w:lang w:val="zh-CN"/>
        </w:rPr>
      </w:r>
      <w:r/>
    </w:p>
    <w:p>
      <w:pPr>
        <w:widowControl/>
      </w:pPr>
      <w:r/>
      <w:r/>
    </w:p>
    <w:p>
      <w:pPr>
        <w:widowControl/>
      </w:pPr>
      <w:r/>
      <w:r/>
    </w:p>
    <w:p>
      <w:pPr>
        <w:widowControl/>
      </w:pPr>
      <w:r/>
      <w:r/>
    </w:p>
    <w:p>
      <w:pPr>
        <w:widowControl/>
      </w:pPr>
      <w:r/>
      <w:r/>
    </w:p>
    <w:p>
      <w:pPr>
        <w:widowControl/>
      </w:pPr>
      <w:r/>
      <w:r/>
    </w:p>
    <w:p>
      <w:pPr>
        <w:widowControl/>
        <w:rPr>
          <w:b/>
        </w:rPr>
      </w:pPr>
      <w:r>
        <w:rPr>
          <w:b/>
        </w:rPr>
      </w:r>
      <w:r/>
    </w:p>
    <w:p>
      <w:pPr>
        <w:jc w:val="left"/>
        <w:widowControl/>
      </w:pPr>
      <w:r>
        <w:br w:type="page" w:clear="all"/>
      </w:r>
      <w:r/>
    </w:p>
    <w:p>
      <w:pPr>
        <w:spacing w:before="156" w:line="240" w:lineRule="exact"/>
        <w:rPr>
          <w:rFonts w:ascii="宋体" w:hAnsi="宋体"/>
          <w:b/>
        </w:rPr>
      </w:pPr>
      <w:r/>
      <w:bookmarkStart w:id="56" w:name="_Hlk110020276"/>
      <w:r>
        <w:rPr>
          <w:rFonts w:hint="eastAsia" w:ascii="宋体" w:hAnsi="宋体"/>
          <w:b/>
        </w:rPr>
        <w:t xml:space="preserve">附：中小企业划型标准规定（工信部联企业〔2011〕300号）</w:t>
      </w:r>
      <w:r/>
    </w:p>
    <w:p>
      <w:pPr>
        <w:pStyle w:val="1098"/>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End w:id="56"/>
      <w:r/>
      <w:r/>
    </w:p>
    <w:p>
      <w:pPr>
        <w:pStyle w:val="1098"/>
        <w:ind w:firstLine="420"/>
      </w:pPr>
      <w:r/>
      <w:r/>
    </w:p>
    <w:p>
      <w:pPr>
        <w:jc w:val="center"/>
        <w:widowControl/>
        <w:rPr>
          <w:b/>
        </w:rPr>
        <w:outlineLvl w:val="1"/>
      </w:pPr>
      <w:r>
        <w:rPr>
          <w:b/>
        </w:rPr>
        <w:br w:type="page" w:clear="all"/>
      </w:r>
      <w:r>
        <w:rPr>
          <w:b/>
        </w:rPr>
        <w:t xml:space="preserve">残疾人福利性单位声明函</w:t>
      </w:r>
      <w:r/>
    </w:p>
    <w:p>
      <w:pPr>
        <w:spacing w:line="400" w:lineRule="exact"/>
        <w:widowControl/>
      </w:pPr>
      <w:r/>
      <w:r/>
    </w:p>
    <w:p>
      <w:pPr>
        <w:ind w:firstLine="630"/>
        <w:spacing w:line="360" w:lineRule="auto"/>
        <w:rPr>
          <w:szCs w:val="21"/>
          <w:lang w:val="zh-CN"/>
        </w:rPr>
      </w:pPr>
      <w:r>
        <w:rPr>
          <w:szCs w:val="21"/>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szCs w:val="21"/>
          <w:lang w:val="zh-CN"/>
        </w:rPr>
      </w:pPr>
      <w:r>
        <w:rPr>
          <w:szCs w:val="21"/>
          <w:lang w:val="zh-CN"/>
        </w:rPr>
      </w:r>
      <w:r/>
    </w:p>
    <w:p>
      <w:pPr>
        <w:spacing w:line="400" w:lineRule="exact"/>
        <w:widowControl/>
      </w:pPr>
      <w:r>
        <w:t xml:space="preserve">本单位对上述声明的真实性负责。如有虚假，将依法承担相应责任。</w:t>
      </w:r>
      <w:r/>
    </w:p>
    <w:p>
      <w:pPr>
        <w:spacing w:line="400" w:lineRule="exact"/>
        <w:widowControl/>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57"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bookmarkEnd w:id="57"/>
      <w:r/>
      <w:r/>
    </w:p>
    <w:p>
      <w:pPr>
        <w:ind w:firstLine="420"/>
        <w:spacing w:line="360" w:lineRule="auto"/>
        <w:rPr>
          <w:szCs w:val="21"/>
        </w:rPr>
      </w:pPr>
      <w:r>
        <w:rPr>
          <w:szCs w:val="21"/>
        </w:rPr>
        <w:t xml:space="preserve">日期：</w:t>
      </w:r>
      <w:r/>
    </w:p>
    <w:p>
      <w:pPr>
        <w:spacing w:line="400" w:lineRule="exact"/>
        <w:widowControl/>
      </w:pPr>
      <w:r/>
      <w:r/>
    </w:p>
    <w:p>
      <w:pPr>
        <w:spacing w:line="400" w:lineRule="exact"/>
        <w:widowControl/>
      </w:pPr>
      <w:r/>
      <w:r/>
    </w:p>
    <w:p>
      <w:pPr>
        <w:spacing w:line="400" w:lineRule="exact"/>
        <w:widowControl/>
      </w:pPr>
      <w:r/>
      <w:r/>
    </w:p>
    <w:p>
      <w:pPr>
        <w:spacing w:line="380" w:lineRule="exact"/>
        <w:rPr>
          <w:color w:val="000000" w:themeColor="text1"/>
          <w14:textFill>
            <w14:solidFill>
              <w14:schemeClr w14:val="tx1"/>
            </w14:solidFill>
          </w14:textFill>
        </w:rPr>
      </w:pPr>
      <w:r>
        <w:rPr>
          <w:rFonts w:hint="eastAsia"/>
          <w:b/>
          <w:color w:val="000000" w:themeColor="text1"/>
          <w:szCs w:val="21"/>
          <w14:textFill>
            <w14:solidFill>
              <w14:schemeClr w14:val="tx1"/>
            </w14:solidFill>
          </w14:textFill>
        </w:rPr>
        <w:t xml:space="preserve">注：</w:t>
      </w:r>
      <w:r>
        <w:rPr>
          <w:rFonts w:hint="eastAsia" w:asciiTheme="minorEastAsia" w:hAnsiTheme="minorEastAsia" w:eastAsiaTheme="minorEastAsia"/>
          <w:color w:val="000000" w:themeColor="text1"/>
          <w14:textFill>
            <w14:solidFill>
              <w14:schemeClr w14:val="tx1"/>
            </w14:solidFill>
          </w14:textFill>
        </w:rPr>
        <w:t xml:space="preserve">响应文件中的电子签章视为供应商对本声明进行了签署盖章并承担相应责任。</w:t>
      </w:r>
      <w:r/>
    </w:p>
    <w:p>
      <w:pPr>
        <w:spacing w:line="400" w:lineRule="exact"/>
        <w:widowControl/>
      </w:pPr>
      <w:r/>
      <w:r/>
    </w:p>
    <w:p>
      <w:pPr>
        <w:jc w:val="left"/>
        <w:spacing w:line="360" w:lineRule="auto"/>
        <w:tabs>
          <w:tab w:val="center" w:pos="5258" w:leader="none"/>
        </w:tabs>
        <w:rPr>
          <w:szCs w:val="21"/>
        </w:rPr>
      </w:pPr>
      <w:r>
        <w:rPr>
          <w:b/>
          <w:sz w:val="32"/>
          <w:szCs w:val="32"/>
        </w:rPr>
        <w:br w:type="page" w:clear="all"/>
      </w:r>
      <w:r/>
    </w:p>
    <w:p>
      <w:pPr>
        <w:jc w:val="center"/>
        <w:widowControl/>
        <w:rPr>
          <w:rFonts w:ascii="宋体" w:hAnsi="宋体" w:cs="宋体"/>
          <w:b/>
          <w:sz w:val="28"/>
          <w:szCs w:val="28"/>
        </w:rPr>
        <w:outlineLvl w:val="1"/>
      </w:pPr>
      <w:r>
        <w:rPr>
          <w:rFonts w:hint="eastAsia" w:ascii="宋体" w:hAnsi="宋体" w:cs="宋体"/>
          <w:b/>
          <w:sz w:val="28"/>
          <w:szCs w:val="28"/>
        </w:rPr>
        <w:t xml:space="preserve">报价合理性澄清说明函</w:t>
      </w:r>
      <w:r/>
    </w:p>
    <w:p>
      <w:pPr>
        <w:jc w:val="left"/>
        <w:spacing w:line="360" w:lineRule="auto"/>
        <w:widowControl/>
        <w:rPr>
          <w:rFonts w:ascii="宋体" w:hAnsi="宋体" w:cs="宋体"/>
          <w:szCs w:val="21"/>
        </w:rPr>
      </w:pPr>
      <w:r>
        <w:rPr>
          <w:rFonts w:ascii="宋体" w:hAnsi="宋体" w:cs="宋体"/>
          <w:szCs w:val="21"/>
        </w:rPr>
      </w:r>
      <w:r/>
    </w:p>
    <w:p>
      <w:pPr>
        <w:pStyle w:val="787"/>
        <w:ind w:left="420" w:firstLine="420"/>
        <w:jc w:val="both"/>
        <w:spacing w:before="0" w:after="120" w:line="360" w:lineRule="auto"/>
        <w:widowControl/>
        <w:rPr>
          <w:rFonts w:ascii="宋体" w:hAnsi="宋体" w:cs="宋体"/>
          <w:sz w:val="21"/>
          <w:szCs w:val="21"/>
        </w:rPr>
      </w:pPr>
      <w:r>
        <w:rPr>
          <w:rFonts w:hint="eastAsia" w:ascii="宋体" w:hAnsi="宋体" w:cs="宋体"/>
          <w:sz w:val="21"/>
          <w:szCs w:val="21"/>
        </w:rPr>
        <w:t xml:space="preserve">本公司愿就项目编号：</w:t>
      </w:r>
      <w:r>
        <w:rPr>
          <w:rFonts w:hint="eastAsia" w:ascii="宋体" w:hAnsi="宋体" w:cs="宋体"/>
          <w:sz w:val="21"/>
          <w:szCs w:val="21"/>
          <w:u w:val="single"/>
        </w:rPr>
        <w:t xml:space="preserve">              </w:t>
      </w: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rPr>
        <w:t xml:space="preserve">的采购活动进行投标，对于本公司的响应报价合理性作出说明如下：</w:t>
      </w:r>
      <w:r/>
    </w:p>
    <w:tbl>
      <w:tblPr>
        <w:tblStyle w:val="758"/>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rFonts w:ascii="宋体" w:hAnsi="宋体" w:cs="宋体"/>
                <w:b/>
                <w:szCs w:val="21"/>
                <w:shd w:val="pct10" w:color="auto" w:fill="ffffff"/>
              </w:rPr>
            </w:pPr>
            <w:r>
              <w:rPr>
                <w:rFonts w:hint="eastAsia" w:ascii="宋体" w:hAnsi="宋体" w:cs="宋体"/>
                <w:b/>
                <w:szCs w:val="21"/>
              </w:rPr>
              <w:t xml:space="preserve">供应商应根据实际情况自拟澄清说明，并按照询价小组关于澄清的要求提供相关证明材料作为附件。</w:t>
            </w:r>
            <w:r/>
          </w:p>
        </w:tc>
      </w:tr>
    </w:tbl>
    <w:p>
      <w:pPr>
        <w:pStyle w:val="787"/>
        <w:ind w:left="0" w:right="0" w:firstLine="422"/>
        <w:jc w:val="both"/>
        <w:spacing w:before="0" w:after="0" w:line="360" w:lineRule="auto"/>
        <w:widowControl/>
        <w:rPr>
          <w:rFonts w:ascii="宋体" w:hAnsi="宋体" w:cs="宋体"/>
          <w:b/>
          <w:sz w:val="21"/>
          <w:szCs w:val="21"/>
        </w:rPr>
      </w:pPr>
      <w:r>
        <w:rPr>
          <w:rFonts w:hint="eastAsia" w:ascii="宋体" w:hAnsi="宋体" w:cs="宋体"/>
          <w:b/>
          <w:sz w:val="21"/>
          <w:szCs w:val="21"/>
        </w:rPr>
        <w:t xml:space="preserve">备注：根据询价文件第二章“响应须知”第5.</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6</w:t>
      </w:r>
      <w:r>
        <w:rPr>
          <w:rFonts w:hint="eastAsia" w:ascii="宋体" w:hAnsi="宋体" w:cs="宋体"/>
          <w:b/>
          <w:sz w:val="21"/>
          <w:szCs w:val="21"/>
        </w:rPr>
        <w:t xml:space="preserve">条要求，询价小组认为供应商的报价符合异常低价投标（响应）审查的情形时，应当要求相关供应商在评标现场合理的时间内，提供项目具体成本测算等与报价合理性相关的书面说明及相关证明材料</w:t>
      </w:r>
      <w:r>
        <w:rPr>
          <w:rFonts w:hint="eastAsia" w:ascii="宋体" w:hAnsi="宋体" w:cs="宋体"/>
          <w:b/>
          <w:sz w:val="21"/>
          <w:szCs w:val="21"/>
          <w:lang w:bidi="ar"/>
        </w:rPr>
        <w:t xml:space="preserve">（包括但不限于原材料成本、人工成本、制造费用等，例如库存清单、进货合同及发票、仓库照片、往期类似项目合同报价清单等，此处仅做举例说明，最终根据项目实际情况以询价小组具体要求为准），对投标（响应）价格作出解释，由询价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询价小组应当将其作为无效投标（响应）处理</w:t>
      </w:r>
      <w:r>
        <w:rPr>
          <w:rFonts w:hint="eastAsia" w:ascii="宋体" w:hAnsi="宋体" w:cs="宋体"/>
          <w:b/>
          <w:sz w:val="21"/>
          <w:szCs w:val="21"/>
        </w:rPr>
        <w:t xml:space="preserve">。</w:t>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jc w:val="right"/>
        <w:rPr>
          <w:b/>
          <w:bCs/>
        </w:rPr>
      </w:pPr>
      <w:r>
        <w:rPr>
          <w:rFonts w:hint="eastAsia" w:ascii="宋体" w:hAnsi="宋体" w:cs="宋体"/>
          <w:szCs w:val="21"/>
        </w:rPr>
        <w:t xml:space="preserve">日期：　　年　　月　　日</w:t>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jc w:val="left"/>
        <w:widowControl/>
        <w:rPr>
          <w:rFonts w:hint="eastAsia"/>
        </w:rPr>
        <w:outlineLvl w:val="9"/>
      </w:pPr>
      <w:r>
        <w:rPr>
          <w:rFonts w:hint="eastAsia"/>
        </w:rPr>
        <w:br w:type="page" w:clear="all"/>
      </w:r>
      <w:r/>
    </w:p>
    <w:p>
      <w:pPr>
        <w:jc w:val="center"/>
        <w:widowControl/>
        <w:rPr>
          <w:rFonts w:ascii="宋体" w:hAnsi="宋体" w:cs="宋体"/>
          <w:b/>
          <w:sz w:val="28"/>
          <w:szCs w:val="28"/>
          <w:lang w:bidi="ar"/>
        </w:rPr>
        <w:outlineLvl w:val="1"/>
      </w:pPr>
      <w:r>
        <w:rPr>
          <w:rFonts w:hint="eastAsia" w:ascii="宋体" w:hAnsi="宋体" w:eastAsia="宋体" w:cs="宋体"/>
          <w:b/>
          <w:sz w:val="28"/>
          <w:szCs w:val="28"/>
          <w:lang w:bidi="ar"/>
        </w:rPr>
        <w:t xml:space="preserve">关于符合本国产品标准的声明函（采购包号：**）</w:t>
      </w:r>
      <w:r/>
    </w:p>
    <w:p>
      <w:pPr>
        <w:pStyle w:val="787"/>
        <w:spacing w:line="360" w:lineRule="auto"/>
        <w:rPr>
          <w:szCs w:val="24"/>
        </w:rPr>
      </w:pPr>
      <w:r>
        <w:t xml:space="preserve"> </w:t>
      </w:r>
      <w:r/>
    </w:p>
    <w:p>
      <w:pPr>
        <w:pStyle w:val="787"/>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787"/>
        <w:spacing w:line="360" w:lineRule="auto"/>
      </w:pPr>
      <w:r>
        <w:rPr>
          <w:shd w:val="clear" w:color="auto" w:fill="ffffff"/>
        </w:rPr>
        <w:t xml:space="preserve">……</w:t>
      </w:r>
      <w:r/>
    </w:p>
    <w:p>
      <w:pPr>
        <w:pStyle w:val="787"/>
        <w:spacing w:line="360" w:lineRule="auto"/>
      </w:pPr>
      <w:r>
        <w:rPr>
          <w:shd w:val="clear" w:color="auto" w:fill="ffffff"/>
        </w:rPr>
        <w:t xml:space="preserve">本公司（单位）对上述声明内容的真实性负责。如有虚假，愿承担相应法律责任。</w:t>
      </w:r>
      <w:r/>
    </w:p>
    <w:p>
      <w:pPr>
        <w:pStyle w:val="787"/>
        <w:spacing w:line="360" w:lineRule="auto"/>
      </w:pPr>
      <w:r>
        <w:t xml:space="preserve"> </w:t>
      </w:r>
      <w:r/>
    </w:p>
    <w:p>
      <w:pPr>
        <w:pStyle w:val="787"/>
        <w:ind w:right="1000"/>
        <w:jc w:val="right"/>
        <w:spacing w:line="360" w:lineRule="auto"/>
        <w:rPr>
          <w:szCs w:val="24"/>
        </w:rPr>
      </w:pPr>
      <w:r>
        <w:rPr>
          <w:shd w:val="clear" w:color="auto" w:fill="ffffff"/>
        </w:rPr>
        <w:t xml:space="preserve">公司（单位）名称（盖章）：         </w:t>
      </w:r>
      <w:r/>
    </w:p>
    <w:p>
      <w:pPr>
        <w:pStyle w:val="787"/>
        <w:jc w:val="right"/>
        <w:spacing w:line="360" w:lineRule="auto"/>
      </w:pPr>
      <w:r>
        <w:rPr>
          <w:shd w:val="clear" w:color="auto" w:fill="ffffff"/>
        </w:rPr>
        <w:t xml:space="preserve">                       日期：    年   月   日         </w:t>
      </w:r>
      <w:r/>
    </w:p>
    <w:p>
      <w:pPr>
        <w:pStyle w:val="787"/>
        <w:spacing w:line="360" w:lineRule="auto"/>
      </w:pPr>
      <w:r>
        <w:rPr>
          <w:shd w:val="clear" w:color="auto" w:fill="ffffff"/>
        </w:rPr>
        <w:t xml:space="preserve">___________________________________________________________________________________</w:t>
      </w:r>
      <w:r/>
    </w:p>
    <w:p>
      <w:pPr>
        <w:pStyle w:val="787"/>
        <w:spacing w:line="360" w:lineRule="auto"/>
        <w:rPr>
          <w:b/>
        </w:rPr>
      </w:pPr>
      <w:r>
        <w:rPr>
          <w:b/>
          <w:shd w:val="clear" w:color="auto" w:fill="ffffff"/>
        </w:rPr>
        <w:t xml:space="preserve">1.产品如有型号，请在“产品名称”栏一并填写。</w:t>
      </w:r>
      <w:r/>
    </w:p>
    <w:p>
      <w:pPr>
        <w:pStyle w:val="787"/>
        <w:spacing w:line="360" w:lineRule="auto"/>
        <w:rPr>
          <w:b/>
        </w:rPr>
      </w:pPr>
      <w:r>
        <w:rPr>
          <w:b/>
          <w:shd w:val="clear" w:color="auto" w:fill="ffffff"/>
        </w:rPr>
        <w:t xml:space="preserve">2.生产厂名与厂址应与生产厂营业执照载明的相关信息保持一致。</w:t>
      </w:r>
      <w:r/>
    </w:p>
    <w:p>
      <w:pPr>
        <w:pStyle w:val="787"/>
        <w:spacing w:line="360" w:lineRule="auto"/>
        <w:rPr>
          <w:b/>
        </w:rPr>
      </w:pPr>
      <w:r>
        <w:rPr>
          <w:b/>
          <w:shd w:val="clear" w:color="auto" w:fill="ffffff"/>
        </w:rPr>
        <w:t xml:space="preserve">3.该产品的中国境内生产的组件成本占比相关要求实施前，“规定比例”栏可不填，下同。</w:t>
      </w:r>
      <w:r/>
    </w:p>
    <w:p>
      <w:pPr>
        <w:pStyle w:val="787"/>
        <w:spacing w:line="360" w:lineRule="auto"/>
        <w:rPr>
          <w:b/>
        </w:rPr>
      </w:pPr>
      <w:r>
        <w:rPr>
          <w:b/>
          <w:shd w:val="clear" w:color="auto" w:fill="ffffff"/>
        </w:rPr>
        <w:t xml:space="preserve">4.该产品的关键组件要求实施前，“关键组件”栏可不填，下同。</w:t>
      </w:r>
      <w:r/>
    </w:p>
    <w:p>
      <w:pPr>
        <w:pStyle w:val="787"/>
        <w:spacing w:line="360" w:lineRule="auto"/>
        <w:rPr>
          <w:b/>
          <w:shd w:val="clear" w:color="auto" w:fill="ffffff"/>
        </w:rPr>
      </w:pPr>
      <w:r>
        <w:rPr>
          <w:b/>
          <w:shd w:val="clear" w:color="auto" w:fill="ffffff"/>
        </w:rPr>
        <w:t xml:space="preserve">5.该产品的关键工序要求实施前，“关键工序”栏可不填，下同。</w:t>
      </w:r>
      <w:r/>
    </w:p>
    <w:p>
      <w:pPr>
        <w:pStyle w:val="787"/>
        <w:spacing w:line="360" w:lineRule="auto"/>
        <w:rPr>
          <w:b/>
          <w:shd w:val="clear" w:color="auto" w:fill="ffffff"/>
        </w:rPr>
      </w:pPr>
      <w:r>
        <w:rPr>
          <w:b/>
          <w:shd w:val="clear" w:color="auto" w:fill="ffffff"/>
        </w:rPr>
        <w:t xml:space="preserve">6.</w:t>
      </w:r>
      <w:r>
        <w:rPr>
          <w:rFonts w:hint="eastAsia"/>
          <w:b/>
          <w:shd w:val="clear" w:color="auto" w:fill="ffffff"/>
        </w:rPr>
        <w:t xml:space="preserve">《声明函》中标注“</w:t>
      </w:r>
      <w:r>
        <w:rPr>
          <w:bCs/>
          <w:u w:val="single"/>
          <w:shd w:val="clear" w:color="auto" w:fill="ffffff"/>
        </w:rPr>
        <w:t xml:space="preserve">  /  </w:t>
      </w:r>
      <w:r>
        <w:rPr>
          <w:rFonts w:hint="eastAsia"/>
          <w:b/>
          <w:shd w:val="clear" w:color="auto" w:fill="ffffff"/>
        </w:rPr>
        <w:t xml:space="preserve">”的地方无需填写。</w:t>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center"/>
        <w:spacing w:line="400" w:lineRule="exact"/>
        <w:widowControl/>
        <w:rPr>
          <w:color w:val="000000" w:themeColor="text1"/>
          <w14:textFill>
            <w14:solidFill>
              <w14:schemeClr w14:val="tx1"/>
            </w14:solidFill>
          </w14:textFill>
        </w:rPr>
        <w:outlineLvl w:val="1"/>
      </w:pPr>
      <w:r>
        <w:rPr>
          <w:rFonts w:hint="eastAsia" w:ascii="宋体" w:hAnsi="宋体" w:cs="宋体"/>
          <w:b/>
          <w:color w:val="000000" w:themeColor="text1"/>
          <w:spacing w:val="6"/>
          <w:sz w:val="28"/>
          <w:szCs w:val="28"/>
          <w14:textFill>
            <w14:solidFill>
              <w14:schemeClr w14:val="tx1"/>
            </w14:solidFill>
          </w14:textFill>
        </w:rPr>
        <w:t xml:space="preserve">采购</w:t>
      </w:r>
      <w:r>
        <w:rPr>
          <w:rFonts w:hint="eastAsia" w:ascii="宋体" w:hAnsi="宋体" w:cs="宋体"/>
          <w:b/>
          <w:color w:val="000000" w:themeColor="text1"/>
          <w:spacing w:val="6"/>
          <w:sz w:val="28"/>
          <w:szCs w:val="28"/>
          <w:lang w:val="zh-CN"/>
          <w14:textFill>
            <w14:solidFill>
              <w14:schemeClr w14:val="tx1"/>
            </w14:solidFill>
          </w14:textFill>
        </w:rPr>
        <w:t xml:space="preserve">需求偏离表</w:t>
      </w:r>
      <w:r/>
    </w:p>
    <w:p>
      <w:pPr>
        <w:ind w:firstLine="514"/>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514"/>
        <w:jc w:val="left"/>
        <w:widowControl/>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 xml:space="preserve">项目编号：</w:t>
      </w:r>
      <w:r/>
    </w:p>
    <w:tbl>
      <w:tblPr>
        <w:tblStyle w:val="758"/>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102"/>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Ansi="宋体" w:eastAsia="宋体" w:cs="宋体"/>
                <w:color w:val="000000" w:themeColor="text1"/>
                <w:sz w:val="21"/>
                <w:szCs w:val="21"/>
                <w:highlight w:val="yellow"/>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102"/>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102"/>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102"/>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2"/>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bl>
    <w:p>
      <w:pPr>
        <w:ind w:left="420" w:firstLine="21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20" w:firstLine="211"/>
        <w:spacing w:line="360" w:lineRule="auto"/>
        <w:rPr>
          <w:color w:val="000000" w:themeColor="text1"/>
          <w14:textFill>
            <w14:solidFill>
              <w14:schemeClr w14:val="tx1"/>
            </w14:solidFill>
          </w14:textFill>
        </w:rPr>
      </w:pPr>
      <w:r>
        <w:rPr>
          <w:b/>
          <w:color w:val="000000" w:themeColor="text1"/>
          <w14:textFill>
            <w14:solidFill>
              <w14:schemeClr w14:val="tx1"/>
            </w14:solidFill>
          </w14:textFill>
        </w:rPr>
        <w:t xml:space="preserve">注：本表针对第三章第一条标的物的技术要求以及第三条</w:t>
      </w:r>
      <w:r>
        <w:rPr>
          <w:rFonts w:hint="eastAsia"/>
          <w:b/>
          <w:color w:val="000000" w:themeColor="text1"/>
          <w14:textFill>
            <w14:solidFill>
              <w14:schemeClr w14:val="tx1"/>
            </w14:solidFill>
          </w14:textFill>
        </w:rPr>
        <w:t xml:space="preserve">合同</w:t>
      </w:r>
      <w:r>
        <w:rPr>
          <w:b/>
          <w:color w:val="000000" w:themeColor="text1"/>
          <w14:textFill>
            <w14:solidFill>
              <w14:schemeClr w14:val="tx1"/>
            </w14:solidFill>
          </w14:textFill>
        </w:rPr>
        <w:t xml:space="preserve">要求的内容填写：</w:t>
      </w:r>
      <w:r>
        <w:rPr>
          <w:color w:val="000000" w:themeColor="text1"/>
          <w14:textFill>
            <w14:solidFill>
              <w14:schemeClr w14:val="tx1"/>
            </w14:solidFill>
          </w14:textFill>
        </w:rPr>
        <w:br/>
      </w:r>
      <w:r>
        <w:rPr>
          <w:color w:val="000000" w:themeColor="text1"/>
          <w14:textFill>
            <w14:solidFill>
              <w14:schemeClr w14:val="tx1"/>
            </w14:solidFill>
          </w14:textFill>
        </w:rPr>
        <w:t xml:space="preserve">（1）供应商应根据第三章第一条标的物清单的技术要求在本表填写所投产品的响应情况：产品优于技术要求的为正偏离，低于技术要求的为负偏离。</w:t>
      </w:r>
      <w:r>
        <w:rPr>
          <w:b/>
          <w:color w:val="000000" w:themeColor="text1"/>
          <w14:textFill>
            <w14:solidFill>
              <w14:schemeClr w14:val="tx1"/>
            </w14:solidFill>
          </w14:textFill>
        </w:rPr>
        <w:t xml:space="preserve">正偏离和无偏离为响应，负偏离为不响应。</w:t>
      </w:r>
      <w:r/>
    </w:p>
    <w:p>
      <w:pPr>
        <w:ind w:left="420" w:firstLine="21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（2）对于第三条</w:t>
      </w:r>
      <w:r>
        <w:rPr>
          <w:rFonts w:hint="eastAsia"/>
          <w:color w:val="000000" w:themeColor="text1"/>
          <w14:textFill>
            <w14:solidFill>
              <w14:schemeClr w14:val="tx1"/>
            </w14:solidFill>
          </w14:textFill>
        </w:rPr>
        <w:t xml:space="preserve">合同</w:t>
      </w:r>
      <w:r>
        <w:rPr>
          <w:color w:val="000000" w:themeColor="text1"/>
          <w14:textFill>
            <w14:solidFill>
              <w14:schemeClr w14:val="tx1"/>
            </w14:solidFill>
          </w14:textFill>
        </w:rPr>
        <w:t xml:space="preserve">要求（包括第五章合同文本中约定的所有条款），供应商完全同意条款（即无偏离）的可以不填写，供应商提出的不同意的条款（即负偏离）和对采购人更有利的条款（即正偏离）应在此表中说明，</w:t>
      </w:r>
      <w:r>
        <w:rPr>
          <w:b/>
          <w:color w:val="000000" w:themeColor="text1"/>
          <w14:textFill>
            <w14:solidFill>
              <w14:schemeClr w14:val="tx1"/>
            </w14:solidFill>
          </w14:textFill>
        </w:rPr>
        <w:t xml:space="preserve">正偏离和无偏离为响应，负偏离为不响应</w:t>
      </w:r>
      <w:r>
        <w:rPr>
          <w:color w:val="000000" w:themeColor="text1"/>
          <w14:textFill>
            <w14:solidFill>
              <w14:schemeClr w14:val="tx1"/>
            </w14:solidFill>
          </w14:textFill>
        </w:rPr>
        <w:t xml:space="preserve">。</w:t>
      </w:r>
      <w:r/>
    </w:p>
    <w:p>
      <w:pPr>
        <w:ind w:left="420" w:firstLine="210"/>
        <w:spacing w:line="360" w:lineRule="auto"/>
        <w:rPr>
          <w:b/>
          <w:color w:val="000000" w:themeColor="text1"/>
          <w:sz w:val="22"/>
          <w:szCs w:val="21"/>
          <w14:textFill>
            <w14:solidFill>
              <w14:schemeClr w14:val="tx1"/>
            </w14:solidFill>
          </w14:textFill>
        </w:rPr>
      </w:pPr>
      <w:r>
        <w:rPr>
          <w:color w:val="000000" w:themeColor="text1"/>
          <w14:textFill>
            <w14:solidFill>
              <w14:schemeClr w14:val="tx1"/>
            </w14:solidFill>
          </w14:textFill>
        </w:rPr>
        <w:br/>
      </w:r>
      <w:r>
        <w:rPr>
          <w:color w:val="000000" w:themeColor="text1"/>
          <w14:textFill>
            <w14:solidFill>
              <w14:schemeClr w14:val="tx1"/>
            </w14:solidFill>
          </w14:textFill>
        </w:rPr>
        <w:br/>
      </w:r>
      <w:r>
        <w:rPr>
          <w:b/>
        </w:rPr>
        <w:t xml:space="preserve">我方（即供应商）保证：除上表中列出的不响应情况外，我方响应</w:t>
      </w:r>
      <w:r>
        <w:rPr>
          <w:rFonts w:hint="eastAsia"/>
          <w:b/>
        </w:rPr>
        <w:t xml:space="preserve">采购</w:t>
      </w:r>
      <w:r>
        <w:rPr>
          <w:b/>
        </w:rPr>
        <w:t xml:space="preserve">文件的第三章第</w:t>
      </w:r>
      <w:r>
        <w:rPr>
          <w:rFonts w:hint="eastAsia"/>
          <w:b/>
        </w:rPr>
        <w:t xml:space="preserve">一</w:t>
      </w:r>
      <w:r>
        <w:rPr>
          <w:b/>
        </w:rPr>
        <w:t xml:space="preserve">条标的物的技术要求以及第</w:t>
      </w:r>
      <w:r>
        <w:rPr>
          <w:rFonts w:hint="eastAsia"/>
          <w:b/>
        </w:rPr>
        <w:t xml:space="preserve">三</w:t>
      </w:r>
      <w:r>
        <w:rPr>
          <w:b/>
        </w:rPr>
        <w:t xml:space="preserve">条</w:t>
      </w:r>
      <w:r>
        <w:rPr>
          <w:rFonts w:hint="eastAsia"/>
          <w:b/>
        </w:rPr>
        <w:t xml:space="preserve">合同</w:t>
      </w:r>
      <w:r>
        <w:rPr>
          <w:b/>
        </w:rPr>
        <w:t xml:space="preserve">要求的全部内容。</w:t>
      </w:r>
      <w:r>
        <w:rPr>
          <w:b/>
          <w:color w:val="000000" w:themeColor="text1"/>
          <w14:textFill>
            <w14:solidFill>
              <w14:schemeClr w14:val="tx1"/>
            </w14:solidFill>
          </w14:textFill>
        </w:rPr>
        <w:t xml:space="preserve">表中未填写的内容与采购需求内容相同无偏离。对同一事项，响应文件其它地方出现与本表响应情况不一致的，以本表内容为准。</w:t>
      </w:r>
      <w:r/>
    </w:p>
    <w:p>
      <w:pPr>
        <w:ind w:firstLine="420"/>
        <w:spacing w:line="360" w:lineRule="auto"/>
        <w:rPr>
          <w:rFonts w:ascii="宋体" w:hAnsi="宋体"/>
          <w:b/>
          <w:color w:val="000000" w:themeColor="text1"/>
          <w:sz w:val="22"/>
          <w:szCs w:val="21"/>
          <w14:textFill>
            <w14:solidFill>
              <w14:schemeClr w14:val="tx1"/>
            </w14:solidFill>
          </w14:textFill>
        </w:rPr>
      </w:pPr>
      <w:r>
        <w:rPr>
          <w:rFonts w:ascii="宋体" w:hAnsi="宋体"/>
          <w:b/>
          <w:color w:val="000000" w:themeColor="text1"/>
          <w:sz w:val="22"/>
          <w:szCs w:val="21"/>
          <w14:textFill>
            <w14:solidFill>
              <w14:schemeClr w14:val="tx1"/>
            </w14:solidFill>
          </w14:textFill>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宋体" w:hAnsi="宋体"/>
          <w:b/>
          <w:color w:val="000000" w:themeColor="text1"/>
          <w:sz w:val="22"/>
          <w:szCs w:val="21"/>
          <w14:textFill>
            <w14:solidFill>
              <w14:schemeClr w14:val="tx1"/>
            </w14:solidFill>
          </w14:textFill>
        </w:rPr>
      </w:pPr>
      <w:r>
        <w:rPr>
          <w:rFonts w:hint="eastAsia" w:ascii="宋体" w:hAnsi="宋体" w:cs="宋体"/>
          <w:szCs w:val="21"/>
        </w:rPr>
        <w:t xml:space="preserve">日期：　　　　年　　  月　　  日</w:t>
      </w:r>
      <w:r/>
    </w:p>
    <w:p>
      <w:pPr>
        <w:ind w:firstLine="562"/>
        <w:spacing w:line="400" w:lineRule="exac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widowControl/>
        <w:rPr>
          <w:b/>
          <w:bCs/>
          <w:sz w:val="24"/>
          <w:szCs w:val="24"/>
        </w:rPr>
      </w:pPr>
      <w:r>
        <w:rPr>
          <w:b/>
          <w:bCs/>
          <w:sz w:val="24"/>
          <w:szCs w:val="24"/>
        </w:rPr>
      </w:r>
      <w:r/>
    </w:p>
    <w:p>
      <w:pPr>
        <w:pStyle w:val="1098"/>
        <w:ind w:right="240" w:firstLine="480"/>
        <w:jc w:val="right"/>
        <w:rPr>
          <w:rFonts w:ascii="Times New Roman"/>
        </w:rPr>
      </w:pPr>
      <w:r>
        <w:rPr>
          <w:rFonts w:ascii="Times New Roman"/>
          <w:color w:val="000000"/>
          <w:sz w:val="24"/>
        </w:rPr>
        <w:t xml:space="preserve">（本文完）</w:t>
      </w:r>
      <w:r/>
    </w:p>
    <w:p>
      <w:pPr>
        <w:pStyle w:val="764"/>
        <w:spacing w:line="480" w:lineRule="auto"/>
        <w:rPr>
          <w:b/>
          <w:szCs w:val="21"/>
        </w:rPr>
      </w:pPr>
      <w:r>
        <w:rPr>
          <w:b/>
          <w:szCs w:val="21"/>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黑体">
    <w:panose1 w:val="02010609060101010101"/>
  </w:font>
  <w:font w:name="PMingLiU">
    <w:panose1 w:val="02020500000000000000"/>
  </w:font>
  <w:font w:name="楷体">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Tahoma">
    <w:panose1 w:val="020B0604030504040204"/>
  </w:font>
  <w:font w:name="Courier New">
    <w:panose1 w:val="02070309020205020404"/>
  </w:font>
  <w:font w:name="仿宋_GB2312">
    <w:panose1 w:val="02010609060101010101"/>
  </w:font>
  <w:font w:name="华文中宋">
    <w:panose1 w:val="02010600040101010101"/>
  </w:font>
  <w:font w:name="楷体_GB2312">
    <w:panose1 w:val="02010609060101010101"/>
  </w:font>
  <w:font w:name="Calibri">
    <w:panose1 w:val="020F0502020204030204"/>
  </w:font>
  <w:font w:name="Cambria">
    <w:panose1 w:val="0204050305040603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fldChar w:fldCharType="begin"/>
    </w:r>
    <w:r>
      <w:instrText xml:space="preserve"> PAGE   \* MERGEFORMAT </w:instrText>
    </w:r>
    <w:r>
      <w:fldChar w:fldCharType="separate"/>
    </w:r>
    <w:r>
      <w:rPr>
        <w:lang w:val="zh-CN"/>
      </w:rPr>
      <w:t xml:space="preserve">40</w:t>
    </w:r>
    <w:r>
      <w:rPr>
        <w:lang w:val="zh-CN"/>
      </w:rPr>
      <w:fldChar w:fldCharType="end"/>
    </w:r>
    <w:r/>
  </w:p>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left"/>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24"/>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48"/>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rPr>
        <w:rFonts w:hint="default" w:ascii="Times New Roman" w:hAnsi="Times New Roman" w:cs="Times New Roman"/>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chineseCountingThousand"/>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pStyle w:val="1035"/>
      <w:isLgl w:val="false"/>
      <w:suff w:val="tab"/>
      <w:lvlText w:val="%1、"/>
      <w:lvlJc w:val="left"/>
      <w:pPr>
        <w:ind w:left="0" w:firstLine="0"/>
      </w:pPr>
      <w:rPr>
        <w:rFonts w:hint="eastAsia"/>
      </w:rPr>
    </w:lvl>
    <w:lvl w:ilvl="1">
      <w:start w:val="1"/>
      <w:numFmt w:val="chineseCountingThousand"/>
      <w:pStyle w:val="1034"/>
      <w:isLgl w:val="false"/>
      <w:suff w:val="tab"/>
      <w:lvlText w:val="(%2)"/>
      <w:lvlJc w:val="left"/>
      <w:pPr>
        <w:ind w:left="0" w:firstLine="0"/>
      </w:pPr>
    </w:lvl>
    <w:lvl w:ilvl="2">
      <w:start w:val="1"/>
      <w:numFmt w:val="decimal"/>
      <w:pStyle w:val="1043"/>
      <w:isLgl w:val="false"/>
      <w:suff w:val="tab"/>
      <w:lvlText w:val="%3."/>
      <w:lvlJc w:val="left"/>
      <w:pPr>
        <w:ind w:left="709" w:firstLine="0"/>
      </w:pPr>
      <w:rPr>
        <w:rFonts w:hint="eastAsia"/>
      </w:rPr>
    </w:lvl>
    <w:lvl w:ilvl="3">
      <w:start w:val="1"/>
      <w:numFmt w:val="decimal"/>
      <w:pStyle w:val="1042"/>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num w:numId="1">
    <w:abstractNumId w:val="8"/>
  </w:num>
  <w:num w:numId="2">
    <w:abstractNumId w:val="4"/>
  </w:num>
  <w:num w:numId="3">
    <w:abstractNumId w:val="18"/>
  </w:num>
  <w:num w:numId="4">
    <w:abstractNumId w:val="2"/>
  </w:num>
  <w:num w:numId="5">
    <w:abstractNumId w:val="1"/>
  </w:num>
  <w:num w:numId="6">
    <w:abstractNumId w:val="10"/>
  </w:num>
  <w:num w:numId="7">
    <w:abstractNumId w:val="14"/>
  </w:num>
  <w:num w:numId="8">
    <w:abstractNumId w:val="21"/>
  </w:num>
  <w:num w:numId="9">
    <w:abstractNumId w:val="9"/>
  </w:num>
  <w:num w:numId="10">
    <w:abstractNumId w:val="3"/>
  </w:num>
  <w:num w:numId="11">
    <w:abstractNumId w:val="0"/>
  </w:num>
  <w:num w:numId="12">
    <w:abstractNumId w:val="15"/>
  </w:num>
  <w:num w:numId="13">
    <w:abstractNumId w:val="19"/>
  </w:num>
  <w:num w:numId="14">
    <w:abstractNumId w:val="7"/>
  </w:num>
  <w:num w:numId="15">
    <w:abstractNumId w:val="17"/>
  </w:num>
  <w:num w:numId="16">
    <w:abstractNumId w:val="6"/>
  </w:num>
  <w:num w:numId="17">
    <w:abstractNumId w:val="13"/>
  </w:num>
  <w:num w:numId="18">
    <w:abstractNumId w:val="5"/>
  </w:num>
  <w:num w:numId="19">
    <w:abstractNumId w:val="12"/>
  </w:num>
  <w:num w:numId="20">
    <w:abstractNumId w:val="16"/>
  </w:num>
  <w:num w:numId="21">
    <w:abstractNumId w:val="2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Title Char"/>
    <w:basedOn w:val="757"/>
    <w:link w:val="788"/>
    <w:uiPriority w:val="10"/>
    <w:rPr>
      <w:sz w:val="48"/>
      <w:szCs w:val="48"/>
    </w:rPr>
  </w:style>
  <w:style w:type="character" w:styleId="722">
    <w:name w:val="Subtitle Char"/>
    <w:basedOn w:val="757"/>
    <w:link w:val="780"/>
    <w:uiPriority w:val="11"/>
    <w:rPr>
      <w:sz w:val="24"/>
      <w:szCs w:val="24"/>
    </w:rPr>
  </w:style>
  <w:style w:type="character" w:styleId="723">
    <w:name w:val="Quote Char"/>
    <w:link w:val="811"/>
    <w:uiPriority w:val="29"/>
    <w:rPr>
      <w:i/>
    </w:rPr>
  </w:style>
  <w:style w:type="character" w:styleId="724">
    <w:name w:val="Intense Quote Char"/>
    <w:link w:val="813"/>
    <w:uiPriority w:val="30"/>
    <w:rPr>
      <w:i/>
    </w:rPr>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81"/>
    <w:uiPriority w:val="99"/>
    <w:rPr>
      <w:sz w:val="18"/>
    </w:rPr>
  </w:style>
  <w:style w:type="character" w:styleId="745">
    <w:name w:val="Endnote Text Char"/>
    <w:link w:val="774"/>
    <w:uiPriority w:val="99"/>
    <w:rPr>
      <w:sz w:val="20"/>
    </w:rPr>
  </w:style>
  <w:style w:type="paragraph" w:styleId="746">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8">
    <w:name w:val="Heading 1"/>
    <w:basedOn w:val="747"/>
    <w:next w:val="747"/>
    <w:link w:val="946"/>
    <w:uiPriority w:val="9"/>
    <w:qFormat/>
    <w:pPr>
      <w:numPr>
        <w:ilvl w:val="0"/>
        <w:numId w:val="1"/>
      </w:numPr>
      <w:keepLines/>
      <w:keepNext/>
      <w:spacing w:before="340" w:after="330" w:line="400" w:lineRule="exact"/>
      <w:outlineLvl w:val="0"/>
    </w:pPr>
    <w:rPr>
      <w:rFonts w:ascii="宋体" w:hAnsi="宋体"/>
      <w:b/>
      <w:bCs/>
      <w:sz w:val="20"/>
      <w:szCs w:val="21"/>
    </w:rPr>
  </w:style>
  <w:style w:type="paragraph" w:styleId="749">
    <w:name w:val="Heading 2"/>
    <w:basedOn w:val="747"/>
    <w:next w:val="759"/>
    <w:link w:val="980"/>
    <w:uiPriority w:val="99"/>
    <w:qFormat/>
    <w:pPr>
      <w:jc w:val="left"/>
      <w:spacing w:line="360" w:lineRule="auto"/>
      <w:shd w:val="clear" w:color="auto" w:fill="ffffff"/>
      <w:widowControl/>
      <w:outlineLvl w:val="1"/>
    </w:pPr>
    <w:rPr>
      <w:b/>
      <w:szCs w:val="21"/>
    </w:rPr>
  </w:style>
  <w:style w:type="paragraph" w:styleId="750">
    <w:name w:val="Heading 3"/>
    <w:basedOn w:val="747"/>
    <w:next w:val="747"/>
    <w:link w:val="966"/>
    <w:uiPriority w:val="0"/>
    <w:qFormat/>
    <w:pPr>
      <w:keepLines/>
      <w:keepNext/>
      <w:spacing w:before="260" w:after="260" w:line="416" w:lineRule="auto"/>
      <w:outlineLvl w:val="2"/>
    </w:pPr>
    <w:rPr>
      <w:b/>
      <w:bCs/>
      <w:sz w:val="32"/>
      <w:szCs w:val="32"/>
    </w:rPr>
  </w:style>
  <w:style w:type="paragraph" w:styleId="751">
    <w:name w:val="Heading 4"/>
    <w:basedOn w:val="747"/>
    <w:next w:val="759"/>
    <w:link w:val="977"/>
    <w:uiPriority w:val="9"/>
    <w:qFormat/>
    <w:pPr>
      <w:keepLines/>
      <w:keepNext/>
      <w:spacing w:before="280" w:after="290" w:line="376" w:lineRule="auto"/>
      <w:outlineLvl w:val="3"/>
    </w:pPr>
    <w:rPr>
      <w:rFonts w:ascii="Cambria" w:hAnsi="Cambria"/>
      <w:b/>
      <w:bCs/>
      <w:sz w:val="28"/>
      <w:szCs w:val="28"/>
    </w:rPr>
  </w:style>
  <w:style w:type="paragraph" w:styleId="752">
    <w:name w:val="Heading 5"/>
    <w:basedOn w:val="747"/>
    <w:next w:val="759"/>
    <w:link w:val="967"/>
    <w:uiPriority w:val="9"/>
    <w:qFormat/>
    <w:pPr>
      <w:keepLines/>
      <w:keepNext/>
      <w:spacing w:before="280" w:after="290" w:line="376" w:lineRule="auto"/>
      <w:outlineLvl w:val="4"/>
    </w:pPr>
    <w:rPr>
      <w:rFonts w:ascii="Calibri" w:hAnsi="Calibri"/>
      <w:b/>
      <w:bCs/>
      <w:sz w:val="28"/>
      <w:szCs w:val="28"/>
    </w:rPr>
  </w:style>
  <w:style w:type="paragraph" w:styleId="753">
    <w:name w:val="Heading 6"/>
    <w:basedOn w:val="747"/>
    <w:next w:val="759"/>
    <w:link w:val="981"/>
    <w:uiPriority w:val="0"/>
    <w:qFormat/>
    <w:pPr>
      <w:keepLines/>
      <w:keepNext/>
      <w:spacing w:before="240" w:after="64" w:line="320" w:lineRule="auto"/>
      <w:outlineLvl w:val="5"/>
    </w:pPr>
    <w:rPr>
      <w:rFonts w:ascii="Cambria" w:hAnsi="Cambria"/>
      <w:b/>
      <w:bCs/>
      <w:sz w:val="24"/>
      <w:szCs w:val="24"/>
    </w:rPr>
  </w:style>
  <w:style w:type="paragraph" w:styleId="754">
    <w:name w:val="Heading 7"/>
    <w:basedOn w:val="747"/>
    <w:next w:val="759"/>
    <w:link w:val="964"/>
    <w:uiPriority w:val="0"/>
    <w:qFormat/>
    <w:pPr>
      <w:keepLines/>
      <w:keepNext/>
      <w:spacing w:before="240" w:after="64" w:line="320" w:lineRule="auto"/>
      <w:outlineLvl w:val="6"/>
    </w:pPr>
    <w:rPr>
      <w:rFonts w:ascii="Calibri" w:hAnsi="Calibri"/>
      <w:b/>
      <w:bCs/>
      <w:sz w:val="24"/>
      <w:szCs w:val="24"/>
    </w:rPr>
  </w:style>
  <w:style w:type="paragraph" w:styleId="755">
    <w:name w:val="Heading 8"/>
    <w:basedOn w:val="747"/>
    <w:next w:val="759"/>
    <w:link w:val="979"/>
    <w:uiPriority w:val="0"/>
    <w:qFormat/>
    <w:pPr>
      <w:keepLines/>
      <w:keepNext/>
      <w:spacing w:before="240" w:after="64" w:line="320" w:lineRule="auto"/>
      <w:outlineLvl w:val="7"/>
    </w:pPr>
    <w:rPr>
      <w:rFonts w:ascii="Cambria" w:hAnsi="Cambria"/>
      <w:sz w:val="24"/>
      <w:szCs w:val="24"/>
    </w:rPr>
  </w:style>
  <w:style w:type="paragraph" w:styleId="756">
    <w:name w:val="Heading 9"/>
    <w:basedOn w:val="747"/>
    <w:next w:val="759"/>
    <w:link w:val="963"/>
    <w:uiPriority w:val="0"/>
    <w:qFormat/>
    <w:pPr>
      <w:keepLines/>
      <w:keepNext/>
      <w:spacing w:before="240" w:after="64" w:line="320" w:lineRule="auto"/>
      <w:outlineLvl w:val="8"/>
    </w:pPr>
    <w:rPr>
      <w:rFonts w:ascii="Cambria" w:hAnsi="Cambria"/>
      <w:sz w:val="20"/>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link w:val="978"/>
    <w:uiPriority w:val="0"/>
    <w:qFormat/>
    <w:pPr>
      <w:ind w:firstLine="420"/>
      <w:jc w:val="left"/>
    </w:pPr>
    <w:rPr>
      <w:rFonts w:eastAsia="楷体_GB2312"/>
      <w:sz w:val="24"/>
      <w:szCs w:val="20"/>
    </w:rPr>
  </w:style>
  <w:style w:type="paragraph" w:styleId="760">
    <w:name w:val="toc 7"/>
    <w:basedOn w:val="747"/>
    <w:next w:val="747"/>
    <w:uiPriority w:val="39"/>
    <w:semiHidden/>
    <w:unhideWhenUsed/>
    <w:qFormat/>
    <w:pPr>
      <w:ind w:left="2520"/>
    </w:pPr>
  </w:style>
  <w:style w:type="paragraph" w:styleId="761">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Document Map"/>
    <w:basedOn w:val="747"/>
    <w:link w:val="970"/>
    <w:uiPriority w:val="99"/>
    <w:unhideWhenUsed/>
    <w:qFormat/>
    <w:rPr>
      <w:rFonts w:ascii="宋体"/>
      <w:sz w:val="18"/>
      <w:szCs w:val="18"/>
    </w:rPr>
  </w:style>
  <w:style w:type="paragraph" w:styleId="763">
    <w:name w:val="annotation text"/>
    <w:basedOn w:val="747"/>
    <w:link w:val="1110"/>
    <w:uiPriority w:val="99"/>
    <w:unhideWhenUsed/>
    <w:qFormat/>
    <w:pPr>
      <w:jc w:val="left"/>
    </w:pPr>
    <w:rPr>
      <w:sz w:val="20"/>
      <w:szCs w:val="24"/>
    </w:rPr>
  </w:style>
  <w:style w:type="paragraph" w:styleId="764">
    <w:name w:val="Body Text"/>
    <w:basedOn w:val="747"/>
    <w:link w:val="954"/>
    <w:uiPriority w:val="0"/>
    <w:qFormat/>
    <w:rPr>
      <w:sz w:val="24"/>
      <w:szCs w:val="24"/>
    </w:rPr>
  </w:style>
  <w:style w:type="paragraph" w:styleId="765">
    <w:name w:val="Body Text Indent"/>
    <w:basedOn w:val="747"/>
    <w:link w:val="1107"/>
    <w:uiPriority w:val="99"/>
    <w:unhideWhenUsed/>
    <w:qFormat/>
    <w:pPr>
      <w:ind w:left="420"/>
      <w:spacing w:after="120"/>
    </w:pPr>
  </w:style>
  <w:style w:type="paragraph" w:styleId="766">
    <w:name w:val="List 2"/>
    <w:basedOn w:val="747"/>
    <w:uiPriority w:val="0"/>
    <w:qFormat/>
    <w:pPr>
      <w:ind w:left="100" w:hanging="200"/>
    </w:pPr>
    <w:rPr>
      <w:szCs w:val="24"/>
    </w:rPr>
  </w:style>
  <w:style w:type="paragraph" w:styleId="767">
    <w:name w:val="Block Text"/>
    <w:basedOn w:val="747"/>
    <w:uiPriority w:val="0"/>
    <w:qFormat/>
    <w:pPr>
      <w:ind w:left="630" w:right="-609" w:firstLine="420"/>
      <w:spacing w:line="360" w:lineRule="auto"/>
    </w:pPr>
    <w:rPr>
      <w:rFonts w:hint="eastAsia" w:ascii="仿宋_GB2312" w:eastAsia="仿宋_GB2312"/>
      <w:szCs w:val="20"/>
    </w:rPr>
  </w:style>
  <w:style w:type="paragraph" w:styleId="768">
    <w:name w:val="toc 5"/>
    <w:basedOn w:val="747"/>
    <w:next w:val="747"/>
    <w:uiPriority w:val="39"/>
    <w:unhideWhenUsed/>
    <w:qFormat/>
    <w:pPr>
      <w:ind w:left="1134"/>
      <w:spacing w:after="57"/>
    </w:pPr>
  </w:style>
  <w:style w:type="paragraph" w:styleId="769">
    <w:name w:val="toc 3"/>
    <w:basedOn w:val="747"/>
    <w:next w:val="747"/>
    <w:uiPriority w:val="39"/>
    <w:unhideWhenUsed/>
    <w:qFormat/>
    <w:pPr>
      <w:ind w:left="567"/>
      <w:spacing w:after="57"/>
    </w:pPr>
  </w:style>
  <w:style w:type="paragraph" w:styleId="770">
    <w:name w:val="Plain Text"/>
    <w:basedOn w:val="747"/>
    <w:link w:val="983"/>
    <w:uiPriority w:val="0"/>
    <w:qFormat/>
    <w:rPr>
      <w:rFonts w:ascii="宋体" w:hAnsi="Courier New" w:eastAsia="楷体_GB2312"/>
      <w:sz w:val="26"/>
      <w:szCs w:val="20"/>
    </w:rPr>
  </w:style>
  <w:style w:type="paragraph" w:styleId="771">
    <w:name w:val="toc 8"/>
    <w:basedOn w:val="747"/>
    <w:next w:val="747"/>
    <w:uiPriority w:val="39"/>
    <w:unhideWhenUsed/>
    <w:qFormat/>
    <w:pPr>
      <w:ind w:left="1984"/>
      <w:spacing w:after="57"/>
    </w:pPr>
  </w:style>
  <w:style w:type="paragraph" w:styleId="772">
    <w:name w:val="Date"/>
    <w:basedOn w:val="747"/>
    <w:next w:val="747"/>
    <w:link w:val="957"/>
    <w:uiPriority w:val="0"/>
    <w:qFormat/>
    <w:rPr>
      <w:rFonts w:ascii="宋体" w:hAnsi="宋体" w:eastAsia="楷体_GB2312"/>
      <w:sz w:val="24"/>
      <w:szCs w:val="20"/>
    </w:rPr>
  </w:style>
  <w:style w:type="paragraph" w:styleId="773">
    <w:name w:val="Body Text Indent 2"/>
    <w:basedOn w:val="747"/>
    <w:link w:val="976"/>
    <w:uiPriority w:val="99"/>
    <w:qFormat/>
    <w:pPr>
      <w:ind w:left="1" w:firstLine="480"/>
      <w:spacing w:line="400" w:lineRule="exact"/>
      <w:tabs>
        <w:tab w:val="left" w:pos="360" w:leader="none"/>
      </w:tabs>
    </w:pPr>
    <w:rPr>
      <w:sz w:val="24"/>
      <w:szCs w:val="24"/>
    </w:rPr>
  </w:style>
  <w:style w:type="paragraph" w:styleId="774">
    <w:name w:val="endnote text"/>
    <w:basedOn w:val="747"/>
    <w:link w:val="944"/>
    <w:uiPriority w:val="99"/>
    <w:semiHidden/>
    <w:unhideWhenUsed/>
    <w:qFormat/>
    <w:rPr>
      <w:sz w:val="20"/>
    </w:rPr>
  </w:style>
  <w:style w:type="paragraph" w:styleId="775">
    <w:name w:val="Balloon Text"/>
    <w:basedOn w:val="747"/>
    <w:link w:val="952"/>
    <w:uiPriority w:val="99"/>
    <w:unhideWhenUsed/>
    <w:qFormat/>
    <w:rPr>
      <w:sz w:val="18"/>
      <w:szCs w:val="18"/>
    </w:rPr>
  </w:style>
  <w:style w:type="paragraph" w:styleId="776">
    <w:name w:val="Footer"/>
    <w:basedOn w:val="747"/>
    <w:link w:val="982"/>
    <w:uiPriority w:val="99"/>
    <w:unhideWhenUsed/>
    <w:qFormat/>
    <w:pPr>
      <w:jc w:val="left"/>
      <w:tabs>
        <w:tab w:val="center" w:pos="4153" w:leader="none"/>
        <w:tab w:val="right" w:pos="8306" w:leader="none"/>
      </w:tabs>
    </w:pPr>
    <w:rPr>
      <w:sz w:val="18"/>
      <w:szCs w:val="18"/>
    </w:rPr>
  </w:style>
  <w:style w:type="paragraph" w:styleId="777">
    <w:name w:val="Header"/>
    <w:basedOn w:val="747"/>
    <w:link w:val="9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47"/>
    <w:next w:val="747"/>
    <w:uiPriority w:val="0"/>
    <w:semiHidden/>
    <w:qFormat/>
    <w:pPr>
      <w:jc w:val="left"/>
      <w:widowControl/>
    </w:pPr>
    <w:rPr>
      <w:rFonts w:eastAsia="楷体_GB2312"/>
      <w:sz w:val="24"/>
      <w:szCs w:val="20"/>
    </w:rPr>
  </w:style>
  <w:style w:type="paragraph" w:styleId="779">
    <w:name w:val="toc 4"/>
    <w:basedOn w:val="747"/>
    <w:next w:val="747"/>
    <w:uiPriority w:val="39"/>
    <w:unhideWhenUsed/>
    <w:qFormat/>
    <w:pPr>
      <w:ind w:left="850"/>
      <w:spacing w:after="57"/>
    </w:pPr>
  </w:style>
  <w:style w:type="paragraph" w:styleId="780">
    <w:name w:val="Subtitle"/>
    <w:basedOn w:val="747"/>
    <w:next w:val="747"/>
    <w:link w:val="810"/>
    <w:uiPriority w:val="11"/>
    <w:qFormat/>
    <w:pPr>
      <w:spacing w:before="200" w:after="200"/>
    </w:pPr>
    <w:rPr>
      <w:sz w:val="24"/>
      <w:szCs w:val="24"/>
    </w:rPr>
  </w:style>
  <w:style w:type="paragraph" w:styleId="781">
    <w:name w:val="footnote text"/>
    <w:basedOn w:val="747"/>
    <w:link w:val="943"/>
    <w:uiPriority w:val="99"/>
    <w:semiHidden/>
    <w:unhideWhenUsed/>
    <w:qFormat/>
    <w:pPr>
      <w:spacing w:after="40"/>
    </w:pPr>
    <w:rPr>
      <w:sz w:val="18"/>
    </w:rPr>
  </w:style>
  <w:style w:type="paragraph" w:styleId="782">
    <w:name w:val="toc 6"/>
    <w:basedOn w:val="747"/>
    <w:next w:val="747"/>
    <w:uiPriority w:val="39"/>
    <w:unhideWhenUsed/>
    <w:qFormat/>
    <w:pPr>
      <w:ind w:left="1417"/>
      <w:spacing w:after="57"/>
    </w:pPr>
  </w:style>
  <w:style w:type="paragraph" w:styleId="783">
    <w:name w:val="Body Text Indent 3"/>
    <w:basedOn w:val="747"/>
    <w:link w:val="953"/>
    <w:uiPriority w:val="0"/>
    <w:qFormat/>
    <w:pPr>
      <w:ind w:firstLine="480"/>
      <w:spacing w:line="400" w:lineRule="exact"/>
    </w:pPr>
    <w:rPr>
      <w:sz w:val="24"/>
      <w:szCs w:val="24"/>
    </w:rPr>
  </w:style>
  <w:style w:type="paragraph" w:styleId="784">
    <w:name w:val="table of figures"/>
    <w:basedOn w:val="747"/>
    <w:next w:val="747"/>
    <w:uiPriority w:val="99"/>
    <w:unhideWhenUsed/>
    <w:qFormat/>
  </w:style>
  <w:style w:type="paragraph" w:styleId="785">
    <w:name w:val="toc 2"/>
    <w:basedOn w:val="747"/>
    <w:next w:val="747"/>
    <w:uiPriority w:val="39"/>
    <w:unhideWhenUsed/>
    <w:qFormat/>
    <w:pPr>
      <w:ind w:left="283"/>
      <w:spacing w:after="57"/>
    </w:pPr>
  </w:style>
  <w:style w:type="paragraph" w:styleId="786">
    <w:name w:val="toc 9"/>
    <w:basedOn w:val="747"/>
    <w:next w:val="747"/>
    <w:uiPriority w:val="39"/>
    <w:unhideWhenUsed/>
    <w:qFormat/>
    <w:pPr>
      <w:ind w:left="2268"/>
      <w:spacing w:after="57"/>
    </w:pPr>
  </w:style>
  <w:style w:type="paragraph" w:styleId="787">
    <w:name w:val="Normal (Web)"/>
    <w:basedOn w:val="747"/>
    <w:uiPriority w:val="99"/>
    <w:unhideWhenUsed/>
    <w:qFormat/>
    <w:pPr>
      <w:ind w:left="40" w:right="40"/>
      <w:jc w:val="left"/>
      <w:spacing w:before="40" w:after="40" w:line="300" w:lineRule="atLeast"/>
    </w:pPr>
    <w:rPr>
      <w:sz w:val="24"/>
      <w:szCs w:val="20"/>
    </w:rPr>
  </w:style>
  <w:style w:type="paragraph" w:styleId="788">
    <w:name w:val="Title"/>
    <w:basedOn w:val="747"/>
    <w:next w:val="747"/>
    <w:link w:val="809"/>
    <w:uiPriority w:val="10"/>
    <w:qFormat/>
    <w:pPr>
      <w:contextualSpacing/>
      <w:spacing w:before="300" w:after="200"/>
    </w:pPr>
    <w:rPr>
      <w:sz w:val="48"/>
      <w:szCs w:val="48"/>
    </w:rPr>
  </w:style>
  <w:style w:type="paragraph" w:styleId="789">
    <w:name w:val="annotation subject"/>
    <w:basedOn w:val="763"/>
    <w:next w:val="763"/>
    <w:link w:val="990"/>
    <w:uiPriority w:val="99"/>
    <w:unhideWhenUsed/>
    <w:qFormat/>
    <w:rPr>
      <w:b/>
      <w:bCs/>
    </w:rPr>
  </w:style>
  <w:style w:type="table" w:styleId="790">
    <w:name w:val="Table Grid"/>
    <w:basedOn w:val="7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uiPriority w:val="0"/>
    <w:qFormat/>
    <w:rPr>
      <w:rFonts w:ascii="Tahoma" w:hAnsi="Tahoma" w:eastAsia="宋体"/>
      <w:b/>
      <w:bCs/>
      <w:sz w:val="24"/>
      <w:lang w:val="en-US" w:eastAsia="zh-CN" w:bidi="ar-SA"/>
    </w:rPr>
  </w:style>
  <w:style w:type="character" w:styleId="792">
    <w:name w:val="endnote reference"/>
    <w:basedOn w:val="757"/>
    <w:uiPriority w:val="99"/>
    <w:semiHidden/>
    <w:unhideWhenUsed/>
    <w:qFormat/>
    <w:rPr>
      <w:vertAlign w:val="superscript"/>
    </w:rPr>
  </w:style>
  <w:style w:type="character" w:styleId="793">
    <w:name w:val="page number"/>
    <w:uiPriority w:val="99"/>
    <w:unhideWhenUsed/>
    <w:qFormat/>
  </w:style>
  <w:style w:type="character" w:styleId="794">
    <w:name w:val="FollowedHyperlink"/>
    <w:uiPriority w:val="99"/>
    <w:unhideWhenUsed/>
    <w:qFormat/>
    <w:rPr>
      <w:color w:val="800080"/>
      <w:u w:val="single"/>
    </w:rPr>
  </w:style>
  <w:style w:type="character" w:styleId="795">
    <w:name w:val="Emphasis"/>
    <w:basedOn w:val="757"/>
    <w:uiPriority w:val="20"/>
    <w:qFormat/>
    <w:rPr>
      <w:i/>
    </w:rPr>
  </w:style>
  <w:style w:type="character" w:styleId="796">
    <w:name w:val="Hyperlink"/>
    <w:uiPriority w:val="99"/>
    <w:unhideWhenUsed/>
    <w:qFormat/>
    <w:rPr>
      <w:color w:val="0000ff"/>
      <w:u w:val="single"/>
    </w:rPr>
  </w:style>
  <w:style w:type="character" w:styleId="797">
    <w:name w:val="annotation reference"/>
    <w:uiPriority w:val="99"/>
    <w:unhideWhenUsed/>
    <w:qFormat/>
    <w:rPr>
      <w:sz w:val="21"/>
      <w:szCs w:val="21"/>
    </w:rPr>
  </w:style>
  <w:style w:type="character" w:styleId="798">
    <w:name w:val="footnote reference"/>
    <w:basedOn w:val="757"/>
    <w:uiPriority w:val="99"/>
    <w:unhideWhenUsed/>
    <w:qFormat/>
    <w:rPr>
      <w:vertAlign w:val="superscript"/>
    </w:rPr>
  </w:style>
  <w:style w:type="character" w:styleId="799" w:customStyle="1">
    <w:name w:val="Heading 1 Char"/>
    <w:basedOn w:val="757"/>
    <w:uiPriority w:val="9"/>
    <w:qFormat/>
    <w:rPr>
      <w:rFonts w:ascii="Arial" w:hAnsi="Arial" w:eastAsia="Arial" w:cs="Arial"/>
      <w:sz w:val="40"/>
      <w:szCs w:val="40"/>
    </w:rPr>
  </w:style>
  <w:style w:type="character" w:styleId="800" w:customStyle="1">
    <w:name w:val="Heading 2 Char"/>
    <w:basedOn w:val="757"/>
    <w:uiPriority w:val="9"/>
    <w:qFormat/>
    <w:rPr>
      <w:rFonts w:ascii="Arial" w:hAnsi="Arial" w:eastAsia="Arial" w:cs="Arial"/>
      <w:sz w:val="34"/>
    </w:rPr>
  </w:style>
  <w:style w:type="character" w:styleId="801" w:customStyle="1">
    <w:name w:val="Heading 3 Char"/>
    <w:basedOn w:val="757"/>
    <w:uiPriority w:val="9"/>
    <w:qFormat/>
    <w:rPr>
      <w:rFonts w:ascii="Arial" w:hAnsi="Arial" w:eastAsia="Arial" w:cs="Arial"/>
      <w:sz w:val="30"/>
      <w:szCs w:val="30"/>
    </w:rPr>
  </w:style>
  <w:style w:type="character" w:styleId="802" w:customStyle="1">
    <w:name w:val="Heading 4 Char"/>
    <w:basedOn w:val="757"/>
    <w:uiPriority w:val="9"/>
    <w:qFormat/>
    <w:rPr>
      <w:rFonts w:ascii="Arial" w:hAnsi="Arial" w:eastAsia="Arial" w:cs="Arial"/>
      <w:b/>
      <w:bCs/>
      <w:sz w:val="26"/>
      <w:szCs w:val="26"/>
    </w:rPr>
  </w:style>
  <w:style w:type="character" w:styleId="803" w:customStyle="1">
    <w:name w:val="Heading 5 Char"/>
    <w:basedOn w:val="757"/>
    <w:uiPriority w:val="9"/>
    <w:qFormat/>
    <w:rPr>
      <w:rFonts w:ascii="Arial" w:hAnsi="Arial" w:eastAsia="Arial" w:cs="Arial"/>
      <w:b/>
      <w:bCs/>
      <w:sz w:val="24"/>
      <w:szCs w:val="24"/>
    </w:rPr>
  </w:style>
  <w:style w:type="character" w:styleId="804" w:customStyle="1">
    <w:name w:val="Heading 6 Char"/>
    <w:basedOn w:val="757"/>
    <w:uiPriority w:val="9"/>
    <w:qFormat/>
    <w:rPr>
      <w:rFonts w:ascii="Arial" w:hAnsi="Arial" w:eastAsia="Arial" w:cs="Arial"/>
      <w:b/>
      <w:bCs/>
      <w:sz w:val="22"/>
      <w:szCs w:val="22"/>
    </w:rPr>
  </w:style>
  <w:style w:type="character" w:styleId="805" w:customStyle="1">
    <w:name w:val="Heading 7 Char"/>
    <w:basedOn w:val="757"/>
    <w:uiPriority w:val="9"/>
    <w:qFormat/>
    <w:rPr>
      <w:rFonts w:ascii="Arial" w:hAnsi="Arial" w:eastAsia="Arial" w:cs="Arial"/>
      <w:b/>
      <w:bCs/>
      <w:i/>
      <w:iCs/>
      <w:sz w:val="22"/>
      <w:szCs w:val="22"/>
    </w:rPr>
  </w:style>
  <w:style w:type="character" w:styleId="806" w:customStyle="1">
    <w:name w:val="Heading 8 Char"/>
    <w:basedOn w:val="757"/>
    <w:uiPriority w:val="9"/>
    <w:qFormat/>
    <w:rPr>
      <w:rFonts w:ascii="Arial" w:hAnsi="Arial" w:eastAsia="Arial" w:cs="Arial"/>
      <w:i/>
      <w:iCs/>
      <w:sz w:val="22"/>
      <w:szCs w:val="22"/>
    </w:rPr>
  </w:style>
  <w:style w:type="character" w:styleId="807" w:customStyle="1">
    <w:name w:val="Heading 9 Char"/>
    <w:basedOn w:val="757"/>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标题 Char"/>
    <w:basedOn w:val="757"/>
    <w:link w:val="788"/>
    <w:uiPriority w:val="10"/>
    <w:qFormat/>
    <w:rPr>
      <w:sz w:val="48"/>
      <w:szCs w:val="48"/>
    </w:rPr>
  </w:style>
  <w:style w:type="character" w:styleId="810" w:customStyle="1">
    <w:name w:val="副标题 Char"/>
    <w:basedOn w:val="757"/>
    <w:link w:val="780"/>
    <w:uiPriority w:val="11"/>
    <w:qFormat/>
    <w:rPr>
      <w:sz w:val="24"/>
      <w:szCs w:val="24"/>
    </w:rPr>
  </w:style>
  <w:style w:type="paragraph" w:styleId="811">
    <w:name w:val="Quote"/>
    <w:basedOn w:val="747"/>
    <w:next w:val="747"/>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47"/>
    <w:next w:val="747"/>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57"/>
    <w:uiPriority w:val="99"/>
    <w:qFormat/>
  </w:style>
  <w:style w:type="character" w:styleId="816" w:customStyle="1">
    <w:name w:val="Footer Char"/>
    <w:basedOn w:val="757"/>
    <w:uiPriority w:val="99"/>
    <w:qFormat/>
  </w:style>
  <w:style w:type="character" w:styleId="817" w:customStyle="1">
    <w:name w:val="Caption Char"/>
    <w:uiPriority w:val="99"/>
    <w:qFormat/>
  </w:style>
  <w:style w:type="table" w:styleId="818"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5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5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5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5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5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basedOn w:val="7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Char"/>
    <w:link w:val="781"/>
    <w:uiPriority w:val="99"/>
    <w:qFormat/>
    <w:rPr>
      <w:sz w:val="18"/>
    </w:rPr>
  </w:style>
  <w:style w:type="character" w:styleId="944" w:customStyle="1">
    <w:name w:val="尾注文本 Char"/>
    <w:link w:val="774"/>
    <w:uiPriority w:val="99"/>
    <w:qFormat/>
    <w:rPr>
      <w:sz w:val="20"/>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character" w:styleId="946" w:customStyle="1">
    <w:name w:val="标题 1 Char"/>
    <w:link w:val="748"/>
    <w:uiPriority w:val="9"/>
    <w:qFormat/>
    <w:rPr>
      <w:rFonts w:ascii="宋体" w:hAnsi="宋体"/>
      <w:b/>
      <w:bCs/>
      <w:szCs w:val="21"/>
    </w:rPr>
  </w:style>
  <w:style w:type="character" w:styleId="947" w:customStyle="1">
    <w:name w:val="文档结构图 Char1"/>
    <w:uiPriority w:val="99"/>
    <w:qFormat/>
    <w:rPr>
      <w:rFonts w:ascii="宋体"/>
      <w:sz w:val="18"/>
      <w:szCs w:val="18"/>
    </w:rPr>
  </w:style>
  <w:style w:type="character" w:styleId="948" w:customStyle="1">
    <w:name w:val="正文文本 Char1"/>
    <w:uiPriority w:val="99"/>
    <w:semiHidden/>
    <w:qFormat/>
    <w:rPr>
      <w:sz w:val="21"/>
      <w:szCs w:val="22"/>
    </w:rPr>
  </w:style>
  <w:style w:type="character" w:styleId="949" w:customStyle="1">
    <w:name w:val="Plain Text Char Char"/>
    <w:link w:val="950"/>
    <w:uiPriority w:val="0"/>
    <w:qFormat/>
    <w:rPr>
      <w:rFonts w:ascii="宋体" w:hAnsi="Courier New" w:eastAsia="楷体_GB2312" w:cs="Times New Roman"/>
      <w:sz w:val="28"/>
      <w:szCs w:val="20"/>
    </w:rPr>
  </w:style>
  <w:style w:type="paragraph" w:styleId="950" w:customStyle="1">
    <w:name w:val="纯文本1"/>
    <w:basedOn w:val="747"/>
    <w:link w:val="949"/>
    <w:uiPriority w:val="0"/>
    <w:qFormat/>
    <w:rPr>
      <w:rFonts w:ascii="宋体" w:hAnsi="Courier New" w:eastAsia="楷体_GB2312"/>
      <w:sz w:val="28"/>
      <w:szCs w:val="20"/>
    </w:rPr>
  </w:style>
  <w:style w:type="character" w:styleId="951" w:customStyle="1">
    <w:name w:val="纯文本 Char1"/>
    <w:basedOn w:val="757"/>
    <w:uiPriority w:val="99"/>
    <w:semiHidden/>
    <w:qFormat/>
    <w:rPr>
      <w:rFonts w:ascii="宋体" w:hAnsi="Courier New" w:cs="Courier New"/>
      <w:sz w:val="21"/>
      <w:szCs w:val="21"/>
    </w:rPr>
  </w:style>
  <w:style w:type="character" w:styleId="952" w:customStyle="1">
    <w:name w:val="批注框文本 Char"/>
    <w:link w:val="775"/>
    <w:uiPriority w:val="99"/>
    <w:qFormat/>
    <w:rPr>
      <w:rFonts w:ascii="Times New Roman" w:hAnsi="Times New Roman" w:eastAsia="宋体" w:cs="Times New Roman"/>
      <w:sz w:val="18"/>
      <w:szCs w:val="18"/>
    </w:rPr>
  </w:style>
  <w:style w:type="character" w:styleId="953" w:customStyle="1">
    <w:name w:val="正文文本缩进 3 Char"/>
    <w:link w:val="783"/>
    <w:uiPriority w:val="0"/>
    <w:qFormat/>
    <w:rPr>
      <w:rFonts w:ascii="Times New Roman" w:hAnsi="Times New Roman" w:eastAsia="宋体" w:cs="Times New Roman"/>
      <w:sz w:val="24"/>
      <w:szCs w:val="24"/>
    </w:rPr>
  </w:style>
  <w:style w:type="character" w:styleId="954" w:customStyle="1">
    <w:name w:val="正文文本 Char"/>
    <w:link w:val="764"/>
    <w:uiPriority w:val="0"/>
    <w:qFormat/>
    <w:rPr>
      <w:rFonts w:ascii="Times New Roman" w:hAnsi="Times New Roman" w:eastAsia="宋体" w:cs="Times New Roman"/>
      <w:sz w:val="24"/>
      <w:szCs w:val="24"/>
    </w:rPr>
  </w:style>
  <w:style w:type="character" w:styleId="955" w:customStyle="1">
    <w:name w:val="批注文字 字符"/>
    <w:uiPriority w:val="0"/>
    <w:qFormat/>
    <w:rPr>
      <w:sz w:val="21"/>
      <w:szCs w:val="24"/>
    </w:rPr>
  </w:style>
  <w:style w:type="character" w:styleId="956" w:customStyle="1">
    <w:name w:val="页脚 Char1"/>
    <w:uiPriority w:val="99"/>
    <w:semiHidden/>
    <w:qFormat/>
    <w:rPr>
      <w:sz w:val="18"/>
      <w:szCs w:val="18"/>
    </w:rPr>
  </w:style>
  <w:style w:type="character" w:styleId="957" w:customStyle="1">
    <w:name w:val="日期 Char"/>
    <w:link w:val="772"/>
    <w:uiPriority w:val="0"/>
    <w:qFormat/>
    <w:rPr>
      <w:rFonts w:ascii="宋体" w:hAnsi="宋体" w:eastAsia="楷体_GB2312" w:cs="Times New Roman"/>
      <w:sz w:val="24"/>
      <w:szCs w:val="20"/>
    </w:rPr>
  </w:style>
  <w:style w:type="character" w:styleId="958" w:customStyle="1">
    <w:name w:val="No Spacing Char"/>
    <w:link w:val="959"/>
    <w:uiPriority w:val="0"/>
    <w:qFormat/>
    <w:rPr>
      <w:rFonts w:ascii="Cambria" w:hAnsi="Cambria"/>
    </w:rPr>
  </w:style>
  <w:style w:type="paragraph" w:styleId="959" w:customStyle="1">
    <w:name w:val="无间隔1"/>
    <w:basedOn w:val="747"/>
    <w:link w:val="958"/>
    <w:uiPriority w:val="0"/>
    <w:qFormat/>
    <w:pPr>
      <w:jc w:val="left"/>
      <w:widowControl/>
    </w:pPr>
    <w:rPr>
      <w:rFonts w:ascii="Cambria" w:hAnsi="Cambria"/>
      <w:sz w:val="20"/>
      <w:szCs w:val="20"/>
    </w:rPr>
  </w:style>
  <w:style w:type="character" w:styleId="960" w:customStyle="1">
    <w:name w:val="批注框文本 Char1"/>
    <w:uiPriority w:val="99"/>
    <w:qFormat/>
    <w:rPr>
      <w:sz w:val="18"/>
      <w:szCs w:val="18"/>
    </w:rPr>
  </w:style>
  <w:style w:type="character" w:styleId="961" w:customStyle="1">
    <w:name w:val="页眉 Char1"/>
    <w:uiPriority w:val="99"/>
    <w:semiHidden/>
    <w:qFormat/>
    <w:rPr>
      <w:sz w:val="18"/>
      <w:szCs w:val="18"/>
    </w:rPr>
  </w:style>
  <w:style w:type="character" w:styleId="962" w:customStyle="1">
    <w:name w:val="页眉 Char"/>
    <w:link w:val="777"/>
    <w:uiPriority w:val="99"/>
    <w:qFormat/>
    <w:rPr>
      <w:sz w:val="18"/>
      <w:szCs w:val="18"/>
    </w:rPr>
  </w:style>
  <w:style w:type="character" w:styleId="963" w:customStyle="1">
    <w:name w:val="标题 9 Char"/>
    <w:link w:val="756"/>
    <w:uiPriority w:val="0"/>
    <w:qFormat/>
    <w:rPr>
      <w:rFonts w:ascii="Cambria" w:hAnsi="Cambria" w:eastAsia="宋体" w:cs="Times New Roman"/>
      <w:sz w:val="20"/>
      <w:szCs w:val="21"/>
    </w:rPr>
  </w:style>
  <w:style w:type="character" w:styleId="964" w:customStyle="1">
    <w:name w:val="标题 7 Char"/>
    <w:link w:val="754"/>
    <w:uiPriority w:val="0"/>
    <w:qFormat/>
    <w:rPr>
      <w:rFonts w:ascii="Calibri" w:hAnsi="Calibri" w:eastAsia="宋体" w:cs="Times New Roman"/>
      <w:b/>
      <w:bCs/>
      <w:sz w:val="24"/>
      <w:szCs w:val="24"/>
    </w:rPr>
  </w:style>
  <w:style w:type="character" w:styleId="965" w:customStyle="1">
    <w:name w:val="param-name"/>
    <w:basedOn w:val="757"/>
    <w:uiPriority w:val="0"/>
    <w:qFormat/>
  </w:style>
  <w:style w:type="character" w:styleId="966" w:customStyle="1">
    <w:name w:val="标题 3 Char"/>
    <w:link w:val="750"/>
    <w:uiPriority w:val="0"/>
    <w:qFormat/>
    <w:rPr>
      <w:rFonts w:ascii="Times New Roman" w:hAnsi="Times New Roman" w:eastAsia="宋体" w:cs="Times New Roman"/>
      <w:b/>
      <w:bCs/>
      <w:sz w:val="32"/>
      <w:szCs w:val="32"/>
    </w:rPr>
  </w:style>
  <w:style w:type="character" w:styleId="967" w:customStyle="1">
    <w:name w:val="标题 5 Char"/>
    <w:link w:val="752"/>
    <w:uiPriority w:val="9"/>
    <w:qFormat/>
    <w:rPr>
      <w:rFonts w:ascii="Calibri" w:hAnsi="Calibri" w:eastAsia="宋体" w:cs="Times New Roman"/>
      <w:b/>
      <w:bCs/>
      <w:sz w:val="28"/>
      <w:szCs w:val="28"/>
    </w:rPr>
  </w:style>
  <w:style w:type="character" w:styleId="968" w:customStyle="1">
    <w:name w:val="方案 Char"/>
    <w:link w:val="969"/>
    <w:uiPriority w:val="0"/>
    <w:qFormat/>
    <w:rPr>
      <w:rFonts w:ascii="宋体" w:hAnsi="宋体" w:eastAsia="宋体"/>
      <w:sz w:val="24"/>
      <w:szCs w:val="24"/>
    </w:rPr>
  </w:style>
  <w:style w:type="paragraph" w:styleId="969" w:customStyle="1">
    <w:name w:val="方案"/>
    <w:basedOn w:val="747"/>
    <w:link w:val="968"/>
    <w:uiPriority w:val="0"/>
    <w:qFormat/>
    <w:pPr>
      <w:ind w:firstLine="200"/>
      <w:spacing w:line="360" w:lineRule="auto"/>
    </w:pPr>
    <w:rPr>
      <w:rFonts w:ascii="宋体" w:hAnsi="宋体"/>
      <w:sz w:val="24"/>
      <w:szCs w:val="24"/>
    </w:rPr>
  </w:style>
  <w:style w:type="character" w:styleId="970" w:customStyle="1">
    <w:name w:val="文档结构图 Char"/>
    <w:link w:val="762"/>
    <w:uiPriority w:val="99"/>
    <w:qFormat/>
    <w:rPr>
      <w:rFonts w:ascii="宋体" w:eastAsia="宋体"/>
      <w:sz w:val="18"/>
      <w:szCs w:val="18"/>
    </w:rPr>
  </w:style>
  <w:style w:type="character" w:styleId="971" w:customStyle="1">
    <w:name w:val="List Paragraph Char"/>
    <w:link w:val="972"/>
    <w:uiPriority w:val="34"/>
    <w:qFormat/>
    <w:rPr>
      <w:rFonts w:ascii="Calibri" w:hAnsi="Calibri" w:eastAsia="宋体" w:cs="宋体"/>
    </w:rPr>
  </w:style>
  <w:style w:type="paragraph" w:styleId="972" w:customStyle="1">
    <w:name w:val="列出段落1"/>
    <w:basedOn w:val="747"/>
    <w:link w:val="971"/>
    <w:uiPriority w:val="34"/>
    <w:qFormat/>
    <w:pPr>
      <w:ind w:firstLine="200"/>
    </w:pPr>
    <w:rPr>
      <w:rFonts w:ascii="Calibri" w:hAnsi="Calibri"/>
      <w:sz w:val="20"/>
      <w:szCs w:val="20"/>
    </w:rPr>
  </w:style>
  <w:style w:type="character" w:styleId="973" w:customStyle="1">
    <w:name w:val="正文文本缩进 3 Char1"/>
    <w:uiPriority w:val="99"/>
    <w:qFormat/>
    <w:rPr>
      <w:sz w:val="16"/>
      <w:szCs w:val="16"/>
    </w:rPr>
  </w:style>
  <w:style w:type="character" w:styleId="974" w:customStyle="1">
    <w:name w:val="Char Char2"/>
    <w:uiPriority w:val="0"/>
    <w:qFormat/>
    <w:rPr>
      <w:rFonts w:ascii="宋体" w:hAnsi="宋体" w:cs="宋体"/>
      <w:sz w:val="24"/>
      <w:szCs w:val="24"/>
    </w:rPr>
  </w:style>
  <w:style w:type="character" w:styleId="975" w:customStyle="1">
    <w:name w:val="批注文字 Char1"/>
    <w:uiPriority w:val="99"/>
    <w:qFormat/>
    <w:rPr>
      <w:sz w:val="21"/>
      <w:szCs w:val="22"/>
    </w:rPr>
  </w:style>
  <w:style w:type="character" w:styleId="976" w:customStyle="1">
    <w:name w:val="正文文本缩进 2 Char"/>
    <w:link w:val="773"/>
    <w:uiPriority w:val="99"/>
    <w:qFormat/>
    <w:rPr>
      <w:rFonts w:ascii="Times New Roman" w:hAnsi="Times New Roman" w:eastAsia="宋体" w:cs="Times New Roman"/>
      <w:sz w:val="24"/>
      <w:szCs w:val="24"/>
    </w:rPr>
  </w:style>
  <w:style w:type="character" w:styleId="977" w:customStyle="1">
    <w:name w:val="标题 4 Char"/>
    <w:link w:val="751"/>
    <w:uiPriority w:val="9"/>
    <w:qFormat/>
    <w:rPr>
      <w:rFonts w:ascii="Cambria" w:hAnsi="Cambria" w:eastAsia="宋体" w:cs="Times New Roman"/>
      <w:b/>
      <w:bCs/>
      <w:sz w:val="28"/>
      <w:szCs w:val="28"/>
    </w:rPr>
  </w:style>
  <w:style w:type="character" w:styleId="978" w:customStyle="1">
    <w:name w:val="正文缩进 Char"/>
    <w:link w:val="759"/>
    <w:uiPriority w:val="0"/>
    <w:qFormat/>
    <w:rPr>
      <w:rFonts w:ascii="Times New Roman" w:hAnsi="Times New Roman" w:eastAsia="楷体_GB2312" w:cs="Times New Roman"/>
      <w:sz w:val="24"/>
      <w:szCs w:val="20"/>
    </w:rPr>
  </w:style>
  <w:style w:type="character" w:styleId="979" w:customStyle="1">
    <w:name w:val="标题 8 Char"/>
    <w:link w:val="755"/>
    <w:uiPriority w:val="0"/>
    <w:qFormat/>
    <w:rPr>
      <w:rFonts w:ascii="Cambria" w:hAnsi="Cambria" w:eastAsia="宋体" w:cs="Times New Roman"/>
      <w:sz w:val="24"/>
      <w:szCs w:val="24"/>
    </w:rPr>
  </w:style>
  <w:style w:type="character" w:styleId="980" w:customStyle="1">
    <w:name w:val="标题 2 Char"/>
    <w:link w:val="749"/>
    <w:uiPriority w:val="99"/>
    <w:qFormat/>
    <w:rPr>
      <w:b/>
      <w:sz w:val="21"/>
      <w:szCs w:val="21"/>
      <w:shd w:val="clear" w:color="auto" w:fill="ffffff"/>
    </w:rPr>
  </w:style>
  <w:style w:type="character" w:styleId="981" w:customStyle="1">
    <w:name w:val="标题 6 Char"/>
    <w:link w:val="753"/>
    <w:uiPriority w:val="0"/>
    <w:qFormat/>
    <w:rPr>
      <w:rFonts w:ascii="Cambria" w:hAnsi="Cambria" w:eastAsia="宋体" w:cs="Times New Roman"/>
      <w:b/>
      <w:bCs/>
      <w:sz w:val="24"/>
      <w:szCs w:val="24"/>
    </w:rPr>
  </w:style>
  <w:style w:type="character" w:styleId="982" w:customStyle="1">
    <w:name w:val="页脚 Char"/>
    <w:link w:val="776"/>
    <w:uiPriority w:val="99"/>
    <w:qFormat/>
    <w:rPr>
      <w:sz w:val="18"/>
      <w:szCs w:val="18"/>
    </w:rPr>
  </w:style>
  <w:style w:type="character" w:styleId="983" w:customStyle="1">
    <w:name w:val="纯文本 Char"/>
    <w:link w:val="770"/>
    <w:uiPriority w:val="0"/>
    <w:qFormat/>
    <w:rPr>
      <w:rFonts w:ascii="宋体" w:hAnsi="Courier New" w:eastAsia="楷体_GB2312"/>
      <w:sz w:val="26"/>
    </w:rPr>
  </w:style>
  <w:style w:type="character" w:styleId="984" w:customStyle="1">
    <w:name w:val="日期 Char1"/>
    <w:uiPriority w:val="99"/>
    <w:qFormat/>
    <w:rPr>
      <w:sz w:val="21"/>
      <w:szCs w:val="22"/>
    </w:rPr>
  </w:style>
  <w:style w:type="character" w:styleId="985" w:customStyle="1">
    <w:name w:val="正文文本缩进 2 Char1"/>
    <w:uiPriority w:val="99"/>
    <w:qFormat/>
    <w:rPr>
      <w:sz w:val="21"/>
      <w:szCs w:val="22"/>
    </w:rPr>
  </w:style>
  <w:style w:type="character" w:styleId="986" w:customStyle="1">
    <w:name w:val="批注主题 Char1"/>
    <w:uiPriority w:val="99"/>
    <w:qFormat/>
    <w:rPr>
      <w:b/>
      <w:bCs/>
      <w:sz w:val="21"/>
      <w:szCs w:val="22"/>
    </w:rPr>
  </w:style>
  <w:style w:type="character" w:styleId="987" w:customStyle="1">
    <w:name w:val="批注文字 字符1"/>
    <w:uiPriority w:val="0"/>
    <w:qFormat/>
    <w:rPr>
      <w:rFonts w:ascii="Times New Roman" w:hAnsi="Times New Roman" w:eastAsia="宋体" w:cs="Times New Roman"/>
      <w:szCs w:val="24"/>
    </w:rPr>
  </w:style>
  <w:style w:type="character" w:styleId="988" w:customStyle="1">
    <w:name w:val="方案正文 Char"/>
    <w:link w:val="989"/>
    <w:uiPriority w:val="0"/>
    <w:qFormat/>
    <w:rPr>
      <w:rFonts w:ascii="宋体" w:hAnsi="宋体" w:eastAsia="宋体" w:cs="Times New Roman"/>
      <w:spacing w:val="2"/>
      <w:szCs w:val="21"/>
    </w:rPr>
  </w:style>
  <w:style w:type="paragraph" w:styleId="989" w:customStyle="1">
    <w:name w:val="方案正文"/>
    <w:basedOn w:val="747"/>
    <w:link w:val="988"/>
    <w:uiPriority w:val="0"/>
    <w:qFormat/>
    <w:pPr>
      <w:ind w:firstLine="428"/>
      <w:spacing w:line="360" w:lineRule="auto"/>
      <w:tabs>
        <w:tab w:val="left" w:pos="540" w:leader="none"/>
      </w:tabs>
    </w:pPr>
    <w:rPr>
      <w:rFonts w:ascii="宋体" w:hAnsi="宋体"/>
      <w:spacing w:val="2"/>
      <w:sz w:val="20"/>
      <w:szCs w:val="21"/>
    </w:rPr>
  </w:style>
  <w:style w:type="character" w:styleId="990" w:customStyle="1">
    <w:name w:val="批注主题 Char"/>
    <w:link w:val="789"/>
    <w:uiPriority w:val="99"/>
    <w:qFormat/>
    <w:rPr>
      <w:rFonts w:ascii="Times New Roman" w:hAnsi="Times New Roman" w:eastAsia="宋体" w:cs="Times New Roman"/>
      <w:b/>
      <w:bCs/>
      <w:szCs w:val="24"/>
    </w:rPr>
  </w:style>
  <w:style w:type="character" w:styleId="991" w:customStyle="1">
    <w:name w:val="正文缩进 Char1"/>
    <w:uiPriority w:val="0"/>
    <w:qFormat/>
    <w:rPr>
      <w:rFonts w:ascii="Times New Roman" w:hAnsi="Times New Roman" w:eastAsia="楷体_GB2312" w:cs="Times New Roman"/>
      <w:sz w:val="24"/>
    </w:rPr>
  </w:style>
  <w:style w:type="paragraph" w:styleId="992" w:customStyle="1">
    <w:name w:val="xl118"/>
    <w:basedOn w:val="74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3" w:customStyle="1">
    <w:name w:val="xl75"/>
    <w:basedOn w:val="7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5" w:customStyle="1">
    <w:name w:val="font0"/>
    <w:basedOn w:val="747"/>
    <w:uiPriority w:val="0"/>
    <w:qFormat/>
    <w:pPr>
      <w:jc w:val="left"/>
      <w:spacing w:before="100" w:beforeAutospacing="1" w:after="100" w:afterAutospacing="1"/>
      <w:widowControl/>
    </w:pPr>
    <w:rPr>
      <w:rFonts w:ascii="宋体" w:hAnsi="宋体" w:cs="宋体"/>
      <w:sz w:val="24"/>
      <w:szCs w:val="24"/>
    </w:rPr>
  </w:style>
  <w:style w:type="paragraph" w:styleId="996" w:customStyle="1">
    <w:name w:val="xl116"/>
    <w:basedOn w:val="74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7" w:customStyle="1">
    <w:name w:val="xl112"/>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8" w:customStyle="1">
    <w:name w:val="xl84"/>
    <w:basedOn w:val="7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9" w:customStyle="1">
    <w:name w:val="xl70"/>
    <w:basedOn w:val="747"/>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00" w:customStyle="1">
    <w:name w:val="xl80"/>
    <w:basedOn w:val="7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1" w:customStyle="1">
    <w:name w:val="font7"/>
    <w:basedOn w:val="747"/>
    <w:uiPriority w:val="0"/>
    <w:qFormat/>
    <w:pPr>
      <w:jc w:val="left"/>
      <w:spacing w:before="100" w:beforeAutospacing="1" w:after="100" w:afterAutospacing="1"/>
      <w:widowControl/>
    </w:pPr>
    <w:rPr>
      <w:rFonts w:ascii="宋体" w:hAnsi="宋体" w:cs="宋体"/>
      <w:sz w:val="24"/>
      <w:szCs w:val="24"/>
    </w:rPr>
  </w:style>
  <w:style w:type="paragraph" w:styleId="1002" w:customStyle="1">
    <w:name w:val="xl100"/>
    <w:basedOn w:val="74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xl76"/>
    <w:basedOn w:val="7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4" w:customStyle="1">
    <w:name w:val="xl92"/>
    <w:basedOn w:val="7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5" w:customStyle="1">
    <w:name w:val="font23"/>
    <w:basedOn w:val="747"/>
    <w:uiPriority w:val="0"/>
    <w:qFormat/>
    <w:pPr>
      <w:jc w:val="left"/>
      <w:spacing w:before="100" w:beforeAutospacing="1" w:after="100" w:afterAutospacing="1"/>
      <w:widowControl/>
    </w:pPr>
    <w:rPr>
      <w:rFonts w:ascii="宋体" w:hAnsi="宋体" w:cs="宋体"/>
      <w:color w:val="ff0000"/>
      <w:sz w:val="20"/>
      <w:szCs w:val="20"/>
    </w:rPr>
  </w:style>
  <w:style w:type="paragraph" w:styleId="1006" w:customStyle="1">
    <w:name w:val="xl88"/>
    <w:basedOn w:val="7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7" w:customStyle="1">
    <w:name w:val="xl120"/>
    <w:basedOn w:val="747"/>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8" w:customStyle="1">
    <w:name w:val="ask1"/>
    <w:basedOn w:val="747"/>
    <w:uiPriority w:val="0"/>
    <w:qFormat/>
    <w:pPr>
      <w:ind w:left="173" w:right="173"/>
      <w:spacing w:line="276" w:lineRule="atLeast"/>
      <w:widowControl/>
    </w:pPr>
    <w:rPr>
      <w:rFonts w:ascii="宋体" w:hAnsi="宋体" w:cs="宋体"/>
      <w:b/>
      <w:bCs/>
      <w:color w:val="333333"/>
      <w:sz w:val="24"/>
      <w:szCs w:val="24"/>
    </w:rPr>
  </w:style>
  <w:style w:type="paragraph" w:styleId="1009" w:customStyle="1">
    <w:name w:val="xl109"/>
    <w:basedOn w:val="74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10" w:customStyle="1">
    <w:name w:val="font18"/>
    <w:basedOn w:val="747"/>
    <w:uiPriority w:val="0"/>
    <w:qFormat/>
    <w:pPr>
      <w:jc w:val="left"/>
      <w:spacing w:before="100" w:beforeAutospacing="1" w:after="100" w:afterAutospacing="1"/>
      <w:widowControl/>
    </w:pPr>
    <w:rPr>
      <w:rFonts w:ascii="宋体" w:hAnsi="宋体" w:cs="宋体"/>
      <w:color w:val="000000"/>
      <w:sz w:val="24"/>
      <w:szCs w:val="24"/>
    </w:rPr>
  </w:style>
  <w:style w:type="paragraph" w:styleId="1011" w:customStyle="1">
    <w:name w:val="xl71"/>
    <w:basedOn w:val="747"/>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2" w:customStyle="1">
    <w:name w:val="正文1"/>
    <w:basedOn w:val="747"/>
    <w:next w:val="747"/>
    <w:uiPriority w:val="0"/>
    <w:qFormat/>
    <w:pPr>
      <w:ind w:left="420" w:firstLine="527"/>
      <w:spacing w:before="120" w:line="360" w:lineRule="auto"/>
    </w:pPr>
    <w:rPr>
      <w:rFonts w:ascii="宋体" w:hAnsi="宋体"/>
      <w:sz w:val="24"/>
      <w:szCs w:val="24"/>
    </w:rPr>
  </w:style>
  <w:style w:type="paragraph" w:styleId="1013" w:customStyle="1">
    <w:name w:val="纯文本11"/>
    <w:basedOn w:val="747"/>
    <w:uiPriority w:val="0"/>
    <w:qFormat/>
    <w:pPr>
      <w:jc w:val="left"/>
      <w:widowControl/>
    </w:pPr>
    <w:rPr>
      <w:rFonts w:ascii="宋体" w:hAnsi="Courier New" w:eastAsia="楷体_GB2312"/>
      <w:sz w:val="26"/>
      <w:szCs w:val="20"/>
    </w:rPr>
  </w:style>
  <w:style w:type="paragraph" w:styleId="1014" w:customStyle="1">
    <w:name w:val="xl89"/>
    <w:basedOn w:val="7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5" w:customStyle="1">
    <w:name w:val="p0"/>
    <w:basedOn w:val="747"/>
    <w:uiPriority w:val="0"/>
    <w:qFormat/>
    <w:pPr>
      <w:widowControl/>
    </w:pPr>
    <w:rPr>
      <w:szCs w:val="21"/>
    </w:rPr>
  </w:style>
  <w:style w:type="paragraph" w:styleId="1016" w:customStyle="1">
    <w:name w:val="修订1"/>
    <w:uiPriority w:val="99"/>
    <w:unhideWhenUsed/>
    <w:qFormat/>
    <w:rPr>
      <w:rFonts w:ascii="Times New Roman" w:hAnsi="Times New Roman" w:eastAsia="宋体" w:cs="Times New Roman"/>
      <w:sz w:val="21"/>
      <w:szCs w:val="22"/>
      <w:lang w:val="en-US" w:eastAsia="zh-CN" w:bidi="ar-SA"/>
    </w:rPr>
  </w:style>
  <w:style w:type="paragraph" w:styleId="1017" w:customStyle="1">
    <w:name w:val="xl96"/>
    <w:basedOn w:val="7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8" w:customStyle="1">
    <w:name w:val="xl115"/>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19" w:customStyle="1">
    <w:name w:val="xl121"/>
    <w:basedOn w:val="747"/>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20" w:customStyle="1">
    <w:name w:val="xl81"/>
    <w:basedOn w:val="7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1" w:customStyle="1">
    <w:name w:val="xl106"/>
    <w:basedOn w:val="7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2" w:customStyle="1">
    <w:name w:val="font9"/>
    <w:basedOn w:val="747"/>
    <w:uiPriority w:val="0"/>
    <w:qFormat/>
    <w:pPr>
      <w:jc w:val="left"/>
      <w:spacing w:before="100" w:beforeAutospacing="1" w:after="100" w:afterAutospacing="1"/>
      <w:widowControl/>
    </w:pPr>
    <w:rPr>
      <w:rFonts w:ascii="宋体" w:hAnsi="宋体" w:cs="宋体"/>
      <w:sz w:val="18"/>
      <w:szCs w:val="18"/>
    </w:rPr>
  </w:style>
  <w:style w:type="paragraph" w:styleId="1023" w:customStyle="1">
    <w:name w:val="font19"/>
    <w:basedOn w:val="747"/>
    <w:uiPriority w:val="0"/>
    <w:qFormat/>
    <w:pPr>
      <w:jc w:val="left"/>
      <w:spacing w:before="100" w:beforeAutospacing="1" w:after="100" w:afterAutospacing="1"/>
      <w:widowControl/>
    </w:pPr>
    <w:rPr>
      <w:rFonts w:ascii="宋体" w:hAnsi="宋体" w:cs="宋体"/>
      <w:sz w:val="24"/>
      <w:szCs w:val="24"/>
    </w:rPr>
  </w:style>
  <w:style w:type="paragraph" w:styleId="1024" w:customStyle="1">
    <w:name w:val="样式1"/>
    <w:basedOn w:val="750"/>
    <w:uiPriority w:val="0"/>
    <w:qFormat/>
    <w:pPr>
      <w:numPr>
        <w:ilvl w:val="2"/>
        <w:numId w:val="2"/>
      </w:numPr>
      <w:spacing w:line="240" w:lineRule="auto"/>
    </w:pPr>
    <w:rPr>
      <w:rFonts w:ascii="宋体" w:hAnsi="宋体" w:cs="宋体"/>
      <w:color w:val="000000"/>
      <w:sz w:val="21"/>
      <w:szCs w:val="21"/>
    </w:rPr>
  </w:style>
  <w:style w:type="paragraph" w:styleId="1025" w:customStyle="1">
    <w:name w:val="xl78"/>
    <w:basedOn w:val="7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6" w:customStyle="1">
    <w:name w:val="_Style 125"/>
    <w:next w:val="747"/>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7" w:customStyle="1">
    <w:name w:val="xl103"/>
    <w:basedOn w:val="7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8" w:customStyle="1">
    <w:name w:val="xl98"/>
    <w:basedOn w:val="74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xl97"/>
    <w:basedOn w:val="747"/>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0" w:customStyle="1">
    <w:name w:val="font5"/>
    <w:basedOn w:val="747"/>
    <w:uiPriority w:val="0"/>
    <w:qFormat/>
    <w:pPr>
      <w:jc w:val="left"/>
      <w:spacing w:before="100" w:beforeAutospacing="1" w:after="100" w:afterAutospacing="1"/>
      <w:widowControl/>
    </w:pPr>
    <w:rPr>
      <w:rFonts w:ascii="宋体" w:hAnsi="宋体" w:cs="宋体"/>
      <w:color w:val="000000"/>
      <w:szCs w:val="21"/>
    </w:rPr>
  </w:style>
  <w:style w:type="paragraph" w:styleId="1031" w:customStyle="1">
    <w:name w:val="纯文本3"/>
    <w:basedOn w:val="747"/>
    <w:uiPriority w:val="0"/>
    <w:qFormat/>
    <w:pPr>
      <w:jc w:val="left"/>
      <w:widowControl/>
    </w:pPr>
    <w:rPr>
      <w:rFonts w:ascii="宋体" w:hAnsi="Courier New" w:eastAsia="楷体_GB2312"/>
      <w:sz w:val="26"/>
      <w:szCs w:val="20"/>
    </w:rPr>
  </w:style>
  <w:style w:type="paragraph" w:styleId="1032" w:customStyle="1">
    <w:name w:val="xl101"/>
    <w:basedOn w:val="747"/>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xl74"/>
    <w:basedOn w:val="7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4" w:customStyle="1">
    <w:name w:val="财政-标题二"/>
    <w:basedOn w:val="1035"/>
    <w:uiPriority w:val="0"/>
    <w:qFormat/>
    <w:pPr>
      <w:numPr>
        <w:ilvl w:val="1"/>
      </w:numPr>
      <w:outlineLvl w:val="1"/>
    </w:pPr>
    <w:rPr>
      <w:sz w:val="36"/>
    </w:rPr>
  </w:style>
  <w:style w:type="paragraph" w:styleId="1035" w:customStyle="1">
    <w:name w:val="财政-标题一"/>
    <w:basedOn w:val="747"/>
    <w:uiPriority w:val="0"/>
    <w:qFormat/>
    <w:pPr>
      <w:numPr>
        <w:ilvl w:val="0"/>
        <w:numId w:val="3"/>
      </w:numPr>
      <w:outlineLvl w:val="0"/>
    </w:pPr>
    <w:rPr>
      <w:rFonts w:ascii="Calibri" w:hAnsi="Calibri" w:eastAsia="华文中宋"/>
      <w:b/>
      <w:sz w:val="44"/>
      <w:szCs w:val="21"/>
    </w:rPr>
  </w:style>
  <w:style w:type="paragraph" w:styleId="1036" w:customStyle="1">
    <w:name w:val="xl94"/>
    <w:basedOn w:val="7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7" w:customStyle="1">
    <w:name w:val="xl65"/>
    <w:basedOn w:val="747"/>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8" w:customStyle="1">
    <w:name w:val="font12"/>
    <w:basedOn w:val="747"/>
    <w:uiPriority w:val="0"/>
    <w:qFormat/>
    <w:pPr>
      <w:jc w:val="left"/>
      <w:spacing w:before="100" w:beforeAutospacing="1" w:after="100" w:afterAutospacing="1"/>
      <w:widowControl/>
    </w:pPr>
    <w:rPr>
      <w:rFonts w:ascii="宋体" w:hAnsi="宋体" w:cs="宋体"/>
      <w:sz w:val="24"/>
      <w:szCs w:val="24"/>
    </w:rPr>
  </w:style>
  <w:style w:type="paragraph" w:styleId="1039" w:customStyle="1">
    <w:name w:val="xl104"/>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0" w:customStyle="1">
    <w:name w:val="xl124"/>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font14"/>
    <w:basedOn w:val="747"/>
    <w:uiPriority w:val="0"/>
    <w:qFormat/>
    <w:pPr>
      <w:jc w:val="left"/>
      <w:spacing w:before="100" w:beforeAutospacing="1" w:after="100" w:afterAutospacing="1"/>
      <w:widowControl/>
    </w:pPr>
    <w:rPr>
      <w:rFonts w:ascii="宋体" w:hAnsi="宋体" w:cs="宋体"/>
      <w:sz w:val="24"/>
      <w:szCs w:val="24"/>
    </w:rPr>
  </w:style>
  <w:style w:type="paragraph" w:styleId="1042" w:customStyle="1">
    <w:name w:val="财政-标题四"/>
    <w:basedOn w:val="1043"/>
    <w:uiPriority w:val="0"/>
    <w:qFormat/>
    <w:pPr>
      <w:numPr>
        <w:ilvl w:val="3"/>
      </w:numPr>
      <w:outlineLvl w:val="3"/>
    </w:pPr>
    <w:rPr>
      <w:sz w:val="30"/>
    </w:rPr>
  </w:style>
  <w:style w:type="paragraph" w:styleId="1043" w:customStyle="1">
    <w:name w:val="财政-标题三"/>
    <w:basedOn w:val="1034"/>
    <w:uiPriority w:val="0"/>
    <w:qFormat/>
    <w:pPr>
      <w:numPr>
        <w:ilvl w:val="2"/>
      </w:numPr>
      <w:outlineLvl w:val="2"/>
    </w:pPr>
    <w:rPr>
      <w:sz w:val="32"/>
    </w:rPr>
  </w:style>
  <w:style w:type="paragraph" w:styleId="1044" w:customStyle="1">
    <w:name w:val="xl119"/>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5" w:customStyle="1">
    <w:name w:val="xl87"/>
    <w:basedOn w:val="7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6" w:customStyle="1">
    <w:name w:val="xl72"/>
    <w:basedOn w:val="747"/>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7" w:customStyle="1">
    <w:name w:val="font11"/>
    <w:basedOn w:val="747"/>
    <w:uiPriority w:val="0"/>
    <w:qFormat/>
    <w:pPr>
      <w:jc w:val="left"/>
      <w:spacing w:before="100" w:beforeAutospacing="1" w:after="100" w:afterAutospacing="1"/>
      <w:widowControl/>
    </w:pPr>
    <w:rPr>
      <w:rFonts w:ascii="宋体" w:hAnsi="宋体" w:cs="宋体"/>
      <w:sz w:val="24"/>
      <w:szCs w:val="24"/>
    </w:rPr>
  </w:style>
  <w:style w:type="paragraph" w:styleId="1048" w:customStyle="1">
    <w:name w:val="font13"/>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049" w:customStyle="1">
    <w:name w:val="font6"/>
    <w:basedOn w:val="747"/>
    <w:uiPriority w:val="0"/>
    <w:qFormat/>
    <w:pPr>
      <w:jc w:val="left"/>
      <w:spacing w:before="100" w:beforeAutospacing="1" w:after="100" w:afterAutospacing="1"/>
      <w:widowControl/>
    </w:pPr>
    <w:rPr>
      <w:rFonts w:ascii="宋体" w:hAnsi="宋体" w:cs="宋体"/>
      <w:sz w:val="20"/>
      <w:szCs w:val="20"/>
    </w:rPr>
  </w:style>
  <w:style w:type="paragraph" w:styleId="1050" w:customStyle="1">
    <w:name w:val="font8"/>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051" w:customStyle="1">
    <w:name w:val="xl93"/>
    <w:basedOn w:val="7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2" w:customStyle="1">
    <w:name w:val="xl73"/>
    <w:basedOn w:val="747"/>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53" w:customStyle="1">
    <w:name w:val="xl67"/>
    <w:basedOn w:val="74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4" w:customStyle="1">
    <w:name w:val="answer1"/>
    <w:basedOn w:val="747"/>
    <w:uiPriority w:val="0"/>
    <w:qFormat/>
    <w:pPr>
      <w:ind w:left="173" w:right="173"/>
      <w:spacing w:line="276" w:lineRule="atLeast"/>
      <w:widowControl/>
    </w:pPr>
    <w:rPr>
      <w:rFonts w:ascii="宋体" w:hAnsi="宋体" w:cs="宋体"/>
      <w:color w:val="005496"/>
      <w:sz w:val="24"/>
      <w:szCs w:val="24"/>
    </w:rPr>
  </w:style>
  <w:style w:type="paragraph" w:styleId="1055" w:customStyle="1">
    <w:name w:val="xl114"/>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6" w:customStyle="1">
    <w:name w:val="xl90"/>
    <w:basedOn w:val="747"/>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7"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8" w:customStyle="1">
    <w:name w:val="font20"/>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059" w:customStyle="1">
    <w:name w:val="font25"/>
    <w:basedOn w:val="747"/>
    <w:uiPriority w:val="0"/>
    <w:qFormat/>
    <w:pPr>
      <w:jc w:val="left"/>
      <w:spacing w:before="100" w:beforeAutospacing="1" w:after="100" w:afterAutospacing="1"/>
      <w:widowControl/>
    </w:pPr>
    <w:rPr>
      <w:rFonts w:ascii="宋体" w:hAnsi="宋体" w:cs="宋体"/>
      <w:sz w:val="20"/>
      <w:szCs w:val="20"/>
    </w:rPr>
  </w:style>
  <w:style w:type="paragraph" w:styleId="1060" w:customStyle="1">
    <w:name w:val="xl107"/>
    <w:basedOn w:val="74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1" w:customStyle="1">
    <w:name w:val="xl66"/>
    <w:basedOn w:val="747"/>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62" w:customStyle="1">
    <w:name w:val="font24"/>
    <w:basedOn w:val="747"/>
    <w:uiPriority w:val="0"/>
    <w:qFormat/>
    <w:pPr>
      <w:jc w:val="left"/>
      <w:spacing w:before="100" w:beforeAutospacing="1" w:after="100" w:afterAutospacing="1"/>
      <w:widowControl/>
    </w:pPr>
    <w:rPr>
      <w:rFonts w:ascii="宋体" w:hAnsi="宋体" w:cs="宋体"/>
      <w:sz w:val="24"/>
      <w:szCs w:val="24"/>
    </w:rPr>
  </w:style>
  <w:style w:type="paragraph" w:styleId="1063" w:customStyle="1">
    <w:name w:val="xl86"/>
    <w:basedOn w:val="7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4" w:customStyle="1">
    <w:name w:val="font26"/>
    <w:basedOn w:val="747"/>
    <w:uiPriority w:val="0"/>
    <w:qFormat/>
    <w:pPr>
      <w:jc w:val="left"/>
      <w:spacing w:before="100" w:beforeAutospacing="1" w:after="100" w:afterAutospacing="1"/>
      <w:widowControl/>
    </w:pPr>
    <w:rPr>
      <w:rFonts w:ascii="宋体" w:hAnsi="宋体" w:cs="宋体"/>
      <w:sz w:val="18"/>
      <w:szCs w:val="18"/>
    </w:rPr>
  </w:style>
  <w:style w:type="paragraph" w:styleId="1065" w:customStyle="1">
    <w:name w:val="font10"/>
    <w:basedOn w:val="747"/>
    <w:uiPriority w:val="0"/>
    <w:qFormat/>
    <w:pPr>
      <w:jc w:val="left"/>
      <w:spacing w:before="100" w:beforeAutospacing="1" w:after="100" w:afterAutospacing="1"/>
      <w:widowControl/>
    </w:pPr>
    <w:rPr>
      <w:rFonts w:ascii="宋体" w:hAnsi="宋体" w:cs="宋体"/>
      <w:color w:val="000000"/>
      <w:sz w:val="24"/>
      <w:szCs w:val="24"/>
    </w:rPr>
  </w:style>
  <w:style w:type="paragraph" w:styleId="1066" w:customStyle="1">
    <w:name w:val="xl79"/>
    <w:basedOn w:val="7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7" w:customStyle="1">
    <w:name w:val="xl123"/>
    <w:basedOn w:val="74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8" w:customStyle="1">
    <w:name w:val="xl64"/>
    <w:basedOn w:val="747"/>
    <w:uiPriority w:val="0"/>
    <w:qFormat/>
    <w:pPr>
      <w:jc w:val="center"/>
      <w:spacing w:before="100" w:beforeAutospacing="1" w:after="100" w:afterAutospacing="1"/>
      <w:widowControl/>
    </w:pPr>
    <w:rPr>
      <w:rFonts w:ascii="宋体" w:hAnsi="宋体" w:cs="宋体"/>
      <w:sz w:val="24"/>
      <w:szCs w:val="24"/>
    </w:rPr>
  </w:style>
  <w:style w:type="paragraph" w:styleId="1069" w:customStyle="1">
    <w:name w:val="纯文本2"/>
    <w:basedOn w:val="747"/>
    <w:uiPriority w:val="0"/>
    <w:qFormat/>
    <w:pPr>
      <w:jc w:val="left"/>
      <w:widowControl/>
    </w:pPr>
    <w:rPr>
      <w:rFonts w:ascii="宋体" w:hAnsi="Courier New" w:eastAsia="楷体_GB2312"/>
      <w:sz w:val="26"/>
      <w:szCs w:val="20"/>
    </w:rPr>
  </w:style>
  <w:style w:type="paragraph" w:styleId="1070" w:customStyle="1">
    <w:name w:val="xl95"/>
    <w:basedOn w:val="7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1" w:customStyle="1">
    <w:name w:val="font17"/>
    <w:basedOn w:val="747"/>
    <w:uiPriority w:val="0"/>
    <w:qFormat/>
    <w:pPr>
      <w:jc w:val="left"/>
      <w:spacing w:before="100" w:beforeAutospacing="1" w:after="100" w:afterAutospacing="1"/>
      <w:widowControl/>
    </w:pPr>
    <w:rPr>
      <w:rFonts w:ascii="宋体" w:hAnsi="宋体" w:cs="宋体"/>
      <w:sz w:val="18"/>
      <w:szCs w:val="18"/>
    </w:rPr>
  </w:style>
  <w:style w:type="paragraph" w:styleId="1072" w:customStyle="1">
    <w:name w:val="xl85"/>
    <w:basedOn w:val="747"/>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3">
    <w:name w:val="List Paragraph"/>
    <w:basedOn w:val="747"/>
    <w:link w:val="1108"/>
    <w:uiPriority w:val="34"/>
    <w:qFormat/>
    <w:pPr>
      <w:ind w:firstLine="420"/>
    </w:pPr>
    <w:rPr>
      <w:rFonts w:ascii="宋体" w:hAnsi="宋体"/>
      <w:sz w:val="24"/>
      <w:szCs w:val="24"/>
    </w:rPr>
  </w:style>
  <w:style w:type="paragraph" w:styleId="1074" w:customStyle="1">
    <w:name w:val="xl111"/>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5" w:customStyle="1">
    <w:name w:val="xl127"/>
    <w:basedOn w:val="7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6" w:customStyle="1">
    <w:name w:val="xl77"/>
    <w:basedOn w:val="747"/>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7" w:customStyle="1">
    <w:name w:val="xl99"/>
    <w:basedOn w:val="747"/>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8" w:customStyle="1">
    <w:name w:val="font22"/>
    <w:basedOn w:val="747"/>
    <w:uiPriority w:val="0"/>
    <w:qFormat/>
    <w:pPr>
      <w:jc w:val="left"/>
      <w:spacing w:before="100" w:beforeAutospacing="1" w:after="100" w:afterAutospacing="1"/>
      <w:widowControl/>
    </w:pPr>
    <w:rPr>
      <w:rFonts w:ascii="宋体" w:hAnsi="宋体" w:cs="宋体"/>
      <w:color w:val="ff0000"/>
      <w:sz w:val="20"/>
      <w:szCs w:val="20"/>
    </w:rPr>
  </w:style>
  <w:style w:type="paragraph" w:styleId="1079" w:customStyle="1">
    <w:name w:val="xl117"/>
    <w:basedOn w:val="74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80" w:customStyle="1">
    <w:name w:val="xl83"/>
    <w:basedOn w:val="747"/>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1" w:customStyle="1">
    <w:name w:val="xl108"/>
    <w:basedOn w:val="747"/>
    <w:uiPriority w:val="0"/>
    <w:qFormat/>
    <w:pPr>
      <w:jc w:val="center"/>
      <w:spacing w:before="100" w:beforeAutospacing="1" w:after="100" w:afterAutospacing="1"/>
      <w:widowControl/>
    </w:pPr>
    <w:rPr>
      <w:rFonts w:ascii="宋体" w:hAnsi="宋体" w:cs="宋体"/>
      <w:color w:val="ff0000"/>
      <w:sz w:val="24"/>
      <w:szCs w:val="24"/>
    </w:rPr>
  </w:style>
  <w:style w:type="paragraph" w:styleId="1082" w:customStyle="1">
    <w:name w:val="font15"/>
    <w:basedOn w:val="747"/>
    <w:uiPriority w:val="0"/>
    <w:qFormat/>
    <w:pPr>
      <w:jc w:val="left"/>
      <w:spacing w:before="100" w:beforeAutospacing="1" w:after="100" w:afterAutospacing="1"/>
      <w:widowControl/>
    </w:pPr>
    <w:rPr>
      <w:rFonts w:ascii="宋体" w:hAnsi="宋体" w:cs="宋体"/>
      <w:sz w:val="24"/>
      <w:szCs w:val="24"/>
    </w:rPr>
  </w:style>
  <w:style w:type="paragraph" w:styleId="1083" w:customStyle="1">
    <w:name w:val="xl113"/>
    <w:basedOn w:val="747"/>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4" w:customStyle="1">
    <w:name w:val="xl110"/>
    <w:basedOn w:val="7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5" w:customStyle="1">
    <w:name w:val="彩色列表 - 强调文字颜色 11"/>
    <w:basedOn w:val="747"/>
    <w:uiPriority w:val="0"/>
    <w:qFormat/>
    <w:pPr>
      <w:ind w:firstLine="420"/>
    </w:pPr>
    <w:rPr>
      <w:rFonts w:ascii="宋体" w:hAnsi="宋体"/>
      <w:sz w:val="24"/>
      <w:szCs w:val="24"/>
    </w:rPr>
  </w:style>
  <w:style w:type="paragraph" w:styleId="1086" w:customStyle="1">
    <w:name w:val="xl102"/>
    <w:basedOn w:val="747"/>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125"/>
    <w:basedOn w:val="7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8" w:customStyle="1">
    <w:name w:val="xl91"/>
    <w:basedOn w:val="7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9" w:customStyle="1">
    <w:name w:val="xl68"/>
    <w:basedOn w:val="747"/>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90" w:customStyle="1">
    <w:name w:val="xl122"/>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91" w:customStyle="1">
    <w:name w:val="font21"/>
    <w:basedOn w:val="747"/>
    <w:uiPriority w:val="0"/>
    <w:qFormat/>
    <w:pPr>
      <w:jc w:val="left"/>
      <w:spacing w:before="100" w:beforeAutospacing="1" w:after="100" w:afterAutospacing="1"/>
      <w:widowControl/>
    </w:pPr>
    <w:rPr>
      <w:rFonts w:ascii="宋体" w:hAnsi="宋体" w:cs="宋体"/>
      <w:color w:val="000000"/>
      <w:sz w:val="24"/>
      <w:szCs w:val="24"/>
    </w:rPr>
  </w:style>
  <w:style w:type="paragraph" w:styleId="1092" w:customStyle="1">
    <w:name w:val="xl69"/>
    <w:basedOn w:val="747"/>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93" w:customStyle="1">
    <w:name w:val="xl126"/>
    <w:basedOn w:val="7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xl82"/>
    <w:basedOn w:val="747"/>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5" w:customStyle="1">
    <w:name w:val="font16"/>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096" w:customStyle="1">
    <w:name w:val="xl105"/>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7" w:customStyle="1">
    <w:name w:val="网格型1"/>
    <w:basedOn w:val="7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8" w:customStyle="1">
    <w:name w:val="段"/>
    <w:link w:val="1106"/>
    <w:uiPriority w:val="99"/>
    <w:qFormat/>
    <w:pPr>
      <w:ind w:firstLine="200"/>
      <w:jc w:val="both"/>
    </w:pPr>
    <w:rPr>
      <w:rFonts w:ascii="宋体" w:hAnsi="Times New Roman" w:eastAsia="宋体" w:cs="Times New Roman"/>
      <w:sz w:val="21"/>
      <w:lang w:val="en-US" w:eastAsia="zh-CN" w:bidi="ar-SA"/>
    </w:rPr>
  </w:style>
  <w:style w:type="paragraph" w:styleId="1099" w:customStyle="1">
    <w:name w:val="纯文本4"/>
    <w:basedOn w:val="747"/>
    <w:uiPriority w:val="0"/>
    <w:qFormat/>
    <w:rPr>
      <w:rFonts w:ascii="宋体" w:hAnsi="Courier New" w:eastAsia="楷体_GB2312"/>
      <w:sz w:val="26"/>
      <w:szCs w:val="20"/>
    </w:rPr>
  </w:style>
  <w:style w:type="paragraph" w:styleId="1100" w:customStyle="1">
    <w:name w:val="修订2"/>
    <w:hidden/>
    <w:uiPriority w:val="99"/>
    <w:semiHidden/>
    <w:qFormat/>
    <w:rPr>
      <w:rFonts w:ascii="Times New Roman" w:hAnsi="Times New Roman" w:eastAsia="宋体" w:cs="Times New Roman"/>
      <w:sz w:val="21"/>
      <w:szCs w:val="22"/>
      <w:lang w:val="en-US" w:eastAsia="zh-CN" w:bidi="ar-SA"/>
    </w:rPr>
  </w:style>
  <w:style w:type="paragraph" w:styleId="1101" w:customStyle="1">
    <w:name w:val="首行缩进"/>
    <w:basedOn w:val="747"/>
    <w:uiPriority w:val="0"/>
    <w:qFormat/>
    <w:pPr>
      <w:ind w:left="1024" w:firstLine="480"/>
      <w:widowControl/>
    </w:pPr>
    <w:rPr>
      <w:rFonts w:ascii="Calibri" w:hAnsi="Calibri"/>
      <w:sz w:val="20"/>
      <w:szCs w:val="20"/>
      <w:lang w:val="zh-CN"/>
    </w:rPr>
  </w:style>
  <w:style w:type="paragraph" w:styleId="1102" w:customStyle="1">
    <w:name w:val="纯文本5"/>
    <w:basedOn w:val="747"/>
    <w:uiPriority w:val="0"/>
    <w:qFormat/>
    <w:rPr>
      <w:rFonts w:ascii="宋体" w:hAnsi="Courier New" w:eastAsia="楷体_GB2312"/>
      <w:sz w:val="26"/>
      <w:szCs w:val="20"/>
    </w:rPr>
  </w:style>
  <w:style w:type="paragraph" w:styleId="1103" w:customStyle="1">
    <w:name w:val="列出段落2"/>
    <w:basedOn w:val="747"/>
    <w:uiPriority w:val="34"/>
    <w:qFormat/>
    <w:pPr>
      <w:ind w:firstLine="420"/>
    </w:pPr>
    <w:rPr>
      <w:rFonts w:ascii="宋体" w:hAnsi="宋体"/>
      <w:sz w:val="24"/>
      <w:szCs w:val="24"/>
    </w:rPr>
  </w:style>
  <w:style w:type="paragraph" w:styleId="1104" w:customStyle="1">
    <w:name w:val="修订3"/>
    <w:hidden/>
    <w:uiPriority w:val="99"/>
    <w:semiHidden/>
    <w:qFormat/>
    <w:rPr>
      <w:rFonts w:ascii="Times New Roman" w:hAnsi="Times New Roman" w:eastAsia="宋体" w:cs="Times New Roman"/>
      <w:sz w:val="21"/>
      <w:szCs w:val="22"/>
      <w:lang w:val="en-US" w:eastAsia="zh-CN" w:bidi="ar-SA"/>
    </w:rPr>
  </w:style>
  <w:style w:type="paragraph" w:styleId="1105" w:customStyle="1">
    <w:name w:val="正文首行缩进4字符"/>
    <w:basedOn w:val="747"/>
    <w:uiPriority w:val="99"/>
    <w:qFormat/>
    <w:pPr>
      <w:ind w:left="482" w:firstLine="482"/>
      <w:spacing w:line="360" w:lineRule="auto"/>
    </w:pPr>
    <w:rPr>
      <w:rFonts w:eastAsia="仿宋"/>
      <w:sz w:val="28"/>
      <w:szCs w:val="20"/>
    </w:rPr>
  </w:style>
  <w:style w:type="character" w:styleId="1106" w:customStyle="1">
    <w:name w:val="段 Char"/>
    <w:link w:val="1098"/>
    <w:uiPriority w:val="0"/>
    <w:qFormat/>
    <w:rPr>
      <w:rFonts w:ascii="宋体"/>
      <w:sz w:val="21"/>
    </w:rPr>
  </w:style>
  <w:style w:type="character" w:styleId="1107" w:customStyle="1">
    <w:name w:val="正文文本缩进 Char"/>
    <w:basedOn w:val="757"/>
    <w:link w:val="765"/>
    <w:uiPriority w:val="99"/>
    <w:qFormat/>
    <w:rPr>
      <w:sz w:val="21"/>
      <w:szCs w:val="22"/>
    </w:rPr>
  </w:style>
  <w:style w:type="character" w:styleId="1108" w:customStyle="1">
    <w:name w:val="列出段落 Char1"/>
    <w:link w:val="1073"/>
    <w:uiPriority w:val="34"/>
    <w:qFormat/>
    <w:rPr>
      <w:rFonts w:ascii="宋体" w:hAnsi="宋体"/>
      <w:sz w:val="24"/>
      <w:szCs w:val="24"/>
    </w:rPr>
  </w:style>
  <w:style w:type="paragraph" w:styleId="11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10" w:customStyle="1">
    <w:name w:val="批注文字 Char"/>
    <w:basedOn w:val="757"/>
    <w:link w:val="763"/>
    <w:uiPriority w:val="0"/>
    <w:qFormat/>
    <w:rPr>
      <w:szCs w:val="24"/>
    </w:rPr>
  </w:style>
  <w:style w:type="paragraph" w:styleId="1111" w:customStyle="1">
    <w:name w:val="msolistparagraph"/>
    <w:basedOn w:val="747"/>
    <w:uiPriority w:val="0"/>
    <w:qFormat/>
    <w:pPr>
      <w:ind w:firstLine="420"/>
    </w:pPr>
    <w:rPr>
      <w:rFonts w:hint="eastAsia" w:ascii="宋体" w:hAnsi="宋体"/>
      <w:sz w:val="24"/>
      <w:szCs w:val="24"/>
    </w:rPr>
  </w:style>
  <w:style w:type="character" w:styleId="1112" w:customStyle="1">
    <w:name w:val="列出段落 Char"/>
    <w:basedOn w:val="757"/>
    <w:uiPriority w:val="0"/>
    <w:qFormat/>
    <w:rPr>
      <w:rFonts w:hint="eastAsia" w:ascii="宋体" w:hAnsi="宋体" w:eastAsia="宋体" w:cs="宋体"/>
      <w:sz w:val="24"/>
      <w:szCs w:val="24"/>
    </w:rPr>
  </w:style>
  <w:style w:type="character" w:styleId="1113" w:customStyle="1">
    <w:name w:val="批注文字 字符3"/>
    <w:uiPriority w:val="99"/>
    <w:qFormat/>
    <w:rPr>
      <w:sz w:val="21"/>
      <w:szCs w:val="24"/>
    </w:rPr>
  </w:style>
  <w:style w:type="paragraph" w:styleId="1114" w:customStyle="1">
    <w:name w:val="修订4"/>
    <w:hidden/>
    <w:uiPriority w:val="99"/>
    <w:unhideWhenUsed/>
    <w:qFormat/>
    <w:rPr>
      <w:rFonts w:ascii="Times New Roman" w:hAnsi="Times New Roman" w:eastAsia="宋体" w:cs="Times New Roman"/>
      <w:sz w:val="21"/>
      <w:szCs w:val="22"/>
      <w:lang w:val="en-US" w:eastAsia="zh-CN" w:bidi="ar-SA"/>
    </w:rPr>
  </w:style>
  <w:style w:type="character" w:styleId="1115" w:customStyle="1">
    <w:name w:val="16"/>
    <w:basedOn w:val="757"/>
    <w:uiPriority w:val="0"/>
    <w:qFormat/>
    <w:rPr>
      <w:rFonts w:hint="default" w:ascii="Times New Roman" w:hAnsi="Times New Roman" w:cs="Times New Roman"/>
      <w:i/>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66C449-B0D2-4329-B290-DDC0C3284F0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宫进昌</cp:lastModifiedBy>
  <cp:revision>85</cp:revision>
  <dcterms:created xsi:type="dcterms:W3CDTF">2024-05-17T08:13:00Z</dcterms:created>
  <dcterms:modified xsi:type="dcterms:W3CDTF">2026-07-22T09:07:20Z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341FF9E34621469C8DD3C1C9E214614D_13</vt:lpwstr>
  </property>
  <property fmtid="{D5CDD505-2E9C-101B-9397-08002B2CF9AE}" pid="4" name="KSOTemplateDocerSaveRecord">
    <vt:lpwstr>eyJoZGlkIjoiZTM2ZjhiMDliZTJmMTg5Yjk1NDBlZGVkZGU2OGNlNmQiLCJ1c2VySWQiOiI1MTQwNDIzNTQifQ==</vt:lpwstr>
  </property>
</Properties>
</file>