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tabs>
          <w:tab w:val="left" w:pos="210" w:leader="none"/>
          <w:tab w:val="left" w:pos="420" w:leader="none"/>
        </w:tabs>
        <w:rPr>
          <w:rFonts w:hint="eastAsia" w:ascii="宋体" w:hAnsi="宋体" w:eastAsia="宋体" w:cs="宋体"/>
          <w:b/>
          <w:color w:val="auto"/>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太仓市政府采购</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招 标 文 件</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ind w:firstLine="630"/>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jc w:val="right"/>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 </w:t>
      </w:r>
      <w:r/>
    </w:p>
    <w:p>
      <w:pPr>
        <w:ind w:firstLine="1083"/>
        <w:spacing w:line="360" w:lineRule="auto"/>
        <w:rPr>
          <w:rFonts w:hint="eastAsia"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JSZC-320585-ZYSZ-G2025-0002</w:t>
      </w:r>
      <w:r/>
    </w:p>
    <w:p>
      <w:pPr>
        <w:ind w:firstLine="1083"/>
        <w:spacing w:line="360" w:lineRule="auto"/>
        <w:rPr>
          <w:rFonts w:hint="eastAsia"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项目名称：</w:t>
      </w:r>
      <w:r>
        <w:rPr>
          <w:rFonts w:hint="eastAsia" w:ascii="宋体" w:hAnsi="宋体" w:eastAsia="宋体" w:cs="宋体"/>
          <w:b/>
          <w:color w:val="auto"/>
          <w:sz w:val="36"/>
          <w:highlight w:val="none"/>
          <w:lang w:eastAsia="zh-CN"/>
        </w:rPr>
        <w:t xml:space="preserve">城厢镇属学校保安服务采购</w:t>
      </w:r>
      <w:r/>
    </w:p>
    <w:p>
      <w:pPr>
        <w:ind w:firstLine="1083"/>
        <w:spacing w:line="360" w:lineRule="auto"/>
        <w:rPr>
          <w:rFonts w:hint="eastAsia"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采购单位：</w:t>
      </w:r>
      <w:r>
        <w:rPr>
          <w:rFonts w:hint="eastAsia" w:ascii="宋体" w:hAnsi="宋体" w:eastAsia="宋体" w:cs="宋体"/>
          <w:b/>
          <w:color w:val="auto"/>
          <w:sz w:val="36"/>
          <w:highlight w:val="none"/>
          <w:lang w:eastAsia="zh-CN"/>
        </w:rPr>
        <w:t xml:space="preserve">太仓市城厢镇人民政府</w:t>
      </w:r>
      <w:r/>
    </w:p>
    <w:p>
      <w:pPr>
        <w:ind w:firstLine="1084"/>
        <w:spacing w:line="85"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spacing w:line="85" w:lineRule="atLeast"/>
        <w:rPr>
          <w:rFonts w:hint="eastAsia"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pStyle w:val="942"/>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1"/>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71"/>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71"/>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71"/>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71"/>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highlight w:val="none"/>
          <w:lang w:eastAsia="zh-CN"/>
        </w:rPr>
        <w:t xml:space="preserve">苏州中洋建设发展有限公司</w:t>
      </w:r>
      <w:r/>
    </w:p>
    <w:p>
      <w:pPr>
        <w:jc w:val="center"/>
        <w:spacing w:line="85" w:lineRule="atLeast"/>
        <w:rPr>
          <w:rFonts w:hint="eastAsia"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highlight w:val="none"/>
        </w:rPr>
        <w:t xml:space="preserve">2026年</w:t>
      </w:r>
      <w:r>
        <w:rPr>
          <w:rFonts w:hint="eastAsia" w:ascii="宋体" w:hAnsi="宋体" w:eastAsia="宋体" w:cs="宋体"/>
          <w:color w:val="auto"/>
          <w:sz w:val="44"/>
          <w:highlight w:val="none"/>
          <w:lang w:val="en-US" w:eastAsia="zh-CN"/>
        </w:rPr>
        <w:t xml:space="preserve">7</w:t>
      </w:r>
      <w:r>
        <w:rPr>
          <w:rFonts w:hint="eastAsia" w:ascii="宋体" w:hAnsi="宋体" w:eastAsia="宋体" w:cs="宋体"/>
          <w:color w:val="auto"/>
          <w:sz w:val="44"/>
          <w:highlight w:val="none"/>
        </w:rPr>
        <w:t xml:space="preserve">月</w:t>
      </w:r>
      <w:r/>
    </w:p>
    <w:p>
      <w:pPr>
        <w:jc w:val="center"/>
        <w:spacing w:line="85"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jc w:val="center"/>
        <w:spacing w:line="85"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pStyle w:val="700"/>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目 录</w:t>
      </w:r>
      <w:r/>
    </w:p>
    <w:p>
      <w:pPr>
        <w:spacing w:line="85"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spacing w:line="52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第一部分：招标公告</w:t>
      </w:r>
      <w:r/>
    </w:p>
    <w:p>
      <w:pPr>
        <w:spacing w:line="52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第二部分：投标人须知</w:t>
      </w:r>
      <w:r/>
    </w:p>
    <w:p>
      <w:pPr>
        <w:spacing w:line="52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第三部分：项目需求</w:t>
      </w:r>
      <w:r/>
    </w:p>
    <w:p>
      <w:pPr>
        <w:spacing w:line="52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第四部分：投标文件格式</w:t>
      </w:r>
      <w:r/>
    </w:p>
    <w:p>
      <w:pPr>
        <w:spacing w:line="52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第五部分：评标方法与评标标准</w:t>
      </w:r>
      <w:r/>
    </w:p>
    <w:p>
      <w:pPr>
        <w:spacing w:line="52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第六部分：合同主要条款</w:t>
      </w:r>
      <w:r/>
    </w:p>
    <w:p>
      <w:pPr>
        <w:spacing w:before="240" w:after="240" w:line="52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第一部分招标公告</w:t>
      </w:r>
      <w:r/>
    </w:p>
    <w:tbl>
      <w:tblPr>
        <w:tblStyle w:val="691"/>
        <w:tblW w:w="974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41"/>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741" w:type="dxa"/>
            <w:vAlign w:val="center"/>
            <w:textDirection w:val="lrTb"/>
            <w:noWrap w:val="false"/>
          </w:tcPr>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项目概况</w:t>
            </w:r>
            <w:r/>
          </w:p>
          <w:p>
            <w:pPr>
              <w:pStyle w:val="765"/>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城厢镇属学校保安服务采购JSZC-320585-ZYSZ-G2025-0002招标项目的潜在投标人应在“苏采云”系统（网址：http://jszfcg.jsczt.cn/）自行下载获取招标文件，并于2026年7月28日9:30（北京时间）前递交投标文件。</w:t>
            </w:r>
            <w:r/>
          </w:p>
        </w:tc>
      </w:tr>
    </w:tbl>
    <w:p>
      <w:pPr>
        <w:pStyle w:val="682"/>
        <w:keepLines w:val="0"/>
        <w:keepNext w:val="0"/>
        <w:spacing w:before="0" w:after="0" w:line="360" w:lineRule="auto"/>
        <w:rPr>
          <w:rStyle w:val="773"/>
          <w:rFonts w:hint="eastAsia" w:ascii="宋体" w:hAnsi="宋体" w:eastAsia="宋体" w:cs="宋体"/>
          <w:color w:val="auto"/>
          <w:sz w:val="24"/>
          <w:szCs w:val="24"/>
          <w:highlight w:val="none"/>
          <w:shd w:val="clear" w:color="auto" w:fill="ffffff"/>
          <w:lang w:eastAsia="zh-CN"/>
        </w:rPr>
      </w:pPr>
      <w:r>
        <w:rPr>
          <w:rStyle w:val="773"/>
          <w:rFonts w:hint="eastAsia" w:ascii="宋体" w:hAnsi="宋体" w:eastAsia="宋体" w:cs="宋体"/>
          <w:color w:val="auto"/>
          <w:sz w:val="24"/>
          <w:szCs w:val="24"/>
          <w:highlight w:val="none"/>
          <w:shd w:val="clear" w:color="auto" w:fill="ffffff"/>
          <w:lang w:eastAsia="zh-CN"/>
        </w:rPr>
        <w:t xml:space="preserve">一、项目基本情况</w:t>
      </w:r>
      <w:bookmarkStart w:id="13" w:name="_GoBack"/>
      <w:r/>
      <w:bookmarkEnd w:id="13"/>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项目编号：JSZC-320585-ZYSZ-G2025-0002</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项目名称：城厢镇属学校保安服务采购</w:t>
      </w:r>
      <w:r/>
    </w:p>
    <w:p>
      <w:pPr>
        <w:pStyle w:val="765"/>
        <w:spacing w:after="0" w:line="360" w:lineRule="auto"/>
        <w:widowControl/>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预算金额：640.5万元</w:t>
      </w:r>
      <w:r/>
    </w:p>
    <w:p>
      <w:pPr>
        <w:pStyle w:val="765"/>
        <w:spacing w:after="0" w:line="360" w:lineRule="auto"/>
        <w:widowControl/>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最高限价：标段一最高限价301.00万元；标段二最高限价339.5万元</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采购方式：公开招标 </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采购需求：</w:t>
      </w:r>
      <w:r>
        <w:rPr>
          <w:rFonts w:hint="eastAsia" w:ascii="宋体" w:hAnsi="宋体" w:eastAsia="宋体" w:cs="宋体"/>
          <w:color w:val="auto"/>
          <w:sz w:val="24"/>
          <w:szCs w:val="24"/>
          <w:highlight w:val="none"/>
          <w:shd w:val="clear" w:color="auto" w:fill="ffffff"/>
          <w:lang w:val="en-US" w:eastAsia="zh-CN"/>
        </w:rPr>
        <w:t xml:space="preserve">本项目采购目的为</w:t>
      </w:r>
      <w:r>
        <w:rPr>
          <w:rFonts w:hint="eastAsia" w:ascii="宋体" w:hAnsi="宋体" w:eastAsia="宋体" w:cs="宋体"/>
          <w:color w:val="auto"/>
          <w:sz w:val="24"/>
          <w:szCs w:val="24"/>
          <w:highlight w:val="none"/>
          <w:shd w:val="clear" w:color="auto" w:fill="ffffff"/>
          <w:lang w:eastAsia="zh-CN"/>
        </w:rPr>
        <w:t xml:space="preserve">城厢镇属学校保安服务采购，详见采购文件第三部分项目需求。</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本项目共分为</w:t>
      </w:r>
      <w:r>
        <w:rPr>
          <w:rFonts w:hint="eastAsia" w:ascii="宋体" w:hAnsi="宋体" w:eastAsia="宋体" w:cs="宋体"/>
          <w:color w:val="auto"/>
          <w:sz w:val="24"/>
          <w:szCs w:val="24"/>
          <w:highlight w:val="none"/>
          <w:shd w:val="clear" w:color="auto" w:fill="ffffff"/>
          <w:lang w:val="en-US" w:eastAsia="zh-CN"/>
        </w:rPr>
        <w:t xml:space="preserve">两</w:t>
      </w:r>
      <w:r>
        <w:rPr>
          <w:rFonts w:hint="eastAsia" w:ascii="宋体" w:hAnsi="宋体" w:eastAsia="宋体" w:cs="宋体"/>
          <w:color w:val="auto"/>
          <w:sz w:val="24"/>
          <w:szCs w:val="24"/>
          <w:highlight w:val="none"/>
          <w:shd w:val="clear" w:color="auto" w:fill="ffffff"/>
          <w:lang w:eastAsia="zh-CN"/>
        </w:rPr>
        <w:t xml:space="preserve">个标段，每标段确定1家中标供应商。每家投标单位自行选择标段报名,可同时参与多个标段投标，但只允许中标一个标段。各标段以评标总得分从高到低为相应标段中标候选人排名，排名第一的为中标供应商，定标的顺序按标段一至标段</w:t>
      </w:r>
      <w:r>
        <w:rPr>
          <w:rFonts w:hint="eastAsia" w:ascii="宋体" w:hAnsi="宋体" w:eastAsia="宋体" w:cs="宋体"/>
          <w:color w:val="auto"/>
          <w:sz w:val="24"/>
          <w:szCs w:val="24"/>
          <w:highlight w:val="none"/>
          <w:shd w:val="clear" w:color="auto" w:fill="ffffff"/>
          <w:lang w:val="en-US" w:eastAsia="zh-CN"/>
        </w:rPr>
        <w:t xml:space="preserve">二</w:t>
      </w:r>
      <w:r>
        <w:rPr>
          <w:rFonts w:hint="eastAsia" w:ascii="宋体" w:hAnsi="宋体" w:eastAsia="宋体" w:cs="宋体"/>
          <w:color w:val="auto"/>
          <w:sz w:val="24"/>
          <w:szCs w:val="24"/>
          <w:highlight w:val="none"/>
          <w:shd w:val="clear" w:color="auto" w:fill="ffffff"/>
          <w:lang w:eastAsia="zh-CN"/>
        </w:rPr>
        <w:t xml:space="preserve">确定中标供应商。前面标段已中标的供应商在后面的标段中失去成为中标候选人的资格，由该标段具有中标候选人资格且评标总得分最高的为该标段中标供应商，进入每个标段评审的实质性响应且具有中标候选人资格的供应商不得少于3家，否则将导致废标。如因实质性响应不足三家等情况出现废标，而导致重新招标的，其他标段已中标单位也不再具有该标段重新招标的中标候选人的资格。如已中标单位因质疑投诉或其他等原因被取消中标资格或不能签订合同而影响其他标段中标的，风险自行承担。</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合同履行期限：按各标段合同履约期限。</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本项目（是/否）接受联合体投标：不接受联合体。</w:t>
      </w:r>
      <w:r/>
    </w:p>
    <w:p>
      <w:pPr>
        <w:pStyle w:val="682"/>
        <w:keepLines w:val="0"/>
        <w:keepNext w:val="0"/>
        <w:spacing w:before="0" w:after="0" w:line="360" w:lineRule="auto"/>
        <w:rPr>
          <w:rFonts w:hint="eastAsia" w:ascii="宋体" w:hAnsi="宋体" w:eastAsia="宋体" w:cs="宋体"/>
          <w:color w:val="auto"/>
          <w:sz w:val="24"/>
          <w:szCs w:val="24"/>
          <w:highlight w:val="none"/>
          <w:lang w:eastAsia="zh-CN"/>
        </w:rPr>
      </w:pPr>
      <w:r>
        <w:rPr>
          <w:rStyle w:val="773"/>
          <w:rFonts w:hint="eastAsia" w:ascii="宋体" w:hAnsi="宋体" w:eastAsia="宋体" w:cs="宋体"/>
          <w:color w:val="auto"/>
          <w:sz w:val="24"/>
          <w:szCs w:val="24"/>
          <w:highlight w:val="none"/>
          <w:shd w:val="clear" w:color="auto" w:fill="ffffff"/>
          <w:lang w:eastAsia="zh-CN"/>
        </w:rPr>
        <w:t xml:space="preserve">二、申请人的资格要求</w:t>
      </w:r>
      <w:r/>
    </w:p>
    <w:p>
      <w:pPr>
        <w:pStyle w:val="765"/>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（一）满足《中华人民共和国政府采购法》第二十二条规定；</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1.具有独立承担民事责任的能力证明。包括法人或者其他组织的营业执照等证明文件，自然人的身份证明；</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2.具有良好的商业信誉和健全的财务会计制度证明；</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3.具备履行合同所必需的设备和专业技术能力的证明材料或承诺；</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4.依法缴纳税收和社会保障资金的相关资料；</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5.参加政府采购活动前三年内在经营活动中没有重大违法记录的书面声明函；</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6.未被“信用中国”网站（www.creditchina.gov.cn）列入失信被执行人、重大税收违法案件当事人名单、政府采购严重失信行为记录名单。</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7.采购文件要求的其他资格证明文件</w:t>
      </w:r>
      <w:r/>
    </w:p>
    <w:p>
      <w:pPr>
        <w:pStyle w:val="765"/>
        <w:jc w:val="left"/>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（二）落实政府采购政策需满足的资格要求：</w:t>
      </w:r>
      <w:r>
        <w:rPr>
          <w:rFonts w:hint="eastAsia" w:ascii="宋体" w:hAnsi="宋体" w:eastAsia="宋体" w:cs="宋体"/>
          <w:b/>
          <w:bCs/>
          <w:color w:val="auto"/>
          <w:sz w:val="24"/>
          <w:szCs w:val="24"/>
          <w:highlight w:val="none"/>
          <w:shd w:val="clear" w:color="auto" w:fill="ffffff"/>
          <w:lang w:eastAsia="zh-CN"/>
        </w:rPr>
        <w:t xml:space="preserve">本项目专门面向中小企业采购</w:t>
      </w:r>
      <w:r>
        <w:rPr>
          <w:rFonts w:hint="eastAsia" w:ascii="宋体" w:hAnsi="宋体" w:eastAsia="宋体" w:cs="宋体"/>
          <w:color w:val="auto"/>
          <w:sz w:val="24"/>
          <w:szCs w:val="24"/>
          <w:highlight w:val="none"/>
          <w:shd w:val="clear" w:color="auto" w:fill="ffffff"/>
          <w:lang w:eastAsia="zh-CN"/>
        </w:rPr>
        <w:t xml:space="preserve">（中小企业划分标准详见“工信部联企业〔2011〕300号”文），响应供应商应为中小微企业、监狱企业、残疾人福利企业。供应商须在响应文件中提供《中小企业声明函》或《残疾人福利性单位声明函</w:t>
      </w:r>
      <w:r>
        <w:rPr>
          <w:rFonts w:hint="eastAsia" w:ascii="宋体" w:hAnsi="宋体" w:eastAsia="宋体" w:cs="宋体"/>
          <w:color w:val="auto"/>
          <w:sz w:val="24"/>
          <w:szCs w:val="24"/>
          <w:highlight w:val="none"/>
          <w:shd w:val="clear" w:color="auto" w:fill="ffffff"/>
          <w:lang w:eastAsia="zh-CN"/>
        </w:rPr>
        <w:t xml:space="preserve">》或省级以上监狱管理局、戒毒管理局（含新疆生产建设兵团）出具的属于监狱企业的证明文件，否则视为无效响应；小微企业、残疾人福利企业、监狱企业不再享受价格评审优惠政策。</w:t>
      </w:r>
      <w:r>
        <w:rPr>
          <w:rFonts w:hint="eastAsia" w:ascii="宋体" w:hAnsi="宋体" w:eastAsia="宋体" w:cs="宋体"/>
          <w:color w:val="auto"/>
          <w:sz w:val="24"/>
          <w:szCs w:val="24"/>
          <w:highlight w:val="none"/>
          <w:shd w:val="clear" w:color="auto" w:fill="ffffff"/>
          <w:lang w:eastAsia="zh-CN"/>
        </w:rPr>
        <w:t xml:space="preserve">本项目所属行业为租赁和商务服务业</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eastAsia="zh-CN"/>
        </w:rPr>
      </w:r>
      <w:r/>
    </w:p>
    <w:p>
      <w:pPr>
        <w:pStyle w:val="765"/>
        <w:jc w:val="left"/>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（三）本项目的特定资格要求： </w:t>
      </w:r>
      <w:r/>
    </w:p>
    <w:p>
      <w:pPr>
        <w:pStyle w:val="765"/>
        <w:jc w:val="left"/>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（四）拒绝下述供应商参加本次采购活动：</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1、供应商单位负责人为同一人或者存在直接控股、管理关系的不同供应商，不得参加同一合同项下的政府采购活动。</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2、凡为采购项目提供整体设计、规范编制或者项目管理、监理、检测等服务的供应商，不得再参加本项目的采购活动。</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3、法人的分支机构不得参加相应活动（除银行、保险、石油石化、电力、电信等行业特殊情况外）。</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682"/>
        <w:keepLines w:val="0"/>
        <w:keepNext w:val="0"/>
        <w:spacing w:before="0" w:after="0" w:line="360" w:lineRule="auto"/>
        <w:rPr>
          <w:rFonts w:hint="eastAsia" w:ascii="宋体" w:hAnsi="宋体" w:eastAsia="宋体" w:cs="宋体"/>
          <w:color w:val="auto"/>
          <w:sz w:val="24"/>
          <w:szCs w:val="24"/>
          <w:highlight w:val="none"/>
          <w:lang w:eastAsia="zh-CN"/>
        </w:rPr>
      </w:pPr>
      <w:r>
        <w:rPr>
          <w:rStyle w:val="773"/>
          <w:rFonts w:hint="eastAsia" w:ascii="宋体" w:hAnsi="宋体" w:eastAsia="宋体" w:cs="宋体"/>
          <w:color w:val="auto"/>
          <w:sz w:val="24"/>
          <w:szCs w:val="24"/>
          <w:highlight w:val="none"/>
          <w:shd w:val="clear" w:color="auto" w:fill="ffffff"/>
          <w:lang w:eastAsia="zh-CN"/>
        </w:rPr>
        <w:t xml:space="preserve">三、获取招标文件</w:t>
      </w:r>
      <w:r/>
    </w:p>
    <w:p>
      <w:pPr>
        <w:spacing w:line="360" w:lineRule="auto"/>
        <w:shd w:val="clear" w:color="auto" w:fill="ffffff"/>
        <w:rPr>
          <w:rFonts w:hint="eastAsia" w:ascii="宋体" w:hAnsi="宋体" w:eastAsia="宋体" w:cs="宋体"/>
          <w:color w:val="auto"/>
          <w:sz w:val="24"/>
          <w:szCs w:val="24"/>
          <w:highlight w:val="none"/>
          <w:shd w:val="clear" w:color="auto" w:fill="ffffff"/>
        </w:rPr>
        <w:pBdr>
          <w:top w:val="single" w:color="CCCCCC" w:sz="2" w:space="0"/>
          <w:left w:val="single" w:color="CCCCCC" w:sz="2" w:space="30"/>
          <w:bottom w:val="single" w:color="CCCCCC" w:sz="2" w:space="0"/>
          <w:right w:val="single" w:color="CCCCCC" w:sz="2" w:space="0"/>
        </w:pBdr>
      </w:pPr>
      <w:r>
        <w:rPr>
          <w:rFonts w:hint="eastAsia" w:ascii="宋体" w:hAnsi="宋体" w:eastAsia="宋体" w:cs="宋体"/>
          <w:color w:val="auto"/>
          <w:sz w:val="24"/>
          <w:szCs w:val="24"/>
          <w:highlight w:val="none"/>
          <w:shd w:val="clear" w:color="auto" w:fill="ffffff"/>
        </w:rPr>
        <w:t xml:space="preserve">时间：</w:t>
      </w:r>
      <w:r>
        <w:rPr>
          <w:rFonts w:hint="eastAsia" w:ascii="宋体" w:hAnsi="宋体" w:eastAsia="宋体" w:cs="宋体"/>
          <w:color w:val="auto"/>
          <w:sz w:val="24"/>
          <w:szCs w:val="24"/>
          <w:highlight w:val="none"/>
          <w:shd w:val="clear" w:color="auto" w:fill="ffffff"/>
          <w:lang w:eastAsia="zh-CN"/>
        </w:rPr>
        <w:t xml:space="preserve">2026年</w:t>
      </w:r>
      <w:r>
        <w:rPr>
          <w:rFonts w:hint="eastAsia" w:ascii="宋体" w:hAnsi="宋体" w:eastAsia="宋体" w:cs="宋体"/>
          <w:color w:val="auto"/>
          <w:sz w:val="24"/>
          <w:szCs w:val="24"/>
          <w:highlight w:val="none"/>
          <w:shd w:val="clear" w:color="auto" w:fill="ffffff"/>
          <w:lang w:val="en-US" w:eastAsia="zh-CN"/>
        </w:rPr>
        <w:t xml:space="preserve">7</w:t>
      </w:r>
      <w:r>
        <w:rPr>
          <w:rFonts w:hint="eastAsia" w:ascii="宋体" w:hAnsi="宋体" w:eastAsia="宋体" w:cs="宋体"/>
          <w:color w:val="auto"/>
          <w:sz w:val="24"/>
          <w:szCs w:val="24"/>
          <w:highlight w:val="none"/>
          <w:shd w:val="clear" w:color="auto" w:fill="ffffff"/>
          <w:lang w:eastAsia="zh-CN"/>
        </w:rPr>
        <w:t xml:space="preserve">月</w:t>
      </w:r>
      <w:r>
        <w:rPr>
          <w:rFonts w:hint="eastAsia" w:ascii="宋体" w:hAnsi="宋体" w:eastAsia="宋体" w:cs="宋体"/>
          <w:color w:val="auto"/>
          <w:sz w:val="24"/>
          <w:szCs w:val="24"/>
          <w:highlight w:val="none"/>
          <w:shd w:val="clear" w:color="auto" w:fill="ffffff"/>
          <w:lang w:val="en-US" w:eastAsia="zh-CN"/>
        </w:rPr>
        <w:t xml:space="preserve">7</w:t>
      </w:r>
      <w:r>
        <w:rPr>
          <w:rFonts w:hint="eastAsia" w:ascii="宋体" w:hAnsi="宋体" w:eastAsia="宋体" w:cs="宋体"/>
          <w:color w:val="auto"/>
          <w:sz w:val="24"/>
          <w:szCs w:val="24"/>
          <w:highlight w:val="none"/>
          <w:shd w:val="clear" w:color="auto" w:fill="ffffff"/>
          <w:lang w:eastAsia="zh-CN"/>
        </w:rPr>
        <w:t xml:space="preserve">日-2026年</w:t>
      </w:r>
      <w:r>
        <w:rPr>
          <w:rFonts w:hint="eastAsia" w:ascii="宋体" w:hAnsi="宋体" w:eastAsia="宋体" w:cs="宋体"/>
          <w:color w:val="auto"/>
          <w:sz w:val="24"/>
          <w:szCs w:val="24"/>
          <w:highlight w:val="none"/>
          <w:shd w:val="clear" w:color="auto" w:fill="ffffff"/>
          <w:lang w:val="en-US" w:eastAsia="zh-CN"/>
        </w:rPr>
        <w:t xml:space="preserve">7</w:t>
      </w:r>
      <w:r>
        <w:rPr>
          <w:rFonts w:hint="eastAsia" w:ascii="宋体" w:hAnsi="宋体" w:eastAsia="宋体" w:cs="宋体"/>
          <w:color w:val="auto"/>
          <w:sz w:val="24"/>
          <w:szCs w:val="24"/>
          <w:highlight w:val="none"/>
          <w:shd w:val="clear" w:color="auto" w:fill="ffffff"/>
          <w:lang w:eastAsia="zh-CN"/>
        </w:rPr>
        <w:t xml:space="preserve">月</w:t>
      </w:r>
      <w:r>
        <w:rPr>
          <w:rFonts w:hint="eastAsia" w:ascii="宋体" w:hAnsi="宋体" w:eastAsia="宋体" w:cs="宋体"/>
          <w:color w:val="auto"/>
          <w:sz w:val="24"/>
          <w:szCs w:val="24"/>
          <w:highlight w:val="none"/>
          <w:shd w:val="clear" w:color="auto" w:fill="ffffff"/>
          <w:lang w:val="en-US" w:eastAsia="zh-CN"/>
        </w:rPr>
        <w:t xml:space="preserve">14</w:t>
      </w:r>
      <w:r>
        <w:rPr>
          <w:rFonts w:hint="eastAsia" w:ascii="宋体" w:hAnsi="宋体" w:eastAsia="宋体" w:cs="宋体"/>
          <w:color w:val="auto"/>
          <w:sz w:val="24"/>
          <w:szCs w:val="24"/>
          <w:highlight w:val="none"/>
          <w:shd w:val="clear" w:color="auto" w:fill="ffffff"/>
          <w:lang w:eastAsia="zh-CN"/>
        </w:rPr>
        <w:t xml:space="preserve">日</w:t>
      </w:r>
      <w:r>
        <w:rPr>
          <w:rFonts w:hint="eastAsia" w:ascii="宋体" w:hAnsi="宋体" w:eastAsia="宋体" w:cs="宋体"/>
          <w:color w:val="auto"/>
          <w:sz w:val="24"/>
          <w:szCs w:val="24"/>
          <w:highlight w:val="none"/>
          <w:shd w:val="clear" w:color="auto" w:fill="ffffff"/>
        </w:rPr>
        <w:t xml:space="preserve">，自招标文件公告发布之日起5个工作日</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地点：“苏采云”系统（网址：http://jszfcg.jsczt.cn/）自行下载 </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方式：自行下载 </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售价：0.00元 </w:t>
      </w:r>
      <w:r/>
    </w:p>
    <w:p>
      <w:pPr>
        <w:pStyle w:val="682"/>
        <w:keepLines w:val="0"/>
        <w:keepNext w:val="0"/>
        <w:spacing w:before="0" w:after="0" w:line="360" w:lineRule="auto"/>
        <w:rPr>
          <w:rFonts w:hint="eastAsia" w:ascii="宋体" w:hAnsi="宋体" w:eastAsia="宋体" w:cs="宋体"/>
          <w:color w:val="auto"/>
          <w:sz w:val="24"/>
          <w:szCs w:val="24"/>
          <w:highlight w:val="none"/>
          <w:lang w:eastAsia="zh-CN"/>
        </w:rPr>
      </w:pPr>
      <w:r>
        <w:rPr>
          <w:rStyle w:val="773"/>
          <w:rFonts w:hint="eastAsia" w:ascii="宋体" w:hAnsi="宋体" w:eastAsia="宋体" w:cs="宋体"/>
          <w:color w:val="auto"/>
          <w:sz w:val="24"/>
          <w:szCs w:val="24"/>
          <w:highlight w:val="none"/>
          <w:shd w:val="clear" w:color="auto" w:fill="ffffff"/>
          <w:lang w:eastAsia="zh-CN"/>
        </w:rPr>
        <w:t xml:space="preserve">四、提交投标文件截止时间、开标时间和地点</w:t>
      </w:r>
      <w:r/>
    </w:p>
    <w:p>
      <w:pPr>
        <w:pStyle w:val="765"/>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2026年7月28日9:30（北京时间）</w:t>
      </w:r>
      <w:r/>
    </w:p>
    <w:p>
      <w:pPr>
        <w:pStyle w:val="765"/>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地点：苏采云系统 </w:t>
      </w:r>
      <w:r/>
    </w:p>
    <w:p>
      <w:pPr>
        <w:pStyle w:val="682"/>
        <w:keepLines w:val="0"/>
        <w:keepNext w:val="0"/>
        <w:spacing w:before="0" w:after="0" w:line="360" w:lineRule="auto"/>
        <w:shd w:val="clear" w:color="auto" w:fill="ffffff"/>
        <w:rPr>
          <w:rFonts w:hint="eastAsia" w:ascii="宋体" w:hAnsi="宋体" w:eastAsia="宋体" w:cs="宋体"/>
          <w:color w:val="auto"/>
          <w:sz w:val="24"/>
          <w:szCs w:val="24"/>
          <w:highlight w:val="none"/>
          <w:lang w:eastAsia="zh-CN"/>
        </w:rPr>
      </w:pPr>
      <w:r>
        <w:rPr>
          <w:rStyle w:val="773"/>
          <w:rFonts w:hint="eastAsia" w:ascii="宋体" w:hAnsi="宋体" w:eastAsia="宋体" w:cs="宋体"/>
          <w:color w:val="auto"/>
          <w:sz w:val="24"/>
          <w:szCs w:val="24"/>
          <w:highlight w:val="none"/>
          <w:shd w:val="clear" w:color="auto" w:fill="ffffff"/>
          <w:lang w:eastAsia="zh-CN"/>
        </w:rPr>
        <w:t xml:space="preserve">五、公告期限</w:t>
      </w:r>
      <w:r/>
    </w:p>
    <w:p>
      <w:pPr>
        <w:pStyle w:val="765"/>
        <w:spacing w:after="0"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自本公告发布之日起5个工作日。</w:t>
      </w:r>
      <w:r/>
    </w:p>
    <w:p>
      <w:pPr>
        <w:pStyle w:val="682"/>
        <w:keepLines w:val="0"/>
        <w:keepNext w:val="0"/>
        <w:spacing w:before="0" w:after="0" w:line="360" w:lineRule="auto"/>
        <w:rPr>
          <w:rFonts w:hint="eastAsia" w:ascii="宋体" w:hAnsi="宋体" w:eastAsia="宋体" w:cs="宋体"/>
          <w:color w:val="auto"/>
          <w:sz w:val="24"/>
          <w:szCs w:val="24"/>
          <w:highlight w:val="none"/>
          <w:lang w:eastAsia="zh-CN"/>
        </w:rPr>
      </w:pPr>
      <w:r>
        <w:rPr>
          <w:rStyle w:val="773"/>
          <w:rFonts w:hint="eastAsia" w:ascii="宋体" w:hAnsi="宋体" w:eastAsia="宋体" w:cs="宋体"/>
          <w:color w:val="auto"/>
          <w:sz w:val="24"/>
          <w:szCs w:val="24"/>
          <w:highlight w:val="none"/>
          <w:shd w:val="clear" w:color="auto" w:fill="ffffff"/>
          <w:lang w:eastAsia="zh-CN"/>
        </w:rPr>
        <w:t xml:space="preserve">六、其他补充事宜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3、本项目采用不见面开标，投标人开标时无需到开标现场进行解密，采取网上开标大厅解密电子投标文件，投标人远程解密要求如下：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2）投标人登录苏采云系统，点击开标大厅，选择开标项目，完成不见面开标流程。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3）投标截止时间后根据系统提示解密电子投标文件。</w:t>
      </w:r>
      <w:r>
        <w:rPr>
          <w:rFonts w:hint="eastAsia" w:ascii="宋体" w:hAnsi="宋体" w:eastAsia="宋体" w:cs="宋体"/>
          <w:b/>
          <w:color w:val="auto"/>
          <w:sz w:val="24"/>
          <w:szCs w:val="24"/>
          <w:highlight w:val="none"/>
        </w:rPr>
        <w:t xml:space="preserve">解密时间为15分钟，</w:t>
      </w:r>
      <w:r>
        <w:rPr>
          <w:rFonts w:hint="eastAsia" w:ascii="宋体" w:hAnsi="宋体" w:eastAsia="宋体" w:cs="宋体"/>
          <w:color w:val="auto"/>
          <w:sz w:val="24"/>
          <w:szCs w:val="24"/>
          <w:highlight w:val="none"/>
        </w:rPr>
        <w:t xml:space="preserve">未在规定时间内完成解密，其投标文件将被拒绝，不参与后续投标流程。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5、有关供应商注册、报名、下载电子招标文件、制作上传电子投标文件、不见面开标及其他注意事项登录苏州政府采购网，在“下载中心”栏目下载“苏采云系统供应商操作手册”查阅。</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6、有关办理CA数字申领及电子签章事项，登录苏州政府采购网，点击页面底部苏采云图标，进入苏采云政府采购一体化平台，下载“新CA办理指南”文件查阅。</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7、有关电子投标制作技术疑问，请咨询苏采云软件公司客服：18261002950、0512-69820854、0519-86722802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8、政府采购监督电话：0512-53512539</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9、本次招标投标保证金：本项目无须缴纳投标保证金。</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10、政府采购信用融资政策：中标供应商可凭政府采购合同办理融资贷款，详情请见江苏政府采购网“政采贷”专栏。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12、代理服务费：本项目代理费由采购人支付，具体为：按预算总金额的如下比例差额定率累进法计算服务费总收取额，100万元以内1.5%，100~ 500万元1.1%；500万元～ 1000万元部分收取0.8%；1000万元～ 5000万元部分收取0.5%；不足3500元的按3500元支付。</w:t>
      </w:r>
      <w:r>
        <w:rPr>
          <w:rFonts w:hint="eastAsia" w:ascii="宋体" w:hAnsi="宋体" w:eastAsia="宋体" w:cs="宋体"/>
          <w:color w:val="auto"/>
          <w:sz w:val="24"/>
          <w:szCs w:val="24"/>
          <w:highlight w:val="none"/>
          <w:lang w:val="en-US" w:eastAsia="zh-CN"/>
        </w:rPr>
        <w:t xml:space="preserve">本次采购代理服务费按8折计算，最高限价5万元。</w:t>
      </w:r>
      <w:r/>
    </w:p>
    <w:p>
      <w:pP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账户：苏州中洋建设发展有限公司</w:t>
      </w:r>
      <w:r/>
    </w:p>
    <w:p>
      <w:pP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开户银行：太仓市农村商业银行南郊支行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bidi="ar-SA"/>
        </w:rPr>
        <w:t xml:space="preserve">账号：3205851221010000004801</w:t>
      </w:r>
      <w:r/>
    </w:p>
    <w:p>
      <w:pPr>
        <w:pStyle w:val="682"/>
        <w:keepLines w:val="0"/>
        <w:keepNext w:val="0"/>
        <w:spacing w:before="0" w:after="0" w:line="360" w:lineRule="auto"/>
        <w:rPr>
          <w:rFonts w:hint="eastAsia" w:ascii="宋体" w:hAnsi="宋体" w:eastAsia="宋体" w:cs="宋体"/>
          <w:color w:val="auto"/>
          <w:sz w:val="24"/>
          <w:szCs w:val="24"/>
          <w:highlight w:val="none"/>
          <w:lang w:eastAsia="zh-CN"/>
        </w:rPr>
      </w:pPr>
      <w:r>
        <w:rPr>
          <w:rStyle w:val="773"/>
          <w:rFonts w:hint="eastAsia" w:ascii="宋体" w:hAnsi="宋体" w:eastAsia="宋体" w:cs="宋体"/>
          <w:color w:val="auto"/>
          <w:sz w:val="24"/>
          <w:szCs w:val="24"/>
          <w:highlight w:val="none"/>
          <w:shd w:val="clear" w:color="auto" w:fill="ffffff"/>
          <w:lang w:eastAsia="zh-CN"/>
        </w:rPr>
        <w:t xml:space="preserve">七、对本次招标提出询问，请按以下方式联系</w:t>
      </w:r>
      <w:r/>
    </w:p>
    <w:p>
      <w:pPr>
        <w:pStyle w:val="765"/>
        <w:jc w:val="left"/>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1.采购人信息 </w:t>
      </w:r>
      <w:r/>
    </w:p>
    <w:p>
      <w:pPr>
        <w:pStyle w:val="765"/>
        <w:jc w:val="left"/>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单位名称：太仓市城厢镇人民政府</w:t>
      </w:r>
      <w:r>
        <w:rPr>
          <w:rFonts w:hint="eastAsia" w:ascii="宋体" w:hAnsi="宋体" w:eastAsia="宋体" w:cs="宋体"/>
          <w:color w:val="auto"/>
          <w:sz w:val="24"/>
          <w:szCs w:val="24"/>
          <w:highlight w:val="none"/>
          <w:shd w:val="clear" w:color="auto" w:fill="ffffff"/>
          <w:lang w:eastAsia="zh-CN"/>
        </w:rPr>
        <w:br/>
      </w:r>
      <w:r>
        <w:rPr>
          <w:rFonts w:hint="eastAsia" w:ascii="宋体" w:hAnsi="宋体" w:eastAsia="宋体" w:cs="宋体"/>
          <w:color w:val="auto"/>
          <w:sz w:val="24"/>
          <w:szCs w:val="24"/>
          <w:highlight w:val="none"/>
          <w:shd w:val="clear" w:color="auto" w:fill="ffffff"/>
          <w:lang w:eastAsia="zh-CN"/>
        </w:rPr>
        <w:t xml:space="preserve">单位地址：江苏省苏州市太仓市太平南路</w:t>
      </w:r>
      <w:r>
        <w:rPr>
          <w:rFonts w:hint="eastAsia" w:ascii="宋体" w:hAnsi="宋体" w:eastAsia="宋体" w:cs="宋体"/>
          <w:color w:val="auto"/>
          <w:sz w:val="24"/>
          <w:szCs w:val="24"/>
          <w:highlight w:val="none"/>
          <w:shd w:val="clear" w:color="auto" w:fill="ffffff"/>
          <w:lang w:val="en-US" w:eastAsia="zh-CN"/>
        </w:rPr>
        <w:t xml:space="preserve">65</w:t>
      </w:r>
      <w:r>
        <w:rPr>
          <w:rFonts w:hint="eastAsia" w:ascii="宋体" w:hAnsi="宋体" w:eastAsia="宋体" w:cs="宋体"/>
          <w:color w:val="auto"/>
          <w:sz w:val="24"/>
          <w:szCs w:val="24"/>
          <w:highlight w:val="none"/>
          <w:shd w:val="clear" w:color="auto" w:fill="ffffff"/>
          <w:lang w:eastAsia="zh-CN"/>
        </w:rPr>
        <w:t xml:space="preserve">号</w:t>
      </w:r>
      <w:r>
        <w:rPr>
          <w:rFonts w:hint="eastAsia" w:ascii="宋体" w:hAnsi="宋体" w:eastAsia="宋体" w:cs="宋体"/>
          <w:color w:val="auto"/>
          <w:sz w:val="24"/>
          <w:szCs w:val="24"/>
          <w:highlight w:val="none"/>
          <w:shd w:val="clear" w:color="auto" w:fill="ffffff"/>
          <w:lang w:eastAsia="zh-CN"/>
        </w:rPr>
        <w:br/>
      </w:r>
      <w:r>
        <w:rPr>
          <w:rFonts w:hint="eastAsia" w:ascii="宋体" w:hAnsi="宋体" w:eastAsia="宋体" w:cs="宋体"/>
          <w:color w:val="auto"/>
          <w:sz w:val="24"/>
          <w:szCs w:val="24"/>
          <w:highlight w:val="none"/>
          <w:shd w:val="clear" w:color="auto" w:fill="ffffff"/>
          <w:lang w:eastAsia="zh-CN"/>
        </w:rPr>
        <w:t xml:space="preserve">联系人：陈舞文</w:t>
      </w:r>
      <w:r/>
    </w:p>
    <w:p>
      <w:pPr>
        <w:pStyle w:val="765"/>
        <w:jc w:val="left"/>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联系电话：0512-53579965</w:t>
      </w:r>
      <w:r/>
    </w:p>
    <w:p>
      <w:pPr>
        <w:pStyle w:val="765"/>
        <w:jc w:val="left"/>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2.采购代理机构信息</w:t>
      </w:r>
      <w:r/>
    </w:p>
    <w:p>
      <w:pPr>
        <w:pStyle w:val="765"/>
        <w:jc w:val="left"/>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单位名称：苏州中洋建设发展有限公司</w:t>
      </w:r>
      <w:r/>
    </w:p>
    <w:p>
      <w:pPr>
        <w:pStyle w:val="765"/>
        <w:jc w:val="left"/>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单位地址：太仓市人民南路139号兴业大厦70</w:t>
      </w: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lang w:eastAsia="zh-CN"/>
        </w:rPr>
        <w:t xml:space="preserve">室</w:t>
      </w:r>
      <w:r/>
    </w:p>
    <w:p>
      <w:pPr>
        <w:pStyle w:val="765"/>
        <w:spacing w:after="0" w:line="360" w:lineRule="auto"/>
        <w:widowControl/>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eastAsia="zh-CN"/>
        </w:rPr>
        <w:t xml:space="preserve">联系人：</w:t>
      </w:r>
      <w:r>
        <w:rPr>
          <w:rFonts w:hint="eastAsia" w:ascii="宋体" w:hAnsi="宋体" w:eastAsia="宋体" w:cs="宋体"/>
          <w:color w:val="auto"/>
          <w:sz w:val="24"/>
          <w:szCs w:val="24"/>
          <w:highlight w:val="none"/>
          <w:shd w:val="clear" w:color="auto" w:fill="ffffff"/>
          <w:lang w:val="en-US" w:eastAsia="zh-CN"/>
        </w:rPr>
        <w:t xml:space="preserve">全丽芳</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联系电话：0512-53830212</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3.项目联系方式</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项目联系人：</w:t>
      </w:r>
      <w:r>
        <w:rPr>
          <w:rFonts w:hint="eastAsia" w:ascii="宋体" w:hAnsi="宋体" w:eastAsia="宋体" w:cs="宋体"/>
          <w:color w:val="auto"/>
          <w:sz w:val="24"/>
          <w:szCs w:val="24"/>
          <w:highlight w:val="none"/>
          <w:shd w:val="clear" w:color="auto" w:fill="ffffff"/>
          <w:lang w:val="en-US" w:eastAsia="zh-CN"/>
        </w:rPr>
        <w:t xml:space="preserve">全丽芳</w:t>
      </w:r>
      <w:r/>
    </w:p>
    <w:p>
      <w:pPr>
        <w:pStyle w:val="765"/>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电话：0512-53830212</w:t>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br w:type="page" w:clear="all"/>
      </w:r>
      <w:r/>
    </w:p>
    <w:p>
      <w:pPr>
        <w:jc w:val="center"/>
        <w:spacing w:line="312" w:lineRule="atLeast"/>
        <w:rPr>
          <w:rFonts w:hint="eastAsia" w:ascii="宋体" w:hAnsi="宋体" w:eastAsia="宋体" w:cs="宋体"/>
          <w:b/>
          <w:bCs/>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第二部分  投标人须知</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一、说明和释义</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 说明</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1.1本招标文件仅适用于</w:t>
      </w:r>
      <w:r>
        <w:rPr>
          <w:rFonts w:hint="eastAsia" w:ascii="宋体" w:hAnsi="宋体" w:eastAsia="宋体" w:cs="宋体"/>
          <w:color w:val="auto"/>
          <w:sz w:val="24"/>
          <w:highlight w:val="none"/>
          <w:lang w:eastAsia="zh-CN"/>
        </w:rPr>
        <w:t xml:space="preserve">苏州中洋建设发展有限公司</w:t>
      </w:r>
      <w:r>
        <w:rPr>
          <w:rFonts w:hint="eastAsia" w:ascii="宋体" w:hAnsi="宋体" w:eastAsia="宋体" w:cs="宋体"/>
          <w:color w:val="auto"/>
          <w:sz w:val="24"/>
          <w:highlight w:val="none"/>
        </w:rPr>
        <w:t xml:space="preserve">组织的招标活动。</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1.2本次招标活动及因本次招标产生的合同受中国法律制约和保护。</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1.3本招标文件的解释权属于</w:t>
      </w:r>
      <w:r>
        <w:rPr>
          <w:rFonts w:hint="eastAsia" w:ascii="宋体" w:hAnsi="宋体" w:eastAsia="宋体" w:cs="宋体"/>
          <w:color w:val="auto"/>
          <w:sz w:val="24"/>
          <w:highlight w:val="none"/>
          <w:lang w:eastAsia="zh-CN"/>
        </w:rPr>
        <w:t xml:space="preserve">苏州中洋建设发展有限公司</w:t>
      </w:r>
      <w:r>
        <w:rPr>
          <w:rFonts w:hint="eastAsia" w:ascii="宋体" w:hAnsi="宋体" w:eastAsia="宋体" w:cs="宋体"/>
          <w:color w:val="auto"/>
          <w:sz w:val="24"/>
          <w:highlight w:val="none"/>
        </w:rPr>
        <w:t xml:space="preserve">。</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 词语释义</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2.1采购代理机构：具体组织实施招标活动的法人。本项目采购代理机构是</w:t>
      </w:r>
      <w:r>
        <w:rPr>
          <w:rFonts w:hint="eastAsia" w:ascii="宋体" w:hAnsi="宋体" w:eastAsia="宋体" w:cs="宋体"/>
          <w:color w:val="auto"/>
          <w:sz w:val="24"/>
          <w:highlight w:val="none"/>
          <w:lang w:eastAsia="zh-CN"/>
        </w:rPr>
        <w:t xml:space="preserve">苏州中洋建设发展有限公司</w:t>
      </w:r>
      <w:r>
        <w:rPr>
          <w:rFonts w:hint="eastAsia" w:ascii="宋体" w:hAnsi="宋体" w:eastAsia="宋体" w:cs="宋体"/>
          <w:color w:val="auto"/>
          <w:sz w:val="24"/>
          <w:highlight w:val="none"/>
        </w:rPr>
        <w:t xml:space="preserve">。</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2.2投标人：经认定有资格响应招标，参加投标竞争的法人或其他组织和自然人。</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2.3响应：投标人根据采购人或采购代理机构发布的招标文件，编制投标文件并按规定投标的行为。</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2.5甲方（采购方）：合同中明确规定的实际购买货物和服务的法人或其他组织和自然人（采购人）</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2.6乙方（供应商）：合同中规定的向采购方提供货物和服务的法人或其他组织和自然人（中标人）</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2.7货物：系指乙方按招标采购文件规定，应向甲方提供的一切设备、备品、备件、工具、手册及其他有关技术资料和材料。</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2.9知识产权：指专利权、商标权、著作权等无形财产专有权的统称。</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2.10天：日历日。</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2.11交货地点：合同中明确约定的乙方提交的货物和服务最终到达地点。</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2.12 合同价款：根据合同规定，乙方在正确地履行合同义务后甲方应支付乙方的价款。</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2.13 产地：货物开采、生长、生产、最终制造、加工或提供服务的来源地。</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2.14不可抗力：不能预见、不能避免并且不能克服的客观情况。</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2.15 实质性响应：满足有关本次采购标的、数量、质量、价款或者报酬、履行期限、履行地点和方式、违约责任和解决争议方法等要求。</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2.17进口产品：指通过中国海关报关验收进入中国境内且产自境外的产品。本项目不接受进口产品投标。</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2.18书面形式：指书面文字、合同书、信件和传真等可以有形地表现所载内容的形式。</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 投标人</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3. 合格投标人的基本条件</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3.1符合《中华人民共和国政府采购法》第二十二条第一款之规定；</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3.2满足本文件实质性条款的规定。</w:t>
      </w:r>
      <w:r/>
    </w:p>
    <w:p>
      <w:pPr>
        <w:numPr>
          <w:ilvl w:val="0"/>
          <w:numId w:val="17"/>
        </w:num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合格投标人的特定条件</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4.1 按招标公告规定。</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5. 投标人代表</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5.1指全权代表投标人参加投标活动并签署投标文件的人，如果投标人代表不是法人代表，须持有《法人代表授权委托书》（详见统一格式）。</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6. 联合投标及转包、分包</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6.1本项目不接受联合体投标。</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6.2本项目不接受转包</w:t>
      </w:r>
      <w:r/>
    </w:p>
    <w:p>
      <w:pPr>
        <w:ind w:firstLine="360"/>
        <w:spacing w:line="439" w:lineRule="atLeast"/>
        <w:tabs>
          <w:tab w:val="left" w:pos="42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6.3本项目不接受分包。</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7. 投标费用 </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7.1投标人应自行承担所有准备及参加投标的相关费用。不论投标结果如何，采购代理机构在任何情况下均无义务也无责任承担这些费用。</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7.2 本次招标项目不收取标书费，请投标人在投标时充分考虑这一因素。</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三、招标文件说明</w:t>
      </w:r>
      <w:r/>
    </w:p>
    <w:p>
      <w:pPr>
        <w:ind w:firstLine="241"/>
        <w:spacing w:line="439"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8. 招标文件</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8.2招标文件及其更正文件不是直接从采购代理机构或指定媒体获得的，采购代理机构对招标文件及其补遗的真实性、完整性不承担任何责任。</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9. 招标文件的澄清</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9.1投标人在获取招标文件后，若有疑问，应于投标截止时间之前，向采购代理机构提出，采购代理机构将予以解答。</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9.2如有必要，问题答复将以“变更公告”形式由采购代理机构按照本须知第10条的规定发出。</w:t>
      </w:r>
      <w:r/>
    </w:p>
    <w:p>
      <w:pPr>
        <w:numPr>
          <w:ilvl w:val="0"/>
          <w:numId w:val="18"/>
        </w:numPr>
        <w:ind w:firstLine="241"/>
        <w:spacing w:line="439" w:lineRule="atLeast"/>
        <w:rPr>
          <w:rFonts w:hint="eastAsia" w:ascii="宋体" w:hAnsi="宋体" w:eastAsia="宋体" w:cs="宋体"/>
          <w:b/>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highlight w:val="none"/>
        </w:rPr>
        <w:t xml:space="preserve">招标文件的修改</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10.1采购代理机构无论出于自己的考虑，还是出于对投标人提问的澄清，均可对已发出的招标文件用补充文件的方式进行必要澄清或者修改。</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10.3招标文件的更正（含澄清、修改等）内容与原招标文件在同一内容上表述不一致时，以发出日期最接近开标时间的公告为准。</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10.5招标文件若有最新的答疑文件，投标供应商必须下载并使用该文件制作新的电子投标文件，否则将无法完成电子投标文件的上传及投标。</w:t>
      </w:r>
      <w:r/>
    </w:p>
    <w:p>
      <w:pPr>
        <w:numPr>
          <w:ilvl w:val="0"/>
          <w:numId w:val="18"/>
        </w:numPr>
        <w:ind w:left="0" w:firstLine="241"/>
        <w:spacing w:line="439" w:lineRule="atLeast"/>
        <w:rPr>
          <w:rFonts w:hint="eastAsia" w:ascii="宋体" w:hAnsi="宋体" w:eastAsia="宋体" w:cs="宋体"/>
          <w:b/>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highlight w:val="none"/>
        </w:rPr>
        <w:t xml:space="preserve">质疑</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11.3上述应知其权益受到损害之日是指：</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11.3.1对采购文件提出质疑的，为获取采购文件或者采购文件公告期限届满之日起计算；</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11.3.2对采购过程提出质疑的，自采购程序环节结束之日起计算；</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11.3.3对中标结果提出质疑的，自中标结果公告期限届满之日起计算。</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11.4 供应商提出质疑应当提交质疑函和必要的证明材料。质疑函应当包括下列内容：</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11.4.1 供应商的姓名或者名称、地址、邮编、联系人及联系电话；</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11.4.2 质疑项目的名称、编号；</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11.4.3 具体、明确的质疑事项和与质疑事项相关的请求；</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11.4.4 事实依据；</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11.4.5 必要的法律依据；</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11.4.6 提出质疑的日期。</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11.5质疑函的格式和内容应当符合财政部《政府采购供应商质疑函范本》 要求，质疑函范本在财政部官网上提供下载。</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11.6 提交质疑函同时应当附如下证明材料：</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11.6.1对采购文件提出质疑的供应商提供参加本项目的《投标供应商确认函</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11.6.2质疑供应商的营业执照复印件加盖单位公章；</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11.6.3质疑供应商法定代表人身份证复印件加盖单位公章；</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11.7 供应商为自然人的，应当由本人签字；供应商为法人或者其他组织的，应当由法定代表人、主要负责人，或者其授权代表签字或者盖章，并加盖公章。 </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11.8供应商对招标项目技术、商务及其他要求，以及评审细则、标准提出询问或质疑的，应向采购人提出；供应商对采购过程及中标结果提出询问或质疑的，应向采购代理机构提出；</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11.9 供应商如对本项目提出质疑须在法定质疑期内一次性提出针对同一采购程序环节的质疑。</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Cs/>
          <w:color w:val="auto"/>
          <w:sz w:val="24"/>
          <w:highlight w:val="none"/>
        </w:rPr>
        <w:t xml:space="preserve">（即《投标供应商确认函》）</w:t>
      </w:r>
      <w:r>
        <w:rPr>
          <w:rFonts w:hint="eastAsia" w:ascii="宋体" w:hAnsi="宋体" w:eastAsia="宋体" w:cs="宋体"/>
          <w:color w:val="auto"/>
          <w:sz w:val="24"/>
          <w:highlight w:val="none"/>
        </w:rPr>
        <w:t xml:space="preserve">与质疑函一起递交，否则不予受理。</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11.11 接受质疑函联系方式见采购公告联系事项。</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 投标文件说明</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12</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提示与要求</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12.2无论是否递交投标文件，投标人都应将招标文件及以后的所有通知、文件等视为保密文件。</w:t>
      </w:r>
      <w:r/>
    </w:p>
    <w:p>
      <w:pPr>
        <w:ind w:firstLine="241"/>
        <w:spacing w:line="439" w:lineRule="atLeast"/>
        <w:tabs>
          <w:tab w:val="left" w:pos="21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13. 投标文件计量单位和使用文字</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13.1投标文件中所使用的计量单位，除招标文件中有特殊要求外，均应使用中华人民共和国法定计量单位。</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14. 知识产权</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14.1 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15. 投标文件的组成</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15.1 </w:t>
      </w:r>
      <w:r>
        <w:rPr>
          <w:rFonts w:hint="eastAsia" w:ascii="宋体" w:hAnsi="宋体" w:eastAsia="宋体" w:cs="宋体"/>
          <w:b/>
          <w:bCs/>
          <w:color w:val="auto"/>
          <w:sz w:val="24"/>
          <w:highlight w:val="none"/>
        </w:rPr>
        <w:t xml:space="preserve">报价部分</w:t>
      </w:r>
      <w:r>
        <w:rPr>
          <w:rFonts w:hint="eastAsia" w:ascii="宋体" w:hAnsi="宋体" w:eastAsia="宋体" w:cs="宋体"/>
          <w:color w:val="auto"/>
          <w:sz w:val="24"/>
          <w:highlight w:val="none"/>
        </w:rPr>
        <w:t xml:space="preserve">（详见文件格式）</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15.1.1 封面</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15.1.2 开标一览表（详见文件格式）</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 </w:t>
      </w:r>
      <w:r>
        <w:rPr>
          <w:rFonts w:hint="eastAsia" w:ascii="宋体" w:hAnsi="宋体" w:eastAsia="宋体" w:cs="宋体"/>
          <w:b/>
          <w:bCs/>
          <w:color w:val="auto"/>
          <w:sz w:val="24"/>
          <w:highlight w:val="none"/>
        </w:rPr>
        <w:t xml:space="preserve">响应正文部分</w:t>
      </w:r>
      <w:r>
        <w:rPr>
          <w:rFonts w:hint="eastAsia" w:ascii="宋体" w:hAnsi="宋体" w:eastAsia="宋体" w:cs="宋体"/>
          <w:color w:val="auto"/>
          <w:sz w:val="24"/>
          <w:highlight w:val="none"/>
        </w:rPr>
        <w:t xml:space="preserve">（包含资质证明和服务部分）</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15.2.1 资质证明文件部分</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15.2.1.1关于资格文件的声明函（详见响应文件格式）；</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15.2.1.2 响应承诺函（详见文件格式）；</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15.2.1.3 响应供应商营业执照副本或三证合一营业执照扫描件；</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15.2.1.4响应供应商参加本次政府采购活动前的财务状况报告或者银行出具的资信证明</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15.2.1.5 响应供应商根据项目需求提供履行合同所必需的设备和专业技术能力的证明材料；</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15.2.1.6 响应供应商参加本次政府采购活动前半年（至少一个月）依法缴纳税收和社会保障资金的证明材料（</w:t>
      </w:r>
      <w:bookmarkStart w:id="0" w:name="OLE_LINK11"/>
      <w:r/>
      <w:bookmarkStart w:id="1" w:name="OLE_LINK10"/>
      <w:r>
        <w:rPr>
          <w:rFonts w:hint="eastAsia" w:ascii="宋体" w:hAnsi="宋体" w:eastAsia="宋体" w:cs="宋体"/>
          <w:color w:val="auto"/>
          <w:sz w:val="24"/>
          <w:highlight w:val="none"/>
        </w:rPr>
        <w:t xml:space="preserve">响应单位如依法享受缓缴、免缴税收、社会保障资金的应提供相关主管部门出具的证明材料</w:t>
      </w:r>
      <w:bookmarkEnd w:id="0"/>
      <w:r/>
      <w:bookmarkEnd w:id="1"/>
      <w:r>
        <w:rPr>
          <w:rFonts w:hint="eastAsia" w:ascii="宋体" w:hAnsi="宋体" w:eastAsia="宋体" w:cs="宋体"/>
          <w:color w:val="auto"/>
          <w:sz w:val="24"/>
          <w:highlight w:val="none"/>
        </w:rPr>
        <w:t xml:space="preserve">）；</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15.2.1.7 响应供应商参加政府采购活动前三年在经营活动中没有重大违法记录的书面申明（详见响应文件格式）；</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15.2.1.8 响应供应商证明其符合征集文件规定的响应人特定资格条件的证书、证明和文件材料（如有）</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15.2.1.9 响应供应商基本情况表（详见响应文件格式）；</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15.2.1.10 响应供应商法定代表人（负责人）身份证复印件；</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15.2.1.11 响应供应商法定代表人（负责人）授权委托书原件（如有授权）（详见响应文件格式）；</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15.2.1.12 响应供应商授权代理人身份证复印件（如有授权）；</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15.2.1.13中小企业声明函（必须提供，否则视为无效投标）</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15.2.1.14 残疾人福利性单位声明函（如有）；</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15.2.1.15 监狱企业证明文件（如有）</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15.2.1.16 其他可以证明响应人资信、资质和货物、服务质量的证书、文件、推荐信等资料；（如有）</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15.2.2 技术、服务部分</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15.2.2.1 服务要求偏离表（详见响应文件格式）；</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15.2.2.2 商务要求偏离表（详见响应文件格式）；</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15.2.2.3服务方案及其他要求；（根据各标段采购内容要求提供）</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15.2.2.4人员要求：本项目为专门面向中小企业采购的服务类项目，服务于本项目的全职人员应当是具备《劳动合同》和缴纳的社保证明或者供应商承诺中标后聘请签订《劳动合同》和缴纳社保的服务人员参与本项目，否则视为无效投标。</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15.2.2.5文件中要求提供的其他相关材料；</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15.2.2.6其他需响应供应商对本次采购的详细说明（视各自的情况自行编制）；</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响应供应商按上述要求提交相关资料，所提交的资格文件的完整与否，将直接影响供应商的评分。供应商必须保证全部响应资料的真实性，如有虚假或对征集文件所要求说明的情况故意隐瞒或虚报，视为不实质性响应征集文件，为无效响应，并报政府监管部门按政府采购法相关规定给予处罚。</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16. 投标文件编制要求   </w:t>
      </w:r>
      <w:r/>
    </w:p>
    <w:p>
      <w:pPr>
        <w:ind w:firstLine="424"/>
        <w:spacing w:line="43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16.1</w:t>
      </w:r>
      <w:r>
        <w:rPr>
          <w:rFonts w:hint="eastAsia" w:ascii="宋体" w:hAnsi="宋体" w:eastAsia="宋体" w:cs="宋体"/>
          <w:b/>
          <w:color w:val="auto"/>
          <w:sz w:val="24"/>
          <w:highlight w:val="none"/>
        </w:rPr>
        <w:t xml:space="preserve">电子投标文件编制要求：</w:t>
      </w:r>
      <w:r>
        <w:rPr>
          <w:rFonts w:hint="eastAsia" w:ascii="宋体" w:hAnsi="宋体" w:eastAsia="宋体" w:cs="宋体"/>
          <w:color w:val="auto"/>
          <w:sz w:val="24"/>
          <w:highlight w:val="none"/>
        </w:rPr>
        <w:t xml:space="preserve">投标人应使用</w:t>
      </w:r>
      <w:r>
        <w:rPr>
          <w:rFonts w:hint="eastAsia" w:ascii="宋体" w:hAnsi="宋体" w:eastAsia="宋体" w:cs="宋体"/>
          <w:b/>
          <w:color w:val="auto"/>
          <w:sz w:val="24"/>
          <w:highlight w:val="none"/>
        </w:rPr>
        <w:t xml:space="preserve">招标文件要求的投标文件制作软件制作电子投标文件</w:t>
      </w:r>
      <w:r>
        <w:rPr>
          <w:rFonts w:hint="eastAsia" w:ascii="宋体" w:hAnsi="宋体" w:eastAsia="宋体" w:cs="宋体"/>
          <w:color w:val="auto"/>
          <w:sz w:val="24"/>
          <w:highlight w:val="none"/>
        </w:rPr>
        <w:t xml:space="preserve">，电子投标文件按招标文件规定的格式制作，如果未按要求制作上传，可能导致投标无效。</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17. 投标报价（编制）要求的说明</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17.1除非合同中另有规定，投标人对《开标一览表》中的全部货物和服务的报价应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17.3 一项投标内容只允许一个报价，采购代理机构不接受任何有选择性的投标报价。</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17.4投标文件报价中的单价和总价全部采用人民币表示，除非合同的特殊条款另有规定。</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17.5最低的投标报价或最高的折扣比例是中标的重要条件，但不是中标的唯一条件。</w:t>
      </w:r>
      <w:r/>
    </w:p>
    <w:p>
      <w:pPr>
        <w:ind w:firstLine="360"/>
        <w:spacing w:line="43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17.6本项目按政府采购异常低价审查的有关要求执行，执行依据为《关于推动解决政府采购异常低价问题的通知》（财库〔2026〕2号）。如有异常低价评委会启动异常低价投标（响应）审查的各类情形和工作要求。</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采购人应当在采购文件中明确，在政府采购评审中出现下列情形之一的，评审委员会应当启动异常低价投标（响应）审查程序：</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投标（响应）报价低于全部通过符合性审查供应商投标（响应）报价平均值50%的，即投标（响应）报价〈全部通过符合性审查供应商投标（响应）报价平均值×50%；</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投标（响应）报价低于通过符合性审查的次低报价供应商投标（响应）报价50%的，即投标（响应）报价〈通过符合性审查的次低报价供应商投标（响应）报价×50%；</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投标（响应）报价低于采购项目最高限价45%的，即投标（响应）报价〈采购项目最高限价×45%；</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采购人可以结合具体项目实际情况，提高上述第1项至第3项中启动异常低价投标（响应）审查的数值标准，但是最高不得超过65%。</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相关法律法规对供应商报价有规定的，从其规定。</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18. 投标保证金</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本项目无须缴纳投标保证金</w:t>
      </w:r>
      <w:r>
        <w:rPr>
          <w:rFonts w:hint="eastAsia" w:ascii="宋体" w:hAnsi="宋体" w:eastAsia="宋体" w:cs="宋体"/>
          <w:b/>
          <w:color w:val="auto"/>
          <w:sz w:val="24"/>
          <w:highlight w:val="none"/>
        </w:rPr>
        <w:t xml:space="preserve">。</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19. 投标文件的有效期</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19.1在本招标文件规定的开标之日起九十（90）天内，投标人所提交的投标文件应保持有效。</w:t>
      </w:r>
      <w:r>
        <w:rPr>
          <w:rFonts w:hint="eastAsia" w:ascii="宋体" w:hAnsi="宋体" w:eastAsia="宋体" w:cs="宋体"/>
          <w:b/>
          <w:color w:val="auto"/>
          <w:sz w:val="24"/>
          <w:highlight w:val="none"/>
        </w:rPr>
        <w:t xml:space="preserve">有效期短于这个规定期限的投标文件，将被认定为未实质性响应招标文件要求。</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五、 投标文件的提交、撤回和修改</w:t>
      </w:r>
      <w:r/>
    </w:p>
    <w:p>
      <w:pPr>
        <w:ind w:firstLine="241"/>
        <w:spacing w:line="439"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20.</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投标文件的上传、提交</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20.1投标人应将制作好的加密电子投标文件按要求在投标截止时间前上传到交易系统平台中。</w:t>
      </w:r>
      <w:r/>
    </w:p>
    <w:p>
      <w:pPr>
        <w:numPr>
          <w:ilvl w:val="0"/>
          <w:numId w:val="19"/>
        </w:numPr>
        <w:ind w:firstLine="241"/>
        <w:spacing w:line="439"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投标截止时间</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21.1电子投标文件必须按招标公告中规定的网上投标截止时间之前提交，否则投标无效。</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21.3在投标截止时间止，采购代理机构于本项目（或标段）收到的电子投标文件少于三份的，采购代理机构有权宣布本项目（或标段）招标失败。</w:t>
      </w:r>
      <w:r/>
    </w:p>
    <w:p>
      <w:pPr>
        <w:numPr>
          <w:ilvl w:val="0"/>
          <w:numId w:val="20"/>
        </w:numPr>
        <w:ind w:firstLine="241"/>
        <w:spacing w:line="439"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投标文件的修改和撤回</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22.1投标人在提交投标文件截止时间前，可对其投标文件进行撤回或修改。</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23.2开标后投标人不得撤回投标。</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六、开标和评标</w:t>
      </w:r>
      <w:r/>
    </w:p>
    <w:p>
      <w:pPr>
        <w:ind w:firstLine="241"/>
        <w:spacing w:line="439"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23. 开标</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23.1采购代理机构按采购公告规定的时间、地点主持不见面开标活动。开标仪式由采购代理机构、采购人等主持。</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23.2参加开标的投标法定代表人或授权代理人须在项目开标前登录苏采云不见面开标系统，进入网上不见面开标大厅，做好相关准备工作。</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23.3</w:t>
      </w:r>
      <w:r>
        <w:rPr>
          <w:rFonts w:hint="eastAsia" w:ascii="宋体" w:hAnsi="宋体" w:eastAsia="宋体" w:cs="宋体"/>
          <w:b/>
          <w:bCs/>
          <w:color w:val="auto"/>
          <w:sz w:val="24"/>
          <w:highlight w:val="none"/>
        </w:rPr>
        <w:t xml:space="preserve">本项目开标后在规定的解密时间内，投标人须自行登录网上开标大厅解密投标文件，解密时间为15分钟，因自身原因导致解密失败的，由投标人自行承担相关责任</w:t>
      </w:r>
      <w:r>
        <w:rPr>
          <w:rFonts w:hint="eastAsia" w:ascii="宋体" w:hAnsi="宋体" w:eastAsia="宋体" w:cs="宋体"/>
          <w:color w:val="auto"/>
          <w:sz w:val="24"/>
          <w:highlight w:val="none"/>
        </w:rPr>
        <w:t xml:space="preserve">。</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23.4采购代理机构在开标仪式上，将公布投标人的名称、投标价格，并将作唱标记录。</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23.5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24. 评标委员会</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24.1评标委员会由采购人或委托采购代理机构依法组建，负责本项目的评标事务。</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24.2评标委员会独立履行下列职责：</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24.2.1审查投标文件是否符合招标文件的要求，并作出评价；</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24.2.2可以要求投标供应商对投标文件有关事项作出解释或澄清；</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24.2.3推荐中标候选供应商名单，或者受采购人委托按照事先确定的办法直接确定中标供应商；</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24.2.4向采购代理机构或者有关部门报告非法干预评标工作的行为；</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24.3评标委员会成员应当履行下列义务：</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24.3.1遵纪守法，客观、公正、廉洁地履行职责；</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24.3.2按照招标文件规定的评标办法和评标标准进行评标，对评审意见承担个人责任；</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24.3.3对评标过程和结果，以及投标人的商业秘密保密；</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24.3.4参与评标报告的起草；</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24.3.5配合采购代理机构答复投标供应商提出的质疑；</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24.3.6配合相关部门的投诉处理工作；</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25. 评标内容的保密</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25.2 在投标文件的审查、澄清、评价和比较以及授予合同的过程中，投标人对采购代理机构和评标委员会成员施加影响的任何行为，都将取消其投标资格。</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25.3在评标期间，采购代理机构将通过指定联络人与投标人进行联系。</w:t>
      </w:r>
      <w:r/>
    </w:p>
    <w:p>
      <w:pPr>
        <w:numPr>
          <w:ilvl w:val="0"/>
          <w:numId w:val="21"/>
        </w:num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对投标文件初审</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26.1投标文件初审分为资格性检查和符合性检查。</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26.1.2 关于信用记录查询：</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我们将依法对响应单位进行信用查询，凡经评标委员会确认不符合政府采购相关法律法规规定的，将拒绝其参与政府采购活动。</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（1）查询时间：投标文件递交截止时间后。</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（2）查询渠道：“信用中国”网站（www.creditchina.gov.cn）或中国政府采购网（https://www.ccgp.gov.cn/search/cr/）未被列入失信被执行人、重大税收违法案件当事人名单、政府采购严重违法失信行为记录名单。</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查询证据留存方式：对存在失信信息的供应商，招标代理机构应填写《苏州市级政府采购供应商失信信息确认函》，由失信供应商签名确认。同时，采购代理机构工作人员应根据确认的失信信息，登录到来源网站页面进行复核并打印，作为证据留存。</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（4）信用记录使用规则：对供应商进行资格性审查时，应根据查询结果对供应商的不良信用记录逐项甄别确认。</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26.1.3符合性检查。依据招标文件的规定，从投标文件的有效性、完整性和对招标文件的响应程度进行审查，以确定是否对招标文件的实质性要求作出响应。</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26.2.1 不同投标人的投标文件由同一单位或者个人编制；</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26.2.2不同投标人委托同一单位或者个人办理投标事宜；</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26.2.3不同投标人的投标文件载明的项目管理成员或者联系人员为同一人；</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26.2.4不同投标人的投标文件异常一致或者投标报价呈规律性差异；</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26.2.5不同投标人的投标文件相互混装；</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26.6评标委员会将对确定为实质性响应的投标进行审核，看其是否有计算上或累加上的算术错误，修正错误的原则如下：</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26.6.1投标文件中开标一览表（报价表）内容与投标文件中相应内容不一致的，以开标一览表（报价表）为准；</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26.6.2大写金额和小写金额不一致的，以大写金额为准；</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26.6.3单价金额小数点或者百分比有明显错位的，以开标一览表的总价为准，并修改单价；</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26.6.4总价金额与按单价汇总金额不一致的，以单价金额计算结果为准。</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同时出现两种以上不一致的，按照前款规定的顺序修正。修正后的报价按照本须知26.6条规定经投标人确认后产生约束力，投标人不确认的，其投标无效。</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26.7</w:t>
      </w:r>
      <w:r>
        <w:rPr>
          <w:rFonts w:hint="eastAsia" w:ascii="宋体" w:hAnsi="宋体" w:eastAsia="宋体" w:cs="宋体"/>
          <w:b/>
          <w:color w:val="auto"/>
          <w:sz w:val="24"/>
          <w:highlight w:val="none"/>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26.8对不同文字文本投标文件的解释发生异议的，以中文文本为准。</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26.9评标委员会对投标文件的判定，只依据投标内容本身，不依靠开标后的任何外来证明。</w:t>
      </w:r>
      <w:r/>
    </w:p>
    <w:p>
      <w:pPr>
        <w:ind w:firstLine="360"/>
        <w:spacing w:line="439" w:lineRule="atLeast"/>
        <w:tabs>
          <w:tab w:val="left" w:pos="21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26.10评标委员会将拒绝被确定为非实质性响应的投标，投标人不能通过修正或撤销不符之处而使其投标成为实质性响应的投标。</w:t>
      </w:r>
      <w:r/>
    </w:p>
    <w:p>
      <w:pPr>
        <w:numPr>
          <w:ilvl w:val="0"/>
          <w:numId w:val="21"/>
        </w:numPr>
        <w:ind w:left="0" w:firstLine="241"/>
        <w:spacing w:line="439" w:lineRule="atLeast"/>
        <w:rPr>
          <w:rFonts w:hint="eastAsia" w:ascii="宋体" w:hAnsi="宋体" w:eastAsia="宋体" w:cs="宋体"/>
          <w:b/>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highlight w:val="none"/>
          <w:lang w:val="en-US" w:eastAsia="zh-CN"/>
        </w:rPr>
        <w:t xml:space="preserve"> </w:t>
      </w:r>
      <w:r>
        <w:rPr>
          <w:rFonts w:hint="eastAsia" w:ascii="宋体" w:hAnsi="宋体" w:eastAsia="宋体" w:cs="宋体"/>
          <w:b/>
          <w:bCs w:val="0"/>
          <w:color w:val="auto"/>
          <w:sz w:val="24"/>
          <w:highlight w:val="none"/>
        </w:rPr>
        <w:t xml:space="preserve">投标的澄清</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numPr>
          <w:ilvl w:val="0"/>
          <w:numId w:val="21"/>
        </w:numPr>
        <w:ind w:left="0"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无效投标和废标</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28.1无效投标的具体情形有：  </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28.1.1投标文件未按招标文件要求签署、盖章或电子签章的；</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28.1.2不具备招标文件中规定的资格要求的；</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28.1.3报价超过招标文件中规定的预算金额或者最高限价的；</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28.1.4</w:t>
      </w:r>
      <w:r>
        <w:rPr>
          <w:rFonts w:hint="eastAsia" w:ascii="宋体" w:hAnsi="宋体" w:eastAsia="宋体" w:cs="宋体"/>
          <w:b/>
          <w:color w:val="auto"/>
          <w:sz w:val="24"/>
          <w:highlight w:val="none"/>
        </w:rPr>
        <w:t xml:space="preserve">不同投标人的投标文件使用同一台电脑编制的；</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28.1.5投标文件含有采购人不能接受的附加条件的；</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28.1.6法律法规和招标文件规定的其他无效情形。</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28.2 在招标采购中，出现下列情形之一的，应予废标：</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28.2.1符合专业条件的供应商或者对招标文件作实质响应的供应商不足三家的；</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28.2.2出现影响采购公正的违法、违规行为的；</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28.2.3投标人的报价均超过了采购预算，采购人不能支付的；</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28.2.4因重大变故，采购任务取消的。</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28.3 废标后，采购人应当将废标理由通知所有投标人。</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29. 投标文件的评价和比较</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29.1评标委员会按招标文件规定的评标方法和标准，仅对资格性检查和符合性检查合格的投标文件进行商务和技术评估，综合比较与评价。</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29.2.1服务的质量保证（保障）内容；</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29.2.2服务配备的人员；</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29.2.3投标者的资信情况和履约能力；</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29.2.4投标者提供的其他优惠条件；</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29.2.5参与本项目政府采购工作的态度及信誉；</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29.2.6最低的投标报价或最高的折扣比例是中标的重要条件，但不是唯一条件。</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七、授予合同</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30. 中标供应商的确认</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30.1评标委员会按招标文件规定的评标方法和标准进行详细评审后，按采购人的委托向采购人推荐中标候选单位或根据采购人授权直接确定中标供应商。</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30.2经评标委员会评审并确定中标供应商后，采购人或授权采购代理机构将在规定的时间内将中标结果在相关媒体上予以公告。</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加盖公章（原件），采购人或采购代理机构有权对该质疑不予答复。</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30.4质疑函递交地点及联系方式详见公告内容</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31. 合同授予标准</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32. 中标通知书</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32.3</w:t>
      </w:r>
      <w:r>
        <w:rPr>
          <w:rFonts w:hint="eastAsia" w:ascii="宋体" w:hAnsi="宋体" w:eastAsia="宋体" w:cs="宋体"/>
          <w:color w:val="auto"/>
          <w:sz w:val="24"/>
          <w:highlight w:val="none"/>
        </w:rPr>
        <w:t xml:space="preserve">因系统存储空间有限，自中标结果公告届满之日起30日后，“苏采云”系统不再保证提供下载中标通知书服务，因未及时下载而造成的不利后果由中标供应商自行承担。</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32.4中标通知书将成为合同的组成部分。</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32.5采购代理机构对未中标供应商不承担解释未中标原因的义务。</w:t>
      </w:r>
      <w:r/>
    </w:p>
    <w:p>
      <w:pPr>
        <w:numPr>
          <w:ilvl w:val="0"/>
          <w:numId w:val="22"/>
        </w:numPr>
        <w:ind w:firstLine="241"/>
        <w:spacing w:line="439" w:lineRule="atLeast"/>
        <w:rPr>
          <w:rFonts w:hint="eastAsia" w:ascii="宋体" w:hAnsi="宋体" w:eastAsia="宋体" w:cs="宋体"/>
          <w:b/>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highlight w:val="none"/>
        </w:rPr>
        <w:t xml:space="preserve">履约保证金</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33.1中标供应商按合同约定要求提交履约保证金。</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33.2履约保证金用以约束供应商在合同履行中的行为，弥补合同执行中由于自身行为可能给采购人带来的各种损失。</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33.3履约保证金（无息）将在中标供应商合同履行完毕且质保期满后，采购人在五个工作日内退返中标供应商。</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34. 合同的签订</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34.2中标供应商应按中标通知书中规定，由法定代表人或授权代理人与采购人代表签订合同，否则按放弃中标权处理。</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34.3签订合同及合同条款应以招标文件和中标供应商的投标文件及其澄清文件为依据。</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八、政府采购相关政策</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35.</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节能产品和环境标志产品</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auto"/>
          <w:sz w:val="24"/>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numPr>
          <w:ilvl w:val="0"/>
          <w:numId w:val="23"/>
        </w:numPr>
        <w:ind w:firstLine="241"/>
        <w:spacing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中小企业相关政策：</w:t>
      </w:r>
      <w:r/>
    </w:p>
    <w:p>
      <w:pPr>
        <w:ind w:firstLine="360"/>
        <w:spacing w:line="43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36.1本项目为专门面向中小企业采购，执行以下相关政策：</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hint="eastAsia" w:ascii="宋体" w:hAnsi="宋体" w:eastAsia="宋体" w:cs="宋体"/>
          <w:b/>
          <w:bCs/>
          <w:color w:val="auto"/>
          <w:sz w:val="24"/>
          <w:highlight w:val="none"/>
        </w:rPr>
        <w:t xml:space="preserve">否则视为投标无效</w:t>
      </w:r>
      <w:r>
        <w:rPr>
          <w:rFonts w:hint="eastAsia" w:ascii="宋体" w:hAnsi="宋体" w:eastAsia="宋体" w:cs="宋体"/>
          <w:color w:val="auto"/>
          <w:sz w:val="24"/>
          <w:highlight w:val="none"/>
        </w:rPr>
        <w:t xml:space="preserve">。</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36.1.1、中小企业划分：</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（1）符合中小企业划分标准的个体工商户，在政府采购活动中视同中小企业。</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（2）中小企业划分标准详见“工信部联企业〔2011〕300号通知”</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36.1.2残疾人福利性单位政策：</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36.1.3监狱企业发展政策：</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36.1.4中标、成交供应商享受规定的中小企业扶持政策的，其声明函及相关证明材料应当随中标、成交结果同时公告，接受社会监督。</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36.1.5</w:t>
      </w:r>
      <w:r>
        <w:rPr>
          <w:rFonts w:hint="eastAsia" w:ascii="宋体" w:hAnsi="宋体" w:eastAsia="宋体" w:cs="宋体"/>
          <w:b/>
          <w:bCs/>
          <w:color w:val="auto"/>
          <w:sz w:val="24"/>
          <w:highlight w:val="none"/>
        </w:rPr>
        <w:t xml:space="preserve">专门面向中小企业采购的项目，不再执行价格评审优惠的扶持政策</w:t>
      </w:r>
      <w:r>
        <w:rPr>
          <w:rFonts w:hint="eastAsia" w:ascii="宋体" w:hAnsi="宋体" w:eastAsia="宋体" w:cs="宋体"/>
          <w:color w:val="auto"/>
          <w:sz w:val="24"/>
          <w:highlight w:val="none"/>
        </w:rPr>
        <w:t xml:space="preserve">。</w:t>
      </w:r>
      <w:r/>
    </w:p>
    <w:p>
      <w:pPr>
        <w:ind w:firstLine="241"/>
        <w:jc w:val="left"/>
        <w:spacing w:line="499" w:lineRule="atLeast"/>
        <w:widowControl/>
        <w:rPr>
          <w:rFonts w:hint="eastAsia" w:ascii="宋体" w:hAnsi="宋体" w:eastAsia="宋体" w:cs="宋体"/>
          <w:b/>
          <w:color w:val="auto"/>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shd w:val="clear" w:color="auto" w:fill="ffffff"/>
        </w:rPr>
        <w:t xml:space="preserve">37</w:t>
      </w:r>
      <w:r>
        <w:rPr>
          <w:rFonts w:hint="eastAsia" w:ascii="宋体" w:hAnsi="宋体" w:eastAsia="宋体" w:cs="宋体"/>
          <w:b/>
          <w:color w:val="auto"/>
          <w:sz w:val="24"/>
          <w:szCs w:val="24"/>
          <w:highlight w:val="none"/>
          <w:shd w:val="clear" w:color="auto" w:fill="ffffff"/>
          <w:lang w:val="en-US" w:eastAsia="zh-CN"/>
        </w:rPr>
        <w:t xml:space="preserve">. </w:t>
      </w:r>
      <w:r>
        <w:rPr>
          <w:rFonts w:hint="eastAsia" w:ascii="宋体" w:hAnsi="宋体" w:eastAsia="宋体" w:cs="宋体"/>
          <w:b/>
          <w:color w:val="auto"/>
          <w:sz w:val="24"/>
          <w:szCs w:val="24"/>
          <w:highlight w:val="none"/>
          <w:shd w:val="clear" w:color="auto" w:fill="ffffff"/>
        </w:rPr>
        <w:t xml:space="preserve">代理服务费</w:t>
      </w:r>
      <w:r/>
    </w:p>
    <w:p>
      <w:pPr>
        <w:ind w:firstLine="360"/>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代理服务费由采购人支付。具体收费以采购预算金额为基数，预算金额100万元以下费率为预算金额1.5%；预算金额100万—500万费率为预算金额的1.1%；预算金额500万—1000万费率为预算金额的0.8%预算金额1000万—5000万费率为预算金额的0.5%。按差额定率累进法分段确认收费比例，如按上述方法计算的金额低于人民币3500元的，则代理服务费按人民币3500元计取。</w:t>
      </w:r>
      <w:r>
        <w:rPr>
          <w:rFonts w:hint="eastAsia" w:ascii="宋体" w:hAnsi="宋体" w:eastAsia="宋体" w:cs="宋体"/>
          <w:color w:val="auto"/>
          <w:sz w:val="24"/>
          <w:highlight w:val="none"/>
          <w:lang w:val="en-US" w:eastAsia="zh-CN"/>
        </w:rPr>
        <w:t xml:space="preserve">本次采购代理服务费按8折计算，最高限价5万元。</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九、其他事项</w:t>
      </w:r>
      <w:r/>
    </w:p>
    <w:p>
      <w:pPr>
        <w:ind w:firstLine="241"/>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38. 监督和公证</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38.1政府有关监督部门将对招投标全过程进行监督。</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38.2采购代理机构的招标过程将通过公证机关进行公证。</w:t>
      </w:r>
      <w:r/>
    </w:p>
    <w:p>
      <w:pPr>
        <w:numPr>
          <w:ilvl w:val="0"/>
          <w:numId w:val="24"/>
        </w:numPr>
        <w:ind w:firstLine="241"/>
        <w:spacing w:line="439" w:lineRule="atLeast"/>
        <w:rPr>
          <w:rFonts w:hint="eastAsia" w:ascii="宋体" w:hAnsi="宋体" w:eastAsia="宋体" w:cs="宋体"/>
          <w:b/>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highlight w:val="none"/>
        </w:rPr>
        <w:t xml:space="preserve">未尽事宜</w:t>
      </w:r>
      <w:r/>
    </w:p>
    <w:p>
      <w:pPr>
        <w:ind w:firstLine="36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39.1按《中华人民共和国政府采购法》及其他有关法律法规的规定执行。</w:t>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50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44"/>
          <w:szCs w:val="44"/>
          <w:highlight w:val="none"/>
        </w:rPr>
        <w:t xml:space="preserve">第三部分  项目需求</w:t>
      </w:r>
      <w:r/>
    </w:p>
    <w:p>
      <w:pPr>
        <w:ind w:firstLine="420"/>
        <w:jc w:val="left"/>
        <w:spacing w:line="360" w:lineRule="auto"/>
        <w:rPr>
          <w:rFonts w:hint="eastAsia" w:ascii="宋体" w:hAnsi="宋体" w:eastAsia="宋体" w:cs="宋体"/>
          <w:color w:val="auto"/>
          <w:sz w:val="22"/>
          <w:highlight w:val="none"/>
        </w:rPr>
      </w:pPr>
      <w:r/>
      <w:bookmarkStart w:id="2" w:name="OLE_LINK26"/>
      <w:r/>
      <w:bookmarkStart w:id="3" w:name="_Hlk121126111"/>
      <w:r>
        <w:rPr>
          <w:rFonts w:hint="eastAsia" w:ascii="宋体" w:hAnsi="宋体" w:eastAsia="宋体" w:cs="宋体"/>
          <w:b/>
          <w:bCs/>
          <w:color w:val="auto"/>
          <w:sz w:val="22"/>
          <w:highlight w:val="none"/>
        </w:rPr>
        <w:t xml:space="preserve">一、项目编号：</w:t>
      </w:r>
      <w:r>
        <w:rPr>
          <w:rFonts w:hint="eastAsia" w:ascii="宋体" w:hAnsi="宋体" w:eastAsia="宋体" w:cs="宋体"/>
          <w:bCs/>
          <w:color w:val="auto"/>
          <w:szCs w:val="21"/>
          <w:highlight w:val="none"/>
          <w:lang w:val="zh-CN"/>
        </w:rPr>
        <w:t xml:space="preserve">JSZC-320585-ZYSZ-G2025-0002</w:t>
      </w:r>
      <w:r/>
    </w:p>
    <w:p>
      <w:pPr>
        <w:ind w:firstLine="420"/>
        <w:jc w:val="left"/>
        <w:spacing w:line="360" w:lineRule="auto"/>
        <w:rPr>
          <w:rFonts w:hint="eastAsia" w:ascii="宋体" w:hAnsi="宋体" w:eastAsia="宋体" w:cs="宋体"/>
          <w:color w:val="auto"/>
          <w:sz w:val="22"/>
          <w:highlight w:val="none"/>
          <w:lang w:eastAsia="zh-CN"/>
        </w:rPr>
      </w:pPr>
      <w:r>
        <w:rPr>
          <w:rFonts w:hint="eastAsia" w:ascii="宋体" w:hAnsi="宋体" w:eastAsia="宋体" w:cs="宋体"/>
          <w:b/>
          <w:bCs/>
          <w:color w:val="auto"/>
          <w:sz w:val="22"/>
          <w:highlight w:val="none"/>
        </w:rPr>
        <w:t xml:space="preserve">二、项目名称：</w:t>
      </w:r>
      <w:r>
        <w:rPr>
          <w:rFonts w:hint="eastAsia" w:ascii="宋体" w:hAnsi="宋体" w:eastAsia="宋体" w:cs="宋体"/>
          <w:color w:val="auto"/>
          <w:szCs w:val="21"/>
          <w:highlight w:val="none"/>
          <w:lang w:eastAsia="zh-CN"/>
        </w:rPr>
        <w:t xml:space="preserve">城厢镇属学校保安服务采购</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eastAsia="宋体" w:cs="宋体"/>
          <w:b/>
          <w:bCs/>
          <w:color w:val="auto"/>
          <w:sz w:val="22"/>
          <w:highlight w:val="none"/>
        </w:rPr>
        <w:t xml:space="preserve">三、预算总金额：</w:t>
      </w:r>
      <w:r>
        <w:rPr>
          <w:rFonts w:hint="eastAsia" w:ascii="宋体" w:hAnsi="宋体" w:eastAsia="宋体" w:cs="宋体"/>
          <w:color w:val="auto"/>
          <w:szCs w:val="21"/>
          <w:highlight w:val="none"/>
          <w:lang w:eastAsia="zh-CN"/>
        </w:rPr>
        <w:t xml:space="preserve">640.5万元</w:t>
      </w:r>
      <w:r/>
    </w:p>
    <w:p>
      <w:pPr>
        <w:pStyle w:val="765"/>
        <w:ind w:firstLine="964"/>
        <w:spacing w:after="0" w:line="360" w:lineRule="auto"/>
        <w:widowControl/>
        <w:rPr>
          <w:rFonts w:hint="eastAsia" w:ascii="宋体" w:hAnsi="宋体" w:eastAsia="宋体" w:cs="宋体"/>
          <w:color w:val="auto"/>
          <w:szCs w:val="21"/>
          <w:highlight w:val="none"/>
          <w:lang w:eastAsia="zh-CN"/>
        </w:rPr>
      </w:pPr>
      <w:r>
        <w:rPr>
          <w:rFonts w:hint="eastAsia" w:ascii="宋体" w:hAnsi="宋体" w:eastAsia="宋体" w:cs="宋体"/>
          <w:b/>
          <w:bCs/>
          <w:color w:val="auto"/>
          <w:sz w:val="24"/>
          <w:szCs w:val="24"/>
          <w:highlight w:val="none"/>
          <w:shd w:val="clear" w:color="auto" w:fill="ffffff"/>
          <w:lang w:val="en-US" w:eastAsia="zh-CN"/>
        </w:rPr>
        <w:t xml:space="preserve">最高限价</w:t>
      </w:r>
      <w:r>
        <w:rPr>
          <w:rFonts w:hint="eastAsia" w:ascii="宋体" w:hAnsi="宋体" w:eastAsia="宋体" w:cs="宋体"/>
          <w:color w:val="auto"/>
          <w:sz w:val="24"/>
          <w:szCs w:val="24"/>
          <w:highlight w:val="none"/>
          <w:shd w:val="clear" w:color="auto" w:fill="ffffff"/>
          <w:lang w:val="en-US" w:eastAsia="zh-CN"/>
        </w:rPr>
        <w:t xml:space="preserve">：标段一最高限价301.00万元；标段二最高限价339.5万元</w:t>
      </w:r>
      <w:r/>
    </w:p>
    <w:p>
      <w:pPr>
        <w:ind w:firstLine="420"/>
        <w:jc w:val="left"/>
        <w:spacing w:line="360" w:lineRule="auto"/>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四、本项目标段划分如下表</w:t>
      </w:r>
      <w:r/>
    </w:p>
    <w:p>
      <w:pPr>
        <w:numPr>
          <w:ilvl w:val="0"/>
          <w:numId w:val="0"/>
        </w:numPr>
        <w:ind w:firstLine="422"/>
        <w:jc w:val="left"/>
        <w:keepLines w:val="0"/>
        <w:keepNext w:val="0"/>
        <w:pageBreakBefore w:val="0"/>
        <w:spacing w:line="24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标段一：2026年度城厢镇属学校安保配置方案（幼儿园）</w:t>
      </w:r>
      <w:r/>
    </w:p>
    <w:tbl>
      <w:tblPr>
        <w:tblStyle w:val="77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5"/>
        <w:gridCol w:w="948"/>
        <w:gridCol w:w="1596"/>
        <w:gridCol w:w="4355"/>
        <w:gridCol w:w="1468"/>
      </w:tblGrid>
      <w:tr>
        <w:trPr>
          <w:trHeight w:val="567"/>
        </w:trPr>
        <w:tc>
          <w:tcPr>
            <w:shd w:val="clear" w:color="auto" w:fill="d7d7d7"/>
            <w:tcW w:w="701"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b/>
                <w:color w:val="auto"/>
                <w:sz w:val="21"/>
                <w:szCs w:val="22"/>
                <w:highlight w:val="none"/>
                <w:lang w:val="en-US" w:eastAsia="zh-CN" w:bidi="ar-SA"/>
              </w:rPr>
            </w:pPr>
            <w:r>
              <w:rPr>
                <w:rFonts w:hint="eastAsia" w:ascii="宋体" w:hAnsi="Calibri" w:eastAsia="宋体" w:cs="Times New Roman"/>
                <w:b/>
                <w:color w:val="auto"/>
                <w:sz w:val="21"/>
                <w:szCs w:val="22"/>
                <w:highlight w:val="none"/>
                <w:lang w:val="en-US" w:eastAsia="zh-CN" w:bidi="ar-SA"/>
              </w:rPr>
              <w:t xml:space="preserve">学校</w:t>
            </w:r>
            <w:r/>
          </w:p>
        </w:tc>
        <w:tc>
          <w:tcPr>
            <w:shd w:val="clear" w:color="auto" w:fill="d7d7d7"/>
            <w:tcW w:w="487"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b/>
                <w:color w:val="auto"/>
                <w:sz w:val="21"/>
                <w:szCs w:val="22"/>
                <w:highlight w:val="none"/>
                <w:lang w:val="en-US" w:eastAsia="zh-CN" w:bidi="ar-SA"/>
              </w:rPr>
            </w:pPr>
            <w:r>
              <w:rPr>
                <w:rFonts w:hint="eastAsia" w:ascii="宋体" w:hAnsi="Calibri" w:eastAsia="宋体" w:cs="Times New Roman"/>
                <w:b/>
                <w:color w:val="auto"/>
                <w:sz w:val="21"/>
                <w:szCs w:val="22"/>
                <w:highlight w:val="none"/>
                <w:lang w:val="en-US" w:eastAsia="zh-CN" w:bidi="ar-SA"/>
              </w:rPr>
              <w:t xml:space="preserve">门口</w:t>
            </w:r>
            <w:r/>
          </w:p>
        </w:tc>
        <w:tc>
          <w:tcPr>
            <w:shd w:val="clear" w:color="auto" w:fill="d7d7d7"/>
            <w:tcW w:w="818"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b/>
                <w:color w:val="auto"/>
                <w:sz w:val="21"/>
                <w:szCs w:val="22"/>
                <w:highlight w:val="none"/>
                <w:lang w:val="en-US" w:eastAsia="zh-CN" w:bidi="ar-SA"/>
              </w:rPr>
            </w:pPr>
            <w:r>
              <w:rPr>
                <w:rFonts w:hint="eastAsia" w:ascii="宋体" w:hAnsi="Calibri" w:eastAsia="宋体" w:cs="Times New Roman"/>
                <w:b/>
                <w:color w:val="auto"/>
                <w:sz w:val="21"/>
                <w:szCs w:val="22"/>
                <w:highlight w:val="none"/>
                <w:lang w:val="en-US" w:eastAsia="zh-CN" w:bidi="ar-SA"/>
              </w:rPr>
              <w:t xml:space="preserve">人员配置</w:t>
            </w:r>
            <w:r/>
          </w:p>
        </w:tc>
        <w:tc>
          <w:tcPr>
            <w:shd w:val="clear" w:color="auto" w:fill="d7d7d7"/>
            <w:tcW w:w="2237"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b/>
                <w:color w:val="auto"/>
                <w:sz w:val="21"/>
                <w:szCs w:val="22"/>
                <w:highlight w:val="none"/>
                <w:lang w:val="en-US" w:eastAsia="zh-CN" w:bidi="ar-SA"/>
              </w:rPr>
            </w:pPr>
            <w:r>
              <w:rPr>
                <w:rFonts w:hint="eastAsia" w:ascii="宋体" w:hAnsi="Calibri" w:eastAsia="宋体" w:cs="Times New Roman"/>
                <w:b/>
                <w:color w:val="auto"/>
                <w:sz w:val="21"/>
                <w:szCs w:val="22"/>
                <w:highlight w:val="none"/>
                <w:lang w:val="en-US" w:eastAsia="zh-CN" w:bidi="ar-SA"/>
              </w:rPr>
              <w:t xml:space="preserve">配置详情</w:t>
            </w:r>
            <w:r/>
          </w:p>
        </w:tc>
        <w:tc>
          <w:tcPr>
            <w:shd w:val="clear" w:color="auto" w:fill="d7d7d7"/>
            <w:tcW w:w="754"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b/>
                <w:color w:val="auto"/>
                <w:sz w:val="21"/>
                <w:szCs w:val="22"/>
                <w:highlight w:val="none"/>
                <w:lang w:val="en-US" w:eastAsia="zh-CN" w:bidi="ar-SA"/>
              </w:rPr>
            </w:pPr>
            <w:r>
              <w:rPr>
                <w:rFonts w:hint="eastAsia" w:ascii="宋体" w:hAnsi="Calibri" w:eastAsia="宋体" w:cs="Times New Roman"/>
                <w:b/>
                <w:color w:val="auto"/>
                <w:sz w:val="21"/>
                <w:szCs w:val="22"/>
                <w:highlight w:val="none"/>
                <w:lang w:val="en-US" w:eastAsia="zh-CN" w:bidi="ar-SA"/>
              </w:rPr>
              <w:t xml:space="preserve">服务期限</w:t>
            </w:r>
            <w:r/>
          </w:p>
        </w:tc>
      </w:tr>
      <w:tr>
        <w:trPr/>
        <w:tc>
          <w:tcPr>
            <w:tcW w:w="701"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弇山幼儿园</w:t>
            </w:r>
            <w:r/>
          </w:p>
        </w:tc>
        <w:tc>
          <w:tcPr>
            <w:tcW w:w="487" w:type="pct"/>
            <w:vAlign w:val="center"/>
            <w:textDirection w:val="lrTb"/>
            <w:noWrap w:val="false"/>
          </w:tcPr>
          <w:p>
            <w:pPr>
              <w:jc w:val="both"/>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1个主门</w:t>
            </w:r>
            <w:r/>
          </w:p>
        </w:tc>
        <w:tc>
          <w:tcPr>
            <w:tcBorders>
              <w:bottom w:val="single" w:color="auto" w:sz="4" w:space="0"/>
            </w:tcBorders>
            <w:tcW w:w="818" w:type="pct"/>
            <w:vAlign w:val="center"/>
            <w:textDirection w:val="lrTb"/>
            <w:noWrap w:val="false"/>
          </w:tcPr>
          <w:p>
            <w:pPr>
              <w:ind w:left="0" w:firstLine="0"/>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7人</w:t>
            </w:r>
            <w:r/>
          </w:p>
        </w:tc>
        <w:tc>
          <w:tcPr>
            <w:tcW w:w="2237" w:type="pct"/>
            <w:vAlign w:val="center"/>
            <w:textDirection w:val="lrTb"/>
            <w:noWrap w:val="false"/>
          </w:tcPr>
          <w:p>
            <w:pPr>
              <w:jc w:val="left"/>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白班3人（其中女保安1名），夜班2人，三班二运转共计需求7人。在上述配置中需要含有2名持有中级消防设施操作证的保安员。注</w:t>
            </w:r>
            <w:r>
              <w:rPr>
                <w:rFonts w:hint="eastAsia" w:ascii="宋体" w:hAnsi="Times New Roman" w:eastAsia="宋体" w:cs="Times New Roman"/>
                <w:color w:val="auto"/>
                <w:sz w:val="21"/>
                <w:szCs w:val="22"/>
                <w:highlight w:val="none"/>
                <w:lang w:val="en-US" w:eastAsia="zh-CN" w:bidi="ar-SA"/>
              </w:rPr>
              <w:t xml:space="preserve">：学生在校期间上下学高峰期另增加2名保安员维持秩序；非上学日全天24小时2人在岗。</w:t>
            </w:r>
            <w:r/>
          </w:p>
        </w:tc>
        <w:tc>
          <w:tcPr>
            <w:tcBorders>
              <w:bottom w:val="single" w:color="auto" w:sz="4" w:space="0"/>
            </w:tcBorders>
            <w:tcW w:w="754"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default" w:ascii="宋体" w:hAnsi="Calibri" w:eastAsia="宋体" w:cs="Times New Roman"/>
                <w:color w:val="auto"/>
                <w:sz w:val="21"/>
                <w:szCs w:val="22"/>
                <w:highlight w:val="none"/>
                <w:lang w:val="en-US" w:eastAsia="zh-CN" w:bidi="ar-SA"/>
              </w:rPr>
              <w:t xml:space="preserve">2026.9.1-2027.8.31</w:t>
            </w:r>
            <w:r/>
          </w:p>
        </w:tc>
      </w:tr>
      <w:tr>
        <w:trPr/>
        <w:tc>
          <w:tcPr>
            <w:tcW w:w="701" w:type="pct"/>
            <w:vAlign w:val="center"/>
            <w:textDirection w:val="lrTb"/>
            <w:noWrap w:val="false"/>
          </w:tcPr>
          <w:p>
            <w:pPr>
              <w:jc w:val="center"/>
              <w:keepLines w:val="0"/>
              <w:keepNext w:val="0"/>
              <w:pageBreakBefore w:val="0"/>
              <w:spacing w:line="240" w:lineRule="auto"/>
              <w:shd w:val="clear" w:color="auto" w:fill="auto"/>
              <w:widowControl/>
              <w:rPr>
                <w:rFonts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梅园幼儿园</w:t>
            </w:r>
            <w:r/>
          </w:p>
        </w:tc>
        <w:tc>
          <w:tcPr>
            <w:tcW w:w="487" w:type="pct"/>
            <w:vAlign w:val="center"/>
            <w:textDirection w:val="lrTb"/>
            <w:noWrap w:val="false"/>
          </w:tcPr>
          <w:p>
            <w:pPr>
              <w:jc w:val="both"/>
              <w:keepLines w:val="0"/>
              <w:keepNext w:val="0"/>
              <w:pageBreakBefore w:val="0"/>
              <w:spacing w:line="240" w:lineRule="auto"/>
              <w:shd w:val="clear" w:color="auto" w:fill="auto"/>
              <w:widowControl/>
              <w:rPr>
                <w:rFonts w:hint="eastAsia"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1个主门</w:t>
            </w:r>
            <w:r/>
          </w:p>
        </w:tc>
        <w:tc>
          <w:tcPr>
            <w:tcBorders>
              <w:top w:val="single" w:color="auto" w:sz="4" w:space="0"/>
              <w:bottom w:val="single" w:color="auto" w:sz="4" w:space="0"/>
            </w:tcBorders>
            <w:tcW w:w="818" w:type="pct"/>
            <w:vAlign w:val="center"/>
            <w:textDirection w:val="lrTb"/>
            <w:noWrap w:val="false"/>
          </w:tcPr>
          <w:p>
            <w:pPr>
              <w:jc w:val="center"/>
              <w:keepLines w:val="0"/>
              <w:keepNext w:val="0"/>
              <w:pageBreakBefore w:val="0"/>
              <w:spacing w:line="240" w:lineRule="auto"/>
              <w:shd w:val="clear" w:color="auto" w:fill="auto"/>
              <w:widowControl/>
              <w:rPr>
                <w:rFonts w:hint="eastAsia"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7人</w:t>
            </w:r>
            <w:r/>
          </w:p>
        </w:tc>
        <w:tc>
          <w:tcPr>
            <w:tcW w:w="2237" w:type="pct"/>
            <w:vAlign w:val="center"/>
            <w:textDirection w:val="lrTb"/>
            <w:noWrap w:val="false"/>
          </w:tcPr>
          <w:p>
            <w:pPr>
              <w:jc w:val="left"/>
              <w:keepLines w:val="0"/>
              <w:keepNext w:val="0"/>
              <w:pageBreakBefore w:val="0"/>
              <w:spacing w:line="240" w:lineRule="auto"/>
              <w:shd w:val="clear" w:color="auto" w:fill="auto"/>
              <w:widowControl/>
              <w:rPr>
                <w:rFonts w:hint="eastAsia"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白班3人（其中女保安1名），夜班2人，三班二运转共计需求7人。在上述配置中需要含有2名持有中级消防设施操作证的保安员。注</w:t>
            </w:r>
            <w:r>
              <w:rPr>
                <w:rFonts w:hint="eastAsia" w:ascii="宋体" w:hAnsi="Times New Roman" w:eastAsia="宋体" w:cs="Times New Roman"/>
                <w:color w:val="auto"/>
                <w:sz w:val="21"/>
                <w:szCs w:val="22"/>
                <w:highlight w:val="none"/>
                <w:lang w:val="en-US" w:eastAsia="zh-CN" w:bidi="ar-SA"/>
              </w:rPr>
              <w:t xml:space="preserve">：学生在校期间上下学高峰期另增加2名保安员维持秩序；非上学日全天24小时2人在岗。</w:t>
            </w:r>
            <w:r/>
          </w:p>
        </w:tc>
        <w:tc>
          <w:tcPr>
            <w:tcBorders>
              <w:top w:val="single" w:color="auto" w:sz="4" w:space="0"/>
              <w:bottom w:val="single" w:color="auto" w:sz="4" w:space="0"/>
            </w:tcBorders>
            <w:tcW w:w="754"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2026.9.1-2027.8.31</w:t>
            </w:r>
            <w:r/>
          </w:p>
        </w:tc>
      </w:tr>
      <w:tr>
        <w:trPr/>
        <w:tc>
          <w:tcPr>
            <w:tcW w:w="701"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ascii="宋体" w:hAnsi="宋体" w:eastAsia="宋体" w:cs="Times New Roman"/>
                <w:color w:val="auto"/>
                <w:sz w:val="21"/>
                <w:szCs w:val="22"/>
                <w:highlight w:val="none"/>
                <w:lang w:val="en-US" w:eastAsia="zh-CN" w:bidi="ar-SA"/>
              </w:rPr>
              <w:t xml:space="preserve">伟阳幼儿园</w:t>
            </w:r>
            <w:r/>
          </w:p>
        </w:tc>
        <w:tc>
          <w:tcPr>
            <w:tcW w:w="487" w:type="pct"/>
            <w:vAlign w:val="center"/>
            <w:textDirection w:val="lrTb"/>
            <w:noWrap w:val="false"/>
          </w:tcPr>
          <w:p>
            <w:pPr>
              <w:jc w:val="both"/>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1个主门</w:t>
            </w:r>
            <w:r/>
          </w:p>
        </w:tc>
        <w:tc>
          <w:tcPr>
            <w:tcBorders>
              <w:top w:val="single" w:color="auto" w:sz="4" w:space="0"/>
              <w:bottom w:val="single" w:color="auto" w:sz="4" w:space="0"/>
            </w:tcBorders>
            <w:tcW w:w="818"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7人</w:t>
            </w:r>
            <w:r/>
          </w:p>
        </w:tc>
        <w:tc>
          <w:tcPr>
            <w:tcW w:w="2237" w:type="pct"/>
            <w:vAlign w:val="center"/>
            <w:textDirection w:val="lrTb"/>
            <w:noWrap w:val="false"/>
          </w:tcPr>
          <w:p>
            <w:pPr>
              <w:jc w:val="left"/>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白班3人（其中女保安1名），夜班2人，三班二运转共计需求7人。在上述配置中需要含有2名持有中级消防设施操作证的保安员。注</w:t>
            </w:r>
            <w:r>
              <w:rPr>
                <w:rFonts w:hint="eastAsia" w:ascii="宋体" w:hAnsi="Times New Roman" w:eastAsia="宋体" w:cs="Times New Roman"/>
                <w:color w:val="auto"/>
                <w:sz w:val="21"/>
                <w:szCs w:val="22"/>
                <w:highlight w:val="none"/>
                <w:lang w:val="en-US" w:eastAsia="zh-CN" w:bidi="ar-SA"/>
              </w:rPr>
              <w:t xml:space="preserve">：学生在校期间上下学高峰期另增加2名保安员维持秩序；非上学日全天24小时2人在岗。</w:t>
            </w:r>
            <w:r/>
          </w:p>
        </w:tc>
        <w:tc>
          <w:tcPr>
            <w:tcBorders>
              <w:top w:val="single" w:color="auto" w:sz="4" w:space="0"/>
              <w:bottom w:val="single" w:color="auto" w:sz="4" w:space="0"/>
            </w:tcBorders>
            <w:tcW w:w="754"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2026.9.1-2027.8.31</w:t>
            </w:r>
            <w:r/>
          </w:p>
        </w:tc>
      </w:tr>
      <w:tr>
        <w:trPr/>
        <w:tc>
          <w:tcPr>
            <w:tcW w:w="701" w:type="pct"/>
            <w:vAlign w:val="center"/>
            <w:textDirection w:val="lrTb"/>
            <w:noWrap w:val="false"/>
          </w:tcPr>
          <w:p>
            <w:pPr>
              <w:jc w:val="center"/>
              <w:keepLines w:val="0"/>
              <w:keepNext w:val="0"/>
              <w:pageBreakBefore w:val="0"/>
              <w:spacing w:line="240" w:lineRule="auto"/>
              <w:shd w:val="clear" w:color="auto" w:fill="auto"/>
              <w:widowControl/>
              <w:rPr>
                <w:rFonts w:ascii="宋体" w:hAnsi="宋体" w:eastAsia="宋体" w:cs="Times New Roman"/>
                <w:color w:val="auto"/>
                <w:sz w:val="21"/>
                <w:szCs w:val="22"/>
                <w:highlight w:val="none"/>
                <w:lang w:val="en-US" w:eastAsia="zh-CN" w:bidi="ar-SA"/>
              </w:rPr>
            </w:pPr>
            <w:r>
              <w:rPr>
                <w:rFonts w:ascii="宋体" w:hAnsi="宋体" w:eastAsia="宋体" w:cs="Times New Roman"/>
                <w:color w:val="auto"/>
                <w:sz w:val="21"/>
                <w:szCs w:val="22"/>
                <w:highlight w:val="none"/>
                <w:lang w:val="en-US" w:eastAsia="zh-CN" w:bidi="ar-SA"/>
              </w:rPr>
              <w:t xml:space="preserve">新毛幼儿园</w:t>
            </w:r>
            <w:r/>
          </w:p>
        </w:tc>
        <w:tc>
          <w:tcPr>
            <w:tcW w:w="487" w:type="pct"/>
            <w:vAlign w:val="center"/>
            <w:textDirection w:val="lrTb"/>
            <w:noWrap w:val="false"/>
          </w:tcPr>
          <w:p>
            <w:pPr>
              <w:jc w:val="both"/>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1个主门</w:t>
            </w:r>
            <w:r/>
          </w:p>
        </w:tc>
        <w:tc>
          <w:tcPr>
            <w:tcBorders>
              <w:top w:val="single" w:color="auto" w:sz="4" w:space="0"/>
              <w:bottom w:val="single" w:color="auto" w:sz="4" w:space="0"/>
            </w:tcBorders>
            <w:tcW w:w="818"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7人</w:t>
            </w:r>
            <w:r/>
          </w:p>
        </w:tc>
        <w:tc>
          <w:tcPr>
            <w:tcW w:w="2237" w:type="pct"/>
            <w:vAlign w:val="center"/>
            <w:textDirection w:val="lrTb"/>
            <w:noWrap w:val="false"/>
          </w:tcPr>
          <w:p>
            <w:pPr>
              <w:jc w:val="left"/>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白班3人（其中女保安1名），夜班2人，三班二运转共计需求7人。在上述配置中需要含有2名持有中级消防设施操作证的保安员。注</w:t>
            </w:r>
            <w:r>
              <w:rPr>
                <w:rFonts w:hint="eastAsia" w:ascii="宋体" w:hAnsi="Times New Roman" w:eastAsia="宋体" w:cs="Times New Roman"/>
                <w:color w:val="auto"/>
                <w:sz w:val="21"/>
                <w:szCs w:val="22"/>
                <w:highlight w:val="none"/>
                <w:lang w:val="en-US" w:eastAsia="zh-CN" w:bidi="ar-SA"/>
              </w:rPr>
              <w:t xml:space="preserve">：学生在校期间上下学高峰期另增加2名保安员维持秩序；非上学日全天24小时2人在岗。</w:t>
            </w:r>
            <w:r/>
          </w:p>
        </w:tc>
        <w:tc>
          <w:tcPr>
            <w:tcBorders>
              <w:top w:val="single" w:color="auto" w:sz="4" w:space="0"/>
              <w:bottom w:val="single" w:color="auto" w:sz="4" w:space="0"/>
            </w:tcBorders>
            <w:tcW w:w="754"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2026.9.1-2027.8.31</w:t>
            </w:r>
            <w:r/>
          </w:p>
        </w:tc>
      </w:tr>
      <w:tr>
        <w:trPr/>
        <w:tc>
          <w:tcPr>
            <w:tcW w:w="701"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盛园幼儿园</w:t>
            </w:r>
            <w:r/>
          </w:p>
        </w:tc>
        <w:tc>
          <w:tcPr>
            <w:tcW w:w="487" w:type="pct"/>
            <w:vAlign w:val="center"/>
            <w:textDirection w:val="lrTb"/>
            <w:noWrap w:val="false"/>
          </w:tcPr>
          <w:p>
            <w:pPr>
              <w:jc w:val="both"/>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1个主门</w:t>
            </w:r>
            <w:r/>
          </w:p>
        </w:tc>
        <w:tc>
          <w:tcPr>
            <w:tcBorders>
              <w:top w:val="single" w:color="auto" w:sz="4" w:space="0"/>
              <w:bottom w:val="single" w:color="auto" w:sz="4" w:space="0"/>
            </w:tcBorders>
            <w:tcW w:w="818"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7人</w:t>
            </w:r>
            <w:r/>
          </w:p>
        </w:tc>
        <w:tc>
          <w:tcPr>
            <w:tcW w:w="2237" w:type="pct"/>
            <w:vAlign w:val="center"/>
            <w:textDirection w:val="lrTb"/>
            <w:noWrap w:val="false"/>
          </w:tcPr>
          <w:p>
            <w:pPr>
              <w:jc w:val="left"/>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白班3人（其中女保安1名），夜班2人，三班二运转共计需求7人。在上述配置中需要含有2名持有中级消防设施操作证的保安员。注</w:t>
            </w:r>
            <w:r>
              <w:rPr>
                <w:rFonts w:hint="eastAsia" w:ascii="宋体" w:hAnsi="Times New Roman" w:eastAsia="宋体" w:cs="Times New Roman"/>
                <w:color w:val="auto"/>
                <w:sz w:val="21"/>
                <w:szCs w:val="22"/>
                <w:highlight w:val="none"/>
                <w:lang w:val="en-US" w:eastAsia="zh-CN" w:bidi="ar-SA"/>
              </w:rPr>
              <w:t xml:space="preserve">：学生在校期间上下学高峰期另增加2名保安员维持秩序；非上学日全天24小时2人在岗。</w:t>
            </w:r>
            <w:r/>
          </w:p>
        </w:tc>
        <w:tc>
          <w:tcPr>
            <w:tcBorders>
              <w:top w:val="single" w:color="auto" w:sz="4" w:space="0"/>
              <w:bottom w:val="single" w:color="auto" w:sz="4" w:space="0"/>
            </w:tcBorders>
            <w:tcW w:w="754"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2026.9.1-2027.8.31</w:t>
            </w:r>
            <w:r/>
          </w:p>
        </w:tc>
      </w:tr>
      <w:tr>
        <w:trPr/>
        <w:tc>
          <w:tcPr>
            <w:tcW w:w="701"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元美幼儿园</w:t>
            </w:r>
            <w:r/>
          </w:p>
        </w:tc>
        <w:tc>
          <w:tcPr>
            <w:tcW w:w="487" w:type="pct"/>
            <w:vAlign w:val="center"/>
            <w:textDirection w:val="lrTb"/>
            <w:noWrap w:val="false"/>
          </w:tcPr>
          <w:p>
            <w:pPr>
              <w:jc w:val="both"/>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1个主门1个辅门</w:t>
            </w:r>
            <w:r/>
          </w:p>
        </w:tc>
        <w:tc>
          <w:tcPr>
            <w:tcBorders>
              <w:top w:val="single" w:color="auto" w:sz="4" w:space="0"/>
              <w:bottom w:val="single" w:color="auto" w:sz="4" w:space="0"/>
            </w:tcBorders>
            <w:tcW w:w="818"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8人</w:t>
            </w:r>
            <w:r/>
          </w:p>
        </w:tc>
        <w:tc>
          <w:tcPr>
            <w:tcW w:w="2237" w:type="pct"/>
            <w:vAlign w:val="center"/>
            <w:textDirection w:val="lrTb"/>
            <w:noWrap w:val="false"/>
          </w:tcPr>
          <w:p>
            <w:pPr>
              <w:jc w:val="left"/>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白班4人（其中女保安1名），夜班2人，三班二运转共计需求8人。在上述配置中需要含有2名持有中级消防设施操作证的保安员。注</w:t>
            </w:r>
            <w:r>
              <w:rPr>
                <w:rFonts w:hint="eastAsia" w:ascii="宋体" w:hAnsi="Times New Roman" w:eastAsia="宋体" w:cs="Times New Roman"/>
                <w:color w:val="auto"/>
                <w:sz w:val="21"/>
                <w:szCs w:val="22"/>
                <w:highlight w:val="none"/>
                <w:lang w:val="en-US" w:eastAsia="zh-CN" w:bidi="ar-SA"/>
              </w:rPr>
              <w:t xml:space="preserve">：学生在校期间上下学高峰期另增加2名保安员维持秩序；非上学日全天24小时2人在岗。</w:t>
            </w:r>
            <w:r/>
          </w:p>
        </w:tc>
        <w:tc>
          <w:tcPr>
            <w:tcBorders>
              <w:top w:val="single" w:color="auto" w:sz="4" w:space="0"/>
              <w:bottom w:val="single" w:color="auto" w:sz="4" w:space="0"/>
            </w:tcBorders>
            <w:tcW w:w="754"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2026.9.1-2027.8.31</w:t>
            </w:r>
            <w:r/>
          </w:p>
        </w:tc>
      </w:tr>
      <w:tr>
        <w:trPr/>
        <w:tc>
          <w:tcPr>
            <w:gridSpan w:val="3"/>
            <w:tcW w:w="2008"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合计</w:t>
            </w:r>
            <w:r/>
          </w:p>
        </w:tc>
        <w:tc>
          <w:tcPr>
            <w:tcW w:w="2237"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三班二运转总配置43人</w:t>
            </w:r>
            <w:r/>
          </w:p>
        </w:tc>
        <w:tc>
          <w:tcPr>
            <w:tcBorders>
              <w:top w:val="single" w:color="auto" w:sz="4" w:space="0"/>
            </w:tcBorders>
            <w:tcW w:w="754"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default" w:ascii="宋体" w:hAnsi="Calibri" w:eastAsia="宋体" w:cs="Times New Roman"/>
                <w:color w:val="auto"/>
                <w:sz w:val="21"/>
                <w:szCs w:val="22"/>
                <w:highlight w:val="none"/>
                <w:lang w:val="en-US" w:eastAsia="zh-CN" w:bidi="ar-SA"/>
              </w:rPr>
            </w:r>
            <w:r/>
          </w:p>
        </w:tc>
      </w:tr>
    </w:tbl>
    <w:p>
      <w:pPr>
        <w:ind w:firstLine="420"/>
        <w:jc w:val="both"/>
        <w:keepLines w:val="0"/>
        <w:keepNext w:val="0"/>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ind w:firstLine="422"/>
        <w:jc w:val="left"/>
        <w:keepLines w:val="0"/>
        <w:keepNext w:val="0"/>
        <w:pageBreakBefore w:val="0"/>
        <w:spacing w:line="24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标段二：2026年度城厢镇属学校安保配置方案（中小学）</w:t>
      </w:r>
      <w:r/>
    </w:p>
    <w:tbl>
      <w:tblPr>
        <w:tblStyle w:val="772"/>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1014"/>
        <w:gridCol w:w="582"/>
        <w:gridCol w:w="4188"/>
        <w:gridCol w:w="1715"/>
        <w:gridCol w:w="1230"/>
      </w:tblGrid>
      <w:tr>
        <w:trPr>
          <w:trHeight w:val="903"/>
        </w:trPr>
        <w:tc>
          <w:tcPr>
            <w:shd w:val="clear" w:color="auto" w:fill="d7d7d7"/>
            <w:tcW w:w="514"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b/>
                <w:color w:val="auto"/>
                <w:sz w:val="21"/>
                <w:szCs w:val="22"/>
                <w:highlight w:val="none"/>
                <w:lang w:val="en-US" w:eastAsia="zh-CN" w:bidi="ar-SA"/>
              </w:rPr>
            </w:pPr>
            <w:r>
              <w:rPr>
                <w:rFonts w:hint="eastAsia" w:ascii="宋体" w:hAnsi="Calibri" w:eastAsia="宋体" w:cs="Times New Roman"/>
                <w:b/>
                <w:color w:val="auto"/>
                <w:sz w:val="21"/>
                <w:szCs w:val="22"/>
                <w:highlight w:val="none"/>
                <w:lang w:val="en-US" w:eastAsia="zh-CN" w:bidi="ar-SA"/>
              </w:rPr>
              <w:t xml:space="preserve">学校</w:t>
            </w:r>
            <w:r/>
          </w:p>
        </w:tc>
        <w:tc>
          <w:tcPr>
            <w:shd w:val="clear" w:color="auto" w:fill="d7d7d7"/>
            <w:tcW w:w="521"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b/>
                <w:color w:val="auto"/>
                <w:sz w:val="21"/>
                <w:szCs w:val="22"/>
                <w:highlight w:val="none"/>
                <w:lang w:val="en-US" w:eastAsia="zh-CN" w:bidi="ar-SA"/>
              </w:rPr>
            </w:pPr>
            <w:r>
              <w:rPr>
                <w:rFonts w:hint="eastAsia" w:ascii="宋体" w:hAnsi="Calibri" w:eastAsia="宋体" w:cs="Times New Roman"/>
                <w:b/>
                <w:color w:val="auto"/>
                <w:sz w:val="21"/>
                <w:szCs w:val="22"/>
                <w:highlight w:val="none"/>
                <w:lang w:val="en-US" w:eastAsia="zh-CN" w:bidi="ar-SA"/>
              </w:rPr>
              <w:t xml:space="preserve">门口</w:t>
            </w:r>
            <w:r/>
          </w:p>
        </w:tc>
        <w:tc>
          <w:tcPr>
            <w:shd w:val="clear" w:color="auto" w:fill="d7d7d7"/>
            <w:tcW w:w="298"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b/>
                <w:color w:val="auto"/>
                <w:sz w:val="21"/>
                <w:szCs w:val="22"/>
                <w:highlight w:val="none"/>
                <w:lang w:val="en-US" w:eastAsia="zh-CN" w:bidi="ar-SA"/>
              </w:rPr>
            </w:pPr>
            <w:r>
              <w:rPr>
                <w:rFonts w:hint="eastAsia" w:ascii="宋体" w:hAnsi="Calibri" w:eastAsia="宋体" w:cs="Times New Roman"/>
                <w:b/>
                <w:color w:val="auto"/>
                <w:sz w:val="21"/>
                <w:szCs w:val="22"/>
                <w:highlight w:val="none"/>
                <w:lang w:val="en-US" w:eastAsia="zh-CN" w:bidi="ar-SA"/>
              </w:rPr>
              <w:t xml:space="preserve">人员配置</w:t>
            </w:r>
            <w:r/>
          </w:p>
        </w:tc>
        <w:tc>
          <w:tcPr>
            <w:shd w:val="clear" w:color="auto" w:fill="d7d7d7"/>
            <w:tcW w:w="2151"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b/>
                <w:color w:val="auto"/>
                <w:sz w:val="21"/>
                <w:szCs w:val="22"/>
                <w:highlight w:val="none"/>
                <w:lang w:val="en-US" w:eastAsia="zh-CN" w:bidi="ar-SA"/>
              </w:rPr>
            </w:pPr>
            <w:r>
              <w:rPr>
                <w:rFonts w:hint="eastAsia" w:ascii="宋体" w:hAnsi="Calibri" w:eastAsia="宋体" w:cs="Times New Roman"/>
                <w:b/>
                <w:color w:val="auto"/>
                <w:sz w:val="21"/>
                <w:szCs w:val="22"/>
                <w:highlight w:val="none"/>
                <w:lang w:val="en-US" w:eastAsia="zh-CN" w:bidi="ar-SA"/>
              </w:rPr>
              <w:t xml:space="preserve">配置详情</w:t>
            </w:r>
            <w:r/>
          </w:p>
        </w:tc>
        <w:tc>
          <w:tcPr>
            <w:shd w:val="clear" w:color="auto" w:fill="d7d7d7"/>
            <w:tcW w:w="881"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b/>
                <w:color w:val="auto"/>
                <w:sz w:val="21"/>
                <w:szCs w:val="22"/>
                <w:highlight w:val="none"/>
                <w:lang w:val="en-US" w:eastAsia="zh-CN" w:bidi="ar-SA"/>
              </w:rPr>
            </w:pPr>
            <w:r>
              <w:rPr>
                <w:rFonts w:hint="eastAsia" w:ascii="宋体" w:hAnsi="Calibri" w:eastAsia="宋体" w:cs="Times New Roman"/>
                <w:b/>
                <w:color w:val="auto"/>
                <w:sz w:val="21"/>
                <w:szCs w:val="22"/>
                <w:highlight w:val="none"/>
                <w:lang w:val="en-US" w:eastAsia="zh-CN" w:bidi="ar-SA"/>
              </w:rPr>
              <w:t xml:space="preserve">特殊情况</w:t>
            </w:r>
            <w:r/>
          </w:p>
        </w:tc>
        <w:tc>
          <w:tcPr>
            <w:shd w:val="clear" w:color="auto" w:fill="d7d7d7"/>
            <w:tcW w:w="632"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b/>
                <w:color w:val="auto"/>
                <w:sz w:val="21"/>
                <w:szCs w:val="22"/>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服务期限</w:t>
            </w:r>
            <w:r/>
          </w:p>
        </w:tc>
      </w:tr>
      <w:tr>
        <w:trPr>
          <w:trHeight w:val="2244"/>
        </w:trPr>
        <w:tc>
          <w:tcPr>
            <w:tcW w:w="514"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太仓市第二中学</w:t>
            </w:r>
            <w:r/>
          </w:p>
        </w:tc>
        <w:tc>
          <w:tcPr>
            <w:tcW w:w="521" w:type="pct"/>
            <w:vAlign w:val="center"/>
            <w:textDirection w:val="lrTb"/>
            <w:noWrap w:val="false"/>
          </w:tcPr>
          <w:p>
            <w:pPr>
              <w:jc w:val="both"/>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1个主门</w:t>
            </w:r>
            <w:r/>
          </w:p>
        </w:tc>
        <w:tc>
          <w:tcPr>
            <w:tcBorders>
              <w:bottom w:val="single" w:color="auto" w:sz="4" w:space="0"/>
            </w:tcBorders>
            <w:tcW w:w="298" w:type="pct"/>
            <w:vAlign w:val="center"/>
            <w:textDirection w:val="lrTb"/>
            <w:noWrap w:val="false"/>
          </w:tcPr>
          <w:p>
            <w:pPr>
              <w:ind w:left="0" w:firstLine="0"/>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7人</w:t>
            </w:r>
            <w:r/>
          </w:p>
        </w:tc>
        <w:tc>
          <w:tcPr>
            <w:tcW w:w="2151" w:type="pct"/>
            <w:vAlign w:val="center"/>
            <w:textDirection w:val="lrTb"/>
            <w:noWrap w:val="false"/>
          </w:tcPr>
          <w:p>
            <w:pPr>
              <w:jc w:val="left"/>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白班3人（其中女保安1名），夜班2人，三班二运转共计需求7人。在上述配置中需要含有2名持有中级消防设施操作证的保安员。注</w:t>
            </w:r>
            <w:r>
              <w:rPr>
                <w:rFonts w:hint="eastAsia" w:ascii="宋体" w:hAnsi="Times New Roman" w:eastAsia="宋体" w:cs="Times New Roman"/>
                <w:color w:val="auto"/>
                <w:sz w:val="21"/>
                <w:szCs w:val="22"/>
                <w:highlight w:val="none"/>
                <w:lang w:val="en-US" w:eastAsia="zh-CN" w:bidi="ar-SA"/>
              </w:rPr>
              <w:t xml:space="preserve">：学生在校期间上下学高峰期另增加2名保安员维持秩序；非上学日全天24小时2人在岗。</w:t>
            </w:r>
            <w:r/>
          </w:p>
        </w:tc>
        <w:tc>
          <w:tcPr>
            <w:tcW w:w="881" w:type="pct"/>
            <w:vAlign w:val="center"/>
            <w:textDirection w:val="lrTb"/>
            <w:noWrap w:val="false"/>
          </w:tcPr>
          <w:p>
            <w:pPr>
              <w:jc w:val="left"/>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新二中家具进场后，安排保安（白班1人晚班1人），预计8个月，三班二运转需3人。</w:t>
            </w:r>
            <w:r/>
          </w:p>
        </w:tc>
        <w:tc>
          <w:tcPr>
            <w:tcBorders>
              <w:bottom w:val="single" w:color="auto" w:sz="4" w:space="0"/>
            </w:tcBorders>
            <w:tcW w:w="632"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default" w:ascii="宋体" w:hAnsi="Calibri" w:eastAsia="宋体" w:cs="Times New Roman"/>
                <w:color w:val="auto"/>
                <w:sz w:val="21"/>
                <w:szCs w:val="22"/>
                <w:highlight w:val="none"/>
                <w:lang w:val="en-US" w:eastAsia="zh-CN" w:bidi="ar-SA"/>
              </w:rPr>
              <w:t xml:space="preserve">2026.8.1-2027.8.31</w:t>
            </w:r>
            <w:r/>
          </w:p>
        </w:tc>
      </w:tr>
      <w:tr>
        <w:trPr>
          <w:trHeight w:val="2244"/>
        </w:trPr>
        <w:tc>
          <w:tcPr>
            <w:tcW w:w="514"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城厢镇第一小学</w:t>
            </w:r>
            <w:r/>
          </w:p>
        </w:tc>
        <w:tc>
          <w:tcPr>
            <w:tcW w:w="521" w:type="pct"/>
            <w:vAlign w:val="center"/>
            <w:textDirection w:val="lrTb"/>
            <w:noWrap w:val="false"/>
          </w:tcPr>
          <w:p>
            <w:pPr>
              <w:jc w:val="both"/>
              <w:keepLines w:val="0"/>
              <w:keepNext w:val="0"/>
              <w:pageBreakBefore w:val="0"/>
              <w:spacing w:line="240" w:lineRule="auto"/>
              <w:shd w:val="clear" w:color="auto" w:fill="auto"/>
              <w:widowControl/>
              <w:rPr>
                <w:rFonts w:hint="eastAsia"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1个主门</w:t>
            </w:r>
            <w:r/>
          </w:p>
        </w:tc>
        <w:tc>
          <w:tcPr>
            <w:tcBorders>
              <w:top w:val="single" w:color="auto" w:sz="4" w:space="0"/>
              <w:bottom w:val="single" w:color="auto" w:sz="4" w:space="0"/>
            </w:tcBorders>
            <w:tcW w:w="298" w:type="pct"/>
            <w:vAlign w:val="center"/>
            <w:textDirection w:val="lrTb"/>
            <w:noWrap w:val="false"/>
          </w:tcPr>
          <w:p>
            <w:pPr>
              <w:jc w:val="center"/>
              <w:keepLines w:val="0"/>
              <w:keepNext w:val="0"/>
              <w:pageBreakBefore w:val="0"/>
              <w:spacing w:line="240" w:lineRule="auto"/>
              <w:shd w:val="clear" w:color="auto" w:fill="auto"/>
              <w:widowControl/>
              <w:rPr>
                <w:rFonts w:hint="eastAsia"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7人</w:t>
            </w:r>
            <w:r/>
          </w:p>
        </w:tc>
        <w:tc>
          <w:tcPr>
            <w:tcW w:w="2151" w:type="pct"/>
            <w:vAlign w:val="center"/>
            <w:textDirection w:val="lrTb"/>
            <w:noWrap w:val="false"/>
          </w:tcPr>
          <w:p>
            <w:pPr>
              <w:jc w:val="left"/>
              <w:keepLines w:val="0"/>
              <w:keepNext w:val="0"/>
              <w:pageBreakBefore w:val="0"/>
              <w:spacing w:line="240" w:lineRule="auto"/>
              <w:shd w:val="clear" w:color="auto" w:fill="auto"/>
              <w:widowControl/>
              <w:rPr>
                <w:rFonts w:hint="eastAsia"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白班3人（其中女保安1名），夜班2人，三班二运转共计需求7人。注</w:t>
            </w:r>
            <w:r>
              <w:rPr>
                <w:rFonts w:hint="eastAsia" w:ascii="宋体" w:hAnsi="Times New Roman" w:eastAsia="宋体" w:cs="Times New Roman"/>
                <w:color w:val="auto"/>
                <w:sz w:val="21"/>
                <w:szCs w:val="22"/>
                <w:highlight w:val="none"/>
                <w:lang w:val="en-US" w:eastAsia="zh-CN" w:bidi="ar-SA"/>
              </w:rPr>
              <w:t xml:space="preserve">：学生在校期间上下学高峰期另增加2名保安员维持秩序；非上学日全天24小时2人在岗。</w:t>
            </w:r>
            <w:r/>
          </w:p>
        </w:tc>
        <w:tc>
          <w:tcPr>
            <w:tcBorders>
              <w:bottom w:val="single" w:color="auto" w:sz="4" w:space="0"/>
            </w:tcBorders>
            <w:tcW w:w="881"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ascii="宋体" w:hAnsi="Calibri" w:eastAsia="宋体" w:cs="Times New Roman"/>
                <w:color w:val="auto"/>
                <w:sz w:val="21"/>
                <w:szCs w:val="22"/>
                <w:highlight w:val="none"/>
                <w:lang w:val="en-US" w:eastAsia="zh-CN" w:bidi="ar-SA"/>
              </w:rPr>
            </w:r>
            <w:r/>
          </w:p>
        </w:tc>
        <w:tc>
          <w:tcPr>
            <w:tcBorders>
              <w:top w:val="single" w:color="auto" w:sz="4" w:space="0"/>
              <w:bottom w:val="single" w:color="auto" w:sz="4" w:space="0"/>
            </w:tcBorders>
            <w:tcW w:w="632"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default" w:ascii="宋体" w:hAnsi="Calibri" w:eastAsia="宋体" w:cs="Times New Roman"/>
                <w:color w:val="auto"/>
                <w:sz w:val="21"/>
                <w:szCs w:val="22"/>
                <w:highlight w:val="none"/>
                <w:lang w:val="en-US" w:eastAsia="zh-CN" w:bidi="ar-SA"/>
              </w:rPr>
              <w:t xml:space="preserve">2026.9.1-2027.8.31</w:t>
            </w:r>
            <w:r/>
          </w:p>
        </w:tc>
      </w:tr>
      <w:tr>
        <w:trPr>
          <w:trHeight w:val="2244"/>
        </w:trPr>
        <w:tc>
          <w:tcPr>
            <w:tcW w:w="514"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太仓市弇山小学</w:t>
            </w:r>
            <w:r/>
          </w:p>
        </w:tc>
        <w:tc>
          <w:tcPr>
            <w:tcW w:w="521" w:type="pct"/>
            <w:vAlign w:val="center"/>
            <w:textDirection w:val="lrTb"/>
            <w:noWrap w:val="false"/>
          </w:tcPr>
          <w:p>
            <w:pPr>
              <w:jc w:val="both"/>
              <w:keepLines w:val="0"/>
              <w:keepNext w:val="0"/>
              <w:pageBreakBefore w:val="0"/>
              <w:spacing w:line="240" w:lineRule="auto"/>
              <w:shd w:val="clear" w:color="auto" w:fill="auto"/>
              <w:widowControl/>
              <w:rPr>
                <w:rFonts w:hint="eastAsia"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1个主门</w:t>
            </w:r>
            <w:r/>
          </w:p>
          <w:p>
            <w:pPr>
              <w:jc w:val="both"/>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1个辅门</w:t>
            </w:r>
            <w:r/>
          </w:p>
        </w:tc>
        <w:tc>
          <w:tcPr>
            <w:tcBorders>
              <w:top w:val="single" w:color="auto" w:sz="4" w:space="0"/>
              <w:bottom w:val="single" w:color="auto" w:sz="4" w:space="0"/>
            </w:tcBorders>
            <w:tcW w:w="298"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8人</w:t>
            </w:r>
            <w:r/>
          </w:p>
        </w:tc>
        <w:tc>
          <w:tcPr>
            <w:tcW w:w="2151" w:type="pct"/>
            <w:vAlign w:val="center"/>
            <w:textDirection w:val="lrTb"/>
            <w:noWrap w:val="false"/>
          </w:tcPr>
          <w:p>
            <w:pPr>
              <w:jc w:val="left"/>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白班4人（其中女保安1名），夜班2人，三班二运转共计需求8人。在上述配置中需要含有2名持有中级消防设施操作证的保安员。注</w:t>
            </w:r>
            <w:r>
              <w:rPr>
                <w:rFonts w:hint="eastAsia" w:ascii="宋体" w:hAnsi="Times New Roman" w:eastAsia="宋体" w:cs="Times New Roman"/>
                <w:color w:val="auto"/>
                <w:sz w:val="21"/>
                <w:szCs w:val="22"/>
                <w:highlight w:val="none"/>
                <w:lang w:val="en-US" w:eastAsia="zh-CN" w:bidi="ar-SA"/>
              </w:rPr>
              <w:t xml:space="preserve">：学生在校期间上下学高峰期另增加2名保安员维持秩序；非上学日全天24小时2人在岗。</w:t>
            </w:r>
            <w:r/>
          </w:p>
        </w:tc>
        <w:tc>
          <w:tcPr>
            <w:tcBorders>
              <w:top w:val="single" w:color="auto" w:sz="4" w:space="0"/>
            </w:tcBorders>
            <w:tcW w:w="881"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ascii="宋体" w:hAnsi="Calibri" w:eastAsia="宋体" w:cs="Times New Roman"/>
                <w:color w:val="auto"/>
                <w:sz w:val="21"/>
                <w:szCs w:val="22"/>
                <w:highlight w:val="none"/>
                <w:lang w:val="en-US" w:eastAsia="zh-CN" w:bidi="ar-SA"/>
              </w:rPr>
            </w:r>
            <w:r/>
          </w:p>
        </w:tc>
        <w:tc>
          <w:tcPr>
            <w:tcBorders>
              <w:top w:val="single" w:color="auto" w:sz="4" w:space="0"/>
              <w:bottom w:val="single" w:color="auto" w:sz="4" w:space="0"/>
            </w:tcBorders>
            <w:tcW w:w="632"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default" w:ascii="宋体" w:hAnsi="Calibri" w:eastAsia="宋体" w:cs="Times New Roman"/>
                <w:color w:val="auto"/>
                <w:sz w:val="21"/>
                <w:szCs w:val="22"/>
                <w:highlight w:val="none"/>
                <w:lang w:val="en-US" w:eastAsia="zh-CN" w:bidi="ar-SA"/>
              </w:rPr>
              <w:t xml:space="preserve">2026.9.1-2027.8.31</w:t>
            </w:r>
            <w:r/>
          </w:p>
        </w:tc>
      </w:tr>
      <w:tr>
        <w:trPr>
          <w:trHeight w:val="2244"/>
        </w:trPr>
        <w:tc>
          <w:tcPr>
            <w:tcW w:w="514" w:type="pct"/>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城厢镇第四小学</w:t>
            </w:r>
            <w:r/>
          </w:p>
        </w:tc>
        <w:tc>
          <w:tcPr>
            <w:tcW w:w="521" w:type="pct"/>
            <w:vAlign w:val="center"/>
            <w:textDirection w:val="lrTb"/>
            <w:noWrap w:val="false"/>
          </w:tcPr>
          <w:p>
            <w:pPr>
              <w:jc w:val="both"/>
              <w:keepLines w:val="0"/>
              <w:keepNext w:val="0"/>
              <w:pageBreakBefore w:val="0"/>
              <w:spacing w:line="240" w:lineRule="auto"/>
              <w:shd w:val="clear" w:color="auto" w:fill="auto"/>
              <w:widowControl/>
              <w:rPr>
                <w:rFonts w:hint="eastAsia"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1个主门</w:t>
            </w:r>
            <w:r/>
          </w:p>
          <w:p>
            <w:pPr>
              <w:jc w:val="both"/>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2个辅门</w:t>
            </w:r>
            <w:r/>
          </w:p>
        </w:tc>
        <w:tc>
          <w:tcPr>
            <w:tcBorders>
              <w:top w:val="single" w:color="auto" w:sz="4" w:space="0"/>
              <w:bottom w:val="single" w:color="auto" w:sz="4" w:space="0"/>
            </w:tcBorders>
            <w:tcW w:w="298"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9人</w:t>
            </w:r>
            <w:r/>
          </w:p>
        </w:tc>
        <w:tc>
          <w:tcPr>
            <w:tcW w:w="2151" w:type="pct"/>
            <w:vAlign w:val="center"/>
            <w:textDirection w:val="lrTb"/>
            <w:noWrap w:val="false"/>
          </w:tcPr>
          <w:p>
            <w:pPr>
              <w:jc w:val="left"/>
              <w:keepLines w:val="0"/>
              <w:keepNext w:val="0"/>
              <w:pageBreakBefore w:val="0"/>
              <w:spacing w:line="240" w:lineRule="auto"/>
              <w:shd w:val="clear" w:color="auto" w:fill="auto"/>
              <w:widowControl/>
              <w:rPr>
                <w:rFonts w:hint="eastAsia" w:ascii="宋体" w:hAnsi="Times New Roman"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白班5人（其中女保安1名），夜班2人，三班二运转共计需求9人。在上述配置中需要含有2名持有中级消防设施操作证的保安员。注</w:t>
            </w:r>
            <w:r>
              <w:rPr>
                <w:rFonts w:hint="eastAsia" w:ascii="宋体" w:hAnsi="Times New Roman" w:eastAsia="宋体" w:cs="Times New Roman"/>
                <w:color w:val="auto"/>
                <w:sz w:val="21"/>
                <w:szCs w:val="22"/>
                <w:highlight w:val="none"/>
                <w:lang w:val="en-US" w:eastAsia="zh-CN" w:bidi="ar-SA"/>
              </w:rPr>
              <w:t xml:space="preserve">：学生在校期间上下学高峰期另增加2名保安员维持秩序；非上学日全天24小时2人在岗。</w:t>
            </w:r>
            <w:r/>
          </w:p>
        </w:tc>
        <w:tc>
          <w:tcPr>
            <w:tcW w:w="881"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ascii="宋体" w:hAnsi="Calibri" w:eastAsia="宋体" w:cs="Times New Roman"/>
                <w:color w:val="auto"/>
                <w:sz w:val="21"/>
                <w:szCs w:val="22"/>
                <w:highlight w:val="none"/>
                <w:lang w:val="en-US" w:eastAsia="zh-CN" w:bidi="ar-SA"/>
              </w:rPr>
            </w:r>
            <w:r/>
          </w:p>
        </w:tc>
        <w:tc>
          <w:tcPr>
            <w:tcBorders>
              <w:top w:val="single" w:color="auto" w:sz="4" w:space="0"/>
              <w:bottom w:val="single" w:color="auto" w:sz="4" w:space="0"/>
            </w:tcBorders>
            <w:tcW w:w="632"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default" w:ascii="宋体" w:hAnsi="Calibri" w:eastAsia="宋体" w:cs="Times New Roman"/>
                <w:color w:val="auto"/>
                <w:sz w:val="21"/>
                <w:szCs w:val="22"/>
                <w:highlight w:val="none"/>
                <w:lang w:val="en-US" w:eastAsia="zh-CN" w:bidi="ar-SA"/>
              </w:rPr>
              <w:t xml:space="preserve">2026.9.1-2027.8.31</w:t>
            </w:r>
            <w:r/>
          </w:p>
        </w:tc>
      </w:tr>
      <w:tr>
        <w:trPr>
          <w:trHeight w:val="456"/>
        </w:trPr>
        <w:tc>
          <w:tcPr>
            <w:tcW w:w="514"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太仓市金仓湖小学</w:t>
            </w:r>
            <w:r/>
          </w:p>
        </w:tc>
        <w:tc>
          <w:tcPr>
            <w:tcW w:w="521" w:type="pct"/>
            <w:vAlign w:val="center"/>
            <w:textDirection w:val="lrTb"/>
            <w:noWrap w:val="false"/>
          </w:tcPr>
          <w:p>
            <w:pPr>
              <w:jc w:val="both"/>
              <w:keepLines w:val="0"/>
              <w:keepNext w:val="0"/>
              <w:pageBreakBefore w:val="0"/>
              <w:spacing w:line="240" w:lineRule="auto"/>
              <w:shd w:val="clear" w:color="auto" w:fill="auto"/>
              <w:widowControl/>
              <w:rPr>
                <w:rFonts w:hint="eastAsia"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1个主门</w:t>
            </w:r>
            <w:r/>
          </w:p>
          <w:p>
            <w:pPr>
              <w:jc w:val="both"/>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1个辅门</w:t>
            </w:r>
            <w:r/>
          </w:p>
        </w:tc>
        <w:tc>
          <w:tcPr>
            <w:tcBorders>
              <w:top w:val="single" w:color="auto" w:sz="4" w:space="0"/>
              <w:bottom w:val="single" w:color="auto" w:sz="4" w:space="0"/>
            </w:tcBorders>
            <w:tcW w:w="298"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8人</w:t>
            </w:r>
            <w:r/>
          </w:p>
        </w:tc>
        <w:tc>
          <w:tcPr>
            <w:tcW w:w="2151" w:type="pct"/>
            <w:vAlign w:val="center"/>
            <w:textDirection w:val="lrTb"/>
            <w:noWrap w:val="false"/>
          </w:tcPr>
          <w:p>
            <w:pPr>
              <w:jc w:val="left"/>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白班4人（其中女保安1名），夜班2人，三班二运转共计需求8人。注</w:t>
            </w:r>
            <w:r>
              <w:rPr>
                <w:rFonts w:hint="eastAsia" w:ascii="宋体" w:hAnsi="Times New Roman" w:eastAsia="宋体" w:cs="Times New Roman"/>
                <w:color w:val="auto"/>
                <w:sz w:val="21"/>
                <w:szCs w:val="22"/>
                <w:highlight w:val="none"/>
                <w:lang w:val="en-US" w:eastAsia="zh-CN" w:bidi="ar-SA"/>
              </w:rPr>
              <w:t xml:space="preserve">：学生在校期间上下学高峰期另增加2名保安员维持秩序；非上学日全天24小时2人在岗。</w:t>
            </w:r>
            <w:r/>
          </w:p>
        </w:tc>
        <w:tc>
          <w:tcPr>
            <w:tcW w:w="881"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ascii="宋体" w:hAnsi="Calibri" w:eastAsia="宋体" w:cs="Times New Roman"/>
                <w:color w:val="auto"/>
                <w:sz w:val="21"/>
                <w:szCs w:val="22"/>
                <w:highlight w:val="none"/>
                <w:lang w:val="en-US" w:eastAsia="zh-CN" w:bidi="ar-SA"/>
              </w:rPr>
            </w:r>
            <w:r/>
          </w:p>
        </w:tc>
        <w:tc>
          <w:tcPr>
            <w:tcBorders>
              <w:top w:val="single" w:color="auto" w:sz="4" w:space="0"/>
              <w:bottom w:val="single" w:color="auto" w:sz="4" w:space="0"/>
            </w:tcBorders>
            <w:tcW w:w="632"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default" w:ascii="宋体" w:hAnsi="Calibri" w:eastAsia="宋体" w:cs="Times New Roman"/>
                <w:color w:val="auto"/>
                <w:sz w:val="21"/>
                <w:szCs w:val="22"/>
                <w:highlight w:val="none"/>
                <w:lang w:val="en-US" w:eastAsia="zh-CN" w:bidi="ar-SA"/>
              </w:rPr>
              <w:t xml:space="preserve">2026.9.1-2027.8.31</w:t>
            </w:r>
            <w:r/>
          </w:p>
        </w:tc>
      </w:tr>
      <w:tr>
        <w:trPr>
          <w:trHeight w:val="2244"/>
        </w:trPr>
        <w:tc>
          <w:tcPr>
            <w:tcW w:w="514"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太仓市城厢镇实验学校</w:t>
            </w:r>
            <w:r/>
          </w:p>
        </w:tc>
        <w:tc>
          <w:tcPr>
            <w:tcW w:w="521" w:type="pct"/>
            <w:vAlign w:val="center"/>
            <w:textDirection w:val="lrTb"/>
            <w:noWrap w:val="false"/>
          </w:tcPr>
          <w:p>
            <w:pPr>
              <w:jc w:val="both"/>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1个主门</w:t>
            </w:r>
            <w:r/>
          </w:p>
        </w:tc>
        <w:tc>
          <w:tcPr>
            <w:tcBorders>
              <w:top w:val="single" w:color="auto" w:sz="4" w:space="0"/>
              <w:bottom w:val="single" w:color="auto" w:sz="4" w:space="0"/>
            </w:tcBorders>
            <w:tcW w:w="298"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7人</w:t>
            </w:r>
            <w:r/>
          </w:p>
        </w:tc>
        <w:tc>
          <w:tcPr>
            <w:tcW w:w="2151" w:type="pct"/>
            <w:vAlign w:val="center"/>
            <w:textDirection w:val="lrTb"/>
            <w:noWrap w:val="false"/>
          </w:tcPr>
          <w:p>
            <w:pPr>
              <w:jc w:val="left"/>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白班3人（其中女保安1名），夜班2人，三班二运转共计需求7人。在上述配置中需要含有2名持有中级消防设施操作证的保安员。注</w:t>
            </w:r>
            <w:r>
              <w:rPr>
                <w:rFonts w:hint="eastAsia" w:ascii="宋体" w:hAnsi="Times New Roman" w:eastAsia="宋体" w:cs="Times New Roman"/>
                <w:color w:val="auto"/>
                <w:sz w:val="21"/>
                <w:szCs w:val="22"/>
                <w:highlight w:val="none"/>
                <w:lang w:val="en-US" w:eastAsia="zh-CN" w:bidi="ar-SA"/>
              </w:rPr>
              <w:t xml:space="preserve">：学生在校期间上下学高峰期另增加2名保安员维持秩序；非上学日全天24小时2人在岗。</w:t>
            </w:r>
            <w:r/>
          </w:p>
        </w:tc>
        <w:tc>
          <w:tcPr>
            <w:tcW w:w="881"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家具进场后，安排保安（白班1人晚班1人）预计两个月，三班二运转需3人。</w:t>
            </w:r>
            <w:r/>
          </w:p>
        </w:tc>
        <w:tc>
          <w:tcPr>
            <w:tcBorders>
              <w:top w:val="single" w:color="auto" w:sz="4" w:space="0"/>
              <w:bottom w:val="single" w:color="auto" w:sz="4" w:space="0"/>
            </w:tcBorders>
            <w:tcW w:w="632"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default" w:ascii="宋体" w:hAnsi="Calibri" w:eastAsia="宋体" w:cs="Times New Roman"/>
                <w:color w:val="auto"/>
                <w:sz w:val="21"/>
                <w:szCs w:val="22"/>
                <w:highlight w:val="none"/>
                <w:lang w:val="en-US" w:eastAsia="zh-CN" w:bidi="ar-SA"/>
              </w:rPr>
              <w:t xml:space="preserve">2026.8.1-2027.8.31</w:t>
            </w:r>
            <w:r/>
          </w:p>
        </w:tc>
      </w:tr>
      <w:tr>
        <w:trPr>
          <w:trHeight w:val="465"/>
        </w:trPr>
        <w:tc>
          <w:tcPr>
            <w:gridSpan w:val="3"/>
            <w:tcW w:w="1334"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合计</w:t>
            </w:r>
            <w:r/>
          </w:p>
        </w:tc>
        <w:tc>
          <w:tcPr>
            <w:tcW w:w="2151" w:type="pct"/>
            <w:vAlign w:val="center"/>
            <w:textDirection w:val="lrTb"/>
            <w:noWrap w:val="false"/>
          </w:tcPr>
          <w:p>
            <w:pPr>
              <w:jc w:val="left"/>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eastAsia" w:ascii="宋体" w:hAnsi="Calibri" w:eastAsia="宋体" w:cs="Times New Roman"/>
                <w:color w:val="auto"/>
                <w:sz w:val="21"/>
                <w:szCs w:val="22"/>
                <w:highlight w:val="none"/>
                <w:lang w:val="en-US" w:eastAsia="zh-CN" w:bidi="ar-SA"/>
              </w:rPr>
              <w:t xml:space="preserve">常态化三班二运转总配置46人，市二中额外增配3人持续8个月，实验学校额外增配3人持续2个月</w:t>
            </w:r>
            <w:r/>
          </w:p>
        </w:tc>
        <w:tc>
          <w:tcPr>
            <w:tcW w:w="881" w:type="pct"/>
            <w:vAlign w:val="center"/>
            <w:textDirection w:val="lrTb"/>
            <w:noWrap w:val="false"/>
          </w:tcPr>
          <w:p>
            <w:pPr>
              <w:jc w:val="center"/>
              <w:keepLines w:val="0"/>
              <w:keepNext w:val="0"/>
              <w:pageBreakBefore w:val="0"/>
              <w:spacing w:line="240" w:lineRule="auto"/>
              <w:shd w:val="clear" w:color="auto" w:fill="auto"/>
              <w:widowControl/>
              <w:rPr>
                <w:rFonts w:ascii="宋体" w:hAnsi="Calibri" w:eastAsia="宋体" w:cs="Times New Roman"/>
                <w:color w:val="auto"/>
                <w:sz w:val="21"/>
                <w:szCs w:val="22"/>
                <w:highlight w:val="none"/>
                <w:lang w:val="en-US" w:eastAsia="zh-CN" w:bidi="ar-SA"/>
              </w:rPr>
            </w:pPr>
            <w:r>
              <w:rPr>
                <w:rFonts w:ascii="宋体" w:hAnsi="Calibri" w:eastAsia="宋体" w:cs="Times New Roman"/>
                <w:color w:val="auto"/>
                <w:sz w:val="21"/>
                <w:szCs w:val="22"/>
                <w:highlight w:val="none"/>
                <w:lang w:val="en-US" w:eastAsia="zh-CN" w:bidi="ar-SA"/>
              </w:rPr>
            </w:r>
            <w:r/>
          </w:p>
        </w:tc>
        <w:tc>
          <w:tcPr>
            <w:tcBorders>
              <w:top w:val="single" w:color="auto" w:sz="4" w:space="0"/>
            </w:tcBorders>
            <w:tcW w:w="632" w:type="pct"/>
            <w:vAlign w:val="center"/>
            <w:textDirection w:val="lrTb"/>
            <w:noWrap w:val="false"/>
          </w:tcPr>
          <w:p>
            <w:pPr>
              <w:jc w:val="center"/>
              <w:keepLines w:val="0"/>
              <w:keepNext w:val="0"/>
              <w:pageBreakBefore w:val="0"/>
              <w:spacing w:line="240" w:lineRule="auto"/>
              <w:shd w:val="clear" w:color="auto" w:fill="auto"/>
              <w:widowControl/>
              <w:rPr>
                <w:rFonts w:hint="default" w:ascii="宋体" w:hAnsi="Calibri" w:eastAsia="宋体" w:cs="Times New Roman"/>
                <w:color w:val="auto"/>
                <w:sz w:val="21"/>
                <w:szCs w:val="22"/>
                <w:highlight w:val="none"/>
                <w:lang w:val="en-US" w:eastAsia="zh-CN" w:bidi="ar-SA"/>
              </w:rPr>
            </w:pPr>
            <w:r>
              <w:rPr>
                <w:rFonts w:hint="default" w:ascii="宋体" w:hAnsi="Calibri" w:eastAsia="宋体" w:cs="Times New Roman"/>
                <w:color w:val="auto"/>
                <w:sz w:val="21"/>
                <w:szCs w:val="22"/>
                <w:highlight w:val="none"/>
                <w:lang w:val="en-US" w:eastAsia="zh-CN" w:bidi="ar-SA"/>
              </w:rPr>
            </w:r>
            <w:r/>
          </w:p>
        </w:tc>
      </w:tr>
    </w:tbl>
    <w:p>
      <w:pPr>
        <w:ind w:firstLine="420"/>
        <w:jc w:val="both"/>
        <w:keepLines w:val="0"/>
        <w:keepNext w:val="0"/>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bookmarkEnd w:id="2"/>
      <w:bookmarkEnd w:id="3"/>
      <w:r/>
    </w:p>
    <w:p>
      <w:pPr>
        <w:ind w:left="0" w:firstLine="241"/>
        <w:keepLines w:val="0"/>
        <w:keepNext w:val="0"/>
        <w:pageBreakBefore w:val="0"/>
        <w:spacing w:line="360" w:lineRule="auto"/>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val="en-US" w:eastAsia="zh-CN"/>
        </w:rPr>
        <w:t xml:space="preserve">五、</w:t>
      </w:r>
      <w:r>
        <w:rPr>
          <w:rFonts w:hint="eastAsia" w:ascii="Times New Roman" w:hAnsi="Times New Roman" w:eastAsia="宋体" w:cs="宋体"/>
          <w:b/>
          <w:bCs/>
          <w:color w:val="auto"/>
          <w:sz w:val="24"/>
          <w:szCs w:val="24"/>
          <w:highlight w:val="none"/>
        </w:rPr>
        <w:t xml:space="preserve">服务内容</w:t>
      </w:r>
      <w:r/>
    </w:p>
    <w:p>
      <w:pPr>
        <w:ind w:firstLine="420"/>
        <w:keepLines w:val="0"/>
        <w:keepNext w:val="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主要负责学校内的治安、门岗、消防、信报资料接收及车辆管理工作，做好防火、防盗、防爆、防破坏、防自然灾害等工作，维护校方正常的校园安全秩序，负责校方24小时门卫守护、校园巡逻及上、放学交通指挥值班执勤工作；应急突发事件的处理、校方安排的有关安全保卫的临时性工作及其他事宜。</w:t>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1、保安服务工作：</w:t>
      </w:r>
      <w:r/>
    </w:p>
    <w:p>
      <w:pPr>
        <w:pStyle w:val="950"/>
        <w:numPr>
          <w:ilvl w:val="0"/>
          <w:numId w:val="0"/>
        </w:numPr>
        <w:ind w:firstLine="420"/>
        <w:jc w:val="both"/>
        <w:spacing w:line="360" w:lineRule="auto"/>
        <w:tabs>
          <w:tab w:val="left" w:pos="360" w:leader="none"/>
        </w:tabs>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（1）24小时工作制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节假日照常上班。</w:t>
      </w:r>
      <w:r/>
    </w:p>
    <w:p>
      <w:pPr>
        <w:ind w:firstLine="420"/>
        <w:keepLines w:val="0"/>
        <w:keepNext w:val="0"/>
        <w:pageBreakBefore w:val="0"/>
        <w:spacing w:line="360" w:lineRule="auto"/>
        <w:rPr>
          <w:rFonts w:hint="eastAsia" w:ascii="宋体" w:hAnsi="宋体" w:eastAsia="宋体" w:cs="宋体"/>
          <w:b w:val="0"/>
          <w:bCs w:val="0"/>
          <w:color w:val="auto"/>
          <w:sz w:val="21"/>
          <w:szCs w:val="20"/>
          <w:highlight w:val="none"/>
          <w:u w:val="none"/>
          <w:lang w:val="en-US" w:eastAsia="zh-CN"/>
        </w:rPr>
      </w:pPr>
      <w:r>
        <w:rPr>
          <w:rFonts w:hint="eastAsia" w:ascii="宋体" w:hAnsi="宋体" w:eastAsia="宋体" w:cs="宋体"/>
          <w:b w:val="0"/>
          <w:bCs w:val="0"/>
          <w:color w:val="auto"/>
          <w:sz w:val="21"/>
          <w:szCs w:val="20"/>
          <w:highlight w:val="none"/>
          <w:u w:val="none"/>
          <w:lang w:val="en-US" w:eastAsia="zh-CN"/>
        </w:rPr>
        <w:t xml:space="preserve">标段一站立值班时间为：</w:t>
      </w:r>
      <w:r>
        <w:rPr>
          <w:rFonts w:hint="eastAsia" w:ascii="宋体" w:hAnsi="宋体" w:eastAsia="宋体" w:cs="宋体"/>
          <w:b w:val="0"/>
          <w:bCs w:val="0"/>
          <w:color w:val="auto"/>
          <w:sz w:val="21"/>
          <w:szCs w:val="20"/>
          <w:highlight w:val="none"/>
          <w:u w:val="none"/>
        </w:rPr>
        <w:t xml:space="preserve">上午7:00—上午9:00；中午11:00—12:00；下午13:30—14:00、15:30—17:00（特殊情况按学校要求调整</w:t>
      </w:r>
      <w:r>
        <w:rPr>
          <w:rFonts w:hint="eastAsia" w:ascii="宋体" w:hAnsi="宋体" w:eastAsia="宋体" w:cs="宋体"/>
          <w:b w:val="0"/>
          <w:bCs w:val="0"/>
          <w:color w:val="auto"/>
          <w:sz w:val="21"/>
          <w:szCs w:val="20"/>
          <w:highlight w:val="none"/>
          <w:u w:val="none"/>
          <w:lang w:eastAsia="zh-CN"/>
        </w:rPr>
        <w:t xml:space="preserve">）</w:t>
      </w:r>
      <w:r>
        <w:rPr>
          <w:rFonts w:hint="eastAsia" w:ascii="宋体" w:hAnsi="宋体" w:eastAsia="宋体" w:cs="宋体"/>
          <w:b w:val="0"/>
          <w:bCs w:val="0"/>
          <w:color w:val="auto"/>
          <w:sz w:val="21"/>
          <w:szCs w:val="20"/>
          <w:highlight w:val="none"/>
          <w:u w:val="none"/>
        </w:rPr>
        <w:t xml:space="preserve">。</w:t>
      </w:r>
      <w:r/>
    </w:p>
    <w:p>
      <w:pPr>
        <w:ind w:firstLine="420"/>
        <w:keepLines w:val="0"/>
        <w:keepNext w:val="0"/>
        <w:pageBreakBefore w:val="0"/>
        <w:spacing w:line="360" w:lineRule="auto"/>
        <w:rPr>
          <w:rFonts w:hint="eastAsia" w:ascii="宋体" w:hAnsi="宋体" w:eastAsia="宋体" w:cs="宋体"/>
          <w:b w:val="0"/>
          <w:bCs w:val="0"/>
          <w:color w:val="auto"/>
          <w:sz w:val="21"/>
          <w:szCs w:val="20"/>
          <w:highlight w:val="none"/>
          <w:u w:val="none"/>
        </w:rPr>
      </w:pPr>
      <w:r>
        <w:rPr>
          <w:rFonts w:hint="eastAsia" w:ascii="宋体" w:hAnsi="宋体" w:eastAsia="宋体" w:cs="宋体"/>
          <w:b w:val="0"/>
          <w:bCs w:val="0"/>
          <w:color w:val="auto"/>
          <w:sz w:val="21"/>
          <w:szCs w:val="20"/>
          <w:highlight w:val="none"/>
          <w:u w:val="none"/>
          <w:lang w:val="en-US" w:eastAsia="zh-CN"/>
        </w:rPr>
        <w:t xml:space="preserve">标段二站立值班时间为：初中</w:t>
      </w:r>
      <w:r>
        <w:rPr>
          <w:rFonts w:hint="eastAsia" w:ascii="宋体" w:hAnsi="宋体" w:eastAsia="宋体" w:cs="宋体"/>
          <w:b w:val="0"/>
          <w:bCs w:val="0"/>
          <w:color w:val="auto"/>
          <w:sz w:val="21"/>
          <w:szCs w:val="20"/>
          <w:highlight w:val="none"/>
          <w:u w:val="none"/>
        </w:rPr>
        <w:t xml:space="preserve">上午</w:t>
      </w:r>
      <w:r>
        <w:rPr>
          <w:rFonts w:hint="eastAsia" w:ascii="宋体" w:hAnsi="宋体" w:eastAsia="宋体" w:cs="宋体"/>
          <w:b w:val="0"/>
          <w:bCs w:val="0"/>
          <w:color w:val="auto"/>
          <w:sz w:val="21"/>
          <w:szCs w:val="20"/>
          <w:highlight w:val="none"/>
          <w:u w:val="none"/>
          <w:lang w:val="en-US" w:eastAsia="zh-CN"/>
        </w:rPr>
        <w:t xml:space="preserve">6</w:t>
      </w:r>
      <w:r>
        <w:rPr>
          <w:rFonts w:hint="eastAsia" w:ascii="宋体" w:hAnsi="宋体" w:eastAsia="宋体" w:cs="宋体"/>
          <w:b w:val="0"/>
          <w:bCs w:val="0"/>
          <w:color w:val="auto"/>
          <w:sz w:val="21"/>
          <w:szCs w:val="20"/>
          <w:highlight w:val="none"/>
          <w:u w:val="none"/>
        </w:rPr>
        <w:t xml:space="preserve">:00—上午</w:t>
      </w:r>
      <w:r>
        <w:rPr>
          <w:rFonts w:hint="eastAsia" w:ascii="宋体" w:hAnsi="宋体" w:eastAsia="宋体" w:cs="宋体"/>
          <w:b w:val="0"/>
          <w:bCs w:val="0"/>
          <w:color w:val="auto"/>
          <w:sz w:val="21"/>
          <w:szCs w:val="20"/>
          <w:highlight w:val="none"/>
          <w:u w:val="none"/>
          <w:lang w:val="en-US" w:eastAsia="zh-CN"/>
        </w:rPr>
        <w:t xml:space="preserve">8</w:t>
      </w:r>
      <w:r>
        <w:rPr>
          <w:rFonts w:hint="eastAsia" w:ascii="宋体" w:hAnsi="宋体" w:eastAsia="宋体" w:cs="宋体"/>
          <w:b w:val="0"/>
          <w:bCs w:val="0"/>
          <w:color w:val="auto"/>
          <w:sz w:val="21"/>
          <w:szCs w:val="20"/>
          <w:highlight w:val="none"/>
          <w:u w:val="none"/>
        </w:rPr>
        <w:t xml:space="preserve">:00；下午1</w:t>
      </w:r>
      <w:r>
        <w:rPr>
          <w:rFonts w:hint="eastAsia" w:ascii="宋体" w:hAnsi="宋体" w:eastAsia="宋体" w:cs="宋体"/>
          <w:b w:val="0"/>
          <w:bCs w:val="0"/>
          <w:color w:val="auto"/>
          <w:sz w:val="21"/>
          <w:szCs w:val="20"/>
          <w:highlight w:val="none"/>
          <w:u w:val="none"/>
          <w:lang w:val="en-US" w:eastAsia="zh-CN"/>
        </w:rPr>
        <w:t xml:space="preserve">7</w:t>
      </w:r>
      <w:r>
        <w:rPr>
          <w:rFonts w:hint="eastAsia" w:ascii="宋体" w:hAnsi="宋体" w:eastAsia="宋体" w:cs="宋体"/>
          <w:b w:val="0"/>
          <w:bCs w:val="0"/>
          <w:color w:val="auto"/>
          <w:sz w:val="21"/>
          <w:szCs w:val="20"/>
          <w:highlight w:val="none"/>
          <w:u w:val="none"/>
        </w:rPr>
        <w:t xml:space="preserve">:</w:t>
      </w:r>
      <w:r>
        <w:rPr>
          <w:rFonts w:hint="eastAsia" w:ascii="宋体" w:hAnsi="宋体" w:eastAsia="宋体" w:cs="宋体"/>
          <w:b w:val="0"/>
          <w:bCs w:val="0"/>
          <w:color w:val="auto"/>
          <w:sz w:val="21"/>
          <w:szCs w:val="20"/>
          <w:highlight w:val="none"/>
          <w:u w:val="none"/>
          <w:lang w:val="en-US" w:eastAsia="zh-CN"/>
        </w:rPr>
        <w:t xml:space="preserve">0</w:t>
      </w:r>
      <w:r>
        <w:rPr>
          <w:rFonts w:hint="eastAsia" w:ascii="宋体" w:hAnsi="宋体" w:eastAsia="宋体" w:cs="宋体"/>
          <w:b w:val="0"/>
          <w:bCs w:val="0"/>
          <w:color w:val="auto"/>
          <w:sz w:val="21"/>
          <w:szCs w:val="20"/>
          <w:highlight w:val="none"/>
          <w:u w:val="none"/>
        </w:rPr>
        <w:t xml:space="preserve">0—1</w:t>
      </w:r>
      <w:r>
        <w:rPr>
          <w:rFonts w:hint="eastAsia" w:ascii="宋体" w:hAnsi="宋体" w:eastAsia="宋体" w:cs="宋体"/>
          <w:b w:val="0"/>
          <w:bCs w:val="0"/>
          <w:color w:val="auto"/>
          <w:sz w:val="21"/>
          <w:szCs w:val="20"/>
          <w:highlight w:val="none"/>
          <w:u w:val="none"/>
          <w:lang w:val="en-US" w:eastAsia="zh-CN"/>
        </w:rPr>
        <w:t xml:space="preserve">9</w:t>
      </w:r>
      <w:r>
        <w:rPr>
          <w:rFonts w:hint="eastAsia" w:ascii="宋体" w:hAnsi="宋体" w:eastAsia="宋体" w:cs="宋体"/>
          <w:b w:val="0"/>
          <w:bCs w:val="0"/>
          <w:color w:val="auto"/>
          <w:sz w:val="21"/>
          <w:szCs w:val="20"/>
          <w:highlight w:val="none"/>
          <w:u w:val="none"/>
        </w:rPr>
        <w:t xml:space="preserve">:</w:t>
      </w:r>
      <w:r>
        <w:rPr>
          <w:rFonts w:hint="eastAsia" w:ascii="宋体" w:hAnsi="宋体" w:eastAsia="宋体" w:cs="宋体"/>
          <w:b w:val="0"/>
          <w:bCs w:val="0"/>
          <w:color w:val="auto"/>
          <w:sz w:val="21"/>
          <w:szCs w:val="20"/>
          <w:highlight w:val="none"/>
          <w:u w:val="none"/>
          <w:lang w:val="en-US" w:eastAsia="zh-CN"/>
        </w:rPr>
        <w:t xml:space="preserve">0</w:t>
      </w:r>
      <w:r>
        <w:rPr>
          <w:rFonts w:hint="eastAsia" w:ascii="宋体" w:hAnsi="宋体" w:eastAsia="宋体" w:cs="宋体"/>
          <w:b w:val="0"/>
          <w:bCs w:val="0"/>
          <w:color w:val="auto"/>
          <w:sz w:val="21"/>
          <w:szCs w:val="20"/>
          <w:highlight w:val="none"/>
          <w:u w:val="none"/>
        </w:rPr>
        <w:t xml:space="preserve">0</w:t>
      </w:r>
      <w:r>
        <w:rPr>
          <w:rFonts w:hint="eastAsia" w:ascii="宋体" w:hAnsi="宋体" w:eastAsia="宋体" w:cs="宋体"/>
          <w:b w:val="0"/>
          <w:bCs w:val="0"/>
          <w:color w:val="auto"/>
          <w:sz w:val="21"/>
          <w:szCs w:val="20"/>
          <w:highlight w:val="none"/>
          <w:u w:val="none"/>
          <w:lang w:eastAsia="zh-CN"/>
        </w:rPr>
        <w:t xml:space="preserve">。</w:t>
      </w:r>
      <w:r>
        <w:rPr>
          <w:rFonts w:hint="eastAsia" w:ascii="宋体" w:hAnsi="宋体" w:eastAsia="宋体" w:cs="宋体"/>
          <w:b w:val="0"/>
          <w:bCs w:val="0"/>
          <w:color w:val="auto"/>
          <w:sz w:val="21"/>
          <w:szCs w:val="20"/>
          <w:highlight w:val="none"/>
          <w:u w:val="none"/>
          <w:lang w:val="en-US" w:eastAsia="zh-CN"/>
        </w:rPr>
        <w:t xml:space="preserve">小学</w:t>
      </w:r>
      <w:r>
        <w:rPr>
          <w:rFonts w:hint="eastAsia" w:ascii="宋体" w:hAnsi="宋体" w:eastAsia="宋体" w:cs="宋体"/>
          <w:b w:val="0"/>
          <w:bCs w:val="0"/>
          <w:color w:val="auto"/>
          <w:sz w:val="21"/>
          <w:szCs w:val="20"/>
          <w:highlight w:val="none"/>
          <w:u w:val="none"/>
        </w:rPr>
        <w:t xml:space="preserve">上午7:00—上午9:00；下午15:30—1</w:t>
      </w:r>
      <w:r>
        <w:rPr>
          <w:rFonts w:hint="eastAsia" w:ascii="宋体" w:hAnsi="宋体" w:eastAsia="宋体" w:cs="宋体"/>
          <w:b w:val="0"/>
          <w:bCs w:val="0"/>
          <w:color w:val="auto"/>
          <w:sz w:val="21"/>
          <w:szCs w:val="20"/>
          <w:highlight w:val="none"/>
          <w:u w:val="none"/>
          <w:lang w:val="en-US" w:eastAsia="zh-CN"/>
        </w:rPr>
        <w:t xml:space="preserve">8</w:t>
      </w:r>
      <w:r>
        <w:rPr>
          <w:rFonts w:hint="eastAsia" w:ascii="宋体" w:hAnsi="宋体" w:eastAsia="宋体" w:cs="宋体"/>
          <w:b w:val="0"/>
          <w:bCs w:val="0"/>
          <w:color w:val="auto"/>
          <w:sz w:val="21"/>
          <w:szCs w:val="20"/>
          <w:highlight w:val="none"/>
          <w:u w:val="none"/>
        </w:rPr>
        <w:t xml:space="preserve">:</w:t>
      </w:r>
      <w:r>
        <w:rPr>
          <w:rFonts w:hint="eastAsia" w:ascii="宋体" w:hAnsi="宋体" w:eastAsia="宋体" w:cs="宋体"/>
          <w:b w:val="0"/>
          <w:bCs w:val="0"/>
          <w:color w:val="auto"/>
          <w:sz w:val="21"/>
          <w:szCs w:val="20"/>
          <w:highlight w:val="none"/>
          <w:u w:val="none"/>
          <w:lang w:val="en-US" w:eastAsia="zh-CN"/>
        </w:rPr>
        <w:t xml:space="preserve">3</w:t>
      </w:r>
      <w:r>
        <w:rPr>
          <w:rFonts w:hint="eastAsia" w:ascii="宋体" w:hAnsi="宋体" w:eastAsia="宋体" w:cs="宋体"/>
          <w:b w:val="0"/>
          <w:bCs w:val="0"/>
          <w:color w:val="auto"/>
          <w:sz w:val="21"/>
          <w:szCs w:val="20"/>
          <w:highlight w:val="none"/>
          <w:u w:val="none"/>
        </w:rPr>
        <w:t xml:space="preserve">0（特殊情况按学校要求调整</w:t>
      </w:r>
      <w:r>
        <w:rPr>
          <w:rFonts w:hint="eastAsia" w:ascii="宋体" w:hAnsi="宋体" w:eastAsia="宋体" w:cs="宋体"/>
          <w:b w:val="0"/>
          <w:bCs w:val="0"/>
          <w:color w:val="auto"/>
          <w:sz w:val="21"/>
          <w:szCs w:val="20"/>
          <w:highlight w:val="none"/>
          <w:u w:val="none"/>
          <w:lang w:eastAsia="zh-CN"/>
        </w:rPr>
        <w:t xml:space="preserve">）</w:t>
      </w:r>
      <w:r>
        <w:rPr>
          <w:rFonts w:hint="eastAsia" w:ascii="宋体" w:hAnsi="宋体" w:eastAsia="宋体" w:cs="宋体"/>
          <w:b w:val="0"/>
          <w:bCs w:val="0"/>
          <w:color w:val="auto"/>
          <w:sz w:val="21"/>
          <w:szCs w:val="20"/>
          <w:highlight w:val="none"/>
          <w:u w:val="none"/>
        </w:rPr>
        <w:t xml:space="preserve">。</w:t>
      </w:r>
      <w:r/>
    </w:p>
    <w:p>
      <w:pPr>
        <w:pStyle w:val="950"/>
        <w:numPr>
          <w:ilvl w:val="0"/>
          <w:numId w:val="0"/>
        </w:numPr>
        <w:ind w:firstLine="420"/>
        <w:jc w:val="both"/>
        <w:spacing w:line="360" w:lineRule="auto"/>
        <w:tabs>
          <w:tab w:val="left" w:pos="360" w:leader="none"/>
        </w:tabs>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按规着装、衣领、扣子、帽子、领带、防卫器械等均需佩戴整齐，室外站岗，站岗时不得用餐、抽烟、不与人闲聊，不随意接听电话，不做与工作无关的事情，保持良好形象。</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认真履行岗位职责，按规定时间准时值班并做好当班记录，并在值班情况栏上签名，严禁任意叫人顶班，严禁随意离岗。</w:t>
      </w:r>
      <w:r/>
    </w:p>
    <w:p>
      <w:pPr>
        <w:pStyle w:val="69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420"/>
        <w:jc w:val="both"/>
        <w:spacing w:line="360" w:lineRule="auto"/>
        <w:tabs>
          <w:tab w:val="left" w:pos="3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 w:val="21"/>
          <w:szCs w:val="21"/>
          <w:highlight w:val="none"/>
        </w:rPr>
        <w:t xml:space="preserve">学校实行封闭式管理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按照学校的各项管理制度做好外人员的进出管理。</w:t>
      </w:r>
      <w:r>
        <w:rPr>
          <w:rFonts w:hint="eastAsia" w:ascii="宋体" w:hAnsi="宋体" w:eastAsia="宋体" w:cs="宋体"/>
          <w:color w:val="auto"/>
          <w:szCs w:val="21"/>
          <w:highlight w:val="none"/>
        </w:rPr>
        <w:t xml:space="preserve">严格做好师生进出校园的登记管理工作。</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）严格执行校外来访人员接待制度及流程，要问清楚进入校园的理由，取得接待人的同意，并办理登记手续，经检查无误后准予进入；校内临时工和其他务工人员凭学校保卫处颁发的临时出入证进入校园。</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 w:val="21"/>
          <w:szCs w:val="21"/>
          <w:highlight w:val="none"/>
        </w:rPr>
        <w:t xml:space="preserve">学校保卫人员应认真查验进入学校的外来不明人员的相关证件，并上报有关领导。严禁闲杂人员、推销商品人员、不明身份人员进入学校，确保校园平安。</w:t>
      </w:r>
      <w:r/>
    </w:p>
    <w:p>
      <w:pPr>
        <w:pStyle w:val="950"/>
        <w:ind w:firstLine="420"/>
        <w:jc w:val="both"/>
        <w:spacing w:line="360" w:lineRule="auto"/>
        <w:tabs>
          <w:tab w:val="left" w:pos="360" w:leader="none"/>
        </w:tabs>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）在校时间不允许学生外出，学生确因特殊情况需出校门时，需有班主任签字的请假条，或有班主任及家长陪同方可离校。学校保卫人员查验后方可放行并将请假条存档备查。</w:t>
      </w:r>
      <w:r/>
    </w:p>
    <w:p>
      <w:pPr>
        <w:pStyle w:val="69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）学校在正常教育工作期间，应关闭好校门。严格控制学生在校期间，家长接送学生的自行车、三轮车和机动车等车辆进入校园。</w:t>
      </w:r>
      <w:r/>
    </w:p>
    <w:p>
      <w:pPr>
        <w:pStyle w:val="950"/>
        <w:ind w:firstLine="420"/>
        <w:jc w:val="both"/>
        <w:spacing w:line="360" w:lineRule="auto"/>
        <w:tabs>
          <w:tab w:val="left" w:pos="36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）确因工作需要进入学校的车辆或其他为学校服务的车辆，需经学校领导同意后，填写车辆登记单后，在保卫人员的引导下停放到指定地点。</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w:t>
      </w:r>
      <w:r>
        <w:rPr>
          <w:rFonts w:hint="eastAsia" w:ascii="宋体" w:hAnsi="宋体" w:eastAsia="宋体" w:cs="宋体"/>
          <w:b w:val="0"/>
          <w:bCs w:val="0"/>
          <w:color w:val="auto"/>
          <w:szCs w:val="21"/>
          <w:highlight w:val="none"/>
          <w:lang w:val="en-US" w:eastAsia="zh-CN"/>
        </w:rPr>
        <w:t xml:space="preserve">10</w:t>
      </w:r>
      <w:r>
        <w:rPr>
          <w:rFonts w:hint="eastAsia" w:ascii="宋体" w:hAnsi="宋体" w:eastAsia="宋体" w:cs="宋体"/>
          <w:b w:val="0"/>
          <w:bCs w:val="0"/>
          <w:color w:val="auto"/>
          <w:szCs w:val="21"/>
          <w:highlight w:val="none"/>
        </w:rPr>
        <w:t xml:space="preserve">）检查出入校门的物资，校外物资送入校园，要认真登记检查，防止危险物品带入校园；校内物资、设备运出或搬出学校凭所属学校出具的证明材料，并办理登记手续，经检查无误后放行。</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w:t>
      </w:r>
      <w:r>
        <w:rPr>
          <w:rFonts w:hint="eastAsia" w:ascii="宋体" w:hAnsi="宋体" w:eastAsia="宋体" w:cs="宋体"/>
          <w:b w:val="0"/>
          <w:bCs w:val="0"/>
          <w:color w:val="auto"/>
          <w:szCs w:val="21"/>
          <w:highlight w:val="none"/>
          <w:lang w:val="en-US" w:eastAsia="zh-CN"/>
        </w:rPr>
        <w:t xml:space="preserve">11</w:t>
      </w:r>
      <w:r>
        <w:rPr>
          <w:rFonts w:hint="eastAsia" w:ascii="宋体" w:hAnsi="宋体" w:eastAsia="宋体" w:cs="宋体"/>
          <w:b w:val="0"/>
          <w:bCs w:val="0"/>
          <w:color w:val="auto"/>
          <w:szCs w:val="21"/>
          <w:highlight w:val="none"/>
        </w:rPr>
        <w:t xml:space="preserve">）校门周围、校门广场的道路交通管理及安全秩序，机动车和非机动车的停放管理确保校门区域出入畅通。</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w:t>
      </w:r>
      <w:r>
        <w:rPr>
          <w:rFonts w:hint="eastAsia" w:ascii="宋体" w:hAnsi="宋体" w:eastAsia="宋体" w:cs="宋体"/>
          <w:b w:val="0"/>
          <w:bCs w:val="0"/>
          <w:color w:val="auto"/>
          <w:szCs w:val="21"/>
          <w:highlight w:val="none"/>
          <w:lang w:val="en-US" w:eastAsia="zh-CN"/>
        </w:rPr>
        <w:t xml:space="preserve">12</w:t>
      </w:r>
      <w:r>
        <w:rPr>
          <w:rFonts w:hint="eastAsia" w:ascii="宋体" w:hAnsi="宋体" w:eastAsia="宋体" w:cs="宋体"/>
          <w:b w:val="0"/>
          <w:bCs w:val="0"/>
          <w:color w:val="auto"/>
          <w:szCs w:val="21"/>
          <w:highlight w:val="none"/>
        </w:rPr>
        <w:t xml:space="preserve">）</w:t>
      </w:r>
      <w:r>
        <w:rPr>
          <w:rFonts w:hint="eastAsia" w:ascii="宋体" w:hAnsi="宋体" w:eastAsia="宋体" w:cs="宋体"/>
          <w:b w:val="0"/>
          <w:bCs w:val="0"/>
          <w:color w:val="auto"/>
          <w:szCs w:val="21"/>
          <w:highlight w:val="none"/>
        </w:rPr>
        <w:t xml:space="preserve">禁止无关人员进入值班室，禁止做与值班无关的事，保持值班室内外清洁卫生</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做好校门周围及校门广场区域的环境卫生，阻止小商小贩在校门口50米之内乱设摊，保持校门区域清洁。</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w:t>
      </w:r>
      <w:r>
        <w:rPr>
          <w:rFonts w:hint="eastAsia" w:ascii="宋体" w:hAnsi="宋体" w:eastAsia="宋体" w:cs="宋体"/>
          <w:b w:val="0"/>
          <w:bCs w:val="0"/>
          <w:color w:val="auto"/>
          <w:szCs w:val="21"/>
          <w:highlight w:val="none"/>
          <w:lang w:val="en-US" w:eastAsia="zh-CN"/>
        </w:rPr>
        <w:t xml:space="preserve">13</w:t>
      </w:r>
      <w:r>
        <w:rPr>
          <w:rFonts w:hint="eastAsia" w:ascii="宋体" w:hAnsi="宋体" w:eastAsia="宋体" w:cs="宋体"/>
          <w:b w:val="0"/>
          <w:bCs w:val="0"/>
          <w:color w:val="auto"/>
          <w:szCs w:val="21"/>
          <w:highlight w:val="none"/>
        </w:rPr>
        <w:t xml:space="preserve">）做好学生物品的递送工作，严格执行登记、递送、学生签收制度。</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w:t>
      </w:r>
      <w:r>
        <w:rPr>
          <w:rFonts w:hint="eastAsia" w:ascii="宋体" w:hAnsi="宋体" w:eastAsia="宋体" w:cs="宋体"/>
          <w:b w:val="0"/>
          <w:bCs w:val="0"/>
          <w:color w:val="auto"/>
          <w:szCs w:val="21"/>
          <w:highlight w:val="none"/>
          <w:lang w:val="en-US" w:eastAsia="zh-CN"/>
        </w:rPr>
        <w:t xml:space="preserve">14</w:t>
      </w:r>
      <w:r>
        <w:rPr>
          <w:rFonts w:hint="eastAsia" w:ascii="宋体" w:hAnsi="宋体" w:eastAsia="宋体" w:cs="宋体"/>
          <w:b w:val="0"/>
          <w:bCs w:val="0"/>
          <w:color w:val="auto"/>
          <w:szCs w:val="21"/>
          <w:highlight w:val="none"/>
        </w:rPr>
        <w:t xml:space="preserve">）协助做好校内报纸、刊物、快递等物品接收工作。</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5</w:t>
      </w:r>
      <w:r>
        <w:rPr>
          <w:rFonts w:hint="eastAsia" w:ascii="宋体" w:hAnsi="宋体" w:eastAsia="宋体" w:cs="宋体"/>
          <w:b w:val="0"/>
          <w:bCs w:val="0"/>
          <w:color w:val="auto"/>
          <w:szCs w:val="21"/>
          <w:highlight w:val="none"/>
        </w:rPr>
        <w:t xml:space="preserve">）学生放晚学后检查并记录班级灯、窗关闭情况，锁好班级门；早上学生到校前开启班级门。</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rPr>
        <w:t xml:space="preserve">）</w:t>
      </w:r>
      <w:r>
        <w:rPr>
          <w:rFonts w:hint="eastAsia" w:ascii="宋体" w:hAnsi="宋体" w:eastAsia="宋体" w:cs="宋体"/>
          <w:color w:val="auto"/>
          <w:szCs w:val="21"/>
          <w:highlight w:val="none"/>
        </w:rPr>
        <w:t xml:space="preserve">完成学校对突发的各类疫情和事件进行有效的防控和处置。</w:t>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2、巡逻工作：</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（1）每天实行24小时不间断巡逻制度，</w:t>
      </w:r>
      <w:r>
        <w:rPr>
          <w:rFonts w:hint="eastAsia" w:ascii="宋体" w:hAnsi="宋体" w:eastAsia="宋体" w:cs="宋体"/>
          <w:color w:val="auto"/>
          <w:szCs w:val="21"/>
          <w:highlight w:val="none"/>
          <w:lang w:val="en-US" w:eastAsia="zh-CN"/>
        </w:rPr>
        <w:t xml:space="preserve">白天巡逻不少于每两小时1次，夜间巡逻不少于4次，</w:t>
      </w:r>
      <w:r>
        <w:rPr>
          <w:rFonts w:hint="eastAsia" w:ascii="宋体" w:hAnsi="宋体" w:eastAsia="宋体" w:cs="宋体"/>
          <w:color w:val="auto"/>
          <w:sz w:val="21"/>
          <w:szCs w:val="21"/>
          <w:highlight w:val="none"/>
        </w:rPr>
        <w:t xml:space="preserve">重点部位、重点时间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施工维修区域</w:t>
      </w:r>
      <w:r>
        <w:rPr>
          <w:rFonts w:hint="eastAsia" w:ascii="宋体" w:hAnsi="宋体" w:eastAsia="宋体" w:cs="宋体"/>
          <w:color w:val="auto"/>
          <w:sz w:val="21"/>
          <w:szCs w:val="21"/>
          <w:highlight w:val="none"/>
        </w:rPr>
        <w:t xml:space="preserve">以及特殊情况加强巡逻</w:t>
      </w:r>
      <w:r>
        <w:rPr>
          <w:rFonts w:hint="eastAsia" w:ascii="宋体" w:hAnsi="宋体" w:eastAsia="宋体" w:cs="宋体"/>
          <w:color w:val="auto"/>
          <w:szCs w:val="21"/>
          <w:highlight w:val="none"/>
        </w:rPr>
        <w:t xml:space="preserve">，并做好巡更打卡及相应记录工作</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 w:val="21"/>
          <w:szCs w:val="21"/>
          <w:highlight w:val="none"/>
        </w:rPr>
        <w:t xml:space="preserve">巡逻过程中的发现的问题及时向学校主管部门汇报。</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（2）做好课间休息及学生活动时间段巡逻，巡逻中发现的师生不安全行为要及时制止，对发现的安全隐患要及时上报相关处室。</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（3）防止各类不利于校园治安秩序，特别是盗窃、火灾、打架斗殴等事故和危害校园稳定事件的发生，一旦发现立即报告和及时处置。 </w:t>
      </w:r>
      <w:r/>
    </w:p>
    <w:p>
      <w:pPr>
        <w:pStyle w:val="1046"/>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4）每月至少组织2次对校园内部楼宇顶部和外墙、消防通道、绿化带、偏僻角落、围墙和校园外围进行空中巡检；遇恶劣天气（如台风、暴雨）后，及时安排进行空中巡检，消除安全隐患。  </w:t>
      </w:r>
      <w:r/>
    </w:p>
    <w:p>
      <w:pPr>
        <w:pStyle w:val="104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）如发现可疑、异常情况或恶劣天气，要及时汇报或报警。</w:t>
      </w:r>
      <w:r/>
    </w:p>
    <w:p>
      <w:pPr>
        <w:pStyle w:val="104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）如遇警车、救护车、消防车等入校，首先通知学校主管部门，问清情况后放行。</w:t>
      </w:r>
      <w:r/>
    </w:p>
    <w:p>
      <w:pPr>
        <w:pStyle w:val="1046"/>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）放学后，应协助学校做好校门口放学引导工作以及校门口周边的安全排查</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）确保校园道路交通畅通，机动车和非机动车停放有序。</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）配备必要的巡逻工具和对讲机等通讯设备。</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）配合做好消防设施设备的巡检及维保工作。</w:t>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3、发生以下特别情况时，保安队员须服从学校工作安排：</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（1）学校大型活动与会务工作等安全保障以及临时性的应急工作。</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（2）校园内发生重大安全事故的协助处理，突发灾害性事故的应急处置等。</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（3）协助学校做好其他临时性的工作。</w:t>
      </w:r>
      <w:r/>
    </w:p>
    <w:p>
      <w:pPr>
        <w:ind w:firstLine="420"/>
        <w:keepLines w:val="0"/>
        <w:keepNext w:val="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ind w:left="0" w:firstLine="241"/>
        <w:keepLines w:val="0"/>
        <w:keepNext w:val="0"/>
        <w:pageBreakBefore w:val="0"/>
        <w:spacing w:line="360" w:lineRule="auto"/>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val="en-US" w:eastAsia="zh-CN"/>
        </w:rPr>
        <w:t xml:space="preserve">六、</w:t>
      </w:r>
      <w:r>
        <w:rPr>
          <w:rFonts w:hint="eastAsia" w:ascii="Times New Roman" w:hAnsi="Times New Roman" w:eastAsia="宋体" w:cs="宋体"/>
          <w:b/>
          <w:bCs/>
          <w:color w:val="auto"/>
          <w:sz w:val="24"/>
          <w:szCs w:val="24"/>
          <w:highlight w:val="none"/>
        </w:rPr>
        <w:t xml:space="preserve">服务要求</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负责对服务场所的门卫执勤，对内部及周围环境进行巡逻执勤，维护服务区域内的正常工作、生活秩序，防范刑事、治安案件的发生，制止各类纠纷或打架斗殴等突发事件，以各种合法手段保证甲方的财产安全。</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2、发现正在实施犯罪的犯罪分子应积极采取有力措施进行制止，并及时抓获交公安机关处理。</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安排身体健康、品性良好、经培训合格具有相应从业资格的保安人员到采购方上岗，负责安全保卫的服务人员应按有关规定统一着保安制服、佩带保安标志，做到着装整洁、仪表端庄、礼貌服务、文明值勤、秉公办事，遵守国家法律和单位内部规章制度，不得迟到、早退、脱岗、串岗，不得有违法乱纪的行为。</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4、保证在岗保安服务人员的人数，保安服务人员若请假，保安公司应及时调整替班人员。</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5、派出的服务人员应服从采购方的统一调度和指挥，若不服从采购方的指挥或有其他违法违纪行为，采购方有权要求保安公司更换队员，保安公司应于接到采购方的更换要求之日起两日内完成，不得借口推辞。</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6、定期组织保安人员学习政治、业务知识，不断提高保安人员业务技能。</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7、对在执勤过程中发现的事故隐患及时通知采购方，并督促采购方整改。</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8、保安公司对在工作中出现的保安服务人员的人身安全承担责任，并对由于保安服务人员的原因导致的第三人的人身财产损失承担赔偿责任。</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保安公司应根据国家法律法规的规定与其派遣至采购方服务的人员签署劳动合同，并负责上述人员的工资和社会劳动保险、奖金、福利等费用，若发生劳动争议均由保安公司自己解决并承担所有责任，采购方无任何连带关系和责任；如发生违反计划生育规定的，由保安公司自行解决并承担所有责任，采购方无任何连带关系和责任。</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10、学校食堂开放期间，可参照教职工标准协助解决保安队员在校内食堂就餐，费用自理；学校食堂不开放时，保安队员自行解决就餐问题。</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11、保安公司负责配齐保安员所需各项安保装备。</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12、法规、政策规定由投标人承担的其他责任。</w:t>
      </w:r>
      <w:r/>
    </w:p>
    <w:p>
      <w:pPr>
        <w:ind w:firstLine="420"/>
        <w:jc w:val="left"/>
        <w:keepLines w:val="0"/>
        <w:keepNext w:val="0"/>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ind w:left="0" w:firstLine="241"/>
        <w:keepLines w:val="0"/>
        <w:keepNext w:val="0"/>
        <w:pageBreakBefore w:val="0"/>
        <w:spacing w:line="360" w:lineRule="auto"/>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val="en-US" w:eastAsia="zh-CN"/>
        </w:rPr>
        <w:t xml:space="preserve">七、</w:t>
      </w:r>
      <w:r>
        <w:rPr>
          <w:rFonts w:hint="eastAsia" w:ascii="Times New Roman" w:hAnsi="Times New Roman" w:eastAsia="宋体" w:cs="宋体"/>
          <w:b/>
          <w:bCs/>
          <w:color w:val="auto"/>
          <w:sz w:val="24"/>
          <w:szCs w:val="24"/>
          <w:highlight w:val="none"/>
        </w:rPr>
        <w:t xml:space="preserve">人员要求</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投标人根据采购人提供场所的需要配备相应数额的专职保安人员。公司需安排1名项目经理，负责总协调保安工作，具体安排保安人员培训、值勤、巡查等业务工作</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每个</w:t>
      </w:r>
      <w:r>
        <w:rPr>
          <w:rFonts w:hint="eastAsia" w:ascii="宋体" w:hAnsi="宋体" w:eastAsia="宋体" w:cs="宋体"/>
          <w:color w:val="auto"/>
          <w:szCs w:val="21"/>
          <w:highlight w:val="none"/>
        </w:rPr>
        <w:t xml:space="preserve">校园指派</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名安保队长</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负责好安保人员的日常管理。</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、派驻服务的门卫保安员，男性为主，女性为辅（</w:t>
      </w:r>
      <w:r>
        <w:rPr>
          <w:rFonts w:hint="eastAsia" w:ascii="宋体" w:hAnsi="宋体" w:eastAsia="宋体" w:cs="宋体"/>
          <w:color w:val="auto"/>
          <w:szCs w:val="21"/>
          <w:highlight w:val="none"/>
          <w:lang w:val="en-US" w:eastAsia="zh-CN"/>
        </w:rPr>
        <w:t xml:space="preserve">具体配置以学校要求为准</w:t>
      </w:r>
      <w:r>
        <w:rPr>
          <w:rFonts w:hint="eastAsia" w:ascii="宋体" w:hAnsi="宋体" w:eastAsia="宋体" w:cs="宋体"/>
          <w:color w:val="auto"/>
          <w:szCs w:val="21"/>
          <w:highlight w:val="none"/>
        </w:rPr>
        <w:t xml:space="preserve">），具有初中及以上学历，年龄22-50周岁（服务学校满5年且优秀可以延迟到55周岁（军转人员年龄下限不限），已婚且婚姻状态稳定者优先，本地户籍优先。</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派驻服务的保安员，应身体健康，体检合格，持有有效期内的健康证；形象佳，外貌端正，体形无明显缺陷；无纹身，无传染疾病，无口吃，无精神病史；服从学校管理，有工作责任心、举止文明、礼貌待人；普通话标准。</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、所有保安人员均持有公安机关颁发的保安员证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所有进驻的人员政审合格，政治面貌清白，不得有任何不良记录（以公安部门审核为准）；</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val="en-US" w:eastAsia="zh-CN"/>
        </w:rPr>
        <w:t xml:space="preserve">单位</w:t>
      </w:r>
      <w:r>
        <w:rPr>
          <w:rFonts w:hint="eastAsia" w:ascii="宋体" w:hAnsi="宋体" w:eastAsia="宋体" w:cs="宋体"/>
          <w:color w:val="auto"/>
          <w:szCs w:val="21"/>
          <w:highlight w:val="none"/>
        </w:rPr>
        <w:t xml:space="preserve">员工需统一着装上岗，配备八小件等防卫器械，其着装及器械均由中标单位承担。</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val="en-US" w:eastAsia="zh-CN"/>
        </w:rPr>
        <w:t xml:space="preserve">单位</w:t>
      </w:r>
      <w:r>
        <w:rPr>
          <w:rFonts w:hint="eastAsia" w:ascii="宋体" w:hAnsi="宋体" w:eastAsia="宋体" w:cs="宋体"/>
          <w:color w:val="auto"/>
          <w:szCs w:val="21"/>
          <w:highlight w:val="none"/>
        </w:rPr>
        <w:t xml:space="preserve">需与到岗队员签订正式《劳动合同》且为其缴纳社医保；</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每个校园按照学校的需求配置相应数量的</w:t>
      </w:r>
      <w:r>
        <w:rPr>
          <w:rFonts w:hint="eastAsia" w:ascii="宋体" w:hAnsi="宋体" w:eastAsia="宋体" w:cs="宋体"/>
          <w:color w:val="auto"/>
          <w:szCs w:val="21"/>
          <w:highlight w:val="none"/>
        </w:rPr>
        <w:t xml:space="preserve">中级消防设施操作</w:t>
      </w:r>
      <w:r>
        <w:rPr>
          <w:rFonts w:hint="eastAsia" w:ascii="宋体" w:hAnsi="宋体" w:eastAsia="宋体" w:cs="宋体"/>
          <w:color w:val="auto"/>
          <w:szCs w:val="21"/>
          <w:highlight w:val="none"/>
          <w:lang w:val="en-US" w:eastAsia="zh-CN"/>
        </w:rPr>
        <w:t xml:space="preserve">保安员</w:t>
      </w:r>
      <w:r>
        <w:rPr>
          <w:rFonts w:hint="eastAsia" w:ascii="宋体" w:hAnsi="宋体" w:eastAsia="宋体" w:cs="宋体"/>
          <w:color w:val="auto"/>
          <w:szCs w:val="21"/>
          <w:highlight w:val="none"/>
        </w:rPr>
        <w:t xml:space="preserve">。（提供对应投入人员的保安员证、消防设施操作证复印件加盖投标单位公章）；</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、保安队长为男性，具公安机关颁发的保安员证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有1年以上保安管理工作经验，具有一定的学历文化水平、良好的语言文字表达能力和一定的沟通、协调、组织、指挥能力</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主要职责包括：熟悉服务单位设施设备和人员情况、保安员考勤、保安员月考核、召开保安员会议、消防系统、CK系统检查与故障排查、熟练掌握监控调取等。</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项目经理</w:t>
      </w:r>
      <w:r>
        <w:rPr>
          <w:rFonts w:hint="eastAsia" w:ascii="宋体" w:hAnsi="宋体" w:eastAsia="宋体" w:cs="宋体"/>
          <w:color w:val="auto"/>
          <w:szCs w:val="21"/>
          <w:highlight w:val="none"/>
          <w:lang w:val="en-US" w:eastAsia="zh-CN"/>
        </w:rPr>
        <w:t xml:space="preserve">1名，</w:t>
      </w:r>
      <w:r>
        <w:rPr>
          <w:rFonts w:hint="eastAsia" w:ascii="宋体" w:hAnsi="宋体" w:eastAsia="宋体" w:cs="宋体"/>
          <w:color w:val="auto"/>
          <w:szCs w:val="21"/>
          <w:highlight w:val="none"/>
        </w:rPr>
        <w:t xml:space="preserve">年龄要求在45周岁及以下，应具有本科及以上学历，具备良好的语言表达能力及沟通能力；具有一定的安全管理、人员管理能力和组织协调项目运行的能力；熟练掌握消防设施和监控设备操作；具备保安员相关的高级技能，能组织人员培训、防暴演练，具备良好的处理突发事件处置能力等</w:t>
      </w:r>
      <w:r>
        <w:rPr>
          <w:rFonts w:hint="eastAsia" w:ascii="宋体" w:hAnsi="宋体" w:eastAsia="宋体" w:cs="宋体"/>
          <w:color w:val="auto"/>
          <w:szCs w:val="21"/>
          <w:highlight w:val="none"/>
          <w:lang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所有进驻的人员均需与学校签订保密协议；</w:t>
      </w:r>
      <w:r/>
    </w:p>
    <w:p>
      <w:pPr>
        <w:ind w:firstLine="420"/>
        <w:jc w:val="left"/>
        <w:keepLines w:val="0"/>
        <w:keepNext w:val="0"/>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ind w:left="0" w:firstLine="241"/>
        <w:jc w:val="both"/>
        <w:keepLines w:val="0"/>
        <w:keepNext w:val="0"/>
        <w:pageBreakBefore w:val="0"/>
        <w:spacing w:line="360" w:lineRule="auto"/>
        <w:widowControl w:val="off"/>
        <w:rPr>
          <w:rFonts w:hint="eastAsia" w:ascii="Times New Roman" w:hAnsi="Times New Roman" w:eastAsia="宋体" w:cs="宋体"/>
          <w:b/>
          <w:bCs/>
          <w:color w:val="auto"/>
          <w:sz w:val="24"/>
          <w:szCs w:val="24"/>
          <w:highlight w:val="none"/>
          <w:lang w:val="en-US" w:eastAsia="zh-CN" w:bidi="ar-SA"/>
        </w:rPr>
        <w:outlineLvl w:val="1"/>
      </w:pPr>
      <w:r/>
      <w:bookmarkStart w:id="4" w:name="_Toc218410059"/>
      <w:r>
        <w:rPr>
          <w:rFonts w:hint="eastAsia" w:ascii="Times New Roman" w:hAnsi="Times New Roman" w:eastAsia="宋体" w:cs="宋体"/>
          <w:b/>
          <w:bCs/>
          <w:color w:val="auto"/>
          <w:sz w:val="24"/>
          <w:szCs w:val="24"/>
          <w:highlight w:val="none"/>
          <w:lang w:val="en-US" w:eastAsia="zh-CN" w:bidi="ar-SA"/>
        </w:rPr>
        <w:t xml:space="preserve">八、</w:t>
      </w:r>
      <w:bookmarkEnd w:id="4"/>
      <w:r>
        <w:rPr>
          <w:rFonts w:hint="eastAsia" w:ascii="Times New Roman" w:hAnsi="Times New Roman" w:eastAsia="宋体" w:cs="宋体"/>
          <w:b/>
          <w:bCs/>
          <w:color w:val="auto"/>
          <w:sz w:val="24"/>
          <w:szCs w:val="24"/>
          <w:highlight w:val="none"/>
          <w:lang w:val="en-US" w:eastAsia="zh-CN" w:bidi="ar-SA"/>
        </w:rPr>
        <w:t xml:space="preserve">其他要求</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1、成交单位</w:t>
      </w:r>
      <w:r>
        <w:rPr>
          <w:rFonts w:hint="eastAsia" w:ascii="宋体" w:hAnsi="宋体" w:eastAsia="宋体" w:cs="宋体"/>
          <w:color w:val="auto"/>
          <w:szCs w:val="21"/>
          <w:highlight w:val="none"/>
          <w:lang w:val="en-US" w:eastAsia="zh-CN"/>
        </w:rPr>
        <w:t xml:space="preserve">需</w:t>
      </w:r>
      <w:r>
        <w:rPr>
          <w:rFonts w:hint="eastAsia" w:ascii="宋体" w:hAnsi="宋体" w:eastAsia="宋体" w:cs="宋体"/>
          <w:color w:val="auto"/>
          <w:szCs w:val="21"/>
          <w:highlight w:val="none"/>
        </w:rPr>
        <w:t xml:space="preserve">提供具有一定专业素质、反应敏捷、身体健康、能够胜任本职工作的专业保安队伍；</w:t>
      </w:r>
      <w:r>
        <w:rPr>
          <w:rFonts w:hint="eastAsia" w:ascii="宋体" w:hAnsi="宋体" w:eastAsia="宋体" w:cs="宋体"/>
          <w:color w:val="auto"/>
          <w:szCs w:val="21"/>
          <w:highlight w:val="none"/>
          <w:lang w:val="en-US" w:eastAsia="zh-CN"/>
        </w:rPr>
        <w:t xml:space="preserve">保安人员</w:t>
      </w:r>
      <w:r>
        <w:rPr>
          <w:rFonts w:hint="eastAsia" w:ascii="宋体" w:hAnsi="宋体" w:eastAsia="宋体" w:cs="宋体"/>
          <w:color w:val="auto"/>
          <w:szCs w:val="21"/>
          <w:highlight w:val="none"/>
        </w:rPr>
        <w:t xml:space="preserve">需统一着装上岗，其着装费用由成交单位承担。</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保安人员</w:t>
      </w:r>
      <w:r>
        <w:rPr>
          <w:rFonts w:hint="eastAsia" w:ascii="宋体" w:hAnsi="宋体" w:eastAsia="宋体" w:cs="宋体"/>
          <w:color w:val="auto"/>
          <w:szCs w:val="21"/>
          <w:highlight w:val="none"/>
        </w:rPr>
        <w:t xml:space="preserve">应加强对单位建筑物外围设施的巡查，及时提出外围设施的保养、维护更新建议。</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在岗的保安不得私自调取监控录像，征询学校相关部门同意后方可调取，随意调取拍摄录像者，承担相应法律责任。</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派驻学校的安保人员应相对固定，确因客观原因需要调整时，需提前一个月告知校方，并在原人员离岗前安排新人员到位，变动后原则上一个季度周期内不做变动。</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保安队员中任何一人因事、因病或其他原因缺勤，都由中标人第一时间报告学校后勤服务与安保处，并</w:t>
      </w:r>
      <w:r>
        <w:rPr>
          <w:rFonts w:hint="eastAsia" w:ascii="宋体" w:hAnsi="宋体" w:eastAsia="宋体" w:cs="宋体"/>
          <w:color w:val="auto"/>
          <w:szCs w:val="21"/>
          <w:highlight w:val="none"/>
          <w:lang w:val="en-US" w:eastAsia="zh-CN"/>
        </w:rPr>
        <w:t xml:space="preserve">第一时间</w:t>
      </w:r>
      <w:r>
        <w:rPr>
          <w:rFonts w:hint="eastAsia" w:ascii="宋体" w:hAnsi="宋体" w:eastAsia="宋体" w:cs="宋体"/>
          <w:color w:val="auto"/>
          <w:szCs w:val="21"/>
          <w:highlight w:val="none"/>
        </w:rPr>
        <w:t xml:space="preserve">安排其他人员代班。</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、保安器材等由响应单位提供，投标人在报价时应考虑。</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、中标人应具有防暴处突培训人员，有能力为学校提供或指导相关技能培训。</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、中标人应具有三家或三家以上学校的安全管理经验。</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、中标人向招标人提供完整派驻人员与中标人签订的劳动合同。</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、招标人按每季度末分四次向中标人按中标价进行付款，如因中标人工作失误造成采购单位财产人员损失，成交单位按实赔偿。</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中标人在合同履行期间因保安人员配置未到位或其他未按采购要求及合同履行职责的情况，导致任何安全问题，均由中标人承担责任，给采购单位及第三方造成的一切后果及损失，由中标人承担，后果严重的采购单位有权解除合同。</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、本项目不允许转包、分包，中标人不得部分或全部转让其应履行的合同义务。中标人擅自转让合同、转包或分包的，采购单位有权解除本合同，转包或分包造成采购人损失的，由中标人承担。</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、服务人员在岗履行工作职责期间，发生自身的人身伤害、伤亡，均由中标人负责处理并承担经济和道义上的责任，采购人不承担任何责任。</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、中标人违返国家相关法规，与聘用人员发生纠纷，均由中标人负责调解与处理，采购人不承担责任。</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中标人在保安服务中违反国家相关法规或保安行业规范，因过失造成他人人身伤亡的，均由中标人负责处理并承担经济和道义上的责任，采购人不承担任何责任。</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bookmarkStart w:id="5" w:name="_Hlk97552257"/>
      <w:r>
        <w:rPr>
          <w:rFonts w:hint="eastAsia" w:ascii="宋体" w:hAnsi="宋体" w:eastAsia="宋体" w:cs="宋体"/>
          <w:color w:val="auto"/>
          <w:szCs w:val="21"/>
          <w:highlight w:val="none"/>
          <w:lang w:val="en-US" w:eastAsia="zh-CN"/>
        </w:rPr>
        <w:t xml:space="preserve">16、保安</w:t>
      </w:r>
      <w:r>
        <w:rPr>
          <w:rFonts w:hint="eastAsia" w:ascii="宋体" w:hAnsi="宋体" w:eastAsia="宋体" w:cs="宋体"/>
          <w:color w:val="auto"/>
          <w:szCs w:val="21"/>
          <w:highlight w:val="none"/>
        </w:rPr>
        <w:t xml:space="preserve">人员在岗履行工作职责期间，</w:t>
      </w:r>
      <w:bookmarkEnd w:id="5"/>
      <w:r>
        <w:rPr>
          <w:rFonts w:hint="eastAsia" w:ascii="宋体" w:hAnsi="宋体" w:eastAsia="宋体" w:cs="宋体"/>
          <w:color w:val="auto"/>
          <w:szCs w:val="21"/>
          <w:highlight w:val="none"/>
        </w:rPr>
        <w:t xml:space="preserve">因操作学校设施设备不当，造成人员伤害、物品受损，均由保安公司负责处理并承担经济和道义上的责任，学校不承担任何责任。</w:t>
      </w:r>
      <w:r/>
    </w:p>
    <w:p>
      <w:pPr>
        <w:ind w:firstLine="420"/>
        <w:jc w:val="left"/>
        <w:keepLines w:val="0"/>
        <w:keepNext w:val="0"/>
        <w:pageBreakBefore w:val="0"/>
        <w:spacing w:line="360" w:lineRule="auto"/>
        <w:widowControl/>
        <w:rPr>
          <w:rFonts w:hint="eastAsia" w:ascii="Times New Roman" w:hAnsi="Times New Roman"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预中标单位在签订合同后有一个月的试用期，若在试用期间该单位所提供的服务能达到招标文件规定的标准和其承诺，则该合同继续进行；若在此期间内预中标单位所提供的服务未能达到招标文件规定的标准或其投标承诺，则招标人可以无条件终止合同。试用期自签订合同之日起开始计算。</w:t>
      </w:r>
      <w:r/>
    </w:p>
    <w:p>
      <w:pPr>
        <w:ind w:left="0" w:firstLine="241"/>
        <w:jc w:val="both"/>
        <w:keepLines w:val="0"/>
        <w:keepNext w:val="0"/>
        <w:pageBreakBefore w:val="0"/>
        <w:spacing w:line="360" w:lineRule="auto"/>
        <w:widowControl w:val="off"/>
        <w:rPr>
          <w:rFonts w:hint="default" w:ascii="Times New Roman" w:hAnsi="Times New Roman" w:eastAsia="宋体" w:cs="宋体"/>
          <w:b/>
          <w:bCs/>
          <w:color w:val="auto"/>
          <w:sz w:val="24"/>
          <w:szCs w:val="24"/>
          <w:highlight w:val="none"/>
          <w:lang w:val="en-US" w:eastAsia="zh-CN" w:bidi="ar-SA"/>
        </w:rPr>
        <w:outlineLvl w:val="1"/>
      </w:pPr>
      <w:r>
        <w:rPr>
          <w:rFonts w:hint="eastAsia" w:ascii="Times New Roman" w:hAnsi="Times New Roman" w:eastAsia="宋体" w:cs="宋体"/>
          <w:b/>
          <w:bCs/>
          <w:color w:val="auto"/>
          <w:sz w:val="24"/>
          <w:szCs w:val="24"/>
          <w:highlight w:val="none"/>
          <w:lang w:val="en-US" w:eastAsia="zh-CN" w:bidi="ar-SA"/>
        </w:rPr>
        <w:t xml:space="preserve">九、投标报价要求</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投标人须对本项目中的所有内容进行投报，不得只投其中的部分，否则作无效投标处理。</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保安服务费用包括服务期限内完成该项目工作所需的所有费用，包括人工费（包括人员工资、社保、福利费、人身意外伤害险等）、服装费、伙食费、器械装备费、税费及政策性文件规定和合同所包含的所有风险、责任等（项目实施过程中采购人承担的项目及费用除外），一旦中标，合同期内价格不予调整。</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所有人员需签订劳动合同，且须参加社会保险。报价中的人员工资、人员社保、高温费</w:t>
      </w:r>
      <w:r>
        <w:rPr>
          <w:rFonts w:hint="eastAsia" w:ascii="宋体" w:hAnsi="宋体" w:eastAsia="宋体" w:cs="宋体"/>
          <w:color w:val="auto"/>
          <w:szCs w:val="21"/>
          <w:highlight w:val="none"/>
          <w:lang w:eastAsia="zh-CN"/>
        </w:rPr>
        <w:t xml:space="preserve">、加班费</w:t>
      </w:r>
      <w:r>
        <w:rPr>
          <w:rFonts w:hint="eastAsia" w:ascii="宋体" w:hAnsi="宋体" w:eastAsia="宋体" w:cs="宋体"/>
          <w:color w:val="auto"/>
          <w:szCs w:val="21"/>
          <w:highlight w:val="none"/>
        </w:rPr>
        <w:t xml:space="preserve">不得低于苏州市政府规定的最低标准，报价必须含税。</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投标人在投标报价时应考虑各种风险因素，相关风险因素费用包含在投标报价中。风险因素包括但不限于遇重大活动、检查、突发情况、税费调整等。</w:t>
      </w:r>
      <w:r/>
    </w:p>
    <w:p>
      <w:pPr>
        <w:ind w:left="0" w:firstLine="241"/>
        <w:jc w:val="both"/>
        <w:keepLines w:val="0"/>
        <w:keepNext w:val="0"/>
        <w:pageBreakBefore w:val="0"/>
        <w:spacing w:line="360" w:lineRule="auto"/>
        <w:widowControl w:val="off"/>
        <w:rPr>
          <w:rFonts w:hint="default" w:ascii="Times New Roman" w:hAnsi="Times New Roman" w:eastAsia="宋体" w:cs="宋体"/>
          <w:b/>
          <w:bCs/>
          <w:color w:val="auto"/>
          <w:sz w:val="24"/>
          <w:szCs w:val="24"/>
          <w:highlight w:val="none"/>
          <w:lang w:val="en-US" w:eastAsia="zh-CN" w:bidi="ar-SA"/>
        </w:rPr>
        <w:outlineLvl w:val="1"/>
      </w:pPr>
      <w:r>
        <w:rPr>
          <w:rFonts w:hint="eastAsia" w:ascii="Times New Roman" w:hAnsi="Times New Roman" w:eastAsia="宋体" w:cs="宋体"/>
          <w:b/>
          <w:bCs/>
          <w:color w:val="auto"/>
          <w:sz w:val="24"/>
          <w:szCs w:val="24"/>
          <w:highlight w:val="none"/>
          <w:lang w:val="en-US" w:eastAsia="zh-CN" w:bidi="ar-SA"/>
        </w:rPr>
        <w:t xml:space="preserve">十、综合服务方案要求</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服务方案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内容至少包括：①管理目标、思路及质保措施、②内部管理架构及机制、③各岗位的职责岗位操作规程。</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日常服务管理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方案内容至少包括：①</w:t>
      </w:r>
      <w:r>
        <w:rPr>
          <w:rFonts w:hint="eastAsia" w:ascii="宋体" w:hAnsi="宋体" w:eastAsia="宋体" w:cs="宋体"/>
          <w:color w:val="auto"/>
          <w:szCs w:val="21"/>
          <w:highlight w:val="none"/>
          <w:lang w:val="en-US" w:eastAsia="zh-CN"/>
        </w:rPr>
        <w:t xml:space="preserve">门禁与出入口管理</w:t>
      </w:r>
      <w:r>
        <w:rPr>
          <w:rFonts w:hint="eastAsia" w:ascii="宋体" w:hAnsi="宋体" w:eastAsia="宋体" w:cs="宋体"/>
          <w:color w:val="auto"/>
          <w:szCs w:val="21"/>
          <w:highlight w:val="none"/>
        </w:rPr>
        <w:t xml:space="preserve">、②</w:t>
      </w:r>
      <w:r>
        <w:rPr>
          <w:rFonts w:hint="eastAsia" w:ascii="宋体" w:hAnsi="宋体" w:eastAsia="宋体" w:cs="宋体"/>
          <w:color w:val="auto"/>
          <w:szCs w:val="21"/>
          <w:highlight w:val="none"/>
          <w:lang w:val="en-US" w:eastAsia="zh-CN"/>
        </w:rPr>
        <w:t xml:space="preserve">定点值守与巡逻检查</w:t>
      </w:r>
      <w:r>
        <w:rPr>
          <w:rFonts w:hint="eastAsia" w:ascii="宋体" w:hAnsi="宋体" w:eastAsia="宋体" w:cs="宋体"/>
          <w:color w:val="auto"/>
          <w:szCs w:val="21"/>
          <w:highlight w:val="none"/>
        </w:rPr>
        <w:t xml:space="preserve">、③</w:t>
      </w:r>
      <w:r>
        <w:rPr>
          <w:rFonts w:hint="eastAsia" w:ascii="宋体" w:hAnsi="宋体" w:eastAsia="宋体" w:cs="宋体"/>
          <w:color w:val="auto"/>
          <w:szCs w:val="21"/>
          <w:highlight w:val="none"/>
          <w:lang w:val="en-US" w:eastAsia="zh-CN"/>
        </w:rPr>
        <w:t xml:space="preserve">入、离校园高峰期管理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④</w:t>
      </w:r>
      <w:r>
        <w:rPr>
          <w:rFonts w:hint="eastAsia" w:ascii="宋体" w:hAnsi="宋体" w:eastAsia="宋体" w:cs="宋体"/>
          <w:color w:val="auto"/>
          <w:szCs w:val="21"/>
          <w:highlight w:val="none"/>
          <w:lang w:val="en-US" w:eastAsia="zh-CN"/>
        </w:rPr>
        <w:t xml:space="preserve">应急处置与日常规范</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服务管理制度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方案内容至少包括：①人事管理制度、②绩效考核、奖惩制度、③档案管理制度、④消防管理制度。</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应急处理预案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至少包括①自然灾害预案、②公共管理安全类事件应急处理预、③消防应急预案、④反恐防暴类事件应急预案。</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人员培训方案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至少包括①管理制度培训、②应急预案培训、③反恐防爆培训、④消防技能培训。</w:t>
      </w:r>
      <w:r/>
    </w:p>
    <w:p>
      <w:pPr>
        <w:ind w:left="0" w:firstLine="241"/>
        <w:jc w:val="both"/>
        <w:keepLines w:val="0"/>
        <w:keepNext w:val="0"/>
        <w:pageBreakBefore w:val="0"/>
        <w:spacing w:line="360" w:lineRule="auto"/>
        <w:widowControl w:val="off"/>
        <w:rPr>
          <w:rFonts w:hint="default" w:ascii="Times New Roman" w:hAnsi="Times New Roman" w:eastAsia="宋体" w:cs="宋体"/>
          <w:b/>
          <w:bCs/>
          <w:color w:val="auto"/>
          <w:sz w:val="24"/>
          <w:szCs w:val="24"/>
          <w:highlight w:val="none"/>
          <w:lang w:val="en-US" w:eastAsia="zh-CN" w:bidi="ar-SA"/>
        </w:rPr>
        <w:outlineLvl w:val="1"/>
      </w:pPr>
      <w:r>
        <w:rPr>
          <w:rFonts w:hint="eastAsia" w:ascii="Times New Roman" w:hAnsi="Times New Roman" w:eastAsia="宋体" w:cs="宋体"/>
          <w:b/>
          <w:bCs/>
          <w:color w:val="auto"/>
          <w:sz w:val="24"/>
          <w:szCs w:val="24"/>
          <w:highlight w:val="none"/>
          <w:lang w:val="en-US" w:eastAsia="zh-CN" w:bidi="ar-SA"/>
        </w:rPr>
        <w:t xml:space="preserve">十一、项目验收</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1、履约验收的实施主体：实施保安服务的各城厢镇属学校。</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2、履约验收时间：每月10号对中标单位上一个月的安保服务履约进行验收和考核。</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3、履约验收方式：分段验收，按月考核。</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4、验收步骤</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（1）验收内容</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1）对保安服务合同中约定的服务内容进行验收，确保各项服务均得到履行。</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2）评估保安人员的岗位培训和业务水平，检查其是否具备相应的专业能力和素质。</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3）检查保安技术设备的完好性和有效性，确保设备能够正常使用并发挥应有的作用。</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4）对保安服务期间发生的突发事件处理情况进行评估，分析处理是否及时、有效。</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（2）制定验收方法</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1）根据保安服务合同的约定，对保安服务的内容进行逐项检查，确保无遗漏。</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2）对保安人员进行岗位业务考核，包括实际操作、应急处理等方面的能力测试。</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3）对保安技术设备进行操作演示和实际使用检查，验证其性能和效果。</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4）通过案例分析和评估，对保安服务期间处理的突发事件进行复盘和总结。</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（3）设定验收标准</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1）保安服务内容的完成情况必须符合合同约定，达到预期的服务效果。</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2）保安人员的岗位培训和业务水平必须符合要求，具备相应的专业技能和素质。</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3）保安技术设备必须完好无损，使用效果良好，能够满足安全保卫的需求。</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4）保安服务期间突发事件必须得到及时有效的处理，确保校园安全稳定。</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（4）实施验收流程</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1）组建验收小组，明确各成员的职责和任务。</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2）按照验收内容和标准，对保安服务进行全面、细致的验收检查。</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3）记录验收过程中发现的问题和不足，与保安服务提供方进行沟通并督促其整改。</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4）根据验收结果，撰写验收报告，对保安服务的整体表现进行评价和总结。</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（5）后续跟进与管理</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1）对验收中发现的问题进行持续跟踪和复查，确保问题得到彻底解决。</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2）定期对保安服务进行复评，确保服务质量持续稳定并不断提升。</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3）根据验收和复评结果，对保安服务提供方进行奖惩或合同续签等后续管理。</w:t>
      </w:r>
      <w:r/>
    </w:p>
    <w:p>
      <w:pPr>
        <w:ind w:left="0" w:firstLine="241"/>
        <w:jc w:val="both"/>
        <w:keepLines w:val="0"/>
        <w:keepNext w:val="0"/>
        <w:pageBreakBefore w:val="0"/>
        <w:spacing w:line="360" w:lineRule="auto"/>
        <w:widowControl w:val="off"/>
        <w:rPr>
          <w:rFonts w:hint="eastAsia" w:ascii="Times New Roman" w:hAnsi="Times New Roman" w:eastAsia="宋体" w:cs="宋体"/>
          <w:b/>
          <w:bCs/>
          <w:color w:val="auto"/>
          <w:sz w:val="24"/>
          <w:szCs w:val="24"/>
          <w:highlight w:val="none"/>
          <w:lang w:val="en-US" w:eastAsia="zh-CN" w:bidi="ar-SA"/>
        </w:rPr>
        <w:outlineLvl w:val="1"/>
      </w:pPr>
      <w:r>
        <w:rPr>
          <w:rFonts w:hint="eastAsia" w:ascii="Times New Roman" w:hAnsi="Times New Roman" w:eastAsia="宋体" w:cs="宋体"/>
          <w:b/>
          <w:bCs/>
          <w:color w:val="auto"/>
          <w:sz w:val="24"/>
          <w:szCs w:val="24"/>
          <w:highlight w:val="none"/>
          <w:lang w:val="en-US" w:eastAsia="zh-CN" w:bidi="ar-SA"/>
        </w:rPr>
        <w:t xml:space="preserve">十二、结算方式：</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1、按季支付。服务费经每月考评审核后，按季度进行支付；甲方根据双方确认的《月度保安服务考核评分表》（见附件）计算应付金额，在收到乙方的保安服务发票后，以银行转账的方式支付安保服务费用。</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2、考核按季支付。经采购单位验收合格后，在收到中标单位的保安服务发票后，以银行转账的方式支付安保服务费。</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3、考核方法：</w:t>
      </w:r>
      <w:r>
        <w:rPr>
          <w:rFonts w:hint="default" w:ascii="宋体" w:hAnsi="宋体" w:eastAsia="宋体" w:cs="宋体"/>
          <w:color w:val="auto"/>
          <w:szCs w:val="21"/>
          <w:highlight w:val="none"/>
          <w:lang w:val="en-US" w:eastAsia="zh-CN"/>
        </w:rPr>
        <w:t xml:space="preserve">每月服务费分为基本费90%和考评费10%，月考核得分95（含）分以上全款支付；月考核90（含）-95分支付考评费的80%；考核80（含）-90分，支付考评费的</w:t>
      </w:r>
      <w:r>
        <w:rPr>
          <w:rFonts w:hint="eastAsia" w:ascii="宋体" w:hAnsi="宋体" w:eastAsia="宋体" w:cs="宋体"/>
          <w:color w:val="auto"/>
          <w:szCs w:val="21"/>
          <w:highlight w:val="none"/>
          <w:lang w:val="en-US" w:eastAsia="zh-CN"/>
        </w:rPr>
        <w:t xml:space="preserve">5</w:t>
      </w:r>
      <w:r>
        <w:rPr>
          <w:rFonts w:hint="default" w:ascii="宋体" w:hAnsi="宋体" w:eastAsia="宋体" w:cs="宋体"/>
          <w:color w:val="auto"/>
          <w:szCs w:val="21"/>
          <w:highlight w:val="none"/>
          <w:lang w:val="en-US" w:eastAsia="zh-CN"/>
        </w:rPr>
        <w:t xml:space="preserve">0%；不满</w:t>
      </w:r>
      <w:r>
        <w:rPr>
          <w:rFonts w:hint="eastAsia" w:ascii="宋体" w:hAnsi="宋体" w:eastAsia="宋体" w:cs="宋体"/>
          <w:color w:val="auto"/>
          <w:szCs w:val="21"/>
          <w:highlight w:val="none"/>
          <w:lang w:val="en-US" w:eastAsia="zh-CN"/>
        </w:rPr>
        <w:t xml:space="preserve">8</w:t>
      </w:r>
      <w:r>
        <w:rPr>
          <w:rFonts w:hint="default" w:ascii="宋体" w:hAnsi="宋体" w:eastAsia="宋体" w:cs="宋体"/>
          <w:color w:val="auto"/>
          <w:szCs w:val="21"/>
          <w:highlight w:val="none"/>
          <w:lang w:val="en-US" w:eastAsia="zh-CN"/>
        </w:rPr>
        <w:t xml:space="preserve">0分的扣除全部考评费。</w:t>
      </w:r>
      <w:r>
        <w:rPr>
          <w:rFonts w:hint="eastAsia" w:ascii="宋体" w:hAnsi="宋体" w:eastAsia="宋体" w:cs="宋体"/>
          <w:color w:val="auto"/>
          <w:szCs w:val="21"/>
          <w:highlight w:val="none"/>
          <w:lang w:val="en-US" w:eastAsia="zh-CN"/>
        </w:rPr>
        <w:t xml:space="preserve">（考核表详见附件）</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本合同每季度支付一次合同价款，支付金额=∑（月基本费+月考评费）</w:t>
      </w:r>
      <w:r>
        <w:rPr>
          <w:rFonts w:hint="eastAsia" w:ascii="宋体" w:hAnsi="宋体" w:eastAsia="宋体" w:cs="宋体"/>
          <w:color w:val="auto"/>
          <w:szCs w:val="21"/>
          <w:highlight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由采购人汇入中标单位开户银行（付款方式如有变更，按财政部门相关要求执行）。</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4、每期结算费用时，需提供采购人对中标单位服务期内的月度保安服务考核评分表（（见合同附件1：月度保安服务考核评分表））。</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保安公司在投标报价时应充分考虑以上因素，不得以本合同付款方式为由，影响保安人员工资支付；如因保安公司拖欠保安人员工资影响学校保安工作或对学校造成损失，校方有权在保安服务费中直接扣除费用支付给保安人员，并有权终止本服务合同，造成的损失由保安公司承担。</w:t>
      </w:r>
      <w:r/>
    </w:p>
    <w:p>
      <w:pPr>
        <w:ind w:firstLine="420"/>
        <w:keepLines w:val="0"/>
        <w:keepNext w:val="0"/>
        <w:pageBreakBefore w:val="0"/>
        <w:spacing w:line="480" w:lineRule="exact"/>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r>
      <w:r/>
    </w:p>
    <w:p>
      <w:pPr>
        <w:jc w:val="center"/>
        <w:spacing w:before="240" w:after="240" w:line="439" w:lineRule="atLeast"/>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br w:type="page" w:clear="all"/>
      </w:r>
      <w:r/>
    </w:p>
    <w:p>
      <w:pPr>
        <w:jc w:val="center"/>
        <w:spacing w:before="240" w:after="24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第四部分 投标文件格式</w:t>
      </w:r>
      <w:r/>
    </w:p>
    <w:p>
      <w:pPr>
        <w:jc w:val="center"/>
        <w:spacing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p>
      <w:pPr>
        <w:spacing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80"/>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对本章所有的投标书格式，投标方可根据自身情况进行补充和修改，但补充和修改不得造成与本格式内容有实质性的违背。</w:t>
      </w:r>
      <w:r/>
    </w:p>
    <w:p>
      <w:pPr>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1、</w:t>
      </w:r>
      <w:r>
        <w:rPr>
          <w:rFonts w:hint="eastAsia" w:ascii="宋体" w:hAnsi="宋体" w:eastAsia="宋体" w:cs="宋体"/>
          <w:b/>
          <w:color w:val="auto"/>
          <w:sz w:val="28"/>
          <w:highlight w:val="none"/>
        </w:rPr>
        <w:t xml:space="preserve">关于资格文件的声明函</w:t>
      </w:r>
      <w:r/>
    </w:p>
    <w:p>
      <w:pPr>
        <w:ind w:left="1260" w:firstLine="4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left="1260" w:firstLine="4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left="1260" w:firstLine="177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关于资格文件的声明函</w:t>
      </w:r>
      <w:r/>
    </w:p>
    <w:p>
      <w:pPr>
        <w:ind w:left="1260" w:firstLine="420"/>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lang w:eastAsia="zh-CN"/>
        </w:rPr>
        <w:t xml:space="preserve">苏州中洋建设发展有限公司</w:t>
      </w:r>
      <w:r>
        <w:rPr>
          <w:rFonts w:hint="eastAsia" w:ascii="宋体" w:hAnsi="宋体" w:eastAsia="宋体" w:cs="宋体"/>
          <w:color w:val="auto"/>
          <w:sz w:val="24"/>
          <w:highlight w:val="none"/>
        </w:rPr>
        <w:t xml:space="preserve">：</w:t>
      </w:r>
      <w:r/>
    </w:p>
    <w:p>
      <w:pPr>
        <w:ind w:right="445" w:firstLine="480"/>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本公司愿就由贵单位组织实施的编号为</w:t>
      </w:r>
      <w:r>
        <w:rPr>
          <w:rFonts w:hint="eastAsia" w:ascii="宋体" w:hAnsi="宋体" w:eastAsia="宋体" w:cs="宋体"/>
          <w:b/>
          <w:color w:val="auto"/>
          <w:sz w:val="24"/>
          <w:highlight w:val="none"/>
          <w:u w:val="single"/>
          <w:lang w:eastAsia="zh-CN"/>
        </w:rPr>
        <w:t xml:space="preserve">JSZC-320585-ZYSZ-G2025-0002</w:t>
      </w:r>
      <w:r>
        <w:rPr>
          <w:rFonts w:hint="eastAsia" w:ascii="宋体" w:hAnsi="宋体" w:eastAsia="宋体" w:cs="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1259" w:firstLine="426"/>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投标单位（单位盖章）：</w:t>
      </w:r>
      <w:r/>
    </w:p>
    <w:p>
      <w:pP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法定代表人或授权代理人（签字或盖章）：</w:t>
      </w:r>
      <w:r/>
    </w:p>
    <w:p>
      <w:pP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投标日期：  年  月  日</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p>
    <w:p>
      <w:pPr>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2、投标承诺函</w:t>
      </w:r>
      <w:r/>
    </w:p>
    <w:p>
      <w:pPr>
        <w:jc w:val="cente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投标承诺函</w:t>
      </w:r>
      <w:r/>
    </w:p>
    <w:p>
      <w:pPr>
        <w:ind w:firstLine="240"/>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lang w:eastAsia="zh-CN"/>
        </w:rPr>
        <w:t xml:space="preserve">苏州中洋建设发展有限公司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我们收到贵单位</w:t>
      </w:r>
      <w:r>
        <w:rPr>
          <w:rFonts w:hint="eastAsia" w:ascii="宋体" w:hAnsi="宋体" w:eastAsia="宋体" w:cs="宋体"/>
          <w:b/>
          <w:color w:val="auto"/>
          <w:sz w:val="24"/>
          <w:highlight w:val="none"/>
          <w:u w:val="single"/>
          <w:lang w:eastAsia="zh-CN"/>
        </w:rPr>
        <w:t xml:space="preserve">城厢镇属学校保安服务采购</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招标文件（项目编号：</w:t>
      </w:r>
      <w:r>
        <w:rPr>
          <w:rFonts w:hint="eastAsia" w:ascii="宋体" w:hAnsi="宋体" w:eastAsia="宋体" w:cs="宋体"/>
          <w:b/>
          <w:color w:val="auto"/>
          <w:sz w:val="24"/>
          <w:highlight w:val="none"/>
          <w:u w:val="single"/>
          <w:lang w:eastAsia="zh-CN"/>
        </w:rPr>
        <w:t xml:space="preserve">JSZC-320585-ZYSZ-G2025-0002</w:t>
      </w:r>
      <w:r>
        <w:rPr>
          <w:rFonts w:hint="eastAsia" w:ascii="宋体" w:hAnsi="宋体" w:eastAsia="宋体" w:cs="宋体"/>
          <w:color w:val="auto"/>
          <w:sz w:val="24"/>
          <w:highlight w:val="none"/>
        </w:rPr>
        <w:t xml:space="preserve">），经仔细阅读和研究，我们决定参加投标。</w:t>
      </w:r>
      <w:r/>
    </w:p>
    <w:p>
      <w:pPr>
        <w:ind w:firstLine="48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我们愿意按照招标文件的一切要求，提供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2、如果我们的投标书被接受，我们将严格履行招标文件中规定的每一项要求，按期、按质、按量履行合同的义务。</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3、我们同意按招标文件中的规定，本投标书的有效期限为开标后</w:t>
      </w:r>
      <w:r>
        <w:rPr>
          <w:rFonts w:hint="eastAsia" w:ascii="宋体" w:hAnsi="宋体" w:eastAsia="宋体" w:cs="宋体"/>
          <w:b/>
          <w:color w:val="auto"/>
          <w:sz w:val="24"/>
          <w:highlight w:val="none"/>
          <w:u w:val="single"/>
        </w:rPr>
        <w:t xml:space="preserve">90</w:t>
      </w:r>
      <w:r>
        <w:rPr>
          <w:rFonts w:hint="eastAsia" w:ascii="宋体" w:hAnsi="宋体" w:eastAsia="宋体" w:cs="宋体"/>
          <w:color w:val="auto"/>
          <w:sz w:val="24"/>
          <w:highlight w:val="none"/>
        </w:rPr>
        <w:t xml:space="preserve">天。</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4、我们愿意提供招标方在招标文件中要求的所有资料。</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5、我们认为你们有权决定中标者，还认为你们有权接受或拒绝所有的投标者。</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6、我们完全理解贵方不一定要接受最低报价的投标或收到的任何投标。</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7、我们承诺该项投标在开标后的全过程中保持有效，不作任何更改和变动。</w:t>
      </w:r>
      <w:r/>
    </w:p>
    <w:p>
      <w:pPr>
        <w:ind w:firstLine="48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w:t>
      </w:r>
      <w:r>
        <w:rPr>
          <w:rFonts w:hint="eastAsia" w:ascii="宋体" w:hAnsi="宋体" w:eastAsia="宋体" w:cs="宋体"/>
          <w:b/>
          <w:color w:val="auto"/>
          <w:sz w:val="24"/>
          <w:highlight w:val="none"/>
        </w:rPr>
        <w:t xml:space="preserve">如果中标，我们同意并知晓中标通知书发出方式及发出时间，遵守招标文件和中标通知书规定，在指定时间和地点和采购人签订合同。</w:t>
      </w:r>
      <w:r/>
    </w:p>
    <w:p>
      <w:pPr>
        <w:ind w:firstLine="48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9、综合说明：</w:t>
      </w:r>
      <w:r/>
    </w:p>
    <w:p>
      <w:pPr>
        <w:ind w:firstLine="42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（1）伴随服务及配合措施；</w:t>
      </w:r>
      <w:r/>
    </w:p>
    <w:p>
      <w:pPr>
        <w:ind w:firstLine="42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（2）要求甲方提供的配合；</w:t>
      </w:r>
      <w:r/>
    </w:p>
    <w:p>
      <w:pPr>
        <w:ind w:firstLine="42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（3）对招标文件有不同意见的偏离说明；</w:t>
      </w:r>
      <w:r/>
    </w:p>
    <w:p>
      <w:pPr>
        <w:ind w:firstLine="42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（4）其他说明。</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所有有关标书的函电，请按下列地址联系：</w:t>
      </w:r>
      <w:r/>
    </w:p>
    <w:p>
      <w:pPr>
        <w:ind w:firstLine="48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单位：联系人：                     地址：邮政编码：</w:t>
      </w:r>
      <w:r/>
    </w:p>
    <w:p>
      <w:pPr>
        <w:ind w:firstLine="48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联系电话：传真：</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投标单位：（单位盖章）</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法定代表人或授权代理人（签字或盖章）</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投标日期：  年  月  日</w:t>
      </w:r>
      <w:r/>
    </w:p>
    <w:p>
      <w:pPr>
        <w:spacing w:line="312"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3、参加政府采购活动前三年内，在经营活动中没有重大违法记录声明</w:t>
      </w:r>
      <w:r/>
    </w:p>
    <w:p>
      <w:pPr>
        <w:ind w:left="-210" w:right="-210"/>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参加政府采购活动前三年内，在经营活动中没有重大违法记录声明</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5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lang w:eastAsia="zh-CN"/>
        </w:rPr>
        <w:t xml:space="preserve">苏州中洋建设发展有限公司</w:t>
      </w:r>
      <w:r>
        <w:rPr>
          <w:rFonts w:hint="eastAsia" w:ascii="宋体" w:hAnsi="宋体" w:eastAsia="宋体" w:cs="宋体"/>
          <w:color w:val="auto"/>
          <w:sz w:val="24"/>
          <w:highlight w:val="none"/>
        </w:rPr>
        <w:t xml:space="preserve">：</w:t>
      </w:r>
      <w:r/>
    </w:p>
    <w:p>
      <w:pPr>
        <w:ind w:firstLine="420"/>
        <w:spacing w:line="5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u w:val="single"/>
        </w:rPr>
        <w:t xml:space="preserve">         （供应商名称）</w:t>
      </w:r>
      <w:r>
        <w:rPr>
          <w:rFonts w:hint="eastAsia" w:ascii="宋体" w:hAnsi="宋体" w:eastAsia="宋体" w:cs="宋体"/>
          <w:color w:val="auto"/>
          <w:sz w:val="24"/>
          <w:highlight w:val="none"/>
        </w:rPr>
        <w:t xml:space="preserve"> 在参加政府采购活动前三年内，没有重大违法记录，特此声明。</w:t>
      </w:r>
      <w:r/>
    </w:p>
    <w:p>
      <w:pPr>
        <w:ind w:firstLine="420"/>
        <w:spacing w:line="5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若采购代理机构在本项目采购过程中发现我单位近三年内在经营活动中有重大违法记录，我单位将无条件退出本项目的招标，并承担因此引起的一切后果。</w:t>
      </w:r>
      <w:r/>
    </w:p>
    <w:p>
      <w:pPr>
        <w:ind w:firstLine="420"/>
        <w:spacing w:line="5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5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投标单位（单位盖章）：</w:t>
      </w:r>
      <w:r/>
    </w:p>
    <w:p>
      <w:pPr>
        <w:spacing w:line="5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法定代表人（负责人）或代理人（签字或盖章）：</w:t>
      </w:r>
      <w:r/>
    </w:p>
    <w:p>
      <w:pPr>
        <w:spacing w:line="5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投标日期：  年  月  日</w:t>
      </w:r>
      <w:r/>
    </w:p>
    <w:p>
      <w:pPr>
        <w:spacing w:line="5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4、投标单位情况表</w:t>
      </w:r>
      <w:r/>
    </w:p>
    <w:p>
      <w:pPr>
        <w:ind w:left="1260" w:firstLine="2175"/>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投标单位情况表</w:t>
      </w:r>
      <w:r/>
    </w:p>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单位名称（盖章）：</w:t>
      </w:r>
      <w:r/>
    </w:p>
    <w:tbl>
      <w:tblPr>
        <w:tblStyle w:val="6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52"/>
        <w:gridCol w:w="127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8"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ind w:left="1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自有面积平方米</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5、法定代表人授权委托书 （如有）</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20"/>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20"/>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授权委托书</w:t>
      </w:r>
      <w:r/>
    </w:p>
    <w:p>
      <w:pPr>
        <w:ind w:firstLine="4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20"/>
        <w:spacing w:line="48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20"/>
        <w:spacing w:line="48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本授权委托书声明：我</w:t>
      </w:r>
      <w:r>
        <w:rPr>
          <w:rFonts w:hint="eastAsia" w:ascii="宋体" w:hAnsi="宋体" w:eastAsia="宋体" w:cs="宋体"/>
          <w:color w:val="auto"/>
          <w:sz w:val="24"/>
          <w:highlight w:val="none"/>
          <w:u w:val="single"/>
        </w:rPr>
        <w:t xml:space="preserve">（姓名）</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（投标单位名称）</w:t>
      </w:r>
      <w:r>
        <w:rPr>
          <w:rFonts w:hint="eastAsia" w:ascii="宋体" w:hAnsi="宋体" w:eastAsia="宋体" w:cs="宋体"/>
          <w:color w:val="auto"/>
          <w:sz w:val="24"/>
          <w:highlight w:val="none"/>
        </w:rPr>
        <w:t xml:space="preserve">的法定代表人，现授权委托</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（姓名）</w:t>
      </w:r>
      <w:r>
        <w:rPr>
          <w:rFonts w:hint="eastAsia" w:ascii="宋体" w:hAnsi="宋体" w:eastAsia="宋体" w:cs="宋体"/>
          <w:color w:val="auto"/>
          <w:sz w:val="24"/>
          <w:highlight w:val="none"/>
        </w:rPr>
        <w:t xml:space="preserve">为我公司代理人，以本公司的名义参加</w:t>
      </w:r>
      <w:r>
        <w:rPr>
          <w:rFonts w:hint="eastAsia" w:ascii="宋体" w:hAnsi="宋体" w:eastAsia="宋体" w:cs="宋体"/>
          <w:b/>
          <w:color w:val="auto"/>
          <w:sz w:val="24"/>
          <w:highlight w:val="none"/>
          <w:u w:val="single"/>
          <w:lang w:eastAsia="zh-CN"/>
        </w:rPr>
        <w:t xml:space="preserve">苏州中洋建设发展有限公司</w:t>
      </w:r>
      <w:r>
        <w:rPr>
          <w:rFonts w:hint="eastAsia" w:ascii="宋体" w:hAnsi="宋体" w:eastAsia="宋体" w:cs="宋体"/>
          <w:color w:val="auto"/>
          <w:sz w:val="24"/>
          <w:highlight w:val="none"/>
        </w:rPr>
        <w:t xml:space="preserve">组织实施的编号为</w:t>
      </w:r>
      <w:r>
        <w:rPr>
          <w:rFonts w:hint="eastAsia" w:ascii="宋体" w:hAnsi="宋体" w:eastAsia="宋体" w:cs="宋体"/>
          <w:b/>
          <w:color w:val="auto"/>
          <w:sz w:val="24"/>
          <w:highlight w:val="none"/>
          <w:u w:val="single"/>
          <w:lang w:eastAsia="zh-CN"/>
        </w:rPr>
        <w:t xml:space="preserve">JSZC-320585-ZYSZ-G2025-0002</w:t>
      </w:r>
      <w:r>
        <w:rPr>
          <w:rFonts w:hint="eastAsia" w:ascii="宋体" w:hAnsi="宋体" w:eastAsia="宋体" w:cs="宋体"/>
          <w:color w:val="auto"/>
          <w:sz w:val="24"/>
          <w:highlight w:val="none"/>
        </w:rPr>
        <w:t xml:space="preserve">的招标活动。代理人在开标、评标、合同谈判过程中所签署的一切文件和处理与这有关的一切事务，我均予以承认。</w:t>
      </w:r>
      <w:r/>
    </w:p>
    <w:p>
      <w:pPr>
        <w:ind w:firstLine="420"/>
        <w:spacing w:line="48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8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代理人无转委托权。特此委托！</w:t>
      </w:r>
      <w:r/>
    </w:p>
    <w:p>
      <w:pPr>
        <w:ind w:firstLine="420"/>
        <w:spacing w:line="48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20"/>
        <w:spacing w:line="48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20"/>
        <w:spacing w:line="48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20"/>
        <w:spacing w:line="48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line="48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投标单位：（单位盖章）</w:t>
      </w:r>
      <w:r/>
    </w:p>
    <w:p>
      <w:pPr>
        <w:spacing w:line="48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法定代表人：（签字或盖章）</w:t>
      </w:r>
      <w:r/>
    </w:p>
    <w:p>
      <w:pPr>
        <w:spacing w:line="48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授权代理人：（签字或盖章）</w:t>
      </w:r>
      <w:r/>
    </w:p>
    <w:p>
      <w:pPr>
        <w:spacing w:line="48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投标日期：  年  月  日</w:t>
      </w:r>
      <w:r/>
    </w:p>
    <w:p>
      <w:pPr>
        <w:spacing w:line="48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6、开标一览表</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开标一览表</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7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投标人全称（加盖公章）：供应商名称</w:t>
      </w:r>
      <w:r/>
    </w:p>
    <w:p>
      <w:pPr>
        <w:ind w:firstLine="720"/>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JSZC-320585-ZYSZ-G2025-0002</w:t>
      </w:r>
      <w:r/>
    </w:p>
    <w:tbl>
      <w:tblPr>
        <w:tblStyle w:val="69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42"/>
        <w:gridCol w:w="4944"/>
      </w:tblGrid>
      <w:tr>
        <w:trPr>
          <w:jc w:val="cente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jc w:val="cente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投标总价</w:t>
            </w:r>
            <w:r/>
          </w:p>
        </w:tc>
      </w:tr>
      <w:tr>
        <w:trPr>
          <w:jc w:val="cente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城厢镇属学校保安服务采购</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标段号 </w:t>
            </w:r>
            <w:r>
              <w:rPr>
                <w:rFonts w:hint="eastAsia" w:ascii="宋体" w:hAnsi="宋体" w:eastAsia="宋体" w:cs="宋体"/>
                <w:color w:val="auto"/>
                <w:sz w:val="24"/>
                <w:highlight w:val="none"/>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小写       （元人民币）</w:t>
            </w:r>
            <w:r/>
          </w:p>
        </w:tc>
      </w:tr>
      <w:tr>
        <w:trPr>
          <w:jc w:val="cente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金额大写：</w:t>
            </w:r>
            <w:r/>
          </w:p>
        </w:tc>
      </w:tr>
    </w:tbl>
    <w:p>
      <w:pPr>
        <w:ind w:firstLine="723"/>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336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 年 月 日</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7、投标报价明细表</w:t>
      </w:r>
      <w:r/>
    </w:p>
    <w:p>
      <w:pPr>
        <w:ind w:firstLine="301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 </w:t>
      </w:r>
      <w:r/>
    </w:p>
    <w:p>
      <w:pPr>
        <w:ind w:firstLine="281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（一）投标报价明细表</w:t>
      </w:r>
      <w:r/>
    </w:p>
    <w:p>
      <w:pPr>
        <w:ind w:firstLine="301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 </w:t>
      </w:r>
      <w:r/>
    </w:p>
    <w:tbl>
      <w:tblPr>
        <w:tblStyle w:val="691"/>
        <w:tblW w:w="978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796"/>
        <w:gridCol w:w="894"/>
        <w:gridCol w:w="1423"/>
        <w:gridCol w:w="1979"/>
        <w:gridCol w:w="1417"/>
        <w:gridCol w:w="1144"/>
      </w:tblGrid>
      <w:tr>
        <w:trPr>
          <w:jc w:val="center"/>
          <w:trHeight w:val="566"/>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1"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标段号：</w:t>
            </w:r>
            <w:r/>
          </w:p>
        </w:tc>
      </w:tr>
      <w:tr>
        <w:trPr>
          <w:jc w:val="cente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期限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每月单价（元）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备注</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spacing w:line="380"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80"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spacing w:line="380"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spacing w:line="380"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spacing w:line="380"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spacing w:line="380"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r>
      <w:tr>
        <w:trPr>
          <w:jc w:val="cente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4"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7" w:type="dxa"/>
            <w:vAlign w:val="center"/>
            <w:textDirection w:val="lrTb"/>
            <w:noWrap/>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大写：           元；       小写：        元</w:t>
            </w:r>
            <w:r/>
          </w:p>
        </w:tc>
      </w:tr>
    </w:tbl>
    <w:p>
      <w:pP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9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w:t>
      </w:r>
      <w:r/>
    </w:p>
    <w:p>
      <w:pPr>
        <w:pStyle w:val="948"/>
        <w:numPr>
          <w:ilvl w:val="0"/>
          <w:numId w:val="0"/>
        </w:numPr>
        <w:ind w:left="480"/>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本表报价的合计金额应与开标一览表报价一致</w:t>
      </w:r>
      <w:r/>
    </w:p>
    <w:p>
      <w:pP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投标单位：（公章）</w:t>
      </w:r>
      <w:r/>
    </w:p>
    <w:p>
      <w:pPr>
        <w:spacing w:line="49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法定代表人或委托代理人（签字或盖章）： </w:t>
      </w:r>
      <w:r/>
    </w:p>
    <w:p>
      <w:pPr>
        <w:spacing w:line="499"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投标日期： 年 月 日</w:t>
      </w:r>
      <w:r/>
    </w:p>
    <w:p>
      <w:pPr>
        <w:ind w:firstLine="1506"/>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 </w:t>
      </w:r>
      <w:r/>
    </w:p>
    <w:p>
      <w:pPr>
        <w:ind w:firstLine="1506"/>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r>
      <w:r/>
    </w:p>
    <w:p>
      <w:pPr>
        <w:ind w:firstLine="1506"/>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506"/>
        <w:rPr>
          <w:rFonts w:hint="eastAsia" w:ascii="宋体" w:hAnsi="宋体" w:eastAsia="宋体" w:cs="宋体"/>
          <w:b/>
          <w:bCs/>
          <w:color w:val="auto"/>
          <w:highlight w:val="none"/>
        </w:rPr>
      </w:pPr>
      <w:r>
        <w:rPr>
          <w:rFonts w:hint="eastAsia" w:ascii="宋体" w:hAnsi="宋体" w:eastAsia="宋体" w:cs="宋体"/>
          <w:b/>
          <w:color w:val="auto"/>
          <w:sz w:val="30"/>
          <w:szCs w:val="30"/>
          <w:highlight w:val="none"/>
        </w:rPr>
        <w:t xml:space="preserve">（二）投标报价合理性说明（如有，自拟）</w:t>
      </w:r>
      <w:r/>
    </w:p>
    <w:p>
      <w:pPr>
        <w:spacing w:line="42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42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42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42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42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42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420" w:lineRule="exact"/>
        <w:rPr>
          <w:rFonts w:hint="eastAsia" w:ascii="宋体" w:hAnsi="宋体" w:eastAsia="宋体" w:cs="宋体"/>
          <w:b/>
          <w:bCs/>
          <w:color w:val="auto"/>
          <w:highlight w:val="none"/>
        </w:rPr>
      </w:pPr>
      <w:r>
        <w:rPr>
          <w:rFonts w:hint="eastAsia" w:ascii="宋体" w:hAnsi="宋体" w:eastAsia="宋体" w:cs="宋体"/>
          <w:b/>
          <w:color w:val="auto"/>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投标单位：（公章）</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 </w:t>
      </w:r>
      <w:r/>
    </w:p>
    <w:p>
      <w:pPr>
        <w:pStyle w:val="719"/>
        <w:ind w:left="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投标日期：    年   月   日</w:t>
      </w:r>
      <w:r/>
    </w:p>
    <w:p>
      <w:pPr>
        <w:spacing w:line="48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8、技术（服务）要求偏离表</w:t>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技术（服务）要求偏离表</w:t>
      </w:r>
      <w:r/>
    </w:p>
    <w:tbl>
      <w:tblPr>
        <w:tblStyle w:val="6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jc w:val="center"/>
          <w:trHeight w:val="992"/>
        </w:trPr>
        <w:tc>
          <w:tcPr>
            <w:tcW w:w="959" w:type="dxa"/>
            <w:vAlign w:val="center"/>
            <w:textDirection w:val="lrTb"/>
            <w:noWrap w:val="false"/>
          </w:tcPr>
          <w:p>
            <w:pPr>
              <w:jc w:val="center"/>
              <w:spacing w:line="42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2010" w:type="dxa"/>
            <w:vAlign w:val="center"/>
            <w:textDirection w:val="lrTb"/>
            <w:noWrap w:val="false"/>
          </w:tcPr>
          <w:p>
            <w:pPr>
              <w:jc w:val="center"/>
              <w:spacing w:line="42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c>
          <w:tcPr>
            <w:tcW w:w="2526" w:type="dxa"/>
            <w:vAlign w:val="center"/>
            <w:textDirection w:val="lrTb"/>
            <w:noWrap w:val="false"/>
          </w:tcPr>
          <w:p>
            <w:pPr>
              <w:jc w:val="center"/>
              <w:spacing w:line="42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w:t>
            </w:r>
            <w:r/>
          </w:p>
          <w:p>
            <w:pPr>
              <w:jc w:val="center"/>
              <w:spacing w:line="42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技术（服务）要求</w:t>
            </w:r>
            <w:r/>
          </w:p>
        </w:tc>
        <w:tc>
          <w:tcPr>
            <w:tcW w:w="1843" w:type="dxa"/>
            <w:vAlign w:val="center"/>
            <w:textDirection w:val="lrTb"/>
            <w:noWrap w:val="false"/>
          </w:tcPr>
          <w:p>
            <w:pPr>
              <w:jc w:val="center"/>
              <w:spacing w:line="42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w:t>
            </w:r>
            <w:r/>
          </w:p>
          <w:p>
            <w:pPr>
              <w:jc w:val="center"/>
              <w:spacing w:line="42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响应要求</w:t>
            </w:r>
            <w:r/>
          </w:p>
        </w:tc>
        <w:tc>
          <w:tcPr>
            <w:tcW w:w="1559" w:type="dxa"/>
            <w:vAlign w:val="center"/>
            <w:textDirection w:val="lrTb"/>
            <w:noWrap w:val="false"/>
          </w:tcPr>
          <w:p>
            <w:pPr>
              <w:jc w:val="center"/>
              <w:spacing w:line="42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偏离情况</w:t>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010"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010"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010"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2010"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2010"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2010"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2010"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2010"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2010"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10"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10"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4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2、若事项较多，投标人可根据响应内容的实际情况另纸说明。</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spacing w:line="4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bCs/>
          <w:color w:val="auto"/>
          <w:sz w:val="24"/>
          <w:szCs w:val="24"/>
          <w:highlight w:val="none"/>
        </w:rPr>
        <w:t xml:space="preserve">：</w:t>
      </w:r>
      <w:r/>
    </w:p>
    <w:p>
      <w:pPr>
        <w:spacing w:line="4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投标日期：   年   月   日</w:t>
      </w:r>
      <w:r/>
    </w:p>
    <w:p>
      <w:pPr>
        <w:pStyle w:val="71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85"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spacing w:line="85"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9、商务偏离表</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20"/>
          <w:sz w:val="32"/>
          <w:highlight w:val="none"/>
        </w:rPr>
        <w:t xml:space="preserve">商务条款偏离表</w:t>
      </w:r>
      <w:r/>
    </w:p>
    <w:tbl>
      <w:tblPr>
        <w:tblStyle w:val="69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jc w:val="cente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firstLine="482"/>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w:t>
      </w:r>
      <w:r/>
    </w:p>
    <w:p>
      <w:pPr>
        <w:ind w:firstLine="480"/>
        <w:spacing w:line="4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1、供应商应在本表中把招标文件商务要求与实际投标商务要求逐项对应列出，并在“偏离说明”项下填写以下内容：优于的，填写“正偏离”；符合的，填写“无偏离”；低于的，填写“负偏离”。</w:t>
      </w:r>
      <w:r/>
    </w:p>
    <w:p>
      <w:pPr>
        <w:ind w:firstLine="480"/>
        <w:spacing w:line="4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2、若事项较多，投标人可根据响应内容的实际情况另纸说明。</w:t>
      </w:r>
      <w:r/>
    </w:p>
    <w:p>
      <w:pPr>
        <w:ind w:firstLine="480"/>
        <w:spacing w:line="4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spacing w:line="4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spacing w:line="4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spacing w:line="4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spacing w:line="4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spacing w:line="4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spacing w:line="4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投标单位：（单位盖章）</w:t>
      </w:r>
      <w:r/>
    </w:p>
    <w:p>
      <w:pPr>
        <w:spacing w:line="4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法定代表人或代理人（签字或盖章）：</w:t>
      </w:r>
      <w:r/>
    </w:p>
    <w:p>
      <w:pPr>
        <w:spacing w:line="4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投标日期：   年 月 日</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color w:val="auto"/>
          <w:sz w:val="32"/>
          <w:highlight w:val="none"/>
        </w:rPr>
        <w:t xml:space="preserve">10、</w:t>
      </w:r>
      <w:r>
        <w:rPr>
          <w:rFonts w:hint="eastAsia" w:ascii="宋体" w:hAnsi="宋体" w:eastAsia="宋体" w:cs="宋体"/>
          <w:b/>
          <w:bCs/>
          <w:color w:val="auto"/>
          <w:sz w:val="32"/>
          <w:szCs w:val="32"/>
          <w:highlight w:val="none"/>
        </w:rPr>
        <w:t xml:space="preserve">项目服务方案</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rPr>
          <w:rFonts w:hint="eastAsia" w:ascii="宋体" w:hAnsi="宋体" w:eastAsia="宋体" w:cs="宋体"/>
          <w:b/>
          <w:bCs/>
          <w:color w:val="auto"/>
          <w:sz w:val="32"/>
          <w:szCs w:val="32"/>
          <w:highlight w:val="none"/>
        </w:rPr>
      </w:pPr>
      <w:r>
        <w:rPr>
          <w:rFonts w:hint="eastAsia" w:ascii="宋体" w:hAnsi="宋体" w:eastAsia="宋体" w:cs="宋体"/>
          <w:color w:val="auto"/>
          <w:sz w:val="24"/>
          <w:szCs w:val="21"/>
          <w:highlight w:val="none"/>
        </w:rPr>
        <w:t xml:space="preserve">投标人根据项目需求编写针对本项目的服务方案</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lef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11、企业类似业绩一览表</w:t>
      </w:r>
      <w:r/>
    </w:p>
    <w:p>
      <w:pPr>
        <w:jc w:val="center"/>
        <w:spacing w:line="85"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 </w:t>
      </w:r>
      <w:r/>
    </w:p>
    <w:p>
      <w:pPr>
        <w:jc w:val="center"/>
        <w:spacing w:line="85" w:lineRule="atLeast"/>
        <w:widowControl/>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企业类似业绩一览表</w:t>
      </w:r>
      <w:r/>
    </w:p>
    <w:p>
      <w:pPr>
        <w:jc w:val="center"/>
        <w:spacing w:line="85"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bl>
      <w:tblPr>
        <w:tblStyle w:val="691"/>
        <w:tblW w:w="76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417"/>
        <w:gridCol w:w="1276"/>
        <w:gridCol w:w="1559"/>
        <w:gridCol w:w="1418"/>
        <w:gridCol w:w="1134"/>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合同签订时间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合同金额</w:t>
            </w:r>
            <w:r/>
          </w:p>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备注</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r>
    </w:tbl>
    <w:p>
      <w:pPr>
        <w:ind w:firstLine="240"/>
        <w:jc w:val="left"/>
        <w:spacing w:line="43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附：按照招标文件要求及评分标准提供相应证明材料</w:t>
      </w:r>
      <w:r/>
    </w:p>
    <w:p>
      <w:pPr>
        <w:jc w:val="left"/>
        <w:spacing w:line="499" w:lineRule="atLeast"/>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jc w:val="left"/>
        <w:spacing w:line="499" w:lineRule="atLeast"/>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jc w:val="left"/>
        <w:spacing w:line="49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投标单位（单位盖章）： </w:t>
      </w:r>
      <w:r/>
    </w:p>
    <w:p>
      <w:pPr>
        <w:jc w:val="left"/>
        <w:spacing w:line="49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法定代表人或代理人（签字或盖章）：</w:t>
      </w:r>
      <w:r/>
    </w:p>
    <w:p>
      <w:pPr>
        <w:jc w:val="left"/>
        <w:spacing w:line="499" w:lineRule="atLeast"/>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投标日期： 年 月 日</w:t>
      </w:r>
      <w:r/>
    </w:p>
    <w:p>
      <w:pPr>
        <w:jc w:val="lef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lef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12、拟投入本项目的专业技术（服务）人员情况一览表</w:t>
      </w:r>
      <w:r/>
    </w:p>
    <w:p>
      <w:pPr>
        <w:ind w:firstLine="1043"/>
        <w:jc w:val="left"/>
        <w:spacing w:before="240" w:after="240"/>
        <w:widowControl/>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拟投入本项目的专业技术（服务）人员情况一览表</w:t>
      </w:r>
      <w:r/>
    </w:p>
    <w:tbl>
      <w:tblPr>
        <w:tblStyle w:val="691"/>
        <w:tblW w:w="849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832"/>
        <w:gridCol w:w="829"/>
        <w:gridCol w:w="911"/>
        <w:gridCol w:w="710"/>
        <w:gridCol w:w="962"/>
        <w:gridCol w:w="1407"/>
        <w:gridCol w:w="1134"/>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0"/>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0"/>
                <w:highlight w:val="none"/>
              </w:rPr>
              <w:t xml:space="preserve">本项目中担任岗位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0"/>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0"/>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0"/>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0"/>
                <w:highlight w:val="none"/>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0"/>
                <w:highlight w:val="none"/>
              </w:rPr>
              <w:t xml:space="preserve">证书情况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211"/>
              <w:jc w:val="center"/>
              <w:widowControl/>
              <w:rPr>
                <w:rFonts w:hint="eastAsia" w:ascii="宋体" w:hAnsi="宋体" w:eastAsia="宋体" w:cs="宋体"/>
                <w:b/>
                <w:bCs/>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0"/>
                <w:highlight w:val="none"/>
              </w:rPr>
              <w:t xml:space="preserve">备注</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b/>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b/>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b/>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r>
      <w:tr>
        <w:trPr>
          <w:jc w:val="center"/>
          <w:trHeight w:val="56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b/>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b/>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rPr>
              <w:t xml:space="preserve"> </w:t>
            </w:r>
            <w:r/>
          </w:p>
        </w:tc>
      </w:tr>
    </w:tbl>
    <w:p>
      <w:pPr>
        <w:jc w:val="left"/>
        <w:spacing w:line="419" w:lineRule="atLeast"/>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注：</w:t>
      </w:r>
      <w:r>
        <w:rPr>
          <w:rFonts w:hint="eastAsia" w:ascii="宋体" w:hAnsi="宋体" w:eastAsia="宋体" w:cs="宋体"/>
          <w:b/>
          <w:color w:val="auto"/>
          <w:sz w:val="24"/>
          <w:highlight w:val="none"/>
        </w:rPr>
        <w:t xml:space="preserve">人员表至少包含上述人员信息及相关证明材料。</w:t>
      </w:r>
      <w:r/>
    </w:p>
    <w:p>
      <w:pPr>
        <w:jc w:val="left"/>
        <w:spacing w:line="312"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jc w:val="left"/>
        <w:spacing w:line="49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投标单位（单位盖章）： </w:t>
      </w:r>
      <w:r/>
    </w:p>
    <w:p>
      <w:pPr>
        <w:jc w:val="left"/>
        <w:spacing w:line="49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法定代表人或代理人（签字或盖章）</w:t>
      </w:r>
      <w:r/>
    </w:p>
    <w:p>
      <w:pPr>
        <w:jc w:val="left"/>
        <w:spacing w:line="49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投标日期： 年 月 日</w:t>
      </w:r>
      <w:r/>
    </w:p>
    <w:p>
      <w:pPr>
        <w:ind w:firstLine="574"/>
        <w:jc w:val="left"/>
        <w:spacing w:line="312" w:lineRule="atLeast"/>
        <w:widowControl/>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bookmarkStart w:id="6" w:name="_Toc105397792"/>
      <w:r/>
      <w:bookmarkStart w:id="7" w:name="_Toc103258864"/>
      <w:r/>
      <w:r/>
    </w:p>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left"/>
        <w:widowControl/>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14、投入本项目的设施设备情况一览表</w:t>
      </w:r>
      <w:r/>
    </w:p>
    <w:p>
      <w:pPr>
        <w:ind w:firstLine="422"/>
        <w:jc w:val="left"/>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widowControl/>
        <w:rPr>
          <w:rFonts w:hint="eastAsia" w:ascii="宋体" w:hAnsi="宋体" w:eastAsia="宋体" w:cs="宋体"/>
          <w:b/>
          <w:bCs/>
          <w:color w:val="auto"/>
          <w:sz w:val="20"/>
          <w:szCs w:val="21"/>
          <w:highlight w:val="none"/>
        </w:rPr>
      </w:pPr>
      <w:r>
        <w:rPr>
          <w:rFonts w:hint="eastAsia" w:ascii="宋体" w:hAnsi="宋体" w:eastAsia="宋体" w:cs="宋体"/>
          <w:b/>
          <w:color w:val="auto"/>
          <w:sz w:val="28"/>
          <w:highlight w:val="none"/>
        </w:rPr>
        <w:t xml:space="preserve">投入本项目的设备情况一览表</w:t>
      </w:r>
      <w:r/>
    </w:p>
    <w:p>
      <w:pPr>
        <w:ind w:firstLine="422"/>
        <w:jc w:val="left"/>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bl>
      <w:tblPr>
        <w:tblStyle w:val="691"/>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0"/>
        <w:gridCol w:w="1717"/>
        <w:gridCol w:w="1620"/>
        <w:gridCol w:w="900"/>
        <w:gridCol w:w="1024"/>
        <w:gridCol w:w="1417"/>
        <w:gridCol w:w="1134"/>
      </w:tblGrid>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2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1717"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w:t>
            </w:r>
            <w:r/>
          </w:p>
        </w:tc>
        <w:tc>
          <w:tcPr>
            <w:tcW w:w="162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90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02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17" w:type="dxa"/>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自有/租赁</w:t>
            </w:r>
            <w:r/>
          </w:p>
        </w:tc>
        <w:tc>
          <w:tcPr>
            <w:tcW w:w="113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7"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7"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7"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7"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7"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7"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7"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7"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注：1、按照招标文件要求，提供投标单位应投入的设备；</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2、提供投入设备清单或提供承诺函。</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3、提供投入设备清单的，设备清单内容包含：设备名称、设备品牌规格、生产厂家、设备数量，提供设备照片，以及提供设备发票复印件，租赁的还须提供租赁合同；</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4、提供承诺函的需承诺在中标合同签订前设备必须到位，提供承诺函并加盖投标单位公章。</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5、未按招标文件要求提供的，则视为不实质性响应。</w:t>
      </w:r>
      <w:r/>
    </w:p>
    <w:p>
      <w:p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49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投标单位（单位盖章）： </w:t>
      </w:r>
      <w:r/>
    </w:p>
    <w:p>
      <w:pPr>
        <w:jc w:val="left"/>
        <w:spacing w:line="49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法定代表人或代理人（签字或盖章）</w:t>
      </w:r>
      <w:r/>
    </w:p>
    <w:p>
      <w:pPr>
        <w:jc w:val="left"/>
        <w:spacing w:line="49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投标日期：    年    月    日</w:t>
      </w:r>
      <w:bookmarkEnd w:id="6"/>
      <w:r/>
      <w:bookmarkEnd w:id="7"/>
      <w:r/>
      <w:r/>
    </w:p>
    <w:p>
      <w:pPr>
        <w:jc w:val="left"/>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left"/>
        <w:spacing w:line="85" w:lineRule="atLeast"/>
        <w:widowControl/>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rPr>
        <w:t xml:space="preserve">15、中小企业声明函</w:t>
      </w:r>
      <w:r/>
    </w:p>
    <w:p>
      <w:pPr>
        <w:jc w:val="center"/>
        <w:widowControl/>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r>
      <w:r/>
    </w:p>
    <w:p>
      <w:pPr>
        <w:jc w:val="center"/>
        <w:widowControl/>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中小企业声明函（服务）</w:t>
      </w:r>
      <w:r/>
    </w:p>
    <w:p>
      <w:pPr>
        <w:ind w:firstLine="480"/>
        <w:jc w:val="left"/>
        <w:spacing w:line="439" w:lineRule="atLeast"/>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w:t>
      </w:r>
      <w:r>
        <w:rPr>
          <w:rFonts w:hint="eastAsia" w:ascii="宋体" w:hAnsi="宋体" w:eastAsia="宋体" w:cs="宋体"/>
          <w:i/>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i/>
          <w:color w:val="auto"/>
          <w:sz w:val="24"/>
          <w:highlight w:val="none"/>
          <w:u w:val="single"/>
        </w:rPr>
        <w:t xml:space="preserve">（</w:t>
      </w:r>
      <w:r>
        <w:rPr>
          <w:rFonts w:hint="eastAsia" w:ascii="宋体" w:hAnsi="宋体" w:eastAsia="宋体" w:cs="宋体"/>
          <w:i/>
          <w:color w:val="auto"/>
          <w:sz w:val="24"/>
          <w:highlight w:val="none"/>
          <w:u w:val="single"/>
          <w:lang w:eastAsia="zh-CN"/>
        </w:rPr>
        <w:t xml:space="preserve">城厢镇属学校保安服务采购</w:t>
      </w:r>
      <w:r>
        <w:rPr>
          <w:rFonts w:hint="eastAsia" w:ascii="宋体" w:hAnsi="宋体" w:eastAsia="宋体" w:cs="宋体"/>
          <w:i/>
          <w:color w:val="auto"/>
          <w:sz w:val="24"/>
          <w:highlight w:val="none"/>
          <w:u w:val="single"/>
        </w:rPr>
        <w:t xml:space="preserve">）</w:t>
      </w:r>
      <w:r>
        <w:rPr>
          <w:rFonts w:hint="eastAsia" w:ascii="宋体" w:hAnsi="宋体" w:eastAsia="宋体" w:cs="宋体"/>
          <w:color w:val="auto"/>
          <w:sz w:val="24"/>
          <w:highlight w:val="none"/>
        </w:rPr>
        <w:t xml:space="preserve">采购活动，服务全部由符合政策要求的中小企业承接。</w:t>
      </w:r>
      <w:r/>
    </w:p>
    <w:p>
      <w:pPr>
        <w:ind w:firstLine="480"/>
        <w:jc w:val="left"/>
        <w:spacing w:line="43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i/>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i/>
          <w:color w:val="auto"/>
          <w:sz w:val="24"/>
          <w:highlight w:val="none"/>
        </w:rPr>
        <w:t xml:space="preserve">行业</w:t>
      </w:r>
      <w:r>
        <w:rPr>
          <w:rFonts w:hint="eastAsia" w:ascii="宋体" w:hAnsi="宋体" w:eastAsia="宋体" w:cs="宋体"/>
          <w:color w:val="auto"/>
          <w:sz w:val="24"/>
          <w:highlight w:val="none"/>
        </w:rPr>
        <w:t xml:space="preserve">；承接企业为</w:t>
      </w:r>
      <w:r>
        <w:rPr>
          <w:rFonts w:hint="eastAsia" w:ascii="宋体" w:hAnsi="宋体" w:eastAsia="宋体" w:cs="宋体"/>
          <w:i/>
          <w:color w:val="auto"/>
          <w:sz w:val="24"/>
          <w:highlight w:val="none"/>
          <w:u w:val="single"/>
        </w:rPr>
        <w:t xml:space="preserve">（企业名称）</w:t>
      </w:r>
      <w:r>
        <w:rPr>
          <w:rFonts w:hint="eastAsia" w:ascii="宋体" w:hAnsi="宋体" w:eastAsia="宋体" w:cs="宋体"/>
          <w:color w:val="auto"/>
          <w:sz w:val="24"/>
          <w:highlight w:val="none"/>
        </w:rPr>
        <w:t xml:space="preserve">，从业人员人，营业收入为万元，资产总额为万元，属于______</w:t>
      </w:r>
      <w:r>
        <w:rPr>
          <w:rFonts w:hint="eastAsia" w:ascii="宋体" w:hAnsi="宋体" w:eastAsia="宋体" w:cs="宋体"/>
          <w:i/>
          <w:color w:val="auto"/>
          <w:sz w:val="24"/>
          <w:highlight w:val="none"/>
        </w:rPr>
        <w:t xml:space="preserve">（中型企业、小型企业、微型企业，三者选一填写）</w:t>
      </w:r>
      <w:r>
        <w:rPr>
          <w:rFonts w:hint="eastAsia" w:ascii="宋体" w:hAnsi="宋体" w:eastAsia="宋体" w:cs="宋体"/>
          <w:color w:val="auto"/>
          <w:sz w:val="24"/>
          <w:highlight w:val="none"/>
        </w:rPr>
        <w:t xml:space="preserve">；</w:t>
      </w:r>
      <w:r/>
    </w:p>
    <w:p>
      <w:pPr>
        <w:ind w:firstLine="480"/>
        <w:jc w:val="left"/>
        <w:spacing w:line="43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ind w:firstLine="480"/>
        <w:jc w:val="left"/>
        <w:spacing w:line="43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43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本企业对上述声明内容的真实性负责。如有虚假，将依法承担相应责任。</w:t>
      </w:r>
      <w:r/>
    </w:p>
    <w:p>
      <w:pPr>
        <w:ind w:right="960" w:firstLine="4800"/>
        <w:jc w:val="left"/>
        <w:spacing w:line="43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企业名称（盖章）：</w:t>
      </w:r>
      <w:r/>
    </w:p>
    <w:p>
      <w:pPr>
        <w:ind w:right="1120" w:firstLine="4800"/>
        <w:jc w:val="left"/>
        <w:spacing w:line="43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p>
    <w:p>
      <w:pPr>
        <w:jc w:val="left"/>
        <w:spacing w:line="43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从业人员、营业收入、资产总额填报上一年度数据，无上一年度数据的新成立企业可不填报。</w:t>
      </w:r>
      <w:r/>
    </w:p>
    <w:p>
      <w:pPr>
        <w:ind w:firstLine="420"/>
        <w:jc w:val="left"/>
        <w:spacing w:line="40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备注：</w:t>
      </w:r>
      <w:r/>
    </w:p>
    <w:p>
      <w:pPr>
        <w:ind w:firstLine="420"/>
        <w:jc w:val="left"/>
        <w:spacing w:line="40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b/>
          <w:bCs/>
          <w:color w:val="auto"/>
          <w:szCs w:val="21"/>
          <w:highlight w:val="none"/>
          <w:lang w:val="zh-CN"/>
        </w:rPr>
        <w:t xml:space="preserve">本项目属于专门面向中小微企业采购的项目，必须提供中小企业声明函，</w:t>
      </w:r>
      <w:r>
        <w:rPr>
          <w:rFonts w:hint="eastAsia" w:ascii="宋体" w:hAnsi="宋体" w:eastAsia="宋体" w:cs="宋体"/>
          <w:b/>
          <w:bCs/>
          <w:color w:val="auto"/>
          <w:szCs w:val="21"/>
          <w:highlight w:val="none"/>
        </w:rPr>
        <w:t xml:space="preserve">否则投标无效</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中小企业划分标准详见“工信部联企业〔2011〕300号通知”。</w:t>
      </w:r>
      <w:r/>
    </w:p>
    <w:p>
      <w:pPr>
        <w:ind w:firstLine="420"/>
        <w:jc w:val="left"/>
        <w:spacing w:line="40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jc w:val="left"/>
        <w:spacing w:line="40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监狱企业参加政府采购活动时，应当提供由省级以上监狱管理局、戒毒管理局（含新疆生产建设兵团）出具的属于监狱企业的证明文件。</w:t>
      </w:r>
      <w:r/>
    </w:p>
    <w:p>
      <w:pPr>
        <w:ind w:firstLine="420"/>
        <w:jc w:val="left"/>
        <w:spacing w:line="40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jc w:val="left"/>
        <w:spacing w:line="40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5、若供应商中标（成交），供应商提供的“中小企业声明函” 将在中标（成交）公告中公示。</w:t>
      </w:r>
      <w:r/>
    </w:p>
    <w:p>
      <w:pPr>
        <w:ind w:firstLine="420"/>
        <w:jc w:val="left"/>
        <w:spacing w:line="40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6、从业人员、营业收入、资产总额填报上一年度数据，无上一年度数据的新成立企业可不填报。</w:t>
      </w:r>
      <w:r/>
    </w:p>
    <w:p>
      <w:pPr>
        <w:jc w:val="left"/>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left"/>
        <w:spacing w:line="439" w:lineRule="atLeast"/>
        <w:widowControl/>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rPr>
        <w:t xml:space="preserve">16、残疾人福利性单位声明函（如有）</w:t>
      </w:r>
      <w:r/>
    </w:p>
    <w:p>
      <w:pPr>
        <w:jc w:val="left"/>
        <w:spacing w:line="479" w:lineRule="atLeast"/>
        <w:widowControl/>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rPr>
        <w:t xml:space="preserve"> </w:t>
      </w:r>
      <w:r/>
    </w:p>
    <w:p>
      <w:pPr>
        <w:ind w:firstLine="2560"/>
        <w:jc w:val="left"/>
        <w:spacing w:line="479" w:lineRule="atLeast"/>
        <w:widowControl/>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残疾人福利性单位声明函</w:t>
      </w:r>
      <w:r/>
    </w:p>
    <w:p>
      <w:pPr>
        <w:ind w:firstLine="1928"/>
        <w:jc w:val="left"/>
        <w:spacing w:line="479" w:lineRule="atLeast"/>
        <w:widowControl/>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rPr>
        <w:t xml:space="preserve"> </w:t>
      </w:r>
      <w:r/>
    </w:p>
    <w:p>
      <w:pPr>
        <w:ind w:firstLine="480"/>
        <w:jc w:val="left"/>
        <w:spacing w:line="47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7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本单位对上述声明的真实性负责。如有虚假，将依法承担相应责任。</w:t>
      </w:r>
      <w:r/>
    </w:p>
    <w:p>
      <w:pPr>
        <w:jc w:val="left"/>
        <w:spacing w:line="47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jc w:val="left"/>
        <w:spacing w:line="47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jc w:val="left"/>
        <w:spacing w:line="47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单位名称（盖章）：</w:t>
      </w:r>
      <w:r/>
    </w:p>
    <w:p>
      <w:pPr>
        <w:jc w:val="left"/>
        <w:spacing w:line="479"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 期：</w:t>
      </w:r>
      <w:r/>
    </w:p>
    <w:p>
      <w:pPr>
        <w:jc w:val="left"/>
        <w:widowControl/>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left"/>
        <w:widowControl/>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left"/>
        <w:widowControl/>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lef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注：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中华人民共和国政府采购法》第七十七条第一款的规定追究法律责任。</w:t>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br w:type="page" w:clear="all"/>
      </w:r>
      <w:r/>
    </w:p>
    <w:p>
      <w:pPr>
        <w:jc w:val="left"/>
        <w:spacing w:line="439" w:lineRule="atLeast"/>
        <w:widowControl/>
        <w:rPr>
          <w:rFonts w:hint="eastAsia" w:ascii="宋体" w:hAnsi="宋体" w:eastAsia="宋体" w:cs="宋体"/>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rPr>
        <w:t xml:space="preserve">17、关于符合本国产品标准的声明函（如有）</w:t>
      </w:r>
      <w:r/>
    </w:p>
    <w:p>
      <w:pPr>
        <w:ind w:firstLine="420"/>
        <w:jc w:val="left"/>
        <w:spacing w:before="24" w:after="24"/>
        <w:shd w:val="clear" w:color="auto" w:fill="ffffff"/>
        <w:widowControl/>
        <w:rPr>
          <w:rFonts w:hint="eastAsia" w:ascii="宋体" w:hAnsi="宋体" w:eastAsia="宋体" w:cs="宋体"/>
          <w:color w:val="auto"/>
          <w:szCs w:val="21"/>
          <w:highlight w:val="none"/>
          <w:shd w:val="clear" w:color="auto" w:fill="fffbe6"/>
          <w:lang w:bidi="ar"/>
        </w:rPr>
      </w:pPr>
      <w:r>
        <w:rPr>
          <w:rFonts w:hint="eastAsia" w:ascii="宋体" w:hAnsi="宋体" w:eastAsia="宋体" w:cs="宋体"/>
          <w:color w:val="auto"/>
          <w:szCs w:val="21"/>
          <w:highlight w:val="none"/>
          <w:shd w:val="clear" w:color="auto" w:fill="fffbe6"/>
          <w:lang w:bidi="ar"/>
        </w:rPr>
        <w:t xml:space="preserve">根据</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"https://www.gov.cn/zhengce/content/202509/content_7042999.htm" \t "http://jszfcg.jsczt.cn/jszc/wf/project/purchaseDocEdit/_blank"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shd w:val="clear" w:color="auto" w:fill="fffbe6"/>
        </w:rPr>
        <w:t xml:space="preserve">《国务院办公厅关于在政府采购中实施本国产品标准及相关政策的通知》</w:t>
      </w:r>
      <w:r>
        <w:rPr>
          <w:rFonts w:hint="eastAsia" w:ascii="宋体" w:hAnsi="宋体" w:eastAsia="宋体" w:cs="宋体"/>
          <w:color w:val="auto"/>
          <w:szCs w:val="21"/>
          <w:highlight w:val="none"/>
          <w:shd w:val="clear" w:color="auto" w:fill="fffbe6"/>
        </w:rPr>
        <w:fldChar w:fldCharType="end"/>
      </w:r>
      <w:r>
        <w:rPr>
          <w:rFonts w:hint="eastAsia" w:ascii="宋体" w:hAnsi="宋体" w:eastAsia="宋体" w:cs="宋体"/>
          <w:color w:val="auto"/>
          <w:szCs w:val="21"/>
          <w:highlight w:val="none"/>
          <w:shd w:val="clear" w:color="auto" w:fill="fffbe6"/>
          <w:lang w:bidi="ar"/>
        </w:rPr>
        <w:t xml:space="preserve">(国办发〔2025〕34号）和</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"https://gks.mof.gov.cn/guizhangzhidu/202512/t20251219_3979568.htm" \t "http://jszfcg.jsczt.cn/jszc/wf/project/purchaseDocEdit/_blank"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shd w:val="clear" w:color="auto" w:fill="fffbe6"/>
        </w:rPr>
        <w:t xml:space="preserve">《关于贯彻落实〈国务院办公厅关于在政府采购中实施本国产品标准及相关政策的通知〉的意见》</w:t>
      </w:r>
      <w:r>
        <w:rPr>
          <w:rFonts w:hint="eastAsia" w:ascii="宋体" w:hAnsi="宋体" w:eastAsia="宋体" w:cs="宋体"/>
          <w:color w:val="auto"/>
          <w:szCs w:val="21"/>
          <w:highlight w:val="none"/>
          <w:shd w:val="clear" w:color="auto" w:fill="fffbe6"/>
        </w:rPr>
        <w:fldChar w:fldCharType="end"/>
      </w:r>
      <w:r>
        <w:rPr>
          <w:rFonts w:hint="eastAsia" w:ascii="宋体" w:hAnsi="宋体" w:eastAsia="宋体" w:cs="宋体"/>
          <w:color w:val="auto"/>
          <w:szCs w:val="21"/>
          <w:highlight w:val="none"/>
          <w:shd w:val="clear" w:color="auto" w:fill="fffbe6"/>
          <w:lang w:bidi="ar"/>
        </w:rPr>
        <w:t xml:space="preserve">(财库〔2025〕30号），请在采购文件中增加相关政策要求（包括但不限于本国产品认定标准，适用范围，评审优惠政策，书面澄清、说明或者补正等），提供《关于符合本国产品标准的声明函》。（如有）</w:t>
      </w:r>
      <w:r/>
    </w:p>
    <w:p>
      <w:pPr>
        <w:jc w:val="left"/>
        <w:spacing w:before="24" w:after="24"/>
        <w:shd w:val="clear" w:color="auto" w:fill="ffffff"/>
        <w:widowControl/>
        <w:rPr>
          <w:rFonts w:hint="eastAsia" w:ascii="宋体" w:hAnsi="宋体" w:eastAsia="宋体" w:cs="宋体"/>
          <w:color w:val="auto"/>
          <w:sz w:val="19"/>
          <w:szCs w:val="19"/>
          <w:highlight w:val="none"/>
          <w:lang w:bidi="ar"/>
        </w:rPr>
      </w:pPr>
      <w:r>
        <w:rPr>
          <w:rFonts w:hint="eastAsia" w:ascii="宋体" w:hAnsi="宋体" w:eastAsia="宋体" w:cs="宋体"/>
          <w:b/>
          <w:color w:val="auto"/>
          <w:sz w:val="19"/>
          <w:szCs w:val="19"/>
          <w:highlight w:val="none"/>
          <w:shd w:val="clear" w:color="auto" w:fill="ffffff"/>
        </w:rPr>
        <w:t xml:space="preserve">附件1</w:t>
      </w:r>
      <w:r/>
    </w:p>
    <w:p>
      <w:pPr>
        <w:jc w:val="center"/>
        <w:spacing w:before="24" w:after="24"/>
        <w:shd w:val="clear" w:color="auto" w:fill="ffffff"/>
        <w:widowControl/>
        <w:rPr>
          <w:rFonts w:hint="eastAsia" w:ascii="宋体" w:hAnsi="宋体" w:eastAsia="宋体" w:cs="宋体"/>
          <w:color w:val="auto"/>
          <w:sz w:val="28"/>
          <w:szCs w:val="28"/>
          <w:highlight w:val="none"/>
          <w:lang w:bidi="ar"/>
        </w:rPr>
      </w:pPr>
      <w:r>
        <w:rPr>
          <w:rFonts w:hint="eastAsia" w:ascii="宋体" w:hAnsi="宋体" w:eastAsia="宋体" w:cs="宋体"/>
          <w:b/>
          <w:color w:val="auto"/>
          <w:sz w:val="28"/>
          <w:szCs w:val="28"/>
          <w:highlight w:val="none"/>
          <w:shd w:val="clear" w:color="auto" w:fill="ffffff"/>
        </w:rPr>
        <w:t xml:space="preserve">中国境内生产的组件成本核算基本规则</w:t>
      </w:r>
      <w:r/>
    </w:p>
    <w:p>
      <w:pPr>
        <w:ind w:firstLine="420"/>
        <w:jc w:val="left"/>
        <w:spacing w:before="24" w:after="24"/>
        <w:shd w:val="clear" w:color="auto" w:fill="ffffff"/>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20"/>
        <w:jc w:val="left"/>
        <w:spacing w:before="24" w:after="24"/>
        <w:shd w:val="clear" w:color="auto" w:fill="ffffff"/>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 xml:space="preserve">一、产品的一级组件是指直接组成产品的组件。产品的二级组件是指直接组成产品一级组件的组件。一级组件不可分解的，视同二级组件。</w:t>
      </w:r>
      <w:r/>
    </w:p>
    <w:p>
      <w:pPr>
        <w:ind w:firstLine="420"/>
        <w:jc w:val="left"/>
        <w:spacing w:before="24" w:after="24"/>
        <w:shd w:val="clear" w:color="auto" w:fill="ffffff"/>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 xml:space="preserve">二、二级组件在中国境内生产的，其全部成本计入中国境内生产的组件成本；二级组件不在中国境内生产的，其成本不计入中国境内生产的组件成本。</w:t>
      </w:r>
      <w:r/>
    </w:p>
    <w:p>
      <w:pPr>
        <w:ind w:firstLine="420"/>
        <w:jc w:val="left"/>
        <w:spacing w:before="24" w:after="24"/>
        <w:shd w:val="clear" w:color="auto" w:fill="ffffff"/>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 xml:space="preserve">三、产品总成本和组件成本以相关会计核算数据、采购合同、进货记录等为基础进行计算。</w:t>
      </w:r>
      <w:r/>
    </w:p>
    <w:p>
      <w:pPr>
        <w:ind w:firstLine="420"/>
        <w:jc w:val="left"/>
        <w:spacing w:before="24" w:after="24"/>
        <w:shd w:val="clear" w:color="auto" w:fill="ffffff"/>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 xml:space="preserve">四、需要对成本核算规则予以进一步明确的其他有关事项，由财政部会同有关部门另行规定。</w:t>
      </w:r>
      <w:r/>
    </w:p>
    <w:p>
      <w:pPr>
        <w:jc w:val="left"/>
        <w:spacing w:before="24" w:after="24"/>
        <w:shd w:val="clear" w:color="auto" w:fill="ffffff"/>
        <w:widowControl/>
        <w:rPr>
          <w:rFonts w:hint="eastAsia" w:ascii="宋体" w:hAnsi="宋体" w:eastAsia="宋体" w:cs="宋体"/>
          <w:color w:val="auto"/>
          <w:sz w:val="19"/>
          <w:szCs w:val="19"/>
          <w:highlight w:val="none"/>
          <w:shd w:val="clear" w:color="auto" w:fill="ffffff"/>
          <w:lang w:bidi="ar"/>
        </w:rPr>
      </w:pPr>
      <w:r>
        <w:rPr>
          <w:rFonts w:hint="eastAsia" w:ascii="宋体" w:hAnsi="宋体" w:eastAsia="宋体" w:cs="宋体"/>
          <w:color w:val="auto"/>
          <w:sz w:val="19"/>
          <w:szCs w:val="19"/>
          <w:highlight w:val="none"/>
          <w:shd w:val="clear" w:color="auto" w:fill="ffffff"/>
          <w:lang w:bidi="ar"/>
        </w:rPr>
      </w:r>
      <w:r/>
    </w:p>
    <w:p>
      <w:pPr>
        <w:jc w:val="left"/>
        <w:spacing w:before="24" w:after="24"/>
        <w:shd w:val="clear" w:color="auto" w:fill="ffffff"/>
        <w:widowControl/>
        <w:rPr>
          <w:rFonts w:hint="eastAsia" w:ascii="宋体" w:hAnsi="宋体" w:eastAsia="宋体" w:cs="宋体"/>
          <w:color w:val="auto"/>
          <w:sz w:val="19"/>
          <w:szCs w:val="19"/>
          <w:highlight w:val="none"/>
          <w:lang w:bidi="ar"/>
        </w:rPr>
      </w:pPr>
      <w:r>
        <w:rPr>
          <w:rFonts w:hint="eastAsia" w:ascii="宋体" w:hAnsi="宋体" w:eastAsia="宋体" w:cs="宋体"/>
          <w:b/>
          <w:color w:val="auto"/>
          <w:sz w:val="19"/>
          <w:szCs w:val="19"/>
          <w:highlight w:val="none"/>
          <w:shd w:val="clear" w:color="auto" w:fill="ffffff"/>
        </w:rPr>
        <w:t xml:space="preserve">附件2</w:t>
      </w:r>
      <w:r/>
    </w:p>
    <w:p>
      <w:pPr>
        <w:jc w:val="center"/>
        <w:spacing w:before="24" w:after="24"/>
        <w:shd w:val="clear" w:color="auto" w:fill="ffffff"/>
        <w:widowControl/>
        <w:rPr>
          <w:rFonts w:hint="eastAsia" w:ascii="宋体" w:hAnsi="宋体" w:eastAsia="宋体" w:cs="宋体"/>
          <w:color w:val="auto"/>
          <w:sz w:val="28"/>
          <w:szCs w:val="28"/>
          <w:highlight w:val="none"/>
          <w:lang w:bidi="ar"/>
        </w:rPr>
      </w:pPr>
      <w:r>
        <w:rPr>
          <w:rFonts w:hint="eastAsia" w:ascii="宋体" w:hAnsi="宋体" w:eastAsia="宋体" w:cs="宋体"/>
          <w:b/>
          <w:color w:val="auto"/>
          <w:sz w:val="28"/>
          <w:szCs w:val="28"/>
          <w:highlight w:val="none"/>
          <w:shd w:val="clear" w:color="auto" w:fill="ffffff"/>
        </w:rPr>
        <w:t xml:space="preserve">关于符合本国产品标准的声明函</w:t>
      </w:r>
      <w:r/>
    </w:p>
    <w:p>
      <w:pPr>
        <w:ind w:firstLine="420"/>
        <w:jc w:val="left"/>
        <w:spacing w:before="24" w:after="24"/>
        <w:shd w:val="clear" w:color="auto" w:fill="ffffff"/>
        <w:widowControl/>
        <w:rPr>
          <w:rFonts w:hint="eastAsia" w:ascii="宋体" w:hAnsi="宋体" w:eastAsia="宋体" w:cs="宋体"/>
          <w:color w:val="auto"/>
          <w:sz w:val="19"/>
          <w:szCs w:val="19"/>
          <w:highlight w:val="none"/>
          <w:lang w:bidi="ar"/>
        </w:rPr>
      </w:pPr>
      <w:r>
        <w:rPr>
          <w:rFonts w:hint="eastAsia" w:ascii="宋体" w:hAnsi="宋体" w:eastAsia="宋体" w:cs="宋体"/>
          <w:color w:val="auto"/>
          <w:sz w:val="19"/>
          <w:szCs w:val="19"/>
          <w:highlight w:val="none"/>
          <w:lang w:bidi="ar"/>
        </w:rPr>
      </w:r>
      <w:r/>
    </w:p>
    <w:p>
      <w:pPr>
        <w:ind w:firstLine="420"/>
        <w:jc w:val="left"/>
        <w:spacing w:before="24" w:after="24"/>
        <w:shd w:val="clear" w:color="auto" w:fill="ffffff"/>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24" w:after="24"/>
        <w:shd w:val="clear" w:color="auto" w:fill="ffffff"/>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 xml:space="preserve">1.</w:t>
      </w:r>
      <w:r>
        <w:rPr>
          <w:rFonts w:hint="eastAsia" w:ascii="宋体" w:hAnsi="宋体" w:eastAsia="宋体" w:cs="宋体"/>
          <w:color w:val="auto"/>
          <w:szCs w:val="21"/>
          <w:highlight w:val="none"/>
          <w:u w:val="single"/>
          <w:shd w:val="clear" w:color="auto" w:fill="ffffff"/>
        </w:rPr>
        <w:t xml:space="preserve">（产品名称1）</w:t>
      </w:r>
      <w:r>
        <w:rPr>
          <w:rFonts w:hint="eastAsia" w:ascii="宋体" w:hAnsi="宋体" w:eastAsia="宋体" w:cs="宋体"/>
          <w:color w:val="auto"/>
          <w:szCs w:val="21"/>
          <w:highlight w:val="none"/>
          <w:shd w:val="clear" w:color="auto" w:fill="ffffff"/>
          <w:vertAlign w:val="superscript"/>
        </w:rPr>
        <w:t xml:space="preserve">1</w:t>
      </w:r>
      <w:r>
        <w:rPr>
          <w:rFonts w:hint="eastAsia" w:ascii="宋体" w:hAnsi="宋体" w:eastAsia="宋体" w:cs="宋体"/>
          <w:color w:val="auto"/>
          <w:szCs w:val="21"/>
          <w:highlight w:val="none"/>
          <w:shd w:val="clear" w:color="auto" w:fill="ffffff"/>
          <w:lang w:bidi="ar"/>
        </w:rPr>
        <w:t xml:space="preserve">，生产厂为</w:t>
      </w:r>
      <w:r>
        <w:rPr>
          <w:rFonts w:hint="eastAsia" w:ascii="宋体" w:hAnsi="宋体" w:eastAsia="宋体" w:cs="宋体"/>
          <w:color w:val="auto"/>
          <w:szCs w:val="21"/>
          <w:highlight w:val="none"/>
          <w:u w:val="single"/>
          <w:shd w:val="clear" w:color="auto" w:fill="ffffff"/>
        </w:rPr>
        <w:t xml:space="preserve">（厂名）</w:t>
      </w:r>
      <w:r>
        <w:rPr>
          <w:rFonts w:hint="eastAsia" w:ascii="宋体" w:hAnsi="宋体" w:eastAsia="宋体" w:cs="宋体"/>
          <w:color w:val="auto"/>
          <w:szCs w:val="21"/>
          <w:highlight w:val="none"/>
          <w:shd w:val="clear" w:color="auto" w:fill="ffffff"/>
          <w:vertAlign w:val="superscript"/>
        </w:rPr>
        <w:t xml:space="preserve">2</w:t>
      </w:r>
      <w:r>
        <w:rPr>
          <w:rFonts w:hint="eastAsia" w:ascii="宋体" w:hAnsi="宋体" w:eastAsia="宋体" w:cs="宋体"/>
          <w:color w:val="auto"/>
          <w:szCs w:val="21"/>
          <w:highlight w:val="none"/>
          <w:shd w:val="clear" w:color="auto" w:fill="ffffff"/>
          <w:lang w:bidi="ar"/>
        </w:rPr>
        <w:t xml:space="preserve">，厂址为</w:t>
      </w:r>
      <w:r>
        <w:rPr>
          <w:rFonts w:hint="eastAsia" w:ascii="宋体" w:hAnsi="宋体" w:eastAsia="宋体" w:cs="宋体"/>
          <w:color w:val="auto"/>
          <w:szCs w:val="21"/>
          <w:highlight w:val="none"/>
          <w:u w:val="single"/>
          <w:shd w:val="clear" w:color="auto" w:fill="ffffff"/>
        </w:rPr>
        <w:t xml:space="preserve">（生产厂址）</w:t>
      </w:r>
      <w:r>
        <w:rPr>
          <w:rFonts w:hint="eastAsia" w:ascii="宋体" w:hAnsi="宋体" w:eastAsia="宋体" w:cs="宋体"/>
          <w:color w:val="auto"/>
          <w:szCs w:val="21"/>
          <w:highlight w:val="none"/>
          <w:shd w:val="clear" w:color="auto" w:fill="ffffff"/>
          <w:lang w:bidi="ar"/>
        </w:rPr>
        <w:t xml:space="preserve">。</w:t>
      </w:r>
      <w:r>
        <w:rPr>
          <w:rFonts w:hint="eastAsia" w:ascii="宋体" w:hAnsi="宋体" w:eastAsia="宋体" w:cs="宋体"/>
          <w:color w:val="auto"/>
          <w:szCs w:val="21"/>
          <w:highlight w:val="none"/>
          <w:u w:val="single"/>
          <w:shd w:val="clear" w:color="auto" w:fill="ffffff"/>
        </w:rPr>
        <w:t xml:space="preserve">（产品名称1）</w:t>
      </w:r>
      <w:r>
        <w:rPr>
          <w:rFonts w:hint="eastAsia" w:ascii="宋体" w:hAnsi="宋体" w:eastAsia="宋体" w:cs="宋体"/>
          <w:color w:val="auto"/>
          <w:szCs w:val="21"/>
          <w:highlight w:val="none"/>
          <w:shd w:val="clear" w:color="auto" w:fill="ffffff"/>
          <w:lang w:bidi="ar"/>
        </w:rPr>
        <w:t xml:space="preserve">的中国境内生产的组件成本占比≥</w:t>
      </w:r>
      <w:r>
        <w:rPr>
          <w:rFonts w:hint="eastAsia" w:ascii="宋体" w:hAnsi="宋体" w:eastAsia="宋体" w:cs="宋体"/>
          <w:color w:val="auto"/>
          <w:szCs w:val="21"/>
          <w:highlight w:val="none"/>
          <w:u w:val="single"/>
          <w:shd w:val="clear" w:color="auto" w:fill="ffffff"/>
        </w:rPr>
        <w:t xml:space="preserve">（规定比例）</w:t>
      </w:r>
      <w:r>
        <w:rPr>
          <w:rFonts w:hint="eastAsia" w:ascii="宋体" w:hAnsi="宋体" w:eastAsia="宋体" w:cs="宋体"/>
          <w:color w:val="auto"/>
          <w:szCs w:val="21"/>
          <w:highlight w:val="none"/>
          <w:shd w:val="clear" w:color="auto" w:fill="ffffff"/>
          <w:vertAlign w:val="superscript"/>
        </w:rPr>
        <w:t xml:space="preserve">3</w:t>
      </w:r>
      <w:r>
        <w:rPr>
          <w:rFonts w:hint="eastAsia" w:ascii="宋体" w:hAnsi="宋体" w:eastAsia="宋体" w:cs="宋体"/>
          <w:color w:val="auto"/>
          <w:szCs w:val="21"/>
          <w:highlight w:val="none"/>
          <w:shd w:val="clear" w:color="auto" w:fill="ffffff"/>
          <w:lang w:bidi="ar"/>
        </w:rPr>
        <w:t xml:space="preserve">。</w:t>
      </w:r>
      <w:r>
        <w:rPr>
          <w:rFonts w:hint="eastAsia" w:ascii="宋体" w:hAnsi="宋体" w:eastAsia="宋体" w:cs="宋体"/>
          <w:color w:val="auto"/>
          <w:szCs w:val="21"/>
          <w:highlight w:val="none"/>
          <w:u w:val="single"/>
          <w:shd w:val="clear" w:color="auto" w:fill="ffffff"/>
        </w:rPr>
        <w:t xml:space="preserve">（产品名称1）</w:t>
      </w:r>
      <w:r>
        <w:rPr>
          <w:rFonts w:hint="eastAsia" w:ascii="宋体" w:hAnsi="宋体" w:eastAsia="宋体" w:cs="宋体"/>
          <w:color w:val="auto"/>
          <w:szCs w:val="21"/>
          <w:highlight w:val="none"/>
          <w:shd w:val="clear" w:color="auto" w:fill="ffffff"/>
          <w:lang w:bidi="ar"/>
        </w:rPr>
        <w:t xml:space="preserve">的</w:t>
      </w:r>
      <w:r>
        <w:rPr>
          <w:rFonts w:hint="eastAsia" w:ascii="宋体" w:hAnsi="宋体" w:eastAsia="宋体" w:cs="宋体"/>
          <w:color w:val="auto"/>
          <w:szCs w:val="21"/>
          <w:highlight w:val="none"/>
          <w:u w:val="single"/>
          <w:shd w:val="clear" w:color="auto" w:fill="ffffff"/>
        </w:rPr>
        <w:t xml:space="preserve">（关键组件）</w:t>
      </w:r>
      <w:r>
        <w:rPr>
          <w:rFonts w:hint="eastAsia" w:ascii="宋体" w:hAnsi="宋体" w:eastAsia="宋体" w:cs="宋体"/>
          <w:color w:val="auto"/>
          <w:szCs w:val="21"/>
          <w:highlight w:val="none"/>
          <w:shd w:val="clear" w:color="auto" w:fill="ffffff"/>
          <w:vertAlign w:val="superscript"/>
        </w:rPr>
        <w:t xml:space="preserve">4</w:t>
      </w:r>
      <w:r>
        <w:rPr>
          <w:rFonts w:hint="eastAsia" w:ascii="宋体" w:hAnsi="宋体" w:eastAsia="宋体" w:cs="宋体"/>
          <w:color w:val="auto"/>
          <w:szCs w:val="21"/>
          <w:highlight w:val="none"/>
          <w:shd w:val="clear" w:color="auto" w:fill="ffffff"/>
          <w:lang w:bidi="ar"/>
        </w:rPr>
        <w:t xml:space="preserve">在中国境内生产。</w:t>
      </w:r>
      <w:r>
        <w:rPr>
          <w:rFonts w:hint="eastAsia" w:ascii="宋体" w:hAnsi="宋体" w:eastAsia="宋体" w:cs="宋体"/>
          <w:color w:val="auto"/>
          <w:szCs w:val="21"/>
          <w:highlight w:val="none"/>
          <w:u w:val="single"/>
          <w:shd w:val="clear" w:color="auto" w:fill="ffffff"/>
        </w:rPr>
        <w:t xml:space="preserve">（产品名称1）</w:t>
      </w:r>
      <w:r>
        <w:rPr>
          <w:rFonts w:hint="eastAsia" w:ascii="宋体" w:hAnsi="宋体" w:eastAsia="宋体" w:cs="宋体"/>
          <w:color w:val="auto"/>
          <w:szCs w:val="21"/>
          <w:highlight w:val="none"/>
          <w:shd w:val="clear" w:color="auto" w:fill="ffffff"/>
          <w:lang w:bidi="ar"/>
        </w:rPr>
        <w:t xml:space="preserve">的</w:t>
      </w:r>
      <w:r>
        <w:rPr>
          <w:rFonts w:hint="eastAsia" w:ascii="宋体" w:hAnsi="宋体" w:eastAsia="宋体" w:cs="宋体"/>
          <w:color w:val="auto"/>
          <w:szCs w:val="21"/>
          <w:highlight w:val="none"/>
          <w:u w:val="single"/>
          <w:shd w:val="clear" w:color="auto" w:fill="ffffff"/>
        </w:rPr>
        <w:t xml:space="preserve">（关键工序）</w:t>
      </w:r>
      <w:r>
        <w:rPr>
          <w:rFonts w:hint="eastAsia" w:ascii="宋体" w:hAnsi="宋体" w:eastAsia="宋体" w:cs="宋体"/>
          <w:color w:val="auto"/>
          <w:szCs w:val="21"/>
          <w:highlight w:val="none"/>
          <w:shd w:val="clear" w:color="auto" w:fill="ffffff"/>
          <w:vertAlign w:val="superscript"/>
        </w:rPr>
        <w:t xml:space="preserve">5</w:t>
      </w:r>
      <w:r>
        <w:rPr>
          <w:rFonts w:hint="eastAsia" w:ascii="宋体" w:hAnsi="宋体" w:eastAsia="宋体" w:cs="宋体"/>
          <w:color w:val="auto"/>
          <w:szCs w:val="21"/>
          <w:highlight w:val="none"/>
          <w:shd w:val="clear" w:color="auto" w:fill="ffffff"/>
          <w:lang w:bidi="ar"/>
        </w:rPr>
        <w:t xml:space="preserve">在中国境内完成。</w:t>
      </w:r>
      <w:r/>
    </w:p>
    <w:p>
      <w:pPr>
        <w:ind w:firstLine="420"/>
        <w:jc w:val="left"/>
        <w:spacing w:before="24" w:after="24"/>
        <w:shd w:val="clear" w:color="auto" w:fill="ffffff"/>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 xml:space="preserve">2.</w:t>
      </w:r>
      <w:r>
        <w:rPr>
          <w:rFonts w:hint="eastAsia" w:ascii="宋体" w:hAnsi="宋体" w:eastAsia="宋体" w:cs="宋体"/>
          <w:color w:val="auto"/>
          <w:szCs w:val="21"/>
          <w:highlight w:val="none"/>
          <w:u w:val="single"/>
          <w:shd w:val="clear" w:color="auto" w:fill="ffffff"/>
        </w:rPr>
        <w:t xml:space="preserve">（产品名称2）</w:t>
      </w:r>
      <w:r>
        <w:rPr>
          <w:rFonts w:hint="eastAsia" w:ascii="宋体" w:hAnsi="宋体" w:eastAsia="宋体" w:cs="宋体"/>
          <w:color w:val="auto"/>
          <w:szCs w:val="21"/>
          <w:highlight w:val="none"/>
          <w:shd w:val="clear" w:color="auto" w:fill="ffffff"/>
          <w:lang w:bidi="ar"/>
        </w:rPr>
        <w:t xml:space="preserve">，生产厂为</w:t>
      </w:r>
      <w:r>
        <w:rPr>
          <w:rFonts w:hint="eastAsia" w:ascii="宋体" w:hAnsi="宋体" w:eastAsia="宋体" w:cs="宋体"/>
          <w:color w:val="auto"/>
          <w:szCs w:val="21"/>
          <w:highlight w:val="none"/>
          <w:u w:val="single"/>
          <w:shd w:val="clear" w:color="auto" w:fill="ffffff"/>
        </w:rPr>
        <w:t xml:space="preserve">（厂名）</w:t>
      </w:r>
      <w:r>
        <w:rPr>
          <w:rFonts w:hint="eastAsia" w:ascii="宋体" w:hAnsi="宋体" w:eastAsia="宋体" w:cs="宋体"/>
          <w:color w:val="auto"/>
          <w:szCs w:val="21"/>
          <w:highlight w:val="none"/>
          <w:shd w:val="clear" w:color="auto" w:fill="ffffff"/>
          <w:lang w:bidi="ar"/>
        </w:rPr>
        <w:t xml:space="preserve">，厂址为</w:t>
      </w:r>
      <w:r>
        <w:rPr>
          <w:rFonts w:hint="eastAsia" w:ascii="宋体" w:hAnsi="宋体" w:eastAsia="宋体" w:cs="宋体"/>
          <w:color w:val="auto"/>
          <w:szCs w:val="21"/>
          <w:highlight w:val="none"/>
          <w:u w:val="single"/>
          <w:shd w:val="clear" w:color="auto" w:fill="ffffff"/>
        </w:rPr>
        <w:t xml:space="preserve">（生产厂址）</w:t>
      </w:r>
      <w:r>
        <w:rPr>
          <w:rFonts w:hint="eastAsia" w:ascii="宋体" w:hAnsi="宋体" w:eastAsia="宋体" w:cs="宋体"/>
          <w:color w:val="auto"/>
          <w:szCs w:val="21"/>
          <w:highlight w:val="none"/>
          <w:shd w:val="clear" w:color="auto" w:fill="ffffff"/>
          <w:lang w:bidi="ar"/>
        </w:rPr>
        <w:t xml:space="preserve">。</w:t>
      </w:r>
      <w:r>
        <w:rPr>
          <w:rFonts w:hint="eastAsia" w:ascii="宋体" w:hAnsi="宋体" w:eastAsia="宋体" w:cs="宋体"/>
          <w:color w:val="auto"/>
          <w:szCs w:val="21"/>
          <w:highlight w:val="none"/>
          <w:u w:val="single"/>
          <w:shd w:val="clear" w:color="auto" w:fill="ffffff"/>
        </w:rPr>
        <w:t xml:space="preserve">（产品名称2）</w:t>
      </w:r>
      <w:r>
        <w:rPr>
          <w:rFonts w:hint="eastAsia" w:ascii="宋体" w:hAnsi="宋体" w:eastAsia="宋体" w:cs="宋体"/>
          <w:color w:val="auto"/>
          <w:szCs w:val="21"/>
          <w:highlight w:val="none"/>
          <w:shd w:val="clear" w:color="auto" w:fill="ffffff"/>
          <w:lang w:bidi="ar"/>
        </w:rPr>
        <w:t xml:space="preserve">的中国境内生产的组件成本占比≥</w:t>
      </w:r>
      <w:r>
        <w:rPr>
          <w:rFonts w:hint="eastAsia" w:ascii="宋体" w:hAnsi="宋体" w:eastAsia="宋体" w:cs="宋体"/>
          <w:color w:val="auto"/>
          <w:szCs w:val="21"/>
          <w:highlight w:val="none"/>
          <w:u w:val="single"/>
          <w:shd w:val="clear" w:color="auto" w:fill="ffffff"/>
        </w:rPr>
        <w:t xml:space="preserve">（规定比例）</w:t>
      </w:r>
      <w:r>
        <w:rPr>
          <w:rFonts w:hint="eastAsia" w:ascii="宋体" w:hAnsi="宋体" w:eastAsia="宋体" w:cs="宋体"/>
          <w:color w:val="auto"/>
          <w:szCs w:val="21"/>
          <w:highlight w:val="none"/>
          <w:shd w:val="clear" w:color="auto" w:fill="ffffff"/>
          <w:lang w:bidi="ar"/>
        </w:rPr>
        <w:t xml:space="preserve">。</w:t>
      </w:r>
      <w:r>
        <w:rPr>
          <w:rFonts w:hint="eastAsia" w:ascii="宋体" w:hAnsi="宋体" w:eastAsia="宋体" w:cs="宋体"/>
          <w:color w:val="auto"/>
          <w:szCs w:val="21"/>
          <w:highlight w:val="none"/>
          <w:u w:val="single"/>
          <w:shd w:val="clear" w:color="auto" w:fill="ffffff"/>
        </w:rPr>
        <w:t xml:space="preserve">（产品名称2）</w:t>
      </w:r>
      <w:r>
        <w:rPr>
          <w:rFonts w:hint="eastAsia" w:ascii="宋体" w:hAnsi="宋体" w:eastAsia="宋体" w:cs="宋体"/>
          <w:color w:val="auto"/>
          <w:szCs w:val="21"/>
          <w:highlight w:val="none"/>
          <w:shd w:val="clear" w:color="auto" w:fill="ffffff"/>
          <w:lang w:bidi="ar"/>
        </w:rPr>
        <w:t xml:space="preserve">的</w:t>
      </w:r>
      <w:r>
        <w:rPr>
          <w:rFonts w:hint="eastAsia" w:ascii="宋体" w:hAnsi="宋体" w:eastAsia="宋体" w:cs="宋体"/>
          <w:color w:val="auto"/>
          <w:szCs w:val="21"/>
          <w:highlight w:val="none"/>
          <w:u w:val="single"/>
          <w:shd w:val="clear" w:color="auto" w:fill="ffffff"/>
        </w:rPr>
        <w:t xml:space="preserve">（关键组件）</w:t>
      </w:r>
      <w:r>
        <w:rPr>
          <w:rFonts w:hint="eastAsia" w:ascii="宋体" w:hAnsi="宋体" w:eastAsia="宋体" w:cs="宋体"/>
          <w:color w:val="auto"/>
          <w:szCs w:val="21"/>
          <w:highlight w:val="none"/>
          <w:shd w:val="clear" w:color="auto" w:fill="ffffff"/>
          <w:lang w:bidi="ar"/>
        </w:rPr>
        <w:t xml:space="preserve">在中国境内生产。</w:t>
      </w:r>
      <w:r>
        <w:rPr>
          <w:rFonts w:hint="eastAsia" w:ascii="宋体" w:hAnsi="宋体" w:eastAsia="宋体" w:cs="宋体"/>
          <w:color w:val="auto"/>
          <w:szCs w:val="21"/>
          <w:highlight w:val="none"/>
          <w:u w:val="single"/>
          <w:shd w:val="clear" w:color="auto" w:fill="ffffff"/>
        </w:rPr>
        <w:t xml:space="preserve">（产品名称2）</w:t>
      </w:r>
      <w:r>
        <w:rPr>
          <w:rFonts w:hint="eastAsia" w:ascii="宋体" w:hAnsi="宋体" w:eastAsia="宋体" w:cs="宋体"/>
          <w:color w:val="auto"/>
          <w:szCs w:val="21"/>
          <w:highlight w:val="none"/>
          <w:shd w:val="clear" w:color="auto" w:fill="ffffff"/>
          <w:lang w:bidi="ar"/>
        </w:rPr>
        <w:t xml:space="preserve">的</w:t>
      </w:r>
      <w:r>
        <w:rPr>
          <w:rFonts w:hint="eastAsia" w:ascii="宋体" w:hAnsi="宋体" w:eastAsia="宋体" w:cs="宋体"/>
          <w:color w:val="auto"/>
          <w:szCs w:val="21"/>
          <w:highlight w:val="none"/>
          <w:u w:val="single"/>
          <w:shd w:val="clear" w:color="auto" w:fill="ffffff"/>
        </w:rPr>
        <w:t xml:space="preserve">（关键工序）</w:t>
      </w:r>
      <w:r>
        <w:rPr>
          <w:rFonts w:hint="eastAsia" w:ascii="宋体" w:hAnsi="宋体" w:eastAsia="宋体" w:cs="宋体"/>
          <w:color w:val="auto"/>
          <w:szCs w:val="21"/>
          <w:highlight w:val="none"/>
          <w:shd w:val="clear" w:color="auto" w:fill="ffffff"/>
          <w:lang w:bidi="ar"/>
        </w:rPr>
        <w:t xml:space="preserve">在中国境内完成。</w:t>
      </w:r>
      <w:r/>
    </w:p>
    <w:p>
      <w:pPr>
        <w:ind w:firstLine="420"/>
        <w:jc w:val="left"/>
        <w:spacing w:before="24" w:after="24"/>
        <w:shd w:val="clear" w:color="auto" w:fill="ffffff"/>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 xml:space="preserve">……</w:t>
      </w:r>
      <w:r/>
    </w:p>
    <w:p>
      <w:pPr>
        <w:ind w:firstLine="420"/>
        <w:jc w:val="left"/>
        <w:spacing w:before="24" w:after="24"/>
        <w:shd w:val="clear" w:color="auto" w:fill="ffffff"/>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 xml:space="preserve">本公司（单位）对上述声明内容的真实性负责。如有虚假，愿承担相应法律责任。</w:t>
      </w:r>
      <w:r/>
    </w:p>
    <w:p>
      <w:pPr>
        <w:jc w:val="left"/>
        <w:spacing w:before="24" w:after="24"/>
        <w:shd w:val="clear" w:color="auto" w:fill="ffffff"/>
        <w:widowControl/>
        <w:rPr>
          <w:rFonts w:hint="eastAsia" w:ascii="宋体" w:hAnsi="宋体" w:eastAsia="宋体" w:cs="宋体"/>
          <w:color w:val="auto"/>
          <w:sz w:val="19"/>
          <w:szCs w:val="19"/>
          <w:highlight w:val="none"/>
          <w:lang w:bidi="ar"/>
        </w:rPr>
      </w:pPr>
      <w:r>
        <w:rPr>
          <w:rFonts w:hint="eastAsia" w:ascii="宋体" w:hAnsi="宋体" w:eastAsia="宋体" w:cs="宋体"/>
          <w:color w:val="auto"/>
          <w:sz w:val="19"/>
          <w:szCs w:val="19"/>
          <w:highlight w:val="none"/>
          <w:lang w:bidi="ar"/>
        </w:rPr>
      </w:r>
      <w:r/>
    </w:p>
    <w:p>
      <w:pPr>
        <w:jc w:val="right"/>
        <w:spacing w:before="24" w:after="24"/>
        <w:shd w:val="clear" w:color="auto" w:fill="ffffff"/>
        <w:widowControl/>
        <w:rPr>
          <w:rFonts w:hint="eastAsia" w:ascii="宋体" w:hAnsi="宋体" w:eastAsia="宋体" w:cs="宋体"/>
          <w:color w:val="auto"/>
          <w:sz w:val="19"/>
          <w:szCs w:val="19"/>
          <w:highlight w:val="none"/>
          <w:lang w:bidi="ar"/>
        </w:rPr>
      </w:pPr>
      <w:r>
        <w:rPr>
          <w:rFonts w:hint="eastAsia" w:ascii="宋体" w:hAnsi="宋体" w:eastAsia="宋体" w:cs="宋体"/>
          <w:color w:val="auto"/>
          <w:sz w:val="19"/>
          <w:szCs w:val="19"/>
          <w:highlight w:val="none"/>
          <w:shd w:val="clear" w:color="auto" w:fill="ffffff"/>
          <w:lang w:bidi="ar"/>
        </w:rPr>
        <w:t xml:space="preserve">公司（单位）名称（盖章）：　        </w:t>
      </w:r>
      <w:r/>
    </w:p>
    <w:p>
      <w:pPr>
        <w:jc w:val="right"/>
        <w:spacing w:before="24" w:after="24"/>
        <w:shd w:val="clear" w:color="auto" w:fill="ffffff"/>
        <w:widowControl/>
        <w:rPr>
          <w:rFonts w:hint="eastAsia" w:ascii="宋体" w:hAnsi="宋体" w:eastAsia="宋体" w:cs="宋体"/>
          <w:color w:val="auto"/>
          <w:sz w:val="19"/>
          <w:szCs w:val="19"/>
          <w:highlight w:val="none"/>
          <w:lang w:bidi="ar"/>
        </w:rPr>
      </w:pPr>
      <w:r>
        <w:rPr>
          <w:rFonts w:hint="eastAsia" w:ascii="宋体" w:hAnsi="宋体" w:eastAsia="宋体" w:cs="宋体"/>
          <w:color w:val="auto"/>
          <w:sz w:val="19"/>
          <w:szCs w:val="19"/>
          <w:highlight w:val="none"/>
          <w:shd w:val="clear" w:color="auto" w:fill="ffffff"/>
          <w:lang w:bidi="ar"/>
        </w:rPr>
        <w:t xml:space="preserve">日期：　     年　  月　  日         </w:t>
      </w:r>
      <w:r/>
    </w:p>
    <w:p>
      <w:pPr>
        <w:jc w:val="left"/>
        <w:spacing w:before="24" w:after="24"/>
        <w:shd w:val="clear" w:color="auto" w:fill="ffffff"/>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 xml:space="preserve">__________________</w:t>
      </w:r>
      <w:r/>
    </w:p>
    <w:p>
      <w:pPr>
        <w:ind w:firstLine="420"/>
        <w:jc w:val="left"/>
        <w:spacing w:before="24" w:after="24"/>
        <w:shd w:val="clear" w:color="auto" w:fill="ffffff"/>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 xml:space="preserve">1.产品如有型号，请在“产品名称”栏一并填写。</w:t>
      </w:r>
      <w:r/>
    </w:p>
    <w:p>
      <w:pPr>
        <w:ind w:firstLine="420"/>
        <w:jc w:val="left"/>
        <w:spacing w:before="24" w:after="24"/>
        <w:shd w:val="clear" w:color="auto" w:fill="ffffff"/>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 xml:space="preserve">2.生产厂名与厂址应与生产厂营业执照载明的相关信息保持一致。</w:t>
      </w:r>
      <w:r/>
    </w:p>
    <w:p>
      <w:pPr>
        <w:ind w:firstLine="420"/>
        <w:jc w:val="left"/>
        <w:spacing w:before="24" w:after="24"/>
        <w:shd w:val="clear" w:color="auto" w:fill="ffffff"/>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 xml:space="preserve">3.该产品的中国境内生产的组件成本占比相关要求实施前，“规定比例”栏可不填，下同。</w:t>
      </w:r>
      <w:r/>
    </w:p>
    <w:p>
      <w:pPr>
        <w:ind w:firstLine="420"/>
        <w:jc w:val="left"/>
        <w:spacing w:before="24" w:after="24"/>
        <w:shd w:val="clear" w:color="auto" w:fill="ffffff"/>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 xml:space="preserve">4.该产品的关键组件要求实施前，“关键组件”栏可不填，下同。</w:t>
      </w:r>
      <w:r/>
    </w:p>
    <w:p>
      <w:pPr>
        <w:ind w:firstLine="420"/>
        <w:jc w:val="left"/>
        <w:spacing w:before="24" w:after="24"/>
        <w:shd w:val="clear" w:color="auto" w:fill="ffffff"/>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 xml:space="preserve">5.该产品的关键工序要求实施前，“关键工序”栏可不填，下同。</w:t>
      </w:r>
      <w:r/>
    </w:p>
    <w:p>
      <w:pPr>
        <w:jc w:val="left"/>
        <w:widowControl/>
        <w:rPr>
          <w:rFonts w:hint="eastAsia" w:ascii="宋体" w:hAnsi="宋体" w:eastAsia="宋体" w:cs="宋体"/>
          <w:b/>
          <w:color w:val="auto"/>
          <w:sz w:val="44"/>
          <w:highlight w:val="none"/>
        </w:rPr>
      </w:pPr>
      <w:r>
        <w:rPr>
          <w:rFonts w:hint="eastAsia" w:ascii="宋体" w:hAnsi="宋体" w:eastAsia="宋体" w:cs="宋体"/>
          <w:b/>
          <w:color w:val="auto"/>
          <w:sz w:val="44"/>
          <w:highlight w:val="none"/>
        </w:rPr>
        <w:br w:type="page" w:clear="all"/>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44"/>
          <w:highlight w:val="none"/>
        </w:rPr>
        <w:t xml:space="preserve">第五部分评标方法与评标标准</w:t>
      </w:r>
      <w:r/>
    </w:p>
    <w:p>
      <w:pPr>
        <w:spacing w:line="439" w:lineRule="atLeast"/>
        <w:rPr>
          <w:rFonts w:hint="eastAsia" w:ascii="宋体" w:hAnsi="宋体" w:eastAsia="宋体" w:cs="宋体"/>
          <w:b/>
          <w:color w:val="auto"/>
          <w:sz w:val="28"/>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4"/>
          <w:highlight w:val="none"/>
        </w:rPr>
      </w:r>
      <w:r/>
    </w:p>
    <w:p>
      <w:p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一、评标办法：</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en-US"/>
        </w:rPr>
        <w:t xml:space="preserve">、</w:t>
      </w:r>
      <w:r>
        <w:rPr>
          <w:rFonts w:hint="eastAsia" w:ascii="宋体" w:hAnsi="宋体" w:eastAsia="宋体" w:cs="宋体"/>
          <w:color w:val="auto"/>
          <w:sz w:val="21"/>
          <w:szCs w:val="21"/>
          <w:highlight w:val="none"/>
        </w:rPr>
        <w:t xml:space="preserve">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4、如出现评审得分最高的投标人有两个或两个以上的，以投标报价较低者优先作为该标段中标候选人，如果投标报价也相同的，则由评标委员会组织以抽签方式确定中标候选人。</w:t>
      </w:r>
      <w:r/>
    </w:p>
    <w:p>
      <w:pPr>
        <w:jc w:val="left"/>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二、评分标准：</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（一）价格分（20分）</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1、投标报价不超过采购最高限价的为有效投标报价。超出此范围的投标报价为无效投标报价。无效投标报价的投标文件不进行评审，也不得标；</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2、价格分采用低价优先法计算，即满足招标文件要求且投标价格最低的投标报价为评标基准价，其价格分为满分。其他投标人的价格分统一按照下列公式计算（计算结果四舍五入保留两位小数）：</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投标报价得分=（评标基准价/投标报价）*价格权值*100（本次招标价格权值为20%）。</w:t>
      </w:r>
      <w:r/>
    </w:p>
    <w:p>
      <w:pPr>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w:t>
      </w:r>
      <w:r>
        <w:rPr>
          <w:rFonts w:hint="eastAsia" w:ascii="宋体" w:hAnsi="宋体" w:eastAsia="宋体" w:cs="宋体"/>
          <w:b/>
          <w:bCs/>
          <w:color w:val="auto"/>
          <w:sz w:val="21"/>
          <w:szCs w:val="21"/>
          <w:highlight w:val="none"/>
          <w:lang w:val="en-US" w:eastAsia="zh-CN"/>
        </w:rPr>
        <w:t xml:space="preserve">实施</w:t>
      </w:r>
      <w:r>
        <w:rPr>
          <w:rFonts w:hint="eastAsia" w:ascii="宋体" w:hAnsi="宋体" w:eastAsia="宋体" w:cs="宋体"/>
          <w:b/>
          <w:bCs/>
          <w:color w:val="auto"/>
          <w:sz w:val="21"/>
          <w:szCs w:val="21"/>
          <w:highlight w:val="none"/>
        </w:rPr>
        <w:t xml:space="preserve">方案（</w:t>
      </w:r>
      <w:r>
        <w:rPr>
          <w:rFonts w:hint="eastAsia" w:ascii="宋体" w:hAnsi="宋体" w:eastAsia="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1、服务方案（</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内容至少包括：①管理目标、思路及质保措施、②内部管理架构及机制、③各岗位的职责岗位操作规程。</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方案内容完善、完全针对本项目且符合本项目实际需求的得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bCs/>
          <w:color w:val="auto"/>
          <w:sz w:val="21"/>
          <w:szCs w:val="21"/>
          <w:highlight w:val="none"/>
        </w:rPr>
        <w:t xml:space="preserve">每缺少一项内容或内容非专门针对本项目，</w:t>
      </w:r>
      <w:r>
        <w:rPr>
          <w:rFonts w:hint="eastAsia" w:ascii="宋体" w:hAnsi="宋体" w:eastAsia="宋体" w:cs="宋体"/>
          <w:color w:val="auto"/>
          <w:sz w:val="21"/>
          <w:szCs w:val="21"/>
          <w:highlight w:val="none"/>
        </w:rPr>
        <w:t xml:space="preserve">每一项扣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2、日常服务管理（</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方案内容至少包括：①</w:t>
      </w:r>
      <w:r>
        <w:rPr>
          <w:rFonts w:hint="eastAsia" w:ascii="宋体" w:hAnsi="宋体" w:eastAsia="宋体" w:cs="宋体"/>
          <w:color w:val="auto"/>
          <w:sz w:val="21"/>
          <w:szCs w:val="21"/>
          <w:highlight w:val="none"/>
          <w:lang w:val="en-US" w:eastAsia="zh-CN"/>
        </w:rPr>
        <w:t xml:space="preserve">门禁与出入口管理</w:t>
      </w:r>
      <w:r>
        <w:rPr>
          <w:rFonts w:hint="eastAsia" w:ascii="宋体" w:hAnsi="宋体" w:eastAsia="宋体" w:cs="宋体"/>
          <w:color w:val="auto"/>
          <w:sz w:val="21"/>
          <w:szCs w:val="21"/>
          <w:highlight w:val="none"/>
        </w:rPr>
        <w:t xml:space="preserve">、②</w:t>
      </w:r>
      <w:r>
        <w:rPr>
          <w:rFonts w:hint="eastAsia" w:ascii="宋体" w:hAnsi="宋体" w:eastAsia="宋体" w:cs="宋体"/>
          <w:color w:val="auto"/>
          <w:sz w:val="21"/>
          <w:szCs w:val="21"/>
          <w:highlight w:val="none"/>
          <w:lang w:val="en-US" w:eastAsia="zh-CN"/>
        </w:rPr>
        <w:t xml:space="preserve">定点值守与巡逻检查</w:t>
      </w: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lang w:val="en-US" w:eastAsia="zh-CN"/>
        </w:rPr>
        <w:t xml:space="preserve">入、离校园高峰期管理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④</w:t>
      </w:r>
      <w:r>
        <w:rPr>
          <w:rFonts w:hint="eastAsia" w:ascii="宋体" w:hAnsi="宋体" w:eastAsia="宋体" w:cs="宋体"/>
          <w:color w:val="auto"/>
          <w:sz w:val="21"/>
          <w:szCs w:val="21"/>
          <w:highlight w:val="none"/>
          <w:lang w:val="en-US" w:eastAsia="zh-CN"/>
        </w:rPr>
        <w:t xml:space="preserve">应急处置与日常规范</w:t>
      </w:r>
      <w:r>
        <w:rPr>
          <w:rFonts w:hint="eastAsia" w:ascii="宋体" w:hAnsi="宋体" w:eastAsia="宋体" w:cs="宋体"/>
          <w:color w:val="auto"/>
          <w:sz w:val="21"/>
          <w:szCs w:val="21"/>
          <w:highlight w:val="none"/>
        </w:rPr>
        <w:t xml:space="preserve">。</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方案内容完善、完全针对本项目且符合本项目实际需求的得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bCs/>
          <w:color w:val="auto"/>
          <w:sz w:val="21"/>
          <w:szCs w:val="21"/>
          <w:highlight w:val="none"/>
        </w:rPr>
        <w:t xml:space="preserve">每缺少一项内容或内容非专门针对本项目，</w:t>
      </w:r>
      <w:r>
        <w:rPr>
          <w:rFonts w:hint="eastAsia" w:ascii="宋体" w:hAnsi="宋体" w:eastAsia="宋体" w:cs="宋体"/>
          <w:color w:val="auto"/>
          <w:sz w:val="21"/>
          <w:szCs w:val="21"/>
          <w:highlight w:val="none"/>
        </w:rPr>
        <w:t xml:space="preserve">每一项扣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3、服务管理制度（</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方案内容至少包括：①人事管理制度、②绩效考核、奖惩制度、③档案管理制度、④消防管理制度。</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方案内容完善、完全针对本项目且符合本项目实际需求的得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分；每缺少一项内容或内容非专门针对本项目，每一项扣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4、应急处理预案（</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至少包括①自然灾害预案、②公共管理安全类事件应急处理预、③消防应急预案、④反恐防暴类事件应急预案。</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方案内容针对本项目且符合本项目实际需求的，得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分，每缺少一项内容或内容非专门针对本项目，每一项扣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5、人员培训方案（</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至少包括①管理制度培训、②应急预案培训、③反恐防爆培训、④消防技能培训。</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方案内容针对本项目且符合本项目实际需求的，得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分，每缺少一项内容或内容非专门针对本项目，每一项扣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（三）人员配备（</w:t>
      </w:r>
      <w:r>
        <w:rPr>
          <w:rFonts w:hint="eastAsia" w:ascii="宋体" w:hAnsi="宋体" w:eastAsia="宋体" w:cs="宋体"/>
          <w:b/>
          <w:bCs/>
          <w:color w:val="auto"/>
          <w:sz w:val="21"/>
          <w:szCs w:val="21"/>
          <w:highlight w:val="none"/>
          <w:lang w:val="en-US" w:eastAsia="zh-CN"/>
        </w:rPr>
        <w:t xml:space="preserve">42</w:t>
      </w:r>
      <w:r>
        <w:rPr>
          <w:rFonts w:hint="eastAsia" w:ascii="宋体" w:hAnsi="宋体" w:eastAsia="宋体" w:cs="宋体"/>
          <w:b/>
          <w:bCs/>
          <w:color w:val="auto"/>
          <w:sz w:val="21"/>
          <w:szCs w:val="21"/>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项目经理1人（7分。负责统一、全面管理本标段所有项目点，不占用本项目的人员配置数量，该人员免费提供采购人）</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（1）年龄在25-45周岁之间，且具有本科及以上学历（须提供毕业证并提供学信网备案证明截图）得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分，否则不得分；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（2）具有应急管理部颁发的应急救援员资格证书得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（3）具有公安部消防局或应急管理部颁发的四级（中级）消防</w:t>
      </w:r>
      <w:r>
        <w:rPr>
          <w:rFonts w:hint="eastAsia" w:ascii="宋体" w:hAnsi="宋体" w:eastAsia="宋体" w:cs="宋体"/>
          <w:bCs/>
          <w:color w:val="auto"/>
          <w:sz w:val="21"/>
          <w:szCs w:val="21"/>
          <w:highlight w:val="none"/>
          <w:lang w:val="en-US" w:eastAsia="zh-CN"/>
        </w:rPr>
        <w:t xml:space="preserve">设施</w:t>
      </w:r>
      <w:r>
        <w:rPr>
          <w:rFonts w:hint="eastAsia" w:ascii="宋体" w:hAnsi="宋体" w:eastAsia="宋体" w:cs="宋体"/>
          <w:bCs/>
          <w:color w:val="auto"/>
          <w:sz w:val="21"/>
          <w:szCs w:val="21"/>
          <w:highlight w:val="none"/>
        </w:rPr>
        <w:t xml:space="preserve">操作员</w:t>
      </w:r>
      <w:r>
        <w:rPr>
          <w:rFonts w:hint="eastAsia" w:ascii="宋体" w:hAnsi="宋体" w:eastAsia="宋体" w:cs="宋体"/>
          <w:bCs/>
          <w:color w:val="auto"/>
          <w:sz w:val="21"/>
          <w:szCs w:val="21"/>
          <w:highlight w:val="none"/>
          <w:lang w:val="en-US" w:eastAsia="zh-CN"/>
        </w:rPr>
        <w:t xml:space="preserve">资格</w:t>
      </w:r>
      <w:r>
        <w:rPr>
          <w:rFonts w:hint="eastAsia" w:ascii="宋体" w:hAnsi="宋体" w:eastAsia="宋体" w:cs="宋体"/>
          <w:bCs/>
          <w:color w:val="auto"/>
          <w:sz w:val="21"/>
          <w:szCs w:val="21"/>
          <w:highlight w:val="none"/>
        </w:rPr>
        <w:t xml:space="preserve">证得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（4）具有省</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或直辖市</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人力资源和社会保障厅颁发的保安员</w:t>
      </w:r>
      <w:r>
        <w:rPr>
          <w:rFonts w:hint="eastAsia" w:ascii="宋体" w:hAnsi="宋体" w:eastAsia="宋体" w:cs="宋体"/>
          <w:bCs/>
          <w:color w:val="auto"/>
          <w:sz w:val="21"/>
          <w:szCs w:val="21"/>
          <w:highlight w:val="none"/>
          <w:lang w:val="en-US" w:eastAsia="zh-CN"/>
        </w:rPr>
        <w:t xml:space="preserve">技师</w:t>
      </w:r>
      <w:r>
        <w:rPr>
          <w:rFonts w:hint="eastAsia" w:ascii="宋体" w:hAnsi="宋体" w:eastAsia="宋体" w:cs="宋体"/>
          <w:bCs/>
          <w:color w:val="auto"/>
          <w:sz w:val="21"/>
          <w:szCs w:val="21"/>
          <w:highlight w:val="none"/>
        </w:rPr>
        <w:t xml:space="preserve">及以上资格证书得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具有军、警工作履历，曾有过部队、警务或防暴工作经历得1分（需提供退伍证或者从事过警察、辅警工作的单位证明材料）；</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（6）具有国家测试机构或语委会颁发的颁发的</w:t>
      </w:r>
      <w:r>
        <w:rPr>
          <w:rFonts w:hint="eastAsia" w:ascii="宋体" w:hAnsi="宋体" w:eastAsia="宋体" w:cs="宋体"/>
          <w:bCs/>
          <w:color w:val="auto"/>
          <w:sz w:val="21"/>
          <w:szCs w:val="21"/>
          <w:highlight w:val="none"/>
        </w:rPr>
        <w:t xml:space="preserve">普通话等级证书</w:t>
      </w:r>
      <w:r>
        <w:rPr>
          <w:rFonts w:hint="eastAsia" w:ascii="宋体" w:hAnsi="宋体" w:eastAsia="宋体" w:cs="宋体"/>
          <w:bCs/>
          <w:color w:val="auto"/>
          <w:sz w:val="21"/>
          <w:szCs w:val="21"/>
          <w:highlight w:val="none"/>
          <w:lang w:val="en-US" w:eastAsia="zh-CN"/>
        </w:rPr>
        <w:t xml:space="preserve">得1分。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（提供相关证件、证书、职业技能证书提供网页查询截图，未提供证明材料的不得分）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保安队长（</w:t>
      </w: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每个</w:t>
      </w:r>
      <w:r>
        <w:rPr>
          <w:rFonts w:hint="eastAsia" w:ascii="宋体" w:hAnsi="宋体" w:eastAsia="宋体" w:cs="宋体"/>
          <w:bCs/>
          <w:color w:val="auto"/>
          <w:sz w:val="21"/>
          <w:szCs w:val="21"/>
          <w:highlight w:val="none"/>
          <w:lang w:val="en-US" w:eastAsia="zh-CN"/>
        </w:rPr>
        <w:t xml:space="preserve">学校</w:t>
      </w:r>
      <w:r>
        <w:rPr>
          <w:rFonts w:hint="eastAsia" w:ascii="宋体" w:hAnsi="宋体" w:eastAsia="宋体" w:cs="宋体"/>
          <w:bCs/>
          <w:color w:val="auto"/>
          <w:sz w:val="21"/>
          <w:szCs w:val="21"/>
          <w:highlight w:val="none"/>
        </w:rPr>
        <w:t xml:space="preserve">配备1名保安队长，</w:t>
      </w:r>
      <w:r>
        <w:rPr>
          <w:rFonts w:hint="eastAsia" w:ascii="宋体" w:hAnsi="宋体" w:eastAsia="宋体" w:cs="宋体"/>
          <w:bCs/>
          <w:color w:val="auto"/>
          <w:sz w:val="21"/>
          <w:szCs w:val="21"/>
          <w:highlight w:val="none"/>
          <w:lang w:val="en-US" w:eastAsia="zh-CN"/>
        </w:rPr>
        <w:t xml:space="preserve">全部</w:t>
      </w:r>
      <w:r>
        <w:rPr>
          <w:rFonts w:hint="eastAsia" w:ascii="宋体" w:hAnsi="宋体" w:eastAsia="宋体" w:cs="宋体"/>
          <w:bCs/>
          <w:color w:val="auto"/>
          <w:sz w:val="21"/>
          <w:szCs w:val="21"/>
          <w:highlight w:val="none"/>
        </w:rPr>
        <w:t xml:space="preserve">具有</w:t>
      </w:r>
      <w:r>
        <w:rPr>
          <w:rFonts w:hint="eastAsia" w:ascii="宋体" w:hAnsi="宋体" w:eastAsia="宋体" w:cs="宋体"/>
          <w:bCs/>
          <w:color w:val="auto"/>
          <w:sz w:val="21"/>
          <w:szCs w:val="21"/>
          <w:highlight w:val="none"/>
          <w:lang w:val="en-US" w:eastAsia="zh-CN"/>
        </w:rPr>
        <w:t xml:space="preserve">中</w:t>
      </w:r>
      <w:r>
        <w:rPr>
          <w:rFonts w:hint="eastAsia" w:ascii="宋体" w:hAnsi="宋体" w:eastAsia="宋体" w:cs="宋体"/>
          <w:bCs/>
          <w:color w:val="auto"/>
          <w:sz w:val="21"/>
          <w:szCs w:val="21"/>
          <w:highlight w:val="none"/>
        </w:rPr>
        <w:t xml:space="preserve">级（</w:t>
      </w:r>
      <w:r>
        <w:rPr>
          <w:rFonts w:hint="eastAsia" w:ascii="宋体" w:hAnsi="宋体" w:eastAsia="宋体" w:cs="宋体"/>
          <w:bCs/>
          <w:color w:val="auto"/>
          <w:sz w:val="21"/>
          <w:szCs w:val="21"/>
          <w:highlight w:val="none"/>
          <w:lang w:val="en-US" w:eastAsia="zh-CN"/>
        </w:rPr>
        <w:t xml:space="preserve">四</w:t>
      </w:r>
      <w:r>
        <w:rPr>
          <w:rFonts w:hint="eastAsia" w:ascii="宋体" w:hAnsi="宋体" w:eastAsia="宋体" w:cs="宋体"/>
          <w:bCs/>
          <w:color w:val="auto"/>
          <w:sz w:val="21"/>
          <w:szCs w:val="21"/>
          <w:highlight w:val="none"/>
        </w:rPr>
        <w:t xml:space="preserve">级）及以上保安员证书的得</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具有红十字会救护证</w:t>
      </w:r>
      <w:r>
        <w:rPr>
          <w:rFonts w:hint="eastAsia" w:ascii="宋体" w:hAnsi="宋体" w:eastAsia="宋体" w:cs="宋体"/>
          <w:bCs/>
          <w:color w:val="auto"/>
          <w:sz w:val="21"/>
          <w:szCs w:val="21"/>
          <w:highlight w:val="none"/>
          <w:lang w:val="en-US" w:eastAsia="zh-CN"/>
        </w:rPr>
        <w:t xml:space="preserve">或现场急救员证</w:t>
      </w:r>
      <w:r>
        <w:rPr>
          <w:rFonts w:hint="eastAsia" w:ascii="宋体" w:hAnsi="宋体" w:eastAsia="宋体" w:cs="宋体"/>
          <w:bCs/>
          <w:color w:val="auto"/>
          <w:sz w:val="21"/>
          <w:szCs w:val="21"/>
          <w:highlight w:val="none"/>
        </w:rPr>
        <w:t xml:space="preserve">的得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eastAsia="zh-CN"/>
        </w:rPr>
        <w:t xml:space="preserve">，具有国家测试机构或语委会颁发的颁发的普通话等级证书，每有1人得0.</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zh-CN"/>
        </w:rPr>
        <w:t xml:space="preserve">分，最高得1分。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bookmarkStart w:id="8" w:name="_Hlk171949076"/>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除保安队长的保安人员</w:t>
      </w:r>
      <w:bookmarkEnd w:id="8"/>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16</w:t>
      </w:r>
      <w:r>
        <w:rPr>
          <w:rFonts w:hint="eastAsia" w:ascii="宋体" w:hAnsi="宋体" w:eastAsia="宋体" w:cs="宋体"/>
          <w:bCs/>
          <w:color w:val="auto"/>
          <w:sz w:val="21"/>
          <w:szCs w:val="21"/>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（1）拟派人员中具有</w:t>
      </w:r>
      <w:r>
        <w:rPr>
          <w:rFonts w:hint="eastAsia" w:ascii="宋体" w:hAnsi="宋体" w:eastAsia="宋体" w:cs="宋体"/>
          <w:bCs/>
          <w:color w:val="auto"/>
          <w:sz w:val="21"/>
          <w:szCs w:val="21"/>
          <w:highlight w:val="none"/>
          <w:lang w:val="en-US" w:eastAsia="zh-CN"/>
        </w:rPr>
        <w:t xml:space="preserve">中</w:t>
      </w:r>
      <w:r>
        <w:rPr>
          <w:rFonts w:hint="eastAsia" w:ascii="宋体" w:hAnsi="宋体" w:eastAsia="宋体" w:cs="宋体"/>
          <w:bCs/>
          <w:color w:val="auto"/>
          <w:sz w:val="21"/>
          <w:szCs w:val="21"/>
          <w:highlight w:val="none"/>
        </w:rPr>
        <w:t xml:space="preserve">级（</w:t>
      </w:r>
      <w:r>
        <w:rPr>
          <w:rFonts w:hint="eastAsia" w:ascii="宋体" w:hAnsi="宋体" w:eastAsia="宋体" w:cs="宋体"/>
          <w:bCs/>
          <w:color w:val="auto"/>
          <w:sz w:val="21"/>
          <w:szCs w:val="21"/>
          <w:highlight w:val="none"/>
          <w:lang w:val="en-US" w:eastAsia="zh-CN"/>
        </w:rPr>
        <w:t xml:space="preserve">四</w:t>
      </w:r>
      <w:r>
        <w:rPr>
          <w:rFonts w:hint="eastAsia" w:ascii="宋体" w:hAnsi="宋体" w:eastAsia="宋体" w:cs="宋体"/>
          <w:bCs/>
          <w:color w:val="auto"/>
          <w:sz w:val="21"/>
          <w:szCs w:val="21"/>
          <w:highlight w:val="none"/>
        </w:rPr>
        <w:t xml:space="preserve">级）及以上保安员证书的，每张得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分，最高得</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（2）拟派人员中具有红十字会救护证</w:t>
      </w:r>
      <w:r>
        <w:rPr>
          <w:rFonts w:hint="eastAsia" w:ascii="宋体" w:hAnsi="宋体" w:eastAsia="宋体" w:cs="宋体"/>
          <w:bCs/>
          <w:color w:val="auto"/>
          <w:sz w:val="21"/>
          <w:szCs w:val="21"/>
          <w:highlight w:val="none"/>
          <w:lang w:val="en-US" w:eastAsia="zh-CN"/>
        </w:rPr>
        <w:t xml:space="preserve">或现场急救员证</w:t>
      </w:r>
      <w:r>
        <w:rPr>
          <w:rFonts w:hint="eastAsia" w:ascii="宋体" w:hAnsi="宋体" w:eastAsia="宋体" w:cs="宋体"/>
          <w:bCs/>
          <w:color w:val="auto"/>
          <w:sz w:val="21"/>
          <w:szCs w:val="21"/>
          <w:highlight w:val="none"/>
        </w:rPr>
        <w:t xml:space="preserve">的，每张得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分，最高得</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拟派人员中</w:t>
      </w:r>
      <w:r>
        <w:rPr>
          <w:rFonts w:hint="eastAsia" w:ascii="宋体" w:hAnsi="宋体" w:eastAsia="宋体" w:cs="宋体"/>
          <w:bCs/>
          <w:color w:val="auto"/>
          <w:sz w:val="21"/>
          <w:szCs w:val="21"/>
          <w:highlight w:val="none"/>
          <w:lang w:val="en-US" w:eastAsia="zh-CN"/>
        </w:rPr>
        <w:t xml:space="preserve">具有军、警工作履历，曾有过部队、警务或防暴工作经历的每有一人得1分，最高得4分（需提供退伍证或军人优待证或从事过警察、辅警工作的单位证明材料）</w:t>
      </w:r>
      <w:r>
        <w:rPr>
          <w:rFonts w:hint="eastAsia" w:ascii="宋体" w:hAnsi="宋体" w:eastAsia="宋体" w:cs="宋体"/>
          <w:bCs/>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拟派人员在满足招标文件资格要求</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四级）及以上消防设施操作员证的基础上，每增加1张中级（四级）及以上消防设施操作员证</w:t>
      </w:r>
      <w:r>
        <w:rPr>
          <w:rFonts w:hint="eastAsia" w:ascii="宋体" w:hAnsi="宋体" w:eastAsia="宋体" w:cs="宋体"/>
          <w:bCs/>
          <w:color w:val="auto"/>
          <w:sz w:val="21"/>
          <w:szCs w:val="21"/>
          <w:highlight w:val="none"/>
          <w:lang w:eastAsia="zh-CN"/>
        </w:rPr>
        <w:t xml:space="preserve">的</w:t>
      </w:r>
      <w:r>
        <w:rPr>
          <w:rFonts w:hint="eastAsia" w:ascii="宋体" w:hAnsi="宋体" w:eastAsia="宋体" w:cs="宋体"/>
          <w:bCs/>
          <w:color w:val="auto"/>
          <w:sz w:val="21"/>
          <w:szCs w:val="21"/>
          <w:highlight w:val="none"/>
        </w:rPr>
        <w:t xml:space="preserve">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分，最高得</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拟派人员中</w:t>
      </w:r>
      <w:r>
        <w:rPr>
          <w:rFonts w:hint="eastAsia" w:ascii="宋体" w:hAnsi="宋体" w:eastAsia="宋体" w:cs="宋体"/>
          <w:bCs/>
          <w:color w:val="auto"/>
          <w:sz w:val="21"/>
          <w:szCs w:val="21"/>
          <w:highlight w:val="none"/>
          <w:lang w:val="en-US" w:eastAsia="zh-CN"/>
        </w:rPr>
        <w:t xml:space="preserve">具有保卫管理员资质的，每有1人得2分，最高得2分（须提供江苏人社网查询截图）；</w:t>
      </w:r>
      <w:r/>
    </w:p>
    <w:p>
      <w:pPr>
        <w:pStyle w:val="692"/>
        <w:rPr>
          <w:rFonts w:hint="eastAsia"/>
          <w:color w:val="auto"/>
          <w:highlight w:val="none"/>
          <w:lang w:val="en-US" w:eastAsia="zh-CN"/>
        </w:rPr>
      </w:pPr>
      <w:r>
        <w:rPr>
          <w:rFonts w:hint="eastAsia"/>
          <w:color w:val="auto"/>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、拟派人员中（除保安队长外）</w:t>
      </w:r>
      <w:r>
        <w:rPr>
          <w:rFonts w:hint="eastAsia" w:ascii="宋体" w:hAnsi="宋体" w:eastAsia="宋体" w:cs="宋体"/>
          <w:color w:val="auto"/>
          <w:sz w:val="21"/>
          <w:szCs w:val="21"/>
          <w:highlight w:val="none"/>
        </w:rPr>
        <w:t xml:space="preserve">具有国家测试机构或语委会颁发的颁发的普通话等级证书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每有1人得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最高得1分</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注：提供以上人员相关证书</w:t>
      </w:r>
      <w:r>
        <w:rPr>
          <w:rFonts w:hint="eastAsia" w:ascii="宋体" w:hAnsi="宋体" w:eastAsia="宋体" w:cs="宋体"/>
          <w:bCs/>
          <w:color w:val="auto"/>
          <w:sz w:val="21"/>
          <w:szCs w:val="21"/>
          <w:highlight w:val="none"/>
        </w:rPr>
        <w:t xml:space="preserve">，未提供或提供不全不得分。</w:t>
      </w:r>
      <w:r/>
    </w:p>
    <w:p>
      <w:pPr>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（四）类似业绩（</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投标人自202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年01月01日至今承担过具有校园安保服务的类似业绩，每有一个得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分。日期以签订日期为准，同一项目只计一次，不重复计算。投标单位须提供对应的服务合同</w:t>
      </w:r>
      <w:r>
        <w:rPr>
          <w:rFonts w:hint="eastAsia" w:ascii="宋体" w:hAnsi="宋体" w:eastAsia="宋体" w:cs="宋体"/>
          <w:color w:val="auto"/>
          <w:sz w:val="21"/>
          <w:szCs w:val="21"/>
          <w:highlight w:val="none"/>
          <w:lang w:val="en-US" w:eastAsia="zh-CN"/>
        </w:rPr>
        <w:t xml:space="preserve">和任意一期的服务费发票证明，</w:t>
      </w:r>
      <w:r>
        <w:rPr>
          <w:rFonts w:hint="eastAsia" w:ascii="宋体" w:hAnsi="宋体" w:eastAsia="宋体" w:cs="宋体"/>
          <w:color w:val="auto"/>
          <w:sz w:val="21"/>
          <w:szCs w:val="21"/>
          <w:highlight w:val="none"/>
        </w:rPr>
        <w:t xml:space="preserve">不提供不得分。</w:t>
      </w:r>
      <w:r/>
    </w:p>
    <w:p>
      <w:pPr>
        <w:ind w:firstLine="48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8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rPr>
        <w:t xml:space="preserve">1、针对评分标准中评分的每一条，投标人均应提供相关证明资料并作出相应说明供评委评判，不提供相关证明资料的视为不具备该项得分的条件。</w:t>
      </w:r>
      <w:r/>
    </w:p>
    <w:p>
      <w:pPr>
        <w:spacing w:line="500" w:lineRule="exact"/>
        <w:rPr>
          <w:rFonts w:hint="eastAsia" w:ascii="宋体" w:hAnsi="宋体" w:eastAsia="宋体" w:cs="宋体"/>
          <w:b/>
          <w:color w:val="auto"/>
          <w:szCs w:val="21"/>
          <w:highlight w:val="none"/>
        </w:rPr>
      </w:pPr>
      <w:r>
        <w:rPr>
          <w:rFonts w:hint="eastAsia" w:ascii="宋体" w:hAnsi="宋体" w:eastAsia="宋体" w:cs="宋体"/>
          <w:color w:val="auto"/>
          <w:sz w:val="21"/>
          <w:szCs w:val="21"/>
          <w:highlight w:val="none"/>
        </w:rPr>
        <w:t xml:space="preserve">2、所有复印/扫描件字迹须复印清晰可见,复印/扫描不全或字迹不清晰的，视为未提供。</w:t>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br w:type="page" w:clear="all"/>
      </w:r>
      <w:r/>
    </w:p>
    <w:p>
      <w:pPr>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第六部分 合同格式</w:t>
      </w:r>
      <w:r/>
    </w:p>
    <w:p>
      <w:pPr>
        <w:jc w:val="center"/>
        <w:widowControl/>
        <w:rPr>
          <w:rFonts w:hint="eastAsia" w:ascii="宋体" w:hAnsi="宋体" w:eastAsia="宋体" w:cs="宋体"/>
          <w:color w:val="auto"/>
          <w:sz w:val="72"/>
          <w:szCs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 w:val="72"/>
          <w:szCs w:val="24"/>
          <w:highlight w:val="none"/>
        </w:rPr>
        <w:t xml:space="preserve">技 术 合 同 书</w:t>
      </w:r>
      <w:r/>
    </w:p>
    <w:p>
      <w:pPr>
        <w:ind w:left="3360" w:hanging="3360"/>
        <w:jc w:val="center"/>
        <w:spacing w:line="700" w:lineRule="exact"/>
        <w:widowControl/>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3360" w:hanging="3360"/>
        <w:jc w:val="center"/>
        <w:spacing w:line="700" w:lineRule="exact"/>
        <w:widowControl/>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3360" w:hanging="3360"/>
        <w:jc w:val="center"/>
        <w:spacing w:line="700" w:lineRule="exact"/>
        <w:widowControl/>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3360" w:hanging="3360"/>
        <w:jc w:val="center"/>
        <w:spacing w:line="700" w:lineRule="exact"/>
        <w:widowControl/>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firstLine="960"/>
        <w:jc w:val="left"/>
        <w:spacing w:line="700" w:lineRule="exact"/>
        <w:widowControl/>
        <w:tabs>
          <w:tab w:val="left" w:pos="1276" w:leader="none"/>
        </w:tabs>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firstLine="2100"/>
        <w:jc w:val="left"/>
        <w:spacing w:line="700" w:lineRule="exact"/>
        <w:widowControl/>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8"/>
          <w:szCs w:val="24"/>
          <w:highlight w:val="none"/>
        </w:rPr>
        <w:t xml:space="preserve">项目名称： </w:t>
      </w:r>
      <w:r>
        <w:rPr>
          <w:rFonts w:hint="eastAsia" w:ascii="宋体" w:hAnsi="宋体" w:eastAsia="宋体" w:cs="宋体"/>
          <w:color w:val="auto"/>
          <w:sz w:val="28"/>
          <w:szCs w:val="24"/>
          <w:highlight w:val="none"/>
          <w:u w:val="single"/>
        </w:rPr>
        <w:t xml:space="preserve">                        </w:t>
      </w:r>
      <w:r/>
    </w:p>
    <w:p>
      <w:pPr>
        <w:ind w:firstLine="2100"/>
        <w:jc w:val="left"/>
        <w:spacing w:line="700" w:lineRule="exact"/>
        <w:widowControl/>
        <w:tabs>
          <w:tab w:val="left" w:pos="567" w:leader="none"/>
        </w:tabs>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4"/>
          <w:highlight w:val="none"/>
        </w:rPr>
        <w:t xml:space="preserve">招标单位：</w:t>
      </w:r>
      <w:r>
        <w:rPr>
          <w:rFonts w:hint="eastAsia" w:ascii="宋体" w:hAnsi="宋体" w:eastAsia="宋体" w:cs="宋体"/>
          <w:color w:val="auto"/>
          <w:sz w:val="28"/>
          <w:szCs w:val="24"/>
          <w:highlight w:val="none"/>
          <w:u w:val="single"/>
        </w:rPr>
        <w:t xml:space="preserve">                        </w:t>
      </w:r>
      <w:r/>
    </w:p>
    <w:p>
      <w:pPr>
        <w:ind w:firstLine="2100"/>
        <w:jc w:val="left"/>
        <w:spacing w:line="700" w:lineRule="exact"/>
        <w:widowControl/>
        <w:tabs>
          <w:tab w:val="left" w:pos="567" w:leader="none"/>
        </w:tabs>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中标单位：</w:t>
      </w:r>
      <w:r>
        <w:rPr>
          <w:rFonts w:hint="eastAsia" w:ascii="宋体" w:hAnsi="宋体" w:eastAsia="宋体" w:cs="宋体"/>
          <w:color w:val="auto"/>
          <w:sz w:val="28"/>
          <w:szCs w:val="24"/>
          <w:highlight w:val="none"/>
          <w:u w:val="single"/>
        </w:rPr>
        <w:t xml:space="preserve">                        </w:t>
      </w:r>
      <w:r/>
    </w:p>
    <w:p>
      <w:pPr>
        <w:ind w:left="4340" w:hanging="2696"/>
        <w:jc w:val="center"/>
        <w:spacing w:line="7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340" w:hanging="2696"/>
        <w:jc w:val="center"/>
        <w:spacing w:line="7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440"/>
        <w:spacing w:line="7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签订日期：</w:t>
      </w:r>
      <w:r/>
    </w:p>
    <w:p>
      <w:pPr>
        <w:ind w:left="4340" w:hanging="2696"/>
        <w:jc w:val="left"/>
        <w:spacing w:line="7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采购方（以下称甲方）: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供应商（以下称乙方）:</w:t>
      </w:r>
      <w:r>
        <w:rPr>
          <w:rFonts w:hint="eastAsia" w:ascii="宋体" w:hAnsi="宋体" w:eastAsia="宋体" w:cs="宋体"/>
          <w:color w:val="auto"/>
          <w:sz w:val="21"/>
          <w:szCs w:val="21"/>
          <w:highlight w:val="none"/>
        </w:rPr>
        <w:tab/>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根据《中华人民共和国政府采购法》、《中华人民共和国民法典》等法律法规的规定，甲乙双方按照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）的采购结果签订本合同。</w:t>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第一条 合同内容</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甲方聘请乙方提供以下服务：</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本合同项下的服务指：</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2、服务内容：</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、服务</w:t>
      </w:r>
      <w:r>
        <w:rPr>
          <w:rFonts w:hint="eastAsia" w:ascii="宋体" w:hAnsi="宋体" w:eastAsia="宋体" w:cs="宋体"/>
          <w:color w:val="auto"/>
          <w:sz w:val="21"/>
          <w:szCs w:val="21"/>
          <w:highlight w:val="none"/>
        </w:rPr>
        <w:t xml:space="preserve">要求</w:t>
      </w:r>
      <w:r>
        <w:rPr>
          <w:rFonts w:hint="eastAsia" w:ascii="宋体" w:hAnsi="宋体" w:eastAsia="宋体" w:cs="宋体"/>
          <w:color w:val="auto"/>
          <w:sz w:val="21"/>
          <w:szCs w:val="21"/>
          <w:highlight w:val="none"/>
          <w:lang w:val="zh-CN"/>
        </w:rPr>
        <w:t xml:space="preserve">：</w:t>
      </w:r>
      <w:r/>
    </w:p>
    <w:p>
      <w:pPr>
        <w:ind w:firstLine="48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、服务时间：</w:t>
      </w:r>
      <w:r>
        <w:rPr>
          <w:rFonts w:hint="eastAsia" w:ascii="宋体" w:hAnsi="宋体" w:eastAsia="宋体" w:cs="宋体"/>
          <w:color w:val="auto"/>
          <w:sz w:val="21"/>
          <w:szCs w:val="21"/>
          <w:highlight w:val="none"/>
          <w:lang w:val="en-US" w:eastAsia="zh-CN"/>
        </w:rPr>
        <w:t xml:space="preserve">202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日-202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日</w:t>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第二条 组成本合同的有关文件 </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下列与本次采购活动有关的文件及有关附件是本合同不可分割的组成部分，与本合同具有同等法律效力，这些文件包括但不限于：</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1、招标采购文件（编号：    ）</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2、乙方提供的投标文件和投标报价表；           </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3、乙方在投标过程中所作的其他承诺、声明、书面澄清等；</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4、中标通知书； </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5、甲乙双方商定的其他文件等。</w:t>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第三条 合同总价款 </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合同价格按此次中标</w:t>
      </w:r>
      <w:r>
        <w:rPr>
          <w:rFonts w:hint="eastAsia" w:ascii="宋体" w:hAnsi="宋体" w:eastAsia="宋体" w:cs="宋体"/>
          <w:color w:val="auto"/>
          <w:sz w:val="21"/>
          <w:szCs w:val="21"/>
          <w:highlight w:val="none"/>
        </w:rPr>
        <w:t xml:space="preserve">价</w:t>
      </w:r>
      <w:r>
        <w:rPr>
          <w:rFonts w:hint="eastAsia" w:ascii="宋体" w:hAnsi="宋体" w:eastAsia="宋体" w:cs="宋体"/>
          <w:color w:val="auto"/>
          <w:sz w:val="21"/>
          <w:szCs w:val="21"/>
          <w:highlight w:val="none"/>
          <w:lang w:val="zh-CN"/>
        </w:rPr>
        <w:t xml:space="preserve">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val="zh-CN"/>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合同总价款</w:t>
      </w:r>
      <w:r>
        <w:rPr>
          <w:rFonts w:hint="eastAsia" w:ascii="宋体" w:hAnsi="宋体" w:eastAsia="宋体" w:cs="宋体"/>
          <w:color w:val="auto"/>
          <w:sz w:val="21"/>
          <w:szCs w:val="21"/>
          <w:highlight w:val="none"/>
          <w:lang w:val="zh-TW"/>
        </w:rPr>
        <w:t xml:space="preserve">包括但不限于所有服务内容、相关劳务支出及其配套的工具耗材、人员培训发生的所有含税费用、支付给员工的工资和国家强制缴纳的各种社会保障资金，以及</w:t>
      </w:r>
      <w:r>
        <w:rPr>
          <w:rFonts w:hint="eastAsia" w:ascii="宋体" w:hAnsi="宋体" w:eastAsia="宋体" w:cs="宋体"/>
          <w:color w:val="auto"/>
          <w:sz w:val="21"/>
          <w:szCs w:val="21"/>
          <w:highlight w:val="none"/>
        </w:rPr>
        <w:t xml:space="preserve">投标单位</w:t>
      </w:r>
      <w:r>
        <w:rPr>
          <w:rFonts w:hint="eastAsia" w:ascii="宋体" w:hAnsi="宋体" w:eastAsia="宋体" w:cs="宋体"/>
          <w:color w:val="auto"/>
          <w:sz w:val="21"/>
          <w:szCs w:val="21"/>
          <w:highlight w:val="none"/>
          <w:lang w:val="zh-TW"/>
        </w:rPr>
        <w:t xml:space="preserve">认为需要的其他费用等。</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除非合同条款中另有规定，本合同执行期间合同总价款不变。</w:t>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第四条 合同款支付</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1、本合同项下所有款项均以人民币支付。</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2、本合同项下的采购资金由甲方自行支付，乙方向甲方开具发票。</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3、根据现行税法对乙方征收的与本合同有关的一切税费均由乙方承担。</w:t>
      </w:r>
      <w:r/>
    </w:p>
    <w:p>
      <w:pPr>
        <w:ind w:firstLine="420"/>
        <w:keepLines w:val="0"/>
        <w:keepNext w:val="0"/>
        <w:pageBreakBefore w:val="0"/>
        <w:spacing w:line="480" w:lineRule="exact"/>
        <w:rPr>
          <w:rFonts w:hint="eastAsia" w:ascii="Times New Roman" w:hAnsi="Times New Roman" w:eastAsia="宋体" w:cs="宋体"/>
          <w:color w:val="auto"/>
          <w:szCs w:val="21"/>
          <w:highlight w:val="none"/>
          <w:lang w:eastAsia="zh-CN"/>
        </w:rPr>
      </w:pPr>
      <w:r>
        <w:rPr>
          <w:rFonts w:hint="eastAsia" w:ascii="宋体" w:hAnsi="宋体" w:eastAsia="宋体" w:cs="宋体"/>
          <w:color w:val="auto"/>
          <w:sz w:val="21"/>
          <w:szCs w:val="21"/>
          <w:highlight w:val="none"/>
          <w:lang w:val="zh-CN"/>
        </w:rPr>
        <w:t xml:space="preserve">4、付款</w:t>
      </w:r>
      <w:r>
        <w:rPr>
          <w:rFonts w:hint="eastAsia" w:ascii="宋体" w:hAnsi="宋体" w:eastAsia="宋体" w:cs="宋体"/>
          <w:color w:val="auto"/>
          <w:sz w:val="21"/>
          <w:szCs w:val="21"/>
          <w:highlight w:val="none"/>
          <w:lang w:val="en-US" w:eastAsia="zh-CN"/>
        </w:rPr>
        <w:t xml:space="preserve">方式</w:t>
      </w:r>
      <w:r>
        <w:rPr>
          <w:rFonts w:hint="eastAsia" w:ascii="宋体" w:hAnsi="宋体" w:eastAsia="宋体" w:cs="宋体"/>
          <w:color w:val="auto"/>
          <w:sz w:val="21"/>
          <w:szCs w:val="21"/>
          <w:highlight w:val="none"/>
        </w:rPr>
        <w:t xml:space="preserve">：合同签订生效后预付合同金额的10%，剩余费用按季度支付，</w:t>
      </w:r>
      <w:r>
        <w:rPr>
          <w:rFonts w:hint="eastAsia" w:ascii="Times New Roman" w:hAnsi="Times New Roman" w:eastAsia="宋体" w:cs="宋体"/>
          <w:color w:val="auto"/>
          <w:szCs w:val="21"/>
          <w:highlight w:val="none"/>
          <w:lang w:val="en-US" w:eastAsia="zh-CN"/>
        </w:rPr>
        <w:t xml:space="preserve">第一季度支付扣除10%的预付款后的合同价款。</w:t>
      </w:r>
      <w:r>
        <w:rPr>
          <w:rFonts w:hint="default" w:ascii="Times New Roman" w:hAnsi="Times New Roman" w:eastAsia="宋体" w:cs="宋体"/>
          <w:color w:val="auto"/>
          <w:szCs w:val="21"/>
          <w:highlight w:val="none"/>
        </w:rPr>
        <w:t xml:space="preserve">本合同每季度支付一次合同价款，支付金额=∑（月基本费+月考评费）</w:t>
      </w:r>
      <w:r>
        <w:rPr>
          <w:rFonts w:hint="eastAsia" w:ascii="Times New Roman" w:hAnsi="Times New Roman" w:eastAsia="宋体" w:cs="宋体"/>
          <w:color w:val="auto"/>
          <w:szCs w:val="21"/>
          <w:highlight w:val="none"/>
          <w:lang w:eastAsia="zh-CN"/>
        </w:rPr>
        <w:t xml:space="preserve">。</w:t>
      </w:r>
      <w:r>
        <w:rPr>
          <w:rFonts w:hint="default" w:ascii="Times New Roman" w:hAnsi="Times New Roman" w:eastAsia="宋体" w:cs="宋体"/>
          <w:color w:val="auto"/>
          <w:szCs w:val="21"/>
          <w:highlight w:val="none"/>
        </w:rPr>
        <w:t xml:space="preserve">每月服务费分为基本费90%和考评费10%，月考核得分95（含）分以上全款支付；月考核90（含）-95分支付考评费的80%；考核80（含）-90分，支付考评费的</w:t>
      </w:r>
      <w:r>
        <w:rPr>
          <w:rFonts w:hint="eastAsia" w:ascii="Times New Roman" w:hAnsi="Times New Roman" w:eastAsia="宋体" w:cs="宋体"/>
          <w:color w:val="auto"/>
          <w:szCs w:val="21"/>
          <w:highlight w:val="none"/>
          <w:lang w:val="en-US" w:eastAsia="zh-CN"/>
        </w:rPr>
        <w:t xml:space="preserve">5</w:t>
      </w:r>
      <w:r>
        <w:rPr>
          <w:rFonts w:hint="default" w:ascii="Times New Roman" w:hAnsi="Times New Roman" w:eastAsia="宋体" w:cs="宋体"/>
          <w:color w:val="auto"/>
          <w:szCs w:val="21"/>
          <w:highlight w:val="none"/>
        </w:rPr>
        <w:t xml:space="preserve">0%；不满</w:t>
      </w:r>
      <w:r>
        <w:rPr>
          <w:rFonts w:hint="eastAsia" w:ascii="Times New Roman" w:hAnsi="Times New Roman" w:eastAsia="宋体" w:cs="宋体"/>
          <w:color w:val="auto"/>
          <w:szCs w:val="21"/>
          <w:highlight w:val="none"/>
          <w:lang w:val="en-US" w:eastAsia="zh-CN"/>
        </w:rPr>
        <w:t xml:space="preserve">8</w:t>
      </w:r>
      <w:r>
        <w:rPr>
          <w:rFonts w:hint="default" w:ascii="Times New Roman" w:hAnsi="Times New Roman" w:eastAsia="宋体" w:cs="宋体"/>
          <w:color w:val="auto"/>
          <w:szCs w:val="21"/>
          <w:highlight w:val="none"/>
        </w:rPr>
        <w:t xml:space="preserve">0分的扣除全部考评费。</w:t>
      </w:r>
      <w:r/>
    </w:p>
    <w:p>
      <w:pPr>
        <w:ind w:firstLine="420"/>
        <w:keepLines w:val="0"/>
        <w:keepNext w:val="0"/>
        <w:pageBreakBefore w:val="0"/>
        <w:spacing w:line="480" w:lineRule="exact"/>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第五条 甲、乙双方权利义务</w:t>
      </w:r>
      <w:r/>
    </w:p>
    <w:p>
      <w:pPr>
        <w:ind w:firstLine="480"/>
        <w:spacing w:line="360" w:lineRule="auto"/>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1、甲方应当为保证项目服务的完成，给予乙方积极支持，为乙方提供项目实施的必要条件；</w:t>
      </w:r>
      <w:r/>
    </w:p>
    <w:p>
      <w:pPr>
        <w:ind w:firstLine="480"/>
        <w:spacing w:line="360" w:lineRule="auto"/>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2、甲方应当按照本合同约定按时支付合同金额。</w:t>
      </w:r>
      <w:r/>
    </w:p>
    <w:p>
      <w:pPr>
        <w:ind w:firstLine="480"/>
        <w:spacing w:line="360" w:lineRule="auto"/>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3、乙方提交的服务成果未经甲方书面许可，不得向任何第三方泄露。</w:t>
      </w:r>
      <w:r/>
    </w:p>
    <w:p>
      <w:pPr>
        <w:ind w:firstLine="480"/>
        <w:spacing w:line="360" w:lineRule="auto"/>
        <w:tabs>
          <w:tab w:val="left" w:pos="540" w:leader="none"/>
        </w:tabs>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4、乙方根据国家标准、行业标准和规范要求及标书规定的服务质量标准和有关要求，保质保量地完成服务工作。</w:t>
      </w:r>
      <w:r/>
    </w:p>
    <w:p>
      <w:pPr>
        <w:spacing w:line="360" w:lineRule="auto"/>
        <w:tabs>
          <w:tab w:val="left" w:pos="54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第六条 知识产权</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乙方应保证其提供的服务不受任何第三方提出的侵犯其著作权、商标权、专利权等知识产权方面的起诉；如果任何第三方提出侵权指控，那么乙方须与该第三方交涉并承担由此发生的一切责任、费用和赔偿；</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第七条 风险责任</w:t>
      </w:r>
      <w:r/>
    </w:p>
    <w:p>
      <w:pPr>
        <w:ind w:firstLine="480"/>
        <w:spacing w:line="360" w:lineRule="auto"/>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第八条 履约保证金</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1、乙方应按招标文件的约定要求提供相应的履约保证金。</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2、履约保证金的有效期为合同生效之日起至合同主要义务履行完毕止。</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3、如乙方未能履行合同规定的义务，或因乙方责任应由乙方承担的赔偿未完成，甲方有权从履约保证金中取得补偿。</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4、履约保证金待合同主要义务全部履行完毕后全额退回（不计息）。</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第九条 合同的变更和终止</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1、本合同一经签订，甲乙双方不得擅自变更、中止或终止合同。</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2、除发生法律规定的不能预见、不能避免并不能克服的客观情况外，甲乙双方不得放弃或拒绝履行合同。</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第十条 合同的转让</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1、乙方不得擅自部分或全部转让其应履行的合同义务。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2、乙方在履行合同过程中，不得将服务项目委托给第三方。</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第十一条 违约责任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1、甲方无正当理由要求终止服务的，应向乙方偿付合同总价款的5%作为违约金，违约金不足以补偿损失的，乙方有权要求甲方补足。</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2、乙方不能按时提供服务，或服务不合格从而影响甲方按期正常使用的，甲方有权解除合同，乙方应向甲方偿付合同总价款5%的违约金，违约金不足以补偿损失的，甲方有权要求乙方补足。</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3、其他未尽事宜，以《中华人民共和国民法典》和《中华人民共和国政府采购法》等有关法律法规规定为准，无相关规定的，双方协商解决。</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第十二条 不可抗力</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甲、乙方中任何一方，因不可抗力不能按时或完全履行合同的 ，应及时通知对方，并在（）个工作日内提供相应证明。未履行的部分是否继续履行、如何履行等问题，可由双方初步协商，并向主管部门和政府采购管理部门报告。确定为不可抗力原因造成的损失，免予承担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因合同一方迟延履行后发生不可抗力的，不能免除责任。</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第十三条 索赔</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如在项目服务提供、使用过程中，甲方发现项目质量与合同内容有不符或不满足国家标准或行业标准，有权向乙方提出索赔，乙方在收到甲方索赔通知后（  ）天内应免费进行补救或弥补相应的缺陷。如果乙方在收到通知后(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第十四条 争议的解决</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1、因履行本合同引起的或与本合同有关的争议，甲、乙双方应通过友好协商解决。</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2、经协商不能解决的争议，双方可采取以下第（ ）种方式解决争议：</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（1）向甲方所在地有管辖权的人民法院提起诉讼；</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（2）向甲方所在地仲裁委员会按其仲裁规则申请仲裁。</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如没有约定，默认采取第2种方式解决争议。</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3、在法院审理和仲裁期间，除有争议部分外，本合同其他部分可以履行的仍应按合同条款继续履行。</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第十五条 合同生效及其他</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1、本合同自经甲乙双方授权代表签订并加盖公章后，自签订之日起生效。</w:t>
      </w:r>
      <w:r/>
    </w:p>
    <w:p>
      <w:pPr>
        <w:ind w:firstLine="480"/>
        <w:spacing w:line="360" w:lineRule="auto"/>
        <w:rPr>
          <w:rFonts w:hint="eastAsia" w:ascii="宋体" w:hAnsi="宋体" w:eastAsia="宋体" w:cs="宋体"/>
          <w:dstrike/>
          <w:color w:val="auto"/>
          <w:sz w:val="21"/>
          <w:szCs w:val="21"/>
          <w:highlight w:val="none"/>
        </w:rPr>
      </w:pPr>
      <w:r>
        <w:rPr>
          <w:rFonts w:hint="eastAsia" w:ascii="宋体" w:hAnsi="宋体" w:eastAsia="宋体" w:cs="宋体"/>
          <w:color w:val="auto"/>
          <w:sz w:val="21"/>
          <w:szCs w:val="21"/>
          <w:highlight w:val="none"/>
        </w:rPr>
        <w:t xml:space="preserve">2、本合同一式五份，甲乙双方各执二份，代理机构执一份存档。</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3、本合同应按照中华人民共和国的现行法律进行解释。</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甲方（采购人）：（盖章）         </w:t>
      </w:r>
      <w:r>
        <w:rPr>
          <w:rFonts w:hint="eastAsia" w:ascii="宋体" w:hAnsi="宋体" w:eastAsia="宋体" w:cs="宋体"/>
          <w:color w:val="auto"/>
          <w:sz w:val="21"/>
          <w:szCs w:val="21"/>
          <w:highlight w:val="none"/>
          <w:lang w:val="zh-CN"/>
        </w:rPr>
        <w:tab/>
      </w:r>
      <w:r>
        <w:rPr>
          <w:rFonts w:hint="eastAsia" w:ascii="宋体" w:hAnsi="宋体" w:eastAsia="宋体" w:cs="宋体"/>
          <w:color w:val="auto"/>
          <w:sz w:val="21"/>
          <w:szCs w:val="21"/>
          <w:highlight w:val="none"/>
          <w:lang w:val="zh-CN"/>
        </w:rPr>
        <w:t xml:space="preserve">乙方（供应商）：（盖章）</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代表人：</w:t>
      </w:r>
      <w:r>
        <w:rPr>
          <w:rFonts w:hint="eastAsia" w:ascii="宋体" w:hAnsi="宋体" w:eastAsia="宋体" w:cs="宋体"/>
          <w:color w:val="auto"/>
          <w:sz w:val="21"/>
          <w:szCs w:val="21"/>
          <w:highlight w:val="none"/>
          <w:lang w:val="zh-CN"/>
        </w:rPr>
        <w:tab/>
      </w:r>
      <w:r>
        <w:rPr>
          <w:rFonts w:hint="eastAsia" w:ascii="宋体" w:hAnsi="宋体" w:eastAsia="宋体" w:cs="宋体"/>
          <w:color w:val="auto"/>
          <w:sz w:val="21"/>
          <w:szCs w:val="21"/>
          <w:highlight w:val="none"/>
          <w:lang w:val="zh-CN"/>
        </w:rPr>
        <w:t xml:space="preserve">                         代表人：</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日期： 年 月 日                    日期：  年  月  日</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备案方：</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left"/>
        <w:rPr>
          <w:rFonts w:ascii="宋体" w:hAnsi="宋体"/>
          <w:b/>
          <w:bCs/>
          <w:color w:val="auto"/>
          <w:highlight w:val="none"/>
        </w:rPr>
      </w:pPr>
      <w:r/>
      <w:bookmarkStart w:id="9" w:name="_Toc486335451"/>
      <w:r/>
      <w:bookmarkStart w:id="10" w:name="_Toc158691777"/>
      <w:r/>
      <w:bookmarkStart w:id="11" w:name="_Toc315868063"/>
      <w:r/>
      <w:bookmarkStart w:id="12" w:name="_Toc315875326"/>
      <w:r>
        <w:rPr>
          <w:rFonts w:hint="eastAsia" w:ascii="宋体" w:hAnsi="宋体"/>
          <w:b/>
          <w:bCs/>
          <w:color w:val="auto"/>
          <w:highlight w:val="none"/>
        </w:rPr>
        <w:t xml:space="preserve">附件1：</w:t>
      </w:r>
      <w:r/>
    </w:p>
    <w:p>
      <w:pPr>
        <w:jc w:val="center"/>
        <w:rPr>
          <w:color w:val="auto"/>
          <w:highlight w:val="none"/>
        </w:rPr>
      </w:pPr>
      <w:r>
        <w:rPr>
          <w:rFonts w:hint="eastAsia"/>
          <w:b/>
          <w:color w:val="auto"/>
          <w:sz w:val="28"/>
          <w:szCs w:val="28"/>
          <w:highlight w:val="none"/>
          <w:lang w:val="en-US" w:eastAsia="zh-CN"/>
        </w:rPr>
        <w:t xml:space="preserve">_________</w:t>
      </w:r>
      <w:r>
        <w:rPr>
          <w:b/>
          <w:color w:val="auto"/>
          <w:sz w:val="28"/>
          <w:szCs w:val="28"/>
          <w:highlight w:val="none"/>
        </w:rPr>
        <w:t xml:space="preserve">年</w:t>
      </w:r>
      <w:r>
        <w:rPr>
          <w:rFonts w:hint="eastAsia"/>
          <w:b w:val="0"/>
          <w:bCs/>
          <w:color w:val="auto"/>
          <w:sz w:val="28"/>
          <w:szCs w:val="28"/>
          <w:highlight w:val="none"/>
          <w:u w:val="none"/>
          <w:lang w:val="en-US" w:eastAsia="zh-CN"/>
        </w:rPr>
        <w:t xml:space="preserve">____</w:t>
      </w:r>
      <w:r>
        <w:rPr>
          <w:b/>
          <w:color w:val="auto"/>
          <w:sz w:val="28"/>
          <w:szCs w:val="28"/>
          <w:highlight w:val="none"/>
        </w:rPr>
        <w:t xml:space="preserve">月份</w:t>
      </w:r>
      <w:r>
        <w:rPr>
          <w:rFonts w:hint="eastAsia"/>
          <w:b/>
          <w:color w:val="auto"/>
          <w:sz w:val="28"/>
          <w:szCs w:val="28"/>
          <w:highlight w:val="none"/>
        </w:rPr>
        <w:t xml:space="preserve"> 月度保安服务考核评分表</w:t>
      </w:r>
      <w:r/>
    </w:p>
    <w:tbl>
      <w:tblPr>
        <w:tblStyle w:val="691"/>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689"/>
        <w:gridCol w:w="718"/>
        <w:gridCol w:w="1707"/>
        <w:gridCol w:w="2796"/>
        <w:gridCol w:w="1858"/>
        <w:gridCol w:w="781"/>
      </w:tblGrid>
      <w:tr>
        <w:trPr>
          <w:trHeight w:val="567"/>
        </w:trPr>
        <w:tc>
          <w:tcPr>
            <w:gridSpan w:val="3"/>
            <w:tcW w:w="1329" w:type="pct"/>
            <w:vAlign w:val="center"/>
            <w:textDirection w:val="lrTb"/>
            <w:noWrap w:val="false"/>
          </w:tcPr>
          <w:p>
            <w:pPr>
              <w:jc w:val="center"/>
              <w:rPr>
                <w:rFonts w:hint="default" w:eastAsiaTheme="minorEastAsia"/>
                <w:b/>
                <w:color w:val="auto"/>
                <w:szCs w:val="21"/>
                <w:highlight w:val="none"/>
                <w:lang w:val="en-US" w:eastAsia="zh-CN"/>
              </w:rPr>
            </w:pPr>
            <w:r>
              <w:rPr>
                <w:rFonts w:hint="eastAsia"/>
                <w:b/>
                <w:color w:val="auto"/>
                <w:szCs w:val="21"/>
                <w:highlight w:val="none"/>
                <w:lang w:val="en-US" w:eastAsia="zh-CN"/>
              </w:rPr>
              <w:t xml:space="preserve">学校名称</w:t>
            </w:r>
            <w:r/>
          </w:p>
        </w:tc>
        <w:tc>
          <w:tcPr>
            <w:gridSpan w:val="4"/>
            <w:tcW w:w="3670" w:type="pct"/>
            <w:vAlign w:val="center"/>
            <w:textDirection w:val="lrTb"/>
            <w:noWrap w:val="false"/>
          </w:tcPr>
          <w:p>
            <w:pPr>
              <w:jc w:val="center"/>
              <w:rPr>
                <w:b/>
                <w:color w:val="auto"/>
                <w:szCs w:val="21"/>
                <w:highlight w:val="none"/>
              </w:rPr>
            </w:pPr>
            <w:r>
              <w:rPr>
                <w:b/>
                <w:color w:val="auto"/>
                <w:szCs w:val="21"/>
                <w:highlight w:val="none"/>
              </w:rPr>
            </w:r>
            <w:r/>
          </w:p>
        </w:tc>
      </w:tr>
      <w:tr>
        <w:trPr>
          <w:trHeight w:val="567"/>
        </w:trPr>
        <w:tc>
          <w:tcPr>
            <w:gridSpan w:val="3"/>
            <w:tcW w:w="1329" w:type="pct"/>
            <w:vAlign w:val="center"/>
            <w:textDirection w:val="lrTb"/>
            <w:noWrap w:val="false"/>
          </w:tcPr>
          <w:p>
            <w:pPr>
              <w:jc w:val="center"/>
              <w:rPr>
                <w:b/>
                <w:color w:val="auto"/>
                <w:szCs w:val="21"/>
                <w:highlight w:val="none"/>
              </w:rPr>
            </w:pPr>
            <w:r>
              <w:rPr>
                <w:b/>
                <w:color w:val="auto"/>
                <w:szCs w:val="21"/>
                <w:highlight w:val="none"/>
              </w:rPr>
              <w:t xml:space="preserve">保安公司（名称）</w:t>
            </w:r>
            <w:r/>
          </w:p>
        </w:tc>
        <w:tc>
          <w:tcPr>
            <w:gridSpan w:val="4"/>
            <w:tcW w:w="3670" w:type="pct"/>
            <w:vAlign w:val="center"/>
            <w:textDirection w:val="lrTb"/>
            <w:noWrap w:val="false"/>
          </w:tcPr>
          <w:p>
            <w:pPr>
              <w:jc w:val="center"/>
              <w:rPr>
                <w:b/>
                <w:color w:val="auto"/>
                <w:szCs w:val="21"/>
                <w:highlight w:val="none"/>
              </w:rPr>
            </w:pPr>
            <w:r>
              <w:rPr>
                <w:b/>
                <w:color w:val="auto"/>
                <w:szCs w:val="21"/>
                <w:highlight w:val="none"/>
              </w:rPr>
            </w:r>
            <w:r/>
          </w:p>
        </w:tc>
      </w:tr>
      <w:tr>
        <w:trPr>
          <w:trHeight w:val="387"/>
        </w:trPr>
        <w:tc>
          <w:tcPr>
            <w:gridSpan w:val="2"/>
            <w:tcW w:w="960" w:type="pct"/>
            <w:vAlign w:val="center"/>
            <w:textDirection w:val="lrTb"/>
            <w:noWrap w:val="false"/>
          </w:tcPr>
          <w:p>
            <w:pPr>
              <w:jc w:val="center"/>
              <w:rPr>
                <w:b/>
                <w:color w:val="auto"/>
                <w:szCs w:val="21"/>
                <w:highlight w:val="none"/>
              </w:rPr>
            </w:pPr>
            <w:r>
              <w:rPr>
                <w:b/>
                <w:color w:val="auto"/>
                <w:szCs w:val="21"/>
                <w:highlight w:val="none"/>
              </w:rPr>
              <w:t xml:space="preserve">考核指标</w:t>
            </w:r>
            <w:r/>
          </w:p>
        </w:tc>
        <w:tc>
          <w:tcPr>
            <w:tcW w:w="369" w:type="pct"/>
            <w:vAlign w:val="center"/>
            <w:vMerge w:val="restart"/>
            <w:textDirection w:val="lrTb"/>
            <w:noWrap w:val="false"/>
          </w:tcPr>
          <w:p>
            <w:pPr>
              <w:jc w:val="center"/>
              <w:rPr>
                <w:b/>
                <w:color w:val="auto"/>
                <w:szCs w:val="21"/>
                <w:highlight w:val="none"/>
              </w:rPr>
            </w:pPr>
            <w:r>
              <w:rPr>
                <w:b/>
                <w:color w:val="auto"/>
                <w:szCs w:val="21"/>
                <w:highlight w:val="none"/>
              </w:rPr>
              <w:t xml:space="preserve">权重</w:t>
            </w:r>
            <w:r/>
          </w:p>
        </w:tc>
        <w:tc>
          <w:tcPr>
            <w:gridSpan w:val="3"/>
            <w:tcW w:w="3269" w:type="pct"/>
            <w:vAlign w:val="center"/>
            <w:vMerge w:val="restart"/>
            <w:textDirection w:val="lrTb"/>
            <w:noWrap w:val="false"/>
          </w:tcPr>
          <w:p>
            <w:pPr>
              <w:jc w:val="center"/>
              <w:rPr>
                <w:b/>
                <w:color w:val="auto"/>
                <w:szCs w:val="21"/>
                <w:highlight w:val="none"/>
              </w:rPr>
            </w:pPr>
            <w:r>
              <w:rPr>
                <w:b/>
                <w:color w:val="auto"/>
                <w:szCs w:val="21"/>
                <w:highlight w:val="none"/>
              </w:rPr>
              <w:t xml:space="preserve">考核内容</w:t>
            </w:r>
            <w:r/>
          </w:p>
        </w:tc>
        <w:tc>
          <w:tcPr>
            <w:tcW w:w="400" w:type="pct"/>
            <w:vAlign w:val="center"/>
            <w:vMerge w:val="restart"/>
            <w:textDirection w:val="lrTb"/>
            <w:noWrap w:val="false"/>
          </w:tcPr>
          <w:p>
            <w:pPr>
              <w:jc w:val="center"/>
              <w:rPr>
                <w:b/>
                <w:color w:val="auto"/>
                <w:szCs w:val="21"/>
                <w:highlight w:val="none"/>
              </w:rPr>
            </w:pPr>
            <w:r>
              <w:rPr>
                <w:b/>
                <w:color w:val="auto"/>
                <w:szCs w:val="21"/>
                <w:highlight w:val="none"/>
              </w:rPr>
              <w:t xml:space="preserve">考核得分</w:t>
            </w:r>
            <w:r/>
          </w:p>
        </w:tc>
      </w:tr>
      <w:tr>
        <w:trPr>
          <w:trHeight w:val="247"/>
        </w:trPr>
        <w:tc>
          <w:tcPr>
            <w:tcW w:w="606" w:type="pct"/>
            <w:vAlign w:val="center"/>
            <w:textDirection w:val="lrTb"/>
            <w:noWrap w:val="false"/>
          </w:tcPr>
          <w:p>
            <w:pPr>
              <w:jc w:val="center"/>
              <w:rPr>
                <w:b/>
                <w:color w:val="auto"/>
                <w:szCs w:val="21"/>
                <w:highlight w:val="none"/>
              </w:rPr>
            </w:pPr>
            <w:r>
              <w:rPr>
                <w:rFonts w:hint="eastAsia"/>
                <w:b/>
                <w:color w:val="auto"/>
                <w:szCs w:val="21"/>
                <w:highlight w:val="none"/>
              </w:rPr>
              <w:t xml:space="preserve">一级</w:t>
            </w:r>
            <w:r/>
          </w:p>
        </w:tc>
        <w:tc>
          <w:tcPr>
            <w:tcW w:w="354" w:type="pct"/>
            <w:vAlign w:val="center"/>
            <w:textDirection w:val="lrTb"/>
            <w:noWrap w:val="false"/>
          </w:tcPr>
          <w:p>
            <w:pPr>
              <w:jc w:val="center"/>
              <w:rPr>
                <w:b/>
                <w:color w:val="auto"/>
                <w:szCs w:val="21"/>
                <w:highlight w:val="none"/>
              </w:rPr>
            </w:pPr>
            <w:r>
              <w:rPr>
                <w:rFonts w:hint="eastAsia"/>
                <w:b/>
                <w:color w:val="auto"/>
                <w:szCs w:val="21"/>
                <w:highlight w:val="none"/>
              </w:rPr>
              <w:t xml:space="preserve">二级</w:t>
            </w:r>
            <w:r/>
          </w:p>
        </w:tc>
        <w:tc>
          <w:tcPr>
            <w:tcW w:w="369" w:type="pct"/>
            <w:vAlign w:val="center"/>
            <w:vMerge w:val="continue"/>
            <w:textDirection w:val="lrTb"/>
            <w:noWrap w:val="false"/>
          </w:tcPr>
          <w:p>
            <w:pPr>
              <w:jc w:val="center"/>
              <w:rPr>
                <w:b/>
                <w:color w:val="auto"/>
                <w:szCs w:val="21"/>
                <w:highlight w:val="none"/>
              </w:rPr>
            </w:pPr>
            <w:r>
              <w:rPr>
                <w:b/>
                <w:color w:val="auto"/>
                <w:szCs w:val="21"/>
                <w:highlight w:val="none"/>
              </w:rPr>
            </w:r>
            <w:r/>
          </w:p>
        </w:tc>
        <w:tc>
          <w:tcPr>
            <w:gridSpan w:val="3"/>
            <w:tcW w:w="3269" w:type="pct"/>
            <w:vAlign w:val="center"/>
            <w:vMerge w:val="continue"/>
            <w:textDirection w:val="lrTb"/>
            <w:noWrap w:val="false"/>
          </w:tcPr>
          <w:p>
            <w:pPr>
              <w:jc w:val="center"/>
              <w:rPr>
                <w:b/>
                <w:color w:val="auto"/>
                <w:szCs w:val="21"/>
                <w:highlight w:val="none"/>
              </w:rPr>
            </w:pPr>
            <w:r>
              <w:rPr>
                <w:b/>
                <w:color w:val="auto"/>
                <w:szCs w:val="21"/>
                <w:highlight w:val="none"/>
              </w:rPr>
            </w:r>
            <w:r/>
          </w:p>
        </w:tc>
        <w:tc>
          <w:tcPr>
            <w:tcW w:w="400" w:type="pct"/>
            <w:vAlign w:val="center"/>
            <w:vMerge w:val="continue"/>
            <w:textDirection w:val="lrTb"/>
            <w:noWrap w:val="false"/>
          </w:tcPr>
          <w:p>
            <w:pPr>
              <w:jc w:val="center"/>
              <w:rPr>
                <w:b/>
                <w:color w:val="auto"/>
                <w:szCs w:val="21"/>
                <w:highlight w:val="none"/>
              </w:rPr>
            </w:pPr>
            <w:r>
              <w:rPr>
                <w:b/>
                <w:color w:val="auto"/>
                <w:szCs w:val="21"/>
                <w:highlight w:val="none"/>
              </w:rPr>
            </w:r>
            <w:r/>
          </w:p>
        </w:tc>
      </w:tr>
      <w:tr>
        <w:trPr>
          <w:trHeight w:val="567"/>
        </w:trPr>
        <w:tc>
          <w:tcPr>
            <w:tcW w:w="606" w:type="pct"/>
            <w:vAlign w:val="center"/>
            <w:vMerge w:val="restart"/>
            <w:textDirection w:val="lrTb"/>
            <w:noWrap w:val="false"/>
          </w:tcPr>
          <w:p>
            <w:pPr>
              <w:rPr>
                <w:color w:val="auto"/>
                <w:highlight w:val="none"/>
              </w:rPr>
            </w:pPr>
            <w:r>
              <w:rPr>
                <w:rFonts w:hint="eastAsia"/>
                <w:b/>
                <w:color w:val="auto"/>
                <w:sz w:val="24"/>
                <w:szCs w:val="22"/>
                <w:highlight w:val="none"/>
              </w:rPr>
              <w:t xml:space="preserve">一、保安人员管理40%</w:t>
            </w:r>
            <w:r/>
          </w:p>
        </w:tc>
        <w:tc>
          <w:tcPr>
            <w:tcW w:w="354" w:type="pct"/>
            <w:vAlign w:val="center"/>
            <w:textDirection w:val="lrTb"/>
            <w:noWrap w:val="false"/>
          </w:tcPr>
          <w:p>
            <w:pPr>
              <w:jc w:val="center"/>
              <w:rPr>
                <w:b/>
                <w:color w:val="auto"/>
                <w:szCs w:val="21"/>
                <w:highlight w:val="none"/>
              </w:rPr>
            </w:pPr>
            <w:r>
              <w:rPr>
                <w:rFonts w:hint="eastAsia"/>
                <w:b/>
                <w:color w:val="auto"/>
                <w:szCs w:val="21"/>
                <w:highlight w:val="none"/>
              </w:rPr>
              <w:t xml:space="preserve">人员配备</w:t>
            </w:r>
            <w:r/>
          </w:p>
        </w:tc>
        <w:tc>
          <w:tcPr>
            <w:tcW w:w="369" w:type="pct"/>
            <w:vAlign w:val="center"/>
            <w:textDirection w:val="lrTb"/>
            <w:noWrap w:val="false"/>
          </w:tcPr>
          <w:p>
            <w:pPr>
              <w:jc w:val="center"/>
              <w:rPr>
                <w:rFonts w:hint="eastAsia" w:hAnsi="宋体" w:eastAsia="宋体"/>
                <w:color w:val="auto"/>
                <w:szCs w:val="21"/>
                <w:highlight w:val="none"/>
                <w:lang w:eastAsia="zh-CN"/>
              </w:rPr>
            </w:pPr>
            <w:r>
              <w:rPr>
                <w:rFonts w:hint="eastAsia" w:hAnsi="宋体"/>
                <w:color w:val="auto"/>
                <w:szCs w:val="21"/>
                <w:highlight w:val="none"/>
              </w:rPr>
              <w:t xml:space="preserve">1</w:t>
            </w:r>
            <w:r>
              <w:rPr>
                <w:rFonts w:hint="eastAsia" w:hAnsi="宋体"/>
                <w:color w:val="auto"/>
                <w:szCs w:val="21"/>
                <w:highlight w:val="none"/>
                <w:lang w:val="en-US" w:eastAsia="zh-CN"/>
              </w:rPr>
              <w:t xml:space="preserve">5</w:t>
            </w:r>
            <w:r/>
          </w:p>
        </w:tc>
        <w:tc>
          <w:tcPr>
            <w:gridSpan w:val="3"/>
            <w:tcW w:w="3269" w:type="pct"/>
            <w:vAlign w:val="center"/>
            <w:textDirection w:val="lrTb"/>
            <w:noWrap w:val="false"/>
          </w:tcPr>
          <w:p>
            <w:pPr>
              <w:rPr>
                <w:rFonts w:hAnsi="宋体"/>
                <w:color w:val="auto"/>
                <w:szCs w:val="21"/>
                <w:highlight w:val="none"/>
              </w:rPr>
            </w:pPr>
            <w:r>
              <w:rPr>
                <w:rFonts w:hint="eastAsia" w:hAnsi="宋体"/>
                <w:color w:val="auto"/>
                <w:szCs w:val="21"/>
                <w:highlight w:val="none"/>
              </w:rPr>
              <w:t xml:space="preserve">根据实际开放校门数，每个校门应配备两名保安人员，落实“双人双岗”，未按规定配齐，每缺1人扣</w:t>
            </w:r>
            <w:r>
              <w:rPr>
                <w:rFonts w:hint="eastAsia" w:hAnsi="宋体"/>
                <w:color w:val="auto"/>
                <w:szCs w:val="21"/>
                <w:highlight w:val="none"/>
                <w:lang w:val="en-US" w:eastAsia="zh-CN"/>
              </w:rPr>
              <w:t xml:space="preserve">3</w:t>
            </w:r>
            <w:r>
              <w:rPr>
                <w:rFonts w:hint="eastAsia" w:hAnsi="宋体"/>
                <w:color w:val="auto"/>
                <w:szCs w:val="21"/>
                <w:highlight w:val="none"/>
              </w:rPr>
              <w:t xml:space="preserve">分；配备的保安人员年龄应小于5</w:t>
            </w:r>
            <w:r>
              <w:rPr>
                <w:rFonts w:hint="eastAsia" w:hAnsi="宋体"/>
                <w:color w:val="auto"/>
                <w:szCs w:val="21"/>
                <w:highlight w:val="none"/>
                <w:lang w:val="en-US" w:eastAsia="zh-CN"/>
              </w:rPr>
              <w:t xml:space="preserve">5</w:t>
            </w:r>
            <w:r>
              <w:rPr>
                <w:rFonts w:hint="eastAsia" w:hAnsi="宋体"/>
                <w:color w:val="auto"/>
                <w:szCs w:val="21"/>
                <w:highlight w:val="none"/>
              </w:rPr>
              <w:t xml:space="preserve">周岁，</w:t>
            </w:r>
            <w:r>
              <w:rPr>
                <w:rFonts w:hint="eastAsia" w:hAnsi="宋体"/>
                <w:color w:val="auto"/>
                <w:szCs w:val="21"/>
                <w:highlight w:val="none"/>
                <w:lang w:eastAsia="zh-CN"/>
              </w:rPr>
              <w:t xml:space="preserve">初聘保安人员年龄不得超过</w:t>
            </w:r>
            <w:r>
              <w:rPr>
                <w:rFonts w:hint="eastAsia" w:hAnsi="宋体"/>
                <w:color w:val="auto"/>
                <w:szCs w:val="21"/>
                <w:highlight w:val="none"/>
                <w:lang w:val="en-US" w:eastAsia="zh-CN"/>
              </w:rPr>
              <w:t xml:space="preserve">50周岁，</w:t>
            </w:r>
            <w:r>
              <w:rPr>
                <w:rFonts w:hint="eastAsia" w:hAnsi="宋体"/>
                <w:color w:val="auto"/>
                <w:szCs w:val="21"/>
                <w:highlight w:val="none"/>
              </w:rPr>
              <w:t xml:space="preserve">不符合要求每有1人扣</w:t>
            </w:r>
            <w:r>
              <w:rPr>
                <w:rFonts w:hint="eastAsia" w:hAnsi="宋体"/>
                <w:color w:val="auto"/>
                <w:szCs w:val="21"/>
                <w:highlight w:val="none"/>
                <w:lang w:val="en-US" w:eastAsia="zh-CN"/>
              </w:rPr>
              <w:t xml:space="preserve">1</w:t>
            </w:r>
            <w:r>
              <w:rPr>
                <w:rFonts w:hint="eastAsia" w:hAnsi="宋体"/>
                <w:color w:val="auto"/>
                <w:szCs w:val="21"/>
                <w:highlight w:val="none"/>
              </w:rPr>
              <w:t xml:space="preserve">分；保安员应持有保安员证并上墙，不符合要求</w:t>
            </w:r>
            <w:r>
              <w:rPr>
                <w:rFonts w:hint="eastAsia" w:hAnsi="宋体"/>
                <w:color w:val="auto"/>
                <w:szCs w:val="21"/>
                <w:highlight w:val="none"/>
                <w:lang w:val="en-US" w:eastAsia="zh-CN"/>
              </w:rPr>
              <w:t xml:space="preserve">每1人</w:t>
            </w:r>
            <w:r>
              <w:rPr>
                <w:rFonts w:hint="eastAsia" w:hAnsi="宋体"/>
                <w:color w:val="auto"/>
                <w:szCs w:val="21"/>
                <w:highlight w:val="none"/>
              </w:rPr>
              <w:t xml:space="preserve">扣5分；定期开展保安人员背景审查、体格检查等工作，不符合入校要求的保安人员不得指派到学校，每有1</w:t>
            </w:r>
            <w:r>
              <w:rPr>
                <w:rFonts w:hint="eastAsia" w:hAnsi="宋体"/>
                <w:color w:val="auto"/>
                <w:szCs w:val="21"/>
                <w:highlight w:val="none"/>
                <w:lang w:val="en-US" w:eastAsia="zh-CN"/>
              </w:rPr>
              <w:t xml:space="preserve">人</w:t>
            </w:r>
            <w:r>
              <w:rPr>
                <w:rFonts w:hint="eastAsia" w:hAnsi="宋体"/>
                <w:color w:val="auto"/>
                <w:szCs w:val="21"/>
                <w:highlight w:val="none"/>
              </w:rPr>
              <w:t xml:space="preserve">扣5分；队员</w:t>
            </w:r>
            <w:r>
              <w:rPr>
                <w:rFonts w:hint="eastAsia" w:hAnsi="宋体"/>
                <w:color w:val="auto"/>
                <w:szCs w:val="21"/>
                <w:highlight w:val="none"/>
                <w:lang w:val="en-US" w:eastAsia="zh-CN"/>
              </w:rPr>
              <w:t xml:space="preserve">不</w:t>
            </w:r>
            <w:r>
              <w:rPr>
                <w:rFonts w:hint="eastAsia" w:hAnsi="宋体"/>
                <w:color w:val="auto"/>
                <w:szCs w:val="21"/>
                <w:highlight w:val="none"/>
              </w:rPr>
              <w:t xml:space="preserve">和睦，缺乏团队精神、工作互相扯皮造成影响每有1次扣</w:t>
            </w:r>
            <w:r>
              <w:rPr>
                <w:rFonts w:hint="eastAsia" w:hAnsi="宋体"/>
                <w:color w:val="auto"/>
                <w:szCs w:val="21"/>
                <w:highlight w:val="none"/>
                <w:lang w:val="en-US" w:eastAsia="zh-CN"/>
              </w:rPr>
              <w:t xml:space="preserve">5</w:t>
            </w:r>
            <w:r>
              <w:rPr>
                <w:rFonts w:hint="eastAsia" w:hAnsi="宋体"/>
                <w:color w:val="auto"/>
                <w:szCs w:val="21"/>
                <w:highlight w:val="none"/>
              </w:rPr>
              <w:t xml:space="preserve">分。</w:t>
            </w:r>
            <w:r/>
          </w:p>
        </w:tc>
        <w:tc>
          <w:tcPr>
            <w:tcW w:w="400" w:type="pct"/>
            <w:vAlign w:val="center"/>
            <w:textDirection w:val="lrTb"/>
            <w:noWrap w:val="false"/>
          </w:tcPr>
          <w:p>
            <w:pPr>
              <w:jc w:val="center"/>
              <w:rPr>
                <w:b/>
                <w:color w:val="auto"/>
                <w:szCs w:val="21"/>
                <w:highlight w:val="none"/>
              </w:rPr>
            </w:pPr>
            <w:r>
              <w:rPr>
                <w:b/>
                <w:color w:val="auto"/>
                <w:szCs w:val="21"/>
                <w:highlight w:val="none"/>
              </w:rPr>
            </w:r>
            <w:r/>
          </w:p>
        </w:tc>
      </w:tr>
      <w:tr>
        <w:trPr>
          <w:trHeight w:val="90"/>
        </w:trPr>
        <w:tc>
          <w:tcPr>
            <w:tcW w:w="606" w:type="pct"/>
            <w:vAlign w:val="center"/>
            <w:vMerge w:val="continue"/>
            <w:textDirection w:val="lrTb"/>
            <w:noWrap w:val="false"/>
          </w:tcPr>
          <w:p>
            <w:pPr>
              <w:jc w:val="center"/>
              <w:rPr>
                <w:b/>
                <w:color w:val="auto"/>
                <w:szCs w:val="21"/>
                <w:highlight w:val="none"/>
              </w:rPr>
            </w:pPr>
            <w:r>
              <w:rPr>
                <w:b/>
                <w:color w:val="auto"/>
                <w:szCs w:val="21"/>
                <w:highlight w:val="none"/>
              </w:rPr>
            </w:r>
            <w:r/>
          </w:p>
        </w:tc>
        <w:tc>
          <w:tcPr>
            <w:tcW w:w="354" w:type="pct"/>
            <w:vAlign w:val="center"/>
            <w:textDirection w:val="lrTb"/>
            <w:noWrap w:val="false"/>
          </w:tcPr>
          <w:p>
            <w:pPr>
              <w:jc w:val="center"/>
              <w:rPr>
                <w:b/>
                <w:color w:val="auto"/>
                <w:szCs w:val="21"/>
                <w:highlight w:val="none"/>
              </w:rPr>
            </w:pPr>
            <w:r>
              <w:rPr>
                <w:rFonts w:hint="eastAsia"/>
                <w:b/>
                <w:color w:val="auto"/>
                <w:szCs w:val="21"/>
                <w:highlight w:val="none"/>
              </w:rPr>
              <w:t xml:space="preserve">装备配置</w:t>
            </w:r>
            <w:r/>
          </w:p>
        </w:tc>
        <w:tc>
          <w:tcPr>
            <w:tcW w:w="369" w:type="pct"/>
            <w:vAlign w:val="center"/>
            <w:textDirection w:val="lrTb"/>
            <w:noWrap w:val="false"/>
          </w:tcPr>
          <w:p>
            <w:pPr>
              <w:jc w:val="center"/>
              <w:rPr>
                <w:rFonts w:hAnsi="宋体"/>
                <w:color w:val="auto"/>
                <w:szCs w:val="21"/>
                <w:highlight w:val="none"/>
              </w:rPr>
            </w:pPr>
            <w:r>
              <w:rPr>
                <w:rFonts w:hint="eastAsia" w:hAnsi="宋体"/>
                <w:color w:val="auto"/>
                <w:sz w:val="22"/>
                <w:szCs w:val="21"/>
                <w:highlight w:val="none"/>
              </w:rPr>
              <w:t xml:space="preserve">8</w:t>
            </w:r>
            <w:r/>
          </w:p>
        </w:tc>
        <w:tc>
          <w:tcPr>
            <w:gridSpan w:val="3"/>
            <w:tcW w:w="3269" w:type="pct"/>
            <w:vAlign w:val="center"/>
            <w:textDirection w:val="lrTb"/>
            <w:noWrap w:val="false"/>
          </w:tcPr>
          <w:p>
            <w:pPr>
              <w:rPr>
                <w:rFonts w:hAnsi="宋体"/>
                <w:color w:val="auto"/>
                <w:szCs w:val="21"/>
                <w:highlight w:val="none"/>
              </w:rPr>
            </w:pPr>
            <w:r>
              <w:rPr>
                <w:rFonts w:hint="eastAsia" w:hAnsi="宋体"/>
                <w:color w:val="auto"/>
                <w:szCs w:val="21"/>
                <w:highlight w:val="none"/>
              </w:rPr>
              <w:t xml:space="preserve">按规定配足、配优装备（八小件）：对讲机、防暴头盔、橡胶棒、钢叉、防护盾牌、防刺背心、防割手套、强光手电，每缺1件扣2分；配备催泪喷雾、金属探测仪，每缺1件扣2分；建立装备使用保管制度，无制度扣2分。值岗时应按规定穿戴装备，未达标每人每次扣2分。</w:t>
            </w:r>
            <w:r/>
          </w:p>
        </w:tc>
        <w:tc>
          <w:tcPr>
            <w:tcW w:w="400" w:type="pct"/>
            <w:vAlign w:val="center"/>
            <w:textDirection w:val="lrTb"/>
            <w:noWrap w:val="false"/>
          </w:tcPr>
          <w:p>
            <w:pPr>
              <w:jc w:val="center"/>
              <w:rPr>
                <w:b/>
                <w:color w:val="auto"/>
                <w:szCs w:val="21"/>
                <w:highlight w:val="none"/>
              </w:rPr>
            </w:pPr>
            <w:r>
              <w:rPr>
                <w:b/>
                <w:color w:val="auto"/>
                <w:szCs w:val="21"/>
                <w:highlight w:val="none"/>
              </w:rPr>
            </w:r>
            <w:r/>
          </w:p>
        </w:tc>
      </w:tr>
      <w:tr>
        <w:trPr>
          <w:trHeight w:val="567"/>
        </w:trPr>
        <w:tc>
          <w:tcPr>
            <w:tcW w:w="606" w:type="pct"/>
            <w:vAlign w:val="center"/>
            <w:vMerge w:val="continue"/>
            <w:textDirection w:val="lrTb"/>
            <w:noWrap w:val="false"/>
          </w:tcPr>
          <w:p>
            <w:pPr>
              <w:jc w:val="center"/>
              <w:rPr>
                <w:b/>
                <w:color w:val="auto"/>
                <w:szCs w:val="21"/>
                <w:highlight w:val="none"/>
              </w:rPr>
            </w:pPr>
            <w:r>
              <w:rPr>
                <w:b/>
                <w:color w:val="auto"/>
                <w:szCs w:val="21"/>
                <w:highlight w:val="none"/>
              </w:rPr>
            </w:r>
            <w:r/>
          </w:p>
        </w:tc>
        <w:tc>
          <w:tcPr>
            <w:tcW w:w="354" w:type="pct"/>
            <w:vAlign w:val="center"/>
            <w:textDirection w:val="lrTb"/>
            <w:noWrap w:val="false"/>
          </w:tcPr>
          <w:p>
            <w:pPr>
              <w:jc w:val="center"/>
              <w:rPr>
                <w:b/>
                <w:color w:val="auto"/>
                <w:szCs w:val="21"/>
                <w:highlight w:val="none"/>
              </w:rPr>
            </w:pPr>
            <w:r>
              <w:rPr>
                <w:rFonts w:hint="eastAsia"/>
                <w:b/>
                <w:color w:val="auto"/>
                <w:szCs w:val="21"/>
                <w:highlight w:val="none"/>
              </w:rPr>
              <w:t xml:space="preserve">制度要求</w:t>
            </w:r>
            <w:r/>
          </w:p>
        </w:tc>
        <w:tc>
          <w:tcPr>
            <w:tcW w:w="369" w:type="pct"/>
            <w:vAlign w:val="center"/>
            <w:textDirection w:val="lrTb"/>
            <w:noWrap w:val="false"/>
          </w:tcPr>
          <w:p>
            <w:pPr>
              <w:jc w:val="center"/>
              <w:rPr>
                <w:rFonts w:hint="eastAsia" w:hAnsi="宋体" w:eastAsia="宋体"/>
                <w:color w:val="auto"/>
                <w:szCs w:val="21"/>
                <w:highlight w:val="none"/>
                <w:lang w:eastAsia="zh-CN"/>
              </w:rPr>
            </w:pPr>
            <w:r>
              <w:rPr>
                <w:rFonts w:hint="eastAsia" w:hAnsi="宋体"/>
                <w:color w:val="auto"/>
                <w:sz w:val="22"/>
                <w:szCs w:val="21"/>
                <w:highlight w:val="none"/>
              </w:rPr>
              <w:t xml:space="preserve">1</w:t>
            </w:r>
            <w:r>
              <w:rPr>
                <w:rFonts w:hint="eastAsia" w:hAnsi="宋体"/>
                <w:color w:val="auto"/>
                <w:sz w:val="22"/>
                <w:szCs w:val="21"/>
                <w:highlight w:val="none"/>
                <w:lang w:val="en-US" w:eastAsia="zh-CN"/>
              </w:rPr>
              <w:t xml:space="preserve">2</w:t>
            </w:r>
            <w:r/>
          </w:p>
        </w:tc>
        <w:tc>
          <w:tcPr>
            <w:gridSpan w:val="3"/>
            <w:tcW w:w="3269" w:type="pct"/>
            <w:vAlign w:val="center"/>
            <w:textDirection w:val="lrTb"/>
            <w:noWrap w:val="false"/>
          </w:tcPr>
          <w:p>
            <w:pPr>
              <w:rPr>
                <w:rFonts w:hAnsi="宋体"/>
                <w:color w:val="auto"/>
                <w:szCs w:val="21"/>
                <w:highlight w:val="none"/>
              </w:rPr>
            </w:pPr>
            <w:r>
              <w:rPr>
                <w:rFonts w:hint="eastAsia" w:hAnsi="宋体"/>
                <w:color w:val="auto"/>
                <w:szCs w:val="21"/>
                <w:highlight w:val="none"/>
              </w:rPr>
              <w:t xml:space="preserve">建立健全各类制度（如：门卫值守制度、值班护导制度、巡逻巡查制度、交接班制度等），无制度扣6分；落实各项管理制度，保安公司每月至少2次夜间督查，未达标扣2分；每月至少开展2次学校分管领导到场的工作例会，未达标扣2分；访客信息登记不全扣3分；因工作不力，发生民事案件、治安案件、刑事案件及视频泄露等事件，每有1次扣6分；发生偷盗、私闯失窃等事件，每有1次扣</w:t>
            </w:r>
            <w:r>
              <w:rPr>
                <w:rFonts w:hint="eastAsia" w:hAnsi="宋体"/>
                <w:color w:val="auto"/>
                <w:szCs w:val="21"/>
                <w:highlight w:val="none"/>
                <w:lang w:val="en-US" w:eastAsia="zh-CN"/>
              </w:rPr>
              <w:t xml:space="preserve">6</w:t>
            </w:r>
            <w:r>
              <w:rPr>
                <w:rFonts w:hint="eastAsia" w:hAnsi="宋体"/>
                <w:color w:val="auto"/>
                <w:szCs w:val="21"/>
                <w:highlight w:val="none"/>
              </w:rPr>
              <w:t xml:space="preserve">分；对重点部位有相应防范措施，对各类常规突发事件（如校门口交通、防暴等）有应急预案，预案、措施不全项扣3分。</w:t>
            </w:r>
            <w:r/>
          </w:p>
        </w:tc>
        <w:tc>
          <w:tcPr>
            <w:tcW w:w="400" w:type="pct"/>
            <w:vAlign w:val="center"/>
            <w:textDirection w:val="lrTb"/>
            <w:noWrap w:val="false"/>
          </w:tcPr>
          <w:p>
            <w:pPr>
              <w:jc w:val="center"/>
              <w:rPr>
                <w:b/>
                <w:color w:val="auto"/>
                <w:szCs w:val="21"/>
                <w:highlight w:val="none"/>
              </w:rPr>
            </w:pPr>
            <w:r>
              <w:rPr>
                <w:b/>
                <w:color w:val="auto"/>
                <w:szCs w:val="21"/>
                <w:highlight w:val="none"/>
              </w:rPr>
            </w:r>
            <w:r/>
          </w:p>
        </w:tc>
      </w:tr>
      <w:tr>
        <w:trPr>
          <w:trHeight w:val="567"/>
        </w:trPr>
        <w:tc>
          <w:tcPr>
            <w:tcW w:w="606" w:type="pct"/>
            <w:vAlign w:val="center"/>
            <w:vMerge w:val="continue"/>
            <w:textDirection w:val="lrTb"/>
            <w:noWrap w:val="false"/>
          </w:tcPr>
          <w:p>
            <w:pPr>
              <w:jc w:val="center"/>
              <w:rPr>
                <w:b/>
                <w:color w:val="auto"/>
                <w:szCs w:val="21"/>
                <w:highlight w:val="none"/>
              </w:rPr>
            </w:pPr>
            <w:r>
              <w:rPr>
                <w:b/>
                <w:color w:val="auto"/>
                <w:szCs w:val="21"/>
                <w:highlight w:val="none"/>
              </w:rPr>
            </w:r>
            <w:r/>
          </w:p>
        </w:tc>
        <w:tc>
          <w:tcPr>
            <w:tcW w:w="354" w:type="pct"/>
            <w:vAlign w:val="center"/>
            <w:textDirection w:val="lrTb"/>
            <w:noWrap w:val="false"/>
          </w:tcPr>
          <w:p>
            <w:pPr>
              <w:jc w:val="center"/>
              <w:rPr>
                <w:b/>
                <w:color w:val="auto"/>
                <w:szCs w:val="21"/>
                <w:highlight w:val="none"/>
              </w:rPr>
            </w:pPr>
            <w:r>
              <w:rPr>
                <w:rFonts w:hint="eastAsia"/>
                <w:b/>
                <w:color w:val="auto"/>
                <w:szCs w:val="21"/>
                <w:highlight w:val="none"/>
              </w:rPr>
              <w:t xml:space="preserve">业务培训</w:t>
            </w:r>
            <w:r/>
          </w:p>
        </w:tc>
        <w:tc>
          <w:tcPr>
            <w:tcW w:w="369" w:type="pct"/>
            <w:vAlign w:val="center"/>
            <w:textDirection w:val="lrTb"/>
            <w:noWrap w:val="false"/>
          </w:tcPr>
          <w:p>
            <w:pPr>
              <w:jc w:val="center"/>
              <w:rPr>
                <w:rFonts w:hint="eastAsia" w:hAnsi="宋体" w:eastAsia="宋体"/>
                <w:color w:val="auto"/>
                <w:szCs w:val="21"/>
                <w:highlight w:val="none"/>
                <w:lang w:eastAsia="zh-CN"/>
              </w:rPr>
            </w:pPr>
            <w:r>
              <w:rPr>
                <w:rFonts w:hint="eastAsia" w:hAnsi="宋体"/>
                <w:color w:val="auto"/>
                <w:szCs w:val="21"/>
                <w:highlight w:val="none"/>
                <w:lang w:val="en-US" w:eastAsia="zh-CN"/>
              </w:rPr>
              <w:t xml:space="preserve">5</w:t>
            </w:r>
            <w:r/>
          </w:p>
        </w:tc>
        <w:tc>
          <w:tcPr>
            <w:gridSpan w:val="3"/>
            <w:tcW w:w="3269" w:type="pct"/>
            <w:vAlign w:val="center"/>
            <w:textDirection w:val="lrTb"/>
            <w:noWrap w:val="false"/>
          </w:tcPr>
          <w:p>
            <w:pPr>
              <w:rPr>
                <w:rFonts w:hAnsi="宋体"/>
                <w:color w:val="auto"/>
                <w:szCs w:val="21"/>
                <w:highlight w:val="none"/>
              </w:rPr>
            </w:pPr>
            <w:r>
              <w:rPr>
                <w:rFonts w:hint="eastAsia" w:hAnsi="宋体"/>
                <w:color w:val="auto"/>
                <w:szCs w:val="21"/>
                <w:highlight w:val="none"/>
              </w:rPr>
              <w:t xml:space="preserve">每月开展一次保安业务培训及各项规章制度学习，每少1次扣1分；新入校保安人员应有岗前培训，未按规定开展培训扣2分；定期开展技防设施培训，确保每名保安能熟练掌握技防设施的使用，未按规定开展扣2分；每周开展一次各类突发事件演练（如校门口交通、防暴、火灾等），未按规定开展</w:t>
            </w:r>
            <w:r>
              <w:rPr>
                <w:rFonts w:hint="eastAsia" w:hAnsi="宋体"/>
                <w:color w:val="auto"/>
                <w:szCs w:val="21"/>
                <w:highlight w:val="none"/>
                <w:lang w:val="en-US" w:eastAsia="zh-CN"/>
              </w:rPr>
              <w:t xml:space="preserve">每次</w:t>
            </w:r>
            <w:r>
              <w:rPr>
                <w:rFonts w:hint="eastAsia" w:hAnsi="宋体"/>
                <w:color w:val="auto"/>
                <w:szCs w:val="21"/>
                <w:highlight w:val="none"/>
              </w:rPr>
              <w:t xml:space="preserve">扣2分。</w:t>
            </w:r>
            <w:r/>
          </w:p>
        </w:tc>
        <w:tc>
          <w:tcPr>
            <w:tcW w:w="400" w:type="pct"/>
            <w:vAlign w:val="center"/>
            <w:textDirection w:val="lrTb"/>
            <w:noWrap w:val="false"/>
          </w:tcPr>
          <w:p>
            <w:pPr>
              <w:jc w:val="center"/>
              <w:rPr>
                <w:b/>
                <w:color w:val="auto"/>
                <w:szCs w:val="21"/>
                <w:highlight w:val="none"/>
              </w:rPr>
            </w:pPr>
            <w:r>
              <w:rPr>
                <w:b/>
                <w:color w:val="auto"/>
                <w:szCs w:val="21"/>
                <w:highlight w:val="none"/>
              </w:rPr>
            </w:r>
            <w:r/>
          </w:p>
        </w:tc>
      </w:tr>
      <w:tr>
        <w:trPr>
          <w:trHeight w:val="567"/>
        </w:trPr>
        <w:tc>
          <w:tcPr>
            <w:tcW w:w="606" w:type="pct"/>
            <w:vAlign w:val="center"/>
            <w:vMerge w:val="restart"/>
            <w:textDirection w:val="lrTb"/>
            <w:noWrap w:val="false"/>
          </w:tcPr>
          <w:p>
            <w:pPr>
              <w:jc w:val="center"/>
              <w:rPr>
                <w:b/>
                <w:color w:val="auto"/>
                <w:sz w:val="24"/>
                <w:highlight w:val="none"/>
              </w:rPr>
            </w:pPr>
            <w:r>
              <w:rPr>
                <w:rFonts w:hint="eastAsia"/>
                <w:b/>
                <w:color w:val="auto"/>
                <w:sz w:val="24"/>
                <w:szCs w:val="22"/>
                <w:highlight w:val="none"/>
              </w:rPr>
              <w:t xml:space="preserve">二、保安工作表现</w:t>
            </w:r>
            <w:r/>
          </w:p>
          <w:p>
            <w:pPr>
              <w:jc w:val="center"/>
              <w:rPr>
                <w:color w:val="auto"/>
                <w:highlight w:val="none"/>
              </w:rPr>
            </w:pPr>
            <w:r>
              <w:rPr>
                <w:rFonts w:hint="eastAsia"/>
                <w:b/>
                <w:color w:val="auto"/>
                <w:sz w:val="24"/>
                <w:szCs w:val="22"/>
                <w:highlight w:val="none"/>
              </w:rPr>
              <w:t xml:space="preserve">60%</w:t>
            </w:r>
            <w:r/>
          </w:p>
        </w:tc>
        <w:tc>
          <w:tcPr>
            <w:tcW w:w="354" w:type="pct"/>
            <w:vAlign w:val="center"/>
            <w:textDirection w:val="lrTb"/>
            <w:noWrap w:val="false"/>
          </w:tcPr>
          <w:p>
            <w:pPr>
              <w:jc w:val="center"/>
              <w:rPr>
                <w:color w:val="auto"/>
                <w:szCs w:val="21"/>
                <w:highlight w:val="none"/>
              </w:rPr>
            </w:pPr>
            <w:r>
              <w:rPr>
                <w:b/>
                <w:bCs/>
                <w:color w:val="auto"/>
                <w:szCs w:val="21"/>
                <w:highlight w:val="none"/>
              </w:rPr>
              <w:t xml:space="preserve">文明礼仪</w:t>
            </w:r>
            <w:r/>
          </w:p>
        </w:tc>
        <w:tc>
          <w:tcPr>
            <w:tcW w:w="369" w:type="pct"/>
            <w:vAlign w:val="center"/>
            <w:textDirection w:val="lrTb"/>
            <w:noWrap w:val="false"/>
          </w:tcPr>
          <w:p>
            <w:pPr>
              <w:jc w:val="center"/>
              <w:widowControl/>
              <w:rPr>
                <w:color w:val="auto"/>
                <w:szCs w:val="21"/>
                <w:highlight w:val="none"/>
              </w:rPr>
            </w:pPr>
            <w:r>
              <w:rPr>
                <w:rFonts w:hint="eastAsia"/>
                <w:color w:val="auto"/>
                <w:sz w:val="22"/>
                <w:szCs w:val="21"/>
                <w:highlight w:val="none"/>
              </w:rPr>
              <w:t xml:space="preserve">6</w:t>
            </w:r>
            <w:r/>
          </w:p>
        </w:tc>
        <w:tc>
          <w:tcPr>
            <w:gridSpan w:val="3"/>
            <w:tcW w:w="3269" w:type="pct"/>
            <w:vAlign w:val="center"/>
            <w:textDirection w:val="lrTb"/>
            <w:noWrap w:val="false"/>
          </w:tcPr>
          <w:p>
            <w:pPr>
              <w:widowControl/>
              <w:rPr>
                <w:color w:val="auto"/>
                <w:szCs w:val="21"/>
                <w:highlight w:val="none"/>
              </w:rPr>
            </w:pPr>
            <w:r>
              <w:rPr>
                <w:color w:val="auto"/>
                <w:szCs w:val="21"/>
                <w:highlight w:val="none"/>
              </w:rPr>
              <w:t xml:space="preserve">保安服装不整洁扣1分/次；执勤时提倡用站姿，如坐姿不端正、有睡着、躺着等不文雅姿势的扣1分/次；执勤语言不规范或语言污秽扣1分/次；引发矛盾或冲突扣</w:t>
            </w:r>
            <w:r>
              <w:rPr>
                <w:rFonts w:hint="eastAsia"/>
                <w:color w:val="auto"/>
                <w:szCs w:val="21"/>
                <w:highlight w:val="none"/>
              </w:rPr>
              <w:t xml:space="preserve">1</w:t>
            </w:r>
            <w:r>
              <w:rPr>
                <w:color w:val="auto"/>
                <w:szCs w:val="21"/>
                <w:highlight w:val="none"/>
              </w:rPr>
              <w:t xml:space="preserve">分/次</w:t>
            </w:r>
            <w:r>
              <w:rPr>
                <w:rFonts w:hint="eastAsia"/>
                <w:color w:val="auto"/>
                <w:szCs w:val="21"/>
                <w:highlight w:val="none"/>
              </w:rPr>
              <w:t xml:space="preserve">。</w:t>
            </w:r>
            <w:r/>
          </w:p>
        </w:tc>
        <w:tc>
          <w:tcPr>
            <w:tcW w:w="400" w:type="pct"/>
            <w:vAlign w:val="center"/>
            <w:textDirection w:val="lrTb"/>
            <w:noWrap w:val="false"/>
          </w:tcPr>
          <w:p>
            <w:pPr>
              <w:jc w:val="center"/>
              <w:widowControl/>
              <w:rPr>
                <w:color w:val="auto"/>
                <w:szCs w:val="21"/>
                <w:highlight w:val="none"/>
              </w:rPr>
            </w:pPr>
            <w:r>
              <w:rPr>
                <w:color w:val="auto"/>
                <w:szCs w:val="21"/>
                <w:highlight w:val="none"/>
              </w:rPr>
            </w:r>
            <w:r/>
          </w:p>
        </w:tc>
      </w:tr>
      <w:tr>
        <w:trPr>
          <w:trHeight w:val="567"/>
        </w:trPr>
        <w:tc>
          <w:tcPr>
            <w:tcW w:w="606" w:type="pct"/>
            <w:vAlign w:val="center"/>
            <w:vMerge w:val="continue"/>
            <w:textDirection w:val="lrTb"/>
            <w:noWrap w:val="false"/>
          </w:tcPr>
          <w:p>
            <w:pPr>
              <w:jc w:val="center"/>
              <w:rPr>
                <w:color w:val="auto"/>
                <w:szCs w:val="21"/>
                <w:highlight w:val="none"/>
              </w:rPr>
            </w:pPr>
            <w:r>
              <w:rPr>
                <w:color w:val="auto"/>
                <w:szCs w:val="21"/>
                <w:highlight w:val="none"/>
              </w:rPr>
            </w:r>
            <w:r/>
          </w:p>
        </w:tc>
        <w:tc>
          <w:tcPr>
            <w:tcW w:w="354" w:type="pct"/>
            <w:vAlign w:val="center"/>
            <w:textDirection w:val="lrTb"/>
            <w:noWrap w:val="false"/>
          </w:tcPr>
          <w:p>
            <w:pPr>
              <w:jc w:val="center"/>
              <w:rPr>
                <w:color w:val="auto"/>
                <w:szCs w:val="21"/>
                <w:highlight w:val="none"/>
              </w:rPr>
            </w:pPr>
            <w:r>
              <w:rPr>
                <w:b/>
                <w:bCs/>
                <w:color w:val="auto"/>
                <w:szCs w:val="21"/>
                <w:highlight w:val="none"/>
              </w:rPr>
              <w:t xml:space="preserve">问题处理</w:t>
            </w:r>
            <w:r/>
          </w:p>
        </w:tc>
        <w:tc>
          <w:tcPr>
            <w:tcW w:w="369" w:type="pct"/>
            <w:vAlign w:val="center"/>
            <w:textDirection w:val="lrTb"/>
            <w:noWrap w:val="false"/>
          </w:tcPr>
          <w:p>
            <w:pPr>
              <w:jc w:val="center"/>
              <w:widowControl/>
              <w:rPr>
                <w:rFonts w:hint="eastAsia" w:eastAsia="宋体"/>
                <w:color w:val="auto"/>
                <w:szCs w:val="21"/>
                <w:highlight w:val="none"/>
                <w:lang w:eastAsia="zh-CN"/>
              </w:rPr>
            </w:pPr>
            <w:r>
              <w:rPr>
                <w:rFonts w:hint="eastAsia"/>
                <w:color w:val="auto"/>
                <w:sz w:val="22"/>
                <w:szCs w:val="21"/>
                <w:highlight w:val="none"/>
                <w:lang w:val="en-US" w:eastAsia="zh-CN"/>
              </w:rPr>
              <w:t xml:space="preserve">8</w:t>
            </w:r>
            <w:r/>
          </w:p>
        </w:tc>
        <w:tc>
          <w:tcPr>
            <w:gridSpan w:val="3"/>
            <w:tcW w:w="3269" w:type="pct"/>
            <w:vAlign w:val="center"/>
            <w:textDirection w:val="lrTb"/>
            <w:noWrap w:val="false"/>
          </w:tcPr>
          <w:p>
            <w:pPr>
              <w:widowControl/>
              <w:rPr>
                <w:color w:val="auto"/>
                <w:szCs w:val="21"/>
                <w:highlight w:val="none"/>
              </w:rPr>
            </w:pPr>
            <w:r>
              <w:rPr>
                <w:color w:val="auto"/>
                <w:szCs w:val="21"/>
                <w:highlight w:val="none"/>
              </w:rPr>
              <w:t xml:space="preserve">发现问题瞒报扣2分/次；</w:t>
            </w:r>
            <w:r>
              <w:rPr>
                <w:rFonts w:hint="eastAsia"/>
                <w:color w:val="auto"/>
                <w:szCs w:val="21"/>
                <w:highlight w:val="none"/>
              </w:rPr>
              <w:t xml:space="preserve">实行首遇负责制，发现问题不处理、不反馈</w:t>
            </w:r>
            <w:r>
              <w:rPr>
                <w:color w:val="auto"/>
                <w:szCs w:val="21"/>
                <w:highlight w:val="none"/>
              </w:rPr>
              <w:t xml:space="preserve">扣2分/次</w:t>
            </w:r>
            <w:r>
              <w:rPr>
                <w:rFonts w:hint="eastAsia"/>
                <w:color w:val="auto"/>
                <w:szCs w:val="21"/>
                <w:highlight w:val="none"/>
              </w:rPr>
              <w:t xml:space="preserve">，</w:t>
            </w:r>
            <w:r>
              <w:rPr>
                <w:color w:val="auto"/>
                <w:szCs w:val="21"/>
                <w:highlight w:val="none"/>
              </w:rPr>
              <w:t xml:space="preserve">导致严重后果的扣</w:t>
            </w:r>
            <w:r>
              <w:rPr>
                <w:rFonts w:hint="eastAsia"/>
                <w:color w:val="auto"/>
                <w:szCs w:val="21"/>
                <w:highlight w:val="none"/>
              </w:rPr>
              <w:t xml:space="preserve">6</w:t>
            </w:r>
            <w:r>
              <w:rPr>
                <w:color w:val="auto"/>
                <w:szCs w:val="21"/>
                <w:highlight w:val="none"/>
              </w:rPr>
              <w:t xml:space="preserve">分，并视情节严重程度予以追究责任。</w:t>
            </w:r>
            <w:r/>
          </w:p>
        </w:tc>
        <w:tc>
          <w:tcPr>
            <w:tcW w:w="400" w:type="pct"/>
            <w:vAlign w:val="center"/>
            <w:textDirection w:val="lrTb"/>
            <w:noWrap w:val="false"/>
          </w:tcPr>
          <w:p>
            <w:pPr>
              <w:jc w:val="center"/>
              <w:widowControl/>
              <w:rPr>
                <w:color w:val="auto"/>
                <w:szCs w:val="21"/>
                <w:highlight w:val="none"/>
              </w:rPr>
            </w:pPr>
            <w:r>
              <w:rPr>
                <w:color w:val="auto"/>
                <w:szCs w:val="21"/>
                <w:highlight w:val="none"/>
              </w:rPr>
            </w:r>
            <w:r/>
          </w:p>
        </w:tc>
      </w:tr>
      <w:tr>
        <w:trPr>
          <w:trHeight w:val="567"/>
        </w:trPr>
        <w:tc>
          <w:tcPr>
            <w:tcW w:w="606" w:type="pct"/>
            <w:vAlign w:val="center"/>
            <w:vMerge w:val="continue"/>
            <w:textDirection w:val="lrTb"/>
            <w:noWrap w:val="false"/>
          </w:tcPr>
          <w:p>
            <w:pPr>
              <w:jc w:val="center"/>
              <w:rPr>
                <w:color w:val="auto"/>
                <w:szCs w:val="21"/>
                <w:highlight w:val="none"/>
              </w:rPr>
            </w:pPr>
            <w:r>
              <w:rPr>
                <w:color w:val="auto"/>
                <w:szCs w:val="21"/>
                <w:highlight w:val="none"/>
              </w:rPr>
            </w:r>
            <w:r/>
          </w:p>
        </w:tc>
        <w:tc>
          <w:tcPr>
            <w:tcW w:w="354" w:type="pct"/>
            <w:vAlign w:val="center"/>
            <w:textDirection w:val="lrTb"/>
            <w:noWrap w:val="false"/>
          </w:tcPr>
          <w:p>
            <w:pPr>
              <w:jc w:val="center"/>
              <w:rPr>
                <w:color w:val="auto"/>
                <w:szCs w:val="21"/>
                <w:highlight w:val="none"/>
              </w:rPr>
            </w:pPr>
            <w:r>
              <w:rPr>
                <w:b/>
                <w:bCs/>
                <w:color w:val="auto"/>
                <w:szCs w:val="21"/>
                <w:highlight w:val="none"/>
              </w:rPr>
              <w:t xml:space="preserve">饮酒吸烟</w:t>
            </w:r>
            <w:r/>
          </w:p>
        </w:tc>
        <w:tc>
          <w:tcPr>
            <w:tcW w:w="369" w:type="pct"/>
            <w:vAlign w:val="center"/>
            <w:textDirection w:val="lrTb"/>
            <w:noWrap w:val="false"/>
          </w:tcPr>
          <w:p>
            <w:pPr>
              <w:jc w:val="center"/>
              <w:widowControl/>
              <w:rPr>
                <w:rFonts w:hint="eastAsia" w:eastAsia="宋体"/>
                <w:color w:val="auto"/>
                <w:szCs w:val="21"/>
                <w:highlight w:val="none"/>
                <w:lang w:eastAsia="zh-CN"/>
              </w:rPr>
            </w:pPr>
            <w:r>
              <w:rPr>
                <w:rFonts w:hint="eastAsia"/>
                <w:color w:val="auto"/>
                <w:sz w:val="22"/>
                <w:szCs w:val="21"/>
                <w:highlight w:val="none"/>
                <w:lang w:val="en-US" w:eastAsia="zh-CN"/>
              </w:rPr>
              <w:t xml:space="preserve">6</w:t>
            </w:r>
            <w:r/>
          </w:p>
        </w:tc>
        <w:tc>
          <w:tcPr>
            <w:gridSpan w:val="3"/>
            <w:tcW w:w="3269" w:type="pct"/>
            <w:vAlign w:val="center"/>
            <w:textDirection w:val="lrTb"/>
            <w:noWrap w:val="false"/>
          </w:tcPr>
          <w:p>
            <w:pPr>
              <w:widowControl/>
              <w:rPr>
                <w:color w:val="auto"/>
                <w:szCs w:val="21"/>
                <w:highlight w:val="none"/>
              </w:rPr>
            </w:pPr>
            <w:r>
              <w:rPr>
                <w:color w:val="auto"/>
                <w:szCs w:val="21"/>
                <w:highlight w:val="none"/>
              </w:rPr>
              <w:t xml:space="preserve">上班酗酒或醉酒接班扣4分/次</w:t>
            </w:r>
            <w:r>
              <w:rPr>
                <w:rFonts w:hint="eastAsia"/>
                <w:color w:val="auto"/>
                <w:szCs w:val="21"/>
                <w:highlight w:val="none"/>
              </w:rPr>
              <w:t xml:space="preserve">；</w:t>
            </w:r>
            <w:r>
              <w:rPr>
                <w:color w:val="auto"/>
                <w:szCs w:val="21"/>
                <w:highlight w:val="none"/>
              </w:rPr>
              <w:t xml:space="preserve">工作时间在学校区域（含门卫</w:t>
            </w:r>
            <w:r>
              <w:rPr>
                <w:rFonts w:hint="eastAsia"/>
                <w:color w:val="auto"/>
                <w:szCs w:val="21"/>
                <w:highlight w:val="none"/>
              </w:rPr>
              <w:t xml:space="preserve">及校园周边1</w:t>
            </w:r>
            <w:r>
              <w:rPr>
                <w:color w:val="auto"/>
                <w:szCs w:val="21"/>
                <w:highlight w:val="none"/>
              </w:rPr>
              <w:t xml:space="preserve">00</w:t>
            </w:r>
            <w:r>
              <w:rPr>
                <w:rFonts w:hint="eastAsia"/>
                <w:color w:val="auto"/>
                <w:szCs w:val="21"/>
                <w:highlight w:val="none"/>
              </w:rPr>
              <w:t xml:space="preserve">米内</w:t>
            </w:r>
            <w:r>
              <w:rPr>
                <w:color w:val="auto"/>
                <w:szCs w:val="21"/>
                <w:highlight w:val="none"/>
              </w:rPr>
              <w:t xml:space="preserve">）吸烟的扣2分/次。</w:t>
            </w:r>
            <w:r/>
          </w:p>
        </w:tc>
        <w:tc>
          <w:tcPr>
            <w:tcW w:w="400" w:type="pct"/>
            <w:vAlign w:val="center"/>
            <w:textDirection w:val="lrTb"/>
            <w:noWrap w:val="false"/>
          </w:tcPr>
          <w:p>
            <w:pPr>
              <w:jc w:val="center"/>
              <w:widowControl/>
              <w:rPr>
                <w:color w:val="auto"/>
                <w:szCs w:val="21"/>
                <w:highlight w:val="none"/>
              </w:rPr>
            </w:pPr>
            <w:r>
              <w:rPr>
                <w:color w:val="auto"/>
                <w:szCs w:val="21"/>
                <w:highlight w:val="none"/>
              </w:rPr>
            </w:r>
            <w:r/>
          </w:p>
        </w:tc>
      </w:tr>
      <w:tr>
        <w:trPr>
          <w:trHeight w:val="567"/>
        </w:trPr>
        <w:tc>
          <w:tcPr>
            <w:tcW w:w="606" w:type="pct"/>
            <w:vAlign w:val="center"/>
            <w:vMerge w:val="continue"/>
            <w:textDirection w:val="lrTb"/>
            <w:noWrap w:val="false"/>
          </w:tcPr>
          <w:p>
            <w:pPr>
              <w:jc w:val="center"/>
              <w:rPr>
                <w:color w:val="auto"/>
                <w:szCs w:val="21"/>
                <w:highlight w:val="none"/>
              </w:rPr>
            </w:pPr>
            <w:r>
              <w:rPr>
                <w:color w:val="auto"/>
                <w:szCs w:val="21"/>
                <w:highlight w:val="none"/>
              </w:rPr>
            </w:r>
            <w:r/>
          </w:p>
        </w:tc>
        <w:tc>
          <w:tcPr>
            <w:tcW w:w="354" w:type="pct"/>
            <w:vAlign w:val="center"/>
            <w:textDirection w:val="lrTb"/>
            <w:noWrap w:val="false"/>
          </w:tcPr>
          <w:p>
            <w:pPr>
              <w:jc w:val="center"/>
              <w:rPr>
                <w:rFonts w:hint="default" w:eastAsia="宋体"/>
                <w:color w:val="auto"/>
                <w:szCs w:val="21"/>
                <w:highlight w:val="none"/>
                <w:lang w:val="en-US" w:eastAsia="zh-CN"/>
              </w:rPr>
            </w:pPr>
            <w:r>
              <w:rPr>
                <w:rFonts w:hint="eastAsia"/>
                <w:b/>
                <w:bCs/>
                <w:color w:val="auto"/>
                <w:szCs w:val="21"/>
                <w:highlight w:val="none"/>
                <w:lang w:val="en-US" w:eastAsia="zh-CN"/>
              </w:rPr>
              <w:t xml:space="preserve">会议纪律</w:t>
            </w:r>
            <w:r/>
          </w:p>
        </w:tc>
        <w:tc>
          <w:tcPr>
            <w:tcW w:w="369" w:type="pct"/>
            <w:vAlign w:val="center"/>
            <w:textDirection w:val="lrTb"/>
            <w:noWrap w:val="false"/>
          </w:tcPr>
          <w:p>
            <w:pPr>
              <w:jc w:val="center"/>
              <w:widowControl/>
              <w:rPr>
                <w:rFonts w:hint="eastAsia" w:eastAsia="宋体"/>
                <w:color w:val="auto"/>
                <w:szCs w:val="21"/>
                <w:highlight w:val="none"/>
                <w:lang w:eastAsia="zh-CN"/>
              </w:rPr>
            </w:pPr>
            <w:r>
              <w:rPr>
                <w:rFonts w:hint="eastAsia"/>
                <w:color w:val="auto"/>
                <w:sz w:val="22"/>
                <w:szCs w:val="21"/>
                <w:highlight w:val="none"/>
                <w:lang w:val="en-US" w:eastAsia="zh-CN"/>
              </w:rPr>
              <w:t xml:space="preserve">3</w:t>
            </w:r>
            <w:r/>
          </w:p>
        </w:tc>
        <w:tc>
          <w:tcPr>
            <w:gridSpan w:val="3"/>
            <w:tcW w:w="3269" w:type="pct"/>
            <w:vAlign w:val="center"/>
            <w:textDirection w:val="lrTb"/>
            <w:noWrap w:val="false"/>
          </w:tcPr>
          <w:p>
            <w:pPr>
              <w:widowControl/>
              <w:rPr>
                <w:color w:val="auto"/>
                <w:szCs w:val="21"/>
                <w:highlight w:val="none"/>
              </w:rPr>
            </w:pPr>
            <w:r>
              <w:rPr>
                <w:color w:val="auto"/>
                <w:szCs w:val="21"/>
                <w:highlight w:val="none"/>
              </w:rPr>
              <w:t xml:space="preserve">学习、培训、开会等迟到或早退扣1分/次，无记录扣2分/次，</w:t>
            </w:r>
            <w:r>
              <w:rPr>
                <w:rFonts w:hint="eastAsia"/>
                <w:color w:val="auto"/>
                <w:szCs w:val="21"/>
                <w:highlight w:val="none"/>
              </w:rPr>
              <w:t xml:space="preserve">态度不端正，被记录批评扣3分/次，</w:t>
            </w:r>
            <w:r>
              <w:rPr>
                <w:color w:val="auto"/>
                <w:szCs w:val="21"/>
                <w:highlight w:val="none"/>
              </w:rPr>
              <w:t xml:space="preserve">旷训、旷会扣</w:t>
            </w:r>
            <w:r>
              <w:rPr>
                <w:rFonts w:hint="eastAsia"/>
                <w:color w:val="auto"/>
                <w:szCs w:val="21"/>
                <w:highlight w:val="none"/>
                <w:lang w:val="en-US" w:eastAsia="zh-CN"/>
              </w:rPr>
              <w:t xml:space="preserve">3</w:t>
            </w:r>
            <w:r>
              <w:rPr>
                <w:color w:val="auto"/>
                <w:szCs w:val="21"/>
                <w:highlight w:val="none"/>
              </w:rPr>
              <w:t xml:space="preserve">分/次</w:t>
            </w:r>
            <w:r>
              <w:rPr>
                <w:rFonts w:hint="eastAsia"/>
                <w:color w:val="auto"/>
                <w:szCs w:val="21"/>
                <w:highlight w:val="none"/>
              </w:rPr>
              <w:t xml:space="preserve">。</w:t>
            </w:r>
            <w:r/>
          </w:p>
        </w:tc>
        <w:tc>
          <w:tcPr>
            <w:tcW w:w="400" w:type="pct"/>
            <w:vAlign w:val="center"/>
            <w:textDirection w:val="lrTb"/>
            <w:noWrap w:val="false"/>
          </w:tcPr>
          <w:p>
            <w:pPr>
              <w:jc w:val="center"/>
              <w:widowControl/>
              <w:rPr>
                <w:color w:val="auto"/>
                <w:szCs w:val="21"/>
                <w:highlight w:val="none"/>
              </w:rPr>
            </w:pPr>
            <w:r>
              <w:rPr>
                <w:color w:val="auto"/>
                <w:szCs w:val="21"/>
                <w:highlight w:val="none"/>
              </w:rPr>
            </w:r>
            <w:r/>
          </w:p>
        </w:tc>
      </w:tr>
      <w:tr>
        <w:trPr>
          <w:trHeight w:val="567"/>
        </w:trPr>
        <w:tc>
          <w:tcPr>
            <w:tcW w:w="606" w:type="pct"/>
            <w:vAlign w:val="center"/>
            <w:vMerge w:val="continue"/>
            <w:textDirection w:val="lrTb"/>
            <w:noWrap w:val="false"/>
          </w:tcPr>
          <w:p>
            <w:pPr>
              <w:jc w:val="center"/>
              <w:rPr>
                <w:color w:val="auto"/>
                <w:szCs w:val="21"/>
                <w:highlight w:val="none"/>
              </w:rPr>
            </w:pPr>
            <w:r>
              <w:rPr>
                <w:color w:val="auto"/>
                <w:szCs w:val="21"/>
                <w:highlight w:val="none"/>
              </w:rPr>
            </w:r>
            <w:r/>
          </w:p>
        </w:tc>
        <w:tc>
          <w:tcPr>
            <w:tcW w:w="354" w:type="pct"/>
            <w:vAlign w:val="center"/>
            <w:textDirection w:val="lrTb"/>
            <w:noWrap w:val="false"/>
          </w:tcPr>
          <w:p>
            <w:pPr>
              <w:jc w:val="center"/>
              <w:rPr>
                <w:color w:val="auto"/>
                <w:szCs w:val="21"/>
                <w:highlight w:val="none"/>
              </w:rPr>
            </w:pPr>
            <w:r>
              <w:rPr>
                <w:b/>
                <w:bCs/>
                <w:color w:val="auto"/>
                <w:szCs w:val="21"/>
                <w:highlight w:val="none"/>
              </w:rPr>
              <w:t xml:space="preserve">作息纪律</w:t>
            </w:r>
            <w:r/>
          </w:p>
        </w:tc>
        <w:tc>
          <w:tcPr>
            <w:tcW w:w="369" w:type="pct"/>
            <w:vAlign w:val="center"/>
            <w:textDirection w:val="lrTb"/>
            <w:noWrap w:val="false"/>
          </w:tcPr>
          <w:p>
            <w:pPr>
              <w:jc w:val="center"/>
              <w:widowControl/>
              <w:rPr>
                <w:rFonts w:hint="eastAsia" w:eastAsia="宋体"/>
                <w:color w:val="auto"/>
                <w:szCs w:val="21"/>
                <w:highlight w:val="none"/>
                <w:lang w:eastAsia="zh-CN"/>
              </w:rPr>
            </w:pPr>
            <w:r>
              <w:rPr>
                <w:rFonts w:hint="eastAsia"/>
                <w:color w:val="auto"/>
                <w:sz w:val="22"/>
                <w:szCs w:val="21"/>
                <w:highlight w:val="none"/>
              </w:rPr>
              <w:t xml:space="preserve">1</w:t>
            </w:r>
            <w:r>
              <w:rPr>
                <w:rFonts w:hint="eastAsia"/>
                <w:color w:val="auto"/>
                <w:sz w:val="22"/>
                <w:szCs w:val="21"/>
                <w:highlight w:val="none"/>
                <w:lang w:val="en-US" w:eastAsia="zh-CN"/>
              </w:rPr>
              <w:t xml:space="preserve">0</w:t>
            </w:r>
            <w:r/>
          </w:p>
        </w:tc>
        <w:tc>
          <w:tcPr>
            <w:gridSpan w:val="3"/>
            <w:tcW w:w="3269" w:type="pct"/>
            <w:vAlign w:val="center"/>
            <w:textDirection w:val="lrTb"/>
            <w:noWrap w:val="false"/>
          </w:tcPr>
          <w:p>
            <w:pPr>
              <w:widowControl/>
              <w:rPr>
                <w:color w:val="auto"/>
                <w:szCs w:val="21"/>
                <w:highlight w:val="none"/>
              </w:rPr>
            </w:pPr>
            <w:r>
              <w:rPr>
                <w:color w:val="auto"/>
                <w:szCs w:val="21"/>
                <w:highlight w:val="none"/>
              </w:rPr>
              <w:t xml:space="preserve">上班迟到或早退扣1分/次，擅自离岗、脱岗、串岗、睡岗扣3分/次，</w:t>
            </w:r>
            <w:r>
              <w:rPr>
                <w:rFonts w:hint="eastAsia"/>
                <w:color w:val="auto"/>
                <w:szCs w:val="21"/>
                <w:highlight w:val="none"/>
                <w:lang w:val="en-US" w:eastAsia="zh-CN"/>
              </w:rPr>
              <w:t xml:space="preserve">上班时间玩手机3分/次，</w:t>
            </w:r>
            <w:r>
              <w:rPr>
                <w:color w:val="auto"/>
                <w:szCs w:val="21"/>
                <w:highlight w:val="none"/>
              </w:rPr>
              <w:t xml:space="preserve">旷工一天扣</w:t>
            </w:r>
            <w:r>
              <w:rPr>
                <w:rFonts w:hint="eastAsia"/>
                <w:color w:val="auto"/>
                <w:szCs w:val="21"/>
                <w:highlight w:val="none"/>
              </w:rPr>
              <w:t xml:space="preserve">5</w:t>
            </w:r>
            <w:r>
              <w:rPr>
                <w:color w:val="auto"/>
                <w:szCs w:val="21"/>
                <w:highlight w:val="none"/>
              </w:rPr>
              <w:t xml:space="preserve">分，超过两天作自动退职处理，因事请假必须协调好自己的工作，并向学校分管领导请假，否则按旷工处理，擅自离岗导致学校财产损失的负责赔偿，视程度扣5—</w:t>
            </w:r>
            <w:r>
              <w:rPr>
                <w:rFonts w:hint="eastAsia"/>
                <w:color w:val="auto"/>
                <w:szCs w:val="21"/>
                <w:highlight w:val="none"/>
              </w:rPr>
              <w:t xml:space="preserve">1</w:t>
            </w:r>
            <w:r>
              <w:rPr>
                <w:rFonts w:hint="eastAsia"/>
                <w:color w:val="auto"/>
                <w:szCs w:val="21"/>
                <w:highlight w:val="none"/>
                <w:lang w:val="en-US" w:eastAsia="zh-CN"/>
              </w:rPr>
              <w:t xml:space="preserve">0</w:t>
            </w:r>
            <w:r>
              <w:rPr>
                <w:color w:val="auto"/>
                <w:szCs w:val="21"/>
                <w:highlight w:val="none"/>
              </w:rPr>
              <w:t xml:space="preserve">分，造成其他后果的承担相关责任。</w:t>
            </w:r>
            <w:r/>
          </w:p>
        </w:tc>
        <w:tc>
          <w:tcPr>
            <w:tcW w:w="400" w:type="pct"/>
            <w:vAlign w:val="center"/>
            <w:textDirection w:val="lrTb"/>
            <w:noWrap w:val="false"/>
          </w:tcPr>
          <w:p>
            <w:pPr>
              <w:jc w:val="center"/>
              <w:widowControl/>
              <w:rPr>
                <w:color w:val="auto"/>
                <w:szCs w:val="21"/>
                <w:highlight w:val="none"/>
              </w:rPr>
            </w:pPr>
            <w:r>
              <w:rPr>
                <w:color w:val="auto"/>
                <w:szCs w:val="21"/>
                <w:highlight w:val="none"/>
              </w:rPr>
            </w:r>
            <w:r/>
          </w:p>
        </w:tc>
      </w:tr>
      <w:tr>
        <w:trPr>
          <w:trHeight w:val="567"/>
        </w:trPr>
        <w:tc>
          <w:tcPr>
            <w:tcW w:w="606" w:type="pct"/>
            <w:vAlign w:val="center"/>
            <w:vMerge w:val="continue"/>
            <w:textDirection w:val="lrTb"/>
            <w:noWrap w:val="false"/>
          </w:tcPr>
          <w:p>
            <w:pPr>
              <w:jc w:val="center"/>
              <w:rPr>
                <w:color w:val="auto"/>
                <w:szCs w:val="21"/>
                <w:highlight w:val="none"/>
              </w:rPr>
            </w:pPr>
            <w:r>
              <w:rPr>
                <w:color w:val="auto"/>
                <w:szCs w:val="21"/>
                <w:highlight w:val="none"/>
              </w:rPr>
            </w:r>
            <w:r/>
          </w:p>
        </w:tc>
        <w:tc>
          <w:tcPr>
            <w:tcW w:w="354" w:type="pct"/>
            <w:vAlign w:val="center"/>
            <w:textDirection w:val="lrTb"/>
            <w:noWrap w:val="false"/>
          </w:tcPr>
          <w:p>
            <w:pPr>
              <w:jc w:val="center"/>
              <w:rPr>
                <w:color w:val="auto"/>
                <w:szCs w:val="21"/>
                <w:highlight w:val="none"/>
              </w:rPr>
            </w:pPr>
            <w:r>
              <w:rPr>
                <w:b/>
                <w:bCs/>
                <w:color w:val="auto"/>
                <w:szCs w:val="21"/>
                <w:highlight w:val="none"/>
              </w:rPr>
              <w:t xml:space="preserve">换岗交班</w:t>
            </w:r>
            <w:r/>
          </w:p>
        </w:tc>
        <w:tc>
          <w:tcPr>
            <w:tcW w:w="369" w:type="pct"/>
            <w:vAlign w:val="center"/>
            <w:textDirection w:val="lrTb"/>
            <w:noWrap w:val="false"/>
          </w:tcPr>
          <w:p>
            <w:pPr>
              <w:jc w:val="center"/>
              <w:widowControl/>
              <w:rPr>
                <w:color w:val="auto"/>
                <w:szCs w:val="21"/>
                <w:highlight w:val="none"/>
              </w:rPr>
            </w:pPr>
            <w:r>
              <w:rPr>
                <w:rFonts w:hint="eastAsia"/>
                <w:color w:val="auto"/>
                <w:sz w:val="22"/>
                <w:szCs w:val="21"/>
                <w:highlight w:val="none"/>
              </w:rPr>
              <w:t xml:space="preserve">5</w:t>
            </w:r>
            <w:r/>
          </w:p>
        </w:tc>
        <w:tc>
          <w:tcPr>
            <w:gridSpan w:val="3"/>
            <w:tcW w:w="3269" w:type="pct"/>
            <w:vAlign w:val="center"/>
            <w:textDirection w:val="lrTb"/>
            <w:noWrap w:val="false"/>
          </w:tcPr>
          <w:p>
            <w:pPr>
              <w:widowControl/>
              <w:rPr>
                <w:color w:val="auto"/>
                <w:szCs w:val="21"/>
                <w:highlight w:val="none"/>
              </w:rPr>
            </w:pPr>
            <w:r>
              <w:rPr>
                <w:color w:val="auto"/>
                <w:szCs w:val="21"/>
                <w:highlight w:val="none"/>
              </w:rPr>
              <w:t xml:space="preserve">按时交接班，无交接班记录扣1分/次。</w:t>
            </w:r>
            <w:r/>
          </w:p>
        </w:tc>
        <w:tc>
          <w:tcPr>
            <w:tcW w:w="400" w:type="pct"/>
            <w:vAlign w:val="center"/>
            <w:textDirection w:val="lrTb"/>
            <w:noWrap w:val="false"/>
          </w:tcPr>
          <w:p>
            <w:pPr>
              <w:jc w:val="center"/>
              <w:widowControl/>
              <w:rPr>
                <w:color w:val="auto"/>
                <w:szCs w:val="21"/>
                <w:highlight w:val="none"/>
              </w:rPr>
            </w:pPr>
            <w:r>
              <w:rPr>
                <w:color w:val="auto"/>
                <w:szCs w:val="21"/>
                <w:highlight w:val="none"/>
              </w:rPr>
            </w:r>
            <w:r/>
          </w:p>
        </w:tc>
      </w:tr>
      <w:tr>
        <w:trPr>
          <w:trHeight w:val="567"/>
        </w:trPr>
        <w:tc>
          <w:tcPr>
            <w:tcW w:w="606" w:type="pct"/>
            <w:vAlign w:val="center"/>
            <w:vMerge w:val="continue"/>
            <w:textDirection w:val="lrTb"/>
            <w:noWrap w:val="false"/>
          </w:tcPr>
          <w:p>
            <w:pPr>
              <w:jc w:val="center"/>
              <w:rPr>
                <w:color w:val="auto"/>
                <w:szCs w:val="21"/>
                <w:highlight w:val="none"/>
              </w:rPr>
            </w:pPr>
            <w:r>
              <w:rPr>
                <w:color w:val="auto"/>
                <w:szCs w:val="21"/>
                <w:highlight w:val="none"/>
              </w:rPr>
            </w:r>
            <w:r/>
          </w:p>
        </w:tc>
        <w:tc>
          <w:tcPr>
            <w:tcW w:w="354" w:type="pct"/>
            <w:vAlign w:val="center"/>
            <w:textDirection w:val="lrTb"/>
            <w:noWrap w:val="false"/>
          </w:tcPr>
          <w:p>
            <w:pPr>
              <w:jc w:val="center"/>
              <w:rPr>
                <w:color w:val="auto"/>
                <w:szCs w:val="21"/>
                <w:highlight w:val="none"/>
              </w:rPr>
            </w:pPr>
            <w:r>
              <w:rPr>
                <w:b/>
                <w:bCs/>
                <w:color w:val="auto"/>
                <w:szCs w:val="21"/>
                <w:highlight w:val="none"/>
              </w:rPr>
              <w:t xml:space="preserve">巡逻监控</w:t>
            </w:r>
            <w:r/>
          </w:p>
        </w:tc>
        <w:tc>
          <w:tcPr>
            <w:tcW w:w="369" w:type="pct"/>
            <w:vAlign w:val="center"/>
            <w:textDirection w:val="lrTb"/>
            <w:noWrap w:val="false"/>
          </w:tcPr>
          <w:p>
            <w:pPr>
              <w:jc w:val="center"/>
              <w:widowControl/>
              <w:rPr>
                <w:rFonts w:hint="eastAsia" w:eastAsia="宋体"/>
                <w:color w:val="auto"/>
                <w:szCs w:val="21"/>
                <w:highlight w:val="none"/>
                <w:lang w:eastAsia="zh-CN"/>
              </w:rPr>
            </w:pPr>
            <w:r>
              <w:rPr>
                <w:rFonts w:hint="eastAsia"/>
                <w:color w:val="auto"/>
                <w:sz w:val="22"/>
                <w:szCs w:val="21"/>
                <w:highlight w:val="none"/>
              </w:rPr>
              <w:t xml:space="preserve">1</w:t>
            </w:r>
            <w:r>
              <w:rPr>
                <w:rFonts w:hint="eastAsia"/>
                <w:color w:val="auto"/>
                <w:sz w:val="22"/>
                <w:szCs w:val="21"/>
                <w:highlight w:val="none"/>
                <w:lang w:val="en-US" w:eastAsia="zh-CN"/>
              </w:rPr>
              <w:t xml:space="preserve">2</w:t>
            </w:r>
            <w:r/>
          </w:p>
        </w:tc>
        <w:tc>
          <w:tcPr>
            <w:gridSpan w:val="3"/>
            <w:tcW w:w="3269" w:type="pct"/>
            <w:vAlign w:val="center"/>
            <w:textDirection w:val="lrTb"/>
            <w:noWrap w:val="false"/>
          </w:tcPr>
          <w:p>
            <w:pPr>
              <w:widowControl/>
              <w:rPr>
                <w:color w:val="auto"/>
                <w:szCs w:val="21"/>
                <w:highlight w:val="none"/>
              </w:rPr>
            </w:pPr>
            <w:r>
              <w:rPr>
                <w:rFonts w:hint="eastAsia" w:hAnsi="宋体"/>
                <w:color w:val="auto"/>
                <w:szCs w:val="21"/>
                <w:highlight w:val="none"/>
              </w:rPr>
              <w:t xml:space="preserve">保安实行24小时值班及巡逻制度（</w:t>
            </w:r>
            <w:r>
              <w:rPr>
                <w:rFonts w:hAnsi="宋体"/>
                <w:color w:val="auto"/>
                <w:szCs w:val="21"/>
                <w:highlight w:val="none"/>
              </w:rPr>
              <w:t xml:space="preserve">12</w:t>
            </w:r>
            <w:r>
              <w:rPr>
                <w:rFonts w:hint="eastAsia" w:hAnsi="宋体"/>
                <w:color w:val="auto"/>
                <w:szCs w:val="21"/>
                <w:highlight w:val="none"/>
              </w:rPr>
              <w:t xml:space="preserve">次/天），未按规定值守，每发现1次扣1分，</w:t>
            </w:r>
            <w:r>
              <w:rPr>
                <w:rFonts w:hint="eastAsia"/>
                <w:color w:val="auto"/>
                <w:szCs w:val="21"/>
                <w:highlight w:val="none"/>
              </w:rPr>
              <w:t xml:space="preserve">巡逻打卡不到位扣</w:t>
            </w:r>
            <w:r>
              <w:rPr>
                <w:color w:val="auto"/>
                <w:szCs w:val="21"/>
                <w:highlight w:val="none"/>
              </w:rPr>
              <w:t xml:space="preserve">2分/次</w:t>
            </w:r>
            <w:r>
              <w:rPr>
                <w:rFonts w:hint="eastAsia"/>
                <w:color w:val="auto"/>
                <w:szCs w:val="21"/>
                <w:highlight w:val="none"/>
              </w:rPr>
              <w:t xml:space="preserve">，</w:t>
            </w:r>
            <w:r>
              <w:rPr>
                <w:rFonts w:hint="eastAsia" w:hAnsi="宋体"/>
                <w:color w:val="auto"/>
                <w:szCs w:val="21"/>
                <w:highlight w:val="none"/>
              </w:rPr>
              <w:t xml:space="preserve">值班、巡逻记录不全扣4分；</w:t>
            </w:r>
            <w:r>
              <w:rPr>
                <w:color w:val="auto"/>
                <w:szCs w:val="21"/>
                <w:highlight w:val="none"/>
              </w:rPr>
              <w:t xml:space="preserve">加强视频监控管理，视频监控出现故障时，要及时报告相关部门检查维修，未报修扣2分/次。</w:t>
            </w:r>
            <w:r/>
          </w:p>
        </w:tc>
        <w:tc>
          <w:tcPr>
            <w:tcW w:w="400" w:type="pct"/>
            <w:vAlign w:val="center"/>
            <w:textDirection w:val="lrTb"/>
            <w:noWrap w:val="false"/>
          </w:tcPr>
          <w:p>
            <w:pPr>
              <w:jc w:val="center"/>
              <w:widowControl/>
              <w:rPr>
                <w:color w:val="auto"/>
                <w:szCs w:val="21"/>
                <w:highlight w:val="none"/>
              </w:rPr>
            </w:pPr>
            <w:r>
              <w:rPr>
                <w:color w:val="auto"/>
                <w:szCs w:val="21"/>
                <w:highlight w:val="none"/>
              </w:rPr>
            </w:r>
            <w:r/>
          </w:p>
        </w:tc>
      </w:tr>
      <w:tr>
        <w:trPr>
          <w:trHeight w:val="567"/>
        </w:trPr>
        <w:tc>
          <w:tcPr>
            <w:tcW w:w="606" w:type="pct"/>
            <w:vAlign w:val="center"/>
            <w:vMerge w:val="continue"/>
            <w:textDirection w:val="lrTb"/>
            <w:noWrap w:val="false"/>
          </w:tcPr>
          <w:p>
            <w:pPr>
              <w:jc w:val="center"/>
              <w:rPr>
                <w:color w:val="auto"/>
                <w:szCs w:val="21"/>
                <w:highlight w:val="none"/>
              </w:rPr>
            </w:pPr>
            <w:r>
              <w:rPr>
                <w:color w:val="auto"/>
                <w:szCs w:val="21"/>
                <w:highlight w:val="none"/>
              </w:rPr>
            </w:r>
            <w:r/>
          </w:p>
        </w:tc>
        <w:tc>
          <w:tcPr>
            <w:tcW w:w="354" w:type="pct"/>
            <w:vAlign w:val="center"/>
            <w:textDirection w:val="lrTb"/>
            <w:noWrap w:val="false"/>
          </w:tcPr>
          <w:p>
            <w:pPr>
              <w:jc w:val="center"/>
              <w:rPr>
                <w:color w:val="auto"/>
                <w:szCs w:val="21"/>
                <w:highlight w:val="none"/>
              </w:rPr>
            </w:pPr>
            <w:r>
              <w:rPr>
                <w:b/>
                <w:bCs/>
                <w:color w:val="auto"/>
                <w:szCs w:val="21"/>
                <w:highlight w:val="none"/>
              </w:rPr>
              <w:t xml:space="preserve">设备管理</w:t>
            </w:r>
            <w:r/>
          </w:p>
        </w:tc>
        <w:tc>
          <w:tcPr>
            <w:tcW w:w="369" w:type="pct"/>
            <w:vAlign w:val="center"/>
            <w:textDirection w:val="lrTb"/>
            <w:noWrap w:val="false"/>
          </w:tcPr>
          <w:p>
            <w:pPr>
              <w:jc w:val="center"/>
              <w:widowControl/>
              <w:rPr>
                <w:color w:val="auto"/>
                <w:szCs w:val="21"/>
                <w:highlight w:val="none"/>
              </w:rPr>
            </w:pPr>
            <w:r>
              <w:rPr>
                <w:rFonts w:hint="eastAsia"/>
                <w:color w:val="auto"/>
                <w:sz w:val="22"/>
                <w:szCs w:val="21"/>
                <w:highlight w:val="none"/>
              </w:rPr>
              <w:t xml:space="preserve">5</w:t>
            </w:r>
            <w:r/>
          </w:p>
        </w:tc>
        <w:tc>
          <w:tcPr>
            <w:gridSpan w:val="3"/>
            <w:tcW w:w="3269" w:type="pct"/>
            <w:vAlign w:val="center"/>
            <w:textDirection w:val="lrTb"/>
            <w:noWrap w:val="false"/>
          </w:tcPr>
          <w:p>
            <w:pPr>
              <w:widowControl/>
              <w:rPr>
                <w:color w:val="auto"/>
                <w:szCs w:val="21"/>
                <w:highlight w:val="none"/>
              </w:rPr>
            </w:pPr>
            <w:r>
              <w:rPr>
                <w:color w:val="auto"/>
                <w:szCs w:val="21"/>
                <w:highlight w:val="none"/>
              </w:rPr>
              <w:t xml:space="preserve">妥善保管保安器械，丢失照价赔偿，扣1</w:t>
            </w:r>
            <w:r>
              <w:rPr>
                <w:rFonts w:hint="eastAsia"/>
                <w:color w:val="auto"/>
                <w:szCs w:val="21"/>
                <w:highlight w:val="none"/>
              </w:rPr>
              <w:t xml:space="preserve">-</w:t>
            </w:r>
            <w:r>
              <w:rPr>
                <w:color w:val="auto"/>
                <w:szCs w:val="21"/>
                <w:highlight w:val="none"/>
              </w:rPr>
              <w:t xml:space="preserve">4分，摆放、管理不规范扣1分/次，擅自将保安设备为私人使用扣4分/次， 做出违法行为的追究相关责任。</w:t>
            </w:r>
            <w:r/>
          </w:p>
        </w:tc>
        <w:tc>
          <w:tcPr>
            <w:tcW w:w="400" w:type="pct"/>
            <w:vAlign w:val="center"/>
            <w:textDirection w:val="lrTb"/>
            <w:noWrap w:val="false"/>
          </w:tcPr>
          <w:p>
            <w:pPr>
              <w:jc w:val="center"/>
              <w:widowControl/>
              <w:rPr>
                <w:color w:val="auto"/>
                <w:szCs w:val="21"/>
                <w:highlight w:val="none"/>
              </w:rPr>
            </w:pPr>
            <w:r>
              <w:rPr>
                <w:color w:val="auto"/>
                <w:szCs w:val="21"/>
                <w:highlight w:val="none"/>
              </w:rPr>
            </w:r>
            <w:r/>
          </w:p>
        </w:tc>
      </w:tr>
      <w:tr>
        <w:trPr>
          <w:trHeight w:val="567"/>
        </w:trPr>
        <w:tc>
          <w:tcPr>
            <w:tcW w:w="606" w:type="pct"/>
            <w:vAlign w:val="center"/>
            <w:vMerge w:val="continue"/>
            <w:textDirection w:val="lrTb"/>
            <w:noWrap w:val="false"/>
          </w:tcPr>
          <w:p>
            <w:pPr>
              <w:jc w:val="center"/>
              <w:rPr>
                <w:color w:val="auto"/>
                <w:szCs w:val="21"/>
                <w:highlight w:val="none"/>
              </w:rPr>
            </w:pPr>
            <w:r>
              <w:rPr>
                <w:color w:val="auto"/>
                <w:szCs w:val="21"/>
                <w:highlight w:val="none"/>
              </w:rPr>
            </w:r>
            <w:r/>
          </w:p>
        </w:tc>
        <w:tc>
          <w:tcPr>
            <w:tcW w:w="354" w:type="pct"/>
            <w:vAlign w:val="center"/>
            <w:textDirection w:val="lrTb"/>
            <w:noWrap w:val="false"/>
          </w:tcPr>
          <w:p>
            <w:pPr>
              <w:jc w:val="center"/>
              <w:rPr>
                <w:color w:val="auto"/>
                <w:szCs w:val="21"/>
                <w:highlight w:val="none"/>
              </w:rPr>
            </w:pPr>
            <w:r>
              <w:rPr>
                <w:b/>
                <w:bCs/>
                <w:color w:val="auto"/>
                <w:szCs w:val="21"/>
                <w:highlight w:val="none"/>
              </w:rPr>
              <w:t xml:space="preserve">服从安排</w:t>
            </w:r>
            <w:r/>
          </w:p>
        </w:tc>
        <w:tc>
          <w:tcPr>
            <w:tcW w:w="369" w:type="pct"/>
            <w:vAlign w:val="center"/>
            <w:textDirection w:val="lrTb"/>
            <w:noWrap w:val="false"/>
          </w:tcPr>
          <w:p>
            <w:pPr>
              <w:jc w:val="center"/>
              <w:widowControl/>
              <w:rPr>
                <w:rFonts w:hint="eastAsia" w:eastAsia="宋体"/>
                <w:color w:val="auto"/>
                <w:szCs w:val="21"/>
                <w:highlight w:val="none"/>
                <w:lang w:eastAsia="zh-CN"/>
              </w:rPr>
            </w:pPr>
            <w:r>
              <w:rPr>
                <w:rFonts w:hint="eastAsia"/>
                <w:color w:val="auto"/>
                <w:sz w:val="22"/>
                <w:szCs w:val="21"/>
                <w:highlight w:val="none"/>
                <w:lang w:val="en-US" w:eastAsia="zh-CN"/>
              </w:rPr>
              <w:t xml:space="preserve">5</w:t>
            </w:r>
            <w:r/>
          </w:p>
        </w:tc>
        <w:tc>
          <w:tcPr>
            <w:gridSpan w:val="3"/>
            <w:tcW w:w="3269" w:type="pct"/>
            <w:vAlign w:val="center"/>
            <w:textDirection w:val="lrTb"/>
            <w:noWrap w:val="false"/>
          </w:tcPr>
          <w:p>
            <w:pPr>
              <w:widowControl/>
              <w:rPr>
                <w:color w:val="auto"/>
                <w:szCs w:val="21"/>
                <w:highlight w:val="none"/>
              </w:rPr>
            </w:pPr>
            <w:r>
              <w:rPr>
                <w:color w:val="auto"/>
                <w:szCs w:val="21"/>
                <w:highlight w:val="none"/>
              </w:rPr>
              <w:t xml:space="preserve">对校领导安排的其它工作乐于接受，保质保量按时完成，拒绝或者未能保质按时完成扣</w:t>
            </w:r>
            <w:r>
              <w:rPr>
                <w:rFonts w:hint="eastAsia"/>
                <w:color w:val="auto"/>
                <w:szCs w:val="21"/>
                <w:highlight w:val="none"/>
              </w:rPr>
              <w:t xml:space="preserve">1</w:t>
            </w:r>
            <w:r>
              <w:rPr>
                <w:color w:val="auto"/>
                <w:szCs w:val="21"/>
                <w:highlight w:val="none"/>
              </w:rPr>
              <w:t xml:space="preserve">分/次，因未及时完成造成严重后果的扣</w:t>
            </w:r>
            <w:r>
              <w:rPr>
                <w:rFonts w:hint="eastAsia"/>
                <w:color w:val="auto"/>
                <w:szCs w:val="21"/>
                <w:highlight w:val="none"/>
                <w:lang w:val="en-US" w:eastAsia="zh-CN"/>
              </w:rPr>
              <w:t xml:space="preserve">5</w:t>
            </w:r>
            <w:r>
              <w:rPr>
                <w:color w:val="auto"/>
                <w:szCs w:val="21"/>
                <w:highlight w:val="none"/>
              </w:rPr>
              <w:t xml:space="preserve">分/次，并承担相应责任。</w:t>
            </w:r>
            <w:r/>
          </w:p>
        </w:tc>
        <w:tc>
          <w:tcPr>
            <w:tcW w:w="400" w:type="pct"/>
            <w:vAlign w:val="center"/>
            <w:textDirection w:val="lrTb"/>
            <w:noWrap w:val="false"/>
          </w:tcPr>
          <w:p>
            <w:pPr>
              <w:jc w:val="center"/>
              <w:widowControl/>
              <w:rPr>
                <w:color w:val="auto"/>
                <w:szCs w:val="21"/>
                <w:highlight w:val="none"/>
              </w:rPr>
            </w:pPr>
            <w:r>
              <w:rPr>
                <w:color w:val="auto"/>
                <w:szCs w:val="21"/>
                <w:highlight w:val="none"/>
              </w:rPr>
            </w:r>
            <w:r/>
          </w:p>
        </w:tc>
      </w:tr>
      <w:tr>
        <w:trPr>
          <w:trHeight w:val="567"/>
        </w:trPr>
        <w:tc>
          <w:tcPr>
            <w:gridSpan w:val="2"/>
            <w:shd w:val="clear" w:color="auto" w:fill="e6e6e6"/>
            <w:tcW w:w="960" w:type="pct"/>
            <w:vAlign w:val="center"/>
            <w:textDirection w:val="lrTb"/>
            <w:noWrap w:val="false"/>
          </w:tcPr>
          <w:p>
            <w:pPr>
              <w:jc w:val="center"/>
              <w:rPr>
                <w:b/>
                <w:color w:val="auto"/>
                <w:szCs w:val="21"/>
                <w:highlight w:val="none"/>
              </w:rPr>
            </w:pPr>
            <w:r>
              <w:rPr>
                <w:b/>
                <w:color w:val="auto"/>
                <w:szCs w:val="21"/>
                <w:highlight w:val="none"/>
              </w:rPr>
              <w:t xml:space="preserve">加减分</w:t>
            </w:r>
            <w:r/>
          </w:p>
        </w:tc>
        <w:tc>
          <w:tcPr>
            <w:shd w:val="clear" w:color="auto" w:fill="e6e6e6"/>
            <w:tcW w:w="369" w:type="pct"/>
            <w:vAlign w:val="center"/>
            <w:textDirection w:val="lrTb"/>
            <w:noWrap w:val="false"/>
          </w:tcPr>
          <w:p>
            <w:pPr>
              <w:jc w:val="center"/>
              <w:widowControl/>
              <w:rPr>
                <w:color w:val="auto"/>
                <w:szCs w:val="21"/>
                <w:highlight w:val="none"/>
              </w:rPr>
            </w:pPr>
            <w:r>
              <w:rPr>
                <w:color w:val="auto"/>
                <w:szCs w:val="21"/>
                <w:highlight w:val="none"/>
              </w:rPr>
              <w:t xml:space="preserve">/</w:t>
            </w:r>
            <w:r/>
          </w:p>
        </w:tc>
        <w:tc>
          <w:tcPr>
            <w:gridSpan w:val="3"/>
            <w:shd w:val="clear" w:color="auto" w:fill="e6e6e6"/>
            <w:tcW w:w="3269" w:type="pct"/>
            <w:vAlign w:val="center"/>
            <w:textDirection w:val="lrTb"/>
            <w:noWrap w:val="false"/>
          </w:tcPr>
          <w:p>
            <w:pPr>
              <w:widowControl/>
              <w:rPr>
                <w:color w:val="auto"/>
                <w:highlight w:val="none"/>
              </w:rPr>
            </w:pPr>
            <w:r>
              <w:rPr>
                <w:color w:val="auto"/>
                <w:szCs w:val="21"/>
                <w:highlight w:val="none"/>
              </w:rPr>
              <w:t xml:space="preserve">保安工作出色，得到学校或上级表扬，加2分/次，每月最多加6分。保安工作失误，受到学校或上级批评，扣5分/次，受到两次及以上批评的，相关责任人予以辞退。</w:t>
            </w:r>
            <w:r/>
          </w:p>
        </w:tc>
        <w:tc>
          <w:tcPr>
            <w:shd w:val="clear" w:color="auto" w:fill="e6e6e6"/>
            <w:tcW w:w="400" w:type="pct"/>
            <w:vAlign w:val="center"/>
            <w:textDirection w:val="lrTb"/>
            <w:noWrap w:val="false"/>
          </w:tcPr>
          <w:p>
            <w:pPr>
              <w:jc w:val="center"/>
              <w:widowControl/>
              <w:rPr>
                <w:color w:val="auto"/>
                <w:szCs w:val="21"/>
                <w:highlight w:val="none"/>
              </w:rPr>
            </w:pPr>
            <w:r>
              <w:rPr>
                <w:color w:val="auto"/>
                <w:szCs w:val="21"/>
                <w:highlight w:val="none"/>
              </w:rPr>
            </w:r>
            <w:r/>
          </w:p>
        </w:tc>
      </w:tr>
      <w:tr>
        <w:trPr>
          <w:trHeight w:val="567"/>
        </w:trPr>
        <w:tc>
          <w:tcPr>
            <w:gridSpan w:val="2"/>
            <w:tcW w:w="960" w:type="pct"/>
            <w:vAlign w:val="center"/>
            <w:vMerge w:val="restart"/>
            <w:textDirection w:val="lrTb"/>
            <w:noWrap w:val="false"/>
          </w:tcPr>
          <w:p>
            <w:pPr>
              <w:jc w:val="center"/>
              <w:rPr>
                <w:color w:val="auto"/>
                <w:szCs w:val="21"/>
                <w:highlight w:val="none"/>
              </w:rPr>
            </w:pPr>
            <w:r>
              <w:rPr>
                <w:color w:val="auto"/>
                <w:szCs w:val="21"/>
                <w:highlight w:val="none"/>
              </w:rPr>
              <w:t xml:space="preserve">考核结果</w:t>
            </w:r>
            <w:r/>
          </w:p>
        </w:tc>
        <w:tc>
          <w:tcPr>
            <w:gridSpan w:val="2"/>
            <w:tcW w:w="1246" w:type="pct"/>
            <w:vAlign w:val="center"/>
            <w:textDirection w:val="lrTb"/>
            <w:noWrap w:val="false"/>
          </w:tcPr>
          <w:p>
            <w:pPr>
              <w:jc w:val="center"/>
              <w:widowControl/>
              <w:rPr>
                <w:color w:val="auto"/>
                <w:sz w:val="18"/>
                <w:szCs w:val="18"/>
                <w:highlight w:val="none"/>
              </w:rPr>
            </w:pPr>
            <w:r>
              <w:rPr>
                <w:color w:val="auto"/>
                <w:sz w:val="18"/>
                <w:szCs w:val="18"/>
                <w:highlight w:val="none"/>
              </w:rPr>
              <w:t xml:space="preserve">考核分</w:t>
            </w:r>
            <w:r/>
          </w:p>
        </w:tc>
        <w:tc>
          <w:tcPr>
            <w:tcW w:w="1437" w:type="pct"/>
            <w:vAlign w:val="center"/>
            <w:textDirection w:val="lrTb"/>
            <w:noWrap w:val="false"/>
          </w:tcPr>
          <w:p>
            <w:pPr>
              <w:jc w:val="center"/>
              <w:widowControl/>
              <w:rPr>
                <w:b/>
                <w:color w:val="auto"/>
                <w:sz w:val="18"/>
                <w:szCs w:val="18"/>
                <w:highlight w:val="none"/>
              </w:rPr>
            </w:pPr>
            <w:r>
              <w:rPr>
                <w:b/>
                <w:color w:val="auto"/>
                <w:sz w:val="18"/>
                <w:szCs w:val="18"/>
                <w:highlight w:val="none"/>
              </w:rPr>
              <w:t xml:space="preserve">加减分</w:t>
            </w:r>
            <w:r/>
          </w:p>
        </w:tc>
        <w:tc>
          <w:tcPr>
            <w:gridSpan w:val="2"/>
            <w:tcW w:w="1355" w:type="pct"/>
            <w:vAlign w:val="center"/>
            <w:textDirection w:val="lrTb"/>
            <w:noWrap w:val="false"/>
          </w:tcPr>
          <w:p>
            <w:pPr>
              <w:jc w:val="center"/>
              <w:widowControl/>
              <w:rPr>
                <w:color w:val="auto"/>
                <w:sz w:val="18"/>
                <w:szCs w:val="18"/>
                <w:highlight w:val="none"/>
              </w:rPr>
            </w:pPr>
            <w:r>
              <w:rPr>
                <w:color w:val="auto"/>
                <w:sz w:val="18"/>
                <w:szCs w:val="18"/>
                <w:highlight w:val="none"/>
              </w:rPr>
              <w:t xml:space="preserve">总得分</w:t>
            </w:r>
            <w:r/>
          </w:p>
        </w:tc>
      </w:tr>
      <w:tr>
        <w:trPr>
          <w:trHeight w:val="567"/>
        </w:trPr>
        <w:tc>
          <w:tcPr>
            <w:gridSpan w:val="2"/>
            <w:tcW w:w="960" w:type="pct"/>
            <w:vAlign w:val="center"/>
            <w:vMerge w:val="continue"/>
            <w:textDirection w:val="lrTb"/>
            <w:noWrap w:val="false"/>
          </w:tcPr>
          <w:p>
            <w:pPr>
              <w:jc w:val="center"/>
              <w:rPr>
                <w:color w:val="auto"/>
                <w:szCs w:val="21"/>
                <w:highlight w:val="none"/>
              </w:rPr>
            </w:pPr>
            <w:r>
              <w:rPr>
                <w:color w:val="auto"/>
                <w:szCs w:val="21"/>
                <w:highlight w:val="none"/>
              </w:rPr>
            </w:r>
            <w:r/>
          </w:p>
        </w:tc>
        <w:tc>
          <w:tcPr>
            <w:gridSpan w:val="2"/>
            <w:tcW w:w="1246" w:type="pct"/>
            <w:vAlign w:val="center"/>
            <w:textDirection w:val="lrTb"/>
            <w:noWrap w:val="false"/>
          </w:tcPr>
          <w:p>
            <w:pPr>
              <w:jc w:val="center"/>
              <w:widowControl/>
              <w:rPr>
                <w:color w:val="auto"/>
                <w:sz w:val="18"/>
                <w:szCs w:val="18"/>
                <w:highlight w:val="none"/>
              </w:rPr>
            </w:pPr>
            <w:r>
              <w:rPr>
                <w:color w:val="auto"/>
                <w:sz w:val="18"/>
                <w:szCs w:val="18"/>
                <w:highlight w:val="none"/>
              </w:rPr>
            </w:r>
            <w:r/>
          </w:p>
        </w:tc>
        <w:tc>
          <w:tcPr>
            <w:tcW w:w="1437" w:type="pct"/>
            <w:vAlign w:val="center"/>
            <w:textDirection w:val="lrTb"/>
            <w:noWrap w:val="false"/>
          </w:tcPr>
          <w:p>
            <w:pPr>
              <w:jc w:val="center"/>
              <w:widowControl/>
              <w:rPr>
                <w:color w:val="auto"/>
                <w:sz w:val="18"/>
                <w:szCs w:val="18"/>
                <w:highlight w:val="none"/>
              </w:rPr>
            </w:pPr>
            <w:r>
              <w:rPr>
                <w:color w:val="auto"/>
                <w:sz w:val="18"/>
                <w:szCs w:val="18"/>
                <w:highlight w:val="none"/>
              </w:rPr>
            </w:r>
            <w:r/>
          </w:p>
        </w:tc>
        <w:tc>
          <w:tcPr>
            <w:gridSpan w:val="2"/>
            <w:tcW w:w="1355" w:type="pct"/>
            <w:vAlign w:val="center"/>
            <w:textDirection w:val="lrTb"/>
            <w:noWrap w:val="false"/>
          </w:tcPr>
          <w:p>
            <w:pPr>
              <w:jc w:val="center"/>
              <w:widowControl/>
              <w:rPr>
                <w:color w:val="auto"/>
                <w:sz w:val="18"/>
                <w:szCs w:val="18"/>
                <w:highlight w:val="none"/>
              </w:rPr>
            </w:pPr>
            <w:r>
              <w:rPr>
                <w:color w:val="auto"/>
                <w:sz w:val="18"/>
                <w:szCs w:val="18"/>
                <w:highlight w:val="none"/>
              </w:rPr>
            </w:r>
            <w:r/>
          </w:p>
        </w:tc>
      </w:tr>
      <w:tr>
        <w:trPr>
          <w:trHeight w:val="1494"/>
        </w:trPr>
        <w:tc>
          <w:tcPr>
            <w:gridSpan w:val="2"/>
            <w:tcW w:w="960" w:type="pct"/>
            <w:vAlign w:val="center"/>
            <w:textDirection w:val="lrTb"/>
            <w:noWrap w:val="false"/>
          </w:tcPr>
          <w:p>
            <w:pPr>
              <w:jc w:val="center"/>
              <w:rPr>
                <w:rFonts w:hint="default" w:eastAsiaTheme="minorEastAsia"/>
                <w:color w:val="auto"/>
                <w:szCs w:val="21"/>
                <w:highlight w:val="none"/>
                <w:lang w:val="en-US" w:eastAsia="zh-CN"/>
              </w:rPr>
            </w:pPr>
            <w:r>
              <w:rPr>
                <w:rFonts w:hint="eastAsia"/>
                <w:color w:val="auto"/>
                <w:szCs w:val="21"/>
                <w:highlight w:val="none"/>
                <w:lang w:val="en-US" w:eastAsia="zh-CN"/>
              </w:rPr>
              <w:t xml:space="preserve">考核学校确认：（签字盖章）</w:t>
            </w:r>
            <w:r/>
          </w:p>
        </w:tc>
        <w:tc>
          <w:tcPr>
            <w:gridSpan w:val="2"/>
            <w:tcW w:w="1246" w:type="pct"/>
            <w:vAlign w:val="center"/>
            <w:textDirection w:val="lrTb"/>
            <w:noWrap w:val="false"/>
          </w:tcPr>
          <w:p>
            <w:pPr>
              <w:jc w:val="center"/>
              <w:rPr>
                <w:rFonts w:hint="eastAsia"/>
                <w:color w:val="auto"/>
                <w:szCs w:val="21"/>
                <w:highlight w:val="none"/>
                <w:lang w:val="en-US" w:eastAsia="zh-CN"/>
              </w:rPr>
            </w:pPr>
            <w:r>
              <w:rPr>
                <w:rFonts w:hint="eastAsia"/>
                <w:color w:val="auto"/>
                <w:szCs w:val="21"/>
                <w:highlight w:val="none"/>
                <w:lang w:val="en-US" w:eastAsia="zh-CN"/>
              </w:rPr>
            </w:r>
            <w:r/>
          </w:p>
        </w:tc>
        <w:tc>
          <w:tcPr>
            <w:tcW w:w="1437" w:type="pct"/>
            <w:vAlign w:val="center"/>
            <w:textDirection w:val="lrTb"/>
            <w:noWrap w:val="false"/>
          </w:tcPr>
          <w:p>
            <w:pPr>
              <w:jc w:val="center"/>
              <w:rPr>
                <w:rFonts w:hint="eastAsia"/>
                <w:color w:val="auto"/>
                <w:szCs w:val="21"/>
                <w:highlight w:val="none"/>
                <w:lang w:val="en-US" w:eastAsia="zh-CN"/>
              </w:rPr>
            </w:pPr>
            <w:r>
              <w:rPr>
                <w:rFonts w:hint="eastAsia"/>
                <w:color w:val="auto"/>
                <w:szCs w:val="21"/>
                <w:highlight w:val="none"/>
                <w:lang w:val="en-US" w:eastAsia="zh-CN"/>
              </w:rPr>
              <w:t xml:space="preserve">服务单位确认：</w:t>
            </w:r>
            <w:r/>
          </w:p>
          <w:p>
            <w:pPr>
              <w:jc w:val="center"/>
              <w:rPr>
                <w:rFonts w:hint="default"/>
                <w:color w:val="auto"/>
                <w:szCs w:val="21"/>
                <w:highlight w:val="none"/>
                <w:lang w:val="en-US" w:eastAsia="zh-CN"/>
              </w:rPr>
            </w:pPr>
            <w:r>
              <w:rPr>
                <w:rFonts w:hint="eastAsia"/>
                <w:color w:val="auto"/>
                <w:szCs w:val="21"/>
                <w:highlight w:val="none"/>
                <w:lang w:val="en-US" w:eastAsia="zh-CN"/>
              </w:rPr>
              <w:t xml:space="preserve">（签字盖章）</w:t>
            </w:r>
            <w:r/>
          </w:p>
        </w:tc>
        <w:tc>
          <w:tcPr>
            <w:gridSpan w:val="2"/>
            <w:tcW w:w="1355" w:type="pct"/>
            <w:vAlign w:val="center"/>
            <w:textDirection w:val="lrTb"/>
            <w:noWrap w:val="false"/>
          </w:tcPr>
          <w:p>
            <w:pPr>
              <w:jc w:val="center"/>
              <w:widowControl/>
              <w:rPr>
                <w:color w:val="auto"/>
                <w:sz w:val="18"/>
                <w:szCs w:val="18"/>
                <w:highlight w:val="none"/>
              </w:rPr>
            </w:pPr>
            <w:r>
              <w:rPr>
                <w:color w:val="auto"/>
                <w:sz w:val="18"/>
                <w:szCs w:val="18"/>
                <w:highlight w:val="none"/>
              </w:rPr>
            </w:r>
            <w:bookmarkEnd w:id="9"/>
            <w:bookmarkEnd w:id="10"/>
            <w:bookmarkEnd w:id="11"/>
            <w:bookmarkEnd w:id="12"/>
            <w:r/>
          </w:p>
        </w:tc>
      </w:tr>
    </w:tbl>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（全文完）</w:t>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ambria Math">
    <w:panose1 w:val="02040503050406030204"/>
  </w:font>
  <w:font w:name="仿宋">
    <w:panose1 w:val="02010609060101010101"/>
  </w:font>
  <w:font w:name="Verdana">
    <w:panose1 w:val="020B0604030504040204"/>
  </w:font>
  <w:font w:name="仿宋_GB2312">
    <w:panose1 w:val="02010609060101010101"/>
  </w:font>
  <w:font w:name="黑体">
    <w:panose1 w:val="02010609060101010101"/>
  </w:font>
  <w:font w:name="华文楷体">
    <w:panose1 w:val="02010600040101010101"/>
  </w:font>
  <w:font w:name="Wingdings">
    <w:panose1 w:val="05000000000000000000"/>
  </w:font>
  <w:font w:name="Calibri">
    <w:panose1 w:val="020F0502020204030204"/>
  </w:font>
  <w:font w:name="MiSans">
    <w:panose1 w:val="020B0503020202020204"/>
  </w:font>
  <w:font w:name="楷体_GB2312">
    <w:panose1 w:val="02010609060101010101"/>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jc w:val="left"/>
      <w:spacing w:before="1" w:line="159" w:lineRule="auto"/>
      <w:rPr>
        <w:rFonts w:hint="eastAsia" w:ascii="Microsoft JhengHei" w:hAnsi="Microsoft JhengHei" w:eastAsia="Microsoft JhengHei" w:cs="Microsoft JhengHei"/>
        <w:sz w:val="18"/>
        <w:szCs w:val="18"/>
      </w:rPr>
    </w:pPr>
    <w:r>
      <w:rPr>
        <w:rFonts w:ascii="宋体" w:hAnsi="Times New Roman" w:eastAsia="宋体" w:cs="宋体"/>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miter/>
                      </a:ln>
                    </wps:spPr>
                    <wps:txbx>
                      <w:txbxContent>
                        <w:p>
                          <w:pPr>
                            <w:jc w:val="left"/>
                            <w:tabs>
                              <w:tab w:val="center" w:pos="4153" w:leader="none"/>
                              <w:tab w:val="right" w:pos="8306" w:leader="none"/>
                            </w:tabs>
                            <w:rPr>
                              <w:rFonts w:ascii="宋体" w:hAnsi="Times New Roman" w:eastAsia="宋体" w:cs="Times New Roman"/>
                              <w:sz w:val="18"/>
                              <w:szCs w:val="18"/>
                            </w:rPr>
                          </w:pP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 xml:space="preserve">42</w:t>
                          </w:r>
                          <w:r>
                            <w:rPr>
                              <w:rFonts w:ascii="宋体" w:hAnsi="Times New Roman" w:eastAsia="宋体" w:cs="Times New Roman"/>
                              <w:sz w:val="18"/>
                              <w:szCs w:val="18"/>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jc w:val="left"/>
                      <w:tabs>
                        <w:tab w:val="center" w:pos="4153" w:leader="none"/>
                        <w:tab w:val="right" w:pos="8306" w:leader="none"/>
                      </w:tabs>
                      <w:rPr>
                        <w:rFonts w:ascii="宋体" w:hAnsi="Times New Roman" w:eastAsia="宋体" w:cs="Times New Roman"/>
                        <w:sz w:val="18"/>
                        <w:szCs w:val="18"/>
                      </w:rPr>
                    </w:pP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 xml:space="preserve">42</w:t>
                    </w:r>
                    <w:r>
                      <w:rPr>
                        <w:rFonts w:ascii="宋体" w:hAnsi="Times New Roman" w:eastAsia="宋体" w:cs="Times New Roman"/>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pStyle w:val="749"/>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18"/>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08"/>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第%1章 "/>
      <w:lvlJc w:val="left"/>
      <w:pPr>
        <w:ind w:left="0" w:firstLine="402"/>
        <w:tabs>
          <w:tab w:val="left" w:pos="0" w:leader="none"/>
        </w:tabs>
      </w:pPr>
      <w:rPr>
        <w:rFonts w:hint="eastAsia" w:ascii="宋体" w:hAnsi="宋体" w:cs="宋体"/>
        <w:sz w:val="28"/>
        <w:szCs w:val="28"/>
      </w:rPr>
    </w:lvl>
    <w:lvl w:ilvl="1">
      <w:start w:val="1"/>
      <w:numFmt w:val="decimal"/>
      <w:isLgl/>
      <w:suff w:val="nothing"/>
      <w:lvlText w:val="%2、"/>
      <w:lvlJc w:val="left"/>
      <w:pPr>
        <w:ind w:left="0" w:firstLine="402"/>
        <w:tabs>
          <w:tab w:val="left" w:pos="0" w:leader="none"/>
        </w:tabs>
      </w:pPr>
      <w:rPr>
        <w:rFonts w:hint="eastAsia" w:ascii="宋体" w:hAnsi="宋体" w:cs="宋体"/>
        <w:sz w:val="28"/>
        <w:szCs w:val="28"/>
      </w:rPr>
    </w:lvl>
    <w:lvl w:ilvl="2">
      <w:start w:val="1"/>
      <w:numFmt w:val="decimal"/>
      <w:pStyle w:val="1014"/>
      <w:isLgl/>
      <w:suff w:val="nothing"/>
      <w:lvlText w:val="%2.%3．"/>
      <w:lvlJc w:val="left"/>
      <w:pPr>
        <w:ind w:left="0" w:firstLine="402"/>
        <w:tabs>
          <w:tab w:val="left" w:pos="0" w:leader="none"/>
        </w:tabs>
      </w:pPr>
      <w:rPr>
        <w:rFonts w:hint="eastAsia" w:ascii="宋体" w:hAnsi="宋体" w:cs="宋体"/>
        <w:sz w:val="28"/>
        <w:szCs w:val="28"/>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7">
    <w:multiLevelType w:val="hybridMultilevel"/>
    <w:lvl w:ilvl="0">
      <w:start w:val="33"/>
      <w:numFmt w:val="decimal"/>
      <w:isLgl w:val="false"/>
      <w:suff w:val="space"/>
      <w:lvlText w:val="%1."/>
      <w:lvlJc w:val="left"/>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701"/>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pStyle w:val="1016"/>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0">
    <w:multiLevelType w:val="hybridMultilevel"/>
    <w:lvl w:ilvl="0">
      <w:start w:val="1"/>
      <w:numFmt w:val="decimal"/>
      <w:pStyle w:val="698"/>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732"/>
      <w:isLgl w:val="false"/>
      <w:suff w:val="tab"/>
      <w:lvlText w:val="%1)"/>
      <w:lvlJc w:val="left"/>
      <w:pPr>
        <w:ind w:left="440" w:hanging="4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721"/>
      <w:isLgl w:val="false"/>
      <w:suff w:val="nothing"/>
      <w:lvlText w:val="%1) "/>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pStyle w:val="1017"/>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4">
    <w:multiLevelType w:val="hybridMultilevel"/>
    <w:lvl w:ilvl="0">
      <w:start w:val="1"/>
      <w:numFmt w:val="bullet"/>
      <w:pStyle w:val="725"/>
      <w:isLgl w:val="false"/>
      <w:suff w:val="space"/>
      <w:lvlText w:val="²"/>
      <w:lvlJc w:val="left"/>
      <w:pPr>
        <w:ind w:left="420" w:hanging="420"/>
        <w:tabs>
          <w:tab w:val="left" w:pos="420" w:leader="none"/>
        </w:tabs>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00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7">
    <w:multiLevelType w:val="hybridMultilevel"/>
    <w:lvl w:ilvl="0">
      <w:start w:val="3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Thousand"/>
      <w:pStyle w:val="1015"/>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pStyle w:val="1018"/>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20">
    <w:multiLevelType w:val="hybridMultilevel"/>
    <w:lvl w:ilvl="0">
      <w:start w:val="1"/>
      <w:numFmt w:val="decimal"/>
      <w:pStyle w:val="704"/>
      <w:isLgl w:val="false"/>
      <w:suff w:val="tab"/>
      <w:lvlText w:val="%1. "/>
      <w:lvlJc w:val="left"/>
      <w:pPr>
        <w:ind w:left="0" w:firstLine="0"/>
        <w:tabs>
          <w:tab w:val="left" w:pos="-420" w:leader="none"/>
        </w:tabs>
      </w:pPr>
      <w:rPr>
        <w:rFonts w:hint="default"/>
      </w:rPr>
    </w:lvl>
    <w:lvl w:ilvl="1">
      <w:start w:val="1"/>
      <w:numFmt w:val="decimal"/>
      <w:isLgl w:val="false"/>
      <w:suff w:val="tab"/>
      <w:lvlText w:val="%1.%2. "/>
      <w:lvlJc w:val="left"/>
      <w:pPr>
        <w:ind w:left="220" w:hanging="419"/>
        <w:tabs>
          <w:tab w:val="left" w:pos="419" w:leader="none"/>
        </w:tabs>
      </w:pPr>
      <w:rPr>
        <w:rFonts w:hint="default"/>
      </w:rPr>
    </w:lvl>
    <w:lvl w:ilvl="2">
      <w:start w:val="1"/>
      <w:numFmt w:val="decimal"/>
      <w:isLgl w:val="false"/>
      <w:suff w:val="tab"/>
      <w:lvlText w:val="%1.%2.%3. "/>
      <w:lvlJc w:val="left"/>
      <w:pPr>
        <w:ind w:left="2219" w:hanging="708"/>
        <w:tabs>
          <w:tab w:val="left" w:pos="51" w:leader="none"/>
        </w:tabs>
      </w:pPr>
      <w:rPr>
        <w:rFonts w:hint="default"/>
      </w:rPr>
    </w:lvl>
    <w:lvl w:ilvl="3">
      <w:start w:val="1"/>
      <w:numFmt w:val="decimal"/>
      <w:isLgl w:val="false"/>
      <w:suff w:val="tab"/>
      <w:lvlText w:val="%1.%2.%3.%4. "/>
      <w:lvlJc w:val="left"/>
      <w:pPr>
        <w:ind w:left="1100" w:hanging="853"/>
        <w:tabs>
          <w:tab w:val="left" w:pos="-420" w:leader="none"/>
        </w:tabs>
      </w:pPr>
      <w:rPr>
        <w:rFonts w:hint="default"/>
      </w:rPr>
    </w:lvl>
    <w:lvl w:ilvl="4">
      <w:start w:val="1"/>
      <w:numFmt w:val="decimal"/>
      <w:isLgl w:val="false"/>
      <w:suff w:val="tab"/>
      <w:lvlText w:val="%1.%2.%3.%4.%5. "/>
      <w:lvlJc w:val="left"/>
      <w:pPr>
        <w:ind w:left="1760" w:hanging="895"/>
        <w:tabs>
          <w:tab w:val="left" w:pos="-420" w:leader="none"/>
        </w:tabs>
      </w:pPr>
      <w:rPr>
        <w:rFonts w:hint="default"/>
      </w:rPr>
    </w:lvl>
    <w:lvl w:ilvl="5">
      <w:start w:val="1"/>
      <w:numFmt w:val="decimal"/>
      <w:isLgl w:val="false"/>
      <w:suff w:val="tab"/>
      <w:lvlText w:val="%1.%2.%3.%4.%5.%6. "/>
      <w:lvlJc w:val="left"/>
      <w:pPr>
        <w:ind w:left="2716" w:hanging="1136"/>
        <w:tabs>
          <w:tab w:val="left" w:pos="-420" w:leader="none"/>
        </w:tabs>
      </w:pPr>
      <w:rPr>
        <w:rFonts w:hint="default"/>
      </w:rPr>
    </w:lvl>
    <w:lvl w:ilvl="6">
      <w:start w:val="1"/>
      <w:numFmt w:val="decimal"/>
      <w:isLgl w:val="false"/>
      <w:suff w:val="tab"/>
      <w:lvlText w:val="%1.%2.%3.%4.%5.%6.%7. "/>
      <w:lvlJc w:val="left"/>
      <w:pPr>
        <w:ind w:left="3253" w:hanging="1273"/>
        <w:tabs>
          <w:tab w:val="left" w:pos="-420" w:leader="none"/>
        </w:tabs>
      </w:pPr>
      <w:rPr>
        <w:rFonts w:hint="default"/>
      </w:rPr>
    </w:lvl>
    <w:lvl w:ilvl="7">
      <w:start w:val="1"/>
      <w:numFmt w:val="decimal"/>
      <w:isLgl w:val="false"/>
      <w:suff w:val="tab"/>
      <w:lvlText w:val="%1.%2.%3.%4.%5.%6.%7.%8. "/>
      <w:lvlJc w:val="left"/>
      <w:pPr>
        <w:ind w:left="3798" w:hanging="1418"/>
        <w:tabs>
          <w:tab w:val="left" w:pos="-420" w:leader="none"/>
        </w:tabs>
      </w:pPr>
      <w:rPr>
        <w:rFonts w:hint="default"/>
      </w:rPr>
    </w:lvl>
    <w:lvl w:ilvl="8">
      <w:start w:val="1"/>
      <w:numFmt w:val="decimal"/>
      <w:isLgl w:val="false"/>
      <w:suff w:val="tab"/>
      <w:lvlText w:val="%1.%2.%3.%4.%5.%6.%7.%8.%9. "/>
      <w:lvlJc w:val="left"/>
      <w:pPr>
        <w:ind w:left="4228" w:hanging="1448"/>
        <w:tabs>
          <w:tab w:val="left" w:pos="-420" w:leader="none"/>
        </w:tabs>
      </w:pPr>
      <w:rPr>
        <w:rFonts w:hint="default"/>
      </w:rPr>
    </w:lvl>
  </w:abstractNum>
  <w:abstractNum w:abstractNumId="21">
    <w:multiLevelType w:val="hybridMultilevel"/>
    <w:lvl w:ilvl="0">
      <w:start w:val="1"/>
      <w:numFmt w:val="chineseCounting"/>
      <w:pStyle w:val="1013"/>
      <w:isLgl w:val="false"/>
      <w:suff w:val="nothing"/>
      <w:lvlText w:val="第%1章 "/>
      <w:lvlJc w:val="left"/>
      <w:pPr>
        <w:ind w:left="425" w:hanging="425"/>
      </w:pPr>
      <w:rPr>
        <w:rFonts w:hint="eastAsia"/>
      </w:rPr>
    </w:lvl>
    <w:lvl w:ilvl="1">
      <w:start w:val="1"/>
      <w:numFmt w:val="decimal"/>
      <w:isLgl/>
      <w:suff w:val="tab"/>
      <w:lvlText w:val="%1.%2."/>
      <w:lvlJc w:val="left"/>
      <w:pPr>
        <w:ind w:left="567" w:hanging="567"/>
      </w:pPr>
      <w:rPr>
        <w:rFonts w:hint="eastAsia"/>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abstractNum w:abstractNumId="22">
    <w:multiLevelType w:val="hybridMultilevel"/>
    <w:lvl w:ilvl="0">
      <w:start w:val="1"/>
      <w:numFmt w:val="bullet"/>
      <w:pStyle w:val="731"/>
      <w:isLgl w:val="false"/>
      <w:suff w:val="tab"/>
      <w:lvlText w:val="§"/>
      <w:lvlJc w:val="left"/>
      <w:pPr>
        <w:ind w:left="218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26"/>
      <w:numFmt w:val="decimal"/>
      <w:isLgl w:val="false"/>
      <w:suff w:val="space"/>
      <w:lvlText w:val="%1."/>
      <w:lvlJc w:val="left"/>
      <w:pPr/>
      <w:rPr>
        <w:rFonts w:hint="default"/>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8"/>
  </w:num>
  <w:num w:numId="3">
    <w:abstractNumId w:val="20"/>
  </w:num>
  <w:num w:numId="4">
    <w:abstractNumId w:val="4"/>
  </w:num>
  <w:num w:numId="5">
    <w:abstractNumId w:val="2"/>
  </w:num>
  <w:num w:numId="6">
    <w:abstractNumId w:val="12"/>
  </w:num>
  <w:num w:numId="7">
    <w:abstractNumId w:val="14"/>
  </w:num>
  <w:num w:numId="8">
    <w:abstractNumId w:val="22"/>
  </w:num>
  <w:num w:numId="9">
    <w:abstractNumId w:val="11"/>
  </w:num>
  <w:num w:numId="10">
    <w:abstractNumId w:val="1"/>
  </w:num>
  <w:num w:numId="11">
    <w:abstractNumId w:val="16"/>
  </w:num>
  <w:num w:numId="12">
    <w:abstractNumId w:val="21"/>
  </w:num>
  <w:num w:numId="13">
    <w:abstractNumId w:val="6"/>
  </w:num>
  <w:num w:numId="14">
    <w:abstractNumId w:val="19"/>
  </w:num>
  <w:num w:numId="15">
    <w:abstractNumId w:val="9"/>
  </w:num>
  <w:num w:numId="16">
    <w:abstractNumId w:val="13"/>
  </w:num>
  <w:num w:numId="17">
    <w:abstractNumId w:val="3"/>
  </w:num>
  <w:num w:numId="18">
    <w:abstractNumId w:val="18"/>
  </w:num>
  <w:num w:numId="19">
    <w:abstractNumId w:val="15"/>
  </w:num>
  <w:num w:numId="20">
    <w:abstractNumId w:val="5"/>
  </w:num>
  <w:num w:numId="21">
    <w:abstractNumId w:val="23"/>
  </w:num>
  <w:num w:numId="22">
    <w:abstractNumId w:val="7"/>
  </w:num>
  <w:num w:numId="23">
    <w:abstractNumId w:val="17"/>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0" w:default="1">
    <w:name w:val="Normal"/>
    <w:next w:val="69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81">
    <w:name w:val="Heading 1"/>
    <w:basedOn w:val="680"/>
    <w:next w:val="680"/>
    <w:link w:val="781"/>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82"/>
    <w:uiPriority w:val="9"/>
    <w:unhideWhenUsed/>
    <w:qFormat/>
    <w:pPr>
      <w:jc w:val="left"/>
      <w:keepLines/>
      <w:keepNext/>
      <w:spacing w:before="360" w:after="200" w:line="276" w:lineRule="auto"/>
      <w:widowControl/>
      <w:outlineLvl w:val="1"/>
    </w:pPr>
    <w:rPr>
      <w:rFonts w:ascii="Arial" w:hAnsi="Arial" w:eastAsia="Arial" w:cs="Arial"/>
      <w:sz w:val="34"/>
      <w:lang w:eastAsia="en-US"/>
    </w:rPr>
  </w:style>
  <w:style w:type="paragraph" w:styleId="683">
    <w:name w:val="Heading 3"/>
    <w:basedOn w:val="680"/>
    <w:next w:val="680"/>
    <w:link w:val="783"/>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84"/>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85"/>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86"/>
    <w:uiPriority w:val="0"/>
    <w:unhideWhenUsed/>
    <w:qFormat/>
    <w:pPr>
      <w:keepLines/>
      <w:keepNext/>
      <w:spacing w:before="320" w:after="200"/>
      <w:outlineLvl w:val="5"/>
    </w:pPr>
    <w:rPr>
      <w:rFonts w:ascii="Arial" w:hAnsi="Arial" w:eastAsia="Arial" w:cs="Arial"/>
      <w:b/>
      <w:bCs/>
      <w:sz w:val="22"/>
    </w:rPr>
  </w:style>
  <w:style w:type="paragraph" w:styleId="687">
    <w:name w:val="Heading 7"/>
    <w:basedOn w:val="680"/>
    <w:next w:val="680"/>
    <w:link w:val="787"/>
    <w:uiPriority w:val="0"/>
    <w:unhideWhenUsed/>
    <w:qFormat/>
    <w:pPr>
      <w:keepLines/>
      <w:keepNext/>
      <w:spacing w:before="320" w:after="200"/>
      <w:outlineLvl w:val="6"/>
    </w:pPr>
    <w:rPr>
      <w:rFonts w:ascii="Arial" w:hAnsi="Arial" w:eastAsia="Arial" w:cs="Arial"/>
      <w:b/>
      <w:bCs/>
      <w:i/>
      <w:iCs/>
      <w:sz w:val="22"/>
    </w:rPr>
  </w:style>
  <w:style w:type="paragraph" w:styleId="688">
    <w:name w:val="Heading 8"/>
    <w:basedOn w:val="680"/>
    <w:next w:val="680"/>
    <w:link w:val="788"/>
    <w:uiPriority w:val="0"/>
    <w:unhideWhenUsed/>
    <w:qFormat/>
    <w:pPr>
      <w:keepLines/>
      <w:keepNext/>
      <w:spacing w:before="320" w:after="200"/>
      <w:outlineLvl w:val="7"/>
    </w:pPr>
    <w:rPr>
      <w:rFonts w:ascii="Arial" w:hAnsi="Arial" w:eastAsia="Arial" w:cs="Arial"/>
      <w:i/>
      <w:iCs/>
      <w:sz w:val="22"/>
    </w:rPr>
  </w:style>
  <w:style w:type="paragraph" w:styleId="689">
    <w:name w:val="Heading 9"/>
    <w:basedOn w:val="680"/>
    <w:next w:val="680"/>
    <w:link w:val="789"/>
    <w:uiPriority w:val="0"/>
    <w:unhideWhenUsed/>
    <w:qFormat/>
    <w:pPr>
      <w:keepLines/>
      <w:keepNext/>
      <w:spacing w:before="320" w:after="200"/>
      <w:outlineLvl w:val="8"/>
    </w:pPr>
    <w:rPr>
      <w:rFonts w:ascii="Arial" w:hAnsi="Arial" w:eastAsia="Arial" w:cs="Arial"/>
      <w:i/>
      <w:iCs/>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customStyle="1">
    <w:name w:val="文档结构图1"/>
    <w:basedOn w:val="680"/>
    <w:next w:val="693"/>
    <w:uiPriority w:val="0"/>
    <w:qFormat/>
    <w:pPr>
      <w:widowControl/>
      <w:framePr w:wrap="around" w:vAnchor="margin" w:hAnchor="text" w:y="1"/>
    </w:pPr>
    <w:rPr>
      <w:rFonts w:eastAsia="Arial Unicode MS" w:cs="Times New Roman"/>
      <w:sz w:val="18"/>
      <w:szCs w:val="18"/>
      <w:lang w:eastAsia="en-US"/>
    </w:rPr>
  </w:style>
  <w:style w:type="paragraph" w:styleId="693" w:customStyle="1">
    <w:name w:val="纯文本11"/>
    <w:basedOn w:val="680"/>
    <w:next w:val="694"/>
    <w:uiPriority w:val="0"/>
    <w:qFormat/>
    <w:rPr>
      <w:rFonts w:hint="eastAsia" w:ascii="宋体" w:hAnsi="Courier New" w:eastAsia="楷体_GB2312"/>
      <w:sz w:val="26"/>
    </w:rPr>
  </w:style>
  <w:style w:type="paragraph" w:styleId="694" w:customStyle="1">
    <w:name w:val="页眉1"/>
    <w:basedOn w:val="680"/>
    <w:next w:val="680"/>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695">
    <w:name w:val="macro"/>
    <w:link w:val="959"/>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96">
    <w:name w:val="List 3"/>
    <w:basedOn w:val="680"/>
    <w:uiPriority w:val="0"/>
    <w:qFormat/>
    <w:pPr>
      <w:contextualSpacing/>
      <w:ind w:left="100" w:hanging="200"/>
      <w:spacing w:line="288" w:lineRule="auto"/>
    </w:pPr>
    <w:rPr>
      <w:rFonts w:ascii="MiSans" w:hAnsi="MiSans" w:eastAsia="MiSans"/>
      <w:sz w:val="22"/>
    </w:rPr>
  </w:style>
  <w:style w:type="paragraph" w:styleId="697">
    <w:name w:val="toc 7"/>
    <w:basedOn w:val="680"/>
    <w:next w:val="680"/>
    <w:uiPriority w:val="0"/>
    <w:unhideWhenUsed/>
    <w:qFormat/>
    <w:pPr>
      <w:ind w:left="1701"/>
      <w:spacing w:after="57"/>
    </w:pPr>
  </w:style>
  <w:style w:type="paragraph" w:styleId="698">
    <w:name w:val="List Number 2"/>
    <w:basedOn w:val="680"/>
    <w:uiPriority w:val="0"/>
    <w:qFormat/>
    <w:pPr>
      <w:numPr>
        <w:ilvl w:val="0"/>
        <w:numId w:val="1"/>
      </w:numPr>
      <w:ind w:left="437" w:hanging="437"/>
      <w:spacing w:before="50" w:after="50" w:line="288" w:lineRule="auto"/>
      <w:tabs>
        <w:tab w:val="left" w:pos="-420" w:leader="none"/>
        <w:tab w:val="left" w:pos="419" w:leader="none"/>
      </w:tabs>
    </w:pPr>
    <w:rPr>
      <w:rFonts w:ascii="MiSans" w:hAnsi="MiSans" w:eastAsia="MiSans"/>
      <w:color w:val="292929"/>
      <w:sz w:val="22"/>
    </w:rPr>
  </w:style>
  <w:style w:type="paragraph" w:styleId="699">
    <w:name w:val="table of authorities"/>
    <w:basedOn w:val="680"/>
    <w:next w:val="680"/>
    <w:uiPriority w:val="0"/>
    <w:qFormat/>
    <w:pPr>
      <w:ind w:left="420"/>
      <w:spacing w:line="288" w:lineRule="auto"/>
    </w:pPr>
    <w:rPr>
      <w:rFonts w:ascii="MiSans" w:hAnsi="MiSans" w:eastAsia="MiSans"/>
      <w:sz w:val="22"/>
    </w:rPr>
  </w:style>
  <w:style w:type="paragraph" w:styleId="700">
    <w:name w:val="Note Heading"/>
    <w:basedOn w:val="680"/>
    <w:next w:val="680"/>
    <w:link w:val="960"/>
    <w:uiPriority w:val="0"/>
    <w:qFormat/>
    <w:pPr>
      <w:jc w:val="center"/>
      <w:spacing w:after="200" w:line="360" w:lineRule="auto"/>
      <w:widowControl/>
    </w:pPr>
    <w:rPr>
      <w:rFonts w:eastAsiaTheme="minorHAnsi"/>
      <w:sz w:val="24"/>
      <w:szCs w:val="24"/>
      <w:lang w:eastAsia="en-US"/>
    </w:rPr>
  </w:style>
  <w:style w:type="paragraph" w:styleId="701">
    <w:name w:val="List Bullet 4"/>
    <w:basedOn w:val="680"/>
    <w:uiPriority w:val="0"/>
    <w:qFormat/>
    <w:pPr>
      <w:numPr>
        <w:ilvl w:val="0"/>
        <w:numId w:val="2"/>
      </w:numPr>
      <w:ind w:left="1701" w:hanging="340"/>
      <w:spacing w:before="50" w:after="50" w:line="288" w:lineRule="auto"/>
    </w:pPr>
    <w:rPr>
      <w:rFonts w:ascii="MiSans" w:hAnsi="MiSans" w:eastAsia="MiSans"/>
      <w:sz w:val="22"/>
    </w:rPr>
  </w:style>
  <w:style w:type="paragraph" w:styleId="702">
    <w:name w:val="index 8"/>
    <w:basedOn w:val="680"/>
    <w:next w:val="680"/>
    <w:uiPriority w:val="0"/>
    <w:qFormat/>
    <w:pPr>
      <w:ind w:left="1400"/>
      <w:spacing w:line="288" w:lineRule="auto"/>
    </w:pPr>
    <w:rPr>
      <w:rFonts w:ascii="MiSans" w:hAnsi="MiSans" w:eastAsia="MiSans"/>
      <w:sz w:val="22"/>
    </w:rPr>
  </w:style>
  <w:style w:type="paragraph" w:styleId="703">
    <w:name w:val="E-mail Signature"/>
    <w:basedOn w:val="680"/>
    <w:link w:val="961"/>
    <w:uiPriority w:val="0"/>
    <w:qFormat/>
    <w:pPr>
      <w:ind w:firstLine="440"/>
      <w:spacing w:line="288" w:lineRule="auto"/>
    </w:pPr>
    <w:rPr>
      <w:rFonts w:ascii="MiSans" w:hAnsi="MiSans" w:eastAsia="MiSans"/>
      <w:sz w:val="22"/>
    </w:rPr>
  </w:style>
  <w:style w:type="paragraph" w:styleId="704">
    <w:name w:val="List Number"/>
    <w:basedOn w:val="680"/>
    <w:uiPriority w:val="0"/>
    <w:qFormat/>
    <w:pPr>
      <w:numPr>
        <w:ilvl w:val="0"/>
        <w:numId w:val="3"/>
      </w:numPr>
      <w:ind w:left="340" w:hanging="340"/>
      <w:spacing w:line="288" w:lineRule="auto"/>
    </w:pPr>
    <w:rPr>
      <w:rFonts w:ascii="MiSans" w:hAnsi="MiSans" w:eastAsia="MiSans"/>
      <w:sz w:val="22"/>
    </w:rPr>
  </w:style>
  <w:style w:type="paragraph" w:styleId="705">
    <w:name w:val="Normal Indent"/>
    <w:basedOn w:val="680"/>
    <w:link w:val="928"/>
    <w:uiPriority w:val="0"/>
    <w:unhideWhenUsed/>
    <w:qFormat/>
    <w:pPr>
      <w:ind w:firstLine="420"/>
    </w:pPr>
  </w:style>
  <w:style w:type="paragraph" w:styleId="706">
    <w:name w:val="Caption"/>
    <w:basedOn w:val="680"/>
    <w:next w:val="680"/>
    <w:uiPriority w:val="0"/>
    <w:unhideWhenUsed/>
    <w:qFormat/>
    <w:pPr>
      <w:spacing w:line="276" w:lineRule="auto"/>
    </w:pPr>
    <w:rPr>
      <w:b/>
      <w:bCs/>
      <w:color w:val="5b9bd5" w:themeColor="accent1"/>
      <w:sz w:val="18"/>
      <w:szCs w:val="18"/>
      <w14:textFill>
        <w14:solidFill>
          <w14:schemeClr w14:val="accent1"/>
        </w14:solidFill>
      </w14:textFill>
    </w:rPr>
  </w:style>
  <w:style w:type="paragraph" w:styleId="707">
    <w:name w:val="index 5"/>
    <w:basedOn w:val="680"/>
    <w:next w:val="680"/>
    <w:uiPriority w:val="0"/>
    <w:qFormat/>
    <w:pPr>
      <w:ind w:left="800"/>
      <w:spacing w:line="288" w:lineRule="auto"/>
    </w:pPr>
    <w:rPr>
      <w:rFonts w:ascii="MiSans" w:hAnsi="MiSans" w:eastAsia="MiSans"/>
      <w:sz w:val="22"/>
    </w:rPr>
  </w:style>
  <w:style w:type="paragraph" w:styleId="708">
    <w:name w:val="List Bullet"/>
    <w:basedOn w:val="680"/>
    <w:uiPriority w:val="0"/>
    <w:qFormat/>
    <w:pPr>
      <w:numPr>
        <w:ilvl w:val="0"/>
        <w:numId w:val="4"/>
      </w:numPr>
      <w:ind w:left="454" w:hanging="454"/>
      <w:spacing w:before="50" w:after="50" w:line="288" w:lineRule="auto"/>
    </w:pPr>
    <w:rPr>
      <w:rFonts w:ascii="MiSans" w:hAnsi="MiSans" w:eastAsia="MiSans"/>
      <w:sz w:val="22"/>
    </w:rPr>
  </w:style>
  <w:style w:type="paragraph" w:styleId="709">
    <w:name w:val="envelope address"/>
    <w:basedOn w:val="680"/>
    <w:uiPriority w:val="0"/>
    <w:qFormat/>
    <w:pPr>
      <w:ind w:left="100" w:firstLine="440"/>
      <w:spacing w:line="288" w:lineRule="auto"/>
      <w:framePr w:w="7920" w:h="1980" w:hSpace="180" w:wrap="auto" w:vAnchor="margin" w:hAnchor="page" w:xAlign="center" w:yAlign="bottom" w:hRule="exact"/>
    </w:pPr>
    <w:rPr>
      <w:rFonts w:asciiTheme="majorHAnsi" w:hAnsiTheme="majorHAnsi" w:eastAsiaTheme="majorEastAsia" w:cstheme="majorBidi"/>
      <w:sz w:val="24"/>
      <w:szCs w:val="24"/>
    </w:rPr>
  </w:style>
  <w:style w:type="paragraph" w:styleId="710">
    <w:name w:val="Document Map"/>
    <w:basedOn w:val="680"/>
    <w:next w:val="711"/>
    <w:link w:val="930"/>
    <w:uiPriority w:val="0"/>
    <w:qFormat/>
    <w:pPr>
      <w:spacing w:after="200" w:line="276" w:lineRule="auto"/>
    </w:pPr>
    <w:rPr>
      <w:rFonts w:eastAsiaTheme="minorHAnsi"/>
      <w:szCs w:val="20"/>
      <w:lang w:eastAsia="en-US"/>
    </w:rPr>
  </w:style>
  <w:style w:type="paragraph" w:styleId="711">
    <w:name w:val="Body Text"/>
    <w:basedOn w:val="680"/>
    <w:next w:val="705"/>
    <w:link w:val="929"/>
    <w:uiPriority w:val="0"/>
    <w:qFormat/>
    <w:pPr>
      <w:jc w:val="left"/>
      <w:spacing w:after="200" w:line="276" w:lineRule="auto"/>
      <w:widowControl/>
    </w:pPr>
    <w:rPr>
      <w:rFonts w:ascii="楷体_GB2312" w:hAnsi="Arial" w:eastAsia="楷体_GB2312"/>
      <w:sz w:val="28"/>
      <w:lang w:eastAsia="en-US"/>
    </w:rPr>
  </w:style>
  <w:style w:type="paragraph" w:styleId="712">
    <w:name w:val="toa heading"/>
    <w:basedOn w:val="680"/>
    <w:next w:val="680"/>
    <w:uiPriority w:val="0"/>
    <w:qFormat/>
    <w:pPr>
      <w:ind w:firstLine="440"/>
      <w:spacing w:before="120" w:line="288" w:lineRule="auto"/>
    </w:pPr>
    <w:rPr>
      <w:rFonts w:asciiTheme="majorHAnsi" w:hAnsiTheme="majorHAnsi" w:eastAsiaTheme="majorEastAsia" w:cstheme="majorBidi"/>
      <w:sz w:val="24"/>
      <w:szCs w:val="24"/>
    </w:rPr>
  </w:style>
  <w:style w:type="paragraph" w:styleId="713">
    <w:name w:val="annotation text"/>
    <w:basedOn w:val="680"/>
    <w:link w:val="931"/>
    <w:uiPriority w:val="0"/>
    <w:unhideWhenUsed/>
    <w:qFormat/>
    <w:pPr>
      <w:jc w:val="left"/>
    </w:pPr>
  </w:style>
  <w:style w:type="paragraph" w:styleId="714">
    <w:name w:val="index 6"/>
    <w:basedOn w:val="680"/>
    <w:next w:val="680"/>
    <w:uiPriority w:val="0"/>
    <w:qFormat/>
    <w:pPr>
      <w:ind w:left="1000"/>
      <w:spacing w:line="288" w:lineRule="auto"/>
    </w:pPr>
    <w:rPr>
      <w:rFonts w:ascii="MiSans" w:hAnsi="MiSans" w:eastAsia="MiSans"/>
      <w:sz w:val="22"/>
    </w:rPr>
  </w:style>
  <w:style w:type="paragraph" w:styleId="715">
    <w:name w:val="Salutation"/>
    <w:basedOn w:val="680"/>
    <w:next w:val="680"/>
    <w:link w:val="962"/>
    <w:uiPriority w:val="0"/>
    <w:qFormat/>
    <w:pPr>
      <w:ind w:firstLine="440"/>
      <w:spacing w:line="288" w:lineRule="auto"/>
    </w:pPr>
    <w:rPr>
      <w:rFonts w:ascii="MiSans" w:hAnsi="MiSans" w:eastAsia="MiSans"/>
      <w:sz w:val="22"/>
    </w:rPr>
  </w:style>
  <w:style w:type="paragraph" w:styleId="716">
    <w:name w:val="Body Text 3"/>
    <w:basedOn w:val="680"/>
    <w:link w:val="963"/>
    <w:uiPriority w:val="0"/>
    <w:qFormat/>
    <w:pPr>
      <w:ind w:firstLine="440"/>
      <w:spacing w:after="120" w:line="288" w:lineRule="auto"/>
    </w:pPr>
    <w:rPr>
      <w:rFonts w:ascii="MiSans" w:hAnsi="MiSans" w:eastAsia="MiSans"/>
      <w:sz w:val="16"/>
      <w:szCs w:val="16"/>
    </w:rPr>
  </w:style>
  <w:style w:type="paragraph" w:styleId="717">
    <w:name w:val="Closing"/>
    <w:basedOn w:val="680"/>
    <w:link w:val="964"/>
    <w:uiPriority w:val="0"/>
    <w:qFormat/>
    <w:pPr>
      <w:ind w:left="100" w:firstLine="440"/>
      <w:spacing w:line="288" w:lineRule="auto"/>
    </w:pPr>
    <w:rPr>
      <w:rFonts w:ascii="MiSans" w:hAnsi="MiSans" w:eastAsia="MiSans"/>
      <w:sz w:val="22"/>
    </w:rPr>
  </w:style>
  <w:style w:type="paragraph" w:styleId="718">
    <w:name w:val="List Bullet 3"/>
    <w:basedOn w:val="680"/>
    <w:uiPriority w:val="0"/>
    <w:qFormat/>
    <w:pPr>
      <w:numPr>
        <w:ilvl w:val="0"/>
        <w:numId w:val="5"/>
      </w:numPr>
      <w:ind w:left="1304" w:hanging="340"/>
      <w:spacing w:before="50" w:after="50" w:line="288" w:lineRule="auto"/>
    </w:pPr>
    <w:rPr>
      <w:rFonts w:ascii="MiSans" w:hAnsi="MiSans" w:eastAsia="MiSans"/>
      <w:sz w:val="22"/>
    </w:rPr>
  </w:style>
  <w:style w:type="paragraph" w:styleId="719">
    <w:name w:val="Body Text Indent"/>
    <w:basedOn w:val="680"/>
    <w:next w:val="720"/>
    <w:link w:val="932"/>
    <w:uiPriority w:val="0"/>
    <w:qFormat/>
    <w:pPr>
      <w:ind w:left="420"/>
      <w:spacing w:after="120"/>
    </w:pPr>
  </w:style>
  <w:style w:type="paragraph" w:styleId="720">
    <w:name w:val="envelope return"/>
    <w:basedOn w:val="680"/>
    <w:uiPriority w:val="0"/>
    <w:qFormat/>
    <w:pPr>
      <w:jc w:val="left"/>
      <w:spacing w:after="200" w:line="276" w:lineRule="auto"/>
      <w:widowControl/>
    </w:pPr>
    <w:rPr>
      <w:rFonts w:ascii="Arial" w:hAnsi="Arial" w:eastAsia="宋体"/>
      <w:szCs w:val="24"/>
      <w:lang w:eastAsia="en-US"/>
    </w:rPr>
  </w:style>
  <w:style w:type="paragraph" w:styleId="721">
    <w:name w:val="List Number 3"/>
    <w:basedOn w:val="680"/>
    <w:uiPriority w:val="0"/>
    <w:qFormat/>
    <w:pPr>
      <w:numPr>
        <w:ilvl w:val="0"/>
        <w:numId w:val="6"/>
      </w:numPr>
      <w:ind w:left="380" w:hanging="266"/>
      <w:spacing w:before="50" w:after="50" w:line="288" w:lineRule="auto"/>
      <w:tabs>
        <w:tab w:val="left" w:pos="-420" w:leader="none"/>
        <w:tab w:val="clear" w:pos="0" w:leader="none"/>
      </w:tabs>
    </w:pPr>
    <w:rPr>
      <w:rFonts w:ascii="MiSans" w:hAnsi="MiSans" w:eastAsia="MiSans"/>
      <w:color w:val="292929"/>
      <w:sz w:val="22"/>
    </w:rPr>
  </w:style>
  <w:style w:type="paragraph" w:styleId="722">
    <w:name w:val="List 2"/>
    <w:basedOn w:val="680"/>
    <w:uiPriority w:val="0"/>
    <w:qFormat/>
    <w:pPr>
      <w:contextualSpacing/>
      <w:ind w:left="100" w:hanging="200"/>
      <w:spacing w:line="288" w:lineRule="auto"/>
    </w:pPr>
    <w:rPr>
      <w:rFonts w:ascii="MiSans" w:hAnsi="MiSans" w:eastAsia="MiSans"/>
      <w:sz w:val="22"/>
    </w:rPr>
  </w:style>
  <w:style w:type="paragraph" w:styleId="723">
    <w:name w:val="List Continue"/>
    <w:basedOn w:val="680"/>
    <w:uiPriority w:val="0"/>
    <w:qFormat/>
    <w:pPr>
      <w:contextualSpacing/>
      <w:ind w:left="420" w:firstLine="440"/>
      <w:spacing w:after="120" w:line="288" w:lineRule="auto"/>
    </w:pPr>
    <w:rPr>
      <w:rFonts w:ascii="MiSans" w:hAnsi="MiSans" w:eastAsia="MiSans"/>
      <w:sz w:val="22"/>
    </w:rPr>
  </w:style>
  <w:style w:type="paragraph" w:styleId="724">
    <w:name w:val="Block Text"/>
    <w:basedOn w:val="680"/>
    <w:uiPriority w:val="0"/>
    <w:qFormat/>
    <w:pPr>
      <w:ind w:left="1440" w:right="1440" w:firstLine="440"/>
      <w:spacing w:after="120" w:line="288" w:lineRule="auto"/>
    </w:pPr>
    <w:rPr>
      <w:rFonts w:ascii="MiSans" w:hAnsi="MiSans" w:eastAsia="MiSans"/>
      <w:sz w:val="22"/>
    </w:rPr>
  </w:style>
  <w:style w:type="paragraph" w:styleId="725">
    <w:name w:val="List Bullet 2"/>
    <w:basedOn w:val="680"/>
    <w:uiPriority w:val="0"/>
    <w:qFormat/>
    <w:pPr>
      <w:numPr>
        <w:ilvl w:val="0"/>
        <w:numId w:val="7"/>
      </w:numPr>
      <w:ind w:left="454" w:firstLine="0"/>
      <w:spacing w:before="50" w:after="50" w:line="288" w:lineRule="auto"/>
    </w:pPr>
    <w:rPr>
      <w:rFonts w:ascii="MiSans" w:hAnsi="MiSans" w:eastAsia="MiSans"/>
      <w:sz w:val="22"/>
    </w:rPr>
  </w:style>
  <w:style w:type="paragraph" w:styleId="726">
    <w:name w:val="HTML Address"/>
    <w:basedOn w:val="680"/>
    <w:link w:val="965"/>
    <w:uiPriority w:val="0"/>
    <w:qFormat/>
    <w:pPr>
      <w:ind w:firstLine="440"/>
      <w:spacing w:line="288" w:lineRule="auto"/>
    </w:pPr>
    <w:rPr>
      <w:rFonts w:ascii="MiSans" w:hAnsi="MiSans" w:eastAsia="MiSans"/>
      <w:i/>
      <w:iCs/>
      <w:sz w:val="22"/>
    </w:rPr>
  </w:style>
  <w:style w:type="paragraph" w:styleId="727">
    <w:name w:val="index 4"/>
    <w:basedOn w:val="680"/>
    <w:next w:val="680"/>
    <w:uiPriority w:val="0"/>
    <w:qFormat/>
    <w:pPr>
      <w:ind w:left="600"/>
      <w:spacing w:line="288" w:lineRule="auto"/>
    </w:pPr>
    <w:rPr>
      <w:rFonts w:ascii="MiSans" w:hAnsi="MiSans" w:eastAsia="MiSans"/>
      <w:sz w:val="22"/>
    </w:rPr>
  </w:style>
  <w:style w:type="paragraph" w:styleId="728">
    <w:name w:val="toc 5"/>
    <w:basedOn w:val="680"/>
    <w:next w:val="680"/>
    <w:uiPriority w:val="0"/>
    <w:unhideWhenUsed/>
    <w:qFormat/>
    <w:pPr>
      <w:ind w:left="1134"/>
      <w:spacing w:after="57"/>
    </w:pPr>
  </w:style>
  <w:style w:type="paragraph" w:styleId="729">
    <w:name w:val="toc 3"/>
    <w:basedOn w:val="680"/>
    <w:next w:val="680"/>
    <w:uiPriority w:val="0"/>
    <w:unhideWhenUsed/>
    <w:qFormat/>
    <w:pPr>
      <w:ind w:left="567"/>
      <w:spacing w:after="57"/>
    </w:pPr>
  </w:style>
  <w:style w:type="paragraph" w:styleId="730">
    <w:name w:val="Plain Text"/>
    <w:basedOn w:val="680"/>
    <w:link w:val="933"/>
    <w:uiPriority w:val="0"/>
    <w:qFormat/>
    <w:pPr>
      <w:jc w:val="left"/>
      <w:spacing w:after="200" w:line="276" w:lineRule="auto"/>
      <w:widowControl/>
    </w:pPr>
    <w:rPr>
      <w:rFonts w:ascii="宋体" w:hAnsi="Courier New" w:eastAsia="Arial" w:cs="Courier New"/>
      <w:sz w:val="22"/>
      <w:szCs w:val="21"/>
      <w:lang w:eastAsia="en-US"/>
    </w:rPr>
  </w:style>
  <w:style w:type="paragraph" w:styleId="731">
    <w:name w:val="List Bullet 5"/>
    <w:basedOn w:val="680"/>
    <w:uiPriority w:val="0"/>
    <w:qFormat/>
    <w:pPr>
      <w:numPr>
        <w:ilvl w:val="0"/>
        <w:numId w:val="8"/>
      </w:numPr>
      <w:ind w:left="2098" w:hanging="340"/>
      <w:spacing w:before="50" w:after="50" w:line="288" w:lineRule="auto"/>
    </w:pPr>
    <w:rPr>
      <w:rFonts w:ascii="MiSans" w:hAnsi="MiSans" w:eastAsia="MiSans"/>
      <w:sz w:val="22"/>
    </w:rPr>
  </w:style>
  <w:style w:type="paragraph" w:styleId="732">
    <w:name w:val="List Number 4"/>
    <w:basedOn w:val="680"/>
    <w:uiPriority w:val="0"/>
    <w:qFormat/>
    <w:pPr>
      <w:numPr>
        <w:ilvl w:val="0"/>
        <w:numId w:val="9"/>
      </w:numPr>
      <w:ind w:firstLine="0"/>
      <w:spacing w:before="50" w:after="50" w:line="288" w:lineRule="auto"/>
    </w:pPr>
    <w:rPr>
      <w:rFonts w:ascii="MiSans" w:hAnsi="MiSans" w:eastAsia="MiSans"/>
      <w:color w:val="292929"/>
      <w:sz w:val="22"/>
    </w:rPr>
  </w:style>
  <w:style w:type="paragraph" w:styleId="733">
    <w:name w:val="toc 8"/>
    <w:basedOn w:val="680"/>
    <w:next w:val="680"/>
    <w:uiPriority w:val="0"/>
    <w:unhideWhenUsed/>
    <w:qFormat/>
    <w:pPr>
      <w:ind w:left="1984"/>
      <w:spacing w:after="57"/>
    </w:pPr>
  </w:style>
  <w:style w:type="paragraph" w:styleId="734">
    <w:name w:val="index 3"/>
    <w:basedOn w:val="680"/>
    <w:next w:val="680"/>
    <w:uiPriority w:val="0"/>
    <w:qFormat/>
    <w:pPr>
      <w:ind w:left="400"/>
      <w:spacing w:line="288" w:lineRule="auto"/>
    </w:pPr>
    <w:rPr>
      <w:rFonts w:ascii="MiSans" w:hAnsi="MiSans" w:eastAsia="MiSans"/>
      <w:sz w:val="22"/>
    </w:rPr>
  </w:style>
  <w:style w:type="paragraph" w:styleId="735">
    <w:name w:val="Date"/>
    <w:basedOn w:val="680"/>
    <w:next w:val="680"/>
    <w:link w:val="966"/>
    <w:uiPriority w:val="0"/>
    <w:qFormat/>
    <w:pPr>
      <w:ind w:left="100" w:firstLine="440"/>
      <w:spacing w:line="288" w:lineRule="auto"/>
    </w:pPr>
    <w:rPr>
      <w:rFonts w:ascii="MiSans" w:hAnsi="MiSans" w:eastAsia="MiSans"/>
      <w:sz w:val="22"/>
    </w:rPr>
  </w:style>
  <w:style w:type="paragraph" w:styleId="736">
    <w:name w:val="Body Text Indent 2"/>
    <w:basedOn w:val="680"/>
    <w:link w:val="967"/>
    <w:uiPriority w:val="0"/>
    <w:qFormat/>
    <w:pPr>
      <w:ind w:left="420" w:firstLine="440"/>
      <w:spacing w:after="120" w:line="480" w:lineRule="auto"/>
    </w:pPr>
    <w:rPr>
      <w:rFonts w:ascii="MiSans" w:hAnsi="MiSans" w:eastAsia="MiSans"/>
      <w:sz w:val="22"/>
    </w:rPr>
  </w:style>
  <w:style w:type="paragraph" w:styleId="737">
    <w:name w:val="endnote text"/>
    <w:basedOn w:val="680"/>
    <w:link w:val="926"/>
    <w:uiPriority w:val="0"/>
    <w:unhideWhenUsed/>
    <w:qFormat/>
    <w:rPr>
      <w:sz w:val="20"/>
    </w:rPr>
  </w:style>
  <w:style w:type="paragraph" w:styleId="738">
    <w:name w:val="List Continue 5"/>
    <w:basedOn w:val="680"/>
    <w:uiPriority w:val="0"/>
    <w:qFormat/>
    <w:pPr>
      <w:contextualSpacing/>
      <w:ind w:left="2100" w:firstLine="440"/>
      <w:spacing w:after="120" w:line="288" w:lineRule="auto"/>
    </w:pPr>
    <w:rPr>
      <w:rFonts w:ascii="MiSans" w:hAnsi="MiSans" w:eastAsia="MiSans"/>
      <w:sz w:val="22"/>
    </w:rPr>
  </w:style>
  <w:style w:type="paragraph" w:styleId="739">
    <w:name w:val="Balloon Text"/>
    <w:basedOn w:val="680"/>
    <w:link w:val="968"/>
    <w:uiPriority w:val="0"/>
    <w:unhideWhenUsed/>
    <w:qFormat/>
    <w:pPr>
      <w:jc w:val="left"/>
      <w:widowControl/>
    </w:pPr>
    <w:rPr>
      <w:sz w:val="18"/>
      <w:szCs w:val="18"/>
      <w:lang w:eastAsia="en-US"/>
    </w:rPr>
  </w:style>
  <w:style w:type="paragraph" w:styleId="740">
    <w:name w:val="Footer"/>
    <w:basedOn w:val="680"/>
    <w:link w:val="934"/>
    <w:uiPriority w:val="99"/>
    <w:unhideWhenUsed/>
    <w:qFormat/>
    <w:pPr>
      <w:jc w:val="left"/>
      <w:tabs>
        <w:tab w:val="center" w:pos="4153" w:leader="none"/>
        <w:tab w:val="right" w:pos="8306" w:leader="none"/>
      </w:tabs>
    </w:pPr>
    <w:rPr>
      <w:sz w:val="18"/>
      <w:szCs w:val="18"/>
    </w:rPr>
  </w:style>
  <w:style w:type="paragraph" w:styleId="741">
    <w:name w:val="Header"/>
    <w:basedOn w:val="680"/>
    <w:next w:val="680"/>
    <w:link w:val="93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42">
    <w:name w:val="Signature"/>
    <w:basedOn w:val="680"/>
    <w:link w:val="969"/>
    <w:uiPriority w:val="0"/>
    <w:qFormat/>
    <w:pPr>
      <w:ind w:left="100" w:firstLine="440"/>
      <w:spacing w:line="288" w:lineRule="auto"/>
    </w:pPr>
    <w:rPr>
      <w:rFonts w:ascii="MiSans" w:hAnsi="MiSans" w:eastAsia="MiSans"/>
      <w:sz w:val="22"/>
    </w:rPr>
  </w:style>
  <w:style w:type="paragraph" w:styleId="743">
    <w:name w:val="toc 1"/>
    <w:basedOn w:val="680"/>
    <w:next w:val="680"/>
    <w:uiPriority w:val="0"/>
    <w:unhideWhenUsed/>
    <w:qFormat/>
    <w:pPr>
      <w:spacing w:after="57"/>
    </w:pPr>
  </w:style>
  <w:style w:type="paragraph" w:styleId="744">
    <w:name w:val="List Continue 4"/>
    <w:basedOn w:val="680"/>
    <w:uiPriority w:val="0"/>
    <w:qFormat/>
    <w:pPr>
      <w:contextualSpacing/>
      <w:ind w:left="1680" w:firstLine="440"/>
      <w:spacing w:after="120" w:line="288" w:lineRule="auto"/>
    </w:pPr>
    <w:rPr>
      <w:rFonts w:ascii="MiSans" w:hAnsi="MiSans" w:eastAsia="MiSans"/>
      <w:sz w:val="22"/>
    </w:rPr>
  </w:style>
  <w:style w:type="paragraph" w:styleId="745">
    <w:name w:val="toc 4"/>
    <w:basedOn w:val="680"/>
    <w:next w:val="680"/>
    <w:uiPriority w:val="0"/>
    <w:unhideWhenUsed/>
    <w:qFormat/>
    <w:pPr>
      <w:ind w:left="850"/>
      <w:spacing w:after="57"/>
    </w:pPr>
  </w:style>
  <w:style w:type="paragraph" w:styleId="746">
    <w:name w:val="index heading"/>
    <w:basedOn w:val="680"/>
    <w:next w:val="747"/>
    <w:uiPriority w:val="0"/>
    <w:qFormat/>
    <w:pPr>
      <w:ind w:firstLine="440"/>
      <w:spacing w:line="288" w:lineRule="auto"/>
    </w:pPr>
    <w:rPr>
      <w:rFonts w:asciiTheme="majorHAnsi" w:hAnsiTheme="majorHAnsi" w:eastAsiaTheme="majorEastAsia" w:cstheme="majorBidi"/>
      <w:b/>
      <w:bCs/>
      <w:sz w:val="22"/>
    </w:rPr>
  </w:style>
  <w:style w:type="paragraph" w:styleId="747">
    <w:name w:val="index 1"/>
    <w:basedOn w:val="680"/>
    <w:next w:val="680"/>
    <w:uiPriority w:val="0"/>
    <w:unhideWhenUsed/>
    <w:qFormat/>
  </w:style>
  <w:style w:type="paragraph" w:styleId="748">
    <w:name w:val="Subtitle"/>
    <w:basedOn w:val="680"/>
    <w:next w:val="680"/>
    <w:link w:val="792"/>
    <w:uiPriority w:val="0"/>
    <w:qFormat/>
    <w:pPr>
      <w:spacing w:before="200" w:after="200"/>
    </w:pPr>
    <w:rPr>
      <w:sz w:val="24"/>
      <w:szCs w:val="24"/>
    </w:rPr>
  </w:style>
  <w:style w:type="paragraph" w:styleId="749">
    <w:name w:val="List Number 5"/>
    <w:basedOn w:val="680"/>
    <w:uiPriority w:val="0"/>
    <w:qFormat/>
    <w:pPr>
      <w:numPr>
        <w:ilvl w:val="0"/>
        <w:numId w:val="10"/>
      </w:numPr>
      <w:ind w:left="442" w:hanging="442"/>
      <w:spacing w:before="50" w:after="50" w:line="288" w:lineRule="auto"/>
    </w:pPr>
    <w:rPr>
      <w:rFonts w:ascii="MiSans" w:hAnsi="MiSans" w:eastAsia="MiSans"/>
      <w:color w:val="292929"/>
      <w:sz w:val="22"/>
    </w:rPr>
  </w:style>
  <w:style w:type="paragraph" w:styleId="750">
    <w:name w:val="List"/>
    <w:basedOn w:val="680"/>
    <w:uiPriority w:val="0"/>
    <w:qFormat/>
    <w:pPr>
      <w:contextualSpacing/>
      <w:ind w:left="200" w:hanging="200"/>
      <w:spacing w:line="288" w:lineRule="auto"/>
    </w:pPr>
    <w:rPr>
      <w:rFonts w:ascii="MiSans" w:hAnsi="MiSans" w:eastAsia="MiSans"/>
      <w:sz w:val="22"/>
    </w:rPr>
  </w:style>
  <w:style w:type="paragraph" w:styleId="751">
    <w:name w:val="footnote text"/>
    <w:basedOn w:val="680"/>
    <w:link w:val="925"/>
    <w:uiPriority w:val="0"/>
    <w:unhideWhenUsed/>
    <w:qFormat/>
    <w:pPr>
      <w:spacing w:after="40"/>
    </w:pPr>
    <w:rPr>
      <w:sz w:val="18"/>
    </w:rPr>
  </w:style>
  <w:style w:type="paragraph" w:styleId="752">
    <w:name w:val="toc 6"/>
    <w:basedOn w:val="680"/>
    <w:next w:val="680"/>
    <w:uiPriority w:val="0"/>
    <w:unhideWhenUsed/>
    <w:qFormat/>
    <w:pPr>
      <w:ind w:left="1417"/>
      <w:spacing w:after="57"/>
    </w:pPr>
  </w:style>
  <w:style w:type="paragraph" w:styleId="753">
    <w:name w:val="List 5"/>
    <w:basedOn w:val="680"/>
    <w:uiPriority w:val="0"/>
    <w:qFormat/>
    <w:pPr>
      <w:contextualSpacing/>
      <w:ind w:left="100" w:hanging="200"/>
      <w:spacing w:line="288" w:lineRule="auto"/>
    </w:pPr>
    <w:rPr>
      <w:rFonts w:ascii="MiSans" w:hAnsi="MiSans" w:eastAsia="MiSans"/>
      <w:sz w:val="22"/>
    </w:rPr>
  </w:style>
  <w:style w:type="paragraph" w:styleId="754">
    <w:name w:val="Body Text Indent 3"/>
    <w:basedOn w:val="680"/>
    <w:link w:val="970"/>
    <w:uiPriority w:val="0"/>
    <w:qFormat/>
    <w:pPr>
      <w:ind w:firstLine="555"/>
      <w:jc w:val="left"/>
      <w:spacing w:after="200" w:line="276" w:lineRule="auto"/>
      <w:widowControl/>
    </w:pPr>
    <w:rPr>
      <w:rFonts w:eastAsiaTheme="minorHAnsi"/>
      <w:b/>
      <w:bCs/>
      <w:sz w:val="28"/>
      <w:u w:val="single"/>
      <w:lang w:eastAsia="en-US"/>
    </w:rPr>
  </w:style>
  <w:style w:type="paragraph" w:styleId="755">
    <w:name w:val="index 7"/>
    <w:basedOn w:val="680"/>
    <w:next w:val="680"/>
    <w:uiPriority w:val="0"/>
    <w:qFormat/>
    <w:pPr>
      <w:ind w:left="1200"/>
      <w:spacing w:line="288" w:lineRule="auto"/>
    </w:pPr>
    <w:rPr>
      <w:rFonts w:ascii="MiSans" w:hAnsi="MiSans" w:eastAsia="MiSans"/>
      <w:sz w:val="22"/>
    </w:rPr>
  </w:style>
  <w:style w:type="paragraph" w:styleId="756">
    <w:name w:val="index 9"/>
    <w:basedOn w:val="680"/>
    <w:next w:val="680"/>
    <w:uiPriority w:val="0"/>
    <w:qFormat/>
    <w:pPr>
      <w:ind w:left="1600"/>
      <w:spacing w:line="288" w:lineRule="auto"/>
    </w:pPr>
    <w:rPr>
      <w:rFonts w:ascii="MiSans" w:hAnsi="MiSans" w:eastAsia="MiSans"/>
      <w:sz w:val="22"/>
    </w:rPr>
  </w:style>
  <w:style w:type="paragraph" w:styleId="757">
    <w:name w:val="table of figures"/>
    <w:basedOn w:val="680"/>
    <w:next w:val="680"/>
    <w:uiPriority w:val="0"/>
    <w:unhideWhenUsed/>
    <w:qFormat/>
  </w:style>
  <w:style w:type="paragraph" w:styleId="758">
    <w:name w:val="toc 2"/>
    <w:basedOn w:val="680"/>
    <w:next w:val="680"/>
    <w:uiPriority w:val="0"/>
    <w:unhideWhenUsed/>
    <w:qFormat/>
    <w:pPr>
      <w:ind w:left="283"/>
      <w:spacing w:after="57"/>
    </w:pPr>
  </w:style>
  <w:style w:type="paragraph" w:styleId="759">
    <w:name w:val="toc 9"/>
    <w:basedOn w:val="680"/>
    <w:next w:val="680"/>
    <w:uiPriority w:val="0"/>
    <w:unhideWhenUsed/>
    <w:qFormat/>
    <w:pPr>
      <w:ind w:left="2268"/>
      <w:spacing w:after="57"/>
    </w:pPr>
  </w:style>
  <w:style w:type="paragraph" w:styleId="760">
    <w:name w:val="Body Text 2"/>
    <w:basedOn w:val="680"/>
    <w:link w:val="971"/>
    <w:uiPriority w:val="0"/>
    <w:qFormat/>
    <w:pPr>
      <w:jc w:val="left"/>
      <w:spacing w:after="200" w:line="480" w:lineRule="auto"/>
      <w:widowControl/>
    </w:pPr>
    <w:rPr>
      <w:sz w:val="22"/>
      <w:lang w:eastAsia="en-US"/>
    </w:rPr>
  </w:style>
  <w:style w:type="paragraph" w:styleId="761">
    <w:name w:val="List 4"/>
    <w:basedOn w:val="680"/>
    <w:uiPriority w:val="0"/>
    <w:qFormat/>
    <w:pPr>
      <w:contextualSpacing/>
      <w:ind w:left="100" w:hanging="200"/>
      <w:spacing w:line="288" w:lineRule="auto"/>
    </w:pPr>
    <w:rPr>
      <w:rFonts w:ascii="MiSans" w:hAnsi="MiSans" w:eastAsia="MiSans"/>
      <w:sz w:val="22"/>
    </w:rPr>
  </w:style>
  <w:style w:type="paragraph" w:styleId="762">
    <w:name w:val="List Continue 2"/>
    <w:basedOn w:val="680"/>
    <w:uiPriority w:val="0"/>
    <w:qFormat/>
    <w:pPr>
      <w:contextualSpacing/>
      <w:ind w:left="840" w:firstLine="440"/>
      <w:spacing w:after="120" w:line="288" w:lineRule="auto"/>
    </w:pPr>
    <w:rPr>
      <w:rFonts w:ascii="MiSans" w:hAnsi="MiSans" w:eastAsia="MiSans"/>
      <w:sz w:val="22"/>
    </w:rPr>
  </w:style>
  <w:style w:type="paragraph" w:styleId="763">
    <w:name w:val="Message Header"/>
    <w:basedOn w:val="680"/>
    <w:link w:val="972"/>
    <w:uiPriority w:val="0"/>
    <w:qFormat/>
    <w:pPr>
      <w:ind w:left="1080" w:hanging="1080"/>
      <w:spacing w:line="288" w:lineRule="auto"/>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szCs w:val="24"/>
    </w:rPr>
  </w:style>
  <w:style w:type="paragraph" w:styleId="764">
    <w:name w:val="HTML Preformatted"/>
    <w:basedOn w:val="680"/>
    <w:link w:val="973"/>
    <w:uiPriority w:val="0"/>
    <w:qFormat/>
    <w:pPr>
      <w:ind w:firstLine="440"/>
      <w:spacing w:line="288" w:lineRule="auto"/>
    </w:pPr>
    <w:rPr>
      <w:rFonts w:ascii="Courier New" w:hAnsi="Courier New" w:eastAsia="MiSans" w:cs="Courier New"/>
      <w:sz w:val="20"/>
      <w:szCs w:val="20"/>
    </w:rPr>
  </w:style>
  <w:style w:type="paragraph" w:styleId="765">
    <w:name w:val="Normal (Web)"/>
    <w:basedOn w:val="680"/>
    <w:link w:val="936"/>
    <w:uiPriority w:val="0"/>
    <w:qFormat/>
    <w:pPr>
      <w:spacing w:after="200" w:line="276" w:lineRule="auto"/>
    </w:pPr>
    <w:rPr>
      <w:rFonts w:eastAsiaTheme="minorHAnsi"/>
      <w:sz w:val="22"/>
      <w:szCs w:val="20"/>
      <w:lang w:eastAsia="en-US"/>
    </w:rPr>
  </w:style>
  <w:style w:type="paragraph" w:styleId="766">
    <w:name w:val="List Continue 3"/>
    <w:basedOn w:val="680"/>
    <w:uiPriority w:val="0"/>
    <w:qFormat/>
    <w:pPr>
      <w:contextualSpacing/>
      <w:ind w:left="1260" w:firstLine="440"/>
      <w:spacing w:after="120" w:line="288" w:lineRule="auto"/>
    </w:pPr>
    <w:rPr>
      <w:rFonts w:ascii="MiSans" w:hAnsi="MiSans" w:eastAsia="MiSans"/>
      <w:sz w:val="22"/>
    </w:rPr>
  </w:style>
  <w:style w:type="paragraph" w:styleId="767">
    <w:name w:val="index 2"/>
    <w:basedOn w:val="680"/>
    <w:next w:val="680"/>
    <w:uiPriority w:val="0"/>
    <w:qFormat/>
    <w:pPr>
      <w:ind w:left="200"/>
      <w:spacing w:line="288" w:lineRule="auto"/>
    </w:pPr>
    <w:rPr>
      <w:rFonts w:ascii="MiSans" w:hAnsi="MiSans" w:eastAsia="MiSans"/>
      <w:sz w:val="22"/>
    </w:rPr>
  </w:style>
  <w:style w:type="paragraph" w:styleId="768">
    <w:name w:val="Title"/>
    <w:basedOn w:val="680"/>
    <w:next w:val="680"/>
    <w:link w:val="791"/>
    <w:uiPriority w:val="10"/>
    <w:qFormat/>
    <w:pPr>
      <w:contextualSpacing/>
      <w:spacing w:before="300" w:after="200"/>
    </w:pPr>
    <w:rPr>
      <w:sz w:val="48"/>
      <w:szCs w:val="48"/>
    </w:rPr>
  </w:style>
  <w:style w:type="paragraph" w:styleId="769">
    <w:name w:val="annotation subject"/>
    <w:basedOn w:val="713"/>
    <w:next w:val="713"/>
    <w:link w:val="937"/>
    <w:uiPriority w:val="0"/>
    <w:unhideWhenUsed/>
    <w:qFormat/>
    <w:rPr>
      <w:b/>
      <w:bCs/>
    </w:rPr>
  </w:style>
  <w:style w:type="paragraph" w:styleId="770">
    <w:name w:val="Body Text First Indent"/>
    <w:basedOn w:val="711"/>
    <w:link w:val="974"/>
    <w:uiPriority w:val="0"/>
    <w:qFormat/>
    <w:pPr>
      <w:ind w:firstLine="420"/>
      <w:jc w:val="both"/>
      <w:spacing w:after="120" w:line="288" w:lineRule="auto"/>
      <w:widowControl w:val="off"/>
    </w:pPr>
    <w:rPr>
      <w:rFonts w:ascii="MiSans" w:hAnsi="MiSans" w:eastAsia="MiSans"/>
      <w:sz w:val="22"/>
      <w:lang w:eastAsia="zh-CN"/>
    </w:rPr>
  </w:style>
  <w:style w:type="paragraph" w:styleId="771">
    <w:name w:val="Body Text First Indent 2"/>
    <w:basedOn w:val="719"/>
    <w:link w:val="938"/>
    <w:uiPriority w:val="0"/>
    <w:unhideWhenUsed/>
    <w:qFormat/>
    <w:pPr>
      <w:ind w:left="0" w:firstLine="420"/>
      <w:jc w:val="left"/>
      <w:widowControl/>
    </w:pPr>
    <w:rPr>
      <w:rFonts w:ascii="Times New Roman" w:eastAsiaTheme="minorHAnsi"/>
      <w:sz w:val="24"/>
      <w:szCs w:val="24"/>
      <w:lang w:eastAsia="en-US"/>
    </w:rPr>
  </w:style>
  <w:style w:type="table" w:styleId="772">
    <w:name w:val="Table Grid"/>
    <w:basedOn w:val="6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basedOn w:val="690"/>
    <w:uiPriority w:val="22"/>
    <w:qFormat/>
    <w:rPr>
      <w:b/>
    </w:rPr>
  </w:style>
  <w:style w:type="character" w:styleId="774">
    <w:name w:val="endnote reference"/>
    <w:basedOn w:val="690"/>
    <w:uiPriority w:val="0"/>
    <w:unhideWhenUsed/>
    <w:qFormat/>
    <w:rPr>
      <w:vertAlign w:val="superscript"/>
    </w:rPr>
  </w:style>
  <w:style w:type="character" w:styleId="775">
    <w:name w:val="page number"/>
    <w:uiPriority w:val="0"/>
    <w:qFormat/>
  </w:style>
  <w:style w:type="character" w:styleId="776">
    <w:name w:val="FollowedHyperlink"/>
    <w:basedOn w:val="690"/>
    <w:uiPriority w:val="0"/>
    <w:qFormat/>
    <w:rPr>
      <w:rFonts w:ascii="MiSans" w:hAnsi="MiSans" w:eastAsia="MiSans" w:cstheme="minorBidi"/>
      <w:color w:val="800080"/>
      <w:sz w:val="22"/>
      <w:szCs w:val="22"/>
      <w:u w:val="single"/>
      <w:lang w:val="en-US" w:eastAsia="zh-CN" w:bidi="ar-SA"/>
    </w:rPr>
  </w:style>
  <w:style w:type="character" w:styleId="777">
    <w:name w:val="Emphasis"/>
    <w:basedOn w:val="690"/>
    <w:uiPriority w:val="20"/>
    <w:qFormat/>
    <w:rPr>
      <w:rFonts w:ascii="MiSans" w:hAnsi="MiSans" w:eastAsia="MiSans"/>
      <w:b/>
      <w:bCs/>
      <w:color w:val="c00000"/>
      <w:sz w:val="24"/>
      <w:szCs w:val="24"/>
    </w:rPr>
  </w:style>
  <w:style w:type="character" w:styleId="778">
    <w:name w:val="Hyperlink"/>
    <w:uiPriority w:val="0"/>
    <w:unhideWhenUsed/>
    <w:qFormat/>
    <w:rPr>
      <w:color w:val="0563c1" w:themeColor="hyperlink"/>
      <w:u w:val="single"/>
      <w14:textFill>
        <w14:solidFill>
          <w14:schemeClr w14:val="hlink"/>
        </w14:solidFill>
      </w14:textFill>
    </w:rPr>
  </w:style>
  <w:style w:type="character" w:styleId="779">
    <w:name w:val="annotation reference"/>
    <w:basedOn w:val="690"/>
    <w:uiPriority w:val="0"/>
    <w:unhideWhenUsed/>
    <w:qFormat/>
    <w:rPr>
      <w:sz w:val="21"/>
      <w:szCs w:val="21"/>
    </w:rPr>
  </w:style>
  <w:style w:type="character" w:styleId="780">
    <w:name w:val="footnote reference"/>
    <w:basedOn w:val="690"/>
    <w:uiPriority w:val="0"/>
    <w:unhideWhenUsed/>
    <w:qFormat/>
    <w:rPr>
      <w:vertAlign w:val="superscript"/>
    </w:rPr>
  </w:style>
  <w:style w:type="character" w:styleId="781" w:customStyle="1">
    <w:name w:val="标题 1 字符"/>
    <w:basedOn w:val="690"/>
    <w:link w:val="681"/>
    <w:uiPriority w:val="9"/>
    <w:qFormat/>
    <w:rPr>
      <w:rFonts w:ascii="Arial" w:hAnsi="Arial" w:eastAsia="Arial" w:cs="Arial"/>
      <w:sz w:val="40"/>
      <w:szCs w:val="40"/>
    </w:rPr>
  </w:style>
  <w:style w:type="character" w:styleId="782" w:customStyle="1">
    <w:name w:val="标题 2 字符"/>
    <w:basedOn w:val="690"/>
    <w:link w:val="682"/>
    <w:uiPriority w:val="9"/>
    <w:qFormat/>
    <w:rPr>
      <w:rFonts w:ascii="Arial" w:hAnsi="Arial" w:eastAsia="Arial" w:cs="Arial"/>
      <w:sz w:val="34"/>
      <w:szCs w:val="22"/>
      <w:lang w:eastAsia="en-US"/>
    </w:rPr>
  </w:style>
  <w:style w:type="character" w:styleId="783" w:customStyle="1">
    <w:name w:val="标题 3 字符"/>
    <w:basedOn w:val="690"/>
    <w:link w:val="683"/>
    <w:uiPriority w:val="9"/>
    <w:qFormat/>
    <w:rPr>
      <w:rFonts w:ascii="Arial" w:hAnsi="Arial" w:eastAsia="Arial" w:cs="Arial"/>
      <w:sz w:val="30"/>
      <w:szCs w:val="30"/>
    </w:rPr>
  </w:style>
  <w:style w:type="character" w:styleId="784" w:customStyle="1">
    <w:name w:val="标题 4 字符"/>
    <w:basedOn w:val="690"/>
    <w:link w:val="684"/>
    <w:uiPriority w:val="9"/>
    <w:qFormat/>
    <w:rPr>
      <w:rFonts w:ascii="Arial" w:hAnsi="Arial" w:eastAsia="Arial" w:cs="Arial"/>
      <w:b/>
      <w:bCs/>
      <w:sz w:val="26"/>
      <w:szCs w:val="26"/>
    </w:rPr>
  </w:style>
  <w:style w:type="character" w:styleId="785" w:customStyle="1">
    <w:name w:val="标题 5 字符"/>
    <w:basedOn w:val="690"/>
    <w:link w:val="685"/>
    <w:uiPriority w:val="9"/>
    <w:qFormat/>
    <w:rPr>
      <w:rFonts w:ascii="Arial" w:hAnsi="Arial" w:eastAsia="Arial" w:cs="Arial"/>
      <w:b/>
      <w:bCs/>
      <w:sz w:val="24"/>
      <w:szCs w:val="24"/>
    </w:rPr>
  </w:style>
  <w:style w:type="character" w:styleId="786" w:customStyle="1">
    <w:name w:val="标题 6 字符"/>
    <w:basedOn w:val="690"/>
    <w:link w:val="686"/>
    <w:uiPriority w:val="9"/>
    <w:qFormat/>
    <w:rPr>
      <w:rFonts w:ascii="Arial" w:hAnsi="Arial" w:eastAsia="Arial" w:cs="Arial"/>
      <w:b/>
      <w:bCs/>
      <w:sz w:val="22"/>
      <w:szCs w:val="22"/>
    </w:rPr>
  </w:style>
  <w:style w:type="character" w:styleId="787" w:customStyle="1">
    <w:name w:val="标题 7 字符"/>
    <w:basedOn w:val="690"/>
    <w:link w:val="687"/>
    <w:uiPriority w:val="9"/>
    <w:qFormat/>
    <w:rPr>
      <w:rFonts w:ascii="Arial" w:hAnsi="Arial" w:eastAsia="Arial" w:cs="Arial"/>
      <w:b/>
      <w:bCs/>
      <w:i/>
      <w:iCs/>
      <w:sz w:val="22"/>
      <w:szCs w:val="22"/>
    </w:rPr>
  </w:style>
  <w:style w:type="character" w:styleId="788" w:customStyle="1">
    <w:name w:val="标题 8 字符"/>
    <w:basedOn w:val="690"/>
    <w:link w:val="688"/>
    <w:uiPriority w:val="9"/>
    <w:qFormat/>
    <w:rPr>
      <w:rFonts w:ascii="Arial" w:hAnsi="Arial" w:eastAsia="Arial" w:cs="Arial"/>
      <w:i/>
      <w:iCs/>
      <w:sz w:val="22"/>
      <w:szCs w:val="22"/>
    </w:rPr>
  </w:style>
  <w:style w:type="character" w:styleId="789" w:customStyle="1">
    <w:name w:val="标题 9 字符"/>
    <w:basedOn w:val="690"/>
    <w:link w:val="689"/>
    <w:uiPriority w:val="9"/>
    <w:qFormat/>
    <w:rPr>
      <w:rFonts w:ascii="Arial" w:hAnsi="Arial" w:eastAsia="Arial" w:cs="Arial"/>
      <w:i/>
      <w:iCs/>
      <w:sz w:val="21"/>
      <w:szCs w:val="21"/>
    </w:rPr>
  </w:style>
  <w:style w:type="character" w:styleId="790" w:customStyle="1">
    <w:name w:val="Heading 2 Char"/>
    <w:basedOn w:val="690"/>
    <w:uiPriority w:val="9"/>
    <w:qFormat/>
    <w:rPr>
      <w:rFonts w:ascii="Arial" w:hAnsi="Arial" w:eastAsia="Arial" w:cs="Arial"/>
      <w:sz w:val="34"/>
    </w:rPr>
  </w:style>
  <w:style w:type="character" w:styleId="791" w:customStyle="1">
    <w:name w:val="标题 字符"/>
    <w:basedOn w:val="690"/>
    <w:link w:val="768"/>
    <w:uiPriority w:val="10"/>
    <w:qFormat/>
    <w:rPr>
      <w:sz w:val="48"/>
      <w:szCs w:val="48"/>
    </w:rPr>
  </w:style>
  <w:style w:type="character" w:styleId="792" w:customStyle="1">
    <w:name w:val="副标题 字符"/>
    <w:basedOn w:val="690"/>
    <w:link w:val="748"/>
    <w:uiPriority w:val="11"/>
    <w:qFormat/>
    <w:rPr>
      <w:sz w:val="24"/>
      <w:szCs w:val="24"/>
    </w:rPr>
  </w:style>
  <w:style w:type="paragraph" w:styleId="793">
    <w:name w:val="Quote"/>
    <w:basedOn w:val="680"/>
    <w:next w:val="680"/>
    <w:link w:val="794"/>
    <w:uiPriority w:val="99"/>
    <w:qFormat/>
    <w:pPr>
      <w:ind w:left="720" w:right="720"/>
    </w:pPr>
    <w:rPr>
      <w:i/>
    </w:rPr>
  </w:style>
  <w:style w:type="character" w:styleId="794" w:customStyle="1">
    <w:name w:val="引用 字符"/>
    <w:link w:val="793"/>
    <w:uiPriority w:val="99"/>
    <w:qFormat/>
    <w:rPr>
      <w:i/>
    </w:rPr>
  </w:style>
  <w:style w:type="paragraph" w:styleId="795">
    <w:name w:val="Intense Quote"/>
    <w:basedOn w:val="680"/>
    <w:next w:val="680"/>
    <w:link w:val="796"/>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字符"/>
    <w:link w:val="795"/>
    <w:uiPriority w:val="99"/>
    <w:qFormat/>
    <w:rPr>
      <w:i/>
    </w:rPr>
  </w:style>
  <w:style w:type="character" w:styleId="797" w:customStyle="1">
    <w:name w:val="Header Char"/>
    <w:basedOn w:val="690"/>
    <w:uiPriority w:val="99"/>
    <w:qFormat/>
  </w:style>
  <w:style w:type="character" w:styleId="798" w:customStyle="1">
    <w:name w:val="Footer Char"/>
    <w:basedOn w:val="690"/>
    <w:uiPriority w:val="99"/>
    <w:qFormat/>
  </w:style>
  <w:style w:type="character" w:styleId="799" w:customStyle="1">
    <w:name w:val="Caption Char"/>
    <w:uiPriority w:val="99"/>
    <w:qFormat/>
  </w:style>
  <w:style w:type="table" w:styleId="800" w:customStyle="1">
    <w:name w:val="Table Grid Light"/>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1" w:customStyle="1">
    <w:name w:val="无格式表格 11"/>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21"/>
    <w:basedOn w:val="6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3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无格式表格 4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无格式表格 5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网格表 1 浅色1"/>
    <w:basedOn w:val="6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69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6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6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6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69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6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3" w:customStyle="1">
    <w:name w:val="网格表 2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69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6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6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6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69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69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0" w:customStyle="1">
    <w:name w:val="网格表 3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69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6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6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6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69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69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6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69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9" w:customStyle="1">
    <w:name w:val="Grid Table 4 - Accent 2"/>
    <w:basedOn w:val="69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0" w:customStyle="1">
    <w:name w:val="Grid Table 4 - Accent 3"/>
    <w:basedOn w:val="69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1" w:customStyle="1">
    <w:name w:val="Grid Table 4 - Accent 4"/>
    <w:basedOn w:val="69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2" w:customStyle="1">
    <w:name w:val="Grid Table 4 - Accent 5"/>
    <w:basedOn w:val="69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3" w:customStyle="1">
    <w:name w:val="Grid Table 4 - Accent 6"/>
    <w:basedOn w:val="69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4" w:customStyle="1">
    <w:name w:val="网格表 5 深色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6" w:customStyle="1">
    <w:name w:val="Grid Table 5 Dark - Accent 2"/>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7" w:customStyle="1">
    <w:name w:val="Grid Table 5 Dark - Accent 3"/>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8" w:customStyle="1">
    <w:name w:val="Grid Table 5 Dark- Accent 4"/>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9" w:customStyle="1">
    <w:name w:val="Grid Table 5 Dark - Accent 5"/>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0" w:customStyle="1">
    <w:name w:val="Grid Table 5 Dark - Accent 6"/>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1" w:customStyle="1">
    <w:name w:val="网格表 6 彩色1"/>
    <w:basedOn w:val="6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basedOn w:val="69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3" w:customStyle="1">
    <w:name w:val="Grid Table 6 Colorful - Accent 2"/>
    <w:basedOn w:val="6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4" w:customStyle="1">
    <w:name w:val="Grid Table 6 Colorful - Accent 3"/>
    <w:basedOn w:val="69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5" w:customStyle="1">
    <w:name w:val="Grid Table 6 Colorful - Accent 4"/>
    <w:basedOn w:val="6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6" w:customStyle="1">
    <w:name w:val="Grid Table 6 Colorful - Accent 5"/>
    <w:basedOn w:val="69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7" w:customStyle="1">
    <w:name w:val="Grid Table 6 Colorful - Accent 6"/>
    <w:basedOn w:val="69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8" w:customStyle="1">
    <w:name w:val="网格表 7 彩色1"/>
    <w:basedOn w:val="6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69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69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69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69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69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69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5" w:customStyle="1">
    <w:name w:val="清单表 1 浅色1"/>
    <w:basedOn w:val="69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69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69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69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69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69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69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2" w:customStyle="1">
    <w:name w:val="清单表 21"/>
    <w:basedOn w:val="6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basedOn w:val="69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4" w:customStyle="1">
    <w:name w:val="List Table 2 - Accent 2"/>
    <w:basedOn w:val="69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5" w:customStyle="1">
    <w:name w:val="List Table 2 - Accent 3"/>
    <w:basedOn w:val="69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6" w:customStyle="1">
    <w:name w:val="List Table 2 - Accent 4"/>
    <w:basedOn w:val="69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7" w:customStyle="1">
    <w:name w:val="List Table 2 - Accent 5"/>
    <w:basedOn w:val="69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8" w:customStyle="1">
    <w:name w:val="List Table 2 - Accent 6"/>
    <w:basedOn w:val="69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9" w:customStyle="1">
    <w:name w:val="清单表 3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69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1" w:customStyle="1">
    <w:name w:val="List Table 3 - Accent 2"/>
    <w:basedOn w:val="6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69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6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69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69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6" w:customStyle="1">
    <w:name w:val="清单表 4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69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8" w:customStyle="1">
    <w:name w:val="List Table 4 - Accent 2"/>
    <w:basedOn w:val="69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9" w:customStyle="1">
    <w:name w:val="List Table 4 - Accent 3"/>
    <w:basedOn w:val="69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0" w:customStyle="1">
    <w:name w:val="List Table 4 - Accent 4"/>
    <w:basedOn w:val="69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1" w:customStyle="1">
    <w:name w:val="List Table 4 - Accent 5"/>
    <w:basedOn w:val="69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2" w:customStyle="1">
    <w:name w:val="List Table 4 - Accent 6"/>
    <w:basedOn w:val="69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3" w:customStyle="1">
    <w:name w:val="清单表 5 深色1"/>
    <w:basedOn w:val="6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basedOn w:val="69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69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69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69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69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69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清单表 6 彩色1"/>
    <w:basedOn w:val="69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basedOn w:val="69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2" w:customStyle="1">
    <w:name w:val="List Table 6 Colorful - Accent 2"/>
    <w:basedOn w:val="69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3" w:customStyle="1">
    <w:name w:val="List Table 6 Colorful - Accent 3"/>
    <w:basedOn w:val="69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4" w:customStyle="1">
    <w:name w:val="List Table 6 Colorful - Accent 4"/>
    <w:basedOn w:val="69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5" w:customStyle="1">
    <w:name w:val="List Table 6 Colorful - Accent 5"/>
    <w:basedOn w:val="69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6" w:customStyle="1">
    <w:name w:val="List Table 6 Colorful - Accent 6"/>
    <w:basedOn w:val="69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7" w:customStyle="1">
    <w:name w:val="清单表 7 彩色1"/>
    <w:basedOn w:val="69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69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69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69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69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69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69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6" w:customStyle="1">
    <w:name w:val="Lined - Accent 2"/>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7" w:customStyle="1">
    <w:name w:val="Lined - Accent 3"/>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8" w:customStyle="1">
    <w:name w:val="Lined - Accent 4"/>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9" w:customStyle="1">
    <w:name w:val="Lined - Accent 5"/>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0" w:customStyle="1">
    <w:name w:val="Lined - Accent 6"/>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1" w:customStyle="1">
    <w:name w:val="Bordered &amp; Lined - Accent"/>
    <w:basedOn w:val="6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69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3" w:customStyle="1">
    <w:name w:val="Bordered &amp; Lined - Accent 2"/>
    <w:basedOn w:val="69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4" w:customStyle="1">
    <w:name w:val="Bordered &amp; Lined - Accent 3"/>
    <w:basedOn w:val="69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5" w:customStyle="1">
    <w:name w:val="Bordered &amp; Lined - Accent 4"/>
    <w:basedOn w:val="69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6" w:customStyle="1">
    <w:name w:val="Bordered &amp; Lined - Accent 5"/>
    <w:basedOn w:val="69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7" w:customStyle="1">
    <w:name w:val="Bordered &amp; Lined - Accent 6"/>
    <w:basedOn w:val="69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8" w:customStyle="1">
    <w:name w:val="Bordered"/>
    <w:basedOn w:val="6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69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0" w:customStyle="1">
    <w:name w:val="Bordered - Accent 2"/>
    <w:basedOn w:val="6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1" w:customStyle="1">
    <w:name w:val="Bordered - Accent 3"/>
    <w:basedOn w:val="6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2" w:customStyle="1">
    <w:name w:val="Bordered - Accent 4"/>
    <w:basedOn w:val="6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3" w:customStyle="1">
    <w:name w:val="Bordered - Accent 5"/>
    <w:basedOn w:val="69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4" w:customStyle="1">
    <w:name w:val="Bordered - Accent 6"/>
    <w:basedOn w:val="6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5" w:customStyle="1">
    <w:name w:val="脚注文本 字符"/>
    <w:link w:val="751"/>
    <w:uiPriority w:val="99"/>
    <w:qFormat/>
    <w:rPr>
      <w:sz w:val="18"/>
    </w:rPr>
  </w:style>
  <w:style w:type="character" w:styleId="926" w:customStyle="1">
    <w:name w:val="尾注文本 字符"/>
    <w:link w:val="737"/>
    <w:uiPriority w:val="99"/>
    <w:qFormat/>
    <w:rPr>
      <w:sz w:val="20"/>
    </w:rPr>
  </w:style>
  <w:style w:type="paragraph" w:styleId="927" w:customStyle="1">
    <w:name w:val="TOC 标题1"/>
    <w:uiPriority w:val="39"/>
    <w:unhideWhenUsed/>
    <w:qFormat/>
    <w:rPr>
      <w:rFonts w:ascii="Times New Roman" w:hAnsi="Times New Roman" w:eastAsia="宋体" w:cs="Times New Roman"/>
      <w:lang w:val="en-US" w:eastAsia="zh-CN" w:bidi="ar-SA"/>
    </w:rPr>
  </w:style>
  <w:style w:type="character" w:styleId="928" w:customStyle="1">
    <w:name w:val="正文缩进 字符"/>
    <w:link w:val="705"/>
    <w:uiPriority w:val="0"/>
    <w:qFormat/>
    <w:rPr>
      <w:rFonts w:asciiTheme="minorHAnsi" w:hAnsiTheme="minorHAnsi" w:eastAsiaTheme="minorEastAsia" w:cstheme="minorBidi"/>
      <w:sz w:val="21"/>
      <w:szCs w:val="22"/>
    </w:rPr>
  </w:style>
  <w:style w:type="character" w:styleId="929" w:customStyle="1">
    <w:name w:val="正文文本 字符"/>
    <w:basedOn w:val="690"/>
    <w:link w:val="711"/>
    <w:uiPriority w:val="0"/>
    <w:qFormat/>
    <w:rPr>
      <w:rFonts w:ascii="楷体_GB2312" w:hAnsi="Arial" w:eastAsia="楷体_GB2312" w:cstheme="minorBidi"/>
      <w:sz w:val="28"/>
      <w:szCs w:val="22"/>
      <w:lang w:eastAsia="en-US"/>
    </w:rPr>
  </w:style>
  <w:style w:type="character" w:styleId="930" w:customStyle="1">
    <w:name w:val="文档结构图 字符"/>
    <w:basedOn w:val="690"/>
    <w:link w:val="710"/>
    <w:uiPriority w:val="0"/>
    <w:qFormat/>
    <w:rPr>
      <w:rFonts w:asciiTheme="minorHAnsi" w:hAnsiTheme="minorHAnsi" w:eastAsiaTheme="minorHAnsi" w:cstheme="minorBidi"/>
      <w:sz w:val="21"/>
      <w:lang w:eastAsia="en-US"/>
    </w:rPr>
  </w:style>
  <w:style w:type="character" w:styleId="931" w:customStyle="1">
    <w:name w:val="批注文字 字符"/>
    <w:basedOn w:val="690"/>
    <w:link w:val="713"/>
    <w:uiPriority w:val="0"/>
    <w:qFormat/>
  </w:style>
  <w:style w:type="character" w:styleId="932" w:customStyle="1">
    <w:name w:val="正文文本缩进 字符"/>
    <w:basedOn w:val="690"/>
    <w:link w:val="719"/>
    <w:uiPriority w:val="0"/>
    <w:qFormat/>
    <w:rPr>
      <w:rFonts w:asciiTheme="minorHAnsi" w:hAnsiTheme="minorHAnsi" w:eastAsiaTheme="minorEastAsia" w:cstheme="minorBidi"/>
      <w:sz w:val="21"/>
      <w:szCs w:val="22"/>
    </w:rPr>
  </w:style>
  <w:style w:type="character" w:styleId="933" w:customStyle="1">
    <w:name w:val="纯文本 字符"/>
    <w:basedOn w:val="690"/>
    <w:link w:val="730"/>
    <w:uiPriority w:val="0"/>
    <w:qFormat/>
    <w:rPr>
      <w:rFonts w:ascii="宋体" w:hAnsi="Courier New" w:eastAsia="Arial" w:cs="Courier New"/>
      <w:sz w:val="22"/>
      <w:szCs w:val="21"/>
      <w:lang w:eastAsia="en-US"/>
    </w:rPr>
  </w:style>
  <w:style w:type="character" w:styleId="934" w:customStyle="1">
    <w:name w:val="页脚 字符"/>
    <w:basedOn w:val="690"/>
    <w:link w:val="740"/>
    <w:uiPriority w:val="99"/>
    <w:qFormat/>
    <w:rPr>
      <w:sz w:val="18"/>
      <w:szCs w:val="18"/>
    </w:rPr>
  </w:style>
  <w:style w:type="character" w:styleId="935" w:customStyle="1">
    <w:name w:val="页眉 字符"/>
    <w:basedOn w:val="690"/>
    <w:link w:val="741"/>
    <w:uiPriority w:val="99"/>
    <w:qFormat/>
    <w:rPr>
      <w:sz w:val="18"/>
      <w:szCs w:val="18"/>
    </w:rPr>
  </w:style>
  <w:style w:type="character" w:styleId="936" w:customStyle="1">
    <w:name w:val="普通(网站) 字符"/>
    <w:link w:val="765"/>
    <w:uiPriority w:val="0"/>
    <w:qFormat/>
    <w:rPr>
      <w:rFonts w:asciiTheme="minorHAnsi" w:hAnsiTheme="minorHAnsi" w:eastAsiaTheme="minorHAnsi" w:cstheme="minorBidi"/>
      <w:sz w:val="22"/>
      <w:lang w:eastAsia="en-US"/>
    </w:rPr>
  </w:style>
  <w:style w:type="character" w:styleId="937" w:customStyle="1">
    <w:name w:val="批注主题 字符"/>
    <w:basedOn w:val="931"/>
    <w:link w:val="769"/>
    <w:uiPriority w:val="0"/>
    <w:qFormat/>
    <w:rPr>
      <w:b/>
      <w:bCs/>
    </w:rPr>
  </w:style>
  <w:style w:type="character" w:styleId="938" w:customStyle="1">
    <w:name w:val="正文文本首行缩进 2 字符"/>
    <w:basedOn w:val="932"/>
    <w:link w:val="771"/>
    <w:uiPriority w:val="0"/>
    <w:qFormat/>
    <w:rPr>
      <w:rFonts w:asciiTheme="minorHAnsi" w:hAnsiTheme="minorHAnsi" w:eastAsiaTheme="minorHAnsi" w:cstheme="minorBidi"/>
      <w:sz w:val="24"/>
      <w:szCs w:val="24"/>
      <w:lang w:eastAsia="en-US"/>
    </w:rPr>
  </w:style>
  <w:style w:type="character" w:styleId="939" w:customStyle="1">
    <w:name w:val="font31"/>
    <w:basedOn w:val="690"/>
    <w:uiPriority w:val="0"/>
    <w:qFormat/>
    <w:rPr>
      <w:rFonts w:hint="default" w:ascii="Times New Roman" w:hAnsi="Times New Roman" w:cs="Times New Roman"/>
      <w:color w:val="000000"/>
      <w:sz w:val="20"/>
      <w:szCs w:val="20"/>
      <w:u w:val="none"/>
    </w:rPr>
  </w:style>
  <w:style w:type="character" w:styleId="940" w:customStyle="1">
    <w:name w:val="font21"/>
    <w:basedOn w:val="690"/>
    <w:uiPriority w:val="0"/>
    <w:qFormat/>
    <w:rPr>
      <w:rFonts w:hint="eastAsia" w:ascii="宋体" w:hAnsi="宋体" w:eastAsia="宋体" w:cs="宋体"/>
      <w:color w:val="000000"/>
      <w:sz w:val="20"/>
      <w:szCs w:val="20"/>
      <w:u w:val="none"/>
    </w:rPr>
  </w:style>
  <w:style w:type="character" w:styleId="941" w:customStyle="1">
    <w:name w:val="font41"/>
    <w:basedOn w:val="690"/>
    <w:uiPriority w:val="0"/>
    <w:qFormat/>
    <w:rPr>
      <w:rFonts w:ascii="Calibri" w:hAnsi="Calibri" w:cs="Calibri"/>
      <w:color w:val="000000"/>
      <w:sz w:val="20"/>
      <w:szCs w:val="20"/>
      <w:u w:val="none"/>
    </w:rPr>
  </w:style>
  <w:style w:type="paragraph" w:styleId="942" w:customStyle="1">
    <w:name w:val="段"/>
    <w:next w:val="680"/>
    <w:uiPriority w:val="0"/>
    <w:qFormat/>
    <w:pPr>
      <w:ind w:firstLine="200"/>
      <w:jc w:val="both"/>
    </w:pPr>
    <w:rPr>
      <w:rFonts w:ascii="宋体" w:hAnsi="Times New Roman" w:eastAsia="宋体" w:cs="Times New Roman"/>
      <w:lang w:val="en-US" w:eastAsia="zh-CN" w:bidi="ar-SA"/>
    </w:rPr>
  </w:style>
  <w:style w:type="paragraph" w:styleId="943" w:customStyle="1">
    <w:name w:val="纯文本2"/>
    <w:basedOn w:val="680"/>
    <w:uiPriority w:val="0"/>
    <w:qFormat/>
    <w:rPr>
      <w:rFonts w:ascii="宋体" w:hAnsi="Courier New" w:eastAsia="楷体_GB2312" w:cs="Times New Roman"/>
      <w:sz w:val="26"/>
      <w:szCs w:val="20"/>
    </w:rPr>
  </w:style>
  <w:style w:type="paragraph" w:styleId="94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45" w:customStyle="1">
    <w:name w:val="列出段落1"/>
    <w:basedOn w:val="680"/>
    <w:uiPriority w:val="34"/>
    <w:qFormat/>
    <w:pPr>
      <w:ind w:firstLine="420"/>
      <w:jc w:val="left"/>
      <w:spacing w:after="200" w:line="276" w:lineRule="auto"/>
      <w:widowControl/>
    </w:pPr>
    <w:rPr>
      <w:rFonts w:ascii="Arial" w:hAnsi="Arial" w:eastAsia="Arial" w:cs="Times New Roman"/>
      <w:sz w:val="22"/>
      <w:szCs w:val="21"/>
      <w:lang w:eastAsia="en-US"/>
    </w:rPr>
  </w:style>
  <w:style w:type="paragraph" w:styleId="946" w:customStyle="1">
    <w:name w:val="__正文不空"/>
    <w:link w:val="947"/>
    <w:uiPriority w:val="0"/>
    <w:qFormat/>
    <w:pPr>
      <w:spacing w:line="360" w:lineRule="auto"/>
    </w:pPr>
    <w:rPr>
      <w:rFonts w:asciiTheme="minorHAnsi" w:hAnsiTheme="minorHAnsi" w:eastAsiaTheme="minorEastAsia" w:cstheme="minorBidi"/>
      <w:sz w:val="24"/>
      <w:szCs w:val="21"/>
      <w:lang w:val="en-US" w:eastAsia="zh-CN" w:bidi="ar-SA"/>
    </w:rPr>
  </w:style>
  <w:style w:type="character" w:styleId="947" w:customStyle="1">
    <w:name w:val="__正文不空 Char"/>
    <w:basedOn w:val="690"/>
    <w:link w:val="946"/>
    <w:uiPriority w:val="0"/>
    <w:qFormat/>
    <w:rPr>
      <w:rFonts w:asciiTheme="minorHAnsi" w:hAnsiTheme="minorHAnsi" w:eastAsiaTheme="minorEastAsia" w:cstheme="minorBidi"/>
      <w:sz w:val="24"/>
      <w:szCs w:val="21"/>
    </w:rPr>
  </w:style>
  <w:style w:type="paragraph" w:styleId="948">
    <w:name w:val="List Paragraph"/>
    <w:basedOn w:val="680"/>
    <w:link w:val="949"/>
    <w:uiPriority w:val="99"/>
    <w:qFormat/>
    <w:pPr>
      <w:ind w:firstLine="420"/>
    </w:pPr>
    <w:rPr>
      <w:rFonts w:ascii="Times New Roman" w:hAnsi="Times New Roman" w:eastAsia="宋体" w:cs="Times New Roman"/>
      <w:sz w:val="24"/>
      <w:szCs w:val="24"/>
    </w:rPr>
  </w:style>
  <w:style w:type="character" w:styleId="949" w:customStyle="1">
    <w:name w:val="列表段落 字符"/>
    <w:link w:val="948"/>
    <w:uiPriority w:val="0"/>
    <w:qFormat/>
    <w:rPr>
      <w:sz w:val="24"/>
      <w:szCs w:val="24"/>
    </w:rPr>
  </w:style>
  <w:style w:type="paragraph" w:styleId="950" w:customStyle="1">
    <w:name w:val="纯文本1"/>
    <w:basedOn w:val="680"/>
    <w:link w:val="951"/>
    <w:uiPriority w:val="0"/>
    <w:qFormat/>
    <w:rPr>
      <w:rFonts w:ascii="宋体" w:hAnsi="Courier New" w:eastAsia="宋体" w:cs="Times New Roman"/>
      <w:sz w:val="20"/>
      <w:szCs w:val="20"/>
    </w:rPr>
  </w:style>
  <w:style w:type="character" w:styleId="951" w:customStyle="1">
    <w:name w:val="纯文本 Char1"/>
    <w:link w:val="950"/>
    <w:uiPriority w:val="0"/>
    <w:qFormat/>
    <w:rPr>
      <w:rFonts w:ascii="宋体" w:hAnsi="Courier New"/>
    </w:rPr>
  </w:style>
  <w:style w:type="paragraph" w:styleId="952" w:customStyle="1">
    <w:name w:val="方案正文"/>
    <w:basedOn w:val="680"/>
    <w:link w:val="953"/>
    <w:uiPriority w:val="0"/>
    <w:qFormat/>
    <w:pPr>
      <w:ind w:firstLine="359"/>
      <w:jc w:val="left"/>
      <w:spacing w:before="156" w:line="360" w:lineRule="auto"/>
    </w:pPr>
    <w:rPr>
      <w:rFonts w:ascii="Arial" w:hAnsi="Arial" w:eastAsia="宋体" w:cs="Times New Roman"/>
      <w:sz w:val="24"/>
      <w:szCs w:val="21"/>
    </w:rPr>
  </w:style>
  <w:style w:type="character" w:styleId="953" w:customStyle="1">
    <w:name w:val="方案正文 Char"/>
    <w:link w:val="952"/>
    <w:uiPriority w:val="0"/>
    <w:qFormat/>
    <w:rPr>
      <w:rFonts w:ascii="Arial" w:hAnsi="Arial"/>
      <w:sz w:val="24"/>
      <w:szCs w:val="21"/>
    </w:rPr>
  </w:style>
  <w:style w:type="character" w:styleId="954" w:customStyle="1">
    <w:name w:val="正文文本缩进 Char1"/>
    <w:uiPriority w:val="0"/>
    <w:qFormat/>
    <w:rPr>
      <w:rFonts w:ascii="宋体" w:eastAsia="宋体"/>
      <w:sz w:val="28"/>
    </w:rPr>
  </w:style>
  <w:style w:type="character" w:styleId="955" w:customStyle="1">
    <w:name w:val="font71"/>
    <w:basedOn w:val="690"/>
    <w:uiPriority w:val="0"/>
    <w:qFormat/>
    <w:rPr>
      <w:rFonts w:ascii="宋体" w:hAnsi="宋体" w:eastAsia="宋体" w:cs="宋体"/>
      <w:b/>
      <w:bCs/>
      <w:color w:val="000000"/>
      <w:sz w:val="22"/>
      <w:szCs w:val="22"/>
      <w:u w:val="none"/>
    </w:rPr>
  </w:style>
  <w:style w:type="paragraph" w:styleId="956" w:customStyle="1">
    <w:name w:val="Table Text"/>
    <w:basedOn w:val="680"/>
    <w:uiPriority w:val="0"/>
    <w:semiHidden/>
    <w:qFormat/>
    <w:rPr>
      <w:rFonts w:ascii="宋体" w:hAnsi="宋体" w:eastAsia="宋体" w:cs="宋体"/>
      <w:szCs w:val="21"/>
      <w:lang w:eastAsia="en-US"/>
    </w:rPr>
  </w:style>
  <w:style w:type="table" w:styleId="957" w:customStyle="1">
    <w:name w:val="Table Normal"/>
    <w:uiPriority w:val="0"/>
    <w:unhideWhenUsed/>
    <w:qFormat/>
    <w:tblPr>
      <w:tblCellMar>
        <w:left w:w="0" w:type="dxa"/>
        <w:top w:w="0" w:type="dxa"/>
        <w:right w:w="0" w:type="dxa"/>
        <w:bottom w:w="0" w:type="dxa"/>
      </w:tblCellMar>
    </w:tblPr>
  </w:style>
  <w:style w:type="paragraph" w:styleId="958">
    <w:name w:val="No Spacing"/>
    <w:uiPriority w:val="99"/>
    <w:qFormat/>
    <w:pPr>
      <w:jc w:val="both"/>
      <w:widowControl w:val="off"/>
    </w:pPr>
    <w:rPr>
      <w:rFonts w:asciiTheme="minorHAnsi" w:hAnsiTheme="minorHAnsi" w:eastAsiaTheme="minorEastAsia" w:cstheme="minorBidi"/>
      <w:sz w:val="21"/>
      <w:szCs w:val="22"/>
      <w:lang w:val="en-US" w:eastAsia="zh-CN" w:bidi="ar-SA"/>
    </w:rPr>
  </w:style>
  <w:style w:type="character" w:styleId="959" w:customStyle="1">
    <w:name w:val="宏文本 字符"/>
    <w:basedOn w:val="690"/>
    <w:link w:val="695"/>
    <w:uiPriority w:val="0"/>
    <w:qFormat/>
    <w:rPr>
      <w:rFonts w:ascii="Courier New" w:hAnsi="Courier New" w:cs="Courier New"/>
      <w:sz w:val="24"/>
      <w:szCs w:val="24"/>
    </w:rPr>
  </w:style>
  <w:style w:type="character" w:styleId="960" w:customStyle="1">
    <w:name w:val="注释标题 字符"/>
    <w:basedOn w:val="690"/>
    <w:link w:val="700"/>
    <w:uiPriority w:val="0"/>
    <w:qFormat/>
    <w:rPr>
      <w:rFonts w:asciiTheme="minorHAnsi" w:hAnsiTheme="minorHAnsi" w:eastAsiaTheme="minorHAnsi" w:cstheme="minorBidi"/>
      <w:sz w:val="24"/>
      <w:szCs w:val="24"/>
      <w:lang w:eastAsia="en-US"/>
    </w:rPr>
  </w:style>
  <w:style w:type="character" w:styleId="961" w:customStyle="1">
    <w:name w:val="电子邮件签名 字符"/>
    <w:basedOn w:val="690"/>
    <w:link w:val="703"/>
    <w:uiPriority w:val="0"/>
    <w:qFormat/>
    <w:rPr>
      <w:rFonts w:ascii="MiSans" w:hAnsi="MiSans" w:eastAsia="MiSans" w:cstheme="minorBidi"/>
      <w:sz w:val="22"/>
      <w:szCs w:val="22"/>
    </w:rPr>
  </w:style>
  <w:style w:type="character" w:styleId="962" w:customStyle="1">
    <w:name w:val="称呼 字符"/>
    <w:basedOn w:val="690"/>
    <w:link w:val="715"/>
    <w:uiPriority w:val="0"/>
    <w:qFormat/>
    <w:rPr>
      <w:rFonts w:ascii="MiSans" w:hAnsi="MiSans" w:eastAsia="MiSans" w:cstheme="minorBidi"/>
      <w:sz w:val="22"/>
      <w:szCs w:val="22"/>
    </w:rPr>
  </w:style>
  <w:style w:type="character" w:styleId="963" w:customStyle="1">
    <w:name w:val="正文文本 3 字符"/>
    <w:basedOn w:val="690"/>
    <w:link w:val="716"/>
    <w:uiPriority w:val="0"/>
    <w:qFormat/>
    <w:rPr>
      <w:rFonts w:ascii="MiSans" w:hAnsi="MiSans" w:eastAsia="MiSans" w:cstheme="minorBidi"/>
      <w:sz w:val="16"/>
      <w:szCs w:val="16"/>
    </w:rPr>
  </w:style>
  <w:style w:type="character" w:styleId="964" w:customStyle="1">
    <w:name w:val="结束语 字符"/>
    <w:basedOn w:val="690"/>
    <w:link w:val="717"/>
    <w:uiPriority w:val="0"/>
    <w:qFormat/>
    <w:rPr>
      <w:rFonts w:ascii="MiSans" w:hAnsi="MiSans" w:eastAsia="MiSans" w:cstheme="minorBidi"/>
      <w:sz w:val="22"/>
      <w:szCs w:val="22"/>
    </w:rPr>
  </w:style>
  <w:style w:type="character" w:styleId="965" w:customStyle="1">
    <w:name w:val="HTML 地址 字符"/>
    <w:basedOn w:val="690"/>
    <w:link w:val="726"/>
    <w:uiPriority w:val="0"/>
    <w:qFormat/>
    <w:rPr>
      <w:rFonts w:ascii="MiSans" w:hAnsi="MiSans" w:eastAsia="MiSans" w:cstheme="minorBidi"/>
      <w:i/>
      <w:iCs/>
      <w:sz w:val="22"/>
      <w:szCs w:val="22"/>
    </w:rPr>
  </w:style>
  <w:style w:type="character" w:styleId="966" w:customStyle="1">
    <w:name w:val="日期 字符"/>
    <w:basedOn w:val="690"/>
    <w:link w:val="735"/>
    <w:uiPriority w:val="0"/>
    <w:qFormat/>
    <w:rPr>
      <w:rFonts w:ascii="MiSans" w:hAnsi="MiSans" w:eastAsia="MiSans" w:cstheme="minorBidi"/>
      <w:sz w:val="22"/>
      <w:szCs w:val="22"/>
    </w:rPr>
  </w:style>
  <w:style w:type="character" w:styleId="967" w:customStyle="1">
    <w:name w:val="正文文本缩进 2 字符"/>
    <w:basedOn w:val="690"/>
    <w:link w:val="736"/>
    <w:uiPriority w:val="0"/>
    <w:qFormat/>
    <w:rPr>
      <w:rFonts w:ascii="MiSans" w:hAnsi="MiSans" w:eastAsia="MiSans" w:cstheme="minorBidi"/>
      <w:sz w:val="22"/>
      <w:szCs w:val="22"/>
    </w:rPr>
  </w:style>
  <w:style w:type="character" w:styleId="968" w:customStyle="1">
    <w:name w:val="批注框文本 字符"/>
    <w:basedOn w:val="690"/>
    <w:link w:val="739"/>
    <w:uiPriority w:val="0"/>
    <w:qFormat/>
    <w:rPr>
      <w:rFonts w:asciiTheme="minorHAnsi" w:hAnsiTheme="minorHAnsi" w:eastAsiaTheme="minorEastAsia" w:cstheme="minorBidi"/>
      <w:sz w:val="18"/>
      <w:szCs w:val="18"/>
      <w:lang w:eastAsia="en-US"/>
    </w:rPr>
  </w:style>
  <w:style w:type="character" w:styleId="969" w:customStyle="1">
    <w:name w:val="签名 字符"/>
    <w:basedOn w:val="690"/>
    <w:link w:val="742"/>
    <w:uiPriority w:val="0"/>
    <w:qFormat/>
    <w:rPr>
      <w:rFonts w:ascii="MiSans" w:hAnsi="MiSans" w:eastAsia="MiSans" w:cstheme="minorBidi"/>
      <w:sz w:val="22"/>
      <w:szCs w:val="22"/>
    </w:rPr>
  </w:style>
  <w:style w:type="character" w:styleId="970" w:customStyle="1">
    <w:name w:val="正文文本缩进 3 字符"/>
    <w:basedOn w:val="690"/>
    <w:link w:val="754"/>
    <w:uiPriority w:val="0"/>
    <w:qFormat/>
    <w:rPr>
      <w:rFonts w:asciiTheme="minorHAnsi" w:hAnsiTheme="minorHAnsi" w:eastAsiaTheme="minorHAnsi" w:cstheme="minorBidi"/>
      <w:b/>
      <w:bCs/>
      <w:sz w:val="28"/>
      <w:szCs w:val="22"/>
      <w:u w:val="single"/>
      <w:lang w:eastAsia="en-US"/>
    </w:rPr>
  </w:style>
  <w:style w:type="character" w:styleId="971" w:customStyle="1">
    <w:name w:val="正文文本 2 字符"/>
    <w:basedOn w:val="690"/>
    <w:link w:val="760"/>
    <w:uiPriority w:val="0"/>
    <w:qFormat/>
    <w:rPr>
      <w:rFonts w:asciiTheme="minorHAnsi" w:hAnsiTheme="minorHAnsi" w:eastAsiaTheme="minorEastAsia" w:cstheme="minorBidi"/>
      <w:sz w:val="22"/>
      <w:szCs w:val="22"/>
      <w:lang w:eastAsia="en-US"/>
    </w:rPr>
  </w:style>
  <w:style w:type="character" w:styleId="972" w:customStyle="1">
    <w:name w:val="信息标题 字符"/>
    <w:basedOn w:val="690"/>
    <w:link w:val="763"/>
    <w:uiPriority w:val="0"/>
    <w:qFormat/>
    <w:rPr>
      <w:rFonts w:asciiTheme="majorHAnsi" w:hAnsiTheme="majorHAnsi" w:eastAsiaTheme="majorEastAsia" w:cstheme="majorBidi"/>
      <w:sz w:val="24"/>
      <w:szCs w:val="24"/>
      <w:shd w:val="pct20" w:color="auto" w:fill="auto"/>
    </w:rPr>
  </w:style>
  <w:style w:type="character" w:styleId="973" w:customStyle="1">
    <w:name w:val="HTML 预设格式 字符"/>
    <w:basedOn w:val="690"/>
    <w:link w:val="764"/>
    <w:uiPriority w:val="0"/>
    <w:qFormat/>
    <w:rPr>
      <w:rFonts w:ascii="Courier New" w:hAnsi="Courier New" w:eastAsia="MiSans" w:cs="Courier New"/>
    </w:rPr>
  </w:style>
  <w:style w:type="character" w:styleId="974" w:customStyle="1">
    <w:name w:val="正文文本首行缩进 字符"/>
    <w:basedOn w:val="929"/>
    <w:link w:val="770"/>
    <w:uiPriority w:val="0"/>
    <w:qFormat/>
    <w:rPr>
      <w:rFonts w:ascii="MiSans" w:hAnsi="MiSans" w:eastAsia="MiSans" w:cstheme="minorBidi"/>
      <w:sz w:val="22"/>
      <w:szCs w:val="22"/>
      <w:lang w:eastAsia="en-US"/>
    </w:rPr>
  </w:style>
  <w:style w:type="paragraph" w:styleId="975" w:customStyle="1">
    <w:name w:val="TOC 标题11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76" w:customStyle="1">
    <w:name w:val="Plain Text2"/>
    <w:basedOn w:val="680"/>
    <w:uiPriority w:val="0"/>
    <w:qFormat/>
    <w:pPr>
      <w:jc w:val="left"/>
      <w:spacing w:after="200" w:line="276" w:lineRule="auto"/>
      <w:widowControl/>
    </w:pPr>
    <w:rPr>
      <w:rFonts w:ascii="宋体" w:hAnsi="Courier New" w:eastAsia="楷体_GB2312"/>
      <w:sz w:val="28"/>
      <w:lang w:eastAsia="en-US"/>
    </w:rPr>
  </w:style>
  <w:style w:type="paragraph" w:styleId="977" w:customStyle="1">
    <w:name w:val="普通正文"/>
    <w:basedOn w:val="680"/>
    <w:uiPriority w:val="0"/>
    <w:qFormat/>
    <w:pPr>
      <w:ind w:firstLine="425"/>
      <w:jc w:val="left"/>
      <w:spacing w:after="200" w:line="276" w:lineRule="auto"/>
      <w:widowControl/>
    </w:pPr>
    <w:rPr>
      <w:rFonts w:ascii="宋体" w:hAnsi="宋体" w:eastAsiaTheme="minorHAnsi"/>
      <w:color w:val="000000"/>
      <w:sz w:val="24"/>
      <w:lang w:eastAsia="en-US"/>
    </w:rPr>
  </w:style>
  <w:style w:type="paragraph" w:styleId="978" w:customStyle="1">
    <w:name w:val="Andy_正文"/>
    <w:basedOn w:val="680"/>
    <w:uiPriority w:val="0"/>
    <w:qFormat/>
    <w:pPr>
      <w:ind w:firstLine="480"/>
      <w:jc w:val="left"/>
      <w:spacing w:after="200" w:line="360" w:lineRule="auto"/>
      <w:widowControl/>
    </w:pPr>
    <w:rPr>
      <w:rFonts w:ascii="Calibri" w:hAnsi="Calibri" w:eastAsiaTheme="minorHAnsi"/>
      <w:sz w:val="24"/>
      <w:szCs w:val="24"/>
      <w:lang w:eastAsia="en-US"/>
    </w:rPr>
  </w:style>
  <w:style w:type="paragraph" w:styleId="979" w:customStyle="1">
    <w:name w:val="一级目录"/>
    <w:next w:val="680"/>
    <w:uiPriority w:val="0"/>
    <w:qFormat/>
    <w:pPr>
      <w:jc w:val="center"/>
      <w:outlineLvl w:val="0"/>
    </w:pPr>
    <w:rPr>
      <w:rFonts w:ascii="黑体" w:hAnsi="Times New Roman" w:eastAsia="黑体" w:cs="Times New Roman"/>
      <w:b/>
      <w:sz w:val="44"/>
      <w:szCs w:val="44"/>
      <w:lang w:val="en-US" w:eastAsia="zh-CN" w:bidi="ar-SA"/>
    </w:rPr>
  </w:style>
  <w:style w:type="paragraph" w:styleId="980" w:customStyle="1">
    <w:name w:val="Table Paragraph"/>
    <w:basedOn w:val="680"/>
    <w:uiPriority w:val="1"/>
    <w:qFormat/>
    <w:pPr>
      <w:jc w:val="left"/>
      <w:spacing w:after="200" w:line="276" w:lineRule="auto"/>
      <w:widowControl/>
    </w:pPr>
    <w:rPr>
      <w:rFonts w:ascii="宋体" w:hAnsi="宋体" w:cs="宋体" w:eastAsiaTheme="minorHAnsi"/>
      <w:sz w:val="22"/>
      <w:lang w:val="zh-CN" w:eastAsia="en-US" w:bidi="zh-CN"/>
    </w:rPr>
  </w:style>
  <w:style w:type="paragraph" w:styleId="981" w:customStyle="1">
    <w:name w:val="BodyText"/>
    <w:basedOn w:val="680"/>
    <w:uiPriority w:val="0"/>
    <w:qFormat/>
    <w:pPr>
      <w:jc w:val="left"/>
      <w:spacing w:after="120" w:line="276" w:lineRule="auto"/>
      <w:widowControl/>
    </w:pPr>
    <w:rPr>
      <w:rFonts w:eastAsiaTheme="minorHAnsi"/>
      <w:sz w:val="22"/>
      <w:szCs w:val="24"/>
      <w:lang w:eastAsia="en-US"/>
    </w:rPr>
  </w:style>
  <w:style w:type="paragraph" w:styleId="982" w:customStyle="1">
    <w:name w:val="01 章标"/>
    <w:basedOn w:val="680"/>
    <w:uiPriority w:val="0"/>
    <w:qFormat/>
    <w:pPr>
      <w:ind w:firstLine="883"/>
      <w:jc w:val="center"/>
      <w:spacing w:after="200" w:line="276" w:lineRule="auto"/>
      <w:widowControl/>
      <w:outlineLvl w:val="0"/>
    </w:pPr>
    <w:rPr>
      <w:rFonts w:eastAsiaTheme="minorHAnsi"/>
      <w:b/>
      <w:sz w:val="44"/>
      <w:szCs w:val="44"/>
      <w:lang w:eastAsia="en-US"/>
    </w:rPr>
  </w:style>
  <w:style w:type="character" w:styleId="983" w:customStyle="1">
    <w:name w:val="Heading 1 Char"/>
    <w:basedOn w:val="690"/>
    <w:uiPriority w:val="9"/>
    <w:qFormat/>
    <w:rPr>
      <w:rFonts w:ascii="Arial" w:hAnsi="Arial" w:eastAsia="Arial" w:cs="Arial"/>
      <w:sz w:val="40"/>
      <w:szCs w:val="40"/>
    </w:rPr>
  </w:style>
  <w:style w:type="character" w:styleId="984" w:customStyle="1">
    <w:name w:val="Heading 3 Char"/>
    <w:basedOn w:val="690"/>
    <w:uiPriority w:val="9"/>
    <w:qFormat/>
    <w:rPr>
      <w:rFonts w:ascii="Arial" w:hAnsi="Arial" w:eastAsia="Arial" w:cs="Arial"/>
      <w:sz w:val="30"/>
      <w:szCs w:val="30"/>
    </w:rPr>
  </w:style>
  <w:style w:type="character" w:styleId="985" w:customStyle="1">
    <w:name w:val="Heading 4 Char"/>
    <w:basedOn w:val="690"/>
    <w:uiPriority w:val="9"/>
    <w:qFormat/>
    <w:rPr>
      <w:rFonts w:ascii="Arial" w:hAnsi="Arial" w:eastAsia="Arial" w:cs="Arial"/>
      <w:b/>
      <w:bCs/>
      <w:sz w:val="26"/>
      <w:szCs w:val="26"/>
    </w:rPr>
  </w:style>
  <w:style w:type="character" w:styleId="986" w:customStyle="1">
    <w:name w:val="Heading 5 Char"/>
    <w:basedOn w:val="690"/>
    <w:uiPriority w:val="9"/>
    <w:qFormat/>
    <w:rPr>
      <w:rFonts w:ascii="Arial" w:hAnsi="Arial" w:eastAsia="Arial" w:cs="Arial"/>
      <w:b/>
      <w:bCs/>
      <w:sz w:val="24"/>
      <w:szCs w:val="24"/>
    </w:rPr>
  </w:style>
  <w:style w:type="character" w:styleId="987" w:customStyle="1">
    <w:name w:val="Heading 6 Char"/>
    <w:basedOn w:val="690"/>
    <w:uiPriority w:val="9"/>
    <w:qFormat/>
    <w:rPr>
      <w:rFonts w:ascii="Arial" w:hAnsi="Arial" w:eastAsia="Arial" w:cs="Arial"/>
      <w:b/>
      <w:bCs/>
      <w:sz w:val="22"/>
      <w:szCs w:val="22"/>
    </w:rPr>
  </w:style>
  <w:style w:type="character" w:styleId="988" w:customStyle="1">
    <w:name w:val="Heading 7 Char"/>
    <w:basedOn w:val="690"/>
    <w:uiPriority w:val="9"/>
    <w:qFormat/>
    <w:rPr>
      <w:rFonts w:ascii="Arial" w:hAnsi="Arial" w:eastAsia="Arial" w:cs="Arial"/>
      <w:b/>
      <w:bCs/>
      <w:i/>
      <w:iCs/>
      <w:sz w:val="22"/>
      <w:szCs w:val="22"/>
    </w:rPr>
  </w:style>
  <w:style w:type="character" w:styleId="989" w:customStyle="1">
    <w:name w:val="Heading 8 Char"/>
    <w:basedOn w:val="690"/>
    <w:uiPriority w:val="9"/>
    <w:qFormat/>
    <w:rPr>
      <w:rFonts w:ascii="Arial" w:hAnsi="Arial" w:eastAsia="Arial" w:cs="Arial"/>
      <w:i/>
      <w:iCs/>
      <w:sz w:val="22"/>
      <w:szCs w:val="22"/>
    </w:rPr>
  </w:style>
  <w:style w:type="character" w:styleId="990" w:customStyle="1">
    <w:name w:val="Heading 9 Char"/>
    <w:basedOn w:val="690"/>
    <w:uiPriority w:val="9"/>
    <w:qFormat/>
    <w:rPr>
      <w:rFonts w:ascii="Arial" w:hAnsi="Arial" w:eastAsia="Arial" w:cs="Arial"/>
      <w:i/>
      <w:iCs/>
      <w:sz w:val="21"/>
      <w:szCs w:val="21"/>
    </w:rPr>
  </w:style>
  <w:style w:type="character" w:styleId="991" w:customStyle="1">
    <w:name w:val="Title Char"/>
    <w:basedOn w:val="690"/>
    <w:uiPriority w:val="10"/>
    <w:qFormat/>
    <w:rPr>
      <w:sz w:val="48"/>
      <w:szCs w:val="48"/>
    </w:rPr>
  </w:style>
  <w:style w:type="character" w:styleId="992" w:customStyle="1">
    <w:name w:val="Subtitle Char"/>
    <w:basedOn w:val="690"/>
    <w:uiPriority w:val="11"/>
    <w:qFormat/>
    <w:rPr>
      <w:sz w:val="24"/>
      <w:szCs w:val="24"/>
    </w:rPr>
  </w:style>
  <w:style w:type="character" w:styleId="993" w:customStyle="1">
    <w:name w:val="Quote Char"/>
    <w:uiPriority w:val="29"/>
    <w:qFormat/>
    <w:rPr>
      <w:i/>
    </w:rPr>
  </w:style>
  <w:style w:type="character" w:styleId="994" w:customStyle="1">
    <w:name w:val="Intense Quote Char"/>
    <w:uiPriority w:val="30"/>
    <w:qFormat/>
    <w:rPr>
      <w:i/>
    </w:rPr>
  </w:style>
  <w:style w:type="character" w:styleId="995" w:customStyle="1">
    <w:name w:val="Footnote Text Char"/>
    <w:uiPriority w:val="99"/>
    <w:qFormat/>
    <w:rPr>
      <w:sz w:val="18"/>
    </w:rPr>
  </w:style>
  <w:style w:type="character" w:styleId="996" w:customStyle="1">
    <w:name w:val="Endnote Text Char"/>
    <w:uiPriority w:val="99"/>
    <w:qFormat/>
    <w:rPr>
      <w:sz w:val="20"/>
    </w:rPr>
  </w:style>
  <w:style w:type="paragraph" w:styleId="997" w:customStyle="1">
    <w:name w:val="TOC 标题1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character" w:styleId="998" w:customStyle="1">
    <w:name w:val="Plain Text Char1"/>
    <w:uiPriority w:val="0"/>
    <w:qFormat/>
    <w:rPr>
      <w:rFonts w:ascii="宋体" w:hAnsi="Courier New" w:eastAsia="楷体_GB2312"/>
      <w:sz w:val="26"/>
      <w:szCs w:val="22"/>
      <w:lang w:eastAsia="en-US"/>
    </w:rPr>
  </w:style>
  <w:style w:type="character" w:styleId="999" w:customStyle="1">
    <w:name w:val="font23"/>
    <w:basedOn w:val="690"/>
    <w:uiPriority w:val="0"/>
    <w:qFormat/>
    <w:rPr>
      <w:rFonts w:hint="eastAsia" w:ascii="宋体" w:hAnsi="宋体" w:eastAsia="宋体" w:cs="宋体"/>
      <w:color w:val="000000"/>
      <w:sz w:val="18"/>
      <w:szCs w:val="18"/>
      <w:u w:val="none"/>
    </w:rPr>
  </w:style>
  <w:style w:type="character" w:styleId="1000" w:customStyle="1">
    <w:name w:val="font91"/>
    <w:basedOn w:val="690"/>
    <w:uiPriority w:val="0"/>
    <w:qFormat/>
    <w:rPr>
      <w:rFonts w:hint="eastAsia" w:ascii="宋体" w:hAnsi="宋体" w:eastAsia="宋体" w:cs="宋体"/>
      <w:color w:val="000000"/>
      <w:sz w:val="18"/>
      <w:szCs w:val="18"/>
      <w:u w:val="none"/>
    </w:rPr>
  </w:style>
  <w:style w:type="character" w:styleId="1001" w:customStyle="1">
    <w:name w:val="font221"/>
    <w:basedOn w:val="690"/>
    <w:uiPriority w:val="0"/>
    <w:qFormat/>
    <w:rPr>
      <w:rFonts w:ascii="Calibri" w:hAnsi="Calibri" w:cs="Calibri"/>
      <w:color w:val="000000"/>
      <w:sz w:val="18"/>
      <w:szCs w:val="18"/>
      <w:u w:val="none"/>
    </w:rPr>
  </w:style>
  <w:style w:type="character" w:styleId="1002" w:customStyle="1">
    <w:name w:val="font232"/>
    <w:basedOn w:val="690"/>
    <w:uiPriority w:val="0"/>
    <w:qFormat/>
    <w:rPr>
      <w:rFonts w:hint="eastAsia" w:ascii="宋体" w:hAnsi="宋体" w:eastAsia="宋体" w:cs="宋体"/>
      <w:color w:val="000000"/>
      <w:sz w:val="18"/>
      <w:szCs w:val="18"/>
      <w:u w:val="none"/>
      <w:vertAlign w:val="superscript"/>
    </w:rPr>
  </w:style>
  <w:style w:type="paragraph" w:styleId="1003" w:customStyle="1">
    <w:name w:val="正文_0"/>
    <w:uiPriority w:val="0"/>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1004" w:customStyle="1">
    <w:name w:val="修订1"/>
    <w:hidden/>
    <w:uiPriority w:val="99"/>
    <w:unhideWhenUsed/>
    <w:qFormat/>
    <w:rPr>
      <w:rFonts w:asciiTheme="minorHAnsi" w:hAnsiTheme="minorHAnsi" w:eastAsiaTheme="minorEastAsia" w:cstheme="minorBidi"/>
      <w:sz w:val="22"/>
      <w:szCs w:val="22"/>
      <w:lang w:val="en-US" w:eastAsia="en-US" w:bidi="ar-SA"/>
    </w:rPr>
  </w:style>
  <w:style w:type="paragraph" w:styleId="1005" w:customStyle="1">
    <w:name w:val="纯文本3"/>
    <w:basedOn w:val="680"/>
    <w:uiPriority w:val="0"/>
    <w:qFormat/>
    <w:pPr>
      <w:jc w:val="left"/>
      <w:spacing w:after="200" w:line="276" w:lineRule="auto"/>
      <w:widowControl/>
    </w:pPr>
    <w:rPr>
      <w:rFonts w:ascii="仿宋" w:hAnsi="Cambria Math" w:eastAsia="Wingdings" w:cs="华文楷体"/>
      <w:sz w:val="26"/>
      <w:szCs w:val="20"/>
      <w:lang w:eastAsia="en-US"/>
    </w:rPr>
  </w:style>
  <w:style w:type="paragraph" w:styleId="1006" w:customStyle="1">
    <w:name w:val="List Bullet1"/>
    <w:basedOn w:val="680"/>
    <w:uiPriority w:val="0"/>
    <w:qFormat/>
    <w:pPr>
      <w:ind w:right="57"/>
      <w:jc w:val="left"/>
      <w:spacing w:before="240" w:after="120" w:line="288" w:lineRule="auto"/>
      <w:widowControl/>
    </w:pPr>
    <w:rPr>
      <w:rFonts w:ascii="Times New Roman" w:hAnsi="Times New Roman"/>
      <w:sz w:val="24"/>
      <w:szCs w:val="24"/>
      <w:lang w:eastAsia="en-US"/>
    </w:rPr>
  </w:style>
  <w:style w:type="paragraph" w:styleId="1007" w:customStyle="1">
    <w:name w:val="Default"/>
    <w:uiPriority w:val="0"/>
    <w:qFormat/>
    <w:pPr>
      <w:numPr>
        <w:ilvl w:val="0"/>
        <w:numId w:val="11"/>
      </w:numPr>
      <w:widowControl w:val="off"/>
    </w:pPr>
    <w:rPr>
      <w:rFonts w:ascii="Verdana" w:hAnsi="Verdana" w:eastAsia="宋体" w:cs="Verdana"/>
      <w:color w:val="000000"/>
      <w:sz w:val="24"/>
      <w:szCs w:val="24"/>
      <w:lang w:val="en-US" w:eastAsia="zh-CN" w:bidi="ar-SA"/>
    </w:rPr>
  </w:style>
  <w:style w:type="paragraph" w:styleId="1008" w:customStyle="1">
    <w:name w:val="正文文本缩进1"/>
    <w:basedOn w:val="680"/>
    <w:next w:val="680"/>
    <w:uiPriority w:val="0"/>
    <w:qFormat/>
    <w:pPr>
      <w:ind w:firstLine="645"/>
      <w:jc w:val="left"/>
      <w:spacing w:after="200" w:line="276" w:lineRule="auto"/>
      <w:widowControl/>
    </w:pPr>
    <w:rPr>
      <w:rFonts w:ascii="楷体_GB2312" w:hAnsi="宋体" w:eastAsia="楷体_GB2312" w:cs="宋体"/>
      <w:sz w:val="32"/>
      <w:szCs w:val="32"/>
      <w:lang w:eastAsia="en-US"/>
    </w:rPr>
  </w:style>
  <w:style w:type="paragraph" w:styleId="1009" w:customStyle="1">
    <w:name w:val="文档结构图11"/>
    <w:basedOn w:val="680"/>
    <w:next w:val="680"/>
    <w:uiPriority w:val="0"/>
    <w:qFormat/>
    <w:pPr>
      <w:jc w:val="left"/>
      <w:spacing w:after="200" w:line="276" w:lineRule="auto"/>
      <w:shd w:val="clear" w:color="auto" w:fill="000080"/>
      <w:widowControl/>
    </w:pPr>
    <w:rPr>
      <w:sz w:val="22"/>
      <w:szCs w:val="21"/>
      <w:lang w:eastAsia="en-US"/>
    </w:rPr>
  </w:style>
  <w:style w:type="character" w:styleId="1010" w:customStyle="1">
    <w:name w:val="font5 Char"/>
    <w:uiPriority w:val="0"/>
    <w:qFormat/>
    <w:rPr>
      <w:rFonts w:ascii="宋体" w:hAnsi="宋体" w:eastAsia="宋体"/>
      <w:sz w:val="28"/>
      <w:szCs w:val="28"/>
      <w:lang w:val="en-US" w:eastAsia="zh-CN" w:bidi="ar-SA"/>
    </w:rPr>
  </w:style>
  <w:style w:type="character" w:styleId="1011" w:customStyle="1">
    <w:name w:val="页脚 Char1"/>
    <w:uiPriority w:val="99"/>
    <w:qFormat/>
  </w:style>
  <w:style w:type="paragraph" w:styleId="1012" w:customStyle="1">
    <w:name w:val="TOC 标题2"/>
    <w:uiPriority w:val="39"/>
    <w:unhideWhenUsed/>
    <w:qFormat/>
    <w:rPr>
      <w:rFonts w:ascii="Times New Roman" w:hAnsi="Times New Roman" w:eastAsia="宋体" w:cs="Times New Roman"/>
      <w:lang w:val="en-US" w:eastAsia="zh-CN" w:bidi="ar-SA"/>
    </w:rPr>
  </w:style>
  <w:style w:type="paragraph" w:styleId="1013" w:customStyle="1">
    <w:name w:val="我的正文"/>
    <w:basedOn w:val="680"/>
    <w:uiPriority w:val="0"/>
    <w:qFormat/>
    <w:pPr>
      <w:numPr>
        <w:ilvl w:val="0"/>
        <w:numId w:val="12"/>
      </w:numPr>
      <w:spacing w:line="288" w:lineRule="auto"/>
    </w:pPr>
    <w:rPr>
      <w:rFonts w:hint="eastAsia" w:ascii="Times New Roman" w:hAnsi="Times New Roman" w:eastAsia="宋体" w:cs="Times New Roman"/>
      <w:sz w:val="28"/>
    </w:rPr>
  </w:style>
  <w:style w:type="paragraph" w:styleId="1014" w:customStyle="1">
    <w:name w:val="我的标题3级"/>
    <w:next w:val="1013"/>
    <w:uiPriority w:val="0"/>
    <w:qFormat/>
    <w:pPr>
      <w:numPr>
        <w:ilvl w:val="2"/>
        <w:numId w:val="13"/>
      </w:numPr>
      <w:ind w:firstLine="803"/>
      <w:spacing w:line="360" w:lineRule="auto"/>
      <w:outlineLvl w:val="2"/>
    </w:pPr>
    <w:rPr>
      <w:rFonts w:hint="eastAsia" w:ascii="Times New Roman" w:hAnsi="Times New Roman" w:eastAsia="宋体" w:cs="Times New Roman"/>
      <w:b/>
      <w:sz w:val="28"/>
      <w:lang w:val="en-US" w:eastAsia="zh-CN" w:bidi="ar-SA"/>
    </w:rPr>
  </w:style>
  <w:style w:type="paragraph" w:styleId="1015" w:customStyle="1">
    <w:name w:val="样式-L1"/>
    <w:basedOn w:val="680"/>
    <w:next w:val="680"/>
    <w:uiPriority w:val="0"/>
    <w:qFormat/>
    <w:pPr>
      <w:numPr>
        <w:ilvl w:val="0"/>
        <w:numId w:val="14"/>
      </w:numPr>
      <w:jc w:val="left"/>
      <w:spacing w:line="288" w:lineRule="auto"/>
      <w:outlineLvl w:val="0"/>
    </w:pPr>
    <w:rPr>
      <w:rFonts w:hint="eastAsia" w:ascii="宋体" w:hAnsi="宋体" w:eastAsia="宋体" w:cs="宋体"/>
      <w:b/>
      <w:bCs/>
    </w:rPr>
  </w:style>
  <w:style w:type="paragraph" w:styleId="1016" w:customStyle="1">
    <w:name w:val="样式-L2"/>
    <w:basedOn w:val="1015"/>
    <w:next w:val="1017"/>
    <w:uiPriority w:val="0"/>
    <w:qFormat/>
    <w:pPr>
      <w:numPr>
        <w:ilvl w:val="1"/>
        <w:numId w:val="15"/>
      </w:numPr>
      <w:ind w:left="0"/>
      <w:spacing w:before="120" w:after="120"/>
    </w:pPr>
    <w:rPr>
      <w:rFonts w:ascii="Times New Roman" w:hAnsi="Times New Roman"/>
    </w:rPr>
  </w:style>
  <w:style w:type="paragraph" w:styleId="1017" w:customStyle="1">
    <w:name w:val="样式-L3"/>
    <w:basedOn w:val="1015"/>
    <w:next w:val="1016"/>
    <w:uiPriority w:val="0"/>
    <w:qFormat/>
    <w:pPr>
      <w:numPr>
        <w:ilvl w:val="2"/>
        <w:numId w:val="16"/>
      </w:numPr>
      <w:ind w:firstLine="422"/>
    </w:pPr>
  </w:style>
  <w:style w:type="paragraph" w:styleId="1018" w:customStyle="1">
    <w:name w:val="样式-L4"/>
    <w:basedOn w:val="1017"/>
    <w:uiPriority w:val="0"/>
    <w:qFormat/>
    <w:pPr>
      <w:numPr>
        <w:ilvl w:val="3"/>
        <w:numId w:val="14"/>
      </w:numPr>
    </w:pPr>
  </w:style>
  <w:style w:type="paragraph" w:styleId="1019" w:customStyle="1">
    <w:name w:val="目录标题"/>
    <w:link w:val="1020"/>
    <w:uiPriority w:val="0"/>
    <w:qFormat/>
    <w:pPr>
      <w:jc w:val="center"/>
    </w:pPr>
    <w:rPr>
      <w:rFonts w:ascii="MiSans" w:hAnsi="MiSans" w:eastAsia="MiSans" w:cstheme="minorBidi"/>
      <w:b/>
      <w:bCs/>
      <w:sz w:val="32"/>
      <w:szCs w:val="32"/>
      <w:lang w:val="en-US" w:eastAsia="zh-CN" w:bidi="ar-SA"/>
    </w:rPr>
  </w:style>
  <w:style w:type="character" w:styleId="1020" w:customStyle="1">
    <w:name w:val="目录标题 Char"/>
    <w:link w:val="1019"/>
    <w:uiPriority w:val="0"/>
    <w:qFormat/>
    <w:rPr>
      <w:rFonts w:ascii="MiSans" w:hAnsi="MiSans" w:eastAsia="MiSans" w:cstheme="minorBidi"/>
      <w:b/>
      <w:bCs/>
      <w:sz w:val="32"/>
      <w:szCs w:val="32"/>
    </w:rPr>
  </w:style>
  <w:style w:type="paragraph" w:styleId="1021" w:customStyle="1">
    <w:name w:val="题注1"/>
    <w:basedOn w:val="680"/>
    <w:uiPriority w:val="0"/>
    <w:qFormat/>
    <w:pPr>
      <w:spacing w:before="50" w:after="50" w:line="288" w:lineRule="auto"/>
    </w:pPr>
    <w:rPr>
      <w:rFonts w:hint="eastAsia" w:ascii="MiSans" w:hAnsi="MiSans" w:eastAsia="MiSans"/>
      <w:sz w:val="20"/>
      <w:szCs w:val="20"/>
    </w:rPr>
  </w:style>
  <w:style w:type="paragraph" w:styleId="1022" w:customStyle="1">
    <w:name w:val="文档说明标题"/>
    <w:next w:val="680"/>
    <w:uiPriority w:val="0"/>
    <w:qFormat/>
    <w:pPr>
      <w:jc w:val="center"/>
      <w:keepLines/>
      <w:keepNext/>
      <w:spacing w:before="50"/>
      <w:tabs>
        <w:tab w:val="left" w:pos="0" w:leader="none"/>
      </w:tabs>
      <w:outlineLvl w:val="0"/>
    </w:pPr>
    <w:rPr>
      <w:rFonts w:ascii="MiSans" w:hAnsi="MiSans" w:eastAsia="MiSans" w:cstheme="minorBidi"/>
      <w:b/>
      <w:bCs/>
      <w:sz w:val="48"/>
      <w:szCs w:val="48"/>
      <w:lang w:val="en-US" w:eastAsia="zh-CN" w:bidi="ar-SA"/>
    </w:rPr>
  </w:style>
  <w:style w:type="paragraph" w:styleId="1023" w:customStyle="1">
    <w:name w:val="章标题"/>
    <w:next w:val="680"/>
    <w:uiPriority w:val="0"/>
    <w:qFormat/>
    <w:pPr>
      <w:jc w:val="center"/>
      <w:keepLines/>
      <w:keepNext/>
      <w:spacing w:before="50"/>
      <w:tabs>
        <w:tab w:val="left" w:pos="0" w:leader="none"/>
      </w:tabs>
      <w:outlineLvl w:val="0"/>
    </w:pPr>
    <w:rPr>
      <w:rFonts w:ascii="MiSans" w:hAnsi="MiSans" w:eastAsia="MiSans" w:cstheme="minorBidi"/>
      <w:b/>
      <w:bCs/>
      <w:sz w:val="36"/>
      <w:szCs w:val="36"/>
      <w:lang w:val="en-US" w:eastAsia="zh-CN" w:bidi="ar-SA"/>
    </w:rPr>
  </w:style>
  <w:style w:type="paragraph" w:styleId="1024" w:customStyle="1">
    <w:name w:val="节标题"/>
    <w:next w:val="680"/>
    <w:uiPriority w:val="0"/>
    <w:qFormat/>
    <w:pPr>
      <w:jc w:val="center"/>
      <w:spacing w:before="50"/>
      <w:tabs>
        <w:tab w:val="left" w:pos="0" w:leader="none"/>
      </w:tabs>
    </w:pPr>
    <w:rPr>
      <w:rFonts w:ascii="MiSans" w:hAnsi="MiSans" w:eastAsia="MiSans" w:cstheme="minorBidi"/>
      <w:b/>
      <w:bCs/>
      <w:sz w:val="32"/>
      <w:szCs w:val="32"/>
      <w:lang w:val="en-US" w:eastAsia="zh-CN" w:bidi="ar-SA"/>
    </w:rPr>
  </w:style>
  <w:style w:type="paragraph" w:styleId="1025" w:customStyle="1">
    <w:name w:val="附录标题"/>
    <w:next w:val="680"/>
    <w:uiPriority w:val="0"/>
    <w:qFormat/>
    <w:pPr>
      <w:jc w:val="center"/>
      <w:keepLines/>
      <w:keepNext/>
      <w:spacing w:before="50"/>
      <w:tabs>
        <w:tab w:val="left" w:pos="0" w:leader="none"/>
      </w:tabs>
      <w:outlineLvl w:val="0"/>
    </w:pPr>
    <w:rPr>
      <w:rFonts w:ascii="MiSans" w:hAnsi="MiSans" w:eastAsia="MiSans" w:cstheme="minorBidi"/>
      <w:b/>
      <w:bCs/>
      <w:sz w:val="36"/>
      <w:szCs w:val="36"/>
      <w:lang w:val="en-US" w:eastAsia="zh-CN" w:bidi="ar-SA"/>
    </w:rPr>
  </w:style>
  <w:style w:type="character" w:styleId="1026" w:customStyle="1">
    <w:name w:val="摘要"/>
    <w:basedOn w:val="690"/>
    <w:uiPriority w:val="0"/>
    <w:qFormat/>
    <w:rPr>
      <w:rFonts w:ascii="MiSans" w:hAnsi="MiSans" w:eastAsia="MiSans" w:cs="Times New Roman"/>
      <w:b/>
      <w:bCs/>
      <w:lang w:val="en-US" w:eastAsia="zh-CN"/>
    </w:rPr>
  </w:style>
  <w:style w:type="character" w:styleId="1027" w:customStyle="1">
    <w:name w:val="参考文献条目"/>
    <w:basedOn w:val="690"/>
    <w:uiPriority w:val="0"/>
    <w:qFormat/>
    <w:rPr>
      <w:rFonts w:ascii="MiSans" w:hAnsi="MiSans" w:eastAsia="MiSans" w:cs="Times New Roman"/>
      <w:sz w:val="18"/>
      <w:szCs w:val="18"/>
      <w:lang w:val="en-US" w:eastAsia="zh-CN"/>
    </w:rPr>
  </w:style>
  <w:style w:type="character" w:styleId="1028" w:customStyle="1">
    <w:name w:val="关键词"/>
    <w:basedOn w:val="690"/>
    <w:uiPriority w:val="0"/>
    <w:qFormat/>
    <w:rPr>
      <w:rFonts w:ascii="MiSans" w:hAnsi="MiSans" w:eastAsia="MiSans" w:cs="Times New Roman"/>
      <w:b/>
      <w:bCs/>
      <w:lang w:val="en-US" w:eastAsia="zh-CN"/>
    </w:rPr>
  </w:style>
  <w:style w:type="character" w:styleId="1029" w:customStyle="1">
    <w:name w:val="着重标题"/>
    <w:basedOn w:val="690"/>
    <w:uiPriority w:val="0"/>
    <w:qFormat/>
    <w:rPr>
      <w:rFonts w:ascii="MiSans" w:hAnsi="MiSans" w:eastAsia="MiSans" w:cs="Times New Roman"/>
      <w:lang w:val="en-US" w:eastAsia="zh-CN"/>
    </w:rPr>
  </w:style>
  <w:style w:type="paragraph" w:styleId="1030" w:customStyle="1">
    <w:name w:val="*正文"/>
    <w:basedOn w:val="680"/>
    <w:uiPriority w:val="0"/>
    <w:qFormat/>
    <w:pPr>
      <w:ind w:firstLine="200"/>
      <w:spacing w:line="360" w:lineRule="auto"/>
    </w:pPr>
    <w:rPr>
      <w:rFonts w:ascii="MiSans" w:hAnsi="MiSans" w:eastAsia="MiSans" w:cs="仿宋_GB2312"/>
      <w:sz w:val="22"/>
      <w:szCs w:val="24"/>
    </w:rPr>
  </w:style>
  <w:style w:type="paragraph" w:styleId="1031" w:customStyle="1">
    <w:name w:val="_Style 1"/>
    <w:basedOn w:val="680"/>
    <w:uiPriority w:val="34"/>
    <w:qFormat/>
    <w:pPr>
      <w:ind w:firstLine="420"/>
      <w:spacing w:line="288" w:lineRule="auto"/>
    </w:pPr>
    <w:rPr>
      <w:rFonts w:ascii="MiSans" w:hAnsi="MiSans" w:eastAsia="MiSans"/>
      <w:sz w:val="22"/>
    </w:rPr>
  </w:style>
  <w:style w:type="paragraph" w:styleId="1032" w:customStyle="1">
    <w:name w:val="[正]宋体小四"/>
    <w:basedOn w:val="736"/>
    <w:uiPriority w:val="0"/>
    <w:qFormat/>
    <w:pPr>
      <w:contextualSpacing/>
      <w:ind w:left="0" w:firstLine="480"/>
      <w:spacing w:after="0" w:line="360" w:lineRule="auto"/>
    </w:pPr>
    <w:rPr>
      <w:rFonts w:ascii="宋体" w:hAnsi="宋体" w:cs="宋体"/>
      <w:szCs w:val="24"/>
    </w:rPr>
  </w:style>
  <w:style w:type="paragraph" w:styleId="1033" w:customStyle="1">
    <w:name w:val="首行缩进"/>
    <w:basedOn w:val="680"/>
    <w:uiPriority w:val="0"/>
    <w:qFormat/>
    <w:pPr>
      <w:ind w:firstLine="480"/>
      <w:spacing w:line="288" w:lineRule="auto"/>
    </w:pPr>
    <w:rPr>
      <w:rFonts w:ascii="MiSans" w:hAnsi="MiSans" w:eastAsia="MiSans"/>
      <w:sz w:val="22"/>
      <w:szCs w:val="20"/>
      <w:lang w:val="zh-CN"/>
    </w:rPr>
  </w:style>
  <w:style w:type="paragraph" w:styleId="1034" w:customStyle="1">
    <w:name w:val="样式 目录 1 + 首行缩进:  2 字符"/>
    <w:basedOn w:val="743"/>
    <w:uiPriority w:val="0"/>
    <w:qFormat/>
    <w:pPr>
      <w:spacing w:after="0" w:line="288" w:lineRule="auto"/>
      <w:tabs>
        <w:tab w:val="left" w:pos="567" w:leader="none"/>
        <w:tab w:val="left" w:pos="840" w:leader="none"/>
        <w:tab w:val="right" w:pos="9072" w:leader="dot"/>
      </w:tabs>
    </w:pPr>
    <w:rPr>
      <w:rFonts w:ascii="MiSans" w:hAnsi="MiSans" w:eastAsia="MiSans" w:cs="宋体"/>
      <w:sz w:val="24"/>
    </w:rPr>
  </w:style>
  <w:style w:type="paragraph" w:styleId="1035" w:customStyle="1">
    <w:name w:val="样式 (西文) 宋体 首行缩进:  2 字符"/>
    <w:basedOn w:val="680"/>
    <w:uiPriority w:val="0"/>
    <w:qFormat/>
    <w:pPr>
      <w:ind w:firstLine="420"/>
      <w:spacing w:line="288" w:lineRule="auto"/>
    </w:pPr>
    <w:rPr>
      <w:rFonts w:ascii="MiSans" w:hAnsi="MiSans" w:eastAsia="MiSans" w:cs="宋体"/>
      <w:sz w:val="22"/>
      <w:szCs w:val="20"/>
    </w:rPr>
  </w:style>
  <w:style w:type="paragraph" w:styleId="1036" w:customStyle="1">
    <w:name w:val="方案"/>
    <w:basedOn w:val="680"/>
    <w:uiPriority w:val="0"/>
    <w:qFormat/>
    <w:pPr>
      <w:ind w:firstLine="200"/>
      <w:spacing w:line="360" w:lineRule="auto"/>
    </w:pPr>
    <w:rPr>
      <w:rFonts w:ascii="宋体" w:hAnsi="宋体" w:eastAsia="宋体" w:cs="Times New Roman"/>
      <w:sz w:val="24"/>
      <w:szCs w:val="24"/>
    </w:rPr>
  </w:style>
  <w:style w:type="character" w:styleId="1037" w:customStyle="1">
    <w:name w:val="font131"/>
    <w:basedOn w:val="690"/>
    <w:uiPriority w:val="0"/>
    <w:qFormat/>
    <w:rPr>
      <w:rFonts w:hint="eastAsia" w:ascii="宋体" w:hAnsi="宋体" w:eastAsia="宋体" w:cs="宋体"/>
      <w:color w:val="000000"/>
      <w:sz w:val="20"/>
      <w:szCs w:val="20"/>
      <w:u w:val="none"/>
    </w:rPr>
  </w:style>
  <w:style w:type="character" w:styleId="1038" w:customStyle="1">
    <w:name w:val="font11"/>
    <w:basedOn w:val="690"/>
    <w:uiPriority w:val="0"/>
    <w:qFormat/>
    <w:rPr>
      <w:rFonts w:hint="eastAsia" w:ascii="宋体" w:hAnsi="宋体" w:eastAsia="宋体" w:cs="宋体"/>
      <w:color w:val="000000"/>
      <w:sz w:val="20"/>
      <w:szCs w:val="20"/>
      <w:u w:val="none"/>
    </w:rPr>
  </w:style>
  <w:style w:type="paragraph" w:styleId="1039" w:customStyle="1">
    <w:name w:val="Normal_0_0"/>
    <w:uiPriority w:val="0"/>
    <w:qFormat/>
    <w:rPr>
      <w:rFonts w:ascii="Times New Roman" w:hAnsi="Times New Roman" w:eastAsia="Times New Roman" w:cs="Times New Roman"/>
      <w:sz w:val="24"/>
      <w:szCs w:val="24"/>
      <w:lang w:val="en-US" w:eastAsia="zh-CN" w:bidi="ar-SA"/>
    </w:rPr>
  </w:style>
  <w:style w:type="character" w:styleId="1040" w:customStyle="1">
    <w:name w:val="List Paragraph Char"/>
    <w:uiPriority w:val="0"/>
    <w:qFormat/>
  </w:style>
  <w:style w:type="table" w:styleId="1041" w:customStyle="1">
    <w:name w:val="网格型1"/>
    <w:basedOn w:val="69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2" w:customStyle="1">
    <w:name w:val="网格型2"/>
    <w:basedOn w:val="69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3" w:customStyle="1">
    <w:name w:val="修订2"/>
    <w:hidden/>
    <w:uiPriority w:val="99"/>
    <w:semiHidden/>
    <w:qFormat/>
    <w:rPr>
      <w:rFonts w:asciiTheme="minorHAnsi" w:hAnsiTheme="minorHAnsi" w:eastAsiaTheme="minorEastAsia" w:cstheme="minorBidi"/>
      <w:sz w:val="21"/>
      <w:szCs w:val="22"/>
      <w:lang w:val="en-US" w:eastAsia="zh-CN" w:bidi="ar-SA"/>
    </w:rPr>
  </w:style>
  <w:style w:type="table" w:styleId="1044" w:customStyle="1">
    <w:name w:val="Table Normal1"/>
    <w:uiPriority w:val="0"/>
    <w:qFormat/>
    <w:tblPr>
      <w:tblCellMar>
        <w:left w:w="0" w:type="dxa"/>
        <w:top w:w="0" w:type="dxa"/>
        <w:right w:w="0" w:type="dxa"/>
        <w:bottom w:w="0" w:type="dxa"/>
      </w:tblCellMar>
    </w:tblPr>
  </w:style>
  <w:style w:type="character" w:styleId="1045" w:customStyle="1">
    <w:name w:val="font51"/>
    <w:basedOn w:val="690"/>
    <w:uiPriority w:val="0"/>
    <w:qFormat/>
    <w:rPr>
      <w:rFonts w:hint="default" w:ascii="Times New Roman" w:hAnsi="Times New Roman" w:cs="Times New Roman"/>
      <w:b/>
      <w:bCs/>
      <w:color w:val="000000"/>
      <w:sz w:val="24"/>
      <w:szCs w:val="24"/>
      <w:u w:val="none"/>
    </w:rPr>
  </w:style>
  <w:style w:type="paragraph" w:styleId="1046" w:customStyle="1">
    <w:name w:val="Plain Text1"/>
    <w:basedOn w:val="680"/>
    <w:uiPriority w:val="0"/>
    <w:qFormat/>
    <w:rPr>
      <w:rFonts w:ascii="宋体" w:hAnsi="Courier New" w:eastAsia="楷体_GB2312"/>
      <w:sz w:val="28"/>
    </w:rPr>
  </w:style>
  <w:style w:type="numbering" w:styleId="125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d186a832-4153-4dd6-acd2-e0399f240c6a</errorID>
      <errorWord>,</errorWord>
      <group>L1_Format</group>
      <groupName>格式问题</groupName>
      <ability>L2_HalfPunc_CN</ability>
      <abilityName>全半角问题</abilityName>
      <candidateList>
        <item>，</item>
      </candidateList>
      <explain>文本全半角错误。</explain>
      <paraID>6A187096</paraID>
      <start>38</start>
      <end>39</end>
      <status>unmodified</status>
      <modifiedWord/>
      <trackRevisions>false</trackRevisions>
    </reviewItem>
    <reviewItem>
      <errorID>8ee21e5e-bde5-4837-a317-f401a130ec1e</errorID>
      <errorWord>其他等</errorWord>
      <group>L1_Word</group>
      <groupName>字词问题</groupName>
      <ability>L2_Typo</ability>
      <abilityName>字词错误</abilityName>
      <candidateList>
        <item>其他</item>
      </candidateList>
      <explain>〈代〉指示代词。别的：今天的文娱晚会，除了京剧、曲艺以外，还有～精彩节目。</explain>
      <paraID>6A187096</paraID>
      <start>298</start>
      <end>301</end>
      <status>unmodified</status>
      <modifiedWord/>
      <trackRevisions>false</trackRevisions>
    </reviewItem>
    <reviewItem>
      <errorID>c1a68a6b-3174-4e09-ad7d-e67796a711dd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171BA271</paraID>
      <start>0</start>
      <end>2</end>
      <status>unmodified</status>
      <modifiedWord/>
      <trackRevisions>false</trackRevisions>
    </reviewItem>
    <reviewItem>
      <errorID>65f1a59f-1883-4c35-b7ce-77a0b5738442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1A338CA4</paraID>
      <start>0</start>
      <end>2</end>
      <status>unmodified</status>
      <modifiedWord/>
      <trackRevisions>false</trackRevisions>
    </reviewItem>
    <reviewItem>
      <errorID>fb77f2e0-9b26-42eb-b244-de276fd1678a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46A71CE9</paraID>
      <start>0</start>
      <end>2</end>
      <status>unmodified</status>
      <modifiedWord/>
      <trackRevisions>false</trackRevisions>
    </reviewItem>
    <reviewItem>
      <errorID>e5ba218a-6114-4fa6-957b-3e2b770cf6c8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140CEC5E</paraID>
      <start>0</start>
      <end>2</end>
      <status>unmodified</status>
      <modifiedWord/>
      <trackRevisions>false</trackRevisions>
    </reviewItem>
    <reviewItem>
      <errorID>7a9eabdd-55e6-4579-b280-f96b6d2a143a</errorID>
      <errorWord>）</errorWord>
      <group>L1_Word</group>
      <groupName>字词问题</groupName>
      <ability>L2_Typo</ability>
      <abilityName>字词错误</abilityName>
      <candidateList>
        <item>）和</item>
      </candidateList>
      <explain/>
      <paraID>140CEC5E</paraID>
      <start>70</start>
      <end>71</end>
      <status>unmodified</status>
      <modifiedWord/>
      <trackRevisions>false</trackRevisions>
    </reviewItem>
    <reviewItem>
      <errorID>ac4490ef-5f07-4be9-a655-3e2060a669c1</errorID>
      <errorWord>（</errorWord>
      <group>L1_Punc</group>
      <groupName>标点问题</groupName>
      <ability>L2_Punc_CN</ability>
      <abilityName>标点符号问题</abilityName>
      <candidateList/>
      <explain>同一形式括号套用。</explain>
      <paraID>140CEC5E</paraID>
      <start>105</start>
      <end>106</end>
      <status>unmodified</status>
      <modifiedWord/>
      <trackRevisions>false</trackRevisions>
    </reviewItem>
    <reviewItem>
      <errorID>db467b2b-d9c4-498b-b1b5-6fbc29239235</errorID>
      <errorWord>）</errorWord>
      <group>L1_Punc</group>
      <groupName>标点问题</groupName>
      <ability>L2_Punc_CN</ability>
      <abilityName>标点符号问题</abilityName>
      <candidateList/>
      <explain>同一形式括号套用。</explain>
      <paraID>140CEC5E</paraID>
      <start>110</start>
      <end>111</end>
      <status>unmodified</status>
      <modifiedWord/>
      <trackRevisions>false</trackRevisions>
    </reviewItem>
    <reviewItem>
      <errorID>c589c2fd-d364-4397-885a-4bd6d1dc3421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5AED220D</paraID>
      <start>0</start>
      <end>2</end>
      <status>unmodified</status>
      <modifiedWord/>
      <trackRevisions>false</trackRevisions>
    </reviewItem>
    <reviewItem>
      <errorID>bc81e899-f5ad-405e-adb0-b4301552809d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56402DE7</paraID>
      <start>0</start>
      <end>2</end>
      <status>unmodified</status>
      <modifiedWord/>
      <trackRevisions>false</trackRevisions>
    </reviewItem>
    <reviewItem>
      <errorID>e5fda2b3-468a-42b4-aaa5-bb2af7226f2a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772DE74F</paraID>
      <start>0</start>
      <end>2</end>
      <status>unmodified</status>
      <modifiedWord/>
      <trackRevisions>false</trackRevisions>
    </reviewItem>
    <reviewItem>
      <errorID>3ee7e69a-2fa7-41a4-8ab7-1acf33ef4705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217F6B77</paraID>
      <start>0</start>
      <end>2</end>
      <status>unmodified</status>
      <modifiedWord/>
      <trackRevisions>false</trackRevisions>
    </reviewItem>
    <reviewItem>
      <errorID>c6256f74-ec61-4803-aaba-e22faa3abda4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304A84B4</paraID>
      <start>0</start>
      <end>2</end>
      <status>unmodified</status>
      <modifiedWord/>
      <trackRevisions>false</trackRevisions>
    </reviewItem>
    <reviewItem>
      <errorID>02896a23-a9e1-4b1e-9f3f-9926b3017787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35D1CA61</paraID>
      <start>0</start>
      <end>2</end>
      <status>unmodified</status>
      <modifiedWord/>
      <trackRevisions>false</trackRevisions>
    </reviewItem>
    <reviewItem>
      <errorID>08289855-0dd7-4227-bce5-be11a22e19cb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4C4DAEAC</paraID>
      <start>0</start>
      <end>2</end>
      <status>unmodified</status>
      <modifiedWord/>
      <trackRevisions>false</trackRevisions>
    </reviewItem>
    <reviewItem>
      <errorID>feb00b2b-4045-4ad8-a085-d5267e446112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5B32E89B</paraID>
      <start>0</start>
      <end>2</end>
      <status>unmodified</status>
      <modifiedWord/>
      <trackRevisions>false</trackRevisions>
    </reviewItem>
    <reviewItem>
      <errorID>c264849e-de1b-4c59-9ce4-5c35a91d5437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4B126045</paraID>
      <start>0</start>
      <end>2</end>
      <status>unmodified</status>
      <modifiedWord/>
      <trackRevisions>false</trackRevisions>
    </reviewItem>
    <reviewItem>
      <errorID>3207aadd-0795-46ff-a97e-f1cf35244cee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1B04085E</paraID>
      <start>0</start>
      <end>3</end>
      <status>unmodified</status>
      <modifiedWord/>
      <trackRevisions>false</trackRevisions>
    </reviewItem>
    <reviewItem>
      <errorID>7d42c2f9-3071-40ea-abbf-76b4410916f2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4C1B4B3</paraID>
      <start>0</start>
      <end>3</end>
      <status>unmodified</status>
      <modifiedWord/>
      <trackRevisions>false</trackRevisions>
    </reviewItem>
    <reviewItem>
      <errorID>603de9a9-e69c-4d7e-b3b1-895d0def3d49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11521A0B</paraID>
      <start>13</start>
      <end>17</end>
      <status>unmodified</status>
      <modifiedWord/>
      <trackRevisions>false</trackRevisions>
    </reviewItem>
    <reviewItem>
      <errorID>b6c88a0b-80ec-440d-9b7d-781b0108c941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3643B8F7</paraID>
      <start>0</start>
      <end>3</end>
      <status>unmodified</status>
      <modifiedWord/>
      <trackRevisions>false</trackRevisions>
    </reviewItem>
    <reviewItem>
      <errorID>abf48396-fc0c-4c64-96a6-57ef965e5990</errorID>
      <errorWord>不可抗拒原因</errorWord>
      <group>L1_Word</group>
      <groupName>字词问题</groupName>
      <ability>L2_Typo</ability>
      <abilityName>字词错误</abilityName>
      <candidateList>
        <item>不可抗力原因</item>
      </candidateList>
      <explain/>
      <paraID>79E646A5</paraID>
      <start>124</start>
      <end>130</end>
      <status>unmodified</status>
      <modifiedWord/>
      <trackRevisions>false</trackRevisions>
    </reviewItem>
    <reviewItem>
      <errorID>970dd1c9-461e-4bed-8b0f-139daf0c10c9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276E9DA0</paraID>
      <start>47</start>
      <end>48</end>
      <status>unmodified</status>
      <modifiedWord/>
      <trackRevisions>false</trackRevisions>
    </reviewItem>
    <reviewItem>
      <errorID>dd7cf833-7561-4770-84d0-a049347ee3ad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59A1BFAA</paraID>
      <start>47</start>
      <end>48</end>
      <status>unmodified</status>
      <modifiedWord/>
      <trackRevisions>false</trackRevisions>
    </reviewItem>
    <reviewItem>
      <errorID>0fe5f3c5-d34b-48dd-9c3c-8535030fe90a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2D42D3F8</paraID>
      <start>32</start>
      <end>33</end>
      <status>unmodified</status>
      <modifiedWord/>
      <trackRevisions>false</trackRevisions>
    </reviewItem>
    <reviewItem>
      <errorID>97dc4ae2-f9ad-4fd3-84fe-916d147778fb</errorID>
      <errorWord>，</errorWord>
      <group>L1_Word</group>
      <groupName>字词问题</groupName>
      <ability>L2_Typo</ability>
      <abilityName>字词错误</abilityName>
      <candidateList>
        <item>，并</item>
      </candidateList>
      <explain/>
      <paraID> 92F9921</paraID>
      <start>69</start>
      <end>70</end>
      <status>unmodified</status>
      <modifiedWord/>
      <trackRevisions>false</trackRevisions>
    </reviewItem>
    <reviewItem>
      <errorID>ded2b248-981e-4819-b37a-4017c3f2811a</errorID>
      <errorWord>无须</errorWord>
      <group>L1_Word</group>
      <groupName>字词问题</groupName>
      <ability>L2_Typo</ability>
      <abilityName>字词错误</abilityName>
      <candidateList>
        <item>无需</item>
      </candidateList>
      <explain>存在发音相同字词的误用。</explain>
      <paraID>47E7ED4E</paraID>
      <start>3</start>
      <end>5</end>
      <status>unmodified</status>
      <modifiedWord/>
      <trackRevisions>false</trackRevisions>
    </reviewItem>
    <reviewItem>
      <errorID>1009c879-c01e-4a2d-baee-e4b9ec370175</errorID>
      <errorWord>登录到</errorWord>
      <group>L1_Word</group>
      <groupName>字词问题</groupName>
      <ability>L2_Typo</ability>
      <abilityName>字词错误</abilityName>
      <candidateList>
        <item>登录</item>
      </candidateList>
      <explain>〈动〉❶登记：～在案。❷注册▲。</explain>
      <paraID>3E550ECB</paraID>
      <start>89</start>
      <end>92</end>
      <status>unmodified</status>
      <modifiedWord/>
      <trackRevisions>false</trackRevisions>
    </reviewItem>
    <reviewItem>
      <errorID>c182eced-c603-4956-b6a7-7d1c0d6c881c</errorID>
      <errorWord>》</errorWord>
      <group>L1_Word</group>
      <groupName>字词问题</groupName>
      <ability>L2_Typo</ability>
      <abilityName>字词错误</abilityName>
      <candidateList>
        <item>》和</item>
      </candidateList>
      <explain/>
      <paraID>5FB37263</paraID>
      <start>74</start>
      <end>75</end>
      <status>unmodified</status>
      <modifiedWord/>
      <trackRevisions>false</trackRevisions>
    </reviewItem>
    <reviewItem>
      <errorID>f974ad30-64b6-4bf9-bb71-44b20d45f467</errorID>
      <errorWord>确定出</errorWord>
      <group>L1_Word</group>
      <groupName>字词问题</groupName>
      <ability>L2_Typo</ability>
      <abilityName>字词错误</abilityName>
      <candidateList>
        <item>确定</item>
      </candidateList>
      <explain/>
      <paraID> E2EA832</paraID>
      <start>4</start>
      <end>7</end>
      <status>unmodified</status>
      <modifiedWord/>
      <trackRevisions>false</trackRevisions>
    </reviewItem>
    <reviewItem>
      <errorID>0424dfa9-4bdb-4c2e-82b7-3b003de7caad</errorID>
      <errorWord>退返</errorWord>
      <group>L1_Word</group>
      <groupName>字词问题</groupName>
      <ability>L2_Typo</ability>
      <abilityName>字词错误</abilityName>
      <candidateList>
        <item>退还</item>
      </candidateList>
      <explain/>
      <paraID>77C0981C</paraID>
      <start>43</start>
      <end>45</end>
      <status>unmodified</status>
      <modifiedWord/>
      <trackRevisions>false</trackRevisions>
    </reviewItem>
    <reviewItem>
      <errorID>f37e0b6f-b557-4fb6-8e83-c17906a2364f</errorID>
      <errorWord>金额100万</errorWord>
      <group>L1_Word</group>
      <groupName>字词问题</groupName>
      <ability>L2_Typo</ability>
      <abilityName>字词错误</abilityName>
      <candidateList>
        <item>金额100万元</item>
      </candidateList>
      <explain/>
      <paraID>25B58940</paraID>
      <start>52</start>
      <end>58</end>
      <status>unmodified</status>
      <modifiedWord/>
      <trackRevisions>false</trackRevisions>
    </reviewItem>
    <reviewItem>
      <errorID>df97e059-00d2-4ea1-ab1b-8c8805064148</errorID>
      <errorWord>金额500万</errorWord>
      <group>L1_Word</group>
      <groupName>字词问题</groupName>
      <ability>L2_Typo</ability>
      <abilityName>字词错误</abilityName>
      <candidateList>
        <item>金额500万元</item>
      </candidateList>
      <explain/>
      <paraID>25B58940</paraID>
      <start>78</start>
      <end>84</end>
      <status>unmodified</status>
      <modifiedWord/>
      <trackRevisions>false</trackRevisions>
    </reviewItem>
    <reviewItem>
      <errorID>ca9ca908-529b-421d-8c82-66935fe88d39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747DE84</paraID>
      <start>0</start>
      <end>2</end>
      <status>unmodified</status>
      <modifiedWord/>
      <trackRevisions>false</trackRevisions>
    </reviewItem>
    <reviewItem>
      <errorID>a9441970-5007-4de3-9803-8f0671b8a59f</errorID>
      <errorWord>下午17:00</errorWord>
      <group>L1_Knowledge</group>
      <groupName>知识性问题</groupName>
      <ability>L2_Time</ability>
      <abilityName>日期时间</abilityName>
      <candidateList>
        <item>17:00</item>
      </candidateList>
      <explain>24小时制的时间，不需要强调“下午”。</explain>
      <paraID>76F60821</paraID>
      <start>27</start>
      <end>34</end>
      <status>unmodified</status>
      <modifiedWord/>
      <trackRevisions>false</trackRevisions>
    </reviewItem>
    <reviewItem>
      <errorID>f659745b-d35a-471e-a143-f81ab299cfb8</errorID>
      <errorWord>下午15:30</errorWord>
      <group>L1_Knowledge</group>
      <groupName>知识性问题</groupName>
      <ability>L2_Time</ability>
      <abilityName>日期时间</abilityName>
      <candidateList>
        <item>15:30</item>
      </candidateList>
      <explain>24小时制的时间，不需要强调“下午”。</explain>
      <paraID>76F60821</paraID>
      <start>57</start>
      <end>64</end>
      <status>unmodified</status>
      <modifiedWord/>
      <trackRevisions>false</trackRevisions>
    </reviewItem>
    <reviewItem>
      <errorID>7cbca685-81cf-4a67-a619-e7f8e970bf48</errorID>
      <errorWord>下午13:30</errorWord>
      <group>L1_Knowledge</group>
      <groupName>知识性问题</groupName>
      <ability>L2_Time</ability>
      <abilityName>日期时间</abilityName>
      <candidateList>
        <item>13:30</item>
      </candidateList>
      <explain>24小时制的时间，不需要强调“下午”。</explain>
      <paraID>6B301E5B</paraID>
      <start>39</start>
      <end>46</end>
      <status>unmodified</status>
      <modifiedWord/>
      <trackRevisions>false</trackRevisions>
    </reviewItem>
    <reviewItem>
      <errorID>ca6139bc-2e5b-4d9f-9fe7-b55009646dcd</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1BE25EFB</paraID>
      <start>4</start>
      <end>5</end>
      <status>unmodified</status>
      <modifiedWord/>
      <trackRevisions>false</trackRevisions>
    </reviewItem>
    <reviewItem>
      <errorID>00f35e1b-9057-48ab-86c4-d27b6501a13a</errorID>
      <errorWord>需</errorWord>
      <group>L1_Word</group>
      <groupName>字词问题</groupName>
      <ability>L2_Typo</ability>
      <abilityName>字词错误</abilityName>
      <candidateList>
        <item>须</item>
      </candidateList>
      <explain>存在发音相同字词的误用。</explain>
      <paraID>1BE25EFB</paraID>
      <start>26</start>
      <end>27</end>
      <status>unmodified</status>
      <modifiedWord/>
      <trackRevisions>false</trackRevisions>
    </reviewItem>
    <reviewItem>
      <errorID>6be3dfa0-9445-4c1e-8a88-09a88b2bc989</errorID>
      <errorWord>需</errorWord>
      <group>L1_Word</group>
      <groupName>字词问题</groupName>
      <ability>L2_Typo</ability>
      <abilityName>字词错误</abilityName>
      <candidateList>
        <item>须</item>
      </candidateList>
      <explain>（鬚）xū❶原来指长在下巴上的胡子，后来泛指胡须：～发｜～眉。❷须子：触～｜花～。</explain>
      <paraID>636484D8</paraID>
      <start>28</start>
      <end>29</end>
      <status>unmodified</status>
      <modifiedWord/>
      <trackRevisions>false</trackRevisions>
    </reviewItem>
    <reviewItem>
      <errorID>2a3a043d-a73e-4c3a-b32a-697073bbe886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593686D6</paraID>
      <start>0</start>
      <end>2</end>
      <status>unmodified</status>
      <modifiedWord/>
      <trackRevisions>false</trackRevisions>
    </reviewItem>
    <reviewItem>
      <errorID>4930f2aa-53d4-4edb-bec5-383102e2cd58</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1BDF9EFB</paraID>
      <start>89</start>
      <end>91</end>
      <status>unmodified</status>
      <modifiedWord/>
      <trackRevisions>false</trackRevisions>
    </reviewItem>
    <reviewItem>
      <errorID>c25e5748-ca80-4972-bccb-b0cd321694ec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38FD731F</paraID>
      <start>0</start>
      <end>2</end>
      <status>unmodified</status>
      <modifiedWord/>
      <trackRevisions>false</trackRevisions>
    </reviewItem>
    <reviewItem>
      <errorID>64ef69e1-1d24-4697-bfef-3b60114ac6e7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3E08988</paraID>
      <start>0</start>
      <end>2</end>
      <status>unmodified</status>
      <modifiedWord/>
      <trackRevisions>false</trackRevisions>
    </reviewItem>
    <reviewItem>
      <errorID>51ab18f3-397b-47e7-ae13-6545bf8a67b9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5808D65C</paraID>
      <start>0</start>
      <end>2</end>
      <status>unmodified</status>
      <modifiedWord/>
      <trackRevisions>false</trackRevisions>
    </reviewItem>
    <reviewItem>
      <errorID>eee95fa4-256b-4cf0-80bd-9243e4837e46</errorID>
      <errorWord>交公安机关</errorWord>
      <group>L1_Word</group>
      <groupName>字词问题</groupName>
      <ability>L2_Typo</ability>
      <abilityName>字词错误</abilityName>
      <candidateList>
        <item>移交公安机关</item>
      </candidateList>
      <explain/>
      <paraID>5808D65C</paraID>
      <start>34</start>
      <end>39</end>
      <status>unmodified</status>
      <modifiedWord/>
      <trackRevisions>false</trackRevisions>
    </reviewItem>
    <reviewItem>
      <errorID>36341464-f895-4999-81a3-8e0c44e38477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66146ADA</paraID>
      <start>0</start>
      <end>2</end>
      <status>unmodified</status>
      <modifiedWord/>
      <trackRevisions>false</trackRevisions>
    </reviewItem>
    <reviewItem>
      <errorID>a75c8ae6-f66f-44c9-8e4e-f2adc412dff7</errorID>
      <errorWord>品性</errorWord>
      <group>L1_Word</group>
      <groupName>字词问题</groupName>
      <ability>L2_Typo</ability>
      <abilityName>字词错误</abilityName>
      <candidateList>
        <item>品行</item>
      </candidateList>
      <explain>存在发音相同字词的误用。</explain>
      <paraID>66146ADA</paraID>
      <start>9</start>
      <end>11</end>
      <status>unmodified</status>
      <modifiedWord/>
      <trackRevisions>false</trackRevisions>
    </reviewItem>
    <reviewItem>
      <errorID>fdb8e61d-a5d2-494f-8ce0-d0de167af763</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66146ADA</paraID>
      <start>64</start>
      <end>66</end>
      <status>unmodified</status>
      <modifiedWord/>
      <trackRevisions>false</trackRevisions>
    </reviewItem>
    <reviewItem>
      <errorID>82912761-ff05-4f67-8f57-e516ebb844e0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38540875</paraID>
      <start>0</start>
      <end>2</end>
      <status>unmodified</status>
      <modifiedWord/>
      <trackRevisions>false</trackRevisions>
    </reviewItem>
    <reviewItem>
      <errorID>b1cef61c-705a-4b35-9f88-e082eefafd93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AD5537D</paraID>
      <start>0</start>
      <end>2</end>
      <status>unmodified</status>
      <modifiedWord/>
      <trackRevisions>false</trackRevisions>
    </reviewItem>
    <reviewItem>
      <errorID>3e454730-d327-49b8-9027-972ec667e60e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34F093DD</paraID>
      <start>0</start>
      <end>2</end>
      <status>unmodified</status>
      <modifiedWord/>
      <trackRevisions>false</trackRevisions>
    </reviewItem>
    <reviewItem>
      <errorID>a31383a8-e0af-445b-82ea-01270e91776a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C655AA2</paraID>
      <start>0</start>
      <end>2</end>
      <status>unmodified</status>
      <modifiedWord/>
      <trackRevisions>false</trackRevisions>
    </reviewItem>
    <reviewItem>
      <errorID>63cf7148-5edf-4a98-88e4-88ce46736ec4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2752A80F</paraID>
      <start>0</start>
      <end>2</end>
      <status>unmodified</status>
      <modifiedWord/>
      <trackRevisions>false</trackRevisions>
    </reviewItem>
    <reviewItem>
      <errorID>8c82183c-b0c4-41c9-8ee1-f1c2ff789acc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29060B90</paraID>
      <start>0</start>
      <end>2</end>
      <status>unmodified</status>
      <modifiedWord/>
      <trackRevisions>false</trackRevisions>
    </reviewItem>
    <reviewItem>
      <errorID>b840dac6-69ea-47bb-a0b9-94e95665ef57</errorID>
      <errorWord>，</errorWord>
      <group>L1_Word</group>
      <groupName>字词问题</groupName>
      <ability>L2_Typo</ability>
      <abilityName>字词错误</abilityName>
      <candidateList>
        <item>，与</item>
      </candidateList>
      <explain/>
      <paraID>29060B90</paraID>
      <start>89</start>
      <end>90</end>
      <status>unmodified</status>
      <modifiedWord/>
      <trackRevisions>false</trackRevisions>
    </reviewItem>
    <reviewItem>
      <errorID>13c6a583-7d4f-498c-8a10-51c5bb532ea5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67F64B0F</paraID>
      <start>0</start>
      <end>3</end>
      <status>unmodified</status>
      <modifiedWord/>
      <trackRevisions>false</trackRevisions>
    </reviewItem>
    <reviewItem>
      <errorID>0c720fcf-5542-4c94-aab4-127284b4e972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6EAA5DAE</paraID>
      <start>0</start>
      <end>3</end>
      <status>unmodified</status>
      <modifiedWord/>
      <trackRevisions>false</trackRevisions>
    </reviewItem>
    <reviewItem>
      <errorID>c1c58f5b-3d11-47de-8594-923ece3e945a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18D8D73F</paraID>
      <start>0</start>
      <end>3</end>
      <status>unmodified</status>
      <modifiedWord/>
      <trackRevisions>false</trackRevisions>
    </reviewItem>
    <reviewItem>
      <errorID>81ffb8fc-d681-4c50-8430-f49b6ddc0a1e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50BE7941</paraID>
      <start>0</start>
      <end>2</end>
      <status>unmodified</status>
      <modifiedWord/>
      <trackRevisions>false</trackRevisions>
    </reviewItem>
    <reviewItem>
      <errorID>8747eacc-44e6-4f14-af7c-8affbb725a1c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192060C4</paraID>
      <start>0</start>
      <end>2</end>
      <status>unmodified</status>
      <modifiedWord/>
      <trackRevisions>false</trackRevisions>
    </reviewItem>
    <reviewItem>
      <errorID>69946d6f-7f46-4f34-abbe-b590040e4778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192060C4</paraID>
      <start>55</start>
      <end>56</end>
      <status>unmodified</status>
      <modifiedWord/>
      <trackRevisions>false</trackRevisions>
    </reviewItem>
    <reviewItem>
      <errorID>0c6a0520-d1c5-438a-8ef9-33e4e027807d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198D7B2F</paraID>
      <start>0</start>
      <end>2</end>
      <status>unmodified</status>
      <modifiedWord/>
      <trackRevisions>false</trackRevisions>
    </reviewItem>
    <reviewItem>
      <errorID>7ebbd804-9a11-48dc-ac10-36e495fc7bf3</errorID>
      <errorWord>纹身</errorWord>
      <group>L1_Word</group>
      <groupName>字词问题</groupName>
      <ability>L2_Typo</ability>
      <abilityName>字词错误</abilityName>
      <candidateList>
        <item>文身</item>
      </candidateList>
      <explain/>
      <paraID>198D7B2F</paraID>
      <start>51</start>
      <end>53</end>
      <status>unmodified</status>
      <modifiedWord/>
      <trackRevisions>false</trackRevisions>
    </reviewItem>
    <reviewItem>
      <errorID>7d558d41-79c2-4c7a-804e-2d5f0e9a536f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63BB8154</paraID>
      <start>0</start>
      <end>2</end>
      <status>unmodified</status>
      <modifiedWord/>
      <trackRevisions>false</trackRevisions>
    </reviewItem>
    <reviewItem>
      <errorID>ac9a0419-e0b3-4cd1-9a9f-180c134f1334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2B5D69C1</paraID>
      <start>0</start>
      <end>2</end>
      <status>unmodified</status>
      <modifiedWord/>
      <trackRevisions>false</trackRevisions>
    </reviewItem>
    <reviewItem>
      <errorID>6b065a5c-5b24-4e48-9709-771dfebb12a4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39AEDCB7</paraID>
      <start>0</start>
      <end>2</end>
      <status>unmodified</status>
      <modifiedWord/>
      <trackRevisions>false</trackRevisions>
    </reviewItem>
    <reviewItem>
      <errorID>d0fb1036-8ef3-4470-94c9-665b2318b766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4563CE3</paraID>
      <start>0</start>
      <end>2</end>
      <status>unmodified</status>
      <modifiedWord/>
      <trackRevisions>false</trackRevisions>
    </reviewItem>
    <reviewItem>
      <errorID>bbcf6f52-899a-4cc5-889e-a23e8c7631ae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7B6A9339</paraID>
      <start>0</start>
      <end>2</end>
      <status>unmodified</status>
      <modifiedWord/>
      <trackRevisions>false</trackRevisions>
    </reviewItem>
    <reviewItem>
      <errorID>fb86e96d-ef70-41a0-91fe-20b79b05d890</errorID>
      <errorWord>具</errorWord>
      <group>L1_Word</group>
      <groupName>字词问题</groupName>
      <ability>L2_Typo</ability>
      <abilityName>字词错误</abilityName>
      <candidateList>
        <item>具有</item>
      </candidateList>
      <explain>〈动〉有（多用于抽象事物）：～信心｜～伟大的意义。</explain>
      <paraID>7B6A9339</paraID>
      <start>10</start>
      <end>11</end>
      <status>unmodified</status>
      <modifiedWord/>
      <trackRevisions>false</trackRevisions>
    </reviewItem>
    <reviewItem>
      <errorID>a2c424ef-8285-4002-95dc-67cc8d2aa626</errorID>
      <errorWord>，</errorWord>
      <group>L1_Word</group>
      <groupName>字词问题</groupName>
      <ability>L2_Typo</ability>
      <abilityName>字词错误</abilityName>
      <candidateList>
        <item>，具</item>
      </candidateList>
      <explain/>
      <paraID>7B6A9339</paraID>
      <start>22</start>
      <end>23</end>
      <status>unmodified</status>
      <modifiedWord/>
      <trackRevisions>false</trackRevisions>
    </reviewItem>
    <reviewItem>
      <errorID>2a7bcfa8-bf1d-4355-b8cd-07441ac18246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2F674345</paraID>
      <start>0</start>
      <end>2</end>
      <status>unmodified</status>
      <modifiedWord/>
      <trackRevisions>false</trackRevisions>
    </reviewItem>
    <reviewItem>
      <errorID>b461d087-e2f6-48f3-ade4-9051be864be2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2107C8C5</paraID>
      <start>0</start>
      <end>3</end>
      <status>unmodified</status>
      <modifiedWord/>
      <trackRevisions>false</trackRevisions>
    </reviewItem>
    <reviewItem>
      <errorID>64fa2b9f-8816-4cac-8a2b-dda9353f072c</errorID>
      <errorWord>需</errorWord>
      <group>L1_Word</group>
      <groupName>字词问题</groupName>
      <ability>L2_Typo</ability>
      <abilityName>字词错误</abilityName>
      <candidateList>
        <item>须</item>
      </candidateList>
      <explain>存在发音相同字词的误用。</explain>
      <paraID>2107C8C5</paraID>
      <start>11</start>
      <end>12</end>
      <status>unmodified</status>
      <modifiedWord/>
      <trackRevisions>false</trackRevisions>
    </reviewItem>
    <reviewItem>
      <errorID>a3cd09bc-cff0-445f-b7bf-3a1a696956c6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6EC1086F</paraID>
      <start>0</start>
      <end>2</end>
      <status>unmodified</status>
      <modifiedWord/>
      <trackRevisions>false</trackRevisions>
    </reviewItem>
    <reviewItem>
      <errorID>d897cb11-867f-4e4f-820f-1208a1e732fb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7E6D8906</paraID>
      <start>0</start>
      <end>2</end>
      <status>unmodified</status>
      <modifiedWord/>
      <trackRevisions>false</trackRevisions>
    </reviewItem>
    <reviewItem>
      <errorID>4bb9d054-df34-4626-8e4f-b46906fbf59b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39850346</paraID>
      <start>0</start>
      <end>2</end>
      <status>unmodified</status>
      <modifiedWord/>
      <trackRevisions>false</trackRevisions>
    </reviewItem>
    <reviewItem>
      <errorID>3d4c6af6-2a4b-4da0-98f3-61b23192bf67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8F445F1</paraID>
      <start>0</start>
      <end>2</end>
      <status>unmodified</status>
      <modifiedWord/>
      <trackRevisions>false</trackRevisions>
    </reviewItem>
    <reviewItem>
      <errorID>cebe0bca-b699-4694-883a-1abdd2f44481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4FB2A69E</paraID>
      <start>0</start>
      <end>2</end>
      <status>unmodified</status>
      <modifiedWord/>
      <trackRevisions>false</trackRevisions>
    </reviewItem>
    <reviewItem>
      <errorID>1d101fd4-06a1-49db-98fe-16b75ccb4d03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4B2EB160</paraID>
      <start>0</start>
      <end>2</end>
      <status>unmodified</status>
      <modifiedWord/>
      <trackRevisions>false</trackRevisions>
    </reviewItem>
    <reviewItem>
      <errorID>fc11c2eb-1352-4021-97ee-c6ed86ab051e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59579600</paraID>
      <start>0</start>
      <end>2</end>
      <status>unmodified</status>
      <modifiedWord/>
      <trackRevisions>false</trackRevisions>
    </reviewItem>
    <reviewItem>
      <errorID>99d9f1e6-7c5b-4278-9884-0bd5e73f62fb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10226DF2</paraID>
      <start>0</start>
      <end>2</end>
      <status>unmodified</status>
      <modifiedWord/>
      <trackRevisions>false</trackRevisions>
    </reviewItem>
    <reviewItem>
      <errorID>69a82df8-3b90-426a-bf55-8c3f03a4d7ec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13E09EA1</paraID>
      <start>0</start>
      <end>2</end>
      <status>unmodified</status>
      <modifiedWord/>
      <trackRevisions>false</trackRevisions>
    </reviewItem>
    <reviewItem>
      <errorID>5d015d83-ea34-469f-bda0-bff7ad55a306</errorID>
      <errorWord>完整派驻</errorWord>
      <group>L1_Political</group>
      <groupName>政治性问题</groupName>
      <ability>L2_Keyword</ability>
      <abilityName>固定表述</abilityName>
      <candidateList>
        <item>全面派驻</item>
      </candidateList>
      <explain>词汇“全面派驻”在特定场景下为固定表述形式，请确认此处的“完整派驻”是否存在不当。</explain>
      <paraID>13E09EA1</paraID>
      <start>11</start>
      <end>15</end>
      <status>unmodified</status>
      <modifiedWord/>
      <trackRevisions>false</trackRevisions>
    </reviewItem>
    <reviewItem>
      <errorID>4025e7bb-299a-42c9-b7c9-2dabdc0c1bda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2B32456E</paraID>
      <start>0</start>
      <end>3</end>
      <status>unmodified</status>
      <modifiedWord/>
      <trackRevisions>false</trackRevisions>
    </reviewItem>
    <reviewItem>
      <errorID>0f55a1ef-3e8e-4fd3-ab14-c2b0a60c7f63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429E569E</paraID>
      <start>0</start>
      <end>3</end>
      <status>unmodified</status>
      <modifiedWord/>
      <trackRevisions>false</trackRevisions>
    </reviewItem>
    <reviewItem>
      <errorID>a00d73f2-03b1-4df6-81f2-fa73321eb63e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4F6DB414</paraID>
      <start>0</start>
      <end>3</end>
      <status>unmodified</status>
      <modifiedWord/>
      <trackRevisions>false</trackRevisions>
    </reviewItem>
    <reviewItem>
      <errorID>715af032-0fc4-4629-be32-90476b571bc9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3EA24473</paraID>
      <start>0</start>
      <end>3</end>
      <status>unmodified</status>
      <modifiedWord/>
      <trackRevisions>false</trackRevisions>
    </reviewItem>
    <reviewItem>
      <errorID>dd655237-7d0b-4406-ab11-65c27f324562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7228B9CE</paraID>
      <start>0</start>
      <end>3</end>
      <status>unmodified</status>
      <modifiedWord/>
      <trackRevisions>false</trackRevisions>
    </reviewItem>
    <reviewItem>
      <errorID>1f3eccd3-d50d-48ee-856b-cf71bb280d35</errorID>
      <errorWord>违返国家</errorWord>
      <group>L1_Word</group>
      <groupName>字词问题</groupName>
      <ability>L2_Variant</ability>
      <abilityName>异形词</abilityName>
      <candidateList>
        <item>违反国家</item>
      </candidateList>
      <explain>词汇[违返国家]的规范词形写作[违反国家]。</explain>
      <paraID>7228B9CE</paraID>
      <start>6</start>
      <end>10</end>
      <status>unmodified</status>
      <modifiedWord/>
      <trackRevisions>false</trackRevisions>
    </reviewItem>
    <reviewItem>
      <errorID>536dd025-1a99-41b2-8216-2815e698002e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6D872107</paraID>
      <start>0</start>
      <end>3</end>
      <status>unmodified</status>
      <modifiedWord/>
      <trackRevisions>false</trackRevisions>
    </reviewItem>
    <reviewItem>
      <errorID>b3559a36-94d1-41a2-931a-b838e0ee42dd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1F1455AF</paraID>
      <start>0</start>
      <end>3</end>
      <status>unmodified</status>
      <modifiedWord/>
      <trackRevisions>false</trackRevisions>
    </reviewItem>
    <reviewItem>
      <errorID>edcbcb67-5533-4b22-97d6-40de0bf18022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D27CDF2</paraID>
      <start>0</start>
      <end>3</end>
      <status>unmodified</status>
      <modifiedWord/>
      <trackRevisions>false</trackRevisions>
    </reviewItem>
    <reviewItem>
      <errorID>54393c6a-060f-48f2-b6fd-07a4d87e75de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69E00532</paraID>
      <start>0</start>
      <end>2</end>
      <status>unmodified</status>
      <modifiedWord/>
      <trackRevisions>false</trackRevisions>
    </reviewItem>
    <reviewItem>
      <errorID>73e0cbbf-cffd-4930-a2a7-81efc3148d4e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2420B857</paraID>
      <start>0</start>
      <end>2</end>
      <status>unmodified</status>
      <modifiedWord/>
      <trackRevisions>false</trackRevisions>
    </reviewItem>
    <reviewItem>
      <errorID>857c5c3c-660f-44d8-835f-fb66b859ab80</errorID>
      <errorWord>害</errorWord>
      <group>L1_Word</group>
      <groupName>字词问题</groupName>
      <ability>L2_Typo</ability>
      <abilityName>字词错误</abilityName>
      <candidateList>
        <item>害保</item>
      </candidateList>
      <explain/>
      <paraID>2420B857</paraID>
      <start>55</start>
      <end>56</end>
      <status>unmodified</status>
      <modifiedWord/>
      <trackRevisions>false</trackRevisions>
    </reviewItem>
    <reviewItem>
      <errorID>1918c34b-f97f-49d3-a864-d80e7e4fbb7f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5B7FAD39</paraID>
      <start>0</start>
      <end>2</end>
      <status>unmodified</status>
      <modifiedWord/>
      <trackRevisions>false</trackRevisions>
    </reviewItem>
    <reviewItem>
      <errorID>7f689ce3-1a27-44a7-bc67-c17ff12913a2</errorID>
      <errorWord>需</errorWord>
      <group>L1_Word</group>
      <groupName>字词问题</groupName>
      <ability>L2_Typo</ability>
      <abilityName>字词错误</abilityName>
      <candidateList>
        <item>须</item>
      </candidateList>
      <explain>存在发音相同字词的误用。</explain>
      <paraID>5B7FAD39</paraID>
      <start>6</start>
      <end>7</end>
      <status>unmodified</status>
      <modifiedWord/>
      <trackRevisions>false</trackRevisions>
    </reviewItem>
    <reviewItem>
      <errorID>b4a27a62-71ec-4a34-a162-aea9505cce78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1B11ACA8</paraID>
      <start>0</start>
      <end>2</end>
      <status>unmodified</status>
      <modifiedWord/>
      <trackRevisions>false</trackRevisions>
    </reviewItem>
    <reviewItem>
      <errorID>bdcd2095-3d2c-483c-9627-c5ac9dda076e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266F3C4C</paraID>
      <start>0</start>
      <end>2</end>
      <status>unmodified</status>
      <modifiedWord/>
      <trackRevisions>false</trackRevisions>
    </reviewItem>
    <reviewItem>
      <errorID>da54e81e-b604-4d3e-bd4b-371d10bb381b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517DF9CD</paraID>
      <start>0</start>
      <end>2</end>
      <status>unmodified</status>
      <modifiedWord/>
      <trackRevisions>false</trackRevisions>
    </reviewItem>
    <reviewItem>
      <errorID>5b6e795b-22a6-4587-a02e-4aadd08b6a9f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798991D0</paraID>
      <start>0</start>
      <end>2</end>
      <status>unmodified</status>
      <modifiedWord/>
      <trackRevisions>false</trackRevisions>
    </reviewItem>
    <reviewItem>
      <errorID>e5978486-fadf-4d47-bbcf-681e6712f216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68556F5</paraID>
      <start>0</start>
      <end>2</end>
      <status>unmodified</status>
      <modifiedWord/>
      <trackRevisions>false</trackRevisions>
    </reviewItem>
    <reviewItem>
      <errorID>9fa82ed3-68fe-4af5-873f-38bdcaa8ad39</errorID>
      <errorWord>预</errorWord>
      <group>L1_Word</group>
      <groupName>字词问题</groupName>
      <ability>L2_Typo</ability>
      <abilityName>字词错误</abilityName>
      <candidateList>
        <item>预案</item>
      </candidateList>
      <explain/>
      <paraID> 68556F5</paraID>
      <start>35</start>
      <end>36</end>
      <status>unmodified</status>
      <modifiedWord/>
      <trackRevisions>false</trackRevisions>
    </reviewItem>
    <reviewItem>
      <errorID>2c43fd3d-5865-4728-8d05-e833258b5ec3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4834207D</paraID>
      <start>0</start>
      <end>2</end>
      <status>unmodified</status>
      <modifiedWord/>
      <trackRevisions>false</trackRevisions>
    </reviewItem>
    <reviewItem>
      <errorID>5e65ec03-4656-45d6-9dcd-24380e383d00</errorID>
      <errorWord>防爆</errorWord>
      <group>L1_Word</group>
      <groupName>字词问题</groupName>
      <ability>L2_Typo</ability>
      <abilityName>字词错误</abilityName>
      <candidateList>
        <item>防暴</item>
      </candidateList>
      <explain>〈动〉防止暴力或暴动：～术｜～警察｜～武器。</explain>
      <paraID>4834207D</paraID>
      <start>32</start>
      <end>34</end>
      <status>unmodified</status>
      <modifiedWord/>
      <trackRevisions>false</trackRevisions>
    </reviewItem>
    <reviewItem>
      <errorID>2027c8b5-85ff-47ea-b970-f4e27a1626bb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475768FE</paraID>
      <start>0</start>
      <end>2</end>
      <status>unmodified</status>
      <modifiedWord/>
      <trackRevisions>false</trackRevisions>
    </reviewItem>
    <reviewItem>
      <errorID>06972689-aa2e-445f-9e4b-fd94aa341056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235D4542</paraID>
      <start>0</start>
      <end>2</end>
      <status>unmodified</status>
      <modifiedWord/>
      <trackRevisions>false</trackRevisions>
    </reviewItem>
    <reviewItem>
      <errorID>6e09c275-1063-41e4-aa89-dd1f5c218443</errorID>
      <errorWord>10号</errorWord>
      <group>L1_Knowledge</group>
      <groupName>知识性问题</groupName>
      <ability>L2_Time</ability>
      <abilityName>日期时间</abilityName>
      <candidateList>
        <item>10日</item>
      </candidateList>
      <explain>日期表达规范为x月x日。</explain>
      <paraID>235D4542</paraID>
      <start>11</start>
      <end>14</end>
      <status>unmodified</status>
      <modifiedWord/>
      <trackRevisions>false</trackRevisions>
    </reviewItem>
    <reviewItem>
      <errorID>10e40676-13f9-4325-b8d2-2be08966c2c0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11C6140</paraID>
      <start>0</start>
      <end>2</end>
      <status>unmodified</status>
      <modifiedWord/>
      <trackRevisions>false</trackRevisions>
    </reviewItem>
    <reviewItem>
      <errorID>2e817e0d-0f0e-4c47-a9f4-6c79eb4931d8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4BBAFEC2</paraID>
      <start>0</start>
      <end>2</end>
      <status>unmodified</status>
      <modifiedWord/>
      <trackRevisions>false</trackRevisions>
    </reviewItem>
    <reviewItem>
      <errorID>c46dfc2e-c7f2-4f75-99ae-94f6d95bec26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51298854</paraID>
      <start>20</start>
      <end>21</end>
      <status>unmodified</status>
      <modifiedWord/>
      <trackRevisions>false</trackRevisions>
    </reviewItem>
    <reviewItem>
      <errorID>f1da9803-7743-470f-ad17-2ba6d5593d72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4368D31D</paraID>
      <start>0</start>
      <end>2</end>
      <status>unmodified</status>
      <modifiedWord/>
      <trackRevisions>false</trackRevisions>
    </reviewItem>
    <reviewItem>
      <errorID>a2cceb3a-c482-4c52-928e-fdf5db9a1d83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5A15746A</paraID>
      <start>0</start>
      <end>2</end>
      <status>unmodified</status>
      <modifiedWord/>
      <trackRevisions>false</trackRevisions>
    </reviewItem>
    <reviewItem>
      <errorID>28d65e45-c3f9-45ea-be8e-5e4402e9762f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57E13C27</paraID>
      <start>0</start>
      <end>2</end>
      <status>unmodified</status>
      <modifiedWord/>
      <trackRevisions>false</trackRevisions>
    </reviewItem>
    <reviewItem>
      <errorID>335e296b-fce9-4023-840a-483e580867df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1F4DB42E</paraID>
      <start>0</start>
      <end>2</end>
      <status>unmodified</status>
      <modifiedWord/>
      <trackRevisions>false</trackRevisions>
    </reviewItem>
    <reviewItem>
      <errorID>9a138a47-f4fb-4251-9983-5c1c5db5db97</errorID>
      <errorWord>（</errorWord>
      <group>L1_Punc</group>
      <groupName>标点问题</groupName>
      <ability>L2_Punc_CN</ability>
      <abilityName>标点符号问题</abilityName>
      <candidateList/>
      <explain>同一形式括号套用。</explain>
      <paraID>1F4DB42E</paraID>
      <start>38</start>
      <end>39</end>
      <status>unmodified</status>
      <modifiedWord/>
      <trackRevisions>false</trackRevisions>
    </reviewItem>
    <reviewItem>
      <errorID>bcc02c45-acab-4d12-8574-a917929ec37c</errorID>
      <errorWord>）</errorWord>
      <group>L1_Punc</group>
      <groupName>标点问题</groupName>
      <ability>L2_Punc_CN</ability>
      <abilityName>标点符号问题</abilityName>
      <candidateList/>
      <explain>同一形式括号套用。</explain>
      <paraID>1F4DB42E</paraID>
      <start>57</start>
      <end>58</end>
      <status>unmodified</status>
      <modifiedWord/>
      <trackRevisions>false</trackRevisions>
    </reviewItem>
    <reviewItem>
      <errorID>a0eb36f1-ea6a-4c9c-a0b0-4ffdfd419740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38742B5F</paraID>
      <start>0</start>
      <end>2</end>
      <status>unmodified</status>
      <modifiedWord/>
      <trackRevisions>false</trackRevisions>
    </reviewItem>
    <reviewItem>
      <errorID>15e49136-a8a9-419a-99c0-73bd33e2d5c4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6A53309C</paraID>
      <start>0</start>
      <end>2</end>
      <status>unmodified</status>
      <modifiedWord/>
      <trackRevisions>false</trackRevisions>
    </reviewItem>
    <reviewItem>
      <errorID>82b73e89-b728-49fb-8f21-7a90aa8dadbb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5BD896DD</paraID>
      <start>0</start>
      <end>2</end>
      <status>unmodified</status>
      <modifiedWord/>
      <trackRevisions>false</trackRevisions>
    </reviewItem>
    <reviewItem>
      <errorID>cc56f7d8-48c8-4db4-8e10-30c48de2e55a</errorID>
      <errorWord>不可抗拒原因</errorWord>
      <group>L1_Word</group>
      <groupName>字词问题</groupName>
      <ability>L2_Typo</ability>
      <abilityName>字词错误</abilityName>
      <candidateList>
        <item>不可抗力原因</item>
      </candidateList>
      <explain/>
      <paraID>5BD896DD</paraID>
      <start>106</start>
      <end>112</end>
      <status>unmodified</status>
      <modifiedWord/>
      <trackRevisions>false</trackRevisions>
    </reviewItem>
    <reviewItem>
      <errorID>35aa56ae-2630-4403-b09e-596d3b465a9b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1F20753A</paraID>
      <start>2</start>
      <end>4</end>
      <status>unmodified</status>
      <modifiedWord/>
      <trackRevisions>false</trackRevisions>
    </reviewItem>
    <reviewItem>
      <errorID>c819c1f6-001c-4207-8ea3-fd49415c499f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3B3DFCD9</paraID>
      <start>2</start>
      <end>4</end>
      <status>unmodified</status>
      <modifiedWord/>
      <trackRevisions>false</trackRevisions>
    </reviewItem>
    <reviewItem>
      <errorID>f7681ba3-10aa-4fb2-98ed-3815cc21915a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5419F54F</paraID>
      <start>2</start>
      <end>4</end>
      <status>unmodified</status>
      <modifiedWord/>
      <trackRevisions>false</trackRevisions>
    </reviewItem>
    <reviewItem>
      <errorID>c58deebb-b561-44ce-a1bf-0bd287d7d241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2E4C7CC</paraID>
      <start>2</start>
      <end>4</end>
      <status>unmodified</status>
      <modifiedWord/>
      <trackRevisions>false</trackRevisions>
    </reviewItem>
    <reviewItem>
      <errorID>d21b5a81-ca8f-4e49-a684-8af2d5cb3ab2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1DD18666</paraID>
      <start>2</start>
      <end>4</end>
      <status>unmodified</status>
      <modifiedWord/>
      <trackRevisions>false</trackRevisions>
    </reviewItem>
    <reviewItem>
      <errorID>5bb00f6b-7fed-491e-806f-40db41f48137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A1DADC2</paraID>
      <start>2</start>
      <end>4</end>
      <status>unmodified</status>
      <modifiedWord/>
      <trackRevisions>false</trackRevisions>
    </reviewItem>
    <reviewItem>
      <errorID>c71763a0-4d4c-4432-a813-7b218b4e5faf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2F9FA685</paraID>
      <start>0</start>
      <end>2</end>
      <status>unmodified</status>
      <modifiedWord/>
      <trackRevisions>false</trackRevisions>
    </reviewItem>
    <reviewItem>
      <errorID>d068cdf0-89c3-4743-8384-6679f55fe08f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1AC41B41</paraID>
      <start>0</start>
      <end>2</end>
      <status>unmodified</status>
      <modifiedWord/>
      <trackRevisions>false</trackRevisions>
    </reviewItem>
    <reviewItem>
      <errorID>f670e141-7ae6-4d32-ace0-9da1f00bdb3a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79C57BA1</paraID>
      <start>0</start>
      <end>2</end>
      <status>unmodified</status>
      <modifiedWord/>
      <trackRevisions>false</trackRevisions>
    </reviewItem>
    <reviewItem>
      <errorID>131d8b1b-d19f-4e25-8c82-92578ea47441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5B5FCED7</paraID>
      <start>0</start>
      <end>2</end>
      <status>unmodified</status>
      <modifiedWord/>
      <trackRevisions>false</trackRevisions>
    </reviewItem>
    <reviewItem>
      <errorID>82341708-e708-4114-ad13-215bacb68b94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418EAE10</paraID>
      <start>0</start>
      <end>2</end>
      <status>unmodified</status>
      <modifiedWord/>
      <trackRevisions>false</trackRevisions>
    </reviewItem>
    <reviewItem>
      <errorID>3209eb66-9992-4e1f-acd3-337c6f471958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34C1C729</paraID>
      <start>0</start>
      <end>2</end>
      <status>unmodified</status>
      <modifiedWord/>
      <trackRevisions>false</trackRevisions>
    </reviewItem>
    <reviewItem>
      <errorID>6af59697-7a42-47bc-802c-eadc7fd78b2c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4F7EA008</paraID>
      <start>0</start>
      <end>2</end>
      <status>unmodified</status>
      <modifiedWord/>
      <trackRevisions>false</trackRevisions>
    </reviewItem>
    <reviewItem>
      <errorID>bce31056-3a67-4340-bf9e-d03545c27fe9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3BB73E59</paraID>
      <start>0</start>
      <end>2</end>
      <status>unmodified</status>
      <modifiedWord/>
      <trackRevisions>false</trackRevisions>
    </reviewItem>
    <reviewItem>
      <errorID>478652ff-68a8-488d-810f-7e55be57dd54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155E9FBA</paraID>
      <start>0</start>
      <end>2</end>
      <status>unmodified</status>
      <modifiedWord/>
      <trackRevisions>false</trackRevisions>
    </reviewItem>
    <reviewItem>
      <errorID>0ba55c52-36b5-4964-acc2-1d809fdb07db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6A2264BB</paraID>
      <start>0</start>
      <end>2</end>
      <status>unmodified</status>
      <modifiedWord/>
      <trackRevisions>false</trackRevisions>
    </reviewItem>
    <reviewItem>
      <errorID>b6052aa8-01f3-4402-954d-99c83a3d4547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4F91B4F5</paraID>
      <start>0</start>
      <end>2</end>
      <status>unmodified</status>
      <modifiedWord/>
      <trackRevisions>false</trackRevisions>
    </reviewItem>
    <reviewItem>
      <errorID>95ee79a7-1ac9-4988-9aa6-35072c545cbe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7F5A0BF6</paraID>
      <start>0</start>
      <end>2</end>
      <status>unmodified</status>
      <modifiedWord/>
      <trackRevisions>false</trackRevisions>
    </reviewItem>
    <reviewItem>
      <errorID>9ab478bc-6281-4411-a83e-35326551b13f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3C89C904</paraID>
      <start>0</start>
      <end>2</end>
      <status>unmodified</status>
      <modifiedWord/>
      <trackRevisions>false</trackRevisions>
    </reviewItem>
    <reviewItem>
      <errorID>fa2552da-045d-4723-a9b2-2ae51aeae093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FCBFB39</paraID>
      <start>0</start>
      <end>3</end>
      <status>unmodified</status>
      <modifiedWord/>
      <trackRevisions>false</trackRevisions>
    </reviewItem>
    <reviewItem>
      <errorID>3dbfe954-211d-4e5c-9381-b1f4ff8dd789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7DA08080</paraID>
      <start>0</start>
      <end>3</end>
      <status>unmodified</status>
      <modifiedWord/>
      <trackRevisions>false</trackRevisions>
    </reviewItem>
    <reviewItem>
      <errorID>ad0a8d25-b4a7-425a-a456-ca8ad909cd2a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B063CC3</paraID>
      <start>0</start>
      <end>3</end>
      <status>unmodified</status>
      <modifiedWord/>
      <trackRevisions>false</trackRevisions>
    </reviewItem>
    <reviewItem>
      <errorID>14cf4f22-a61a-4fd4-9ada-d6df926ca36a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5DF36779</paraID>
      <start>0</start>
      <end>3</end>
      <status>unmodified</status>
      <modifiedWord/>
      <trackRevisions>false</trackRevisions>
    </reviewItem>
    <reviewItem>
      <errorID>14bc79c1-2fc0-43ad-9059-32c155a0d10a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F2FE1C5</paraID>
      <start>0</start>
      <end>2</end>
      <status>unmodified</status>
      <modifiedWord/>
      <trackRevisions>false</trackRevisions>
    </reviewItem>
    <reviewItem>
      <errorID>c9b88944-d68f-4482-8831-b2314ae4b1a0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3AF50E65</paraID>
      <start>0</start>
      <end>2</end>
      <status>unmodified</status>
      <modifiedWord/>
      <trackRevisions>false</trackRevisions>
    </reviewItem>
    <reviewItem>
      <errorID>61e9488c-9d90-4188-8b5e-825e14b687f7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66360BA3</paraID>
      <start>0</start>
      <end>2</end>
      <status>unmodified</status>
      <modifiedWord/>
      <trackRevisions>false</trackRevisions>
    </reviewItem>
    <reviewItem>
      <errorID>fc07ca94-fccd-44c8-acc9-d76feafc4a1e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426948FA</paraID>
      <start>0</start>
      <end>2</end>
      <status>unmodified</status>
      <modifiedWord/>
      <trackRevisions>false</trackRevisions>
    </reviewItem>
    <reviewItem>
      <errorID>2acb5cf1-e0f6-4ca1-8eef-080d2fc34a73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7E7585A2</paraID>
      <start>0</start>
      <end>3</end>
      <status>unmodified</status>
      <modifiedWord/>
      <trackRevisions>false</trackRevisions>
    </reviewItem>
    <reviewItem>
      <errorID>b0815664-bd17-4072-a9f1-a8c668b33e1d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8BC2995</paraID>
      <start>0</start>
      <end>2</end>
      <status>unmodified</status>
      <modifiedWord/>
      <trackRevisions>false</trackRevisions>
    </reviewItem>
    <reviewItem>
      <errorID>ca5b67ad-eabc-413e-b69e-292297f572fa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3B38C283</paraID>
      <start>0</start>
      <end>2</end>
      <status>unmodified</status>
      <modifiedWord/>
      <trackRevisions>false</trackRevisions>
    </reviewItem>
    <reviewItem>
      <errorID>dbba9d3f-581d-4408-873b-8e373c8f7222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B8AF2F6</paraID>
      <start>0</start>
      <end>2</end>
      <status>unmodified</status>
      <modifiedWord/>
      <trackRevisions>false</trackRevisions>
    </reviewItem>
    <reviewItem>
      <errorID>288b13ff-cbee-4ead-8d74-67295338dc4c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6C9772E6</paraID>
      <start>0</start>
      <end>2</end>
      <status>unmodified</status>
      <modifiedWord/>
      <trackRevisions>false</trackRevisions>
    </reviewItem>
    <reviewItem>
      <errorID>ebc9d48e-212e-4156-8803-f4cf1699832a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91FCFDA</paraID>
      <start>0</start>
      <end>2</end>
      <status>unmodified</status>
      <modifiedWord/>
      <trackRevisions>false</trackRevisions>
    </reviewItem>
    <reviewItem>
      <errorID>7c33e855-ceac-42b7-888e-cb2dd5a74c8f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2475A00F</paraID>
      <start>0</start>
      <end>2</end>
      <status>unmodified</status>
      <modifiedWord/>
      <trackRevisions>false</trackRevisions>
    </reviewItem>
    <reviewItem>
      <errorID>a5469e0a-28c9-49ba-9de8-026c95bf47a5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4F8A2C53</paraID>
      <start>0</start>
      <end>2</end>
      <status>unmodified</status>
      <modifiedWord/>
      <trackRevisions>false</trackRevisions>
    </reviewItem>
    <reviewItem>
      <errorID>f2b72d5c-a1ca-4623-afb0-4b0c0e592070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479AE5</paraID>
      <start>0</start>
      <end>3</end>
      <status>unmodified</status>
      <modifiedWord/>
      <trackRevisions>false</trackRevisions>
    </reviewItem>
    <reviewItem>
      <errorID>5cb2c6fc-68c4-4e1d-a2b6-d057e1a2b07d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5745ACB7</paraID>
      <start>0</start>
      <end>3</end>
      <status>unmodified</status>
      <modifiedWord/>
      <trackRevisions>false</trackRevisions>
    </reviewItem>
    <reviewItem>
      <errorID>fc8ddcd7-8ab9-41fb-bb0b-17354f125ce7</errorID>
      <errorWord>(</errorWord>
      <group>L1_Format</group>
      <groupName>格式问题</groupName>
      <ability>L2_HalfPunc_CN</ability>
      <abilityName>全半角问题</abilityName>
      <candidateList>
        <item>（</item>
      </candidateList>
      <explain>文本全半角错误。</explain>
      <paraID>26FFD354</paraID>
      <start>178</start>
      <end>179</end>
      <status>unmodified</status>
      <modifiedWord/>
      <trackRevisions>false</trackRevisions>
    </reviewItem>
    <reviewItem>
      <errorID>273d2403-c4f2-4519-982b-9352e1630c01</errorID>
      <errorWord>(</errorWord>
      <group>L1_Format</group>
      <groupName>格式问题</groupName>
      <ability>L2_HalfPunc_CN</ability>
      <abilityName>全半角问题</abilityName>
      <candidateList>
        <item>（</item>
      </candidateList>
      <explain>文本全半角错误。</explain>
      <paraID>26FFD354</paraID>
      <start>385</start>
      <end>386</end>
      <status>unmodified</status>
      <modifiedWord/>
      <trackRevisions>false</trackRevisions>
    </reviewItem>
    <reviewItem>
      <errorID>5362f526-cb6c-406e-954d-dbe3f36504e8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5BDBACE</paraID>
      <start>0</start>
      <end>2</end>
      <status>unmodified</status>
      <modifiedWord/>
      <trackRevisions>false</trackRevisions>
    </reviewItem>
    <reviewItem>
      <errorID>ba004218-16ff-4769-8451-2e75c20bb858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403834C3</paraID>
      <start>0</start>
      <end>2</end>
      <status>unmodified</status>
      <modifiedWord/>
      <trackRevisions>false</trackRevisions>
    </reviewItem>
    <reviewItem>
      <errorID>0e8fe3e1-ce4d-45b5-84dd-67c47fa1682a</errorID>
      <errorWord>(</errorWord>
      <group>L1_Format</group>
      <groupName>格式问题</groupName>
      <ability>L2_HalfPunc_CN</ability>
      <abilityName>全半角问题</abilityName>
      <candidateList>
        <item>（</item>
      </candidateList>
      <explain>文本全半角错误。</explain>
      <paraID>403834C3</paraID>
      <start>65</start>
      <end>66</end>
      <status>unmodified</status>
      <modifiedWord/>
      <trackRevisions>false</trackRevisions>
    </reviewItem>
    <reviewItem>
      <errorID>021b9111-d270-49d2-b09b-6cf4a14575da</errorID>
      <errorWord>)</errorWord>
      <group>L1_Format</group>
      <groupName>格式问题</groupName>
      <ability>L2_HalfPunc_CN</ability>
      <abilityName>全半角问题</abilityName>
      <candidateList>
        <item>）</item>
      </candidateList>
      <explain>文本全半角错误。</explain>
      <paraID>403834C3</paraID>
      <start>71</start>
      <end>72</end>
      <status>unmodified</status>
      <modifiedWord/>
      <trackRevisions>false</trackRevisions>
    </reviewItem>
    <reviewItem>
      <errorID>d4d99430-1e65-4628-b809-470ed8fef8a8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46AA86A5</paraID>
      <start>0</start>
      <end>2</end>
      <status>unmodified</status>
      <modifiedWord/>
      <trackRevisions>false</trackRevisions>
    </reviewItem>
    <reviewItem>
      <errorID>0531a281-649d-4803-acff-f586cb41c665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28D207CE</paraID>
      <start>0</start>
      <end>2</end>
      <status>unmodified</status>
      <modifiedWord/>
      <trackRevisions>false</trackRevisions>
    </reviewItem>
    <reviewItem>
      <errorID>32ba1bcd-c437-4375-adbe-d515d3548b54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47767E06</paraID>
      <start>0</start>
      <end>2</end>
      <status>unmodified</status>
      <modifiedWord/>
      <trackRevisions>false</trackRevisions>
    </reviewItem>
    <reviewItem>
      <errorID>ebe92de0-108e-4d59-89bb-ecd07fc138e9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40F5D46E</paraID>
      <start>0</start>
      <end>2</end>
      <status>unmodified</status>
      <modifiedWord/>
      <trackRevisions>false</trackRevisions>
    </reviewItem>
    <reviewItem>
      <errorID>aff97fa6-035a-4814-9660-9c0ec0bda7a6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5F82A5E4</paraID>
      <start>0</start>
      <end>2</end>
      <status>unmodified</status>
      <modifiedWord/>
      <trackRevisions>false</trackRevisions>
    </reviewItem>
    <reviewItem>
      <errorID>fe164e67-80e9-4824-9459-73b5dbd6f2d6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13C4A68A</paraID>
      <start>0</start>
      <end>2</end>
      <status>unmodified</status>
      <modifiedWord/>
      <trackRevisions>false</trackRevisions>
    </reviewItem>
    <reviewItem>
      <errorID>b80ce6df-daad-4380-afea-7c2817858979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5B530EC5</paraID>
      <start>0</start>
      <end>2</end>
      <status>unmodified</status>
      <modifiedWord/>
      <trackRevisions>false</trackRevisions>
    </reviewItem>
    <reviewItem>
      <errorID>d2584949-4067-49a2-b456-a47db7f7d707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3185EC4B</paraID>
      <start>0</start>
      <end>2</end>
      <status>unmodified</status>
      <modifiedWord/>
      <trackRevisions>false</trackRevisions>
    </reviewItem>
    <reviewItem>
      <errorID>12f8e9ac-989d-4057-8692-fc53255d5e9b</errorID>
      <errorWord>预</errorWord>
      <group>L1_Word</group>
      <groupName>字词问题</groupName>
      <ability>L2_Typo</ability>
      <abilityName>字词错误</abilityName>
      <candidateList>
        <item>预案</item>
      </candidateList>
      <explain/>
      <paraID> 7CE0FCA</paraID>
      <start>26</start>
      <end>27</end>
      <status>unmodified</status>
      <modifiedWord/>
      <trackRevisions>false</trackRevisions>
    </reviewItem>
    <reviewItem>
      <errorID>da02ded5-c9ab-41a6-b493-edd34739f684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46C42BAD</paraID>
      <start>0</start>
      <end>2</end>
      <status>unmodified</status>
      <modifiedWord/>
      <trackRevisions>false</trackRevisions>
    </reviewItem>
    <reviewItem>
      <errorID>0e94c6e7-9339-4f31-8600-0d6abb6fcfd0</errorID>
      <errorWord>防爆</errorWord>
      <group>L1_Word</group>
      <groupName>字词问题</groupName>
      <ability>L2_Typo</ability>
      <abilityName>字词错误</abilityName>
      <candidateList>
        <item>防暴</item>
      </candidateList>
      <explain>〈动〉防止暴力或暴动：～术｜～警察｜～武器。</explain>
      <paraID>6DB3CA44</paraID>
      <start>23</start>
      <end>25</end>
      <status>unmodified</status>
      <modifiedWord/>
      <trackRevisions>false</trackRevisions>
    </reviewItem>
    <reviewItem>
      <errorID>8cdd5153-7e50-44b8-8d45-039170f218e4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5D8A9554</paraID>
      <start>0</start>
      <end>2</end>
      <status>unmodified</status>
      <modifiedWord/>
      <trackRevisions>false</trackRevisions>
    </reviewItem>
    <reviewItem>
      <errorID>a98df615-f1a9-4bca-8087-171410544224</errorID>
      <errorWord>消防局</errorWord>
      <group>L1_Knowledge</group>
      <groupName>知识性问题</groupName>
      <ability>L2_Organization</ability>
      <abilityName>机构检查</abilityName>
      <candidateList>
        <item>消防救援局</item>
      </candidateList>
      <explain>机关单位全简称表述错误</explain>
      <paraID>123845C4</paraID>
      <start>8</start>
      <end>11</end>
      <status>unmodified</status>
      <modifiedWord/>
      <trackRevisions>false</trackRevisions>
    </reviewItem>
    <reviewItem>
      <errorID>c828e54d-8d1d-45f7-af77-5b62fa7680c3</errorID>
      <errorWord>颁发的颁发的</errorWord>
      <group>L1_Word</group>
      <groupName>字词问题</groupName>
      <ability>L2_Typo</ability>
      <abilityName>字词错误</abilityName>
      <candidateList>
        <item>颁发的</item>
      </candidateList>
      <explain/>
      <paraID> 4A1FC58</paraID>
      <start>15</start>
      <end>21</end>
      <status>unmodified</status>
      <modifiedWord/>
      <trackRevisions>false</trackRevisions>
    </reviewItem>
    <reviewItem>
      <errorID>f734fdcf-cd35-4581-b6ef-517fd57412e3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40ED1272</paraID>
      <start>0</start>
      <end>2</end>
      <status>unmodified</status>
      <modifiedWord/>
      <trackRevisions>false</trackRevisions>
    </reviewItem>
    <reviewItem>
      <errorID>dd071e36-27c4-430c-916e-6123d6bc8c47</errorID>
      <errorWord>颁发的颁发的</errorWord>
      <group>L1_Word</group>
      <groupName>字词问题</groupName>
      <ability>L2_Typo</ability>
      <abilityName>字词错误</abilityName>
      <candidateList>
        <item>颁发的</item>
      </candidateList>
      <explain/>
      <paraID>10D4AECE</paraID>
      <start>69</start>
      <end>75</end>
      <status>unmodified</status>
      <modifiedWord/>
      <trackRevisions>false</trackRevisions>
    </reviewItem>
    <reviewItem>
      <errorID>bc1cdf82-daa1-4fad-9881-82fa6b9f09fe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27EA3429</paraID>
      <start>0</start>
      <end>2</end>
      <status>unmodified</status>
      <modifiedWord/>
      <trackRevisions>false</trackRevisions>
    </reviewItem>
    <reviewItem>
      <errorID>5e59b1bd-2ea2-4f99-a736-9bab9ec737d7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5916E146</paraID>
      <start>0</start>
      <end>2</end>
      <status>unmodified</status>
      <modifiedWord/>
      <trackRevisions>false</trackRevisions>
    </reviewItem>
    <reviewItem>
      <errorID>a48f8bda-64b2-4dcf-9a86-85a1aeea4d1b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7D22ED5B</paraID>
      <start>0</start>
      <end>2</end>
      <status>unmodified</status>
      <modifiedWord/>
      <trackRevisions>false</trackRevisions>
    </reviewItem>
    <reviewItem>
      <errorID>61564229-c616-4136-8df5-2f69da8ef7f5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7BE2ED6F</paraID>
      <start>0</start>
      <end>2</end>
      <status>unmodified</status>
      <modifiedWord/>
      <trackRevisions>false</trackRevisions>
    </reviewItem>
    <reviewItem>
      <errorID>705fd7b5-cf6d-465a-9e33-2c7ed7ec9e6b</errorID>
      <errorWord>颁发的颁发的</errorWord>
      <group>L1_Word</group>
      <groupName>字词问题</groupName>
      <ability>L2_Typo</ability>
      <abilityName>字词错误</abilityName>
      <candidateList>
        <item>颁发的</item>
      </candidateList>
      <explain/>
      <paraID>7BE2ED6F</paraID>
      <start>27</start>
      <end>33</end>
      <status>unmodified</status>
      <modifiedWord/>
      <trackRevisions>false</trackRevisions>
    </reviewItem>
    <reviewItem>
      <errorID>76fd1e86-1a83-4fb1-b8a1-8f3d4c8b7196</errorID>
      <errorWord>2025年01月01日</errorWord>
      <group>L1_Knowledge</group>
      <groupName>知识性问题</groupName>
      <ability>L2_Time</ability>
      <abilityName>日期时间</abilityName>
      <candidateList>
        <item>2025年1月1日</item>
      </candidateList>
      <explain>根据日常书写习惯，月份和日期一般会省略前导零。</explain>
      <paraID>3D9F1F9B</paraID>
      <start>4</start>
      <end>15</end>
      <status>unmodified</status>
      <modifiedWord/>
      <trackRevisions>false</trackRevisions>
    </reviewItem>
    <reviewItem>
      <errorID>21eb10d5-e2d4-49cc-b80d-13e1b21b8e2a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6E8EEBA2</paraID>
      <start>0</start>
      <end>2</end>
      <status>unmodified</status>
      <modifiedWord/>
      <trackRevisions>false</trackRevisions>
    </reviewItem>
    <reviewItem>
      <errorID>66aa9eb0-774c-4441-aece-a4e4a2df6772</errorID>
      <errorWord>,</errorWord>
      <group>L1_Format</group>
      <groupName>格式问题</groupName>
      <ability>L2_HalfPunc_CN</ability>
      <abilityName>全半角问题</abilityName>
      <candidateList>
        <item>，</item>
      </candidateList>
      <explain>文本全半角错误。</explain>
      <paraID>6E8EEBA2</paraID>
      <start>19</start>
      <end>20</end>
      <status>unmodified</status>
      <modifiedWord/>
      <trackRevisions>false</trackRevisions>
    </reviewItem>
    <reviewItem>
      <errorID>872030ab-7d10-4950-af8c-d734ad87b32a</errorID>
      <errorWord>下</errorWord>
      <group>L1_Word</group>
      <groupName>字词问题</groupName>
      <ability>L2_Typo</ability>
      <abilityName>字词错误</abilityName>
      <candidateList>
        <item>下简</item>
      </candidateList>
      <explain/>
      <paraID>2E1E1A58</paraID>
      <start>5</start>
      <end>6</end>
      <status>unmodified</status>
      <modifiedWord/>
      <trackRevisions>false</trackRevisions>
    </reviewItem>
    <reviewItem>
      <errorID>460a0013-be9a-467a-afa6-a8e48d834554</errorID>
      <errorWord>:</errorWord>
      <group>L1_Format</group>
      <groupName>格式问题</groupName>
      <ability>L2_HalfPunc_CN</ability>
      <abilityName>全半角问题</abilityName>
      <candidateList>
        <item>：</item>
      </candidateList>
      <explain>文本全半角错误。</explain>
      <paraID>2E1E1A58</paraID>
      <start>10</start>
      <end>11</end>
      <status>unmodified</status>
      <modifiedWord/>
      <trackRevisions>false</trackRevisions>
    </reviewItem>
    <reviewItem>
      <errorID>306b753a-fe33-4daa-8d8d-34939d81fc96</errorID>
      <errorWord>下</errorWord>
      <group>L1_Word</group>
      <groupName>字词问题</groupName>
      <ability>L2_Typo</ability>
      <abilityName>字词错误</abilityName>
      <candidateList>
        <item>下简</item>
      </candidateList>
      <explain/>
      <paraID>1937D5B5</paraID>
      <start>5</start>
      <end>6</end>
      <status>unmodified</status>
      <modifiedWord/>
      <trackRevisions>false</trackRevisions>
    </reviewItem>
    <reviewItem>
      <errorID>12376d93-a641-4bd2-97f2-bdd3682066e8</errorID>
      <errorWord>:</errorWord>
      <group>L1_Format</group>
      <groupName>格式问题</groupName>
      <ability>L2_HalfPunc_CN</ability>
      <abilityName>全半角问题</abilityName>
      <candidateList>
        <item>：</item>
      </candidateList>
      <explain>文本全半角错误。</explain>
      <paraID>1937D5B5</paraID>
      <start>10</start>
      <end>11</end>
      <status>unmodified</status>
      <modifiedWord/>
      <trackRevisions>false</trackRevisions>
    </reviewItem>
    <reviewItem>
      <errorID>c9296c4e-32c8-40bf-bc4d-682db338cc53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7E33183C</paraID>
      <start>15</start>
      <end>18</end>
      <status>unmodified</status>
      <modifiedWord/>
      <trackRevisions>false</trackRevisions>
    </reviewItem>
    <reviewItem>
      <errorID>ce0c2555-b8fa-4d16-8302-5b39c53949ea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2F279461</paraID>
      <start>0</start>
      <end>2</end>
      <status>unmodified</status>
      <modifiedWord/>
      <trackRevisions>false</trackRevisions>
    </reviewItem>
    <reviewItem>
      <errorID>536596d1-73e5-453e-96d7-f0ff0ff0a100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6761986D</paraID>
      <start>0</start>
      <end>2</end>
      <status>unmodified</status>
      <modifiedWord/>
      <trackRevisions>false</trackRevisions>
    </reviewItem>
    <reviewItem>
      <errorID>ad3080af-ac39-43f9-8dcd-3de08b3bfb3f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31F568B4</paraID>
      <start>0</start>
      <end>2</end>
      <status>unmodified</status>
      <modifiedWord/>
      <trackRevisions>false</trackRevisions>
    </reviewItem>
    <reviewItem>
      <errorID>be3f0560-fd7b-46e8-9a5d-151a6a1c6f87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3DD07159</paraID>
      <start>0</start>
      <end>2</end>
      <status>unmodified</status>
      <modifiedWord/>
      <trackRevisions>false</trackRevisions>
    </reviewItem>
    <reviewItem>
      <errorID>f4e87e6a-47e4-463f-a61f-d6277a2feee0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10727619</paraID>
      <start>0</start>
      <end>2</end>
      <status>unmodified</status>
      <modifiedWord/>
      <trackRevisions>false</trackRevisions>
    </reviewItem>
    <reviewItem>
      <errorID>34c4008f-1ad5-4f6a-bfcc-095728702c67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330BAB7A</paraID>
      <start>0</start>
      <end>2</end>
      <status>unmodified</status>
      <modifiedWord/>
      <trackRevisions>false</trackRevisions>
    </reviewItem>
    <reviewItem>
      <errorID>279bb9ed-99dc-4fb2-b5fb-037a37264fd3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5C974B37</paraID>
      <start>0</start>
      <end>2</end>
      <status>unmodified</status>
      <modifiedWord/>
      <trackRevisions>false</trackRevisions>
    </reviewItem>
    <reviewItem>
      <errorID>b2a16487-2cc9-40f2-bb4b-af7d9f4dc924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21124B0</paraID>
      <start>0</start>
      <end>2</end>
      <status>unmodified</status>
      <modifiedWord/>
      <trackRevisions>false</trackRevisions>
    </reviewItem>
    <reviewItem>
      <errorID>96777bea-51a0-40bc-a35e-dcc6e7c03113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7BA01586</paraID>
      <start>0</start>
      <end>2</end>
      <status>unmodified</status>
      <modifiedWord/>
      <trackRevisions>false</trackRevisions>
    </reviewItem>
    <reviewItem>
      <errorID>c7b13ce1-9df5-4a97-8191-2d1bbfc79471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738799CB</paraID>
      <start>0</start>
      <end>2</end>
      <status>unmodified</status>
      <modifiedWord/>
      <trackRevisions>false</trackRevisions>
    </reviewItem>
    <reviewItem>
      <errorID>4dc5e415-a13e-48fb-b028-cfc90f60116c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27310DC8</paraID>
      <start>0</start>
      <end>2</end>
      <status>unmodified</status>
      <modifiedWord/>
      <trackRevisions>false</trackRevisions>
    </reviewItem>
    <reviewItem>
      <errorID>64b60412-d363-407c-8fe2-a0e77345f075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794D91</paraID>
      <start>0</start>
      <end>2</end>
      <status>unmodified</status>
      <modifiedWord/>
      <trackRevisions>false</trackRevisions>
    </reviewItem>
    <reviewItem>
      <errorID>11e28e24-9909-4c18-adcb-6ba7ad59bed3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6B006E1C</paraID>
      <start>0</start>
      <end>2</end>
      <status>unmodified</status>
      <modifiedWord/>
      <trackRevisions>false</trackRevisions>
    </reviewItem>
    <reviewItem>
      <errorID>ee96c0a5-c026-43ed-9172-fa42eb7ddc4b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7032E1F5</paraID>
      <start>0</start>
      <end>2</end>
      <status>unmodified</status>
      <modifiedWord/>
      <trackRevisions>false</trackRevisions>
    </reviewItem>
    <reviewItem>
      <errorID>556aa6f6-50dc-4c95-a35b-4d896c781bc2</errorID>
      <errorWord>应当为</errorWord>
      <group>L1_Word</group>
      <groupName>字词问题</groupName>
      <ability>L2_Typo</ability>
      <abilityName>字词错误</abilityName>
      <candidateList>
        <item>应当</item>
      </candidateList>
      <explain/>
      <paraID>7032E1F5</paraID>
      <start>4</start>
      <end>7</end>
      <status>unmodified</status>
      <modifiedWord/>
      <trackRevisions>false</trackRevisions>
    </reviewItem>
    <reviewItem>
      <errorID>966ec415-dcdc-4454-b456-926454ce5bd5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5009BA72</paraID>
      <start>0</start>
      <end>2</end>
      <status>unmodified</status>
      <modifiedWord/>
      <trackRevisions>false</trackRevisions>
    </reviewItem>
    <reviewItem>
      <errorID>0f6f6b71-517d-4ac9-9183-f4fcdf169bf1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42DCD7EC</paraID>
      <start>0</start>
      <end>2</end>
      <status>unmodified</status>
      <modifiedWord/>
      <trackRevisions>false</trackRevisions>
    </reviewItem>
    <reviewItem>
      <errorID>b5eea33e-5b34-4f8e-bd69-4038d4c6d573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37BBB6E8</paraID>
      <start>0</start>
      <end>2</end>
      <status>unmodified</status>
      <modifiedWord/>
      <trackRevisions>false</trackRevisions>
    </reviewItem>
    <reviewItem>
      <errorID>3b3d0c97-39de-400b-aed2-fdafaddf2662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6F3F7F3B</paraID>
      <start>0</start>
      <end>2</end>
      <status>unmodified</status>
      <modifiedWord/>
      <trackRevisions>false</trackRevisions>
    </reviewItem>
    <reviewItem>
      <errorID>b2629484-37fd-4a5c-bd19-efe095190337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56A5834C</paraID>
      <start>0</start>
      <end>2</end>
      <status>unmodified</status>
      <modifiedWord/>
      <trackRevisions>false</trackRevisions>
    </reviewItem>
    <reviewItem>
      <errorID>54c00b54-adde-463b-b004-85070c968a6d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35E9F6E0</paraID>
      <start>0</start>
      <end>2</end>
      <status>unmodified</status>
      <modifiedWord/>
      <trackRevisions>false</trackRevisions>
    </reviewItem>
    <reviewItem>
      <errorID>62384b37-114d-4e03-983d-1a065ddd8ba2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6C2DF6E8</paraID>
      <start>0</start>
      <end>2</end>
      <status>unmodified</status>
      <modifiedWord/>
      <trackRevisions>false</trackRevisions>
    </reviewItem>
    <reviewItem>
      <errorID>2dc5731f-c0c3-47c2-ae4f-a357afb297ce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5E117605</paraID>
      <start>0</start>
      <end>2</end>
      <status>unmodified</status>
      <modifiedWord/>
      <trackRevisions>false</trackRevisions>
    </reviewItem>
    <reviewItem>
      <errorID>afd3dd27-b710-439b-be75-68d06de6fc02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1ACC0613</paraID>
      <start>0</start>
      <end>2</end>
      <status>unmodified</status>
      <modifiedWord/>
      <trackRevisions>false</trackRevisions>
    </reviewItem>
    <reviewItem>
      <errorID>bc4347d1-2190-4ea6-b882-08faf70959c3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64DDAABA</paraID>
      <start>0</start>
      <end>2</end>
      <status>unmodified</status>
      <modifiedWord/>
      <trackRevisions>false</trackRevisions>
    </reviewItem>
    <reviewItem>
      <errorID>d2d08a9f-f080-45f1-96f1-b65119570c4f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2FDED436</paraID>
      <start>0</start>
      <end>2</end>
      <status>unmodified</status>
      <modifiedWord/>
      <trackRevisions>false</trackRevisions>
    </reviewItem>
    <reviewItem>
      <errorID>6dc3c6a0-a42c-4a35-b2c2-d3a42f65aed5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88BAF2B</paraID>
      <start>0</start>
      <end>2</end>
      <status>unmodified</status>
      <modifiedWord/>
      <trackRevisions>false</trackRevisions>
    </reviewItem>
    <reviewItem>
      <errorID>9e9891b4-7da2-4c2f-9dc1-4f7f0f228c1d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5A9FA4D8</paraID>
      <start>0</start>
      <end>2</end>
      <status>unmodified</status>
      <modifiedWord/>
      <trackRevisions>false</trackRevisions>
    </reviewItem>
    <reviewItem>
      <errorID>17811cdb-3364-4fc4-96bd-5e026c24d70c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4EF8AD25</paraID>
      <start>0</start>
      <end>2</end>
      <status>unmodified</status>
      <modifiedWord/>
      <trackRevisions>false</trackRevisions>
    </reviewItem>
    <reviewItem>
      <errorID>99dd76d6-da99-468c-9748-ac393cec22ec</errorID>
      <errorWord>内容有</errorWord>
      <group>L1_Word</group>
      <groupName>字词问题</groupName>
      <ability>L2_Typo</ability>
      <abilityName>字词错误</abilityName>
      <candidateList>
        <item>内容</item>
      </candidateList>
      <explain>〈名〉事物内部所含的实质或存在的情况：这次谈话的～牵涉的面很广｜这个刊物～丰富。</explain>
      <paraID>5288064A</paraID>
      <start>26</start>
      <end>29</end>
      <status>unmodified</status>
      <modifiedWord/>
      <trackRevisions>false</trackRevisions>
    </reviewItem>
    <reviewItem>
      <errorID>6869eff9-4721-4883-945a-1f493332a76d</errorID>
      <errorWord>(</errorWord>
      <group>L1_Format</group>
      <groupName>格式问题</groupName>
      <ability>L2_HalfPunc_CN</ability>
      <abilityName>全半角问题</abilityName>
      <candidateList>
        <item>（</item>
      </candidateList>
      <explain>文本全半角错误。</explain>
      <paraID>5288064A</paraID>
      <start>99</start>
      <end>100</end>
      <status>unmodified</status>
      <modifiedWord/>
      <trackRevisions>false</trackRevisions>
    </reviewItem>
    <reviewItem>
      <errorID>9b4ab329-13a5-4b89-b8ab-45e4a3b23816</errorID>
      <errorWord>)</errorWord>
      <group>L1_Format</group>
      <groupName>格式问题</groupName>
      <ability>L2_HalfPunc_CN</ability>
      <abilityName>全半角问题</abilityName>
      <candidateList>
        <item>）</item>
      </candidateList>
      <explain>文本全半角错误。</explain>
      <paraID>5288064A</paraID>
      <start>103</start>
      <end>104</end>
      <status>unmodified</status>
      <modifiedWord/>
      <trackRevisions>false</trackRevisions>
    </reviewItem>
    <reviewItem>
      <errorID>6845b61a-ab29-452c-9367-1b6c046dbc89</errorID>
      <errorWord>其它</errorWord>
      <group>L1_Word</group>
      <groupName>字词问题</groupName>
      <ability>L2_Alias</ability>
      <abilityName>也作/曾用词</abilityName>
      <candidateList>
        <item>其他</item>
      </candidateList>
      <explain>词汇[其它]为不规范表述或旧称，其规范书面表述为[其他]。</explain>
      <paraID>5288064A</paraID>
      <start>157</start>
      <end>159</end>
      <status>unmodified</status>
      <modifiedWord/>
      <trackRevisions>false</trackRevisions>
    </reviewItem>
    <reviewItem>
      <errorID>5162f4c1-06fc-4801-a7bc-ddfdf7768f2e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2C2F765A</paraID>
      <start>0</start>
      <end>2</end>
      <status>unmodified</status>
      <modifiedWord/>
      <trackRevisions>false</trackRevisions>
    </reviewItem>
    <reviewItem>
      <errorID>d8dcc217-61f5-4159-890a-d70759a6fc57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5C6F25C</paraID>
      <start>0</start>
      <end>2</end>
      <status>unmodified</status>
      <modifiedWord/>
      <trackRevisions>false</trackRevisions>
    </reviewItem>
    <reviewItem>
      <errorID>15e9b07a-84cc-4ca5-9f2c-d726e30a2ba8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396E78FA</paraID>
      <start>0</start>
      <end>2</end>
      <status>unmodified</status>
      <modifiedWord/>
      <trackRevisions>false</trackRevisions>
    </reviewItem>
    <reviewItem>
      <errorID>34dcbde4-efa2-46f4-9de1-e32bf813da25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1ADE4F08</paraID>
      <start>0</start>
      <end>2</end>
      <status>unmodified</status>
      <modifiedWord/>
      <trackRevisions>false</trackRevisions>
    </reviewItem>
    <reviewItem>
      <errorID>41dfec88-306b-4dff-8b95-277dc666e2f4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5B8EE3DF</paraID>
      <start>0</start>
      <end>2</end>
      <status>unmodified</status>
      <modifiedWord/>
      <trackRevisions>false</trackRevisions>
    </reviewItem>
    <reviewItem>
      <errorID>71f08f3d-e2d9-49d5-93ca-10bd6c1266ce</errorID>
      <errorWord>甲乙双方各执二份</errorWord>
      <group>L1_Word</group>
      <groupName>字词问题</groupName>
      <ability>L2_Typo</ability>
      <abilityName>字词错误</abilityName>
      <candidateList>
        <item>甲乙双方各执两份</item>
      </candidateList>
      <explain/>
      <paraID>5B8EE3DF</paraID>
      <start>10</start>
      <end>18</end>
      <status>unmodified</status>
      <modifiedWord/>
      <trackRevisions>false</trackRevisions>
    </reviewItem>
    <reviewItem>
      <errorID>b3b54e97-9d13-4292-b2ef-c6706cdf8200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40CD389C</paraID>
      <start>0</start>
      <end>2</end>
      <status>unmodified</status>
      <modifiedWord/>
      <trackRevisions>false</trackRevisions>
    </reviewItem>
    <reviewItem>
      <errorID>a953f0a2-3da1-4761-b593-015785b48d42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2DE6071B</paraID>
      <start>18</start>
      <end>19</end>
      <status>unmodified</status>
      <modifiedWord/>
      <trackRevisions>false</trackRevisions>
    </reviewItem>
    <reviewItem>
      <errorID>7369b8d1-4641-40dd-ab6e-9fd20a4eca6e</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2CC9874F</paraID>
      <start>7</start>
      <end>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6684B725-B471-4458-B7DA-B7CE2122D77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fzq</dc:creator>
  <cp:lastModifiedBy>杨佩宣</cp:lastModifiedBy>
  <cp:revision>5</cp:revision>
  <dcterms:created xsi:type="dcterms:W3CDTF">2026-06-04T02:15:00Z</dcterms:created>
  <dcterms:modified xsi:type="dcterms:W3CDTF">2026-07-06T00:58:49Z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eyJoZGlkIjoiMzQzNTdiMGE2OGJhZTFkMjUwNjc1NjY4MzMzODA4ZmEiLCJ1c2VySWQiOiI2NzE0Njk4NTAifQ==</vt:lpwstr>
  </property>
  <property fmtid="{D5CDD505-2E9C-101B-9397-08002B2CF9AE}" pid="3" name="KSOProductBuildVer">
    <vt:lpwstr>2052-12.1.0.26375</vt:lpwstr>
  </property>
  <property fmtid="{D5CDD505-2E9C-101B-9397-08002B2CF9AE}" pid="4" name="ICV">
    <vt:lpwstr>8DF5BF23E05B4879BEB85AF2D32213AC_13</vt:lpwstr>
  </property>
</Properties>
</file>