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872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default"/>
          <w:color w:val="000000"/>
          <w:sz w:val="28"/>
          <w:szCs w:val="28"/>
          <w:lang w:val="en-US" w:eastAsia="zh-CN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关于</w:t>
      </w:r>
      <w:r>
        <w:rPr>
          <w:rFonts w:hint="eastAsia"/>
          <w:color w:val="000000"/>
          <w:sz w:val="28"/>
          <w:szCs w:val="28"/>
          <w:lang w:val="en-US" w:eastAsia="zh-CN"/>
        </w:rPr>
        <w:t>江宁区卫健委下属单位污水处理运维服务（项目编号：JSZC-320115-JITC-G2026-0208）项目的更正说明</w:t>
      </w:r>
    </w:p>
    <w:p w14:paraId="4D6FE0B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/>
          <w:color w:val="000000"/>
          <w:sz w:val="21"/>
          <w:szCs w:val="21"/>
          <w:lang w:val="en-US" w:eastAsia="zh-CN"/>
        </w:rPr>
      </w:pPr>
    </w:p>
    <w:p w14:paraId="1C1B5D2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/>
          <w:color w:val="000000"/>
          <w:sz w:val="21"/>
          <w:szCs w:val="21"/>
          <w:lang w:val="en-US" w:eastAsia="zh-CN"/>
        </w:rPr>
      </w:pPr>
      <w:r>
        <w:rPr>
          <w:rFonts w:hint="eastAsia"/>
          <w:color w:val="000000"/>
          <w:sz w:val="21"/>
          <w:szCs w:val="21"/>
          <w:lang w:val="en-US" w:eastAsia="zh-CN"/>
        </w:rPr>
        <w:t>各潜在投标供应商：</w:t>
      </w:r>
    </w:p>
    <w:p w14:paraId="0B7C1A85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Chars="200" w:right="0" w:rightChars="0"/>
        <w:jc w:val="both"/>
        <w:textAlignment w:val="auto"/>
        <w:outlineLvl w:val="1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1"/>
          <w:szCs w:val="21"/>
          <w:lang w:val="en-US" w:eastAsia="zh-CN" w:bidi="ar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本项目开标时间变更为：2026年7月21日14:00</w:t>
      </w:r>
    </w:p>
    <w:p w14:paraId="749CB30E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 w:rightChars="0" w:firstLine="422" w:firstLineChars="200"/>
        <w:jc w:val="both"/>
        <w:textAlignment w:val="auto"/>
        <w:outlineLvl w:val="1"/>
        <w:rPr>
          <w:rFonts w:hint="eastAsia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二、删除了采购文件第五章评标方法与评标标准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中6项目组人员第（6）条的要求，具体详见更正后的采购文件</w:t>
      </w:r>
      <w:r>
        <w:rPr>
          <w:rFonts w:hint="eastAsia" w:cs="宋体"/>
          <w:b/>
          <w:bCs/>
          <w:color w:val="000000"/>
          <w:kern w:val="0"/>
          <w:sz w:val="21"/>
          <w:szCs w:val="21"/>
          <w:lang w:val="en-US" w:eastAsia="zh-CN" w:bidi="ar"/>
        </w:rPr>
        <w:t>。</w:t>
      </w:r>
      <w:bookmarkStart w:id="0" w:name="_GoBack"/>
      <w:bookmarkEnd w:id="0"/>
    </w:p>
    <w:p w14:paraId="77E1B4C7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 w:rightChars="0" w:firstLine="422" w:firstLineChars="200"/>
        <w:jc w:val="both"/>
        <w:textAlignment w:val="auto"/>
        <w:outlineLvl w:val="1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三、有关采购文件的疑问，回复如下：</w:t>
      </w:r>
    </w:p>
    <w:p w14:paraId="240C3D9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疑问 1</w:t>
      </w:r>
    </w:p>
    <w:p w14:paraId="2E4F95E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问：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漂浮物、污泥等须按照环保要求妥善处置，是否包含污泥委外处理费？ </w:t>
      </w:r>
    </w:p>
    <w:p w14:paraId="693829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color w:val="000000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答：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包含。投标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供应商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报价须综合包含漂浮物打捞、污泥清淤、转运、合规委外处置、台账记录、处置凭证、环保报备等全部相关费用，采购人不另行支付污泥处置相关费用。</w:t>
      </w:r>
    </w:p>
    <w:p w14:paraId="49F526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</w:p>
    <w:p w14:paraId="25CA772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疑问 2</w:t>
      </w:r>
    </w:p>
    <w:p w14:paraId="184914F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问：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废气相关检测报告是否需要提供？ </w:t>
      </w:r>
    </w:p>
    <w:p w14:paraId="358E94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color w:val="000000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答：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需要。运维服务期内，中标供应商须按照环保主管部门及合同要求，自行委托具备 CMA 资质第三方机构开展废气检测，按期提交完整有效检测报告，检测、采样、整改等所有费用均包含在投标总价内。</w:t>
      </w:r>
    </w:p>
    <w:p w14:paraId="28E6B24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</w:p>
    <w:p w14:paraId="3EE7842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疑问 3</w:t>
      </w:r>
    </w:p>
    <w:p w14:paraId="2A6D0E8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问：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招标文件 27 页要求 5000 元以下的设备由运维单位承担，但具体内容内未提及设备更换，低于 5000 元以下的设备更换是否由运维单位承担？</w:t>
      </w:r>
    </w:p>
    <w:p w14:paraId="0011BF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color w:val="000000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答：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单价 5000 元及以内设备、配件的维修、更换全部由运维单位负责，相关材料、人工、拆装等费用均含在投标报价中；单价 5000 元以上设备整机更换费用由采购人承担。</w:t>
      </w:r>
    </w:p>
    <w:p w14:paraId="6BFE50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</w:p>
    <w:p w14:paraId="30BFAE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疑问 4</w:t>
      </w:r>
    </w:p>
    <w:p w14:paraId="3758E3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问：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招标文件 33 页，供应商在运维过程中需提供信息化智能软件或 APP，是否只需提供软件或 APP？相关硬件是否已配套？ </w:t>
      </w:r>
    </w:p>
    <w:p w14:paraId="02F0B8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jc w:val="left"/>
        <w:textAlignment w:val="auto"/>
        <w:rPr>
          <w:color w:val="000000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答：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投标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供应商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须完整配套提供信息化智能管理软件 / APP 及配套所需全部硬件设备、传输装置、采集终端等，软硬件采购、安装、调试、运维、升级费用全部包含在投标报价内，采购人不另行提供相关硬件。</w:t>
      </w:r>
    </w:p>
    <w:p w14:paraId="5BA4F6D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rFonts w:hint="eastAsia"/>
          <w:color w:val="000000"/>
          <w:sz w:val="21"/>
          <w:szCs w:val="21"/>
        </w:rPr>
      </w:pPr>
    </w:p>
    <w:p w14:paraId="66AFC92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422" w:firstLineChars="200"/>
        <w:textAlignment w:val="auto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疑问 5</w:t>
      </w:r>
    </w:p>
    <w:p w14:paraId="5808A9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2" w:firstLineChars="200"/>
        <w:textAlignment w:val="auto"/>
        <w:rPr>
          <w:rFonts w:hint="eastAsia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问：</w:t>
      </w:r>
      <w:r>
        <w:rPr>
          <w:rFonts w:hint="eastAsia"/>
          <w:color w:val="000000"/>
          <w:sz w:val="21"/>
          <w:szCs w:val="21"/>
        </w:rPr>
        <w:t xml:space="preserve">现场勘察，一体化设备间、地埋污水装置均上锁，无法查看设备情况，包括配套水泵、曝气风机、电控系统、废气处理系统等，是否可以安排到场开启门锁，配合开展设备运行状况勘查工作？ </w:t>
      </w:r>
    </w:p>
    <w:p w14:paraId="5ADD0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2" w:firstLineChars="200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答：</w:t>
      </w:r>
      <w:r>
        <w:rPr>
          <w:rFonts w:hint="eastAsia"/>
          <w:color w:val="000000"/>
          <w:sz w:val="21"/>
          <w:szCs w:val="21"/>
        </w:rPr>
        <w:t>因本次涉及25家单位，故未统一组织踏勘，投标</w:t>
      </w:r>
      <w:r>
        <w:rPr>
          <w:rFonts w:hint="eastAsia"/>
          <w:color w:val="000000"/>
          <w:sz w:val="21"/>
          <w:szCs w:val="21"/>
          <w:lang w:val="en-US" w:eastAsia="zh-CN"/>
        </w:rPr>
        <w:t>供应商</w:t>
      </w:r>
      <w:r>
        <w:rPr>
          <w:rFonts w:hint="eastAsia"/>
          <w:color w:val="000000"/>
          <w:sz w:val="21"/>
          <w:szCs w:val="21"/>
        </w:rPr>
        <w:t>可按采购文件附件自行联系踏勘。若仍有未踏勘之处，投标</w:t>
      </w:r>
      <w:r>
        <w:rPr>
          <w:rFonts w:hint="eastAsia"/>
          <w:color w:val="000000"/>
          <w:sz w:val="21"/>
          <w:szCs w:val="21"/>
          <w:lang w:val="en-US" w:eastAsia="zh-CN"/>
        </w:rPr>
        <w:t>供应商</w:t>
      </w:r>
      <w:r>
        <w:rPr>
          <w:rFonts w:hint="eastAsia"/>
          <w:color w:val="000000"/>
          <w:sz w:val="21"/>
          <w:szCs w:val="21"/>
        </w:rPr>
        <w:t>可结合招标文件技术参数、项目描述综合研判现场设备现状，充分预估运维成本及风险，中标后采购人将配合中标单位开锁进场开展运维工作。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F24BDA"/>
    <w:multiLevelType w:val="multilevel"/>
    <w:tmpl w:val="CCF24BDA"/>
    <w:lvl w:ilvl="0" w:tentative="0">
      <w:start w:val="1"/>
      <w:numFmt w:val="none"/>
      <w:pStyle w:val="2"/>
      <w:suff w:val="space"/>
      <w:lvlText w:val="第一章"/>
      <w:lvlJc w:val="left"/>
      <w:pPr>
        <w:tabs>
          <w:tab w:val="left" w:pos="0"/>
        </w:tabs>
        <w:ind w:left="0" w:firstLine="0"/>
      </w:pPr>
      <w:rPr>
        <w:rFonts w:hint="default" w:ascii="Times New Roman" w:hAnsi="Times New Roman" w:eastAsia="宋体"/>
      </w:rPr>
    </w:lvl>
    <w:lvl w:ilvl="1" w:tentative="0">
      <w:start w:val="1"/>
      <w:numFmt w:val="decimal"/>
      <w:isLgl/>
      <w:suff w:val="space"/>
      <w:lvlText w:val="%1.%2"/>
      <w:lvlJc w:val="left"/>
      <w:pPr>
        <w:ind w:left="3600" w:firstLine="0"/>
      </w:pPr>
      <w:rPr>
        <w:rFonts w:hint="default" w:ascii="Times New Roman" w:hAnsi="Times New Roman"/>
        <w:b/>
        <w:i w:val="0"/>
        <w:sz w:val="28"/>
        <w:szCs w:val="28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7" w:firstLine="57"/>
      </w:pPr>
      <w:rPr>
        <w:rFonts w:hint="default" w:ascii="Times New Roman" w:hAnsi="Times New Roman"/>
        <w:b/>
        <w:i w:val="0"/>
        <w:sz w:val="24"/>
        <w:szCs w:val="24"/>
      </w:rPr>
    </w:lvl>
    <w:lvl w:ilvl="3" w:tentative="0">
      <w:start w:val="1"/>
      <w:numFmt w:val="decimal"/>
      <w:pStyle w:val="5"/>
      <w:isLgl/>
      <w:suff w:val="space"/>
      <w:lvlText w:val="%1.%2.%3.%4"/>
      <w:lvlJc w:val="left"/>
      <w:pPr>
        <w:ind w:left="917" w:firstLine="283"/>
      </w:pPr>
      <w:rPr>
        <w:rFonts w:hint="default" w:ascii="Times New Roman" w:hAnsi="Times New Roman"/>
        <w:b/>
        <w:i w:val="0"/>
      </w:rPr>
    </w:lvl>
    <w:lvl w:ilvl="4" w:tentative="0">
      <w:start w:val="1"/>
      <w:numFmt w:val="decimal"/>
      <w:pStyle w:val="6"/>
      <w:isLgl/>
      <w:suff w:val="space"/>
      <w:lvlText w:val="%1.%2.%3.%4.%5"/>
      <w:lvlJc w:val="left"/>
      <w:pPr>
        <w:ind w:left="284" w:firstLine="283"/>
      </w:pPr>
      <w:rPr>
        <w:rFonts w:hint="eastAsia" w:ascii="宋体" w:eastAsia="宋体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A33414"/>
    <w:rsid w:val="032640B7"/>
    <w:rsid w:val="10EE0405"/>
    <w:rsid w:val="295C1D52"/>
    <w:rsid w:val="32A33414"/>
    <w:rsid w:val="52BA2865"/>
    <w:rsid w:val="68760C34"/>
    <w:rsid w:val="6EEA0676"/>
    <w:rsid w:val="770D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ascii="宋体" w:hAnsi="宋体" w:eastAsia="宋体" w:cs="宋体"/>
      <w:b/>
      <w:kern w:val="44"/>
      <w:sz w:val="44"/>
      <w:szCs w:val="22"/>
      <w:lang w:eastAsia="en-US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227" w:firstLine="57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917" w:firstLine="283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284" w:firstLine="283"/>
      <w:outlineLvl w:val="4"/>
    </w:pPr>
    <w:rPr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link w:val="2"/>
    <w:qFormat/>
    <w:uiPriority w:val="0"/>
    <w:rPr>
      <w:rFonts w:ascii="宋体" w:hAnsi="宋体" w:eastAsia="宋体" w:cs="宋体"/>
      <w:b/>
      <w:kern w:val="44"/>
      <w:sz w:val="44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1020</Words>
  <Characters>1044</Characters>
  <Lines>0</Lines>
  <Paragraphs>0</Paragraphs>
  <TotalTime>10</TotalTime>
  <ScaleCrop>false</ScaleCrop>
  <LinksUpToDate>false</LinksUpToDate>
  <CharactersWithSpaces>1073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2026-07-03T08:50:00Z</dcterms:created>
  <dc:creator>黄锡芳</dc:creator>
  <cp:lastModifiedBy>黄锡芳</cp:lastModifiedBy>
  <dcterms:modified xsi:type="dcterms:W3CDTF">2026-07-06T02:42:15Z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BFEBDF8000644FEB87176374130C756C_13</vt:lpwstr>
  </property>
  <property fmtid="{D5CDD505-2E9C-101B-9397-08002B2CF9AE}" pid="4" name="KSOTemplateDocerSaveRecord">
    <vt:lpwstr>eyJoZGlkIjoiN2YwOTFjOTI3YTAxNGZlNDZiMjBiOGFkMjZmMTRlMzAiLCJ1c2VySWQiOiIxMjE0MDc0NTk5In0=</vt:lpwstr>
  </property>
</Properties>
</file>