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71"/>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71"/>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7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71"/>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13"/>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13"/>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项目编号：JSZC-320000-HCAI-G2026-0041</w:t>
      </w:r>
      <w:r>
        <w:rPr>
          <w:rFonts w:ascii="微软雅黑" w:hAnsi="微软雅黑" w:eastAsia="微软雅黑"/>
          <w:sz w:val="30"/>
          <w:szCs w:val="30"/>
        </w:rPr>
      </w:r>
      <w:r/>
    </w:p>
    <w:p>
      <w:pPr>
        <w:pStyle w:val="1013"/>
        <w:ind w:left="2340" w:hanging="150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项目名称</w:t>
      </w:r>
      <w:r>
        <w:rPr>
          <w:rFonts w:hint="eastAsia" w:ascii="微软雅黑" w:hAnsi="微软雅黑" w:eastAsia="微软雅黑"/>
          <w:color w:val="000000"/>
          <w:sz w:val="30"/>
          <w:szCs w:val="30"/>
        </w:rPr>
        <w:t xml:space="preserve">：</w:t>
      </w:r>
      <w:r>
        <w:rPr>
          <w:rFonts w:hint="eastAsia" w:ascii="微软雅黑" w:hAnsi="微软雅黑" w:eastAsia="微软雅黑"/>
          <w:color w:val="000000"/>
          <w:sz w:val="30"/>
          <w:szCs w:val="30"/>
          <w:lang w:eastAsia="zh-CN"/>
        </w:rPr>
        <w:t xml:space="preserve">扬州中国大运河博物馆5号展厅U型展柜改造设计制作服务</w:t>
      </w:r>
      <w:r>
        <w:rPr>
          <w:rFonts w:hint="eastAsia" w:ascii="微软雅黑" w:hAnsi="微软雅黑" w:eastAsia="微软雅黑"/>
          <w:sz w:val="30"/>
          <w:szCs w:val="30"/>
          <w:lang w:eastAsia="zh-CN"/>
        </w:rPr>
      </w:r>
      <w:r/>
    </w:p>
    <w:p>
      <w:pPr>
        <w:pStyle w:val="1013"/>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人：扬州中国大运河博物馆</w:t>
      </w:r>
      <w:r>
        <w:rPr>
          <w:rFonts w:ascii="微软雅黑" w:hAnsi="微软雅黑" w:eastAsia="微软雅黑"/>
          <w:b/>
          <w:bCs/>
          <w:sz w:val="30"/>
          <w:szCs w:val="30"/>
          <w:u w:val="single"/>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13"/>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13"/>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w:t>
      </w:r>
      <w:r>
        <w:rPr>
          <w:rFonts w:hint="eastAsia" w:ascii="微软雅黑" w:hAnsi="微软雅黑" w:eastAsia="微软雅黑"/>
          <w:color w:val="000000"/>
          <w:sz w:val="28"/>
          <w:szCs w:val="28"/>
        </w:rPr>
        <w:t xml:space="preserve">零二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val="en-US" w:eastAsia="zh-CN"/>
        </w:rPr>
        <w:t xml:space="preserve">六</w:t>
      </w:r>
      <w:r>
        <w:rPr>
          <w:rFonts w:hint="eastAsia" w:ascii="微软雅黑" w:hAnsi="微软雅黑" w:eastAsia="微软雅黑"/>
          <w:color w:val="000000"/>
          <w:sz w:val="28"/>
          <w:szCs w:val="28"/>
        </w:rPr>
        <w:t xml:space="preserve">月</w:t>
      </w:r>
      <w:r>
        <w:rPr>
          <w:rFonts w:ascii="微软雅黑" w:hAnsi="微软雅黑" w:eastAsia="微软雅黑"/>
          <w:sz w:val="28"/>
          <w:szCs w:val="28"/>
          <w:lang w:eastAsia="zh-CN"/>
        </w:rPr>
      </w:r>
      <w:r/>
    </w:p>
    <w:p>
      <w:pPr>
        <w:pStyle w:val="930"/>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120614210"/>
      <w:r/>
      <w:bookmarkStart w:id="6" w:name="_Toc513029200"/>
      <w:r/>
      <w:bookmarkStart w:id="7" w:name="_Toc479757206"/>
      <w:r/>
      <w:bookmarkStart w:id="8" w:name="_Toc523127445"/>
      <w:r/>
      <w:bookmarkStart w:id="9" w:name="_Toc20823272"/>
      <w:r/>
      <w:bookmarkStart w:id="10" w:name="_Toc16938516"/>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90"/>
        <w:spacing w:line="360" w:lineRule="auto"/>
        <w:tabs>
          <w:tab w:val="right" w:pos="9440" w:leader="dot"/>
        </w:tabs>
        <w:rPr>
          <w:rStyle w:val="1008"/>
          <w:rFonts w:ascii="宋体" w:hAnsi="宋体" w:eastAsia="宋体" w:cs="Arial"/>
          <w:sz w:val="24"/>
          <w:szCs w:val="24"/>
          <w:lang w:val="en-US" w:eastAsia="zh-CN"/>
        </w:rPr>
      </w:pPr>
      <w:r>
        <w:rPr>
          <w:rStyle w:val="1008"/>
          <w:rFonts w:ascii="宋体" w:hAnsi="宋体" w:eastAsia="宋体" w:cs="Arial"/>
          <w:sz w:val="24"/>
          <w:szCs w:val="24"/>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ascii="宋体" w:hAnsi="宋体" w:eastAsia="宋体" w:cs="Arial"/>
          <w:b/>
          <w:bCs/>
          <w:sz w:val="24"/>
          <w:szCs w:val="24"/>
          <w:u w:val="none"/>
          <w:lang w:val="en-US" w:eastAsia="zh-CN"/>
        </w:rPr>
        <w:fldChar w:fldCharType="begin"/>
      </w:r>
      <w:r>
        <w:rPr>
          <w:rStyle w:val="1008"/>
          <w:rFonts w:ascii="宋体" w:hAnsi="宋体" w:eastAsia="宋体" w:cs="Arial"/>
          <w:b/>
          <w:bCs/>
          <w:sz w:val="24"/>
          <w:szCs w:val="24"/>
          <w:u w:val="none"/>
          <w:lang w:val="en-US" w:eastAsia="zh-CN"/>
        </w:rPr>
        <w:instrText xml:space="preserve"> TOC \o "1-2" \h \z \u </w:instrText>
      </w:r>
      <w:r>
        <w:rPr>
          <w:rStyle w:val="1008"/>
          <w:rFonts w:ascii="宋体" w:hAnsi="宋体" w:eastAsia="宋体" w:cs="Arial"/>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"_Toc226126992"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第一章 投标邀请</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_Toc226126992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3</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"_Toc226126993"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第二章 投标人须知</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_Toc226126993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7</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"_Toc226126994"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一、总 则</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_Toc226126994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7</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"_Toc226126995"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二、招标文件</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_Toc226126995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7</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"_Toc226126996"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三、投标文件的编制</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_Toc226126996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8</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"_Toc226126997"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四、投标文件的递交</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_Toc226126997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9</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"_Toc226126998"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五、开标与评标</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_Toc226126998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9</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"_Toc226126999"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六、定标</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_Toc226126999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13</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"_Toc226127000"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七、授予合同</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_Toc226127000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15</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"_Toc226127001"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第三章 项目需求</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_Toc226127001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16</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"_Toc226127002"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第四章 评标方法与评标标准</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_Toc226127002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26</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"_Toc226127006"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第五章 合同文本</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_Toc226127006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31</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"_Toc226127007"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第六章 投标文件格式</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_Toc226127007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38</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90"/>
        <w:ind w:firstLine="480"/>
        <w:jc w:val="both"/>
        <w:spacing w:line="420" w:lineRule="auto"/>
        <w:tabs>
          <w:tab w:val="right" w:pos="9440" w:leader="dot"/>
        </w:tabs>
        <w:rPr>
          <w:rFonts w:hint="eastAsia" w:ascii="宋体" w:hAnsi="宋体"/>
          <w:sz w:val="24"/>
        </w:rPr>
      </w:pPr>
      <w:r>
        <w:rPr>
          <w:rStyle w:val="1008"/>
          <w:rFonts w:ascii="宋体" w:hAnsi="宋体" w:eastAsia="宋体" w:cs="Arial"/>
          <w:b/>
          <w:sz w:val="24"/>
          <w:szCs w:val="24"/>
          <w:u w:val="none"/>
          <w:lang w:val="en-US" w:eastAsia="zh-CN"/>
        </w:rPr>
        <w:fldChar w:fldCharType="end"/>
      </w:r>
      <w:r>
        <w:rPr>
          <w:rFonts w:hint="eastAsia" w:ascii="宋体" w:hAnsi="宋体"/>
          <w:sz w:val="24"/>
        </w:rPr>
      </w:r>
      <w:r/>
    </w:p>
    <w:p>
      <w:pPr>
        <w:pStyle w:val="931"/>
        <w:jc w:val="center"/>
        <w:spacing w:before="286" w:after="286"/>
        <w:rPr>
          <w:rFonts w:ascii="华文中宋" w:hAnsi="华文中宋" w:eastAsia="华文中宋"/>
          <w:b/>
          <w:bCs/>
          <w:sz w:val="36"/>
          <w:szCs w:val="36"/>
        </w:rPr>
      </w:pPr>
      <w:r>
        <w:br w:type="page" w:clear="all"/>
      </w:r>
      <w:bookmarkStart w:id="14" w:name="_Toc12887259"/>
      <w:r/>
      <w:bookmarkStart w:id="15" w:name="_Toc226126992"/>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30"/>
        <w:ind w:firstLine="480"/>
        <w:spacing w:line="440" w:lineRule="exact"/>
        <w:rPr>
          <w:rFonts w:ascii="宋体" w:hAnsi="宋体"/>
          <w:color w:val="000000"/>
          <w:sz w:val="24"/>
        </w:rPr>
      </w:pPr>
      <w:r/>
      <w:bookmarkStart w:id="17" w:name="_Hlk44593331"/>
      <w:r>
        <w:rPr>
          <w:rFonts w:hint="eastAsia" w:ascii="宋体" w:hAnsi="宋体"/>
          <w:bCs/>
          <w:sz w:val="24"/>
        </w:rPr>
        <w:t xml:space="preserve">南京汇采项目管理有限公司受</w:t>
      </w:r>
      <w:r>
        <w:rPr>
          <w:rFonts w:hint="eastAsia" w:ascii="宋体" w:hAnsi="宋体"/>
          <w:bCs/>
          <w:sz w:val="24"/>
        </w:rPr>
        <w:t xml:space="preserve">扬州中国大运河博物馆</w:t>
      </w:r>
      <w:r>
        <w:rPr>
          <w:rFonts w:hint="eastAsia" w:ascii="宋体" w:hAnsi="宋体"/>
          <w:bCs/>
          <w:sz w:val="24"/>
        </w:rPr>
        <w:t xml:space="preserve">的委托，就其所需</w:t>
      </w:r>
      <w:r>
        <w:rPr>
          <w:rFonts w:hint="eastAsia" w:ascii="宋体" w:hAnsi="宋体"/>
          <w:bCs/>
          <w:color w:val="000000"/>
          <w:sz w:val="24"/>
        </w:rPr>
        <w:t xml:space="preserve">的</w:t>
      </w:r>
      <w:r>
        <w:rPr>
          <w:rFonts w:hint="eastAsia" w:ascii="宋体" w:hAnsi="宋体"/>
          <w:bCs/>
          <w:color w:val="000000"/>
          <w:sz w:val="24"/>
          <w:lang w:eastAsia="zh-CN"/>
        </w:rPr>
        <w:t xml:space="preserve">扬州中国大运河博物馆5号展厅U型展柜改造设计制作服务</w:t>
      </w:r>
      <w:r>
        <w:rPr>
          <w:rFonts w:hint="eastAsia" w:ascii="宋体" w:hAnsi="宋体"/>
          <w:bCs/>
          <w:color w:val="000000"/>
          <w:sz w:val="24"/>
        </w:rPr>
        <w:t xml:space="preserve">进行公开招标采购，欢迎符合条件的供应商参加投标。</w:t>
      </w:r>
      <w:r>
        <w:rPr>
          <w:rFonts w:ascii="宋体" w:hAnsi="宋体"/>
          <w:color w:val="000000"/>
          <w:sz w:val="24"/>
        </w:rPr>
      </w:r>
      <w:r/>
    </w:p>
    <w:p>
      <w:pPr>
        <w:pStyle w:val="930"/>
        <w:ind w:firstLine="480"/>
        <w:spacing w:line="440" w:lineRule="exact"/>
        <w:rPr>
          <w:rFonts w:ascii="宋体" w:hAnsi="宋体"/>
          <w:bCs/>
          <w:sz w:val="24"/>
        </w:rPr>
      </w:pPr>
      <w:r>
        <w:rPr>
          <w:rFonts w:hint="eastAsia" w:ascii="宋体" w:hAnsi="宋体"/>
          <w:bCs/>
          <w:color w:val="000000"/>
          <w:sz w:val="24"/>
          <w:lang w:eastAsia="zh-CN"/>
        </w:rPr>
        <w:t xml:space="preserve">扬州中国大运河博物馆5号展厅U型展柜改造设计制作服务</w:t>
      </w:r>
      <w:r>
        <w:rPr>
          <w:rFonts w:hint="eastAsia" w:ascii="宋体" w:hAnsi="宋体"/>
          <w:bCs/>
          <w:color w:val="000000"/>
          <w:sz w:val="24"/>
        </w:rPr>
        <w:t xml:space="preserve">招标</w:t>
      </w:r>
      <w:r>
        <w:rPr>
          <w:rFonts w:hint="eastAsia" w:ascii="宋体" w:hAnsi="宋体"/>
          <w:bCs/>
          <w:sz w:val="24"/>
        </w:rPr>
        <w:t xml:space="preserve">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7</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0</w:t>
      </w:r>
      <w:r>
        <w:rPr>
          <w:rFonts w:hint="eastAsia" w:ascii="宋体" w:hAnsi="宋体"/>
          <w:bCs/>
          <w:sz w:val="24"/>
        </w:rPr>
        <w:t xml:space="preserve">（北京时间）前递交投标文件。</w:t>
      </w:r>
      <w:r>
        <w:rPr>
          <w:rFonts w:ascii="宋体" w:hAnsi="宋体"/>
          <w:bCs/>
          <w:sz w:val="24"/>
        </w:rPr>
      </w:r>
      <w:r/>
    </w:p>
    <w:p>
      <w:pPr>
        <w:pStyle w:val="930"/>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30"/>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（一）项目编号：JSZC-320000-HCAI-G2026-0041</w:t>
      </w:r>
      <w:r>
        <w:rPr>
          <w:rFonts w:ascii="宋体" w:hAnsi="宋体" w:cs="宋体"/>
          <w:bCs/>
          <w:sz w:val="24"/>
          <w:highlight w:val="yellow"/>
        </w:rPr>
      </w:r>
      <w:r/>
    </w:p>
    <w:p>
      <w:pPr>
        <w:pStyle w:val="930"/>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bCs/>
          <w:sz w:val="24"/>
        </w:rPr>
        <w:t xml:space="preserve">扬州中国大运河博物馆</w:t>
      </w:r>
      <w:r>
        <w:rPr>
          <w:rFonts w:hint="eastAsia" w:ascii="宋体" w:hAnsi="宋体"/>
          <w:bCs/>
          <w:color w:val="000000"/>
          <w:sz w:val="24"/>
        </w:rPr>
        <w:t xml:space="preserve">5号展厅U型展柜改造设计制作服务</w:t>
      </w:r>
      <w:r>
        <w:rPr>
          <w:rFonts w:ascii="宋体" w:hAnsi="宋体" w:cs="宋体"/>
          <w:bCs/>
          <w:sz w:val="24"/>
        </w:rPr>
      </w:r>
      <w:r/>
    </w:p>
    <w:p>
      <w:pPr>
        <w:pStyle w:val="930"/>
        <w:ind w:firstLine="480"/>
        <w:spacing w:line="440" w:lineRule="exact"/>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color w:val="000000"/>
          <w:sz w:val="24"/>
        </w:rPr>
        <w:t xml:space="preserve">人民币</w:t>
      </w:r>
      <w:r>
        <w:rPr>
          <w:rFonts w:hint="eastAsia" w:ascii="宋体" w:hAnsi="宋体"/>
          <w:bCs/>
          <w:color w:val="000000"/>
          <w:sz w:val="24"/>
          <w:lang w:val="en-US" w:eastAsia="zh-CN"/>
        </w:rPr>
        <w:t xml:space="preserve">4</w:t>
      </w:r>
      <w:r>
        <w:rPr>
          <w:rFonts w:hint="eastAsia" w:ascii="宋体" w:hAnsi="宋体"/>
          <w:bCs/>
          <w:color w:val="000000"/>
          <w:sz w:val="24"/>
          <w:lang w:val="en-US" w:eastAsia="zh-CN"/>
        </w:rPr>
        <w:t xml:space="preserve">00</w:t>
      </w:r>
      <w:r>
        <w:rPr>
          <w:rFonts w:hint="eastAsia" w:ascii="宋体" w:hAnsi="宋体"/>
          <w:bCs/>
          <w:color w:val="000000"/>
          <w:sz w:val="24"/>
        </w:rPr>
        <w:t xml:space="preserve">万元</w:t>
      </w:r>
      <w:r>
        <w:rPr>
          <w:rFonts w:hint="eastAsia" w:ascii="宋体" w:hAnsi="宋体" w:cs="宋体"/>
          <w:bCs/>
          <w:color w:val="000000"/>
          <w:sz w:val="24"/>
        </w:rPr>
        <w:t xml:space="preserve"> </w:t>
      </w:r>
      <w:r>
        <w:rPr>
          <w:rFonts w:hint="eastAsia" w:ascii="宋体" w:hAnsi="宋体" w:cs="宋体"/>
          <w:bCs/>
          <w:sz w:val="24"/>
        </w:rPr>
      </w:r>
      <w:r/>
    </w:p>
    <w:p>
      <w:pPr>
        <w:pStyle w:val="930"/>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bCs/>
          <w:color w:val="000000"/>
          <w:sz w:val="24"/>
        </w:rPr>
        <w:t xml:space="preserve">：</w:t>
      </w:r>
      <w:r>
        <w:rPr>
          <w:rFonts w:hint="eastAsia" w:ascii="宋体" w:hAnsi="宋体" w:cs="宋体"/>
          <w:bCs/>
          <w:color w:val="000000"/>
          <w:sz w:val="24"/>
          <w:highlight w:val="none"/>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为人民币</w:t>
      </w:r>
      <w:r>
        <w:rPr>
          <w:rFonts w:hint="eastAsia" w:ascii="宋体" w:hAnsi="宋体"/>
          <w:color w:val="000000"/>
          <w:sz w:val="24"/>
          <w:highlight w:val="none"/>
          <w:lang w:val="en-US" w:eastAsia="zh-CN"/>
        </w:rPr>
        <w:t xml:space="preserve">398</w:t>
      </w:r>
      <w:r>
        <w:rPr>
          <w:rFonts w:hint="eastAsia" w:ascii="宋体" w:hAnsi="宋体"/>
          <w:color w:val="000000"/>
          <w:sz w:val="24"/>
          <w:highlight w:val="none"/>
        </w:rPr>
        <w:t xml:space="preserve">万元</w:t>
      </w:r>
      <w:r>
        <w:rPr>
          <w:rFonts w:hint="eastAsia" w:ascii="宋体" w:hAnsi="宋体" w:cs="宋体"/>
          <w:color w:val="000000"/>
          <w:sz w:val="24"/>
          <w:highlight w:val="none"/>
        </w:rPr>
        <w:t xml:space="preserve">，</w:t>
      </w:r>
      <w:bookmarkStart w:id="20" w:name="_Hlk210926704"/>
      <w:r>
        <w:rPr>
          <w:rFonts w:hint="eastAsia" w:ascii="宋体" w:hAnsi="宋体" w:cs="宋体"/>
          <w:color w:val="000000"/>
          <w:sz w:val="24"/>
          <w:highlight w:val="none"/>
        </w:rPr>
        <w:t xml:space="preserve">投标人的报价超过最高限价的</w:t>
      </w:r>
      <w:bookmarkEnd w:id="20"/>
      <w:r>
        <w:rPr>
          <w:rFonts w:hint="eastAsia" w:ascii="宋体" w:hAnsi="宋体" w:cs="宋体"/>
          <w:color w:val="000000"/>
          <w:sz w:val="24"/>
          <w:highlight w:val="none"/>
        </w:rPr>
        <w:t xml:space="preserve">，作无效投标处理。</w:t>
      </w:r>
      <w:bookmarkStart w:id="21" w:name="_Hlk88135376"/>
      <w:r>
        <w:rPr>
          <w:rFonts w:hint="eastAsia" w:ascii="宋体" w:hAnsi="宋体" w:cs="宋体"/>
          <w:bCs/>
          <w:color w:val="ff0000"/>
          <w:sz w:val="24"/>
        </w:rPr>
      </w:r>
      <w:r/>
    </w:p>
    <w:p>
      <w:pPr>
        <w:pStyle w:val="930"/>
        <w:ind w:firstLine="480"/>
        <w:spacing w:line="440" w:lineRule="exact"/>
        <w:widowControl/>
        <w:rPr>
          <w:rFonts w:hint="eastAsia" w:ascii="宋体" w:hAnsi="宋体" w:cs="宋体"/>
          <w:color w:val="ff0000"/>
          <w:sz w:val="24"/>
        </w:rPr>
      </w:pPr>
      <w:r>
        <w:rPr>
          <w:rFonts w:hint="eastAsia" w:ascii="宋体" w:hAnsi="宋体" w:cs="宋体"/>
          <w:bCs/>
          <w:sz w:val="24"/>
        </w:rPr>
        <w:t xml:space="preserve">（五）采购需求</w:t>
      </w:r>
      <w:r>
        <w:rPr>
          <w:rFonts w:hint="eastAsia" w:ascii="宋体" w:hAnsi="宋体" w:cs="宋体"/>
          <w:bCs/>
          <w:color w:val="000000"/>
          <w:sz w:val="24"/>
        </w:rPr>
        <w:t xml:space="preserve">：</w:t>
      </w:r>
      <w:bookmarkStart w:id="22" w:name="_Hlk172038136"/>
      <w:r>
        <w:rPr>
          <w:rFonts w:hint="eastAsia" w:ascii="宋体" w:hAnsi="宋体"/>
          <w:bCs/>
          <w:color w:val="000000"/>
          <w:sz w:val="24"/>
          <w:lang w:eastAsia="zh-CN"/>
        </w:rPr>
        <w:t xml:space="preserve">扬州中国大运河博物馆5号展厅U型展柜改造设计制作服务</w:t>
      </w:r>
      <w:r>
        <w:rPr>
          <w:rFonts w:hint="eastAsia" w:ascii="宋体" w:hAnsi="宋体" w:cs="宋体"/>
          <w:bCs/>
          <w:color w:val="000000"/>
          <w:sz w:val="24"/>
        </w:rPr>
        <w:t xml:space="preserve">，详</w:t>
      </w:r>
      <w:r>
        <w:rPr>
          <w:rFonts w:hint="eastAsia" w:ascii="宋体" w:hAnsi="宋体" w:cs="宋体"/>
          <w:bCs/>
          <w:sz w:val="24"/>
        </w:rPr>
        <w:t xml:space="preserve">细内容见本招标文件“第三章 项目需求”</w:t>
      </w:r>
      <w:r>
        <w:rPr>
          <w:rFonts w:hint="eastAsia" w:ascii="宋体" w:hAnsi="宋体" w:cs="宋体"/>
          <w:bCs/>
          <w:color w:val="000000"/>
          <w:sz w:val="24"/>
        </w:rPr>
        <w:t xml:space="preserve">。</w:t>
      </w:r>
      <w:bookmarkStart w:id="23" w:name="_Hlk174535205"/>
      <w:r>
        <w:rPr>
          <w:rFonts w:hint="eastAsia" w:ascii="宋体" w:hAnsi="宋体" w:cs="宋体"/>
          <w:color w:val="000000"/>
          <w:sz w:val="24"/>
          <w:highlight w:val="none"/>
        </w:rPr>
        <w:t xml:space="preserve">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进口产品投标</w:t>
      </w:r>
      <w:bookmarkEnd w:id="22"/>
      <w:r>
        <w:rPr>
          <w:rFonts w:hint="eastAsia" w:ascii="宋体" w:hAnsi="宋体" w:cs="宋体"/>
          <w:color w:val="000000"/>
          <w:sz w:val="24"/>
        </w:rPr>
        <w:t xml:space="preserve">。</w:t>
      </w:r>
      <w:bookmarkEnd w:id="21"/>
      <w:r/>
      <w:bookmarkEnd w:id="23"/>
      <w:r>
        <w:rPr>
          <w:rFonts w:hint="eastAsia" w:ascii="宋体" w:hAnsi="宋体" w:cs="宋体"/>
          <w:color w:val="ff0000"/>
          <w:sz w:val="24"/>
        </w:rPr>
      </w:r>
      <w:r/>
    </w:p>
    <w:p>
      <w:pPr>
        <w:pStyle w:val="930"/>
        <w:ind w:firstLine="480"/>
        <w:spacing w:line="440" w:lineRule="exact"/>
        <w:widowControl/>
        <w:rPr>
          <w:rFonts w:ascii="宋体" w:hAnsi="宋体" w:cs="宋体"/>
          <w:bCs/>
          <w:sz w:val="24"/>
        </w:rPr>
      </w:pPr>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930"/>
        <w:ind w:firstLine="480"/>
        <w:spacing w:line="440" w:lineRule="exact"/>
        <w:widowControl/>
        <w:rPr>
          <w:rFonts w:hint="eastAsia" w:ascii="宋体" w:hAnsi="宋体" w:cs="宋体"/>
          <w:bCs/>
          <w:color w:val="0000ff"/>
          <w:sz w:val="24"/>
        </w:rPr>
      </w:pPr>
      <w:r/>
      <w:bookmarkStart w:id="24" w:name="_Hlk172037786"/>
      <w:r>
        <w:rPr>
          <w:rFonts w:hint="eastAsia" w:ascii="宋体" w:hAnsi="宋体" w:cs="宋体"/>
          <w:bCs/>
          <w:sz w:val="24"/>
        </w:rPr>
        <w:t xml:space="preserve">（七</w:t>
      </w:r>
      <w:r>
        <w:rPr>
          <w:rFonts w:hint="eastAsia" w:ascii="宋体" w:hAnsi="宋体" w:cs="宋体"/>
          <w:bCs/>
          <w:color w:val="000000"/>
          <w:sz w:val="24"/>
        </w:rPr>
        <w:t xml:space="preserve">）</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w:t>
      </w:r>
      <w:r>
        <w:rPr>
          <w:rFonts w:hint="eastAsia" w:ascii="宋体" w:hAnsi="宋体"/>
          <w:sz w:val="24"/>
        </w:rPr>
        <w:t xml:space="preserve">标；</w:t>
      </w:r>
      <w:r>
        <w:rPr>
          <w:rFonts w:hint="eastAsia" w:ascii="宋体" w:hAnsi="宋体" w:cs="宋体"/>
          <w:bCs/>
          <w:color w:val="0000ff"/>
          <w:sz w:val="24"/>
        </w:rPr>
      </w:r>
      <w:r/>
    </w:p>
    <w:p>
      <w:pPr>
        <w:pStyle w:val="930"/>
        <w:ind w:firstLine="482"/>
        <w:spacing w:line="440" w:lineRule="exact"/>
        <w:widowControl/>
        <w:rPr>
          <w:rFonts w:ascii="宋体" w:hAnsi="宋体" w:cs="宋体"/>
          <w:b/>
          <w:bCs/>
          <w:sz w:val="24"/>
        </w:rPr>
      </w:pPr>
      <w:r/>
      <w:bookmarkEnd w:id="18"/>
      <w:r/>
      <w:bookmarkEnd w:id="24"/>
      <w:r>
        <w:rPr>
          <w:rFonts w:hint="eastAsia" w:ascii="宋体" w:hAnsi="宋体" w:cs="宋体"/>
          <w:b/>
          <w:bCs/>
          <w:sz w:val="24"/>
        </w:rPr>
        <w:t xml:space="preserve">二、申请人的资格要求</w:t>
      </w:r>
      <w:r>
        <w:rPr>
          <w:rFonts w:ascii="宋体" w:hAnsi="宋体" w:cs="宋体"/>
          <w:b/>
          <w:bCs/>
          <w:sz w:val="24"/>
        </w:rPr>
      </w:r>
      <w:r/>
    </w:p>
    <w:p>
      <w:pPr>
        <w:pStyle w:val="930"/>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30"/>
        <w:ind w:firstLine="480"/>
        <w:spacing w:line="440" w:lineRule="exact"/>
        <w:rPr>
          <w:rFonts w:ascii="宋体" w:hAnsi="宋体" w:cs="Arial"/>
          <w:sz w:val="24"/>
        </w:rPr>
      </w:pPr>
      <w:r/>
      <w:bookmarkStart w:id="26" w:name="OLE_LINK2"/>
      <w:r>
        <w:rPr>
          <w:rFonts w:hint="eastAsia" w:ascii="宋体" w:hAnsi="宋体" w:cs="Arial"/>
          <w:sz w:val="24"/>
        </w:rPr>
        <w:t xml:space="preserve">1.通用资格要求：</w:t>
      </w:r>
      <w:r>
        <w:rPr>
          <w:rFonts w:ascii="宋体" w:hAnsi="宋体" w:cs="Arial"/>
          <w:sz w:val="24"/>
        </w:rPr>
      </w:r>
      <w:r/>
    </w:p>
    <w:p>
      <w:pPr>
        <w:pStyle w:val="930"/>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30"/>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7"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7"/>
      <w:r>
        <w:rPr>
          <w:rFonts w:hint="eastAsia" w:ascii="宋体" w:hAnsi="宋体" w:cs="宋体"/>
          <w:sz w:val="24"/>
        </w:rPr>
        <w:t xml:space="preserve">任意一个月</w:t>
      </w:r>
      <w:bookmarkStart w:id="28" w:name="_Hlk109904785"/>
      <w:r>
        <w:rPr>
          <w:rFonts w:hint="eastAsia" w:ascii="宋体" w:hAnsi="宋体" w:cs="宋体"/>
          <w:sz w:val="24"/>
        </w:rPr>
        <w:t xml:space="preserve">的</w:t>
      </w:r>
      <w:bookmarkStart w:id="29" w:name="_Hlk109904404"/>
      <w:r>
        <w:rPr>
          <w:rFonts w:hint="eastAsia" w:ascii="宋体" w:hAnsi="宋体" w:cs="宋体"/>
          <w:sz w:val="24"/>
        </w:rPr>
        <w:t xml:space="preserve">财务报表</w:t>
      </w:r>
      <w:bookmarkEnd w:id="28"/>
      <w:r/>
      <w:bookmarkEnd w:id="29"/>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30"/>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30"/>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30"/>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30"/>
        <w:ind w:firstLine="480"/>
        <w:spacing w:line="440" w:lineRule="exact"/>
        <w:rPr>
          <w:rFonts w:hint="eastAsia" w:ascii="宋体" w:hAnsi="宋体" w:eastAsia="宋体" w:cs="宋体"/>
          <w:sz w:val="24"/>
          <w:lang w:eastAsia="zh-CN"/>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930"/>
        <w:ind w:firstLine="480"/>
        <w:spacing w:line="440" w:lineRule="exact"/>
        <w:rPr>
          <w:rFonts w:hint="eastAsia" w:ascii="宋体" w:hAnsi="宋体" w:cs="宋体"/>
          <w:color w:val="0000ff"/>
          <w:sz w:val="24"/>
        </w:rPr>
      </w:pPr>
      <w:r/>
      <w:bookmarkStart w:id="30"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w:t>
      </w:r>
      <w:r>
        <w:rPr>
          <w:rFonts w:hint="eastAsia" w:ascii="宋体" w:hAnsi="宋体" w:cs="宋体"/>
          <w:color w:val="000000"/>
          <w:sz w:val="24"/>
        </w:rPr>
        <w:t xml:space="preserve">府采购活动；③为本项目提供整体设计、规范编制或者项目管理、监理、检测等服务的供应商；</w:t>
      </w:r>
      <w:r>
        <w:rPr>
          <w:rFonts w:hint="eastAsia" w:ascii="宋体" w:hAnsi="宋体" w:cs="宋体"/>
          <w:color w:val="0000ff"/>
          <w:sz w:val="24"/>
        </w:rPr>
      </w:r>
      <w:r/>
    </w:p>
    <w:p>
      <w:pPr>
        <w:pStyle w:val="930"/>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30"/>
        <w:ind w:firstLine="480"/>
        <w:spacing w:line="440" w:lineRule="exact"/>
        <w:rPr>
          <w:rFonts w:ascii="宋体" w:hAnsi="宋体" w:cs="宋体"/>
          <w:sz w:val="24"/>
        </w:rPr>
      </w:pPr>
      <w:r>
        <w:rPr>
          <w:rFonts w:hint="eastAsia" w:ascii="宋体" w:hAnsi="宋体" w:cs="宋体"/>
          <w:sz w:val="24"/>
        </w:rPr>
        <w:t xml:space="preserve">（3）提供投标函；</w:t>
      </w:r>
      <w:bookmarkEnd w:id="30"/>
      <w:r>
        <w:rPr>
          <w:rFonts w:ascii="宋体" w:hAnsi="宋体" w:cs="宋体"/>
          <w:sz w:val="24"/>
        </w:rPr>
      </w:r>
      <w:r/>
    </w:p>
    <w:p>
      <w:pPr>
        <w:pStyle w:val="930"/>
        <w:ind w:firstLine="482"/>
        <w:spacing w:line="440" w:lineRule="exact"/>
        <w:rPr>
          <w:rFonts w:ascii="宋体" w:hAnsi="宋体" w:cs="宋体"/>
          <w:b/>
          <w:bCs/>
          <w:color w:val="ff0000"/>
          <w:sz w:val="24"/>
          <w:lang w:eastAsia="zh-CN"/>
        </w:rPr>
      </w:pPr>
      <w:r>
        <w:rPr>
          <w:rFonts w:hint="eastAsia" w:ascii="宋体" w:hAnsi="宋体" w:cs="Arial"/>
          <w:b/>
          <w:bCs/>
          <w:sz w:val="24"/>
        </w:rPr>
        <w:t xml:space="preserve">（二）落实政府采购</w:t>
      </w:r>
      <w:r>
        <w:rPr>
          <w:rFonts w:hint="eastAsia" w:ascii="宋体" w:hAnsi="宋体" w:cs="Arial"/>
          <w:b/>
          <w:bCs/>
          <w:color w:val="000000"/>
          <w:sz w:val="24"/>
        </w:rPr>
        <w:t xml:space="preserve">政策需满足的资格要求：</w:t>
      </w:r>
      <w:r>
        <w:rPr>
          <w:rFonts w:hint="eastAsia" w:ascii="宋体" w:hAnsi="宋体" w:cs="Arial"/>
          <w:color w:val="000000"/>
          <w:sz w:val="24"/>
        </w:rPr>
        <w:t xml:space="preserve">无；</w:t>
      </w:r>
      <w:bookmarkStart w:id="31" w:name="_Hlk174538358"/>
      <w:r>
        <w:rPr>
          <w:rFonts w:hint="eastAsia" w:ascii="宋体" w:hAnsi="宋体" w:cs="Arial"/>
          <w:color w:val="000000"/>
          <w:sz w:val="24"/>
        </w:rPr>
        <w:t xml:space="preserve">本项目为非预留份额专门面向中小企业的采购项目或采购包；</w:t>
      </w:r>
      <w:bookmarkEnd w:id="31"/>
      <w:r>
        <w:rPr>
          <w:rFonts w:ascii="宋体" w:hAnsi="宋体" w:cs="宋体"/>
          <w:b/>
          <w:bCs/>
          <w:color w:val="ff0000"/>
          <w:sz w:val="24"/>
          <w:lang w:eastAsia="zh-CN"/>
        </w:rPr>
      </w:r>
      <w:r/>
    </w:p>
    <w:p>
      <w:pPr>
        <w:pStyle w:val="930"/>
        <w:ind w:firstLine="482"/>
        <w:spacing w:line="440" w:lineRule="exact"/>
        <w:rPr>
          <w:rFonts w:ascii="宋体" w:hAnsi="宋体" w:cs="宋体"/>
          <w:b/>
          <w:bCs/>
          <w:color w:val="ff0000"/>
          <w:sz w:val="24"/>
        </w:rPr>
      </w:pPr>
      <w:r>
        <w:rPr>
          <w:rFonts w:hint="eastAsia" w:ascii="宋体" w:hAnsi="宋体"/>
          <w:b/>
          <w:bCs/>
          <w:sz w:val="24"/>
        </w:rPr>
        <w:t xml:space="preserve">（三）本项目的特定资格要求</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无</w:t>
      </w:r>
      <w:r>
        <w:rPr>
          <w:rFonts w:hint="eastAsia" w:ascii="宋体" w:hAnsi="宋体"/>
          <w:b/>
          <w:bCs/>
          <w:color w:val="000000"/>
          <w:sz w:val="24"/>
          <w:highlight w:val="none"/>
        </w:rPr>
        <w:t xml:space="preserve">；</w:t>
      </w:r>
      <w:r>
        <w:rPr>
          <w:rFonts w:ascii="宋体" w:hAnsi="宋体"/>
          <w:b/>
          <w:bCs/>
          <w:color w:val="000000"/>
          <w:sz w:val="24"/>
          <w:highlight w:val="none"/>
        </w:rPr>
        <w:t xml:space="preserve"> </w:t>
      </w:r>
      <w:r>
        <w:rPr>
          <w:rFonts w:ascii="宋体" w:hAnsi="宋体" w:cs="宋体"/>
          <w:b/>
          <w:bCs/>
          <w:color w:val="ff0000"/>
          <w:sz w:val="24"/>
        </w:rPr>
      </w:r>
      <w:r/>
    </w:p>
    <w:p>
      <w:pPr>
        <w:pStyle w:val="930"/>
        <w:ind w:firstLine="482"/>
        <w:spacing w:line="440" w:lineRule="exact"/>
        <w:widowControl/>
        <w:rPr>
          <w:rFonts w:ascii="宋体" w:hAnsi="宋体" w:cs="宋体"/>
          <w:b/>
          <w:bCs/>
          <w:color w:val="000000"/>
          <w:sz w:val="24"/>
        </w:rPr>
      </w:pPr>
      <w:r/>
      <w:bookmarkEnd w:id="25"/>
      <w:r/>
      <w:bookmarkEnd w:id="26"/>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30"/>
        <w:ind w:firstLine="480"/>
        <w:spacing w:line="440" w:lineRule="exact"/>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rPr>
          <w:rFonts w:ascii="宋体" w:hAnsi="宋体" w:cs="宋体"/>
          <w:bCs/>
          <w:sz w:val="24"/>
        </w:rPr>
      </w:r>
      <w:r/>
    </w:p>
    <w:p>
      <w:pPr>
        <w:pStyle w:val="930"/>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30"/>
        <w:ind w:firstLine="480"/>
        <w:spacing w:line="440" w:lineRule="exact"/>
        <w:widowControl/>
        <w:rPr>
          <w:rFonts w:hint="eastAsia" w:ascii="宋体" w:hAnsi="宋体" w:cs="宋体"/>
          <w:bCs/>
          <w:sz w:val="24"/>
        </w:rPr>
      </w:pPr>
      <w:r/>
      <w:bookmarkStart w:id="35" w:name="_Hlk204083569"/>
      <w:r>
        <w:rPr>
          <w:rFonts w:hint="eastAsia" w:ascii="宋体" w:hAnsi="宋体" w:cs="宋体"/>
          <w:bCs/>
          <w:sz w:val="24"/>
        </w:rPr>
        <w:t xml:space="preserve">（三）方式：</w:t>
      </w:r>
      <w:bookmarkStart w:id="36"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6"/>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30"/>
        <w:ind w:firstLine="480"/>
        <w:spacing w:line="440" w:lineRule="exact"/>
        <w:widowControl/>
        <w:rPr>
          <w:rFonts w:hint="eastAsia" w:ascii="宋体" w:hAnsi="宋体" w:cs="宋体"/>
          <w:bCs/>
          <w:sz w:val="24"/>
        </w:rPr>
      </w:pPr>
      <w:r>
        <w:rPr>
          <w:rFonts w:hint="eastAsia" w:ascii="宋体" w:hAnsi="宋体" w:cs="宋体"/>
          <w:bCs/>
          <w:sz w:val="24"/>
        </w:rPr>
        <w:t xml:space="preserve">（四）售</w:t>
      </w:r>
      <w:r>
        <w:rPr>
          <w:rFonts w:hint="eastAsia" w:ascii="宋体" w:hAnsi="宋体" w:cs="宋体"/>
          <w:bCs/>
          <w:color w:val="000000"/>
          <w:sz w:val="24"/>
        </w:rPr>
        <w:t xml:space="preserve">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7" w:name="_Hlk162603955"/>
      <w:r/>
      <w:bookmarkStart w:id="38" w:name="_Hlk162603855"/>
      <w:r>
        <w:rPr>
          <w:rFonts w:hint="eastAsia" w:ascii="宋体" w:hAnsi="宋体" w:cs="宋体"/>
          <w:bCs/>
          <w:color w:val="000000"/>
          <w:sz w:val="24"/>
        </w:rPr>
        <w:t xml:space="preserve">。</w:t>
      </w:r>
      <w:r>
        <w:rPr>
          <w:rFonts w:hint="eastAsia" w:ascii="宋体" w:hAnsi="宋体" w:cs="宋体"/>
          <w:bCs/>
          <w:sz w:val="24"/>
        </w:rPr>
      </w:r>
      <w:r/>
    </w:p>
    <w:p>
      <w:pPr>
        <w:pStyle w:val="930"/>
        <w:ind w:firstLine="482"/>
        <w:spacing w:line="440" w:lineRule="exact"/>
        <w:widowControl/>
        <w:rPr>
          <w:rFonts w:ascii="宋体" w:hAnsi="宋体" w:cs="宋体"/>
          <w:b/>
          <w:bCs/>
          <w:color w:val="000000"/>
          <w:sz w:val="24"/>
        </w:rPr>
      </w:pPr>
      <w:r/>
      <w:bookmarkEnd w:id="32"/>
      <w:r/>
      <w:bookmarkEnd w:id="35"/>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930"/>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7</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0</w:t>
      </w:r>
      <w:r>
        <w:rPr>
          <w:rFonts w:hint="eastAsia" w:ascii="宋体" w:hAnsi="宋体" w:cs="宋体"/>
          <w:bCs/>
          <w:sz w:val="24"/>
        </w:rPr>
        <w:t xml:space="preserve">（北京时间）</w:t>
      </w:r>
      <w:r>
        <w:rPr>
          <w:rFonts w:hint="eastAsia" w:ascii="宋体" w:hAnsi="宋体"/>
          <w:sz w:val="24"/>
        </w:rPr>
      </w:r>
      <w:r/>
    </w:p>
    <w:p>
      <w:pPr>
        <w:pStyle w:val="930"/>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30"/>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30"/>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30"/>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30"/>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（二）公告发布媒体：本项目相关公告在</w:t>
      </w:r>
      <w:bookmarkEnd w:id="40"/>
      <w:r/>
      <w:bookmarkStart w:id="42" w:name="_Hlk196927919"/>
      <w:r>
        <w:rPr>
          <w:rFonts w:hint="eastAsia" w:ascii="宋体" w:hAnsi="宋体" w:cs="宋体"/>
          <w:color w:val="000000"/>
          <w:sz w:val="24"/>
        </w:rPr>
        <w:t xml:space="preserve">“</w:t>
      </w:r>
      <w:r>
        <w:rPr>
          <w:rFonts w:hint="eastAsia" w:ascii="宋体" w:hAnsi="宋体" w:cs="宋体"/>
          <w:color w:val="000000"/>
          <w:sz w:val="24"/>
        </w:rPr>
        <w:t xml:space="preserve">江苏政府采购网”发</w:t>
      </w:r>
      <w:r>
        <w:rPr>
          <w:rFonts w:hint="eastAsia" w:ascii="宋体" w:hAnsi="宋体" w:cs="宋体"/>
          <w:color w:val="000000"/>
          <w:sz w:val="24"/>
        </w:rPr>
        <w:t xml:space="preserve">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30"/>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30"/>
        <w:ind w:firstLine="480"/>
        <w:spacing w:line="360" w:lineRule="auto"/>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30"/>
        <w:ind w:firstLine="480"/>
        <w:spacing w:line="360" w:lineRule="auto"/>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4" w:name="_Hlk172038204"/>
      <w:r/>
      <w:bookmarkStart w:id="45" w:name="_Hlk65067909"/>
      <w:r>
        <w:rPr>
          <w:rFonts w:hint="eastAsia" w:ascii="宋体" w:hAnsi="宋体"/>
          <w:color w:val="ff0000"/>
          <w:sz w:val="24"/>
        </w:rPr>
      </w:r>
      <w:r/>
    </w:p>
    <w:p>
      <w:pPr>
        <w:pStyle w:val="930"/>
        <w:ind w:firstLine="480"/>
        <w:spacing w:line="360" w:lineRule="auto"/>
        <w:widowControl/>
        <w:rPr>
          <w:rFonts w:hint="eastAsia" w:ascii="宋体" w:hAnsi="宋体" w:cs="宋体"/>
          <w:b w:val="0"/>
          <w:bCs w:val="0"/>
          <w:color w:val="000000"/>
          <w:sz w:val="24"/>
        </w:rPr>
      </w:pPr>
      <w:r/>
      <w:bookmarkEnd w:id="44"/>
      <w:r/>
      <w:bookmarkEnd w:id="45"/>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lang w:val="en-US" w:eastAsia="zh-CN"/>
        </w:rPr>
        <w:t xml:space="preserve">四</w:t>
      </w: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rPr>
        <w:t xml:space="preserve">本项目不组织集中勘察及答疑，投标人可于</w:t>
      </w:r>
      <w:r>
        <w:rPr>
          <w:rFonts w:hint="eastAsia" w:ascii="宋体" w:hAnsi="宋体" w:cs="宋体"/>
          <w:b w:val="0"/>
          <w:bCs w:val="0"/>
          <w:color w:val="000000"/>
          <w:sz w:val="24"/>
          <w:lang w:val="en-US" w:eastAsia="zh-CN"/>
        </w:rPr>
        <w:t xml:space="preserve">开标前</w:t>
      </w:r>
      <w:r>
        <w:rPr>
          <w:rFonts w:hint="eastAsia" w:ascii="宋体" w:hAnsi="宋体" w:cs="宋体"/>
          <w:b w:val="0"/>
          <w:bCs w:val="0"/>
          <w:color w:val="000000"/>
          <w:sz w:val="24"/>
        </w:rPr>
        <w:t xml:space="preserve">自行到现场踏勘以充分了解项目位置、环境、现场情况、道路、周边、储存空间、装卸限制及任何其他足以影响报价的情况，任何因不了解、忽视或误解项目情况而提出的索赔、加价或工期延长等申请一律不予认可。</w:t>
      </w:r>
      <w:r>
        <w:rPr>
          <w:rFonts w:hint="eastAsia" w:ascii="宋体" w:hAnsi="宋体" w:cs="宋体"/>
          <w:b w:val="0"/>
          <w:bCs w:val="0"/>
          <w:color w:val="000000"/>
          <w:sz w:val="24"/>
        </w:rPr>
      </w:r>
      <w:r/>
    </w:p>
    <w:p>
      <w:pPr>
        <w:pStyle w:val="930"/>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30"/>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30"/>
        <w:ind w:firstLine="480"/>
        <w:spacing w:line="44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w:t>
      </w:r>
      <w:r>
        <w:rPr>
          <w:rFonts w:hint="eastAsia" w:ascii="宋体" w:hAnsi="宋体"/>
          <w:sz w:val="24"/>
          <w:highlight w:val="none"/>
        </w:rPr>
        <w:t xml:space="preserve">扬州中国大运河博物馆</w:t>
      </w:r>
      <w:r>
        <w:rPr>
          <w:rFonts w:ascii="宋体" w:hAnsi="宋体"/>
          <w:sz w:val="24"/>
          <w:highlight w:val="none"/>
        </w:rPr>
      </w:r>
      <w:r/>
    </w:p>
    <w:p>
      <w:pPr>
        <w:pStyle w:val="930"/>
        <w:ind w:firstLine="480"/>
        <w:spacing w:line="440" w:lineRule="exact"/>
        <w:rPr>
          <w:rFonts w:ascii="宋体" w:hAnsi="宋体"/>
          <w:sz w:val="24"/>
          <w:highlight w:val="none"/>
        </w:rPr>
      </w:pPr>
      <w:r>
        <w:rPr>
          <w:rFonts w:hint="eastAsia" w:ascii="宋体" w:hAnsi="宋体"/>
          <w:sz w:val="24"/>
          <w:highlight w:val="none"/>
        </w:rPr>
        <w:t xml:space="preserve">地 </w:t>
      </w:r>
      <w:r>
        <w:rPr>
          <w:rFonts w:ascii="宋体" w:hAnsi="宋体"/>
          <w:sz w:val="24"/>
          <w:highlight w:val="none"/>
        </w:rPr>
        <w:t xml:space="preserve"> </w:t>
      </w:r>
      <w:r>
        <w:rPr>
          <w:rFonts w:hint="eastAsia" w:ascii="宋体" w:hAnsi="宋体"/>
          <w:sz w:val="24"/>
          <w:highlight w:val="none"/>
        </w:rPr>
        <w:t xml:space="preserve">址：</w:t>
      </w:r>
      <w:r>
        <w:rPr>
          <w:rFonts w:hint="eastAsia" w:ascii="宋体" w:hAnsi="宋体"/>
          <w:sz w:val="24"/>
          <w:highlight w:val="none"/>
        </w:rPr>
        <w:t xml:space="preserve">江苏省扬州市广陵区运博路1号</w:t>
      </w:r>
      <w:r>
        <w:rPr>
          <w:rFonts w:ascii="宋体" w:hAnsi="宋体"/>
          <w:sz w:val="24"/>
          <w:highlight w:val="none"/>
        </w:rPr>
        <w:t xml:space="preserve"> </w:t>
      </w:r>
      <w:r>
        <w:rPr>
          <w:rFonts w:ascii="宋体" w:hAnsi="宋体"/>
          <w:sz w:val="24"/>
          <w:highlight w:val="none"/>
        </w:rPr>
      </w:r>
      <w:r/>
    </w:p>
    <w:p>
      <w:pPr>
        <w:pStyle w:val="930"/>
        <w:ind w:firstLine="480"/>
        <w:spacing w:line="440" w:lineRule="exact"/>
        <w:rPr>
          <w:rFonts w:hint="eastAsia" w:ascii="宋体" w:hAnsi="宋体" w:eastAsia="宋体"/>
          <w:sz w:val="24"/>
          <w:highlight w:val="none"/>
          <w:lang w:eastAsia="zh-CN"/>
        </w:rPr>
      </w:pPr>
      <w:r>
        <w:rPr>
          <w:rFonts w:hint="eastAsia" w:ascii="宋体" w:hAnsi="宋体"/>
          <w:sz w:val="24"/>
          <w:highlight w:val="none"/>
        </w:rPr>
        <w:t xml:space="preserve">联系人：</w:t>
      </w:r>
      <w:r>
        <w:rPr>
          <w:rFonts w:hint="eastAsia" w:ascii="宋体" w:hAnsi="宋体"/>
          <w:sz w:val="24"/>
          <w:highlight w:val="none"/>
        </w:rPr>
        <w:t xml:space="preserve">周</w:t>
      </w:r>
      <w:r>
        <w:rPr>
          <w:rFonts w:hint="eastAsia" w:ascii="宋体" w:hAnsi="宋体"/>
          <w:sz w:val="24"/>
          <w:highlight w:val="none"/>
          <w:lang w:val="en-US" w:eastAsia="zh-CN"/>
        </w:rPr>
        <w:t xml:space="preserve">老师</w:t>
      </w:r>
      <w:r>
        <w:rPr>
          <w:rFonts w:hint="eastAsia" w:ascii="宋体" w:hAnsi="宋体" w:eastAsia="宋体"/>
          <w:sz w:val="24"/>
          <w:highlight w:val="none"/>
          <w:lang w:eastAsia="zh-CN"/>
        </w:rPr>
      </w:r>
      <w:r/>
    </w:p>
    <w:p>
      <w:pPr>
        <w:pStyle w:val="930"/>
        <w:ind w:firstLine="480"/>
        <w:spacing w:line="440" w:lineRule="exact"/>
        <w:rPr>
          <w:rFonts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rPr>
        <w:t xml:space="preserve">0514-82773012</w:t>
      </w:r>
      <w:r>
        <w:rPr>
          <w:rFonts w:ascii="宋体" w:hAnsi="宋体"/>
          <w:sz w:val="24"/>
          <w:highlight w:val="none"/>
        </w:rPr>
      </w:r>
      <w:r/>
    </w:p>
    <w:p>
      <w:pPr>
        <w:pStyle w:val="930"/>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30"/>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30"/>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30"/>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930"/>
        <w:ind w:firstLine="480"/>
        <w:spacing w:line="440" w:lineRule="exact"/>
        <w:rPr>
          <w:rFonts w:ascii="宋体" w:hAnsi="宋体"/>
          <w:sz w:val="24"/>
          <w:highlight w:val="none"/>
        </w:rPr>
      </w:pPr>
      <w:r>
        <w:rPr>
          <w:rFonts w:hint="eastAsia" w:ascii="宋体" w:hAnsi="宋体"/>
          <w:sz w:val="24"/>
          <w:highlight w:val="none"/>
        </w:rPr>
        <w:t xml:space="preserve">联系电话：</w:t>
      </w:r>
      <w:bookmarkStart w:id="46" w:name="_Hlk8391416"/>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w:t>
      </w:r>
      <w:bookmarkEnd w:id="46"/>
      <w:r>
        <w:rPr>
          <w:rFonts w:ascii="宋体" w:hAnsi="宋体"/>
          <w:sz w:val="24"/>
          <w:highlight w:val="none"/>
        </w:rPr>
        <w:t xml:space="preserve">6606690</w:t>
      </w:r>
      <w:r>
        <w:rPr>
          <w:rFonts w:ascii="宋体" w:hAnsi="宋体"/>
          <w:sz w:val="24"/>
          <w:highlight w:val="none"/>
        </w:rPr>
      </w:r>
      <w:r/>
    </w:p>
    <w:p>
      <w:pPr>
        <w:pStyle w:val="930"/>
        <w:ind w:firstLine="480"/>
        <w:spacing w:line="440" w:lineRule="exact"/>
        <w:rPr>
          <w:rFonts w:hint="eastAsia" w:ascii="宋体" w:hAnsi="宋体"/>
          <w:sz w:val="24"/>
          <w:highlight w:val="none"/>
        </w:rPr>
      </w:pPr>
      <w:r/>
      <w:bookmarkStart w:id="47" w:name="_Hlk171011874"/>
      <w:r>
        <w:rPr>
          <w:rFonts w:hint="eastAsia" w:ascii="宋体" w:hAnsi="宋体"/>
          <w:sz w:val="24"/>
          <w:highlight w:val="none"/>
        </w:rPr>
        <w:t xml:space="preserve">（三）项目联系方式</w:t>
      </w:r>
      <w:r>
        <w:rPr>
          <w:rFonts w:hint="eastAsia" w:ascii="宋体" w:hAnsi="宋体"/>
          <w:sz w:val="24"/>
          <w:highlight w:val="none"/>
        </w:rPr>
      </w:r>
      <w:r/>
    </w:p>
    <w:p>
      <w:pPr>
        <w:pStyle w:val="930"/>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hint="eastAsia" w:ascii="宋体" w:hAnsi="宋体"/>
          <w:sz w:val="24"/>
          <w:highlight w:val="none"/>
        </w:rPr>
      </w:r>
      <w:r/>
    </w:p>
    <w:p>
      <w:pPr>
        <w:pStyle w:val="930"/>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930"/>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31"/>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12708970"/>
      <w:r/>
      <w:bookmarkStart w:id="51" w:name="_Toc9363425"/>
      <w:r/>
      <w:bookmarkStart w:id="52" w:name="_Toc12887260"/>
      <w:r/>
      <w:bookmarkStart w:id="53" w:name="_Toc226126993"/>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513029202"/>
      <w:r/>
      <w:bookmarkStart w:id="55" w:name="_Toc120614213"/>
      <w:r/>
      <w:bookmarkStart w:id="56" w:name="_Toc20823274"/>
      <w:r/>
      <w:bookmarkStart w:id="57"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932"/>
        <w:spacing w:before="0" w:after="0" w:line="300" w:lineRule="auto"/>
        <w:rPr>
          <w:rFonts w:ascii="宋体" w:hAnsi="宋体" w:eastAsia="宋体"/>
          <w:sz w:val="32"/>
          <w:szCs w:val="32"/>
        </w:rPr>
      </w:pPr>
      <w:r/>
      <w:bookmarkStart w:id="58" w:name="_Toc20823275"/>
      <w:r/>
      <w:bookmarkStart w:id="59" w:name="_Toc9363426"/>
      <w:r/>
      <w:bookmarkStart w:id="60" w:name="_Toc513029203"/>
      <w:r/>
      <w:bookmarkStart w:id="61" w:name="_Toc8485112"/>
      <w:r/>
      <w:bookmarkStart w:id="62" w:name="_Toc12887261"/>
      <w:r/>
      <w:bookmarkStart w:id="63" w:name="_Toc16938519"/>
      <w:r/>
      <w:bookmarkStart w:id="64" w:name="_Toc120614214"/>
      <w:r/>
      <w:bookmarkStart w:id="65" w:name="_Toc226126994"/>
      <w:r/>
      <w:bookmarkStart w:id="66" w:name="_Toc12708971"/>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933"/>
        <w:spacing w:before="0" w:after="0" w:line="300" w:lineRule="auto"/>
        <w:rPr>
          <w:rFonts w:ascii="宋体" w:hAnsi="宋体"/>
          <w:sz w:val="24"/>
          <w:szCs w:val="24"/>
        </w:rPr>
      </w:pPr>
      <w:r/>
      <w:bookmarkStart w:id="68" w:name="_Hlt16619475"/>
      <w:r/>
      <w:bookmarkEnd w:id="68"/>
      <w:r/>
      <w:bookmarkStart w:id="69" w:name="_Toc458694821"/>
      <w:r/>
      <w:bookmarkStart w:id="70" w:name="_Toc513029204"/>
      <w:r/>
      <w:bookmarkStart w:id="71" w:name="_Toc16938520"/>
      <w:r/>
      <w:bookmarkStart w:id="72" w:name="_Toc20823276"/>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930"/>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33"/>
        <w:spacing w:before="0" w:after="0" w:line="300" w:lineRule="auto"/>
        <w:rPr>
          <w:rFonts w:ascii="宋体" w:hAnsi="宋体"/>
          <w:sz w:val="24"/>
          <w:szCs w:val="24"/>
        </w:rPr>
      </w:pPr>
      <w:r/>
      <w:bookmarkStart w:id="73" w:name="_Toc16938521"/>
      <w:r/>
      <w:bookmarkStart w:id="74" w:name="_Toc513029205"/>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930"/>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33"/>
        <w:spacing w:before="0" w:after="0" w:line="300" w:lineRule="auto"/>
        <w:rPr>
          <w:rFonts w:ascii="宋体" w:hAnsi="宋体"/>
          <w:sz w:val="24"/>
          <w:szCs w:val="24"/>
        </w:rPr>
      </w:pPr>
      <w:r/>
      <w:bookmarkStart w:id="76" w:name="_Toc20823278"/>
      <w:r/>
      <w:bookmarkStart w:id="77" w:name="_Toc513029206"/>
      <w:r/>
      <w:bookmarkStart w:id="78" w:name="_Toc16938522"/>
      <w:r>
        <w:rPr>
          <w:rFonts w:hint="eastAsia" w:ascii="宋体" w:hAnsi="宋体"/>
          <w:sz w:val="24"/>
          <w:szCs w:val="24"/>
        </w:rPr>
        <w:t xml:space="preserve">3、适用法律</w:t>
      </w:r>
      <w:bookmarkEnd w:id="76"/>
      <w:r/>
      <w:bookmarkEnd w:id="77"/>
      <w:r/>
      <w:bookmarkEnd w:id="78"/>
      <w:r>
        <w:rPr>
          <w:rFonts w:hint="eastAsia" w:ascii="宋体" w:hAnsi="宋体"/>
          <w:sz w:val="24"/>
          <w:szCs w:val="24"/>
          <w:lang w:eastAsia="zh-CN"/>
        </w:rPr>
        <w:t xml:space="preserve">和标准</w:t>
      </w:r>
      <w:r>
        <w:rPr>
          <w:rFonts w:ascii="宋体" w:hAnsi="宋体"/>
          <w:sz w:val="24"/>
          <w:szCs w:val="24"/>
        </w:rPr>
      </w:r>
      <w:r/>
    </w:p>
    <w:p>
      <w:pPr>
        <w:pStyle w:val="930"/>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30"/>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33"/>
        <w:spacing w:before="0" w:after="0" w:line="300" w:lineRule="auto"/>
        <w:rPr>
          <w:rFonts w:ascii="宋体" w:hAnsi="宋体"/>
          <w:sz w:val="24"/>
          <w:szCs w:val="24"/>
        </w:rPr>
      </w:pPr>
      <w:r/>
      <w:bookmarkStart w:id="79" w:name="_Toc513029207"/>
      <w:r/>
      <w:bookmarkStart w:id="80" w:name="_Toc16938523"/>
      <w:r/>
      <w:bookmarkStart w:id="81" w:name="_Toc462564067"/>
      <w:r/>
      <w:bookmarkStart w:id="82" w:name="_Toc20823279"/>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930"/>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val="en-US" w:eastAsia="zh-CN"/>
        </w:rPr>
        <w:t xml:space="preserve">采购人及</w:t>
      </w:r>
      <w:r>
        <w:rPr>
          <w:rFonts w:hint="eastAsia" w:ascii="宋体" w:hAnsi="宋体"/>
          <w:sz w:val="24"/>
        </w:rPr>
        <w:t xml:space="preserve">南京汇采项目管理有限公司（以下称代理机构）在任何情况下均无义务和责任承担这些费用。</w:t>
      </w:r>
      <w:r>
        <w:rPr>
          <w:rFonts w:ascii="宋体" w:hAnsi="宋体"/>
          <w:sz w:val="24"/>
        </w:rPr>
      </w:r>
      <w:r/>
    </w:p>
    <w:p>
      <w:pPr>
        <w:pStyle w:val="930"/>
        <w:spacing w:line="300" w:lineRule="auto"/>
        <w:rPr>
          <w:rFonts w:hint="eastAsia" w:ascii="宋体" w:hAnsi="宋体"/>
          <w:color w:val="ff0000"/>
          <w:sz w:val="24"/>
        </w:rPr>
      </w:pPr>
      <w:r/>
      <w:bookmarkStart w:id="83" w:name="OLE_LINK50"/>
      <w:r/>
      <w:bookmarkStart w:id="84" w:name="OLE_LINK16"/>
      <w:r>
        <w:rPr>
          <w:rFonts w:hint="eastAsia" w:ascii="宋体" w:hAnsi="宋体"/>
          <w:sz w:val="24"/>
        </w:rPr>
        <w:t xml:space="preserve">4.2</w:t>
      </w:r>
      <w:r>
        <w:rPr>
          <w:rFonts w:ascii="宋体" w:hAnsi="宋体"/>
          <w:color w:val="000000"/>
          <w:sz w:val="24"/>
        </w:rPr>
        <w:t xml:space="preserve">本项目采购代理服务费由采购人承担，中标供应商无需支付。</w:t>
      </w:r>
      <w:bookmarkEnd w:id="83"/>
      <w:r>
        <w:rPr>
          <w:rFonts w:hint="eastAsia" w:ascii="宋体" w:hAnsi="宋体"/>
          <w:color w:val="ff0000"/>
          <w:sz w:val="24"/>
        </w:rPr>
      </w:r>
      <w:r/>
    </w:p>
    <w:p>
      <w:pPr>
        <w:pStyle w:val="933"/>
        <w:spacing w:before="0" w:after="0" w:line="300" w:lineRule="auto"/>
        <w:rPr>
          <w:rFonts w:ascii="宋体" w:hAnsi="宋体"/>
          <w:sz w:val="24"/>
          <w:szCs w:val="24"/>
        </w:rPr>
      </w:pPr>
      <w:r/>
      <w:bookmarkEnd w:id="84"/>
      <w:r>
        <w:rPr>
          <w:rFonts w:hint="eastAsia" w:ascii="宋体" w:hAnsi="宋体"/>
          <w:sz w:val="24"/>
          <w:szCs w:val="24"/>
        </w:rPr>
        <w:t xml:space="preserve">5、招标文件的约束力</w:t>
      </w:r>
      <w:r>
        <w:rPr>
          <w:rFonts w:ascii="宋体" w:hAnsi="宋体"/>
          <w:sz w:val="24"/>
          <w:szCs w:val="24"/>
        </w:rPr>
      </w:r>
      <w:r/>
    </w:p>
    <w:p>
      <w:pPr>
        <w:pStyle w:val="930"/>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32"/>
        <w:spacing w:before="0" w:after="0" w:line="300" w:lineRule="auto"/>
        <w:rPr>
          <w:rFonts w:ascii="宋体" w:hAnsi="宋体" w:eastAsia="宋体"/>
          <w:sz w:val="32"/>
          <w:szCs w:val="32"/>
        </w:rPr>
      </w:pPr>
      <w:r/>
      <w:bookmarkStart w:id="85" w:name="_Toc12708972"/>
      <w:r/>
      <w:bookmarkStart w:id="86" w:name="_Toc9363427"/>
      <w:r/>
      <w:bookmarkStart w:id="87" w:name="_Toc513029209"/>
      <w:r/>
      <w:bookmarkStart w:id="88" w:name="_Toc20823281"/>
      <w:r/>
      <w:bookmarkStart w:id="89" w:name="_Toc226126995"/>
      <w:r/>
      <w:bookmarkStart w:id="90" w:name="_Toc8485113"/>
      <w:r/>
      <w:bookmarkStart w:id="91" w:name="_Toc12887262"/>
      <w:r/>
      <w:bookmarkStart w:id="92" w:name="_Toc16938525"/>
      <w:r/>
      <w:bookmarkStart w:id="93" w:name="_Toc120614215"/>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33"/>
        <w:spacing w:before="0" w:after="0" w:line="300" w:lineRule="auto"/>
        <w:rPr>
          <w:rFonts w:ascii="宋体" w:hAnsi="宋体"/>
          <w:sz w:val="24"/>
          <w:szCs w:val="24"/>
        </w:rPr>
      </w:pPr>
      <w:r/>
      <w:bookmarkStart w:id="94" w:name="_Toc513029210"/>
      <w:r/>
      <w:bookmarkStart w:id="95" w:name="_Toc16938526"/>
      <w:r/>
      <w:bookmarkStart w:id="96" w:name="_Toc20823282"/>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930"/>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33"/>
        <w:spacing w:before="0" w:after="0" w:line="300" w:lineRule="auto"/>
        <w:rPr>
          <w:rFonts w:ascii="宋体" w:hAnsi="宋体"/>
          <w:sz w:val="24"/>
          <w:szCs w:val="24"/>
        </w:rPr>
      </w:pPr>
      <w:r/>
      <w:bookmarkStart w:id="97" w:name="_Toc513029212"/>
      <w:r/>
      <w:bookmarkStart w:id="98" w:name="_Toc20823284"/>
      <w:r/>
      <w:bookmarkStart w:id="99" w:name="_Toc462564071"/>
      <w:r/>
      <w:bookmarkStart w:id="100" w:name="_Toc16938528"/>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7"/>
      <w:r/>
      <w:bookmarkEnd w:id="98"/>
      <w:r/>
      <w:bookmarkEnd w:id="99"/>
      <w:r/>
      <w:bookmarkEnd w:id="100"/>
      <w:r>
        <w:rPr>
          <w:rFonts w:ascii="宋体" w:hAnsi="宋体"/>
          <w:sz w:val="24"/>
          <w:szCs w:val="24"/>
        </w:rPr>
      </w:r>
      <w:r/>
    </w:p>
    <w:p>
      <w:pPr>
        <w:pStyle w:val="930"/>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2"/>
        <w:spacing w:before="0" w:after="0" w:line="300" w:lineRule="auto"/>
        <w:rPr>
          <w:rFonts w:ascii="宋体" w:hAnsi="宋体" w:eastAsia="宋体"/>
          <w:sz w:val="32"/>
          <w:szCs w:val="32"/>
        </w:rPr>
      </w:pPr>
      <w:r/>
      <w:bookmarkStart w:id="101" w:name="_Toc226126996"/>
      <w:r/>
      <w:bookmarkStart w:id="102" w:name="_Toc8485114"/>
      <w:r/>
      <w:bookmarkStart w:id="103" w:name="_Toc20823285"/>
      <w:r/>
      <w:bookmarkStart w:id="104" w:name="_Toc120614216"/>
      <w:r/>
      <w:bookmarkStart w:id="105" w:name="_Toc513029213"/>
      <w:r/>
      <w:bookmarkStart w:id="106" w:name="_Toc12887263"/>
      <w:r/>
      <w:bookmarkStart w:id="107" w:name="_Toc462564072"/>
      <w:r/>
      <w:bookmarkStart w:id="108" w:name="_Toc9363428"/>
      <w:r/>
      <w:bookmarkStart w:id="109" w:name="_Toc12708973"/>
      <w:r/>
      <w:bookmarkStart w:id="110" w:name="_Toc16938529"/>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933"/>
        <w:spacing w:before="0" w:after="0" w:line="300" w:lineRule="auto"/>
        <w:rPr>
          <w:rFonts w:ascii="宋体" w:hAnsi="宋体"/>
          <w:bCs/>
          <w:sz w:val="24"/>
          <w:szCs w:val="24"/>
        </w:rPr>
      </w:pPr>
      <w:r/>
      <w:bookmarkStart w:id="111" w:name="_Toc16938530"/>
      <w:r/>
      <w:bookmarkStart w:id="112" w:name="_Toc20823286"/>
      <w:r/>
      <w:bookmarkStart w:id="113" w:name="_Toc462564073"/>
      <w:r/>
      <w:bookmarkStart w:id="114" w:name="_Toc513029214"/>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1"/>
      <w:r/>
      <w:bookmarkEnd w:id="112"/>
      <w:r/>
      <w:bookmarkEnd w:id="113"/>
      <w:r/>
      <w:bookmarkEnd w:id="114"/>
      <w:r>
        <w:rPr>
          <w:rFonts w:ascii="宋体" w:hAnsi="宋体"/>
          <w:bCs/>
          <w:sz w:val="24"/>
          <w:szCs w:val="24"/>
        </w:rPr>
      </w:r>
      <w:r/>
    </w:p>
    <w:p>
      <w:pPr>
        <w:pStyle w:val="930"/>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33"/>
        <w:spacing w:before="0" w:after="0" w:line="300" w:lineRule="auto"/>
        <w:rPr>
          <w:rFonts w:ascii="宋体" w:hAnsi="宋体"/>
          <w:sz w:val="24"/>
          <w:szCs w:val="24"/>
        </w:rPr>
      </w:pPr>
      <w:r/>
      <w:bookmarkStart w:id="115" w:name="_Toc20823287"/>
      <w:r/>
      <w:bookmarkStart w:id="116" w:name="_Toc513029215"/>
      <w:r/>
      <w:bookmarkStart w:id="117" w:name="_Toc462564074"/>
      <w:r/>
      <w:bookmarkStart w:id="118" w:name="_Toc16938531"/>
      <w:r>
        <w:rPr>
          <w:rFonts w:hint="eastAsia" w:ascii="宋体" w:hAnsi="宋体"/>
          <w:sz w:val="24"/>
          <w:szCs w:val="24"/>
          <w:lang w:eastAsia="zh-CN"/>
        </w:rPr>
        <w:t xml:space="preserve">9</w:t>
      </w:r>
      <w:r>
        <w:rPr>
          <w:rFonts w:hint="eastAsia" w:ascii="宋体" w:hAnsi="宋体"/>
          <w:sz w:val="24"/>
          <w:szCs w:val="24"/>
        </w:rPr>
        <w:t xml:space="preserve">、投标文件构成</w:t>
      </w:r>
      <w:bookmarkEnd w:id="115"/>
      <w:r/>
      <w:bookmarkEnd w:id="116"/>
      <w:r/>
      <w:bookmarkEnd w:id="117"/>
      <w:r/>
      <w:bookmarkEnd w:id="118"/>
      <w:r>
        <w:rPr>
          <w:rFonts w:ascii="宋体" w:hAnsi="宋体"/>
          <w:sz w:val="24"/>
          <w:szCs w:val="24"/>
        </w:rPr>
      </w:r>
      <w:r/>
    </w:p>
    <w:p>
      <w:pPr>
        <w:pStyle w:val="930"/>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30"/>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30"/>
        <w:spacing w:line="300" w:lineRule="auto"/>
        <w:rPr>
          <w:rFonts w:ascii="宋体" w:hAnsi="宋体"/>
          <w:sz w:val="24"/>
        </w:rPr>
      </w:pPr>
      <w:r/>
      <w:bookmarkStart w:id="119" w:name="_Hlt26670360"/>
      <w:r/>
      <w:bookmarkEnd w:id="119"/>
      <w:r/>
      <w:bookmarkStart w:id="120" w:name="_Hlt26954838"/>
      <w:r/>
      <w:bookmarkEnd w:id="120"/>
      <w:r/>
      <w:bookmarkStart w:id="121" w:name="_Toc49090509"/>
      <w:r/>
      <w:bookmarkStart w:id="122" w:name="_Toc513029219"/>
      <w:r/>
      <w:bookmarkStart w:id="123" w:name="_Toc14577357"/>
      <w:r/>
      <w:bookmarkStart w:id="124" w:name="_Toc14577354"/>
      <w:r/>
      <w:bookmarkStart w:id="125" w:name="_Toc513029216"/>
      <w:r/>
      <w:bookmarkStart w:id="126" w:name="_Toc49090507"/>
      <w:r/>
      <w:bookmarkStart w:id="127" w:name="_Hlt26668975"/>
      <w:r/>
      <w:bookmarkEnd w:id="127"/>
      <w:r>
        <w:rPr>
          <w:rFonts w:hint="eastAsia" w:ascii="宋体" w:hAnsi="宋体"/>
          <w:sz w:val="24"/>
        </w:rPr>
        <w:t xml:space="preserve">10、</w:t>
      </w:r>
      <w:bookmarkEnd w:id="121"/>
      <w:r/>
      <w:bookmarkEnd w:id="122"/>
      <w:r/>
      <w:bookmarkEnd w:id="123"/>
      <w:r>
        <w:rPr>
          <w:rFonts w:hint="eastAsia" w:ascii="宋体" w:hAnsi="宋体"/>
          <w:sz w:val="24"/>
        </w:rPr>
        <w:t xml:space="preserve">证明投标人及投标标的符合招标文件规定的文件</w:t>
      </w:r>
      <w:r>
        <w:rPr>
          <w:rFonts w:ascii="宋体" w:hAnsi="宋体"/>
          <w:sz w:val="24"/>
        </w:rPr>
      </w:r>
      <w:r/>
    </w:p>
    <w:p>
      <w:pPr>
        <w:pStyle w:val="930"/>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30"/>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33"/>
        <w:spacing w:before="0" w:after="0" w:line="300" w:lineRule="auto"/>
        <w:rPr>
          <w:rFonts w:ascii="宋体" w:hAnsi="宋体"/>
          <w:sz w:val="24"/>
          <w:szCs w:val="24"/>
        </w:rPr>
      </w:pPr>
      <w:r/>
      <w:bookmarkEnd w:id="124"/>
      <w:r/>
      <w:bookmarkEnd w:id="125"/>
      <w:r/>
      <w:bookmarkEnd w:id="126"/>
      <w:r/>
      <w:bookmarkStart w:id="128" w:name="_Toc14577355"/>
      <w:r/>
      <w:bookmarkStart w:id="129"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930"/>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30"/>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33"/>
        <w:spacing w:before="0" w:after="0" w:line="300" w:lineRule="auto"/>
        <w:rPr>
          <w:rFonts w:ascii="宋体" w:hAnsi="宋体"/>
          <w:sz w:val="24"/>
          <w:szCs w:val="24"/>
        </w:rPr>
      </w:pPr>
      <w:r/>
      <w:bookmarkStart w:id="131" w:name="_Hlt26670486"/>
      <w:r/>
      <w:bookmarkEnd w:id="131"/>
      <w:r/>
      <w:bookmarkStart w:id="132" w:name="_Hlt26954731"/>
      <w:r/>
      <w:bookmarkEnd w:id="132"/>
      <w:r/>
      <w:bookmarkStart w:id="133" w:name="_Hlt26954848"/>
      <w:r/>
      <w:bookmarkEnd w:id="133"/>
      <w:r/>
      <w:bookmarkStart w:id="134" w:name="_Hlt26954846"/>
      <w:r/>
      <w:bookmarkEnd w:id="134"/>
      <w:r/>
      <w:bookmarkStart w:id="135" w:name="_Hlt26670482"/>
      <w:r/>
      <w:bookmarkEnd w:id="135"/>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30"/>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30"/>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33"/>
        <w:spacing w:before="0" w:after="0" w:line="300" w:lineRule="auto"/>
        <w:rPr>
          <w:rFonts w:ascii="宋体" w:hAnsi="宋体"/>
          <w:sz w:val="24"/>
          <w:szCs w:val="24"/>
        </w:rPr>
      </w:pPr>
      <w:r/>
      <w:bookmarkStart w:id="136" w:name="_Toc49090510"/>
      <w:r/>
      <w:bookmarkStart w:id="137" w:name="_Toc14577359"/>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30"/>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33"/>
        <w:spacing w:before="0" w:after="0" w:line="300" w:lineRule="auto"/>
        <w:rPr>
          <w:rFonts w:ascii="宋体" w:hAnsi="宋体"/>
          <w:sz w:val="24"/>
          <w:szCs w:val="24"/>
        </w:rPr>
      </w:pPr>
      <w:r/>
      <w:bookmarkEnd w:id="136"/>
      <w:r/>
      <w:bookmarkEnd w:id="137"/>
      <w:r/>
      <w:bookmarkStart w:id="138" w:name="_Hlt26954850"/>
      <w:r/>
      <w:bookmarkEnd w:id="138"/>
      <w:r/>
      <w:bookmarkStart w:id="139" w:name="_Hlt26954734"/>
      <w:r/>
      <w:bookmarkEnd w:id="139"/>
      <w:r/>
      <w:bookmarkStart w:id="140" w:name="_Toc49090511"/>
      <w:r/>
      <w:bookmarkStart w:id="141" w:name="_Toc14577360"/>
      <w:r/>
      <w:bookmarkStart w:id="142" w:name="_Hlt26670489"/>
      <w:r/>
      <w:bookmarkEnd w:id="142"/>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0"/>
      <w:r/>
      <w:bookmarkEnd w:id="141"/>
      <w:r>
        <w:rPr>
          <w:rFonts w:ascii="宋体" w:hAnsi="宋体"/>
          <w:sz w:val="24"/>
          <w:szCs w:val="24"/>
        </w:rPr>
      </w:r>
      <w:r/>
    </w:p>
    <w:p>
      <w:pPr>
        <w:pStyle w:val="930"/>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33"/>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30"/>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2"/>
        <w:spacing w:before="0" w:after="0" w:line="300" w:lineRule="auto"/>
        <w:rPr>
          <w:rFonts w:ascii="宋体" w:hAnsi="宋体" w:eastAsia="宋体"/>
          <w:sz w:val="32"/>
          <w:szCs w:val="32"/>
        </w:rPr>
      </w:pPr>
      <w:r/>
      <w:bookmarkStart w:id="143" w:name="_Hlt26954852"/>
      <w:r/>
      <w:bookmarkEnd w:id="143"/>
      <w:r/>
      <w:bookmarkStart w:id="144" w:name="_Hlt26954739"/>
      <w:r/>
      <w:bookmarkEnd w:id="144"/>
      <w:r/>
      <w:bookmarkStart w:id="145" w:name="_Toc120614217"/>
      <w:r/>
      <w:bookmarkStart w:id="146" w:name="_Toc513029224"/>
      <w:r/>
      <w:bookmarkStart w:id="147" w:name="_Toc20823296"/>
      <w:r/>
      <w:bookmarkStart w:id="148" w:name="_Toc12887264"/>
      <w:r/>
      <w:bookmarkStart w:id="149" w:name="_Toc226126997"/>
      <w:r/>
      <w:bookmarkStart w:id="150" w:name="_Toc8485115"/>
      <w:r/>
      <w:bookmarkStart w:id="151" w:name="_Toc12708974"/>
      <w:r/>
      <w:bookmarkStart w:id="152" w:name="_Toc9363429"/>
      <w:r/>
      <w:bookmarkStart w:id="153" w:name="_Toc16938540"/>
      <w:r>
        <w:rPr>
          <w:rFonts w:hint="eastAsia" w:ascii="宋体" w:hAnsi="宋体" w:eastAsia="宋体"/>
          <w:sz w:val="32"/>
          <w:szCs w:val="32"/>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rPr>
      </w:r>
      <w:r/>
    </w:p>
    <w:p>
      <w:pPr>
        <w:pStyle w:val="933"/>
        <w:spacing w:before="0" w:after="0" w:line="300" w:lineRule="auto"/>
        <w:rPr>
          <w:rFonts w:ascii="宋体" w:hAnsi="宋体"/>
          <w:sz w:val="24"/>
          <w:szCs w:val="24"/>
        </w:rPr>
      </w:pPr>
      <w:r/>
      <w:bookmarkStart w:id="154" w:name="_Toc513029225"/>
      <w:r/>
      <w:bookmarkStart w:id="155" w:name="_Toc462564084"/>
      <w:r/>
      <w:bookmarkStart w:id="156" w:name="_Toc16938541"/>
      <w:r/>
      <w:bookmarkStart w:id="157"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4"/>
      <w:r/>
      <w:bookmarkEnd w:id="155"/>
      <w:r/>
      <w:bookmarkEnd w:id="156"/>
      <w:r/>
      <w:bookmarkEnd w:id="157"/>
      <w:r>
        <w:rPr>
          <w:rFonts w:hint="eastAsia" w:ascii="宋体" w:hAnsi="宋体"/>
          <w:sz w:val="24"/>
          <w:szCs w:val="24"/>
          <w:lang w:eastAsia="zh-CN"/>
        </w:rPr>
        <w:t xml:space="preserve">递交</w:t>
      </w:r>
      <w:r>
        <w:rPr>
          <w:rFonts w:ascii="宋体" w:hAnsi="宋体"/>
          <w:sz w:val="24"/>
          <w:szCs w:val="24"/>
        </w:rPr>
      </w:r>
      <w:r/>
    </w:p>
    <w:p>
      <w:pPr>
        <w:pStyle w:val="930"/>
        <w:spacing w:line="300" w:lineRule="auto"/>
        <w:rPr>
          <w:rFonts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投标人应当按照《操作手册》规定，在投标截止时间前制作并上传电子投标文件。</w:t>
      </w:r>
      <w:r>
        <w:rPr>
          <w:rFonts w:ascii="宋体" w:hAnsi="宋体"/>
          <w:bCs/>
          <w:sz w:val="24"/>
        </w:rPr>
      </w:r>
      <w:r/>
    </w:p>
    <w:p>
      <w:pPr>
        <w:pStyle w:val="933"/>
        <w:spacing w:before="0" w:after="0" w:line="300" w:lineRule="auto"/>
        <w:rPr>
          <w:rFonts w:ascii="宋体" w:hAnsi="宋体"/>
          <w:sz w:val="24"/>
          <w:szCs w:val="24"/>
        </w:rPr>
      </w:pPr>
      <w:r/>
      <w:bookmarkStart w:id="158" w:name="_Toc513029226"/>
      <w:r/>
      <w:bookmarkStart w:id="159" w:name="_Toc20823298"/>
      <w:r/>
      <w:bookmarkStart w:id="160" w:name="_Toc16938542"/>
      <w:r>
        <w:rPr>
          <w:rFonts w:hint="eastAsia" w:ascii="宋体" w:hAnsi="宋体"/>
          <w:sz w:val="24"/>
          <w:szCs w:val="24"/>
          <w:lang w:eastAsia="zh-CN"/>
        </w:rPr>
        <w:t xml:space="preserve">17</w:t>
      </w:r>
      <w:r>
        <w:rPr>
          <w:rFonts w:hint="eastAsia" w:ascii="宋体" w:hAnsi="宋体"/>
          <w:sz w:val="24"/>
          <w:szCs w:val="24"/>
        </w:rPr>
        <w:t xml:space="preserve">、投标截止</w:t>
      </w:r>
      <w:bookmarkEnd w:id="158"/>
      <w:r/>
      <w:bookmarkEnd w:id="159"/>
      <w:r/>
      <w:bookmarkEnd w:id="160"/>
      <w:r>
        <w:rPr>
          <w:rFonts w:hint="eastAsia" w:ascii="宋体" w:hAnsi="宋体"/>
          <w:sz w:val="24"/>
          <w:szCs w:val="24"/>
          <w:lang w:eastAsia="zh-CN"/>
        </w:rPr>
        <w:t xml:space="preserve">时间</w:t>
      </w:r>
      <w:r>
        <w:rPr>
          <w:rFonts w:ascii="宋体" w:hAnsi="宋体"/>
          <w:sz w:val="24"/>
          <w:szCs w:val="24"/>
        </w:rPr>
      </w:r>
      <w:r/>
    </w:p>
    <w:p>
      <w:pPr>
        <w:pStyle w:val="930"/>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30"/>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33"/>
        <w:spacing w:before="0" w:after="0" w:line="300" w:lineRule="auto"/>
        <w:rPr>
          <w:rFonts w:ascii="宋体" w:hAnsi="宋体"/>
          <w:sz w:val="24"/>
          <w:szCs w:val="24"/>
        </w:rPr>
      </w:pPr>
      <w:r/>
      <w:bookmarkStart w:id="161" w:name="_Toc16938543"/>
      <w:r/>
      <w:bookmarkStart w:id="162" w:name="_Toc513029227"/>
      <w:r/>
      <w:bookmarkStart w:id="163"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1"/>
      <w:r/>
      <w:bookmarkEnd w:id="162"/>
      <w:r/>
      <w:bookmarkEnd w:id="163"/>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30"/>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30"/>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33"/>
        <w:spacing w:before="0" w:after="0" w:line="300" w:lineRule="auto"/>
        <w:rPr>
          <w:rFonts w:ascii="宋体" w:hAnsi="宋体"/>
          <w:sz w:val="24"/>
          <w:szCs w:val="24"/>
        </w:rPr>
      </w:pPr>
      <w:r/>
      <w:bookmarkStart w:id="164" w:name="_Toc20823300"/>
      <w:r/>
      <w:bookmarkStart w:id="165" w:name="_Toc16938544"/>
      <w:r/>
      <w:bookmarkStart w:id="166" w:name="_Toc513029228"/>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4"/>
      <w:r/>
      <w:bookmarkEnd w:id="165"/>
      <w:r/>
      <w:bookmarkEnd w:id="166"/>
      <w:r/>
      <w:bookmarkStart w:id="167" w:name="_Toc8485116"/>
      <w:r/>
      <w:bookmarkStart w:id="168" w:name="_Toc513029229"/>
      <w:r/>
      <w:bookmarkStart w:id="169" w:name="_Toc120614218"/>
      <w:r/>
      <w:bookmarkStart w:id="170" w:name="_Toc16938545"/>
      <w:r/>
      <w:bookmarkStart w:id="171" w:name="_Toc20823301"/>
      <w:r>
        <w:rPr>
          <w:rFonts w:ascii="宋体" w:hAnsi="宋体"/>
          <w:sz w:val="24"/>
          <w:szCs w:val="24"/>
        </w:rPr>
      </w:r>
      <w:r/>
    </w:p>
    <w:p>
      <w:pPr>
        <w:pStyle w:val="930"/>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32"/>
        <w:spacing w:before="0" w:after="0" w:line="300" w:lineRule="auto"/>
        <w:rPr>
          <w:rFonts w:ascii="宋体" w:hAnsi="宋体" w:eastAsia="宋体"/>
          <w:sz w:val="32"/>
          <w:szCs w:val="32"/>
        </w:rPr>
      </w:pPr>
      <w:r/>
      <w:bookmarkStart w:id="172" w:name="_Toc226126998"/>
      <w:r/>
      <w:bookmarkStart w:id="173" w:name="_Toc9363430"/>
      <w:r/>
      <w:bookmarkStart w:id="174" w:name="_Toc12887265"/>
      <w:r/>
      <w:bookmarkStart w:id="175" w:name="_Toc12708975"/>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933"/>
        <w:spacing w:before="0" w:after="0" w:line="300" w:lineRule="auto"/>
        <w:rPr>
          <w:rFonts w:ascii="宋体" w:hAnsi="宋体"/>
          <w:sz w:val="24"/>
          <w:szCs w:val="24"/>
        </w:rPr>
      </w:pPr>
      <w:r/>
      <w:bookmarkStart w:id="176" w:name="_Toc20823302"/>
      <w:r/>
      <w:bookmarkStart w:id="177" w:name="_Toc16938546"/>
      <w:r/>
      <w:bookmarkStart w:id="178" w:name="_Toc513029230"/>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6"/>
      <w:r/>
      <w:bookmarkEnd w:id="177"/>
      <w:r/>
      <w:bookmarkEnd w:id="178"/>
      <w:r>
        <w:rPr>
          <w:rFonts w:ascii="宋体" w:hAnsi="宋体"/>
          <w:sz w:val="24"/>
          <w:szCs w:val="24"/>
        </w:rPr>
      </w:r>
      <w:r/>
    </w:p>
    <w:p>
      <w:pPr>
        <w:pStyle w:val="930"/>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30"/>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33"/>
        <w:spacing w:before="0" w:after="0" w:line="300" w:lineRule="auto"/>
        <w:rPr>
          <w:rFonts w:ascii="宋体" w:hAnsi="宋体"/>
          <w:sz w:val="24"/>
          <w:szCs w:val="24"/>
        </w:rPr>
      </w:pPr>
      <w:r/>
      <w:bookmarkStart w:id="179" w:name="_Toc16938547"/>
      <w:r/>
      <w:bookmarkStart w:id="180" w:name="_Toc20823303"/>
      <w:r/>
      <w:bookmarkStart w:id="181" w:name="_Toc513029231"/>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30"/>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30"/>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33"/>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30"/>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30"/>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33"/>
        <w:spacing w:before="0" w:after="0" w:line="300" w:lineRule="auto"/>
        <w:rPr>
          <w:rFonts w:ascii="宋体" w:hAnsi="宋体"/>
          <w:sz w:val="24"/>
          <w:szCs w:val="24"/>
        </w:rPr>
      </w:pPr>
      <w:r/>
      <w:bookmarkStart w:id="182" w:name="_Toc20823304"/>
      <w:r/>
      <w:bookmarkStart w:id="183" w:name="_Toc513029232"/>
      <w:r/>
      <w:bookmarkStart w:id="184" w:name="_Toc16938548"/>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2"/>
      <w:r/>
      <w:bookmarkEnd w:id="183"/>
      <w:r/>
      <w:bookmarkEnd w:id="184"/>
      <w:r>
        <w:rPr>
          <w:rFonts w:ascii="宋体" w:hAnsi="宋体"/>
          <w:sz w:val="24"/>
          <w:szCs w:val="24"/>
        </w:rPr>
      </w:r>
      <w:r/>
    </w:p>
    <w:p>
      <w:pPr>
        <w:pStyle w:val="930"/>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30"/>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33"/>
        <w:spacing w:before="0" w:after="0" w:line="300" w:lineRule="auto"/>
        <w:rPr>
          <w:rFonts w:ascii="宋体" w:hAnsi="宋体"/>
          <w:sz w:val="24"/>
          <w:szCs w:val="24"/>
        </w:rPr>
      </w:pPr>
      <w:r/>
      <w:bookmarkStart w:id="185" w:name="_Toc20823305"/>
      <w:r/>
      <w:bookmarkStart w:id="186" w:name="_Toc16938549"/>
      <w:r/>
      <w:bookmarkStart w:id="187" w:name="_Toc513029233"/>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5"/>
      <w:r/>
      <w:bookmarkEnd w:id="186"/>
      <w:r/>
      <w:bookmarkEnd w:id="187"/>
      <w:r>
        <w:rPr>
          <w:rFonts w:ascii="宋体" w:hAnsi="宋体"/>
          <w:sz w:val="24"/>
          <w:szCs w:val="24"/>
        </w:rPr>
      </w:r>
      <w:r/>
    </w:p>
    <w:p>
      <w:pPr>
        <w:pStyle w:val="930"/>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24.1.1 资格审查：依据法律法规和招标文件的规定，</w:t>
      </w:r>
      <w:r>
        <w:rPr>
          <w:rFonts w:hint="eastAsia" w:ascii="宋体" w:hAnsi="宋体"/>
          <w:bCs/>
          <w:sz w:val="24"/>
        </w:rPr>
        <w:t xml:space="preserve">由采购人</w:t>
      </w:r>
      <w:r>
        <w:rPr>
          <w:rFonts w:hint="eastAsia" w:ascii="宋体" w:hAnsi="宋体"/>
          <w:bCs/>
          <w:sz w:val="24"/>
          <w:lang w:val="en-US" w:eastAsia="zh-CN"/>
        </w:rPr>
        <w:t xml:space="preserve">委托</w:t>
      </w:r>
      <w:r>
        <w:rPr>
          <w:rFonts w:hint="eastAsia" w:ascii="宋体" w:hAnsi="宋体"/>
          <w:bCs/>
          <w:sz w:val="24"/>
        </w:rPr>
        <w:t xml:space="preserve">代理机构对投标文件中的资格证明文件进行审查。资格审查的结论，代理机构以书面形式向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30"/>
        <w:spacing w:line="300" w:lineRule="auto"/>
        <w:rPr>
          <w:rFonts w:ascii="宋体" w:hAnsi="宋体"/>
          <w:sz w:val="24"/>
        </w:rPr>
      </w:pPr>
      <w:r>
        <w:rPr>
          <w:rFonts w:hint="eastAsia" w:ascii="宋体" w:hAnsi="宋体"/>
          <w:bCs/>
          <w:sz w:val="24"/>
        </w:rPr>
        <w:t xml:space="preserve">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30"/>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30"/>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30"/>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30"/>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30"/>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30"/>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30"/>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30"/>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30"/>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30"/>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30"/>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30"/>
        <w:spacing w:line="300" w:lineRule="auto"/>
        <w:rPr>
          <w:rFonts w:hint="eastAsia" w:ascii="宋体" w:hAnsi="宋体"/>
          <w:b/>
          <w:color w:val="000000"/>
          <w:sz w:val="24"/>
        </w:rPr>
      </w:pPr>
      <w:r/>
      <w:bookmarkStart w:id="188" w:name="_Toc513029234"/>
      <w:r/>
      <w:bookmarkStart w:id="189" w:name="_Toc16938550"/>
      <w:r/>
      <w:bookmarkStart w:id="190"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30"/>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w:t>
      </w:r>
      <w:r>
        <w:rPr>
          <w:rFonts w:ascii="宋体" w:hAnsi="宋体"/>
          <w:b/>
          <w:color w:val="000000"/>
          <w:sz w:val="24"/>
        </w:rPr>
        <w:t xml:space="preserve">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rPr>
          <w:rFonts w:ascii="宋体" w:hAnsi="宋体"/>
          <w:b/>
          <w:color w:val="000000"/>
          <w:sz w:val="24"/>
        </w:rPr>
      </w:r>
      <w:r/>
    </w:p>
    <w:p>
      <w:pPr>
        <w:pStyle w:val="930"/>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30"/>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rPr>
          <w:rFonts w:hint="eastAsia" w:ascii="宋体" w:hAnsi="宋体"/>
          <w:b/>
          <w:color w:val="000000"/>
          <w:sz w:val="24"/>
        </w:rPr>
      </w:r>
      <w:r/>
    </w:p>
    <w:p>
      <w:pPr>
        <w:pStyle w:val="930"/>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30"/>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30"/>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33"/>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930"/>
        <w:spacing w:line="300" w:lineRule="auto"/>
        <w:rPr>
          <w:rFonts w:ascii="宋体" w:hAnsi="宋体"/>
          <w:bCs/>
          <w:sz w:val="24"/>
        </w:rPr>
      </w:pPr>
      <w:r/>
      <w:bookmarkStart w:id="191" w:name="_Toc513029235"/>
      <w:r/>
      <w:bookmarkStart w:id="192" w:name="_Toc16938551"/>
      <w:r/>
      <w:bookmarkStart w:id="193" w:name="_Toc20823307"/>
      <w:r>
        <w:rPr>
          <w:rFonts w:hint="eastAsia" w:ascii="宋体" w:hAnsi="宋体"/>
          <w:bCs/>
          <w:sz w:val="24"/>
        </w:rPr>
        <w:t xml:space="preserve">25.1无效投标条款</w:t>
      </w:r>
      <w:r>
        <w:rPr>
          <w:rFonts w:ascii="宋体" w:hAnsi="宋体"/>
          <w:bCs/>
          <w:sz w:val="24"/>
        </w:rPr>
      </w:r>
      <w:r/>
    </w:p>
    <w:p>
      <w:pPr>
        <w:pStyle w:val="930"/>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30"/>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30"/>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30"/>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30"/>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930"/>
        <w:spacing w:line="300" w:lineRule="auto"/>
        <w:rPr>
          <w:rFonts w:ascii="宋体" w:hAnsi="宋体"/>
          <w:bCs/>
          <w:sz w:val="24"/>
        </w:rPr>
      </w:pPr>
      <w:r/>
      <w:bookmarkEnd w:id="19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25.1.</w:t>
      </w:r>
      <w:bookmarkStart w:id="19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930"/>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30"/>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30"/>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30"/>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30"/>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30"/>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32"/>
        <w:spacing w:before="0" w:after="0" w:line="300" w:lineRule="auto"/>
        <w:rPr>
          <w:rFonts w:ascii="宋体" w:hAnsi="宋体" w:eastAsia="宋体"/>
          <w:sz w:val="32"/>
          <w:szCs w:val="32"/>
        </w:rPr>
      </w:pPr>
      <w:r/>
      <w:bookmarkStart w:id="198" w:name="_Toc8485117"/>
      <w:r/>
      <w:bookmarkStart w:id="199" w:name="_Toc120614219"/>
      <w:r/>
      <w:bookmarkStart w:id="200" w:name="_Toc9363431"/>
      <w:r/>
      <w:bookmarkStart w:id="201" w:name="_Toc12887266"/>
      <w:r/>
      <w:bookmarkStart w:id="202" w:name="_Toc226126999"/>
      <w:r/>
      <w:bookmarkStart w:id="203" w:name="_Toc12708976"/>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933"/>
        <w:spacing w:before="0" w:after="0" w:line="300" w:lineRule="auto"/>
        <w:rPr>
          <w:rFonts w:ascii="宋体" w:hAnsi="宋体"/>
          <w:sz w:val="24"/>
          <w:szCs w:val="24"/>
        </w:rPr>
      </w:pPr>
      <w:r/>
      <w:bookmarkStart w:id="204" w:name="_Toc513029238"/>
      <w:r/>
      <w:bookmarkStart w:id="205" w:name="_Toc16938554"/>
      <w:r/>
      <w:bookmarkStart w:id="206" w:name="_Toc20823310"/>
      <w:r>
        <w:rPr>
          <w:rFonts w:hint="eastAsia" w:ascii="宋体" w:hAnsi="宋体"/>
          <w:sz w:val="24"/>
          <w:szCs w:val="24"/>
          <w:lang w:eastAsia="zh-CN"/>
        </w:rPr>
        <w:t xml:space="preserve">26</w:t>
      </w:r>
      <w:r>
        <w:rPr>
          <w:rFonts w:hint="eastAsia" w:ascii="宋体" w:hAnsi="宋体"/>
          <w:sz w:val="24"/>
          <w:szCs w:val="24"/>
        </w:rPr>
        <w:t xml:space="preserve">、</w:t>
      </w:r>
      <w:bookmarkEnd w:id="204"/>
      <w:r>
        <w:rPr>
          <w:rFonts w:hint="eastAsia" w:ascii="宋体" w:hAnsi="宋体"/>
          <w:sz w:val="24"/>
          <w:szCs w:val="24"/>
        </w:rPr>
        <w:t xml:space="preserve">确定</w:t>
      </w:r>
      <w:bookmarkEnd w:id="205"/>
      <w:r/>
      <w:bookmarkEnd w:id="206"/>
      <w:r>
        <w:rPr>
          <w:rFonts w:hint="eastAsia" w:ascii="宋体" w:hAnsi="宋体"/>
          <w:sz w:val="24"/>
          <w:szCs w:val="24"/>
        </w:rPr>
        <w:t xml:space="preserve">中标单位</w:t>
      </w:r>
      <w:r>
        <w:rPr>
          <w:rFonts w:ascii="宋体" w:hAnsi="宋体"/>
          <w:sz w:val="24"/>
          <w:szCs w:val="24"/>
        </w:rPr>
      </w:r>
      <w:r/>
    </w:p>
    <w:p>
      <w:pPr>
        <w:pStyle w:val="930"/>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30"/>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30"/>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30"/>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30"/>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30"/>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33"/>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7"/>
      <w:r>
        <w:rPr>
          <w:rFonts w:ascii="宋体" w:hAnsi="宋体"/>
          <w:sz w:val="24"/>
          <w:szCs w:val="24"/>
        </w:rPr>
      </w:r>
      <w:r/>
    </w:p>
    <w:p>
      <w:pPr>
        <w:pStyle w:val="930"/>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30"/>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30"/>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30"/>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33"/>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930"/>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32"/>
        <w:spacing w:before="0" w:after="0" w:line="300" w:lineRule="auto"/>
        <w:rPr>
          <w:rFonts w:ascii="宋体" w:hAnsi="宋体" w:eastAsia="宋体"/>
          <w:sz w:val="32"/>
          <w:szCs w:val="32"/>
        </w:rPr>
      </w:pPr>
      <w:r/>
      <w:bookmarkStart w:id="208" w:name="_Toc226127000"/>
      <w:r/>
      <w:bookmarkStart w:id="209" w:name="_Toc120614220"/>
      <w:r/>
      <w:bookmarkStart w:id="210" w:name="_Toc9363432"/>
      <w:r/>
      <w:bookmarkStart w:id="211" w:name="_Toc8485118"/>
      <w:r/>
      <w:bookmarkStart w:id="212" w:name="_Toc12887267"/>
      <w:r/>
      <w:bookmarkStart w:id="213" w:name="_Toc12708977"/>
      <w:r/>
      <w:bookmarkStart w:id="214" w:name="_Toc16938552"/>
      <w:r/>
      <w:bookmarkStart w:id="215" w:name="_Toc513029236"/>
      <w:r/>
      <w:bookmarkStart w:id="216" w:name="_Toc20823308"/>
      <w:r>
        <w:rPr>
          <w:rFonts w:hint="eastAsia" w:ascii="宋体" w:hAnsi="宋体" w:eastAsia="宋体"/>
          <w:sz w:val="32"/>
          <w:szCs w:val="32"/>
        </w:rPr>
        <w:t xml:space="preserve">七、授予合同</w:t>
      </w:r>
      <w:bookmarkEnd w:id="208"/>
      <w:r/>
      <w:bookmarkEnd w:id="209"/>
      <w:r/>
      <w:bookmarkEnd w:id="210"/>
      <w:r/>
      <w:bookmarkEnd w:id="211"/>
      <w:r/>
      <w:bookmarkEnd w:id="212"/>
      <w:r/>
      <w:bookmarkEnd w:id="213"/>
      <w:r>
        <w:rPr>
          <w:rFonts w:ascii="宋体" w:hAnsi="宋体" w:eastAsia="宋体"/>
          <w:sz w:val="32"/>
          <w:szCs w:val="32"/>
        </w:rPr>
      </w:r>
      <w:r/>
    </w:p>
    <w:p>
      <w:pPr>
        <w:pStyle w:val="933"/>
        <w:spacing w:before="0" w:after="0" w:line="300" w:lineRule="auto"/>
        <w:rPr>
          <w:rFonts w:ascii="宋体" w:hAnsi="宋体"/>
          <w:sz w:val="24"/>
          <w:szCs w:val="24"/>
        </w:rPr>
      </w:pPr>
      <w:r/>
      <w:bookmarkEnd w:id="214"/>
      <w:r/>
      <w:bookmarkEnd w:id="215"/>
      <w:r/>
      <w:bookmarkEnd w:id="216"/>
      <w:r/>
      <w:bookmarkStart w:id="217" w:name="_Toc16938553"/>
      <w:r/>
      <w:bookmarkStart w:id="218" w:name="_Toc20823309"/>
      <w:r/>
      <w:bookmarkStart w:id="219" w:name="_Toc513029237"/>
      <w:r>
        <w:rPr>
          <w:rFonts w:hint="eastAsia" w:ascii="宋体" w:hAnsi="宋体"/>
          <w:sz w:val="24"/>
          <w:szCs w:val="24"/>
          <w:lang w:eastAsia="zh-CN"/>
        </w:rPr>
        <w:t xml:space="preserve">29、</w:t>
      </w:r>
      <w:r>
        <w:rPr>
          <w:rFonts w:hint="eastAsia" w:ascii="宋体" w:hAnsi="宋体"/>
          <w:sz w:val="24"/>
          <w:szCs w:val="24"/>
        </w:rPr>
        <w:t xml:space="preserve">签订合同</w:t>
      </w:r>
      <w:r>
        <w:rPr>
          <w:rFonts w:ascii="宋体" w:hAnsi="宋体"/>
          <w:sz w:val="24"/>
          <w:szCs w:val="24"/>
        </w:rPr>
      </w:r>
      <w:r/>
    </w:p>
    <w:p>
      <w:pPr>
        <w:pStyle w:val="930"/>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30"/>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33"/>
        <w:spacing w:before="0" w:after="0" w:line="30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30"/>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30"/>
        <w:spacing w:before="57" w:line="400" w:lineRule="exact"/>
        <w:rPr>
          <w:rFonts w:ascii="宋体" w:hAnsi="宋体"/>
          <w:sz w:val="24"/>
        </w:rPr>
      </w:pPr>
      <w:r>
        <w:rPr>
          <w:rFonts w:ascii="宋体" w:hAnsi="宋体"/>
          <w:sz w:val="24"/>
        </w:rPr>
      </w:r>
      <w:r/>
    </w:p>
    <w:p>
      <w:pPr>
        <w:pStyle w:val="930"/>
        <w:jc w:val="left"/>
        <w:widowControl/>
        <w:rPr>
          <w:rFonts w:ascii="华文中宋" w:hAnsi="华文中宋" w:eastAsia="华文中宋"/>
          <w:b/>
          <w:sz w:val="36"/>
          <w:szCs w:val="36"/>
        </w:rPr>
      </w:pPr>
      <w:r/>
      <w:bookmarkEnd w:id="67"/>
      <w:r/>
      <w:bookmarkEnd w:id="217"/>
      <w:r/>
      <w:bookmarkEnd w:id="218"/>
      <w:r/>
      <w:bookmarkEnd w:id="219"/>
      <w:r/>
      <w:bookmarkStart w:id="220" w:name="_Toc20823314"/>
      <w:r/>
      <w:bookmarkStart w:id="221" w:name="_Toc8485120"/>
      <w:r/>
      <w:bookmarkStart w:id="222" w:name="_Toc479757207"/>
      <w:r/>
      <w:bookmarkStart w:id="223" w:name="_Toc513029242"/>
      <w:r/>
      <w:bookmarkStart w:id="224" w:name="_Toc16938558"/>
      <w:r/>
      <w:bookmarkStart w:id="225" w:name="_Toc120614221"/>
      <w:r>
        <w:rPr>
          <w:rFonts w:ascii="华文中宋" w:hAnsi="华文中宋" w:eastAsia="华文中宋"/>
          <w:b/>
          <w:sz w:val="36"/>
          <w:szCs w:val="36"/>
        </w:rPr>
      </w:r>
      <w:r/>
    </w:p>
    <w:p>
      <w:pPr>
        <w:pStyle w:val="931"/>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12887270"/>
      <w:r/>
      <w:bookmarkStart w:id="227" w:name="_Toc8485121"/>
      <w:r/>
      <w:bookmarkStart w:id="228" w:name="_Toc12708980"/>
      <w:r/>
      <w:bookmarkStart w:id="229" w:name="_Toc226127001"/>
      <w:r/>
      <w:bookmarkStart w:id="230"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930"/>
        <w:ind w:firstLine="482"/>
        <w:spacing w:line="360" w:lineRule="auto"/>
        <w:rPr>
          <w:rFonts w:ascii="宋体" w:hAnsi="宋体" w:cs="Arial"/>
          <w:b/>
          <w:bCs/>
          <w:color w:val="ff0000"/>
          <w:sz w:val="24"/>
          <w:highlight w:val="none"/>
        </w:rPr>
      </w:pPr>
      <w:r/>
      <w:bookmarkStart w:id="231" w:name="_Hlk174538476"/>
      <w:r/>
      <w:bookmarkStart w:id="232" w:name="_Toc12887271"/>
      <w:r/>
      <w:bookmarkStart w:id="233" w:name="_Hlk172189752"/>
      <w:r/>
      <w:bookmarkStart w:id="234" w:name="_Toc12887273"/>
      <w:r/>
      <w:bookmarkStart w:id="235" w:name="_Hlk28691518"/>
      <w:r/>
      <w:bookmarkStart w:id="236" w:name="_Toc9363436"/>
      <w:r/>
      <w:bookmarkStart w:id="237" w:name="_Toc120614281"/>
      <w:r/>
      <w:bookmarkStart w:id="238" w:name="_Toc12708982"/>
      <w:r/>
      <w:bookmarkStart w:id="239" w:name="_Toc8485122"/>
      <w:r/>
      <w:bookmarkStart w:id="240" w:name="_Toc49090575"/>
      <w:r/>
      <w:bookmarkStart w:id="241" w:name="_Toc26554093"/>
      <w:r>
        <w:rPr>
          <w:rFonts w:hint="eastAsia" w:ascii="宋体" w:hAnsi="宋体" w:cs="Arial"/>
          <w:b/>
          <w:bCs/>
          <w:color w:val="000000"/>
          <w:sz w:val="24"/>
          <w:highlight w:val="none"/>
        </w:rPr>
        <w:t xml:space="preserve">采购标的</w:t>
      </w:r>
      <w:r>
        <w:rPr>
          <w:rFonts w:ascii="宋体" w:hAnsi="宋体" w:cs="Arial"/>
          <w:b/>
          <w:bCs/>
          <w:color w:val="ff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2128"/>
        <w:gridCol w:w="2976"/>
        <w:gridCol w:w="2253"/>
        <w:gridCol w:w="1388"/>
      </w:tblGrid>
      <w:tr>
        <w:trPr>
          <w:trHeight w:val="1135"/>
        </w:trPr>
        <w:tc>
          <w:tcPr>
            <w:tcW w:w="423" w:type="dxa"/>
            <w:vAlign w:val="center"/>
            <w:textDirection w:val="lrTb"/>
            <w:noWrap w:val="false"/>
          </w:tcPr>
          <w:p>
            <w:pPr>
              <w:pStyle w:val="930"/>
              <w:jc w:val="center"/>
              <w:spacing w:line="440" w:lineRule="exact"/>
              <w:widowControl/>
              <w:rPr>
                <w:rFonts w:hint="eastAsia" w:ascii="宋体" w:hAnsi="宋体"/>
                <w:color w:val="000000"/>
                <w:sz w:val="24"/>
              </w:rPr>
            </w:pPr>
            <w:r/>
            <w:bookmarkStart w:id="242" w:name="_Hlk210927219"/>
            <w:r>
              <w:rPr>
                <w:rFonts w:hint="eastAsia" w:ascii="宋体" w:hAnsi="宋体"/>
                <w:color w:val="000000"/>
                <w:sz w:val="24"/>
              </w:rPr>
              <w:t xml:space="preserve">序号</w:t>
            </w:r>
            <w:r>
              <w:rPr>
                <w:rFonts w:hint="eastAsia" w:ascii="宋体" w:hAnsi="宋体"/>
                <w:color w:val="000000"/>
                <w:sz w:val="24"/>
              </w:rPr>
            </w:r>
            <w:r/>
          </w:p>
        </w:tc>
        <w:tc>
          <w:tcPr>
            <w:tcW w:w="1209" w:type="dxa"/>
            <w:vAlign w:val="center"/>
            <w:textDirection w:val="lrTb"/>
            <w:noWrap w:val="false"/>
          </w:tcPr>
          <w:p>
            <w:pPr>
              <w:pStyle w:val="930"/>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tc>
        <w:tc>
          <w:tcPr>
            <w:tcW w:w="1275" w:type="dxa"/>
            <w:vAlign w:val="center"/>
            <w:textDirection w:val="lrTb"/>
            <w:noWrap w:val="false"/>
          </w:tcPr>
          <w:p>
            <w:pPr>
              <w:pStyle w:val="930"/>
              <w:jc w:val="center"/>
              <w:spacing w:line="44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展柜尺寸</w:t>
            </w:r>
            <w:r>
              <w:rPr>
                <w:rFonts w:hint="eastAsia" w:ascii="宋体" w:hAnsi="宋体" w:eastAsia="宋体" w:cs="宋体"/>
                <w:b/>
                <w:bCs/>
                <w:sz w:val="24"/>
                <w:szCs w:val="24"/>
                <w:lang w:val="en-US" w:eastAsia="zh-CN"/>
              </w:rPr>
            </w:r>
            <w:r/>
          </w:p>
          <w:p>
            <w:pPr>
              <w:pStyle w:val="930"/>
              <w:jc w:val="center"/>
              <w:spacing w:line="440" w:lineRule="exact"/>
              <w:widowControl/>
              <w:rPr>
                <w:rFonts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（长×宽×高）</w:t>
            </w:r>
            <w:r>
              <w:rPr>
                <w:rFonts w:ascii="宋体" w:hAnsi="宋体" w:eastAsia="宋体" w:cs="宋体"/>
                <w:b/>
                <w:bCs/>
                <w:sz w:val="24"/>
                <w:szCs w:val="24"/>
                <w:lang w:val="en-US" w:eastAsia="zh-CN"/>
              </w:rPr>
            </w:r>
            <w:r/>
          </w:p>
        </w:tc>
        <w:tc>
          <w:tcPr>
            <w:tcW w:w="1275" w:type="dxa"/>
            <w:vAlign w:val="center"/>
            <w:textDirection w:val="lrTb"/>
            <w:noWrap w:val="false"/>
          </w:tcPr>
          <w:p>
            <w:pPr>
              <w:pStyle w:val="930"/>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30"/>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815" w:type="dxa"/>
            <w:vAlign w:val="center"/>
            <w:textDirection w:val="lrTb"/>
            <w:noWrap w:val="false"/>
          </w:tcPr>
          <w:p>
            <w:pPr>
              <w:pStyle w:val="930"/>
              <w:jc w:val="center"/>
              <w:spacing w:line="440" w:lineRule="exact"/>
              <w:widowControl/>
              <w:rPr>
                <w:rFonts w:hint="eastAsia" w:ascii="宋体" w:hAnsi="宋体" w:cs="宋体"/>
                <w:color w:val="000000"/>
                <w:sz w:val="24"/>
              </w:rPr>
            </w:pPr>
            <w:r>
              <w:rPr>
                <w:rFonts w:hint="eastAsia" w:ascii="宋体" w:hAnsi="宋体"/>
                <w:b w:val="0"/>
                <w:bCs w:val="0"/>
                <w:color w:val="000000"/>
                <w:sz w:val="24"/>
              </w:rPr>
              <w:t xml:space="preserve">项目属性</w:t>
            </w:r>
            <w:r>
              <w:rPr>
                <w:rFonts w:hint="eastAsia" w:ascii="宋体" w:hAnsi="宋体" w:cs="宋体"/>
                <w:color w:val="000000"/>
                <w:sz w:val="24"/>
              </w:rPr>
            </w:r>
            <w:r/>
          </w:p>
        </w:tc>
      </w:tr>
      <w:tr>
        <w:trPr>
          <w:trHeight w:val="706"/>
        </w:trPr>
        <w:tc>
          <w:tcPr>
            <w:tcW w:w="423" w:type="dxa"/>
            <w:vAlign w:val="center"/>
            <w:textDirection w:val="lrTb"/>
            <w:noWrap w:val="false"/>
          </w:tcPr>
          <w:p>
            <w:pPr>
              <w:pStyle w:val="930"/>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209" w:type="dxa"/>
            <w:vAlign w:val="center"/>
            <w:textDirection w:val="lrTb"/>
            <w:noWrap w:val="false"/>
          </w:tcPr>
          <w:p>
            <w:pPr>
              <w:pStyle w:val="930"/>
              <w:jc w:val="center"/>
              <w:spacing w:line="440" w:lineRule="exact"/>
              <w:widowControl/>
              <w:rPr>
                <w:rFonts w:hint="eastAsia" w:ascii="宋体" w:hAnsi="宋体" w:eastAsia="宋体"/>
                <w:b/>
                <w:color w:val="000000"/>
                <w:sz w:val="24"/>
                <w:lang w:eastAsia="zh-CN"/>
              </w:rPr>
            </w:pPr>
            <w:r>
              <w:rPr>
                <w:rFonts w:hint="eastAsia" w:ascii="宋体" w:hAnsi="宋体"/>
                <w:bCs/>
                <w:color w:val="000000"/>
                <w:sz w:val="24"/>
                <w:lang w:eastAsia="zh-CN"/>
              </w:rPr>
              <w:t xml:space="preserve">扬州中国大运河博物馆5号展厅U型展柜改造设计制作服务</w:t>
            </w:r>
            <w:r>
              <w:rPr>
                <w:rFonts w:hint="eastAsia" w:ascii="宋体" w:hAnsi="宋体" w:eastAsia="宋体"/>
                <w:b/>
                <w:color w:val="000000"/>
                <w:sz w:val="24"/>
                <w:lang w:eastAsia="zh-CN"/>
              </w:rPr>
            </w:r>
            <w:r/>
          </w:p>
        </w:tc>
        <w:tc>
          <w:tcPr>
            <w:tcW w:w="1275" w:type="dxa"/>
            <w:vAlign w:val="center"/>
            <w:textDirection w:val="lrTb"/>
            <w:noWrap w:val="false"/>
          </w:tcPr>
          <w:p>
            <w:pPr>
              <w:pStyle w:val="930"/>
              <w:jc w:val="center"/>
              <w:spacing w:line="440" w:lineRule="exact"/>
              <w:widowControl/>
              <w:rPr>
                <w:rFonts w:hint="eastAsia" w:ascii="宋体" w:hAnsi="宋体" w:cs="宋体"/>
                <w:bCs/>
                <w:color w:val="ff0000"/>
                <w:sz w:val="24"/>
              </w:rPr>
            </w:pPr>
            <w:r>
              <w:rPr>
                <w:rFonts w:hint="eastAsia" w:ascii="宋体" w:hAnsi="宋体" w:eastAsia="宋体" w:cs="宋体"/>
                <w:b w:val="0"/>
                <w:bCs w:val="0"/>
                <w:sz w:val="24"/>
                <w:szCs w:val="24"/>
                <w:lang w:val="en-US" w:eastAsia="zh-CN"/>
              </w:rPr>
              <w:t xml:space="preserve">75482mm×1010mm×4580mm</w:t>
            </w:r>
            <w:r>
              <w:rPr>
                <w:rFonts w:hint="eastAsia" w:ascii="宋体" w:hAnsi="宋体" w:cs="宋体"/>
                <w:bCs/>
                <w:color w:val="ff0000"/>
                <w:sz w:val="24"/>
              </w:rPr>
            </w:r>
            <w:r/>
          </w:p>
        </w:tc>
        <w:tc>
          <w:tcPr>
            <w:tcW w:w="1275" w:type="dxa"/>
            <w:vAlign w:val="center"/>
            <w:textDirection w:val="lrTb"/>
            <w:noWrap w:val="false"/>
          </w:tcPr>
          <w:p>
            <w:pPr>
              <w:pStyle w:val="930"/>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其他未列明行业</w:t>
            </w:r>
            <w:r>
              <w:rPr>
                <w:rFonts w:hint="eastAsia" w:ascii="宋体" w:hAnsi="宋体" w:cs="宋体"/>
                <w:bCs/>
                <w:color w:val="000000"/>
                <w:sz w:val="24"/>
              </w:rPr>
            </w:r>
            <w:r/>
          </w:p>
        </w:tc>
        <w:tc>
          <w:tcPr>
            <w:tcW w:w="815" w:type="dxa"/>
            <w:vAlign w:val="center"/>
            <w:textDirection w:val="lrTb"/>
            <w:noWrap w:val="false"/>
          </w:tcPr>
          <w:p>
            <w:pPr>
              <w:pStyle w:val="930"/>
              <w:jc w:val="center"/>
              <w:spacing w:line="440" w:lineRule="exact"/>
              <w:widowControl/>
              <w:rPr>
                <w:rFonts w:ascii="宋体" w:hAnsi="宋体"/>
                <w:bCs/>
                <w:color w:val="000000"/>
                <w:sz w:val="24"/>
              </w:rPr>
            </w:pPr>
            <w:r>
              <w:rPr>
                <w:rFonts w:hint="eastAsia" w:ascii="宋体" w:hAnsi="宋体" w:cs="宋体"/>
                <w:bCs/>
                <w:color w:val="000000"/>
                <w:sz w:val="24"/>
              </w:rPr>
              <w:t xml:space="preserve">服务类</w:t>
            </w:r>
            <w:r>
              <w:rPr>
                <w:rFonts w:ascii="宋体" w:hAnsi="宋体"/>
                <w:bCs/>
                <w:color w:val="000000"/>
                <w:sz w:val="24"/>
              </w:rPr>
            </w:r>
            <w:r/>
          </w:p>
        </w:tc>
      </w:tr>
    </w:tbl>
    <w:p>
      <w:pPr>
        <w:pStyle w:val="930"/>
        <w:numPr>
          <w:ilvl w:val="0"/>
          <w:numId w:val="0"/>
        </w:numPr>
        <w:ind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rPr>
        <w:outlineLvl w:val="1"/>
      </w:pPr>
      <w:r/>
      <w:bookmarkEnd w:id="231"/>
      <w:r/>
      <w:bookmarkEnd w:id="232"/>
      <w:r/>
      <w:bookmarkEnd w:id="242"/>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lang w:val="en-US" w:eastAsia="zh-CN"/>
        </w:rPr>
        <w:t xml:space="preserve">项目概况</w:t>
      </w:r>
      <w:r>
        <w:rPr>
          <w:rFonts w:hint="eastAsia" w:ascii="宋体" w:hAnsi="宋体" w:eastAsia="宋体" w:cs="宋体"/>
          <w:b/>
          <w:bCs w:val="0"/>
          <w:sz w:val="24"/>
          <w:szCs w:val="24"/>
          <w:lang w:val="en-US" w:eastAsia="zh-CN"/>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需由供应商提供包括：展柜整体设计、安装和调试服务等，并完成符合采购方需求的展柜定制、设计服务制作；</w:t>
      </w:r>
      <w:r>
        <w:rPr>
          <w:rFonts w:hint="eastAsia" w:ascii="宋体" w:hAnsi="宋体" w:eastAsia="宋体" w:cs="宋体"/>
          <w:b w:val="0"/>
          <w:bCs w:val="0"/>
          <w:sz w:val="24"/>
          <w:szCs w:val="24"/>
          <w:lang w:val="en-US" w:eastAsia="zh-CN"/>
        </w:rPr>
        <w:t xml:space="preserve">展柜尺寸：75482mm（长）*1010mm(宽）*4580mm（高）</w:t>
      </w:r>
      <w:r>
        <w:rPr>
          <w:rFonts w:hint="eastAsia" w:ascii="宋体" w:hAnsi="宋体" w:eastAsia="宋体" w:cs="宋体"/>
          <w:sz w:val="24"/>
          <w:szCs w:val="24"/>
          <w:lang w:val="en-US" w:eastAsia="zh-CN"/>
        </w:rPr>
        <w:t xml:space="preserve">；更新后的展柜，采用低反射夹胶玻璃；开启方式为平板电脑无线控制；具备一定的抗震隔振性能；具有高性能、防技术性盗窃功能；整体具有阻燃性；展柜闭合情况下应具有高度密闭性、防尘、防虫蛀特点；</w:t>
      </w:r>
      <w:r>
        <w:rPr>
          <w:rFonts w:hint="eastAsia" w:ascii="宋体" w:hAnsi="宋体" w:eastAsia="宋体" w:cs="宋体"/>
          <w:sz w:val="24"/>
          <w:szCs w:val="24"/>
          <w:lang w:val="en-US" w:eastAsia="zh-CN"/>
        </w:rPr>
      </w:r>
      <w:r/>
    </w:p>
    <w:p>
      <w:pPr>
        <w:pStyle w:val="930"/>
        <w:numPr>
          <w:ilvl w:val="0"/>
          <w:numId w:val="0"/>
        </w:numPr>
        <w:ind w:firstLine="482"/>
        <w:jc w:val="both"/>
        <w:keepLines w:val="0"/>
        <w:keepNext w:val="0"/>
        <w:pageBreakBefore w:val="0"/>
        <w:spacing w:line="360" w:lineRule="auto"/>
        <w:widowControl w:val="off"/>
        <w:rPr>
          <w:rFonts w:hint="eastAsia" w:ascii="宋体" w:hAnsi="宋体" w:eastAsia="宋体" w:cs="宋体"/>
          <w:b/>
          <w:bCs w:val="0"/>
          <w:color w:val="ff0000"/>
          <w:sz w:val="24"/>
          <w:szCs w:val="24"/>
          <w:lang w:val="en-US" w:eastAsia="zh-CN"/>
        </w:rPr>
        <w:outlineLvl w:val="1"/>
      </w:pP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lang w:val="en-US" w:eastAsia="zh-CN"/>
        </w:rPr>
        <w:t xml:space="preserve">技术要求</w:t>
      </w:r>
      <w:r>
        <w:rPr>
          <w:rFonts w:hint="eastAsia" w:ascii="宋体" w:hAnsi="宋体" w:eastAsia="宋体" w:cs="宋体"/>
          <w:b/>
          <w:bCs w:val="0"/>
          <w:color w:val="000000"/>
          <w:sz w:val="24"/>
          <w:szCs w:val="24"/>
          <w:lang w:val="en-US" w:eastAsia="zh-CN"/>
        </w:rPr>
        <w:t xml:space="preserve">（</w:t>
      </w:r>
      <w:r>
        <w:rPr>
          <w:rFonts w:hint="eastAsia" w:ascii="宋体" w:hAnsi="宋体"/>
          <w:b/>
          <w:bCs/>
          <w:iCs/>
          <w:color w:val="000000"/>
          <w:sz w:val="24"/>
          <w:highlight w:val="none"/>
        </w:rPr>
        <w:t xml:space="preserve">标★内容为实质</w:t>
      </w:r>
      <w:r>
        <w:rPr>
          <w:rFonts w:hint="eastAsia" w:ascii="宋体" w:hAnsi="宋体"/>
          <w:b/>
          <w:bCs/>
          <w:iCs/>
          <w:color w:val="000000"/>
          <w:sz w:val="24"/>
        </w:rPr>
        <w:t xml:space="preserve">性要求，如有任何一项不满足则为无效投标</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bCs w:val="0"/>
          <w:color w:val="ff0000"/>
          <w:sz w:val="24"/>
          <w:szCs w:val="24"/>
          <w:lang w:val="en-US" w:eastAsia="zh-CN"/>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1、展柜外观及形式结构要求</w:t>
      </w:r>
      <w:r>
        <w:rPr>
          <w:rFonts w:hint="eastAsia" w:ascii="宋体" w:hAnsi="宋体" w:eastAsia="宋体" w:cs="宋体"/>
          <w:b/>
          <w:bCs/>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（1）展柜外观与展厅展陈设计风格协调统一，箱体及玻璃比例符合美观、安全、开启便利的设计需求，在满足技术和使用功能的情况下综合考虑。</w:t>
      </w:r>
      <w:r>
        <w:rPr>
          <w:rFonts w:hint="eastAsia" w:ascii="宋体" w:hAnsi="宋体" w:eastAsia="宋体" w:cs="宋体"/>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（2）展柜主体要求采用金属框结构，各部分具备独立空间，互不干扰。</w:t>
      </w:r>
      <w:r>
        <w:rPr>
          <w:rFonts w:hint="eastAsia" w:ascii="宋体" w:hAnsi="宋体" w:eastAsia="宋体" w:cs="宋体"/>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（3）展柜骨架要求采用标准型金属或复合型坚固材料，具有自重稳定性和抗撞击稳固性，同时具备超强的承载力以及防砸、防撬不易变形的功能。</w:t>
      </w:r>
      <w:r>
        <w:rPr>
          <w:rFonts w:hint="eastAsia" w:ascii="宋体" w:hAnsi="宋体" w:eastAsia="宋体" w:cs="宋体"/>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（4）展柜箱体要求表面采用喷涂工艺，涂层色泽均匀一致，表面平整、无划痕、无橘皮现象，涂层颜色根据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要求定制。</w:t>
      </w:r>
      <w:r>
        <w:rPr>
          <w:rFonts w:hint="eastAsia" w:ascii="宋体" w:hAnsi="宋体" w:eastAsia="宋体" w:cs="宋体"/>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（5）展柜外形及尺寸要符合招标文件参数要求，误差符合相关标准要求。</w:t>
      </w:r>
      <w:r>
        <w:rPr>
          <w:rFonts w:hint="eastAsia" w:ascii="宋体" w:hAnsi="宋体" w:eastAsia="宋体" w:cs="宋体"/>
          <w:b/>
          <w:bCs/>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2、展柜性能要求</w:t>
      </w:r>
      <w:r>
        <w:rPr>
          <w:rFonts w:hint="eastAsia" w:ascii="宋体" w:hAnsi="宋体" w:eastAsia="宋体" w:cs="宋体"/>
          <w:b/>
          <w:bCs/>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展示空间内部使用的制作材料、装饰材料和辅助展具材料，应对文物的保存无不良影响。应进行封闭处理，以避免</w:t>
      </w:r>
      <w:r>
        <w:rPr>
          <w:rFonts w:hint="eastAsia" w:ascii="宋体" w:hAnsi="宋体" w:eastAsia="宋体" w:cs="宋体"/>
          <w:sz w:val="24"/>
          <w:szCs w:val="24"/>
          <w:lang w:val="en-US" w:eastAsia="zh-CN"/>
        </w:rPr>
        <w:t xml:space="preserve">甲醛和甲酸</w:t>
      </w:r>
      <w:r>
        <w:rPr>
          <w:rFonts w:hint="eastAsia" w:ascii="宋体" w:hAnsi="宋体" w:eastAsia="宋体" w:cs="宋体"/>
          <w:sz w:val="24"/>
          <w:szCs w:val="24"/>
        </w:rPr>
        <w:t xml:space="preserve">有害气体的释放。</w:t>
      </w:r>
      <w:r>
        <w:rPr>
          <w:rFonts w:hint="eastAsia" w:ascii="宋体" w:hAnsi="宋体" w:eastAsia="宋体" w:cs="宋体"/>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2.1 展柜微环境要求</w:t>
      </w:r>
      <w:r>
        <w:rPr>
          <w:rFonts w:hint="eastAsia" w:ascii="宋体" w:hAnsi="宋体" w:eastAsia="宋体" w:cs="宋体"/>
          <w:b/>
          <w:bCs/>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（1）展柜应遵照馆藏展品预防性保护的理念，严格控制展柜制作材料环境安全性等级，展柜所用材料均应为环保材料，展台基座材料应</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E</w:t>
      </w:r>
      <w:r>
        <w:rPr>
          <w:rFonts w:hint="eastAsia" w:ascii="宋体" w:hAnsi="宋体" w:eastAsia="宋体" w:cs="宋体"/>
          <w:sz w:val="24"/>
          <w:szCs w:val="24"/>
        </w:rPr>
        <w:t xml:space="preserve">1级中纤板，板材须符合绿色环保要求及相关规定。原木材料须经过熏蒸消毒处理，防止虫霉滋生。</w:t>
      </w:r>
      <w:r>
        <w:rPr>
          <w:rFonts w:hint="eastAsia" w:ascii="宋体" w:hAnsi="宋体" w:eastAsia="宋体" w:cs="宋体"/>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（2）严格控制柜内使用各种材料所散发的挥发物对文物存在的潜在危害，柜内的污染气体限值需满足GB/T36111-201</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文物展柜基本技术要求及检测</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标准要求，甲醛含量低于100ug/m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；甲酸含量低于100ug/m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；乙酸含量低于250ug/m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；挥发性有机化合物低于600ug/m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2.2 展柜密封要求</w:t>
      </w:r>
      <w:r>
        <w:rPr>
          <w:rFonts w:hint="eastAsia" w:ascii="宋体" w:hAnsi="宋体" w:eastAsia="宋体" w:cs="宋体"/>
          <w:b/>
          <w:bCs/>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展柜为整体密闭型结构，要求展柜具备较高的密闭性和良好的弹性，无漏光现象。</w:t>
      </w:r>
      <w:r>
        <w:rPr>
          <w:rFonts w:hint="eastAsia" w:ascii="宋体" w:hAnsi="宋体" w:eastAsia="宋体" w:cs="宋体"/>
          <w:sz w:val="24"/>
          <w:szCs w:val="24"/>
        </w:rPr>
      </w:r>
      <w:r/>
    </w:p>
    <w:p>
      <w:pPr>
        <w:pStyle w:val="930"/>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rPr>
        <w:t xml:space="preserve">展柜的内部展示部分应与外界采用密闭措施，基座的出入口与展柜的展陈部出入口分别控制，保证展陈部分的安全及密封性。结构零部件应整体化，所有配件与展柜的连接部位也应具备高密封性。</w:t>
      </w:r>
      <w:r>
        <w:rPr>
          <w:rFonts w:hint="eastAsia" w:ascii="宋体" w:hAnsi="宋体" w:eastAsia="宋体" w:cs="宋体"/>
          <w:sz w:val="24"/>
          <w:szCs w:val="24"/>
        </w:rPr>
      </w:r>
      <w:r/>
    </w:p>
    <w:p>
      <w:pPr>
        <w:pStyle w:val="930"/>
        <w:numPr>
          <w:ilvl w:val="0"/>
          <w:numId w:val="0"/>
        </w:numPr>
        <w:ind w:left="0" w:firstLine="482"/>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b/>
          <w:color w:val="000000"/>
          <w:sz w:val="24"/>
        </w:rPr>
        <w:t xml:space="preserve">★</w:t>
      </w: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根据GB/T36110-2018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文物展柜密封性能及检测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标准中展柜密封性能要求及博物馆需要，展柜换气率≤0.5d</w:t>
      </w:r>
      <w:r>
        <w:rPr>
          <w:rFonts w:hint="eastAsia" w:ascii="宋体" w:hAnsi="宋体" w:eastAsia="宋体" w:cs="宋体"/>
          <w:color w:val="000000"/>
          <w:sz w:val="24"/>
          <w:szCs w:val="24"/>
          <w:vertAlign w:val="superscript"/>
        </w:rPr>
        <w:t xml:space="preserve">-1</w:t>
      </w:r>
      <w:r>
        <w:rPr>
          <w:rFonts w:hint="eastAsia" w:ascii="宋体" w:hAnsi="宋体" w:eastAsia="宋体" w:cs="宋体"/>
          <w:strike w:val="0"/>
          <w:color w:val="000000"/>
          <w:sz w:val="24"/>
          <w:szCs w:val="24"/>
        </w:rPr>
        <w:t xml:space="preserve">。</w:t>
      </w:r>
      <w:r>
        <w:rPr>
          <w:rFonts w:hint="eastAsia" w:ascii="宋体" w:hAnsi="宋体" w:eastAsia="宋体" w:cs="宋体"/>
          <w:color w:val="000000"/>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2.3 展柜开启方式要求</w:t>
      </w:r>
      <w:r>
        <w:rPr>
          <w:rFonts w:hint="eastAsia" w:ascii="宋体" w:hAnsi="宋体" w:eastAsia="宋体" w:cs="宋体"/>
          <w:b/>
          <w:bCs/>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展柜展示空间的开启应采用简便、安全的操作方式，满足一人独立操作开启。展柜门的开启应满足文物安全取放需求。展柜照明、环境监控等设备的日常维护应不需开启展示空间，也无需拆卸展柜的某些部分。</w:t>
      </w:r>
      <w:r>
        <w:rPr>
          <w:rFonts w:hint="eastAsia" w:ascii="宋体" w:hAnsi="宋体" w:eastAsia="宋体" w:cs="宋体"/>
          <w:sz w:val="24"/>
          <w:szCs w:val="24"/>
        </w:rPr>
      </w:r>
      <w:r/>
    </w:p>
    <w:p>
      <w:pPr>
        <w:pStyle w:val="930"/>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根据展柜的类型、尺寸、位置，展品的尺寸，操作人员的习惯以及其他因素确定展柜的开启方式。无论是何种开启方式，必须遵循的是安全、一人能独立操作的宗旨。</w:t>
      </w:r>
      <w:r>
        <w:rPr>
          <w:rFonts w:hint="eastAsia" w:ascii="宋体" w:hAnsi="宋体" w:eastAsia="宋体" w:cs="宋体"/>
          <w:sz w:val="24"/>
          <w:szCs w:val="24"/>
        </w:rPr>
      </w:r>
      <w:r/>
    </w:p>
    <w:p>
      <w:pPr>
        <w:pStyle w:val="930"/>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应考虑操作人员使用的便捷性，展柜开启方式应</w:t>
      </w:r>
      <w:r>
        <w:rPr>
          <w:rFonts w:hint="eastAsia" w:ascii="宋体" w:hAnsi="宋体" w:eastAsia="宋体" w:cs="宋体"/>
          <w:sz w:val="24"/>
          <w:szCs w:val="24"/>
          <w:highlight w:val="none"/>
        </w:rPr>
        <w:t xml:space="preserve">为无线智能化控</w:t>
      </w:r>
      <w:r>
        <w:rPr>
          <w:rFonts w:hint="eastAsia" w:ascii="宋体" w:hAnsi="宋体" w:eastAsia="宋体" w:cs="宋体"/>
          <w:sz w:val="24"/>
          <w:szCs w:val="24"/>
        </w:rPr>
        <w:t xml:space="preserve">制方式，开启灵活、安全可靠。电动开启方式应具有电动滑动部分在轨道上运行平滑、噪音小、无阻滞现象，无明显噪音及运行不顺畅的现象，开启率＞60%，便于布展。</w:t>
      </w:r>
      <w:r>
        <w:rPr>
          <w:rFonts w:hint="eastAsia" w:ascii="宋体" w:hAnsi="宋体" w:eastAsia="宋体" w:cs="宋体"/>
          <w:sz w:val="24"/>
          <w:szCs w:val="24"/>
        </w:rPr>
      </w:r>
      <w:r/>
    </w:p>
    <w:p>
      <w:pPr>
        <w:pStyle w:val="930"/>
        <w:numPr>
          <w:ilvl w:val="0"/>
          <w:numId w:val="5"/>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智能开启系统可远距离控制，每台展柜与远距离控制器的连接都使用不同的波段，远距离控制器发出的每个信号只能由一台展柜识别。</w:t>
      </w:r>
      <w:r>
        <w:rPr>
          <w:rFonts w:hint="eastAsia" w:ascii="宋体" w:hAnsi="宋体" w:eastAsia="宋体" w:cs="宋体"/>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3、展柜安全要求</w:t>
      </w:r>
      <w:r>
        <w:rPr>
          <w:rFonts w:hint="eastAsia" w:ascii="宋体" w:hAnsi="宋体" w:eastAsia="宋体" w:cs="宋体"/>
          <w:b/>
          <w:bCs/>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3.1 </w:t>
      </w:r>
      <w:r>
        <w:rPr>
          <w:rFonts w:hint="eastAsia" w:ascii="宋体" w:hAnsi="宋体" w:eastAsia="宋体" w:cs="宋体"/>
          <w:b/>
          <w:bCs/>
          <w:sz w:val="24"/>
          <w:szCs w:val="24"/>
          <w:highlight w:val="none"/>
        </w:rPr>
        <w:t xml:space="preserve">展柜结构安全</w:t>
      </w:r>
      <w:r>
        <w:rPr>
          <w:rFonts w:hint="eastAsia" w:ascii="宋体" w:hAnsi="宋体" w:eastAsia="宋体" w:cs="宋体"/>
          <w:b/>
          <w:bCs/>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1）展柜符合GB/T 3325-20</w:t>
      </w:r>
      <w:r>
        <w:rPr>
          <w:rFonts w:hint="eastAsia" w:ascii="宋体" w:hAnsi="宋体" w:eastAsia="宋体" w:cs="宋体"/>
          <w:color w:val="000000"/>
          <w:sz w:val="24"/>
          <w:szCs w:val="24"/>
          <w:lang w:val="en-US" w:eastAsia="zh-CN"/>
        </w:rPr>
        <w:t xml:space="preserve">24《金属家具通用技术条件》的</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lang w:eastAsia="zh-CN"/>
        </w:rPr>
        <w:t xml:space="preserve">要求，</w:t>
      </w:r>
      <w:r>
        <w:rPr>
          <w:rFonts w:hint="eastAsia" w:ascii="宋体" w:hAnsi="宋体" w:eastAsia="宋体" w:cs="宋体"/>
          <w:sz w:val="24"/>
          <w:szCs w:val="24"/>
          <w:lang w:val="en-US" w:eastAsia="zh-CN"/>
        </w:rPr>
        <w:t xml:space="preserve">展柜顶板和底板持续加载试验后，</w:t>
      </w:r>
      <w:r>
        <w:rPr>
          <w:rFonts w:hint="eastAsia" w:ascii="宋体" w:hAnsi="宋体" w:eastAsia="宋体" w:cs="宋体"/>
          <w:sz w:val="24"/>
          <w:szCs w:val="24"/>
          <w:lang w:eastAsia="zh-CN"/>
        </w:rPr>
        <w:t xml:space="preserve">最大挠度小于0.5%；</w:t>
      </w:r>
      <w:r>
        <w:rPr>
          <w:rFonts w:hint="eastAsia" w:ascii="宋体" w:hAnsi="宋体" w:eastAsia="宋体" w:cs="宋体"/>
          <w:sz w:val="24"/>
          <w:szCs w:val="24"/>
          <w:lang w:val="en-US" w:eastAsia="zh-CN"/>
        </w:rPr>
        <w:t xml:space="preserve">通过</w:t>
      </w:r>
      <w:r>
        <w:rPr>
          <w:rFonts w:hint="eastAsia" w:ascii="宋体" w:hAnsi="宋体" w:eastAsia="宋体" w:cs="宋体"/>
          <w:sz w:val="24"/>
          <w:szCs w:val="24"/>
          <w:lang w:eastAsia="zh-CN"/>
        </w:rPr>
        <w:t xml:space="preserve">结构强度试验</w:t>
      </w:r>
      <w:r>
        <w:rPr>
          <w:rFonts w:hint="eastAsia" w:ascii="宋体" w:hAnsi="宋体" w:eastAsia="宋体" w:cs="宋体"/>
          <w:sz w:val="24"/>
          <w:szCs w:val="24"/>
          <w:lang w:val="en-US" w:eastAsia="zh-CN"/>
        </w:rPr>
        <w:t xml:space="preserve">以及跌落6次试验后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所有零部件应无断裂，牢固部件无永久性松动，无严重影响使用功能的磨损或变形。</w:t>
      </w:r>
      <w:r>
        <w:rPr>
          <w:rFonts w:hint="eastAsia" w:ascii="宋体" w:hAnsi="宋体" w:eastAsia="宋体" w:cs="宋体"/>
          <w:sz w:val="24"/>
          <w:szCs w:val="24"/>
          <w:lang w:val="en-US" w:eastAsia="zh-CN"/>
        </w:rPr>
      </w:r>
      <w:r/>
    </w:p>
    <w:p>
      <w:pPr>
        <w:pStyle w:val="930"/>
        <w:ind w:firstLine="48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为保证展柜整体结构牢固，展柜所用螺栓需符合GB/T3098.1-2010</w:t>
      </w:r>
      <w:r>
        <w:rPr>
          <w:rFonts w:hint="eastAsia" w:ascii="宋体" w:hAnsi="宋体" w:eastAsia="宋体" w:cs="宋体"/>
          <w:color w:val="000000"/>
          <w:sz w:val="24"/>
          <w:szCs w:val="24"/>
          <w:lang w:eastAsia="zh-CN"/>
        </w:rPr>
        <w:t xml:space="preserve">《紧固件机械性能 螺栓、螺钉和螺柱》</w:t>
      </w:r>
      <w:r>
        <w:rPr>
          <w:rFonts w:hint="eastAsia" w:ascii="宋体" w:hAnsi="宋体" w:eastAsia="宋体" w:cs="宋体"/>
          <w:color w:val="000000"/>
          <w:sz w:val="24"/>
          <w:szCs w:val="24"/>
        </w:rPr>
        <w:t xml:space="preserve">的抗拉强度9.8级的技术要求，抗拉强度≥900MPa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b/>
          <w:bCs/>
          <w:color w:val="000000"/>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
          <w:bCs/>
          <w:color w:val="000000"/>
          <w:sz w:val="24"/>
          <w:szCs w:val="24"/>
        </w:rPr>
        <w:t xml:space="preserve">3.2 展柜防盗安全</w:t>
      </w:r>
      <w:r>
        <w:rPr>
          <w:rFonts w:hint="eastAsia" w:ascii="宋体" w:hAnsi="宋体" w:eastAsia="宋体" w:cs="宋体"/>
          <w:b/>
          <w:bCs/>
          <w:color w:val="000000"/>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有展柜应采用优质安全的锁具，要求安全牢固、操作简单方便，锁具安装位置具有美观性和一定的隐蔽性，锁体及钥匙的材料为超硬度的耐磨、防锈材料，钥匙的编号可根据要求分组管理、编制。采用的锁具性能应不低于GA/T73-2015《机械防盗锁》中规定的C级检测标准，符合钥匙互开率应≤0.01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差异量≥0.5mm</w:t>
      </w:r>
      <w:r>
        <w:rPr>
          <w:rFonts w:hint="eastAsia" w:ascii="宋体" w:hAnsi="宋体" w:eastAsia="宋体" w:cs="宋体"/>
          <w:color w:val="000000"/>
          <w:sz w:val="24"/>
          <w:szCs w:val="24"/>
        </w:rPr>
        <w:t xml:space="preserve">，防钻时间≥30min，密钥量≥</w:t>
      </w:r>
      <w:r>
        <w:rPr>
          <w:rFonts w:hint="eastAsia" w:ascii="宋体" w:hAnsi="宋体" w:eastAsia="宋体" w:cs="宋体"/>
          <w:color w:val="000000"/>
          <w:sz w:val="24"/>
          <w:szCs w:val="24"/>
          <w:lang w:val="en-US" w:eastAsia="zh-CN"/>
        </w:rPr>
        <w:t xml:space="preserve">30000种</w:t>
      </w:r>
      <w:r>
        <w:rPr>
          <w:rFonts w:hint="eastAsia" w:ascii="宋体" w:hAnsi="宋体" w:eastAsia="宋体" w:cs="宋体"/>
          <w:color w:val="000000"/>
          <w:sz w:val="24"/>
          <w:szCs w:val="24"/>
        </w:rPr>
        <w:t xml:space="preserve">的要求</w:t>
      </w:r>
      <w:r>
        <w:rPr>
          <w:rFonts w:hint="eastAsia" w:ascii="宋体" w:hAnsi="宋体" w:eastAsia="宋体" w:cs="宋体"/>
          <w:sz w:val="24"/>
          <w:szCs w:val="24"/>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4、展柜照明要求</w:t>
      </w:r>
      <w:r>
        <w:rPr>
          <w:rFonts w:hint="eastAsia" w:ascii="宋体" w:hAnsi="宋体" w:eastAsia="宋体" w:cs="宋体"/>
          <w:b/>
          <w:bCs/>
          <w:sz w:val="24"/>
          <w:szCs w:val="24"/>
        </w:rPr>
      </w:r>
      <w:r/>
    </w:p>
    <w:p>
      <w:pPr>
        <w:pStyle w:val="930"/>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4.1 展柜照明整体要求</w:t>
      </w:r>
      <w:r>
        <w:rPr>
          <w:rFonts w:hint="eastAsia" w:ascii="宋体" w:hAnsi="宋体" w:eastAsia="宋体" w:cs="宋体"/>
          <w:b/>
          <w:bCs/>
          <w:sz w:val="24"/>
          <w:szCs w:val="24"/>
        </w:rPr>
      </w:r>
      <w:r/>
    </w:p>
    <w:p>
      <w:pPr>
        <w:pStyle w:val="930"/>
        <w:numPr>
          <w:ilvl w:val="0"/>
          <w:numId w:val="0"/>
        </w:numPr>
        <w:ind w:left="0" w:firstLine="480"/>
        <w:jc w:val="both"/>
        <w:keepLines w:val="0"/>
        <w:keepNext w:val="0"/>
        <w:pageBreakBefore w:val="0"/>
        <w:spacing w:line="360" w:lineRule="auto"/>
        <w:widowControl w:val="off"/>
        <w:tabs>
          <w:tab w:val="left" w:pos="560" w:leader="none"/>
        </w:tabs>
        <w:rPr>
          <w:rFonts w:hint="eastAsia" w:ascii="宋体" w:hAnsi="宋体" w:eastAsia="宋体" w:cs="宋体"/>
          <w:sz w:val="24"/>
          <w:szCs w:val="24"/>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rPr>
        <w:t xml:space="preserve">展柜照明设计应符合现行国家标准《博物馆建筑设计规范》JGJ66-2015、</w:t>
      </w:r>
      <w:r>
        <w:rPr>
          <w:rFonts w:hint="eastAsia" w:ascii="宋体" w:hAnsi="宋体" w:eastAsia="宋体" w:cs="宋体"/>
          <w:color w:val="000000"/>
          <w:sz w:val="24"/>
          <w:szCs w:val="24"/>
        </w:rPr>
        <w:t xml:space="preserve">《博物馆照明设计规范》GB/T23863-20</w:t>
      </w:r>
      <w:r>
        <w:rPr>
          <w:rFonts w:hint="eastAsia" w:ascii="宋体" w:hAnsi="宋体" w:eastAsia="宋体" w:cs="宋体"/>
          <w:color w:val="000000"/>
          <w:sz w:val="24"/>
          <w:szCs w:val="24"/>
          <w:lang w:val="en-US" w:eastAsia="zh-CN"/>
        </w:rPr>
        <w:t xml:space="preserve">24</w:t>
      </w:r>
      <w:r>
        <w:rPr>
          <w:rFonts w:hint="eastAsia" w:ascii="宋体" w:hAnsi="宋体" w:eastAsia="宋体" w:cs="宋体"/>
          <w:sz w:val="24"/>
          <w:szCs w:val="24"/>
        </w:rPr>
        <w:t xml:space="preserve">和《建筑照明设计标准》</w:t>
      </w:r>
      <w:r>
        <w:rPr>
          <w:rFonts w:hint="eastAsia" w:ascii="宋体" w:hAnsi="宋体" w:eastAsia="宋体" w:cs="宋体"/>
          <w:color w:val="000000"/>
          <w:sz w:val="24"/>
          <w:szCs w:val="24"/>
          <w:lang w:val="en-US" w:eastAsia="zh-CN"/>
        </w:rPr>
        <w:t xml:space="preserve">GB/T50034-2024</w:t>
      </w:r>
      <w:r>
        <w:rPr>
          <w:rFonts w:hint="eastAsia" w:ascii="宋体" w:hAnsi="宋体" w:eastAsia="宋体" w:cs="宋体"/>
          <w:sz w:val="24"/>
          <w:szCs w:val="24"/>
        </w:rPr>
        <w:t xml:space="preserve">的规定。运用先进的照明设计理念，从文物保护、视觉需求及展示艺术效果出发，合理并有针对性地配置光源。照明设备应合理安装，具有通风散热措施，电器设施空间应与展陈空间分离，以保证陈列与维修的分别管理，保护展陈空间展品。变压器，控制开关，风扇应安装过载保护装置。</w:t>
      </w:r>
      <w:r>
        <w:rPr>
          <w:rFonts w:hint="eastAsia" w:ascii="宋体" w:hAnsi="宋体" w:eastAsia="宋体" w:cs="宋体"/>
          <w:sz w:val="24"/>
          <w:szCs w:val="24"/>
        </w:rPr>
      </w:r>
      <w:r/>
    </w:p>
    <w:p>
      <w:pPr>
        <w:pStyle w:val="930"/>
        <w:numPr>
          <w:ilvl w:val="0"/>
          <w:numId w:val="0"/>
        </w:numPr>
        <w:ind w:left="0" w:firstLine="480"/>
        <w:jc w:val="both"/>
        <w:keepLines w:val="0"/>
        <w:keepNext w:val="0"/>
        <w:pageBreakBefore w:val="0"/>
        <w:spacing w:line="360" w:lineRule="auto"/>
        <w:widowControl w:val="off"/>
        <w:tabs>
          <w:tab w:val="left" w:pos="560" w:leader="none"/>
        </w:tabs>
        <w:rPr>
          <w:rFonts w:hint="eastAsia" w:ascii="宋体" w:hAnsi="宋体" w:eastAsia="宋体" w:cs="宋体"/>
          <w:sz w:val="24"/>
          <w:szCs w:val="24"/>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rPr>
        <w:t xml:space="preserve">展厅内展品的照明应根据展品的类别确定，且照度标准值不应大于下表的规定：</w:t>
      </w:r>
      <w:r>
        <w:rPr>
          <w:rFonts w:hint="eastAsia" w:ascii="宋体" w:hAnsi="宋体" w:eastAsia="宋体" w:cs="宋体"/>
          <w:sz w:val="24"/>
          <w:szCs w:val="24"/>
        </w:rPr>
      </w:r>
      <w:r/>
    </w:p>
    <w:p>
      <w:pPr>
        <w:pStyle w:val="93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展厅展品照度标准值</w:t>
      </w:r>
      <w:r>
        <w:rPr>
          <w:rFonts w:hint="eastAsia" w:ascii="宋体" w:hAnsi="宋体" w:eastAsia="宋体" w:cs="宋体"/>
          <w:sz w:val="24"/>
          <w:szCs w:val="24"/>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4620"/>
        <w:gridCol w:w="1291"/>
        <w:gridCol w:w="1689"/>
        <w:gridCol w:w="1593"/>
      </w:tblGrid>
      <w:tr>
        <w:trPr>
          <w:trHeight w:val="23"/>
        </w:trPr>
        <w:tc>
          <w:tcPr>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pStyle w:val="930"/>
              <w:ind w:left="0" w:right="0" w:firstLine="501"/>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类别</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参考平面及其高度</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照度标准值(lx)</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年曝光量</w:t>
            </w:r>
            <w:r>
              <w:rPr>
                <w:rFonts w:hint="eastAsia" w:ascii="宋体" w:hAnsi="宋体" w:eastAsia="宋体" w:cs="宋体"/>
                <w:sz w:val="24"/>
                <w:szCs w:val="24"/>
                <w:lang w:eastAsia="en-US"/>
              </w:rPr>
            </w:r>
            <w:r/>
          </w:p>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(lx²h/a)</w:t>
            </w:r>
            <w:r>
              <w:rPr>
                <w:rFonts w:hint="eastAsia" w:ascii="宋体" w:hAnsi="宋体" w:eastAsia="宋体" w:cs="宋体"/>
                <w:sz w:val="24"/>
                <w:szCs w:val="24"/>
                <w:lang w:eastAsia="en-US"/>
              </w:rPr>
            </w:r>
            <w:r/>
          </w:p>
        </w:tc>
      </w:tr>
      <w:tr>
        <w:trPr>
          <w:trHeight w:val="366"/>
        </w:trPr>
        <w:tc>
          <w:tcPr>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pStyle w:val="93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对光特别敏感的展品：纺织品、织绣</w:t>
            </w:r>
            <w:r>
              <w:rPr>
                <w:rFonts w:hint="eastAsia" w:ascii="宋体" w:hAnsi="宋体" w:eastAsia="宋体" w:cs="宋体"/>
                <w:spacing w:val="-115"/>
                <w:sz w:val="24"/>
                <w:szCs w:val="24"/>
              </w:rPr>
              <w:t xml:space="preserve"> </w:t>
            </w:r>
            <w:r>
              <w:rPr>
                <w:rFonts w:hint="eastAsia" w:ascii="宋体" w:hAnsi="宋体" w:eastAsia="宋体" w:cs="宋体"/>
                <w:spacing w:val="5"/>
                <w:sz w:val="24"/>
                <w:szCs w:val="24"/>
              </w:rPr>
              <w:t xml:space="preserve">品、绘画、纸质展品、彩绘、陶(石)</w:t>
            </w:r>
            <w:r>
              <w:rPr>
                <w:rFonts w:hint="eastAsia" w:ascii="宋体" w:hAnsi="宋体" w:eastAsia="宋体" w:cs="宋体"/>
                <w:spacing w:val="-112"/>
                <w:sz w:val="24"/>
                <w:szCs w:val="24"/>
              </w:rPr>
              <w:t xml:space="preserve"> </w:t>
            </w:r>
            <w:r>
              <w:rPr>
                <w:rFonts w:hint="eastAsia" w:ascii="宋体" w:hAnsi="宋体" w:eastAsia="宋体" w:cs="宋体"/>
                <w:sz w:val="24"/>
                <w:szCs w:val="24"/>
              </w:rPr>
              <w:t xml:space="preserve">器、染色皮革、动物标本等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展品面</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≤50</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≤50000</w:t>
            </w:r>
            <w:r>
              <w:rPr>
                <w:rFonts w:hint="eastAsia" w:ascii="宋体" w:hAnsi="宋体" w:eastAsia="宋体" w:cs="宋体"/>
                <w:sz w:val="24"/>
                <w:szCs w:val="24"/>
                <w:lang w:eastAsia="en-US"/>
              </w:rPr>
            </w:r>
            <w:r/>
          </w:p>
        </w:tc>
      </w:tr>
      <w:tr>
        <w:trPr>
          <w:trHeight w:val="911"/>
        </w:trPr>
        <w:tc>
          <w:tcPr>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pStyle w:val="93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对光敏感的展品：油画、蛋清画、不</w:t>
            </w:r>
            <w:r>
              <w:rPr>
                <w:rFonts w:hint="eastAsia" w:ascii="宋体" w:hAnsi="宋体" w:eastAsia="宋体" w:cs="宋体"/>
                <w:spacing w:val="-118"/>
                <w:sz w:val="24"/>
                <w:szCs w:val="24"/>
              </w:rPr>
              <w:t xml:space="preserve"> </w:t>
            </w:r>
            <w:r>
              <w:rPr>
                <w:rFonts w:hint="eastAsia" w:ascii="宋体" w:hAnsi="宋体" w:eastAsia="宋体" w:cs="宋体"/>
                <w:spacing w:val="6"/>
                <w:sz w:val="24"/>
                <w:szCs w:val="24"/>
              </w:rPr>
              <w:t xml:space="preserve">染色皮革、角制品、骨制品、象牙制</w:t>
            </w:r>
            <w:r>
              <w:rPr>
                <w:rFonts w:hint="eastAsia" w:ascii="宋体" w:hAnsi="宋体" w:eastAsia="宋体" w:cs="宋体"/>
                <w:spacing w:val="-111"/>
                <w:sz w:val="24"/>
                <w:szCs w:val="24"/>
              </w:rPr>
              <w:t xml:space="preserve"> </w:t>
            </w:r>
            <w:r>
              <w:rPr>
                <w:rFonts w:hint="eastAsia" w:ascii="宋体" w:hAnsi="宋体" w:eastAsia="宋体" w:cs="宋体"/>
                <w:sz w:val="24"/>
                <w:szCs w:val="24"/>
              </w:rPr>
              <w:t xml:space="preserve">品、竹木制品和漆器等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展品面</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≤150</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≤360000</w:t>
            </w:r>
            <w:r>
              <w:rPr>
                <w:rFonts w:hint="eastAsia" w:ascii="宋体" w:hAnsi="宋体" w:eastAsia="宋体" w:cs="宋体"/>
                <w:sz w:val="24"/>
                <w:szCs w:val="24"/>
                <w:lang w:eastAsia="en-US"/>
              </w:rPr>
            </w:r>
            <w:r/>
          </w:p>
        </w:tc>
      </w:tr>
      <w:tr>
        <w:trPr>
          <w:trHeight w:val="869"/>
        </w:trPr>
        <w:tc>
          <w:tcPr>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pStyle w:val="930"/>
              <w:ind w:left="0" w:righ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对光不敏感的展品：金属制品、石质</w:t>
            </w:r>
            <w:r>
              <w:rPr>
                <w:rFonts w:hint="eastAsia" w:ascii="宋体" w:hAnsi="宋体" w:eastAsia="宋体" w:cs="宋体"/>
                <w:spacing w:val="-115"/>
                <w:sz w:val="24"/>
                <w:szCs w:val="24"/>
              </w:rPr>
              <w:t xml:space="preserve"> </w:t>
            </w:r>
            <w:r>
              <w:rPr>
                <w:rFonts w:hint="eastAsia" w:ascii="宋体" w:hAnsi="宋体" w:eastAsia="宋体" w:cs="宋体"/>
                <w:spacing w:val="-2"/>
                <w:sz w:val="24"/>
                <w:szCs w:val="24"/>
              </w:rPr>
              <w:t xml:space="preserve">器物、陶瓷器、宝玉石器、岩矿标本、</w:t>
            </w:r>
            <w:r>
              <w:rPr>
                <w:rFonts w:hint="eastAsia" w:ascii="宋体" w:hAnsi="宋体" w:eastAsia="宋体" w:cs="宋体"/>
                <w:spacing w:val="-108"/>
                <w:sz w:val="24"/>
                <w:szCs w:val="24"/>
              </w:rPr>
              <w:t xml:space="preserve"> </w:t>
            </w:r>
            <w:r>
              <w:rPr>
                <w:rFonts w:hint="eastAsia" w:ascii="宋体" w:hAnsi="宋体" w:eastAsia="宋体" w:cs="宋体"/>
                <w:sz w:val="24"/>
                <w:szCs w:val="24"/>
              </w:rPr>
              <w:t xml:space="preserve">玻璃制品、搪瓷制品、法琅器等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展品面</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≤300</w:t>
            </w:r>
            <w:r>
              <w:rPr>
                <w:rFonts w:hint="eastAsia" w:ascii="宋体" w:hAnsi="宋体" w:eastAsia="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jc w:val="cente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不限制</w:t>
            </w:r>
            <w:r>
              <w:rPr>
                <w:rFonts w:hint="eastAsia" w:ascii="宋体" w:hAnsi="宋体" w:eastAsia="宋体" w:cs="宋体"/>
                <w:sz w:val="24"/>
                <w:szCs w:val="24"/>
                <w:lang w:eastAsia="en-US"/>
              </w:rPr>
            </w:r>
            <w:r/>
          </w:p>
        </w:tc>
      </w:tr>
    </w:tbl>
    <w:p>
      <w:pPr>
        <w:pStyle w:val="930"/>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4.2 展柜照明产品要求</w:t>
      </w:r>
      <w:r>
        <w:rPr>
          <w:rFonts w:hint="eastAsia" w:ascii="宋体" w:hAnsi="宋体" w:eastAsia="宋体" w:cs="宋体"/>
          <w:b/>
          <w:bCs/>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展柜内应采用LED光源，</w:t>
      </w:r>
      <w:r>
        <w:rPr>
          <w:rFonts w:hint="eastAsia" w:ascii="宋体" w:hAnsi="宋体" w:eastAsia="宋体" w:cs="宋体"/>
          <w:sz w:val="24"/>
          <w:szCs w:val="24"/>
          <w:highlight w:val="none"/>
          <w:lang w:val="en-US" w:eastAsia="zh-CN"/>
        </w:rPr>
        <w:t xml:space="preserve">具备蓝光透镜扩展功能，</w:t>
      </w:r>
      <w:r>
        <w:rPr>
          <w:rFonts w:hint="eastAsia" w:ascii="宋体" w:hAnsi="宋体" w:eastAsia="宋体" w:cs="宋体"/>
          <w:sz w:val="24"/>
          <w:szCs w:val="24"/>
          <w:highlight w:val="none"/>
        </w:rPr>
        <w:t xml:space="preserve">最大限度地减少光、热等因素对展品的损坏,以减少</w:t>
      </w:r>
      <w:r>
        <w:rPr>
          <w:rFonts w:hint="eastAsia" w:ascii="宋体" w:hAnsi="宋体" w:eastAsia="宋体" w:cs="宋体"/>
          <w:sz w:val="24"/>
          <w:szCs w:val="24"/>
          <w:highlight w:val="none"/>
          <w:lang w:val="en-US" w:eastAsia="zh-CN"/>
        </w:rPr>
        <w:t xml:space="preserve">展品</w:t>
      </w:r>
      <w:r>
        <w:rPr>
          <w:rFonts w:hint="eastAsia" w:ascii="宋体" w:hAnsi="宋体" w:eastAsia="宋体" w:cs="宋体"/>
          <w:sz w:val="24"/>
          <w:szCs w:val="24"/>
          <w:highlight w:val="none"/>
        </w:rPr>
        <w:t xml:space="preserve">暴露在红外线下的开裂及紫外线下的褪色等现象；</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专业照明系统应根据国家及行业相关标准和规范进行设计制造，并采用成熟的先进技术，做到结构合理、散热好、噪声低、安装和维护保养方便。</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3)</w:t>
      </w:r>
      <w:r>
        <w:rPr>
          <w:rFonts w:hint="eastAsia" w:ascii="宋体" w:hAnsi="宋体" w:eastAsia="宋体" w:cs="宋体"/>
          <w:sz w:val="24"/>
          <w:szCs w:val="24"/>
          <w:highlight w:val="none"/>
        </w:rPr>
        <w:t xml:space="preserve">灯具光源应采用高品质LED芯片，灯具外观材质（外壳）应为高导热压铸铝合金外壳，无外露明线，表面喷粉处理，确保颜色持久、耐磨性强。</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灯具须拆装方便，可反复使用；能灵活拆卸和扩展灯头（至少2个）；为满足博物馆展品的多样性及灵活性，针对展品的不同尺寸，专业照明系统应具备可装配不同光学配件的功能，满足不同陈列照明要求，须能更换透镜改变光型。灯头需满足360度水平可旋转和260度以上垂面可旋转要求，灯头角度锁定性良好。</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5)</w:t>
      </w:r>
      <w:r>
        <w:rPr>
          <w:rFonts w:hint="eastAsia" w:ascii="宋体" w:hAnsi="宋体" w:eastAsia="宋体" w:cs="宋体"/>
          <w:sz w:val="24"/>
          <w:szCs w:val="24"/>
          <w:highlight w:val="none"/>
        </w:rPr>
        <w:t xml:space="preserve">灯具功率：</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单灯头）</w:t>
      </w:r>
      <w:r>
        <w:rPr>
          <w:rFonts w:hint="eastAsia" w:ascii="宋体" w:hAnsi="宋体" w:eastAsia="宋体" w:cs="宋体"/>
          <w:sz w:val="24"/>
          <w:szCs w:val="24"/>
          <w:highlight w:val="none"/>
        </w:rPr>
        <w:t xml:space="preserve">；芯片光通量</w:t>
      </w:r>
      <w:r>
        <w:rPr>
          <w:rFonts w:hint="eastAsia" w:ascii="宋体" w:hAnsi="宋体" w:eastAsia="宋体" w:cs="宋体"/>
          <w:color w:val="000000"/>
          <w:sz w:val="24"/>
          <w:szCs w:val="24"/>
          <w:highlight w:val="none"/>
          <w:lang w:val="en-US" w:eastAsia="zh-CN"/>
        </w:rPr>
        <w:t xml:space="preserve">≥1401</w:t>
      </w:r>
      <w:r>
        <w:rPr>
          <w:rFonts w:hint="eastAsia" w:ascii="宋体" w:hAnsi="宋体" w:eastAsia="宋体" w:cs="宋体"/>
          <w:color w:val="000000"/>
          <w:sz w:val="24"/>
          <w:szCs w:val="24"/>
          <w:highlight w:val="none"/>
        </w:rPr>
        <w:t xml:space="preserve">m；发光效率：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 l</w:t>
      </w:r>
      <w:r>
        <w:rPr>
          <w:rFonts w:hint="eastAsia" w:ascii="宋体" w:hAnsi="宋体" w:eastAsia="宋体" w:cs="宋体"/>
          <w:sz w:val="24"/>
          <w:szCs w:val="24"/>
          <w:highlight w:val="none"/>
        </w:rPr>
        <w:t xml:space="preserve">m/W。</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6)</w:t>
      </w:r>
      <w:r>
        <w:rPr>
          <w:rFonts w:hint="eastAsia" w:ascii="宋体" w:hAnsi="宋体" w:eastAsia="宋体" w:cs="宋体"/>
          <w:sz w:val="24"/>
          <w:szCs w:val="24"/>
          <w:highlight w:val="none"/>
        </w:rPr>
        <w:t xml:space="preserve">灯具色温：3500K；</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7)</w:t>
      </w:r>
      <w:r>
        <w:rPr>
          <w:rFonts w:hint="eastAsia" w:ascii="宋体" w:hAnsi="宋体" w:eastAsia="宋体" w:cs="宋体"/>
          <w:sz w:val="24"/>
          <w:szCs w:val="24"/>
          <w:highlight w:val="none"/>
        </w:rPr>
        <w:t xml:space="preserve">显色指数：CRI标准: Ra</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90；TM-30标准: Rf</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97≤Rg≤103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8)</w:t>
      </w:r>
      <w:r>
        <w:rPr>
          <w:rFonts w:hint="eastAsia" w:ascii="宋体" w:hAnsi="宋体" w:eastAsia="宋体" w:cs="宋体"/>
          <w:sz w:val="24"/>
          <w:szCs w:val="24"/>
          <w:highlight w:val="none"/>
        </w:rPr>
        <w:t xml:space="preserve">初始色容差: SDCM≤2，在使用50000小时后色容差：SDCM</w:t>
      </w:r>
      <w:r>
        <w:rPr>
          <w:rFonts w:hint="eastAsia" w:ascii="宋体" w:hAnsi="宋体" w:cs="宋体"/>
          <w:sz w:val="24"/>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9)</w:t>
      </w:r>
      <w:r>
        <w:rPr>
          <w:rFonts w:hint="eastAsia" w:ascii="宋体" w:hAnsi="宋体" w:eastAsia="宋体" w:cs="宋体"/>
          <w:sz w:val="24"/>
          <w:szCs w:val="24"/>
          <w:highlight w:val="none"/>
          <w:lang w:val="en-US" w:eastAsia="zh-CN"/>
        </w:rPr>
        <w:t xml:space="preserve">使用寿命：</w:t>
      </w:r>
      <w:r>
        <w:rPr>
          <w:rFonts w:hint="eastAsia" w:ascii="宋体" w:hAnsi="宋体" w:eastAsia="宋体" w:cs="宋体"/>
          <w:sz w:val="24"/>
          <w:szCs w:val="24"/>
          <w:highlight w:val="none"/>
        </w:rPr>
        <w:t xml:space="preserve">使用达到50000小时</w:t>
      </w:r>
      <w:r>
        <w:rPr>
          <w:rFonts w:hint="eastAsia" w:ascii="宋体" w:hAnsi="宋体" w:eastAsia="宋体" w:cs="宋体"/>
          <w:strike w:val="0"/>
          <w:sz w:val="24"/>
          <w:szCs w:val="24"/>
          <w:highlight w:val="none"/>
        </w:rPr>
        <w:t xml:space="preserve">时</w:t>
      </w:r>
      <w:r>
        <w:rPr>
          <w:rFonts w:hint="eastAsia" w:ascii="宋体" w:hAnsi="宋体" w:eastAsia="宋体" w:cs="宋体"/>
          <w:sz w:val="24"/>
          <w:szCs w:val="24"/>
          <w:highlight w:val="none"/>
        </w:rPr>
        <w:t xml:space="preserve">，90%以上的LED芯片光通量维持或高于初始光通量的90%以上，同时LED芯片的损坏率小于0.1%。</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10)</w:t>
      </w:r>
      <w:r>
        <w:rPr>
          <w:rFonts w:hint="eastAsia" w:ascii="宋体" w:hAnsi="宋体" w:eastAsia="宋体" w:cs="宋体"/>
          <w:sz w:val="24"/>
          <w:szCs w:val="24"/>
          <w:highlight w:val="none"/>
        </w:rPr>
        <w:t xml:space="preserve">配件要求：灯具须包含可变光型透镜、蓝光保护透镜、蜂窝罩或遮光筒等遮光配件。</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11)</w:t>
      </w:r>
      <w:r>
        <w:rPr>
          <w:rFonts w:hint="eastAsia" w:ascii="宋体" w:hAnsi="宋体" w:eastAsia="宋体" w:cs="宋体"/>
          <w:sz w:val="24"/>
          <w:szCs w:val="24"/>
          <w:highlight w:val="none"/>
        </w:rPr>
        <w:t xml:space="preserve">专业照明系统具备高品质的出光质量：光斑均匀，褪晕柔和；无中心光斑过曝现象；光斑周边无色散；无二次光斑。</w:t>
      </w:r>
      <w:r>
        <w:rPr>
          <w:rFonts w:hint="eastAsia" w:ascii="宋体" w:hAnsi="宋体" w:eastAsia="宋体" w:cs="宋体"/>
          <w:sz w:val="24"/>
          <w:szCs w:val="24"/>
          <w:highlight w:val="none"/>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ascii="宋体" w:hAnsi="宋体" w:eastAsia="宋体" w:cs="宋体"/>
          <w:sz w:val="24"/>
          <w:szCs w:val="24"/>
          <w:lang w:val="en-US" w:eastAsia="zh-CN" w:bidi="ar-SA"/>
        </w:rPr>
        <w:t xml:space="preserve">12)</w:t>
      </w:r>
      <w:r>
        <w:rPr>
          <w:rFonts w:hint="eastAsia" w:ascii="宋体" w:hAnsi="宋体" w:eastAsia="宋体" w:cs="宋体"/>
          <w:sz w:val="24"/>
          <w:szCs w:val="24"/>
          <w:highlight w:val="none"/>
        </w:rPr>
        <w:t xml:space="preserve">蓝牙控制调光模式，调光范围0.1%~100%，在整个调光范围内线性好，无频闪，可以进行高清摄像。</w:t>
      </w:r>
      <w:r>
        <w:rPr>
          <w:rFonts w:hint="eastAsia" w:ascii="宋体" w:hAnsi="宋体" w:eastAsia="宋体" w:cs="宋体"/>
          <w:sz w:val="24"/>
          <w:szCs w:val="24"/>
          <w:highlight w:val="none"/>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5、展柜材料及工艺要求</w:t>
      </w:r>
      <w:r>
        <w:rPr>
          <w:rFonts w:hint="eastAsia" w:ascii="宋体" w:hAnsi="宋体" w:eastAsia="宋体" w:cs="宋体"/>
          <w:b/>
          <w:bCs/>
          <w:sz w:val="24"/>
          <w:szCs w:val="24"/>
        </w:rPr>
      </w:r>
      <w:r/>
    </w:p>
    <w:p>
      <w:pPr>
        <w:pStyle w:val="930"/>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Cs/>
          <w:color w:val="000000"/>
          <w:sz w:val="24"/>
          <w:szCs w:val="24"/>
        </w:rPr>
        <w:t xml:space="preserve">▲</w:t>
      </w:r>
      <w:r>
        <w:rPr>
          <w:rFonts w:hint="eastAsia" w:ascii="宋体" w:hAnsi="宋体" w:eastAsia="宋体" w:cs="宋体"/>
          <w:b/>
          <w:bCs/>
          <w:color w:val="000000"/>
          <w:sz w:val="24"/>
          <w:szCs w:val="24"/>
          <w:highlight w:val="none"/>
        </w:rPr>
        <w:t xml:space="preserve">5.1 展</w:t>
      </w:r>
      <w:r>
        <w:rPr>
          <w:rFonts w:hint="eastAsia" w:ascii="宋体" w:hAnsi="宋体" w:eastAsia="宋体" w:cs="宋体"/>
          <w:b/>
          <w:bCs/>
          <w:sz w:val="24"/>
          <w:szCs w:val="24"/>
          <w:highlight w:val="none"/>
        </w:rPr>
        <w:t xml:space="preserve">柜骨架结构要求及工艺处理</w:t>
      </w:r>
      <w:r>
        <w:rPr>
          <w:rFonts w:hint="eastAsia" w:ascii="宋体" w:hAnsi="宋体" w:eastAsia="宋体" w:cs="宋体"/>
          <w:b/>
          <w:bCs/>
          <w:sz w:val="24"/>
          <w:szCs w:val="24"/>
          <w:highlight w:val="none"/>
        </w:rPr>
      </w:r>
      <w:r/>
    </w:p>
    <w:p>
      <w:pPr>
        <w:pStyle w:val="9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展柜的结构要求达到摆放稳固，使用强度和安全防护要求。展柜骨架型材采用优质金属冷拔矩形管材，所选材料应耐腐蚀或作防腐蚀处理，展柜主体结构采用</w:t>
      </w:r>
      <w:r>
        <w:rPr>
          <w:rFonts w:hint="eastAsia" w:ascii="宋体" w:hAnsi="宋体" w:eastAsia="宋体" w:cs="宋体"/>
          <w:color w:val="000000"/>
          <w:sz w:val="24"/>
          <w:szCs w:val="24"/>
        </w:rPr>
        <w:t xml:space="preserve">40*40*1.5-2.5mm规格的优质金属冷拔矩形管材。选材的基本性能符合GB/T6725-2017</w:t>
      </w:r>
      <w:r>
        <w:rPr>
          <w:rFonts w:hint="eastAsia" w:ascii="宋体" w:hAnsi="宋体" w:eastAsia="宋体" w:cs="宋体"/>
          <w:color w:val="000000"/>
          <w:sz w:val="24"/>
          <w:szCs w:val="24"/>
          <w:lang w:eastAsia="zh-CN"/>
        </w:rPr>
        <w:t xml:space="preserve">《冷弯型钢通用技术要求》</w:t>
      </w:r>
      <w:r>
        <w:rPr>
          <w:rFonts w:hint="eastAsia" w:ascii="宋体" w:hAnsi="宋体" w:eastAsia="宋体" w:cs="宋体"/>
          <w:sz w:val="24"/>
          <w:szCs w:val="24"/>
        </w:rPr>
        <w:t xml:space="preserve">的规定，下屈服强度大于235MPa，抗拉强度处于370～560MPa之间，断后伸长率</w:t>
      </w:r>
      <w:r>
        <w:rPr>
          <w:rFonts w:hint="eastAsia" w:ascii="宋体" w:hAnsi="宋体" w:eastAsia="宋体" w:cs="宋体"/>
          <w:sz w:val="24"/>
          <w:szCs w:val="24"/>
          <w:lang w:val="en-US" w:eastAsia="zh-CN"/>
        </w:rPr>
        <w:t xml:space="preserve">≥24%。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sz w:val="24"/>
          <w:szCs w:val="24"/>
        </w:rPr>
      </w:r>
      <w:r/>
    </w:p>
    <w:p>
      <w:pPr>
        <w:pStyle w:val="930"/>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Cs/>
          <w:color w:val="000000"/>
          <w:sz w:val="24"/>
          <w:szCs w:val="24"/>
        </w:rPr>
        <w:t xml:space="preserve">▲</w:t>
      </w:r>
      <w:r>
        <w:rPr>
          <w:rFonts w:hint="eastAsia" w:ascii="宋体" w:hAnsi="宋体" w:eastAsia="宋体" w:cs="宋体"/>
          <w:b/>
          <w:bCs/>
          <w:color w:val="000000"/>
          <w:sz w:val="24"/>
          <w:szCs w:val="24"/>
        </w:rPr>
        <w:t xml:space="preserve">5.2 </w:t>
      </w:r>
      <w:r>
        <w:rPr>
          <w:rFonts w:hint="eastAsia" w:ascii="宋体" w:hAnsi="宋体" w:eastAsia="宋体" w:cs="宋体"/>
          <w:b/>
          <w:bCs/>
          <w:sz w:val="24"/>
          <w:szCs w:val="24"/>
        </w:rPr>
        <w:t xml:space="preserve">展柜型材要求及工艺处理</w:t>
      </w:r>
      <w:r>
        <w:rPr>
          <w:rFonts w:hint="eastAsia" w:ascii="宋体" w:hAnsi="宋体" w:eastAsia="宋体" w:cs="宋体"/>
          <w:b/>
          <w:bCs/>
          <w:sz w:val="24"/>
          <w:szCs w:val="24"/>
        </w:rPr>
      </w:r>
      <w:r/>
    </w:p>
    <w:p>
      <w:pPr>
        <w:pStyle w:val="9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color w:val="000000"/>
          <w:sz w:val="24"/>
          <w:szCs w:val="24"/>
          <w:highlight w:val="none"/>
          <w:lang w:eastAsia="zh-CN"/>
        </w:rPr>
        <w:t xml:space="preserve">展柜使用的型材要求采用高性能铝合金材料，壁厚不小于3mm，牌号满足6063，实效状态为T6性能；力学性能应符合GB/T5237.1-2017《铝合金建筑型材第1部分:基材》的规定，满足抗拉强度大于205N/</w:t>
      </w:r>
      <w:r>
        <w:rPr>
          <w:rFonts w:hint="eastAsia" w:ascii="宋体" w:hAnsi="宋体" w:eastAsia="宋体" w:cs="宋体"/>
          <w:b w:val="0"/>
          <w:bCs w:val="0"/>
          <w:color w:val="000000"/>
          <w:sz w:val="24"/>
          <w:szCs w:val="24"/>
          <w:highlight w:val="none"/>
          <w:lang w:val="en-US" w:eastAsia="zh-CN"/>
        </w:rPr>
        <w:t xml:space="preserve">mm²</w:t>
      </w:r>
      <w:r>
        <w:rPr>
          <w:rFonts w:hint="eastAsia" w:ascii="宋体" w:hAnsi="宋体" w:eastAsia="宋体" w:cs="宋体"/>
          <w:b w:val="0"/>
          <w:bCs w:val="0"/>
          <w:color w:val="000000"/>
          <w:sz w:val="24"/>
          <w:szCs w:val="24"/>
          <w:highlight w:val="none"/>
          <w:lang w:eastAsia="zh-CN"/>
        </w:rPr>
        <w:t xml:space="preserve">，延伸强度大于180N/</w:t>
      </w:r>
      <w:r>
        <w:rPr>
          <w:rFonts w:hint="eastAsia" w:ascii="宋体" w:hAnsi="宋体" w:eastAsia="宋体" w:cs="宋体"/>
          <w:b w:val="0"/>
          <w:bCs w:val="0"/>
          <w:color w:val="000000"/>
          <w:sz w:val="24"/>
          <w:szCs w:val="24"/>
          <w:highlight w:val="none"/>
          <w:lang w:val="en-US" w:eastAsia="zh-CN"/>
        </w:rPr>
        <w:t xml:space="preserve">mm²</w:t>
      </w:r>
      <w:r>
        <w:rPr>
          <w:rFonts w:hint="eastAsia" w:ascii="宋体" w:hAnsi="宋体" w:eastAsia="宋体" w:cs="宋体"/>
          <w:b w:val="0"/>
          <w:bCs w:val="0"/>
          <w:color w:val="000000"/>
          <w:sz w:val="24"/>
          <w:szCs w:val="24"/>
          <w:highlight w:val="none"/>
          <w:lang w:eastAsia="zh-CN"/>
        </w:rPr>
        <w:t xml:space="preserve">，断后伸长率大于8%。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sz w:val="24"/>
          <w:szCs w:val="24"/>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5.3 展柜板材要求及工艺处理</w:t>
      </w:r>
      <w:r>
        <w:rPr>
          <w:rFonts w:hint="eastAsia" w:ascii="宋体" w:hAnsi="宋体" w:eastAsia="宋体" w:cs="宋体"/>
          <w:b/>
          <w:bCs/>
          <w:sz w:val="24"/>
          <w:szCs w:val="24"/>
        </w:rPr>
      </w:r>
      <w:r/>
    </w:p>
    <w:p>
      <w:pPr>
        <w:pStyle w:val="9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箱体的外饰面金属板材，要求采用厚度≥1.0mm的冷轧钢板，符合金属板材的平整度要求，无划伤、开裂或明显变形，外体表面涂层色泽应与展厅风格相融合，色泽一致，不能出现明显色差，表面装饰涂层无脱落，无橘皮，无褶皱。</w:t>
      </w:r>
      <w:r>
        <w:rPr>
          <w:rFonts w:hint="eastAsia" w:ascii="宋体" w:hAnsi="宋体" w:eastAsia="宋体" w:cs="宋体"/>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w:t>
      </w: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展</w:t>
      </w:r>
      <w:r>
        <w:rPr>
          <w:rFonts w:hint="eastAsia" w:ascii="宋体" w:hAnsi="宋体" w:eastAsia="宋体" w:cs="宋体"/>
          <w:sz w:val="24"/>
          <w:szCs w:val="24"/>
        </w:rPr>
        <w:t xml:space="preserve">柜外箱体以及检修门应采用优质冷轧钢板，所选材料应耐腐蚀或作防腐蚀处理，选材基本性能需符合GB/T11253-2</w:t>
      </w:r>
      <w:r>
        <w:rPr>
          <w:rFonts w:hint="eastAsia" w:ascii="宋体" w:hAnsi="宋体" w:eastAsia="宋体" w:cs="宋体"/>
          <w:color w:val="000000"/>
          <w:sz w:val="24"/>
          <w:szCs w:val="24"/>
        </w:rPr>
        <w:t xml:space="preserve">019</w:t>
      </w:r>
      <w:r>
        <w:rPr>
          <w:rFonts w:hint="eastAsia" w:ascii="宋体" w:hAnsi="宋体" w:eastAsia="宋体" w:cs="宋体"/>
          <w:color w:val="000000"/>
          <w:sz w:val="24"/>
          <w:szCs w:val="24"/>
          <w:lang w:eastAsia="zh-CN"/>
        </w:rPr>
        <w:t xml:space="preserve">《碳素结构钢冷轧钢板及钢带》</w:t>
      </w:r>
      <w:r>
        <w:rPr>
          <w:rFonts w:hint="eastAsia" w:ascii="宋体" w:hAnsi="宋体" w:eastAsia="宋体" w:cs="宋体"/>
          <w:color w:val="000000"/>
          <w:sz w:val="24"/>
          <w:szCs w:val="24"/>
        </w:rPr>
        <w:t xml:space="preserve">的规定</w:t>
      </w:r>
      <w:r>
        <w:rPr>
          <w:rFonts w:hint="eastAsia" w:ascii="宋体" w:hAnsi="宋体" w:eastAsia="宋体" w:cs="宋体"/>
          <w:sz w:val="24"/>
          <w:szCs w:val="24"/>
        </w:rPr>
        <w:t xml:space="preserve">，下屈服强度大于235MPa，抗拉强度处于370～500MPa范围之内，断后伸长率大于20%，弯曲试验后无肉眼可见的裂纹</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w:t>
      </w: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展</w:t>
      </w:r>
      <w:r>
        <w:rPr>
          <w:rFonts w:hint="eastAsia" w:ascii="宋体" w:hAnsi="宋体" w:eastAsia="宋体" w:cs="宋体"/>
          <w:sz w:val="24"/>
          <w:szCs w:val="24"/>
        </w:rPr>
        <w:t xml:space="preserve">柜饰面板喷涂要求符合GB/T5237.4-2017</w:t>
      </w:r>
      <w:r>
        <w:rPr>
          <w:rFonts w:hint="eastAsia" w:ascii="宋体" w:hAnsi="宋体" w:eastAsia="宋体" w:cs="宋体"/>
          <w:color w:val="000000"/>
          <w:sz w:val="24"/>
          <w:szCs w:val="24"/>
          <w:lang w:eastAsia="zh-CN"/>
        </w:rPr>
        <w:t xml:space="preserve">《铝合金建筑型材 第4部分：喷粉型材》</w:t>
      </w:r>
      <w:r>
        <w:rPr>
          <w:rFonts w:hint="eastAsia" w:ascii="宋体" w:hAnsi="宋体" w:eastAsia="宋体" w:cs="宋体"/>
          <w:color w:val="000000"/>
          <w:sz w:val="24"/>
          <w:szCs w:val="24"/>
        </w:rPr>
        <w:t xml:space="preserve">的规定，光泽度允许偏差不大于±5，所有饰面金属板材色差ΔE≤1.5</w:t>
      </w:r>
      <w:r>
        <w:rPr>
          <w:rFonts w:hint="eastAsia" w:ascii="宋体" w:hAnsi="宋体" w:eastAsia="宋体" w:cs="宋体"/>
          <w:sz w:val="24"/>
          <w:szCs w:val="24"/>
        </w:rPr>
        <w:t xml:space="preserve">，耐沸水性在高压水浸渍后，膜层表面应无脱落、起皱等现象，附着性应达到0级；耐冲击性测试后膜层表面应无开裂及粘落现象；耐盐酸性测试后膜层表面应无气泡或其他明显变化</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vertAlign w:val="superscript"/>
          <w:lang w:val="en-US" w:eastAsia="zh-CN"/>
        </w:rPr>
      </w:pPr>
      <w:r>
        <w:rPr>
          <w:rFonts w:hint="eastAsia" w:ascii="宋体" w:hAnsi="宋体" w:eastAsia="宋体" w:cs="宋体"/>
          <w:bCs/>
          <w:color w:val="000000"/>
          <w:sz w:val="24"/>
          <w:szCs w:val="24"/>
        </w:rPr>
        <w:t xml:space="preserve">▲</w:t>
      </w:r>
      <w:r>
        <w:rPr>
          <w:rFonts w:ascii="宋体" w:hAnsi="宋体" w:eastAsia="宋体" w:cs="宋体"/>
          <w:color w:val="000000"/>
          <w:sz w:val="24"/>
          <w:szCs w:val="24"/>
          <w:lang w:val="en-US" w:eastAsia="zh-CN" w:bidi="ar-SA"/>
        </w:rPr>
        <w:t xml:space="preserve">3)</w:t>
      </w:r>
      <w:r>
        <w:rPr>
          <w:rFonts w:hint="eastAsia" w:ascii="宋体" w:hAnsi="宋体" w:eastAsia="宋体" w:cs="宋体"/>
          <w:sz w:val="24"/>
          <w:szCs w:val="24"/>
        </w:rPr>
        <w:t xml:space="preserve">展柜密封板采用镀锌钢板，选材基本性能符合GB/T2518-2</w:t>
      </w:r>
      <w:r>
        <w:rPr>
          <w:rFonts w:hint="eastAsia" w:ascii="宋体" w:hAnsi="宋体" w:eastAsia="宋体" w:cs="宋体"/>
          <w:color w:val="000000"/>
          <w:sz w:val="24"/>
          <w:szCs w:val="24"/>
        </w:rPr>
        <w:t xml:space="preserve">019</w:t>
      </w:r>
      <w:r>
        <w:rPr>
          <w:rFonts w:hint="eastAsia" w:ascii="宋体" w:hAnsi="宋体" w:eastAsia="宋体" w:cs="宋体"/>
          <w:color w:val="000000"/>
          <w:sz w:val="24"/>
          <w:szCs w:val="24"/>
          <w:lang w:eastAsia="zh-CN"/>
        </w:rPr>
        <w:t xml:space="preserve">《连续热镀锌和锌合金镀层钢板及钢带》</w:t>
      </w:r>
      <w:r>
        <w:rPr>
          <w:rFonts w:hint="eastAsia" w:ascii="宋体" w:hAnsi="宋体" w:eastAsia="宋体" w:cs="宋体"/>
          <w:sz w:val="24"/>
          <w:szCs w:val="24"/>
        </w:rPr>
        <w:t xml:space="preserve">的规定，抗拉强度处于270～500MPa，断后伸长率大于22%，表面无漏镀、无镀层脱落、无肉眼可见裂纹，镀层重量大于80g/㎡</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sz w:val="24"/>
          <w:szCs w:val="24"/>
          <w:vertAlign w:val="superscript"/>
          <w:lang w:val="en-US" w:eastAsia="zh-CN"/>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5.4 展柜玻璃要求以及工艺处理</w:t>
      </w:r>
      <w:r>
        <w:rPr>
          <w:rFonts w:hint="eastAsia" w:ascii="宋体" w:hAnsi="宋体" w:eastAsia="宋体" w:cs="宋体"/>
          <w:b/>
          <w:bCs/>
          <w:sz w:val="24"/>
          <w:szCs w:val="24"/>
        </w:rPr>
      </w:r>
      <w:r/>
    </w:p>
    <w:p>
      <w:pPr>
        <w:pStyle w:val="9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展柜玻璃要求使用透光度高，具有防爆、防紫外线且厚度</w:t>
      </w:r>
      <w:r>
        <w:rPr>
          <w:rFonts w:hint="eastAsia" w:ascii="宋体" w:hAnsi="宋体" w:eastAsia="宋体" w:cs="宋体"/>
          <w:sz w:val="24"/>
          <w:szCs w:val="24"/>
          <w:highlight w:val="none"/>
        </w:rPr>
        <w:t xml:space="preserve">6+0.76PVB+6mm</w:t>
      </w:r>
      <w:r>
        <w:rPr>
          <w:rFonts w:hint="eastAsia" w:ascii="宋体" w:hAnsi="宋体" w:eastAsia="宋体" w:cs="宋体"/>
          <w:sz w:val="24"/>
          <w:szCs w:val="24"/>
        </w:rPr>
        <w:t xml:space="preserve">的低反射玻璃。所有夹胶玻璃在加工过程中保证无划痕、气泡、内含物、细小纹路和其它瑕疵等。</w:t>
      </w:r>
      <w:r>
        <w:rPr>
          <w:rFonts w:hint="eastAsia" w:ascii="宋体" w:hAnsi="宋体" w:eastAsia="宋体" w:cs="宋体"/>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ascii="宋体" w:hAnsi="宋体" w:eastAsia="宋体" w:cs="宋体"/>
          <w:bCs/>
          <w:color w:val="000000"/>
          <w:sz w:val="24"/>
          <w:szCs w:val="24"/>
          <w:lang w:val="en-US" w:eastAsia="zh-CN" w:bidi="ar-SA"/>
        </w:rPr>
        <w:t xml:space="preserve">1)</w:t>
      </w:r>
      <w:r>
        <w:rPr>
          <w:rFonts w:hint="eastAsia" w:ascii="宋体" w:hAnsi="宋体" w:eastAsia="宋体" w:cs="宋体"/>
          <w:color w:val="000000"/>
          <w:sz w:val="24"/>
          <w:szCs w:val="24"/>
        </w:rPr>
        <w:t xml:space="preserve">低反射玻璃的光学性</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lang w:val="en-US" w:eastAsia="zh-CN"/>
        </w:rPr>
        <w:t xml:space="preserve">符合GB/T 2680-2021《建筑玻璃 可见光透射比、太阳光直接透射比、太阳能总透射比、紫外线透射比及有关窗玻璃参数的测定》</w:t>
      </w:r>
      <w:r>
        <w:rPr>
          <w:rFonts w:hint="eastAsia" w:ascii="宋体" w:hAnsi="宋体" w:eastAsia="宋体" w:cs="宋体"/>
          <w:color w:val="000000"/>
          <w:sz w:val="24"/>
          <w:szCs w:val="24"/>
        </w:rPr>
        <w:t xml:space="preserve">满足可见光透射比≥97%；可见光反射比≤1%；紫外线透射比≤0.3%的要求</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bCs/>
          <w:color w:val="000000"/>
          <w:sz w:val="24"/>
          <w:szCs w:val="24"/>
        </w:rPr>
      </w:r>
      <w:r/>
    </w:p>
    <w:p>
      <w:pPr>
        <w:pStyle w:val="930"/>
        <w:numPr>
          <w:ilvl w:val="0"/>
          <w:numId w:val="0"/>
        </w:numPr>
        <w:ind w:left="0" w:firstLine="482"/>
        <w:keepLines w:val="0"/>
        <w:keepNext w:val="0"/>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b/>
          <w:color w:val="000000"/>
          <w:sz w:val="24"/>
        </w:rPr>
        <w:t xml:space="preserve">★</w:t>
      </w:r>
      <w:r>
        <w:rPr>
          <w:rFonts w:ascii="宋体" w:hAnsi="宋体" w:eastAsia="宋体" w:cs="宋体"/>
          <w:color w:val="000000"/>
          <w:spacing w:val="-6"/>
          <w:sz w:val="24"/>
          <w:szCs w:val="24"/>
          <w:lang w:val="en-US" w:eastAsia="zh-CN" w:bidi="ar-SA"/>
        </w:rPr>
        <w:t xml:space="preserve">2)</w:t>
      </w:r>
      <w:r>
        <w:rPr>
          <w:rFonts w:hint="eastAsia" w:ascii="宋体" w:hAnsi="宋体" w:eastAsia="宋体" w:cs="宋体"/>
          <w:bCs/>
          <w:color w:val="000000"/>
          <w:sz w:val="24"/>
          <w:szCs w:val="24"/>
        </w:rPr>
        <w:t xml:space="preserve">低反射玻璃的安全性能符合</w:t>
      </w:r>
      <w:r>
        <w:rPr>
          <w:rFonts w:hint="eastAsia" w:ascii="宋体" w:hAnsi="宋体" w:eastAsia="宋体" w:cs="宋体"/>
          <w:bCs/>
          <w:color w:val="000000"/>
          <w:sz w:val="24"/>
          <w:szCs w:val="24"/>
          <w:highlight w:val="none"/>
        </w:rPr>
        <w:t xml:space="preserve">GB15763.3-2009</w:t>
      </w:r>
      <w:r>
        <w:rPr>
          <w:rFonts w:hint="eastAsia" w:ascii="宋体" w:hAnsi="宋体" w:eastAsia="宋体" w:cs="宋体"/>
          <w:bCs/>
          <w:color w:val="000000"/>
          <w:sz w:val="24"/>
          <w:szCs w:val="24"/>
        </w:rPr>
        <w:t xml:space="preserve">《建筑用安全玻璃 第3部分 夹层玻璃》中规定。</w:t>
      </w:r>
      <w:r>
        <w:rPr>
          <w:rFonts w:hint="eastAsia" w:ascii="宋体" w:hAnsi="宋体" w:eastAsia="宋体" w:cs="宋体"/>
          <w:bCs/>
          <w:color w:val="000000"/>
          <w:spacing w:val="-6"/>
          <w:sz w:val="24"/>
          <w:szCs w:val="24"/>
        </w:rPr>
        <w:t xml:space="preserve">产品需通过</w:t>
      </w:r>
      <w:r>
        <w:rPr>
          <w:rFonts w:hint="eastAsia" w:ascii="宋体" w:hAnsi="宋体" w:eastAsia="宋体" w:cs="宋体"/>
          <w:bCs/>
          <w:color w:val="000000"/>
          <w:spacing w:val="-6"/>
          <w:sz w:val="24"/>
          <w:szCs w:val="24"/>
          <w:lang w:val="en-US" w:eastAsia="zh-CN"/>
        </w:rPr>
        <w:t xml:space="preserve">第三方</w:t>
      </w:r>
      <w:r>
        <w:rPr>
          <w:rFonts w:hint="eastAsia" w:ascii="宋体" w:hAnsi="宋体" w:eastAsia="宋体" w:cs="宋体"/>
          <w:b w:val="0"/>
          <w:bCs w:val="0"/>
          <w:color w:val="000000"/>
          <w:sz w:val="24"/>
          <w:szCs w:val="24"/>
          <w:lang w:val="en-US" w:eastAsia="zh-CN"/>
        </w:rPr>
        <w:t xml:space="preserve">国家认可的认证（检测）机构</w:t>
      </w:r>
      <w:r>
        <w:rPr>
          <w:rFonts w:hint="eastAsia" w:ascii="宋体" w:hAnsi="宋体" w:eastAsia="宋体" w:cs="宋体"/>
          <w:bCs/>
          <w:color w:val="000000"/>
          <w:spacing w:val="-6"/>
          <w:sz w:val="24"/>
          <w:szCs w:val="24"/>
        </w:rPr>
        <w:t xml:space="preserve">的落球冲击、霰弹袋冲击检测，玻璃受到冲击测试后，不能出现断裂、碎片，不能暴露中间层</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color w:val="000000"/>
          <w:spacing w:val="-6"/>
          <w:sz w:val="24"/>
          <w:szCs w:val="24"/>
        </w:rPr>
      </w:r>
      <w:r/>
    </w:p>
    <w:p>
      <w:pPr>
        <w:pStyle w:val="930"/>
        <w:numPr>
          <w:ilvl w:val="0"/>
          <w:numId w:val="0"/>
        </w:numPr>
        <w:ind w:left="0" w:firstLine="482"/>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b/>
          <w:color w:val="000000"/>
          <w:sz w:val="24"/>
        </w:rPr>
        <w:t xml:space="preserve">★</w:t>
      </w:r>
      <w:r>
        <w:rPr>
          <w:rFonts w:ascii="宋体" w:hAnsi="宋体" w:eastAsia="宋体" w:cs="宋体"/>
          <w:bCs/>
          <w:color w:val="000000"/>
          <w:sz w:val="24"/>
          <w:szCs w:val="24"/>
          <w:lang w:val="en-US" w:eastAsia="zh-CN" w:bidi="ar-SA"/>
        </w:rPr>
        <w:t xml:space="preserve">3)</w:t>
      </w:r>
      <w:r>
        <w:rPr>
          <w:rFonts w:hint="eastAsia" w:ascii="宋体" w:hAnsi="宋体" w:eastAsia="宋体" w:cs="宋体"/>
          <w:bCs/>
          <w:color w:val="000000"/>
          <w:sz w:val="24"/>
          <w:szCs w:val="24"/>
        </w:rPr>
        <w:t xml:space="preserve">低反射玻璃的耐久性符</w:t>
      </w:r>
      <w:r>
        <w:rPr>
          <w:rFonts w:hint="eastAsia" w:ascii="宋体" w:hAnsi="宋体" w:eastAsia="宋体" w:cs="宋体"/>
          <w:bCs/>
          <w:color w:val="000000"/>
          <w:sz w:val="24"/>
          <w:szCs w:val="24"/>
          <w:highlight w:val="none"/>
        </w:rPr>
        <w:t xml:space="preserve">合GB15763.3-2009</w:t>
      </w:r>
      <w:r>
        <w:rPr>
          <w:rFonts w:hint="eastAsia" w:ascii="宋体" w:hAnsi="宋体" w:eastAsia="宋体" w:cs="宋体"/>
          <w:bCs/>
          <w:color w:val="000000"/>
          <w:sz w:val="24"/>
          <w:szCs w:val="24"/>
        </w:rPr>
        <w:t xml:space="preserve">《建筑用安全玻璃 第3部分 夹层玻璃》中规定。耐辐照性测试后，可见光透射比变化率</w:t>
      </w:r>
      <w:r>
        <w:rPr>
          <w:rFonts w:hint="eastAsia" w:ascii="宋体" w:hAnsi="宋体" w:eastAsia="宋体" w:cs="宋体"/>
          <w:bCs/>
          <w:color w:val="000000"/>
          <w:sz w:val="24"/>
          <w:szCs w:val="24"/>
          <w:lang w:val="en-US" w:eastAsia="zh-CN"/>
        </w:rPr>
        <w:t xml:space="preserve">不大于3%</w:t>
      </w:r>
      <w:r>
        <w:rPr>
          <w:rFonts w:hint="eastAsia" w:ascii="宋体" w:hAnsi="宋体" w:eastAsia="宋体" w:cs="宋体"/>
          <w:bCs/>
          <w:color w:val="000000"/>
          <w:sz w:val="24"/>
          <w:szCs w:val="24"/>
        </w:rPr>
        <w:t xml:space="preserve">，耐热性和耐湿性测试后未产生气泡或其他缺陷</w:t>
      </w:r>
      <w:r>
        <w:rPr>
          <w:rFonts w:hint="eastAsia" w:ascii="宋体" w:hAnsi="宋体" w:eastAsia="宋体" w:cs="宋体"/>
          <w:bCs/>
          <w:color w:val="000000"/>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bCs/>
          <w:color w:val="000000"/>
          <w:sz w:val="24"/>
          <w:szCs w:val="24"/>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5.5 展柜密封胶条要求</w:t>
      </w:r>
      <w:r>
        <w:rPr>
          <w:rFonts w:hint="eastAsia" w:ascii="宋体" w:hAnsi="宋体" w:eastAsia="宋体" w:cs="宋体"/>
          <w:b/>
          <w:bCs/>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rPr>
        <w:t xml:space="preserve">展柜密封胶条应采用有机硅，不含任何酸性物质，表面光滑、平直、无机械杂质。</w:t>
      </w:r>
      <w:r>
        <w:rPr>
          <w:rFonts w:hint="eastAsia" w:ascii="宋体" w:hAnsi="宋体" w:eastAsia="宋体" w:cs="宋体"/>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展柜密封胶条拉伸强</w:t>
      </w:r>
      <w:r>
        <w:rPr>
          <w:rFonts w:hint="eastAsia" w:ascii="宋体" w:hAnsi="宋体" w:eastAsia="宋体" w:cs="宋体"/>
          <w:color w:val="000000"/>
          <w:sz w:val="24"/>
          <w:szCs w:val="24"/>
          <w:highlight w:val="none"/>
        </w:rPr>
        <w:t xml:space="preserve">度</w:t>
      </w:r>
      <w:r>
        <w:rPr>
          <w:rFonts w:hint="eastAsia" w:ascii="宋体" w:hAnsi="宋体" w:eastAsia="宋体" w:cs="宋体"/>
          <w:color w:val="000000"/>
          <w:sz w:val="24"/>
          <w:szCs w:val="24"/>
          <w:highlight w:val="none"/>
          <w:lang w:val="en-US" w:eastAsia="zh-CN"/>
        </w:rPr>
        <w:t xml:space="preserve">符合GB/T24498-2025《建筑门窗、幕墙用密封胶条》，</w:t>
      </w:r>
      <w:r>
        <w:rPr>
          <w:rFonts w:hint="eastAsia" w:ascii="宋体" w:hAnsi="宋体" w:eastAsia="宋体" w:cs="宋体"/>
          <w:color w:val="000000"/>
          <w:sz w:val="24"/>
          <w:szCs w:val="24"/>
        </w:rPr>
        <w:t xml:space="preserve">不应小于7.0Mpa，拉伸永久变形率小于5%，</w:t>
      </w:r>
      <w:r>
        <w:rPr>
          <w:rFonts w:hint="eastAsia" w:ascii="宋体" w:hAnsi="宋体" w:eastAsia="宋体" w:cs="宋体"/>
          <w:color w:val="000000"/>
          <w:spacing w:val="-6"/>
          <w:sz w:val="24"/>
          <w:szCs w:val="24"/>
        </w:rPr>
        <w:t xml:space="preserve">断裂伸长率应大于300%；撕裂强度应大于15KN/m，硬度为HA60±5</w:t>
      </w:r>
      <w:r>
        <w:rPr>
          <w:rFonts w:hint="eastAsia" w:ascii="宋体" w:hAnsi="宋体" w:eastAsia="宋体" w:cs="宋体"/>
          <w:color w:val="000000"/>
          <w:spacing w:val="-6"/>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color w:val="000000"/>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具备抗振、抗断裂、抗撕裂、抗老化、抗压缩、寿命持久、永不变形的特点。</w:t>
      </w:r>
      <w:r>
        <w:rPr>
          <w:rFonts w:hint="eastAsia" w:ascii="宋体" w:hAnsi="宋体" w:eastAsia="宋体" w:cs="宋体"/>
          <w:sz w:val="24"/>
          <w:szCs w:val="24"/>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5.6 展拒粘接材料要求</w:t>
      </w:r>
      <w:r>
        <w:rPr>
          <w:rFonts w:hint="eastAsia" w:ascii="宋体" w:hAnsi="宋体" w:eastAsia="宋体" w:cs="宋体"/>
          <w:b/>
          <w:bCs/>
          <w:sz w:val="24"/>
          <w:szCs w:val="24"/>
        </w:rPr>
      </w:r>
      <w:r/>
    </w:p>
    <w:p>
      <w:pPr>
        <w:pStyle w:val="930"/>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rPr>
        <w:t xml:space="preserve">展柜粘接材料采用双组分建筑用硅酮结构密封胶，性能稳定、无溶剂、无异味、不含氰酸盐，不散发任何酸性或有害气体。</w:t>
      </w:r>
      <w:r>
        <w:rPr>
          <w:rFonts w:hint="eastAsia" w:ascii="宋体" w:hAnsi="宋体" w:eastAsia="宋体" w:cs="宋体"/>
          <w:sz w:val="24"/>
          <w:szCs w:val="24"/>
        </w:rPr>
      </w:r>
      <w:r/>
    </w:p>
    <w:p>
      <w:pPr>
        <w:pStyle w:val="930"/>
        <w:numPr>
          <w:ilvl w:val="0"/>
          <w:numId w:val="0"/>
        </w:numPr>
        <w:ind w:left="0"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b/>
          <w:color w:val="000000"/>
          <w:sz w:val="24"/>
        </w:rPr>
        <w:t xml:space="preserve">★</w:t>
      </w: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展柜粘接材料的性能符</w:t>
      </w:r>
      <w:r>
        <w:rPr>
          <w:rFonts w:hint="eastAsia" w:ascii="宋体" w:hAnsi="宋体" w:eastAsia="宋体" w:cs="宋体"/>
          <w:color w:val="000000"/>
          <w:sz w:val="24"/>
          <w:szCs w:val="24"/>
          <w:highlight w:val="none"/>
        </w:rPr>
        <w:t xml:space="preserve">合GB16776-2025</w:t>
      </w:r>
      <w:r>
        <w:rPr>
          <w:rFonts w:hint="eastAsia" w:ascii="宋体" w:hAnsi="宋体" w:eastAsia="宋体" w:cs="宋体"/>
          <w:color w:val="000000"/>
          <w:sz w:val="24"/>
          <w:szCs w:val="24"/>
          <w:lang w:eastAsia="zh-CN"/>
        </w:rPr>
        <w:t xml:space="preserve">《建筑用硅酮结构密封胶》</w:t>
      </w:r>
      <w:r>
        <w:rPr>
          <w:rFonts w:hint="eastAsia" w:ascii="宋体" w:hAnsi="宋体" w:eastAsia="宋体" w:cs="宋体"/>
          <w:color w:val="000000"/>
          <w:sz w:val="24"/>
          <w:szCs w:val="24"/>
        </w:rPr>
        <w:t xml:space="preserve">的标准，垂直放置时的下垂度≤3mm，水平放置时应无变形；挤出性≤10s；表干时间≤3h；邵氏硬度为20~60 （HA）；拉伸粘接强度≥0.60MPa，伸长率10%时的拉伸模量≥0.15MPa ,粘接破坏面积≤5%；热老化性能符合无龟裂、无粉化，热失重≤6%。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color w:val="000000"/>
          <w:sz w:val="24"/>
          <w:szCs w:val="24"/>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5.7 展柜内织物要求</w:t>
      </w:r>
      <w:r>
        <w:rPr>
          <w:rFonts w:hint="eastAsia" w:ascii="宋体" w:hAnsi="宋体" w:eastAsia="宋体" w:cs="宋体"/>
          <w:b/>
          <w:bCs/>
          <w:sz w:val="24"/>
          <w:szCs w:val="24"/>
        </w:rPr>
      </w:r>
      <w:r/>
    </w:p>
    <w:p>
      <w:pPr>
        <w:pStyle w:val="930"/>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b/>
          <w:color w:val="000000"/>
          <w:sz w:val="24"/>
        </w:rPr>
        <w:t xml:space="preserve">★</w:t>
      </w:r>
      <w:r>
        <w:rPr>
          <w:rFonts w:hint="eastAsia" w:ascii="宋体" w:hAnsi="宋体" w:eastAsia="宋体" w:cs="宋体"/>
          <w:color w:val="000000"/>
          <w:sz w:val="24"/>
          <w:szCs w:val="24"/>
        </w:rPr>
        <w:t xml:space="preserve">展柜内使用的织物应采用无胶粘接的方式固定在板材或面板上，符</w:t>
      </w:r>
      <w:r>
        <w:rPr>
          <w:rFonts w:hint="eastAsia" w:ascii="宋体" w:hAnsi="宋体" w:eastAsia="宋体" w:cs="宋体"/>
          <w:color w:val="000000"/>
          <w:sz w:val="24"/>
          <w:szCs w:val="24"/>
          <w:highlight w:val="none"/>
        </w:rPr>
        <w:t xml:space="preserve">合GB 18401-2010中A</w:t>
      </w:r>
      <w:r>
        <w:rPr>
          <w:rFonts w:hint="eastAsia" w:ascii="宋体" w:hAnsi="宋体" w:eastAsia="宋体" w:cs="宋体"/>
          <w:color w:val="000000"/>
          <w:sz w:val="24"/>
          <w:szCs w:val="24"/>
        </w:rPr>
        <w:t xml:space="preserve">级环保要求，纺织物甲醛含量实测低于20mg/kg；纺织物阻燃性能符合</w:t>
      </w: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8624-2012</w:t>
      </w:r>
      <w:r>
        <w:rPr>
          <w:rFonts w:hint="eastAsia" w:ascii="宋体" w:hAnsi="宋体" w:eastAsia="宋体" w:cs="宋体"/>
          <w:color w:val="000000"/>
          <w:sz w:val="24"/>
          <w:szCs w:val="24"/>
          <w:lang w:val="en-US" w:eastAsia="zh-CN"/>
        </w:rPr>
        <w:t xml:space="preserve">《建筑材料及制品燃烧性能分级》标准</w:t>
      </w:r>
      <w:r>
        <w:rPr>
          <w:rFonts w:hint="eastAsia" w:ascii="宋体" w:hAnsi="宋体" w:eastAsia="宋体" w:cs="宋体"/>
          <w:color w:val="000000"/>
          <w:sz w:val="24"/>
          <w:szCs w:val="24"/>
        </w:rPr>
        <w:t xml:space="preserve">中B1级别，达到难燃性级别</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color w:val="000000"/>
          <w:sz w:val="24"/>
          <w:szCs w:val="24"/>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5.8 展柜内中纤板要求</w:t>
      </w:r>
      <w:r>
        <w:rPr>
          <w:rFonts w:hint="eastAsia" w:ascii="宋体" w:hAnsi="宋体" w:eastAsia="宋体" w:cs="宋体"/>
          <w:b/>
          <w:bCs/>
          <w:sz w:val="24"/>
          <w:szCs w:val="24"/>
        </w:rPr>
      </w:r>
      <w:r/>
    </w:p>
    <w:p>
      <w:pPr>
        <w:pStyle w:val="9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展柜应遵照WW/T0066-2015馆藏文物预防性保护的理念，严格控制展柜制作材料环境安全性等级，展柜所用材料均应为环保材料，原木材料经过熏蒸消毒处理，防止虫霉滋生。</w:t>
      </w:r>
      <w:r>
        <w:rPr>
          <w:rFonts w:hint="eastAsia" w:ascii="宋体" w:hAnsi="宋体" w:eastAsia="宋体" w:cs="宋体"/>
          <w:sz w:val="24"/>
          <w:szCs w:val="24"/>
        </w:rPr>
      </w:r>
      <w:r/>
    </w:p>
    <w:p>
      <w:pPr>
        <w:pStyle w:val="930"/>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b/>
          <w:color w:val="000000"/>
          <w:sz w:val="24"/>
        </w:rPr>
        <w:t xml:space="preserve">★</w:t>
      </w:r>
      <w:r>
        <w:rPr>
          <w:rFonts w:hint="eastAsia" w:ascii="宋体" w:hAnsi="宋体"/>
          <w:b/>
          <w:color w:val="000000"/>
          <w:sz w:val="24"/>
          <w:lang w:val="en-US" w:eastAsia="zh-CN"/>
        </w:rPr>
        <w:t xml:space="preserve">2）</w:t>
      </w:r>
      <w:r>
        <w:rPr>
          <w:rFonts w:hint="eastAsia" w:ascii="宋体" w:hAnsi="宋体" w:eastAsia="宋体" w:cs="宋体"/>
          <w:color w:val="000000"/>
          <w:sz w:val="24"/>
          <w:szCs w:val="24"/>
        </w:rPr>
        <w:t xml:space="preserve">展台基座应为E1级及以上中纤板，板材须符合绿色环保要求、博物馆要求</w:t>
      </w:r>
      <w:r>
        <w:rPr>
          <w:rFonts w:hint="eastAsia" w:ascii="宋体" w:hAnsi="宋体" w:eastAsia="宋体" w:cs="宋体"/>
          <w:color w:val="000000"/>
          <w:sz w:val="24"/>
          <w:szCs w:val="24"/>
          <w:highlight w:val="none"/>
        </w:rPr>
        <w:t xml:space="preserve">符合GB18580-2017</w:t>
      </w:r>
      <w:r>
        <w:rPr>
          <w:rFonts w:hint="eastAsia" w:ascii="宋体" w:hAnsi="宋体" w:eastAsia="宋体" w:cs="宋体"/>
          <w:color w:val="000000"/>
          <w:sz w:val="24"/>
          <w:szCs w:val="24"/>
          <w:highlight w:val="none"/>
          <w:lang w:eastAsia="zh-CN"/>
        </w:rPr>
        <w:t xml:space="preserve">《室</w:t>
      </w:r>
      <w:r>
        <w:rPr>
          <w:rFonts w:hint="eastAsia" w:ascii="宋体" w:hAnsi="宋体" w:eastAsia="宋体" w:cs="宋体"/>
          <w:color w:val="000000"/>
          <w:sz w:val="24"/>
          <w:szCs w:val="24"/>
          <w:lang w:eastAsia="zh-CN"/>
        </w:rPr>
        <w:t xml:space="preserve">内装饰装修材料 人造板及其制品中甲醛释放限量》</w:t>
      </w:r>
      <w:r>
        <w:rPr>
          <w:rFonts w:hint="eastAsia" w:ascii="宋体" w:hAnsi="宋体" w:eastAsia="宋体" w:cs="宋体"/>
          <w:color w:val="000000"/>
          <w:sz w:val="24"/>
          <w:szCs w:val="24"/>
        </w:rPr>
        <w:t xml:space="preserve">的相关规定，中纤板实测甲醛含量低于</w:t>
      </w:r>
      <w:r>
        <w:rPr>
          <w:rFonts w:hint="eastAsia" w:ascii="宋体" w:hAnsi="宋体" w:eastAsia="宋体" w:cs="宋体"/>
          <w:color w:val="000000"/>
          <w:sz w:val="24"/>
          <w:szCs w:val="24"/>
          <w:lang w:val="en-US" w:eastAsia="zh-CN"/>
        </w:rPr>
        <w:t xml:space="preserve">0.124mg/m³</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w:t>
      </w:r>
      <w:r>
        <w:rPr>
          <w:rFonts w:hint="eastAsia" w:ascii="宋体" w:hAnsi="宋体" w:eastAsia="宋体" w:cs="宋体"/>
          <w:b/>
          <w:bCs/>
          <w:color w:val="000000"/>
          <w:sz w:val="24"/>
          <w:szCs w:val="24"/>
          <w:lang w:val="en-US" w:eastAsia="zh-CN"/>
        </w:rPr>
        <w:t xml:space="preserve">国家认可的认证（检测）机构出具的有CMA标识的所投产品的合格检验报告，提供报告复印件或扫描件并加盖公章）</w:t>
      </w:r>
      <w:r>
        <w:rPr>
          <w:rFonts w:hint="eastAsia" w:ascii="宋体" w:hAnsi="宋体" w:eastAsia="宋体" w:cs="宋体"/>
          <w:color w:val="000000"/>
          <w:sz w:val="24"/>
          <w:szCs w:val="24"/>
        </w:rPr>
      </w:r>
      <w:r/>
    </w:p>
    <w:p>
      <w:pPr>
        <w:pStyle w:val="93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.其他技术要求</w:t>
      </w:r>
      <w:r>
        <w:rPr>
          <w:rFonts w:hint="eastAsia" w:ascii="宋体" w:hAnsi="宋体" w:eastAsia="宋体" w:cs="宋体"/>
          <w:b/>
          <w:bCs/>
          <w:sz w:val="24"/>
          <w:szCs w:val="24"/>
        </w:rPr>
      </w:r>
      <w:r/>
    </w:p>
    <w:p>
      <w:pPr>
        <w:pStyle w:val="930"/>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展柜布线应</w:t>
      </w:r>
      <w:r>
        <w:rPr>
          <w:rFonts w:hint="eastAsia" w:ascii="宋体" w:hAnsi="宋体" w:eastAsia="宋体" w:cs="宋体"/>
          <w:sz w:val="24"/>
          <w:szCs w:val="24"/>
          <w:highlight w:val="none"/>
          <w:lang w:val="en-US" w:eastAsia="zh-CN"/>
        </w:rPr>
        <w:t xml:space="preserve">按电气相关规范敷设，采用</w:t>
      </w:r>
      <w:r>
        <w:rPr>
          <w:rFonts w:hint="eastAsia" w:ascii="宋体" w:hAnsi="宋体" w:eastAsia="宋体" w:cs="宋体"/>
          <w:sz w:val="24"/>
          <w:szCs w:val="24"/>
          <w:highlight w:val="none"/>
        </w:rPr>
        <w:t xml:space="preserve">隐藏式处理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线路不得直接裸露在地面上，线路接头处应牢靠，采用固定接入方式。</w:t>
      </w:r>
      <w:r>
        <w:rPr>
          <w:rFonts w:hint="eastAsia" w:ascii="宋体" w:hAnsi="宋体" w:eastAsia="宋体" w:cs="宋体"/>
          <w:sz w:val="24"/>
          <w:szCs w:val="24"/>
          <w:highlight w:val="none"/>
        </w:rPr>
      </w:r>
      <w:r/>
    </w:p>
    <w:p>
      <w:pPr>
        <w:pStyle w:val="930"/>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展柜内设备具备独立开关控制器，同时配备漏电保护器，预留弱电接口，电容量及布线考虑增加设备及日后升级需求。</w:t>
      </w:r>
      <w:r>
        <w:rPr>
          <w:rFonts w:hint="eastAsia" w:ascii="宋体" w:hAnsi="宋体" w:eastAsia="宋体" w:cs="宋体"/>
          <w:sz w:val="24"/>
          <w:szCs w:val="24"/>
        </w:rPr>
      </w:r>
      <w:r/>
    </w:p>
    <w:p>
      <w:pPr>
        <w:pStyle w:val="930"/>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展柜内预留好恒湿、安防、多媒体等设备的安装空间，及其相关管道线路接口。</w:t>
      </w:r>
      <w:r>
        <w:rPr>
          <w:rFonts w:hint="eastAsia" w:ascii="宋体" w:hAnsi="宋体" w:eastAsia="宋体" w:cs="宋体"/>
          <w:sz w:val="24"/>
          <w:szCs w:val="24"/>
        </w:rPr>
      </w:r>
      <w:r/>
    </w:p>
    <w:p>
      <w:pPr>
        <w:pStyle w:val="930"/>
        <w:ind w:firstLine="482"/>
        <w:spacing w:line="360" w:lineRule="auto"/>
        <w:rPr>
          <w:rFonts w:ascii="宋体" w:hAnsi="宋体" w:cs="Arial"/>
          <w:b/>
          <w:bCs/>
          <w:color w:val="000000"/>
          <w:sz w:val="24"/>
        </w:rPr>
      </w:pPr>
      <w:r>
        <w:rPr>
          <w:rFonts w:hint="eastAsia" w:ascii="宋体" w:hAnsi="宋体" w:cs="Arial"/>
          <w:b/>
          <w:bCs/>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color w:val="000000"/>
          <w:sz w:val="24"/>
        </w:rPr>
      </w:r>
      <w:r/>
    </w:p>
    <w:p>
      <w:pPr>
        <w:pStyle w:val="930"/>
        <w:rPr>
          <w:rFonts w:eastAsia="宋体"/>
          <w:lang w:val="en-US" w:eastAsia="zh-CN"/>
        </w:rPr>
        <w:outlineLvl w:val="1"/>
      </w:pPr>
      <w:r>
        <w:rPr>
          <w:rFonts w:hint="eastAsia"/>
          <w:b/>
          <w:bCs/>
          <w:sz w:val="24"/>
          <w:szCs w:val="24"/>
          <w:lang w:val="en-US" w:eastAsia="zh-CN"/>
        </w:rPr>
        <w:t xml:space="preserve">三、展柜图纸</w:t>
      </w:r>
      <w:r>
        <w:rPr>
          <w:rFonts w:eastAsia="宋体"/>
          <w:lang w:val="en-US" w:eastAsia="zh-CN"/>
        </w:rPr>
      </w:r>
      <w:r/>
    </w:p>
    <w:p>
      <w:pPr>
        <w:pStyle w:val="930"/>
      </w:pPr>
      <w:r/>
      <w:r/>
    </w:p>
    <w:p>
      <w:pPr>
        <w:pStyle w:val="930"/>
        <w:ind w:firstLine="482"/>
        <w:spacing w:line="360" w:lineRule="auto"/>
        <w:rPr>
          <w:rFonts w:hint="eastAsia" w:ascii="宋体" w:hAnsi="宋体" w:cs="Arial"/>
          <w:b/>
          <w:bCs/>
          <w:color w:val="ff0000"/>
          <w:sz w:val="24"/>
        </w:rPr>
      </w:pPr>
      <w:r>
        <w:rPr>
          <w:rFonts w:hint="eastAsia" w:ascii="宋体" w:hAnsi="宋体" w:cs="Arial"/>
          <w:b/>
          <w:bCs/>
          <w:color w:val="ff0000"/>
          <w:sz w:val="24"/>
        </w:rPr>
      </w:r>
      <w:r/>
    </w:p>
    <w:p>
      <w:pPr>
        <w:pStyle w:val="930"/>
        <w:ind w:left="0" w:firstLine="0"/>
        <w:spacing w:line="360" w:lineRule="auto"/>
        <w:rPr>
          <w:rFonts w:hint="eastAsia" w:ascii="宋体" w:hAnsi="宋体" w:eastAsia="宋体" w:cs="Arial"/>
          <w:b/>
          <w:bCs/>
          <w:color w:val="ff0000"/>
          <w:sz w:val="24"/>
          <w:lang w:eastAsia="zh-CN"/>
        </w:rPr>
      </w:pPr>
      <w:r>
        <w:rPr>
          <w:rFonts w:hint="eastAsia" w:ascii="宋体" w:hAnsi="宋体" w:eastAsia="宋体" w:cs="Arial"/>
          <w:b/>
          <w:bCs/>
          <w:color w:val="ff0000"/>
          <w:sz w:val="24"/>
          <w:lang w:eastAsia="zh-CN"/>
        </w:rPr>
        <mc:AlternateContent>
          <mc:Choice Requires="wpg">
            <w:drawing>
              <wp:inline xmlns:wp="http://schemas.openxmlformats.org/drawingml/2006/wordprocessingDrawing" distT="0" distB="0" distL="0" distR="0">
                <wp:extent cx="5824855" cy="41928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24855" cy="419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8.6pt;height:330.1pt;mso-wrap-distance-left:0.0pt;mso-wrap-distance-top:0.0pt;mso-wrap-distance-right:0.0pt;mso-wrap-distance-bottom:0.0pt;" stroked="f">
                <v:path textboxrect="0,0,0,0"/>
                <v:imagedata r:id="rId14" o:title=""/>
              </v:shape>
            </w:pict>
          </mc:Fallback>
        </mc:AlternateContent>
      </w:r>
      <w:r>
        <w:rPr>
          <w:rFonts w:hint="eastAsia" w:ascii="宋体" w:hAnsi="宋体" w:eastAsia="宋体" w:cs="Arial"/>
          <w:b/>
          <w:bCs/>
          <w:color w:val="ff0000"/>
          <w:sz w:val="24"/>
          <w:lang w:eastAsia="zh-CN"/>
        </w:rPr>
      </w:r>
      <w:r/>
    </w:p>
    <w:p>
      <w:pPr>
        <w:pStyle w:val="930"/>
        <w:ind w:firstLine="482"/>
        <w:spacing w:line="360" w:lineRule="auto"/>
        <w:rPr>
          <w:rFonts w:hint="eastAsia" w:ascii="宋体" w:hAnsi="宋体" w:cs="Arial"/>
          <w:b/>
          <w:bCs/>
          <w:color w:val="ff0000"/>
          <w:sz w:val="24"/>
        </w:rPr>
      </w:pPr>
      <w:r>
        <w:rPr>
          <w:rFonts w:hint="eastAsia" w:ascii="宋体" w:hAnsi="宋体" w:cs="Arial"/>
          <w:b/>
          <w:bCs/>
          <w:color w:val="ff0000"/>
          <w:sz w:val="24"/>
        </w:rPr>
      </w:r>
      <w:r/>
    </w:p>
    <w:p>
      <w:pPr>
        <w:pStyle w:val="930"/>
        <w:ind w:firstLine="482"/>
        <w:spacing w:line="360" w:lineRule="auto"/>
        <w:rPr>
          <w:rFonts w:ascii="宋体" w:hAnsi="宋体"/>
          <w:b/>
          <w:bCs/>
          <w:color w:val="ff0000"/>
          <w:sz w:val="24"/>
        </w:rPr>
        <w:outlineLvl w:val="1"/>
      </w:pPr>
      <w:r/>
      <w:bookmarkStart w:id="243" w:name="_Toc12887272"/>
      <w:r>
        <w:rPr>
          <w:rFonts w:hint="eastAsia" w:ascii="宋体" w:hAnsi="宋体"/>
          <w:b/>
          <w:bCs/>
          <w:color w:val="ff0000"/>
          <w:sz w:val="24"/>
          <w:highlight w:val="yellow"/>
        </w:rPr>
        <w:br w:type="page" w:clear="all"/>
      </w:r>
      <w:bookmarkEnd w:id="233"/>
      <w:r/>
      <w:bookmarkEnd w:id="243"/>
      <w:r/>
      <w:bookmarkStart w:id="244" w:name="_Hlk47437789"/>
      <w:r/>
      <w:bookmarkStart w:id="245" w:name="_Hlk14096470"/>
      <w:r>
        <w:rPr>
          <w:rFonts w:hint="eastAsia" w:ascii="宋体" w:hAnsi="宋体"/>
          <w:b/>
          <w:color w:val="000000"/>
          <w:sz w:val="24"/>
        </w:rPr>
        <w:t xml:space="preserve">★</w:t>
      </w:r>
      <w:r>
        <w:rPr>
          <w:rFonts w:hint="eastAsia" w:ascii="宋体" w:hAnsi="宋体"/>
          <w:b/>
          <w:bCs/>
          <w:color w:val="000000"/>
          <w:sz w:val="24"/>
          <w:highlight w:val="none"/>
          <w:lang w:val="en-US" w:eastAsia="zh-CN"/>
        </w:rPr>
        <w:t xml:space="preserve">四</w:t>
      </w:r>
      <w:r>
        <w:rPr>
          <w:rFonts w:hint="eastAsia" w:ascii="宋体" w:hAnsi="宋体"/>
          <w:b/>
          <w:bCs/>
          <w:color w:val="000000"/>
          <w:sz w:val="24"/>
          <w:highlight w:val="none"/>
        </w:rPr>
        <w:t xml:space="preserve">、商务要求</w:t>
      </w:r>
      <w:r>
        <w:rPr>
          <w:rFonts w:ascii="宋体" w:hAnsi="宋体"/>
          <w:b/>
          <w:bCs/>
          <w:color w:val="ff0000"/>
          <w:sz w:val="24"/>
        </w:rPr>
      </w:r>
      <w:r/>
    </w:p>
    <w:p>
      <w:pPr>
        <w:pStyle w:val="930"/>
        <w:ind w:firstLine="482"/>
        <w:spacing w:line="360" w:lineRule="auto"/>
        <w:rPr>
          <w:rFonts w:ascii="宋体" w:hAnsi="宋体" w:cs="宋体"/>
          <w:b/>
          <w:color w:val="000000"/>
          <w:sz w:val="24"/>
        </w:rPr>
      </w:pPr>
      <w:r/>
      <w:bookmarkStart w:id="246" w:name="_Hlk47437824"/>
      <w:r>
        <w:rPr>
          <w:rFonts w:hint="eastAsia" w:ascii="宋体" w:hAnsi="宋体" w:cs="宋体"/>
          <w:b/>
          <w:color w:val="000000"/>
          <w:sz w:val="24"/>
        </w:rPr>
        <w:t xml:space="preserve">（一）</w:t>
      </w:r>
      <w:bookmarkStart w:id="247" w:name="_Hlk65069040"/>
      <w:r>
        <w:rPr>
          <w:rFonts w:hint="eastAsia" w:ascii="宋体" w:hAnsi="宋体" w:cs="宋体"/>
          <w:b/>
          <w:color w:val="000000"/>
          <w:sz w:val="24"/>
        </w:rPr>
        <w:t xml:space="preserve">服务期</w:t>
      </w:r>
      <w:r>
        <w:rPr>
          <w:rFonts w:hint="eastAsia" w:ascii="宋体" w:hAnsi="宋体" w:cs="宋体"/>
          <w:b/>
          <w:color w:val="000000"/>
          <w:sz w:val="24"/>
          <w:highlight w:val="none"/>
        </w:rPr>
        <w:t xml:space="preserve">：</w:t>
      </w:r>
      <w:r>
        <w:rPr>
          <w:rFonts w:hint="eastAsia" w:ascii="宋体" w:hAnsi="宋体" w:eastAsia="宋体" w:cs="宋体"/>
          <w:color w:val="000000"/>
          <w:sz w:val="24"/>
          <w:szCs w:val="24"/>
          <w:u w:val="none"/>
          <w:lang w:eastAsia="zh-CN"/>
        </w:rPr>
        <w:t xml:space="preserve">2026年10月30日前设计、供货并安装完成。</w:t>
      </w:r>
      <w:bookmarkEnd w:id="247"/>
      <w:r>
        <w:rPr>
          <w:rFonts w:ascii="宋体" w:hAnsi="宋体" w:cs="宋体"/>
          <w:b/>
          <w:color w:val="000000"/>
          <w:sz w:val="24"/>
        </w:rPr>
      </w:r>
      <w:r/>
    </w:p>
    <w:p>
      <w:pPr>
        <w:pStyle w:val="930"/>
        <w:ind w:firstLine="482"/>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bookmarkStart w:id="248" w:name="_Hlk60664517"/>
      <w:r>
        <w:rPr>
          <w:rFonts w:hint="eastAsia" w:ascii="宋体" w:hAnsi="宋体" w:cs="宋体"/>
          <w:b/>
          <w:bCs w:val="0"/>
          <w:color w:val="000000"/>
          <w:sz w:val="24"/>
          <w:lang w:eastAsia="zh-CN"/>
        </w:rPr>
        <w:t xml:space="preserve">（</w:t>
      </w:r>
      <w:r>
        <w:rPr>
          <w:rFonts w:hint="eastAsia" w:ascii="宋体" w:hAnsi="宋体" w:cs="宋体"/>
          <w:b/>
          <w:bCs w:val="0"/>
          <w:color w:val="000000"/>
          <w:sz w:val="24"/>
          <w:lang w:val="en-US" w:eastAsia="zh-CN"/>
        </w:rPr>
        <w:t xml:space="preserve">二</w:t>
      </w:r>
      <w:r>
        <w:rPr>
          <w:rFonts w:hint="eastAsia" w:ascii="宋体" w:hAnsi="宋体" w:cs="宋体"/>
          <w:b/>
          <w:bCs w:val="0"/>
          <w:color w:val="000000"/>
          <w:sz w:val="24"/>
          <w:lang w:eastAsia="zh-CN"/>
        </w:rPr>
        <w:t xml:space="preserve">）</w:t>
      </w:r>
      <w:r>
        <w:rPr>
          <w:rFonts w:hint="eastAsia" w:ascii="宋体" w:hAnsi="宋体" w:cs="宋体"/>
          <w:b/>
          <w:bCs w:val="0"/>
          <w:color w:val="000000"/>
          <w:sz w:val="24"/>
          <w:lang w:val="en-US" w:eastAsia="zh-CN"/>
        </w:rPr>
        <w:t xml:space="preserve">质保期：</w:t>
      </w:r>
      <w:r>
        <w:rPr>
          <w:rFonts w:hint="eastAsia" w:ascii="宋体" w:hAnsi="宋体" w:eastAsia="宋体" w:cs="宋体"/>
          <w:color w:val="000000"/>
          <w:sz w:val="24"/>
          <w:szCs w:val="24"/>
          <w:highlight w:val="none"/>
          <w:lang w:val="en-US" w:eastAsia="zh-CN"/>
        </w:rPr>
        <w:t xml:space="preserve">自验收合格之日起1年，质保期内由成交供应商进行维护，由此产生的一切费用由成交供应商承担。</w:t>
      </w:r>
      <w:r>
        <w:rPr>
          <w:rFonts w:hint="eastAsia" w:ascii="宋体" w:hAnsi="宋体" w:eastAsia="宋体" w:cs="宋体"/>
          <w:color w:val="000000"/>
          <w:sz w:val="24"/>
          <w:szCs w:val="24"/>
          <w:lang w:val="en-US" w:eastAsia="zh-CN"/>
        </w:rPr>
      </w:r>
      <w:r/>
    </w:p>
    <w:p>
      <w:pPr>
        <w:pStyle w:val="930"/>
        <w:ind w:firstLine="482"/>
        <w:spacing w:line="360" w:lineRule="auto"/>
        <w:rPr>
          <w:rFonts w:ascii="宋体" w:hAnsi="宋体" w:eastAsia="宋体" w:cs="宋体"/>
          <w:b/>
          <w:color w:val="000000"/>
          <w:sz w:val="24"/>
          <w:lang w:val="en-US" w:eastAsia="zh-CN"/>
        </w:rPr>
      </w:pPr>
      <w:r/>
      <w:bookmarkEnd w:id="246"/>
      <w:r/>
      <w:bookmarkEnd w:id="248"/>
      <w:r>
        <w:rPr>
          <w:rFonts w:hint="eastAsia" w:ascii="宋体" w:hAnsi="宋体" w:cs="宋体"/>
          <w:b/>
          <w:color w:val="000000"/>
          <w:sz w:val="24"/>
        </w:rPr>
        <w:t xml:space="preserve">（三）付款方式</w:t>
      </w:r>
      <w:r>
        <w:rPr>
          <w:rFonts w:hint="eastAsia" w:ascii="宋体" w:hAnsi="宋体" w:cs="宋体"/>
          <w:b/>
          <w:color w:val="000000"/>
          <w:sz w:val="24"/>
          <w:lang w:eastAsia="zh-CN"/>
        </w:rPr>
        <w:t xml:space="preserve">：</w:t>
      </w:r>
      <w:r>
        <w:rPr>
          <w:rFonts w:ascii="宋体" w:hAnsi="宋体" w:eastAsia="宋体" w:cs="宋体"/>
          <w:b/>
          <w:color w:val="000000"/>
          <w:sz w:val="24"/>
          <w:lang w:val="en-US" w:eastAsia="zh-CN"/>
        </w:rPr>
      </w:r>
      <w:r/>
    </w:p>
    <w:p>
      <w:pPr>
        <w:pStyle w:val="930"/>
        <w:ind w:firstLine="480"/>
        <w:keepLines w:val="0"/>
        <w:keepNext w:val="0"/>
        <w:pageBreakBefore w:val="0"/>
        <w:spacing w:line="348"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第一次付款：</w:t>
      </w:r>
      <w:r>
        <w:rPr>
          <w:rFonts w:hint="eastAsia" w:ascii="宋体" w:hAnsi="宋体" w:eastAsia="宋体" w:cs="宋体"/>
          <w:b w:val="0"/>
          <w:bCs w:val="0"/>
          <w:color w:val="000000"/>
          <w:sz w:val="24"/>
          <w:szCs w:val="24"/>
          <w:highlight w:val="none"/>
          <w:u w:val="none"/>
          <w:lang w:val="en-US" w:eastAsia="zh-CN"/>
        </w:rPr>
        <w:t xml:space="preserve">签订合同并收到供应商正规发票后25个工作日内，支付合同金额的40%</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rPr>
      </w:r>
      <w:r/>
    </w:p>
    <w:p>
      <w:pPr>
        <w:pStyle w:val="930"/>
        <w:ind w:firstLine="480"/>
        <w:keepLines w:val="0"/>
        <w:keepNext w:val="0"/>
        <w:pageBreakBefore w:val="0"/>
        <w:spacing w:line="348" w:lineRule="auto"/>
        <w:widowControl w:val="off"/>
        <w:rPr>
          <w:rFonts w:hint="eastAsia"/>
          <w:color w:val="000000"/>
          <w:u w:val="none"/>
          <w:lang w:val="en-US" w:eastAsia="zh-CN"/>
        </w:rPr>
      </w:pPr>
      <w:r>
        <w:rPr>
          <w:rFonts w:hint="eastAsia" w:ascii="宋体" w:hAnsi="宋体" w:eastAsia="宋体" w:cs="宋体"/>
          <w:color w:val="000000"/>
          <w:sz w:val="24"/>
          <w:szCs w:val="24"/>
          <w:u w:val="none"/>
        </w:rPr>
        <w:t xml:space="preserve">第二次付款：设计方案图纸</w:t>
      </w:r>
      <w:r>
        <w:rPr>
          <w:rFonts w:hint="eastAsia" w:ascii="宋体" w:hAnsi="宋体" w:eastAsia="宋体" w:cs="宋体"/>
          <w:color w:val="000000"/>
          <w:sz w:val="24"/>
          <w:szCs w:val="24"/>
          <w:highlight w:val="none"/>
          <w:u w:val="none"/>
        </w:rPr>
        <w:t xml:space="preserve">深化完成并经</w:t>
      </w:r>
      <w:r>
        <w:rPr>
          <w:rFonts w:hint="eastAsia" w:ascii="宋体" w:hAnsi="宋体" w:eastAsia="宋体" w:cs="宋体"/>
          <w:color w:val="000000"/>
          <w:sz w:val="24"/>
          <w:szCs w:val="24"/>
          <w:highlight w:val="none"/>
          <w:u w:val="none"/>
          <w:lang w:val="en-US" w:eastAsia="zh-CN"/>
        </w:rPr>
        <w:t xml:space="preserve">采购人</w:t>
      </w:r>
      <w:r>
        <w:rPr>
          <w:rFonts w:hint="eastAsia" w:ascii="宋体" w:hAnsi="宋体" w:eastAsia="宋体" w:cs="宋体"/>
          <w:color w:val="000000"/>
          <w:sz w:val="24"/>
          <w:szCs w:val="24"/>
          <w:highlight w:val="none"/>
          <w:u w:val="none"/>
        </w:rPr>
        <w:t xml:space="preserve">确认开始制作后</w:t>
      </w:r>
      <w:r>
        <w:rPr>
          <w:rFonts w:hint="eastAsia" w:ascii="宋体" w:hAnsi="宋体" w:eastAsia="宋体" w:cs="宋体"/>
          <w:b w:val="0"/>
          <w:bCs w:val="0"/>
          <w:color w:val="000000"/>
          <w:sz w:val="24"/>
          <w:szCs w:val="24"/>
          <w:highlight w:val="none"/>
          <w:u w:val="none"/>
          <w:lang w:val="en-US" w:eastAsia="zh-CN"/>
        </w:rPr>
        <w:t xml:space="preserve">，收到供应商发票后25个工作日内，支付至合同金额的90%。</w:t>
      </w:r>
      <w:r>
        <w:rPr>
          <w:rFonts w:hint="eastAsia"/>
          <w:color w:val="000000"/>
          <w:u w:val="none"/>
          <w:lang w:val="en-US" w:eastAsia="zh-CN"/>
        </w:rPr>
      </w:r>
      <w:r/>
    </w:p>
    <w:p>
      <w:pPr>
        <w:pStyle w:val="930"/>
        <w:ind w:firstLine="480"/>
        <w:keepLines w:val="0"/>
        <w:keepNext w:val="0"/>
        <w:pageBreakBefore w:val="0"/>
        <w:spacing w:line="348" w:lineRule="auto"/>
        <w:widowControl w:val="off"/>
        <w:rPr>
          <w:rFonts w:hint="eastAsia" w:ascii="宋体" w:hAnsi="宋体" w:eastAsia="宋体" w:cs="宋体"/>
          <w:color w:val="000000"/>
          <w:sz w:val="24"/>
          <w:szCs w:val="24"/>
          <w:u w:val="none"/>
          <w:lang w:val="en-US" w:eastAsia="zh-CN"/>
        </w:rPr>
      </w:pPr>
      <w:r/>
      <w:bookmarkStart w:id="249" w:name="_Hlk150936197"/>
      <w:r>
        <w:rPr>
          <w:rFonts w:hint="eastAsia" w:ascii="宋体" w:hAnsi="宋体" w:eastAsia="宋体" w:cs="宋体"/>
          <w:color w:val="000000"/>
          <w:sz w:val="24"/>
          <w:szCs w:val="24"/>
          <w:u w:val="none"/>
          <w:lang w:val="en-US" w:eastAsia="zh-CN"/>
        </w:rPr>
        <w:t xml:space="preserve">第三次付款：全部供货安装调试完成，供应商递交项目资料并出具结项报告且经采购人验收合格后，收到供应商开具的正规发票25个工作日内，支付至合同金额的100%。</w:t>
      </w:r>
      <w:r>
        <w:rPr>
          <w:rFonts w:hint="eastAsia" w:ascii="宋体" w:hAnsi="宋体" w:eastAsia="宋体" w:cs="宋体"/>
          <w:color w:val="000000"/>
          <w:sz w:val="24"/>
          <w:szCs w:val="24"/>
          <w:u w:val="none"/>
          <w:lang w:val="en-US" w:eastAsia="zh-CN"/>
        </w:rPr>
      </w:r>
      <w:r/>
    </w:p>
    <w:p>
      <w:pPr>
        <w:pStyle w:val="930"/>
        <w:numPr>
          <w:ilvl w:val="0"/>
          <w:numId w:val="0"/>
        </w:numPr>
        <w:ind w:firstLine="482"/>
        <w:spacing w:line="360" w:lineRule="auto"/>
        <w:rPr>
          <w:rFonts w:ascii="宋体" w:hAnsi="宋体"/>
          <w:b/>
          <w:bCs/>
          <w:color w:val="000000"/>
          <w:sz w:val="24"/>
          <w:highlight w:val="none"/>
          <w:lang w:val="en-US" w:eastAsia="zh-CN"/>
        </w:rPr>
        <w:outlineLvl w:val="1"/>
      </w:pPr>
      <w:r>
        <w:rPr>
          <w:rFonts w:hint="eastAsia" w:ascii="宋体" w:hAnsi="宋体"/>
          <w:b/>
          <w:bCs/>
          <w:color w:val="000000"/>
          <w:sz w:val="24"/>
          <w:szCs w:val="24"/>
          <w:lang w:val="en-US" w:eastAsia="zh-CN" w:bidi="ar-SA"/>
        </w:rPr>
        <w:t xml:space="preserve">五、</w:t>
      </w:r>
      <w:r>
        <w:rPr>
          <w:rFonts w:hint="eastAsia" w:ascii="宋体" w:hAnsi="宋体"/>
          <w:b/>
          <w:bCs/>
          <w:color w:val="000000"/>
          <w:sz w:val="24"/>
          <w:highlight w:val="none"/>
          <w:lang w:val="en-US" w:eastAsia="zh-CN"/>
        </w:rPr>
        <w:t xml:space="preserve">项目验收</w:t>
      </w:r>
      <w:r>
        <w:rPr>
          <w:rFonts w:ascii="宋体" w:hAnsi="宋体"/>
          <w:b/>
          <w:bCs/>
          <w:color w:val="000000"/>
          <w:sz w:val="24"/>
          <w:highlight w:val="none"/>
          <w:lang w:val="en-US" w:eastAsia="zh-CN"/>
        </w:rPr>
      </w:r>
      <w:r/>
    </w:p>
    <w:p>
      <w:pPr>
        <w:pStyle w:val="930"/>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rPr>
        <w:t xml:space="preserve">采购人将自供应商履行完合同义务之日并出具结项报告后15个工作日内组织验收。</w:t>
      </w:r>
      <w:r>
        <w:rPr>
          <w:rFonts w:hint="eastAsia" w:ascii="宋体" w:hAnsi="宋体" w:eastAsia="宋体" w:cs="宋体"/>
          <w:b w:val="0"/>
          <w:bCs w:val="0"/>
          <w:color w:val="000000"/>
          <w:sz w:val="24"/>
          <w:highlight w:val="none"/>
          <w:lang w:val="en-US" w:eastAsia="zh-CN"/>
        </w:rPr>
      </w:r>
      <w:r/>
    </w:p>
    <w:p>
      <w:pPr>
        <w:pStyle w:val="930"/>
        <w:ind w:firstLine="482"/>
        <w:keepLines w:val="0"/>
        <w:keepNext w:val="0"/>
        <w:pageBreakBefore w:val="0"/>
        <w:spacing w:line="360" w:lineRule="auto"/>
        <w:widowControl w:val="off"/>
        <w:rPr>
          <w:rFonts w:ascii="宋体" w:hAnsi="宋体"/>
          <w:b/>
          <w:bCs/>
          <w:color w:val="000000"/>
          <w:sz w:val="24"/>
          <w:highlight w:val="none"/>
        </w:rPr>
        <w:outlineLvl w:val="1"/>
      </w:pP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、其他要求</w:t>
      </w:r>
      <w:r>
        <w:rPr>
          <w:rFonts w:ascii="宋体" w:hAnsi="宋体"/>
          <w:b/>
          <w:bCs/>
          <w:color w:val="000000"/>
          <w:sz w:val="24"/>
          <w:highlight w:val="none"/>
        </w:rPr>
      </w:r>
      <w:r/>
    </w:p>
    <w:p>
      <w:pPr>
        <w:pStyle w:val="930"/>
        <w:ind w:left="0" w:right="0" w:firstLine="466"/>
        <w:keepLines w:val="0"/>
        <w:keepNext w:val="0"/>
        <w:pageBreakBefore w:val="0"/>
        <w:spacing w:line="360" w:lineRule="auto"/>
        <w:widowControl w:val="off"/>
        <w:rPr>
          <w:rFonts w:ascii="宋体" w:hAnsi="宋体" w:eastAsia="宋体" w:cs="宋体"/>
          <w:b/>
          <w:bCs/>
          <w:color w:val="000000"/>
          <w:sz w:val="24"/>
          <w:szCs w:val="24"/>
        </w:rPr>
        <w:outlineLvl w:val="2"/>
      </w:pPr>
      <w:r/>
      <w:bookmarkEnd w:id="249"/>
      <w:r>
        <w:rPr>
          <w:rFonts w:ascii="宋体" w:hAnsi="宋体" w:eastAsia="宋体" w:cs="宋体"/>
          <w:b/>
          <w:bCs/>
          <w:color w:val="000000"/>
          <w:spacing w:val="-4"/>
          <w:sz w:val="24"/>
          <w:szCs w:val="24"/>
        </w:rPr>
        <w:t xml:space="preserve">（一）实施要求</w:t>
      </w:r>
      <w:r>
        <w:rPr>
          <w:rFonts w:ascii="宋体" w:hAnsi="宋体" w:eastAsia="宋体" w:cs="宋体"/>
          <w:b/>
          <w:bCs/>
          <w:color w:val="000000"/>
          <w:sz w:val="24"/>
          <w:szCs w:val="24"/>
        </w:rPr>
      </w:r>
      <w:r/>
    </w:p>
    <w:p>
      <w:pPr>
        <w:pStyle w:val="930"/>
        <w:ind w:left="0" w:right="0" w:firstLine="460"/>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pacing w:val="-5"/>
          <w:sz w:val="24"/>
          <w:szCs w:val="24"/>
        </w:rPr>
        <w:t xml:space="preserve">1、需提供产品质量保证方案：</w:t>
      </w:r>
      <w:r>
        <w:rPr>
          <w:rFonts w:ascii="宋体" w:hAnsi="宋体" w:eastAsia="宋体" w:cs="宋体"/>
          <w:color w:val="000000"/>
          <w:spacing w:val="-38"/>
          <w:sz w:val="24"/>
          <w:szCs w:val="24"/>
        </w:rPr>
        <w:t xml:space="preserve"> </w:t>
      </w:r>
      <w:r>
        <w:rPr>
          <w:rFonts w:ascii="宋体" w:hAnsi="宋体" w:eastAsia="宋体" w:cs="宋体"/>
          <w:color w:val="000000"/>
          <w:spacing w:val="-5"/>
          <w:sz w:val="24"/>
          <w:szCs w:val="24"/>
        </w:rPr>
        <w:t xml:space="preserve">应当包括但不限于</w:t>
      </w:r>
      <w:r>
        <w:rPr>
          <w:rFonts w:ascii="宋体" w:hAnsi="宋体" w:eastAsia="宋体" w:cs="宋体"/>
          <w:color w:val="000000"/>
          <w:spacing w:val="-6"/>
          <w:sz w:val="24"/>
          <w:szCs w:val="24"/>
        </w:rPr>
        <w:t xml:space="preserve">原材料采购质量</w:t>
      </w:r>
      <w:r>
        <w:rPr>
          <w:rFonts w:ascii="宋体" w:hAnsi="宋体" w:eastAsia="宋体" w:cs="宋体"/>
          <w:color w:val="000000"/>
          <w:sz w:val="24"/>
          <w:szCs w:val="24"/>
        </w:rPr>
        <w:t xml:space="preserve">方案，产品质量目标的设定，产品质量检测方案等等；方案需全面</w:t>
      </w:r>
      <w:r>
        <w:rPr>
          <w:rFonts w:hint="eastAsia" w:ascii="宋体" w:hAnsi="宋体" w:eastAsia="宋体" w:cs="宋体"/>
          <w:color w:val="000000"/>
          <w:sz w:val="24"/>
          <w:szCs w:val="24"/>
          <w:lang w:eastAsia="zh-CN"/>
        </w:rPr>
        <w:t xml:space="preserve">翔实</w:t>
      </w:r>
      <w:r>
        <w:rPr>
          <w:rFonts w:ascii="宋体" w:hAnsi="宋体" w:eastAsia="宋体" w:cs="宋体"/>
          <w:color w:val="000000"/>
          <w:sz w:val="24"/>
          <w:szCs w:val="24"/>
        </w:rPr>
        <w:t xml:space="preserve">、安排合理得当、满</w:t>
      </w:r>
      <w:r>
        <w:rPr>
          <w:rFonts w:ascii="宋体" w:hAnsi="宋体" w:eastAsia="宋体" w:cs="宋体"/>
          <w:color w:val="000000"/>
          <w:spacing w:val="-3"/>
          <w:sz w:val="24"/>
          <w:szCs w:val="24"/>
        </w:rPr>
        <w:t xml:space="preserve">足本次采购的要求、保证项目的顺利实施。</w:t>
      </w:r>
      <w:r>
        <w:rPr>
          <w:rFonts w:ascii="宋体" w:hAnsi="宋体" w:eastAsia="宋体" w:cs="宋体"/>
          <w:color w:val="000000"/>
          <w:sz w:val="24"/>
          <w:szCs w:val="24"/>
        </w:rPr>
      </w:r>
      <w:r/>
    </w:p>
    <w:p>
      <w:pPr>
        <w:pStyle w:val="930"/>
        <w:ind w:left="0" w:righ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w:t>
      </w:r>
      <w:r>
        <w:rPr>
          <w:rFonts w:ascii="宋体" w:hAnsi="宋体" w:eastAsia="宋体" w:cs="宋体"/>
          <w:color w:val="000000"/>
          <w:spacing w:val="-5"/>
          <w:sz w:val="24"/>
          <w:szCs w:val="24"/>
        </w:rPr>
        <w:t xml:space="preserve">需提供</w:t>
      </w:r>
      <w:r>
        <w:rPr>
          <w:rFonts w:hint="eastAsia" w:ascii="宋体" w:hAnsi="宋体" w:eastAsia="宋体" w:cs="宋体"/>
          <w:color w:val="000000"/>
          <w:sz w:val="24"/>
          <w:szCs w:val="24"/>
        </w:rPr>
        <w:t xml:space="preserve">生产实施方案</w:t>
      </w:r>
      <w:r>
        <w:rPr>
          <w:rFonts w:ascii="宋体" w:hAnsi="宋体" w:eastAsia="宋体" w:cs="宋体"/>
          <w:color w:val="000000"/>
          <w:spacing w:val="-5"/>
          <w:sz w:val="24"/>
          <w:szCs w:val="24"/>
        </w:rPr>
        <w:t xml:space="preserve">：</w:t>
      </w:r>
      <w:r>
        <w:rPr>
          <w:rFonts w:hint="eastAsia" w:ascii="宋体" w:hAnsi="宋体" w:eastAsia="宋体" w:cs="宋体"/>
          <w:color w:val="000000"/>
          <w:sz w:val="24"/>
          <w:szCs w:val="24"/>
        </w:rPr>
        <w:t xml:space="preserve">方案需包括，生产计划安排，生产工艺流程，拟投入的设备情况；方案需全面详实、安排合理得当、满足本次采购的要求、保证项目的顺利实施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0"/>
        <w:ind w:left="0" w:right="0" w:firstLine="480"/>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3、需提供产品运输、包装方案：应当包括</w:t>
      </w:r>
      <w:r>
        <w:rPr>
          <w:rFonts w:ascii="宋体" w:hAnsi="宋体" w:eastAsia="宋体" w:cs="宋体"/>
          <w:color w:val="000000"/>
          <w:spacing w:val="-1"/>
          <w:sz w:val="24"/>
          <w:szCs w:val="24"/>
        </w:rPr>
        <w:t xml:space="preserve">但不限于产品的运输 计划安排方案、</w:t>
      </w:r>
      <w:r>
        <w:rPr>
          <w:rFonts w:ascii="宋体" w:hAnsi="宋体" w:eastAsia="宋体" w:cs="宋体"/>
          <w:color w:val="000000"/>
          <w:sz w:val="24"/>
          <w:szCs w:val="24"/>
        </w:rPr>
        <w:t xml:space="preserve">包装措施方案、运输安全措施；方案需全面</w:t>
      </w:r>
      <w:r>
        <w:rPr>
          <w:rFonts w:hint="eastAsia" w:ascii="宋体" w:hAnsi="宋体" w:eastAsia="宋体" w:cs="宋体"/>
          <w:color w:val="000000"/>
          <w:sz w:val="24"/>
          <w:szCs w:val="24"/>
          <w:lang w:eastAsia="zh-CN"/>
        </w:rPr>
        <w:t xml:space="preserve">翔实</w:t>
      </w:r>
      <w:r>
        <w:rPr>
          <w:rFonts w:ascii="宋体" w:hAnsi="宋体" w:eastAsia="宋体" w:cs="宋体"/>
          <w:color w:val="000000"/>
          <w:sz w:val="24"/>
          <w:szCs w:val="24"/>
        </w:rPr>
        <w:t xml:space="preserve">、安排合理得当、满足本次采购的要求、保</w:t>
      </w:r>
      <w:r>
        <w:rPr>
          <w:rFonts w:ascii="宋体" w:hAnsi="宋体" w:eastAsia="宋体" w:cs="宋体"/>
          <w:color w:val="000000"/>
          <w:spacing w:val="-5"/>
          <w:sz w:val="24"/>
          <w:szCs w:val="24"/>
        </w:rPr>
        <w:t xml:space="preserve">证项目的顺利实施。</w:t>
      </w:r>
      <w:r>
        <w:rPr>
          <w:rFonts w:ascii="宋体" w:hAnsi="宋体" w:eastAsia="宋体" w:cs="宋体"/>
          <w:color w:val="000000"/>
          <w:sz w:val="24"/>
          <w:szCs w:val="24"/>
        </w:rPr>
      </w:r>
      <w:r/>
    </w:p>
    <w:p>
      <w:pPr>
        <w:pStyle w:val="930"/>
        <w:ind w:left="0" w:right="0" w:firstLine="476"/>
        <w:keepLines w:val="0"/>
        <w:keepNext w:val="0"/>
        <w:pageBreakBefore w:val="0"/>
        <w:spacing w:line="360" w:lineRule="auto"/>
        <w:widowControl w:val="off"/>
        <w:rPr>
          <w:rFonts w:hint="eastAsia" w:ascii="宋体" w:hAnsi="宋体" w:eastAsia="宋体" w:cs="宋体"/>
          <w:color w:val="000000"/>
          <w:spacing w:val="-1"/>
          <w:sz w:val="24"/>
          <w:szCs w:val="24"/>
          <w:lang w:val="en-US" w:eastAsia="zh-CN"/>
        </w:rPr>
      </w:pPr>
      <w:r>
        <w:rPr>
          <w:rFonts w:ascii="宋体" w:hAnsi="宋体" w:eastAsia="宋体" w:cs="宋体"/>
          <w:color w:val="000000"/>
          <w:spacing w:val="-1"/>
          <w:sz w:val="24"/>
          <w:szCs w:val="24"/>
        </w:rPr>
        <w:t xml:space="preserve">4、需提供产品安装方案：应当包括但不限于产品的安装措施、项目</w:t>
      </w:r>
      <w:r>
        <w:rPr>
          <w:rFonts w:ascii="宋体" w:hAnsi="宋体" w:eastAsia="宋体" w:cs="宋体"/>
          <w:color w:val="000000"/>
          <w:spacing w:val="-2"/>
          <w:sz w:val="24"/>
          <w:szCs w:val="24"/>
        </w:rPr>
        <w:t xml:space="preserve">工期的安排、</w:t>
      </w:r>
      <w:r>
        <w:rPr>
          <w:rFonts w:ascii="宋体" w:hAnsi="宋体" w:eastAsia="宋体" w:cs="宋体"/>
          <w:color w:val="000000"/>
          <w:spacing w:val="1"/>
          <w:sz w:val="24"/>
          <w:szCs w:val="24"/>
        </w:rPr>
        <w:t xml:space="preserve">拟投入的人员计划；方案需全面详实、安排合理得当、满</w:t>
      </w:r>
      <w:r>
        <w:rPr>
          <w:rFonts w:ascii="宋体" w:hAnsi="宋体" w:eastAsia="宋体" w:cs="宋体"/>
          <w:color w:val="000000"/>
          <w:sz w:val="24"/>
          <w:szCs w:val="24"/>
        </w:rPr>
        <w:t xml:space="preserve">足本次采购的要求、保证项</w:t>
      </w:r>
      <w:r>
        <w:rPr>
          <w:rFonts w:ascii="宋体" w:hAnsi="宋体" w:eastAsia="宋体" w:cs="宋体"/>
          <w:color w:val="000000"/>
          <w:spacing w:val="-1"/>
          <w:sz w:val="24"/>
          <w:szCs w:val="24"/>
        </w:rPr>
        <w:t xml:space="preserve">目的顺利实施。</w:t>
      </w:r>
      <w:r>
        <w:rPr>
          <w:rFonts w:hint="eastAsia" w:ascii="宋体" w:hAnsi="宋体" w:eastAsia="宋体" w:cs="宋体"/>
          <w:color w:val="000000"/>
          <w:spacing w:val="-1"/>
          <w:sz w:val="24"/>
          <w:szCs w:val="24"/>
          <w:lang w:val="en-US" w:eastAsia="zh-CN"/>
        </w:rPr>
      </w:r>
      <w:r/>
    </w:p>
    <w:p>
      <w:pPr>
        <w:pStyle w:val="930"/>
        <w:ind w:left="0" w:right="0" w:firstLine="466"/>
        <w:keepLines w:val="0"/>
        <w:keepNext w:val="0"/>
        <w:pageBreakBefore w:val="0"/>
        <w:spacing w:line="360" w:lineRule="auto"/>
        <w:widowControl w:val="off"/>
        <w:rPr>
          <w:rFonts w:hint="eastAsia" w:ascii="宋体" w:hAnsi="宋体" w:eastAsia="宋体" w:cs="宋体"/>
          <w:b/>
          <w:bCs/>
          <w:color w:val="000000"/>
          <w:spacing w:val="-4"/>
          <w:sz w:val="24"/>
          <w:szCs w:val="24"/>
          <w:lang w:val="en-US" w:eastAsia="zh-CN"/>
        </w:rPr>
        <w:outlineLvl w:val="2"/>
      </w:pPr>
      <w:r>
        <w:rPr>
          <w:rFonts w:hint="eastAsia" w:ascii="宋体" w:hAnsi="宋体" w:eastAsia="宋体" w:cs="宋体"/>
          <w:b/>
          <w:bCs/>
          <w:color w:val="000000"/>
          <w:spacing w:val="-4"/>
          <w:sz w:val="24"/>
          <w:szCs w:val="24"/>
          <w:lang w:val="en-US" w:eastAsia="zh-CN"/>
        </w:rPr>
        <w:t xml:space="preserve">（二）初步设计要求</w:t>
      </w:r>
      <w:r>
        <w:rPr>
          <w:rFonts w:hint="eastAsia" w:ascii="宋体" w:hAnsi="宋体" w:eastAsia="宋体" w:cs="宋体"/>
          <w:b/>
          <w:bCs/>
          <w:color w:val="000000"/>
          <w:spacing w:val="-4"/>
          <w:sz w:val="24"/>
          <w:szCs w:val="24"/>
          <w:lang w:val="en-US" w:eastAsia="zh-CN"/>
        </w:rPr>
      </w:r>
      <w:r/>
    </w:p>
    <w:p>
      <w:pPr>
        <w:pStyle w:val="930"/>
        <w:ind w:left="0" w:righ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pacing w:val="-5"/>
          <w:sz w:val="24"/>
          <w:szCs w:val="24"/>
        </w:rPr>
        <w:t xml:space="preserve">需提供</w:t>
      </w:r>
      <w:r>
        <w:rPr>
          <w:rFonts w:hint="eastAsia" w:ascii="宋体" w:hAnsi="宋体" w:eastAsia="宋体" w:cs="宋体"/>
          <w:color w:val="000000"/>
          <w:spacing w:val="-5"/>
          <w:sz w:val="24"/>
          <w:szCs w:val="24"/>
        </w:rPr>
        <w:t xml:space="preserve">展柜</w:t>
      </w:r>
      <w:r>
        <w:rPr>
          <w:rFonts w:hint="eastAsia" w:ascii="宋体" w:hAnsi="宋体" w:eastAsia="宋体" w:cs="宋体"/>
          <w:color w:val="000000"/>
          <w:spacing w:val="-5"/>
          <w:sz w:val="24"/>
          <w:szCs w:val="24"/>
          <w:lang w:val="en-US" w:eastAsia="zh-CN"/>
        </w:rPr>
        <w:t xml:space="preserve">功能初步</w:t>
      </w:r>
      <w:r>
        <w:rPr>
          <w:rFonts w:hint="eastAsia" w:ascii="宋体" w:hAnsi="宋体" w:eastAsia="宋体" w:cs="宋体"/>
          <w:color w:val="000000"/>
          <w:spacing w:val="-5"/>
          <w:sz w:val="24"/>
          <w:szCs w:val="24"/>
        </w:rPr>
        <w:t xml:space="preserve">设计</w:t>
      </w:r>
      <w:r>
        <w:rPr>
          <w:rFonts w:hint="eastAsia" w:ascii="宋体" w:hAnsi="宋体" w:eastAsia="宋体" w:cs="宋体"/>
          <w:color w:val="000000"/>
          <w:spacing w:val="-5"/>
          <w:sz w:val="24"/>
          <w:szCs w:val="24"/>
          <w:lang w:val="en-US" w:eastAsia="zh-CN"/>
        </w:rPr>
        <w:t xml:space="preserve">方案</w:t>
      </w:r>
      <w:r>
        <w:rPr>
          <w:rFonts w:ascii="宋体" w:hAnsi="宋体" w:eastAsia="宋体" w:cs="宋体"/>
          <w:color w:val="000000"/>
          <w:spacing w:val="-5"/>
          <w:sz w:val="24"/>
          <w:szCs w:val="24"/>
        </w:rPr>
        <w:t xml:space="preserve">：</w:t>
      </w:r>
      <w:r>
        <w:rPr>
          <w:rFonts w:ascii="宋体" w:hAnsi="宋体" w:eastAsia="宋体" w:cs="宋体"/>
          <w:color w:val="000000"/>
          <w:spacing w:val="-1"/>
          <w:sz w:val="24"/>
          <w:szCs w:val="24"/>
        </w:rPr>
        <w:t xml:space="preserve">应当包括但不限于</w:t>
      </w:r>
      <w:r>
        <w:rPr>
          <w:rFonts w:hint="eastAsia" w:ascii="宋体" w:hAnsi="宋体" w:eastAsia="宋体" w:cs="宋体"/>
          <w:color w:val="000000"/>
          <w:spacing w:val="-5"/>
          <w:sz w:val="24"/>
          <w:szCs w:val="24"/>
        </w:rPr>
        <w:t xml:space="preserve">设计创意、空间处理、立面造型、比例尺度等</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bidi="ar"/>
        </w:rPr>
        <w:t xml:space="preserve">展柜</w:t>
      </w:r>
      <w:r>
        <w:rPr>
          <w:rFonts w:hint="eastAsia" w:ascii="宋体" w:hAnsi="宋体" w:eastAsia="宋体" w:cs="宋体"/>
          <w:color w:val="000000"/>
          <w:sz w:val="24"/>
          <w:szCs w:val="24"/>
          <w:lang w:val="en-US" w:eastAsia="zh-CN" w:bidi="ar"/>
        </w:rPr>
        <w:t xml:space="preserve">功能</w:t>
      </w:r>
      <w:r>
        <w:rPr>
          <w:rFonts w:hint="eastAsia" w:ascii="宋体" w:hAnsi="宋体" w:eastAsia="宋体" w:cs="宋体"/>
          <w:color w:val="000000"/>
          <w:sz w:val="24"/>
          <w:szCs w:val="24"/>
          <w:lang w:bidi="ar"/>
        </w:rPr>
        <w:t xml:space="preserve">设计</w:t>
      </w:r>
      <w:r>
        <w:rPr>
          <w:rFonts w:hint="eastAsia" w:ascii="宋体" w:hAnsi="宋体" w:eastAsia="宋体" w:cs="宋体"/>
          <w:color w:val="000000"/>
          <w:sz w:val="24"/>
          <w:szCs w:val="24"/>
          <w:lang w:val="en-US" w:eastAsia="zh-CN" w:bidi="ar"/>
        </w:rPr>
        <w:t xml:space="preserve">应具备合理性</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可行性、</w:t>
      </w:r>
      <w:r>
        <w:rPr>
          <w:rFonts w:hint="eastAsia" w:ascii="宋体" w:hAnsi="宋体" w:eastAsia="宋体" w:cs="宋体"/>
          <w:color w:val="000000"/>
          <w:sz w:val="24"/>
          <w:szCs w:val="24"/>
          <w:lang w:bidi="ar"/>
        </w:rPr>
        <w:t xml:space="preserve">针对性；</w:t>
      </w:r>
      <w:r>
        <w:rPr>
          <w:rFonts w:hint="eastAsia" w:ascii="宋体" w:hAnsi="宋体" w:eastAsia="宋体" w:cs="宋体"/>
          <w:color w:val="000000"/>
          <w:sz w:val="24"/>
          <w:szCs w:val="24"/>
          <w:lang w:val="en-US" w:eastAsia="zh-CN"/>
        </w:rPr>
      </w:r>
      <w:r/>
    </w:p>
    <w:p>
      <w:pPr>
        <w:pStyle w:val="930"/>
        <w:ind w:left="0" w:right="0"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pacing w:val="-5"/>
          <w:sz w:val="24"/>
          <w:szCs w:val="24"/>
        </w:rPr>
        <w:t xml:space="preserve">需</w:t>
      </w:r>
      <w:r>
        <w:rPr>
          <w:rFonts w:hint="eastAsia" w:ascii="宋体" w:hAnsi="宋体" w:eastAsia="宋体" w:cs="宋体"/>
          <w:color w:val="000000"/>
          <w:spacing w:val="-5"/>
          <w:sz w:val="24"/>
          <w:szCs w:val="24"/>
          <w:lang w:val="en-US" w:eastAsia="zh-CN"/>
        </w:rPr>
        <w:t xml:space="preserve">提供展柜照明初步设计方案：</w:t>
      </w:r>
      <w:r>
        <w:rPr>
          <w:rFonts w:ascii="宋体" w:hAnsi="宋体" w:eastAsia="宋体" w:cs="宋体"/>
          <w:color w:val="000000"/>
          <w:spacing w:val="-1"/>
          <w:sz w:val="24"/>
          <w:szCs w:val="24"/>
        </w:rPr>
        <w:t xml:space="preserve">应当包括但不限于</w:t>
      </w:r>
      <w:r>
        <w:rPr>
          <w:rFonts w:hint="eastAsia" w:ascii="宋体" w:hAnsi="宋体" w:eastAsia="宋体" w:cs="宋体"/>
          <w:color w:val="000000"/>
          <w:sz w:val="24"/>
          <w:szCs w:val="24"/>
          <w:lang w:val="en-US" w:eastAsia="zh-CN" w:bidi="ar"/>
        </w:rPr>
        <w:t xml:space="preserve">照明布局、光影搭配等。</w:t>
      </w:r>
      <w:r>
        <w:rPr>
          <w:rFonts w:hint="eastAsia" w:ascii="宋体" w:hAnsi="宋体" w:eastAsia="宋体" w:cs="宋体"/>
          <w:color w:val="000000"/>
          <w:spacing w:val="-5"/>
          <w:sz w:val="24"/>
          <w:szCs w:val="24"/>
          <w:lang w:val="en-US" w:eastAsia="zh-CN"/>
        </w:rPr>
        <w:t xml:space="preserve">展柜照明初步设计</w:t>
      </w:r>
      <w:r>
        <w:rPr>
          <w:rFonts w:hint="eastAsia" w:ascii="宋体" w:hAnsi="宋体" w:eastAsia="宋体" w:cs="宋体"/>
          <w:color w:val="000000"/>
          <w:sz w:val="24"/>
          <w:szCs w:val="24"/>
          <w:lang w:val="en-US" w:eastAsia="zh-CN" w:bidi="ar"/>
        </w:rPr>
        <w:t xml:space="preserve">应具备合理性</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可行性、</w:t>
      </w:r>
      <w:r>
        <w:rPr>
          <w:rFonts w:hint="eastAsia" w:ascii="宋体" w:hAnsi="宋体" w:eastAsia="宋体" w:cs="宋体"/>
          <w:color w:val="000000"/>
          <w:sz w:val="24"/>
          <w:szCs w:val="24"/>
          <w:lang w:bidi="ar"/>
        </w:rPr>
        <w:t xml:space="preserve">针对性；</w:t>
      </w:r>
      <w:r>
        <w:rPr>
          <w:rFonts w:hint="eastAsia" w:ascii="宋体" w:hAnsi="宋体" w:eastAsia="宋体" w:cs="宋体"/>
          <w:color w:val="000000"/>
          <w:sz w:val="24"/>
          <w:szCs w:val="24"/>
          <w:lang w:bidi="ar"/>
        </w:rPr>
      </w:r>
      <w:r/>
    </w:p>
    <w:p>
      <w:pPr>
        <w:pStyle w:val="930"/>
        <w:ind w:left="0" w:right="0" w:firstLine="466"/>
        <w:keepLines w:val="0"/>
        <w:keepNext w:val="0"/>
        <w:pageBreakBefore w:val="0"/>
        <w:spacing w:line="360" w:lineRule="auto"/>
        <w:widowControl w:val="off"/>
        <w:rPr>
          <w:rFonts w:hint="eastAsia" w:ascii="宋体" w:hAnsi="宋体" w:eastAsia="宋体" w:cs="宋体"/>
          <w:b/>
          <w:bCs/>
          <w:color w:val="000000"/>
          <w:spacing w:val="-4"/>
          <w:sz w:val="24"/>
          <w:szCs w:val="24"/>
          <w:lang w:val="en-US" w:eastAsia="zh-CN"/>
        </w:rPr>
        <w:outlineLvl w:val="2"/>
      </w:pPr>
      <w:r>
        <w:rPr>
          <w:rFonts w:hint="eastAsia" w:ascii="宋体" w:hAnsi="宋体" w:eastAsia="宋体" w:cs="宋体"/>
          <w:b/>
          <w:bCs/>
          <w:color w:val="000000"/>
          <w:spacing w:val="-4"/>
          <w:sz w:val="24"/>
          <w:szCs w:val="24"/>
          <w:lang w:val="en-US" w:eastAsia="zh-CN"/>
        </w:rPr>
        <w:t xml:space="preserve">（三）售后服务要求</w:t>
      </w:r>
      <w:r>
        <w:rPr>
          <w:rFonts w:hint="eastAsia" w:ascii="宋体" w:hAnsi="宋体" w:eastAsia="宋体" w:cs="宋体"/>
          <w:b/>
          <w:bCs/>
          <w:color w:val="000000"/>
          <w:spacing w:val="-4"/>
          <w:sz w:val="24"/>
          <w:szCs w:val="24"/>
          <w:lang w:val="en-US" w:eastAsia="zh-CN"/>
        </w:rPr>
      </w:r>
      <w:r/>
    </w:p>
    <w:p>
      <w:pPr>
        <w:pStyle w:val="930"/>
        <w:ind w:left="0" w:right="0" w:firstLine="480"/>
        <w:keepLines w:val="0"/>
        <w:keepNext w:val="0"/>
        <w:pageBreakBefore w:val="0"/>
        <w:spacing w:line="360" w:lineRule="auto"/>
        <w:widowControl w:val="off"/>
        <w:rPr>
          <w:rFonts w:hint="eastAsia" w:ascii="宋体" w:hAnsi="宋体" w:cs="微软雅黑"/>
          <w:color w:val="000000"/>
          <w:sz w:val="24"/>
          <w:szCs w:val="24"/>
          <w:highlight w:val="none"/>
          <w:lang w:eastAsia="zh-CN"/>
        </w:rPr>
      </w:pPr>
      <w:r>
        <w:rPr>
          <w:rFonts w:hint="eastAsia" w:ascii="宋体" w:hAnsi="宋体" w:eastAsia="宋体" w:cs="宋体"/>
          <w:color w:val="000000"/>
          <w:sz w:val="24"/>
          <w:szCs w:val="24"/>
          <w:lang w:val="en-US" w:eastAsia="zh-CN" w:bidi="ar"/>
        </w:rPr>
        <w:t xml:space="preserve">1、</w:t>
      </w:r>
      <w:r>
        <w:rPr>
          <w:rFonts w:hint="eastAsia" w:ascii="宋体" w:hAnsi="宋体" w:cs="微软雅黑"/>
          <w:color w:val="000000"/>
          <w:sz w:val="24"/>
          <w:szCs w:val="24"/>
        </w:rPr>
        <w:t xml:space="preserve">售后服务</w:t>
      </w:r>
      <w:r>
        <w:rPr>
          <w:rFonts w:hint="eastAsia" w:ascii="宋体" w:hAnsi="宋体" w:cs="微软雅黑"/>
          <w:color w:val="000000"/>
          <w:sz w:val="24"/>
          <w:szCs w:val="24"/>
          <w:lang w:val="en-US" w:eastAsia="zh-CN"/>
        </w:rPr>
        <w:t xml:space="preserve">响应要求</w:t>
      </w:r>
      <w:r>
        <w:rPr>
          <w:rFonts w:hint="eastAsia" w:ascii="宋体" w:hAnsi="宋体" w:cs="微软雅黑"/>
          <w:color w:val="000000"/>
          <w:sz w:val="24"/>
          <w:szCs w:val="24"/>
          <w:lang w:eastAsia="zh-CN"/>
        </w:rPr>
        <w:t xml:space="preserve">：在质保期内，一旦发生质量问题，中标供应商保证在接到通</w:t>
      </w:r>
      <w:r>
        <w:rPr>
          <w:rFonts w:hint="eastAsia" w:ascii="宋体" w:hAnsi="宋体" w:cs="微软雅黑"/>
          <w:color w:val="000000"/>
          <w:sz w:val="24"/>
          <w:szCs w:val="24"/>
          <w:highlight w:val="none"/>
          <w:lang w:eastAsia="zh-CN"/>
        </w:rPr>
        <w:t xml:space="preserve">知后的6小时内进行响应，并在12小时内组织人员到现场进行检修，确因产品本身质量问题的，将组织原厂人员进行维修、更换或退货处理，费用由中标供应商负责。质保期满后，能根据采购人要求提供充足的备品、备件。投标供应商能提供其他更优质的服务，可在</w:t>
      </w:r>
      <w:r>
        <w:rPr>
          <w:rFonts w:hint="eastAsia" w:ascii="宋体" w:hAnsi="宋体" w:cs="微软雅黑"/>
          <w:color w:val="000000"/>
          <w:sz w:val="24"/>
          <w:szCs w:val="24"/>
          <w:highlight w:val="none"/>
          <w:lang w:val="en-US" w:eastAsia="zh-CN"/>
        </w:rPr>
        <w:t xml:space="preserve">投标文件</w:t>
      </w:r>
      <w:r>
        <w:rPr>
          <w:rFonts w:hint="eastAsia" w:ascii="宋体" w:hAnsi="宋体" w:cs="微软雅黑"/>
          <w:color w:val="000000"/>
          <w:sz w:val="24"/>
          <w:szCs w:val="24"/>
          <w:highlight w:val="none"/>
          <w:lang w:eastAsia="zh-CN"/>
        </w:rPr>
        <w:t xml:space="preserve">中自行提供。</w:t>
      </w:r>
      <w:r>
        <w:rPr>
          <w:rFonts w:hint="eastAsia" w:ascii="宋体" w:hAnsi="宋体" w:cs="微软雅黑"/>
          <w:color w:val="000000"/>
          <w:sz w:val="24"/>
          <w:szCs w:val="24"/>
          <w:highlight w:val="none"/>
          <w:lang w:eastAsia="zh-CN"/>
        </w:rPr>
      </w:r>
      <w:r/>
    </w:p>
    <w:p>
      <w:pPr>
        <w:pStyle w:val="930"/>
        <w:ind w:right="0" w:firstLine="476"/>
        <w:keepLines w:val="0"/>
        <w:keepNext w:val="0"/>
        <w:pageBreakBefore w:val="0"/>
        <w:spacing w:line="360" w:lineRule="auto"/>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pacing w:val="-1"/>
          <w:sz w:val="24"/>
          <w:szCs w:val="24"/>
          <w:highlight w:val="none"/>
          <w:lang w:val="en-US" w:eastAsia="zh-CN"/>
        </w:rPr>
        <w:t xml:space="preserve">2、</w:t>
      </w:r>
      <w:r>
        <w:rPr>
          <w:rFonts w:ascii="宋体" w:hAnsi="宋体" w:eastAsia="宋体" w:cs="宋体"/>
          <w:color w:val="000000"/>
          <w:spacing w:val="-5"/>
          <w:sz w:val="24"/>
          <w:szCs w:val="24"/>
          <w:highlight w:val="none"/>
        </w:rPr>
        <w:t xml:space="preserve">需提供</w:t>
      </w:r>
      <w:r>
        <w:rPr>
          <w:rFonts w:hint="eastAsia" w:ascii="宋体" w:hAnsi="宋体" w:eastAsia="宋体" w:cs="宋体"/>
          <w:color w:val="000000"/>
          <w:spacing w:val="-5"/>
          <w:sz w:val="24"/>
          <w:szCs w:val="24"/>
          <w:highlight w:val="none"/>
          <w:lang w:val="en-US" w:eastAsia="zh-CN"/>
        </w:rPr>
        <w:t xml:space="preserve">售后服务方案：</w:t>
      </w:r>
      <w:r>
        <w:rPr>
          <w:rFonts w:ascii="宋体" w:hAnsi="宋体" w:eastAsia="宋体" w:cs="宋体"/>
          <w:color w:val="000000"/>
          <w:spacing w:val="-1"/>
          <w:sz w:val="24"/>
          <w:szCs w:val="24"/>
          <w:highlight w:val="none"/>
        </w:rPr>
        <w:t xml:space="preserve">应当包括但不限于</w:t>
      </w:r>
      <w:r>
        <w:rPr>
          <w:rFonts w:hint="eastAsia" w:ascii="宋体" w:hAnsi="宋体" w:cs="微软雅黑"/>
          <w:color w:val="000000"/>
          <w:sz w:val="24"/>
          <w:szCs w:val="24"/>
          <w:highlight w:val="none"/>
        </w:rPr>
        <w:t xml:space="preserve">售后服务体系，服务内容，响应时间，售后服务人员安排。方案需全面详实、安排合理得当、满足本次采购的要求、保证项目的顺利实施。</w:t>
      </w:r>
      <w:r>
        <w:rPr>
          <w:rFonts w:ascii="宋体" w:hAnsi="宋体" w:eastAsia="宋体" w:cs="宋体"/>
          <w:color w:val="000000"/>
          <w:sz w:val="24"/>
          <w:szCs w:val="24"/>
          <w:highlight w:val="none"/>
          <w:lang w:val="en-US" w:eastAsia="zh-CN" w:bidi="ar"/>
        </w:rPr>
      </w:r>
      <w:r/>
    </w:p>
    <w:p>
      <w:pPr>
        <w:pStyle w:val="930"/>
        <w:ind w:left="0" w:right="0" w:firstLine="466"/>
        <w:keepLines w:val="0"/>
        <w:keepNext w:val="0"/>
        <w:pageBreakBefore w:val="0"/>
        <w:spacing w:line="360" w:lineRule="auto"/>
        <w:widowControl w:val="off"/>
        <w:rPr>
          <w:rFonts w:hint="eastAsia" w:ascii="宋体" w:hAnsi="宋体" w:eastAsia="宋体" w:cs="宋体"/>
          <w:b/>
          <w:bCs/>
          <w:color w:val="000000"/>
          <w:spacing w:val="-4"/>
          <w:sz w:val="24"/>
          <w:szCs w:val="24"/>
          <w:lang w:val="en-US" w:eastAsia="zh-CN"/>
        </w:rPr>
        <w:outlineLvl w:val="2"/>
      </w:pPr>
      <w:r>
        <w:rPr>
          <w:rFonts w:hint="eastAsia" w:ascii="宋体" w:hAnsi="宋体" w:eastAsia="宋体" w:cs="宋体"/>
          <w:b/>
          <w:bCs/>
          <w:color w:val="000000"/>
          <w:spacing w:val="-4"/>
          <w:sz w:val="24"/>
          <w:szCs w:val="24"/>
          <w:lang w:val="en-US" w:eastAsia="zh-CN"/>
        </w:rPr>
        <w:t xml:space="preserve">（四）履约要求</w:t>
      </w:r>
      <w:r>
        <w:rPr>
          <w:rFonts w:hint="eastAsia" w:ascii="宋体" w:hAnsi="宋体" w:eastAsia="宋体" w:cs="宋体"/>
          <w:b/>
          <w:bCs/>
          <w:color w:val="000000"/>
          <w:spacing w:val="-4"/>
          <w:sz w:val="24"/>
          <w:szCs w:val="24"/>
          <w:lang w:val="en-US" w:eastAsia="zh-CN"/>
        </w:rPr>
      </w:r>
      <w:r/>
    </w:p>
    <w:p>
      <w:pPr>
        <w:pStyle w:val="930"/>
        <w:ind w:right="0" w:firstLine="476"/>
        <w:keepLines w:val="0"/>
        <w:keepNext w:val="0"/>
        <w:pageBreakBefore w:val="0"/>
        <w:spacing w:line="360" w:lineRule="auto"/>
        <w:widowControl w:val="off"/>
        <w:rPr>
          <w:color w:val="000000"/>
          <w:lang w:val="en-US" w:eastAsia="zh-CN"/>
        </w:rPr>
      </w:pPr>
      <w:r>
        <w:rPr>
          <w:rFonts w:hint="eastAsia" w:ascii="宋体" w:hAnsi="宋体" w:eastAsia="宋体" w:cs="宋体"/>
          <w:color w:val="000000"/>
          <w:spacing w:val="-1"/>
          <w:sz w:val="24"/>
          <w:szCs w:val="24"/>
          <w:lang w:val="en-US" w:eastAsia="zh-CN"/>
        </w:rPr>
        <w:t xml:space="preserve">1、</w:t>
      </w:r>
      <w:r>
        <w:rPr>
          <w:rFonts w:hint="eastAsia" w:ascii="宋体" w:hAnsi="宋体" w:cs="微软雅黑"/>
          <w:color w:val="000000"/>
          <w:sz w:val="24"/>
          <w:szCs w:val="24"/>
        </w:rPr>
        <w:t xml:space="preserve">投标人应具备完全履行本项目的能力</w:t>
      </w:r>
      <w:r>
        <w:rPr>
          <w:rFonts w:hint="eastAsia" w:ascii="宋体" w:hAnsi="宋体" w:cs="微软雅黑"/>
          <w:color w:val="000000"/>
          <w:sz w:val="24"/>
          <w:szCs w:val="24"/>
          <w:lang w:eastAsia="zh-CN"/>
        </w:rPr>
        <w:t xml:space="preserve">，</w:t>
      </w:r>
      <w:r>
        <w:rPr>
          <w:rFonts w:hint="eastAsia" w:ascii="宋体" w:hAnsi="宋体" w:eastAsia="宋体" w:cs="宋体"/>
          <w:color w:val="000000"/>
          <w:spacing w:val="-1"/>
          <w:sz w:val="24"/>
          <w:szCs w:val="24"/>
          <w:lang w:val="en-US" w:eastAsia="zh-CN"/>
        </w:rPr>
        <w:t xml:space="preserve">提供自2023年1月1日（含）以来具有类似本项目展柜设计制作服务业绩，提供相关证明材料。</w:t>
      </w:r>
      <w:r>
        <w:rPr>
          <w:color w:val="000000"/>
          <w:lang w:val="en-US" w:eastAsia="zh-CN"/>
        </w:rPr>
      </w:r>
      <w:r/>
    </w:p>
    <w:p>
      <w:pPr>
        <w:pStyle w:val="1026"/>
        <w:ind w:firstLine="482"/>
        <w:spacing w:line="360" w:lineRule="auto"/>
        <w:rPr>
          <w:rFonts w:hint="eastAsia"/>
          <w:b/>
          <w:bCs/>
          <w:color w:val="000000"/>
          <w:sz w:val="24"/>
        </w:rPr>
        <w:outlineLvl w:val="1"/>
      </w:pPr>
      <w:r>
        <w:rPr>
          <w:rFonts w:hint="eastAsia"/>
          <w:b/>
          <w:bCs/>
          <w:color w:val="000000"/>
          <w:sz w:val="24"/>
          <w:lang w:val="en-US" w:eastAsia="zh-CN"/>
        </w:rPr>
        <w:t xml:space="preserve">七</w:t>
      </w:r>
      <w:r>
        <w:rPr>
          <w:rFonts w:hint="eastAsia"/>
          <w:b/>
          <w:bCs/>
          <w:color w:val="000000"/>
          <w:sz w:val="24"/>
        </w:rPr>
        <w:t xml:space="preserve">、政府采购中实施本国产品标准及相关政策</w:t>
      </w:r>
      <w:r>
        <w:rPr>
          <w:rFonts w:hint="eastAsia"/>
          <w:b/>
          <w:bCs/>
          <w:color w:val="000000"/>
          <w:sz w:val="24"/>
        </w:rPr>
      </w:r>
      <w:r/>
    </w:p>
    <w:p>
      <w:pPr>
        <w:pStyle w:val="1026"/>
        <w:ind w:firstLine="480"/>
        <w:spacing w:line="360" w:lineRule="auto"/>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color w:val="000000"/>
          <w:sz w:val="24"/>
        </w:rPr>
      </w:r>
      <w:r/>
    </w:p>
    <w:p>
      <w:pPr>
        <w:pStyle w:val="1026"/>
        <w:ind w:firstLine="480"/>
        <w:spacing w:line="360" w:lineRule="auto"/>
        <w:rPr>
          <w:rFonts w:hint="eastAsia" w:cs="宋体"/>
          <w:bCs/>
          <w:color w:val="000000"/>
          <w:sz w:val="24"/>
        </w:rPr>
      </w:pPr>
      <w:r>
        <w:rPr>
          <w:rFonts w:hint="eastAsia" w:cs="宋体"/>
          <w:bCs/>
          <w:color w:val="000000"/>
          <w:sz w:val="24"/>
        </w:rPr>
        <w:t xml:space="preserve">2.</w:t>
      </w:r>
      <w:r>
        <w:rPr>
          <w:rFonts w:hint="eastAsia"/>
          <w:color w:val="000000"/>
        </w:rPr>
        <w:t xml:space="preserve"> </w:t>
      </w:r>
      <w:r>
        <w:rPr>
          <w:rFonts w:hint="eastAsia"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color w:val="000000"/>
          <w:sz w:val="24"/>
        </w:rPr>
      </w:r>
      <w:r/>
    </w:p>
    <w:p>
      <w:pPr>
        <w:pStyle w:val="1026"/>
        <w:ind w:firstLine="480"/>
        <w:spacing w:line="360" w:lineRule="auto"/>
        <w:rPr>
          <w:rFonts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Cs/>
          <w:color w:val="000000"/>
          <w:sz w:val="24"/>
        </w:rPr>
      </w:r>
      <w:r/>
    </w:p>
    <w:p>
      <w:pPr>
        <w:pStyle w:val="931"/>
        <w:jc w:val="center"/>
        <w:spacing w:before="286" w:after="286"/>
        <w:rPr>
          <w:rFonts w:hint="eastAsia" w:ascii="华文中宋" w:hAnsi="华文中宋" w:eastAsia="华文中宋"/>
          <w:b/>
          <w:sz w:val="36"/>
          <w:szCs w:val="36"/>
        </w:rPr>
      </w:pPr>
      <w:r/>
      <w:bookmarkEnd w:id="235"/>
      <w:r/>
      <w:bookmarkEnd w:id="244"/>
      <w:r/>
      <w:bookmarkEnd w:id="245"/>
      <w:r>
        <w:br w:type="page" w:clear="all"/>
      </w:r>
      <w:bookmarkStart w:id="250" w:name="_Toc226127002"/>
      <w:r>
        <w:rPr>
          <w:rFonts w:hint="eastAsia" w:ascii="华文中宋" w:hAnsi="华文中宋" w:eastAsia="华文中宋"/>
          <w:b/>
          <w:sz w:val="36"/>
          <w:szCs w:val="36"/>
        </w:rPr>
        <w:t xml:space="preserve">第四章 评标方法与评标标准</w:t>
      </w:r>
      <w:bookmarkEnd w:id="234"/>
      <w:r/>
      <w:bookmarkEnd w:id="236"/>
      <w:r/>
      <w:bookmarkEnd w:id="238"/>
      <w:r/>
      <w:bookmarkEnd w:id="239"/>
      <w:r/>
      <w:bookmarkEnd w:id="250"/>
      <w:r>
        <w:rPr>
          <w:rFonts w:hint="eastAsia" w:ascii="华文中宋" w:hAnsi="华文中宋" w:eastAsia="华文中宋"/>
          <w:b/>
          <w:sz w:val="36"/>
          <w:szCs w:val="36"/>
        </w:rPr>
      </w:r>
      <w:r/>
    </w:p>
    <w:p>
      <w:pPr>
        <w:pStyle w:val="932"/>
        <w:ind w:firstLine="482"/>
        <w:jc w:val="both"/>
        <w:spacing w:before="0" w:after="0" w:line="360" w:lineRule="auto"/>
        <w:rPr>
          <w:rFonts w:ascii="宋体" w:hAnsi="宋体" w:eastAsia="宋体"/>
          <w:sz w:val="24"/>
          <w:szCs w:val="24"/>
        </w:rPr>
      </w:pPr>
      <w:r/>
      <w:bookmarkStart w:id="251" w:name="_Toc226127003"/>
      <w:r/>
      <w:bookmarkStart w:id="252" w:name="_Toc210922447"/>
      <w:r/>
      <w:bookmarkStart w:id="253" w:name="_Toc12887274"/>
      <w:r/>
      <w:bookmarkStart w:id="254" w:name="_Toc47453314"/>
      <w:r/>
      <w:bookmarkStart w:id="255" w:name="_Toc9363437"/>
      <w:r/>
      <w:bookmarkStart w:id="256" w:name="_Toc12708983"/>
      <w:r/>
      <w:bookmarkStart w:id="257" w:name="_Toc172203081"/>
      <w:r>
        <w:rPr>
          <w:rFonts w:hint="eastAsia" w:ascii="宋体" w:hAnsi="宋体" w:eastAsia="宋体"/>
          <w:sz w:val="24"/>
          <w:szCs w:val="24"/>
        </w:rPr>
        <w:t xml:space="preserve">一、评标方法与定标原则</w:t>
      </w:r>
      <w:bookmarkEnd w:id="251"/>
      <w:r/>
      <w:bookmarkEnd w:id="252"/>
      <w:r/>
      <w:bookmarkEnd w:id="253"/>
      <w:r/>
      <w:bookmarkEnd w:id="254"/>
      <w:r/>
      <w:bookmarkEnd w:id="255"/>
      <w:r/>
      <w:bookmarkEnd w:id="256"/>
      <w:r/>
      <w:bookmarkEnd w:id="257"/>
      <w:r>
        <w:rPr>
          <w:rFonts w:ascii="宋体" w:hAnsi="宋体" w:eastAsia="宋体"/>
          <w:sz w:val="24"/>
          <w:szCs w:val="24"/>
        </w:rPr>
      </w:r>
      <w:r/>
    </w:p>
    <w:p>
      <w:pPr>
        <w:pStyle w:val="1013"/>
        <w:jc w:val="both"/>
        <w:spacing w:before="0" w:after="0"/>
        <w:rPr>
          <w:rFonts w:ascii="宋体" w:hAnsi="宋体"/>
          <w:bCs/>
          <w:color w:val="0000ff"/>
          <w:lang w:eastAsia="zh-CN"/>
        </w:rPr>
      </w:pPr>
      <w:r/>
      <w:bookmarkStart w:id="258" w:name="OLE_LINK3"/>
      <w:r/>
      <w:bookmarkStart w:id="259" w:name="_Hlk172038253"/>
      <w:r/>
      <w:bookmarkStart w:id="260" w:name="_Hlk150936301"/>
      <w:r>
        <w:rPr>
          <w:rFonts w:hint="eastAsia" w:ascii="宋体" w:hAnsi="宋体"/>
          <w:bCs/>
        </w:rPr>
        <w:t xml:space="preserve">评标委员会将对确定为实质性响应招标文件要求的投标文件进行比较和评价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color w:val="000000"/>
        </w:rPr>
        <w:t xml:space="preserve">最高的投标人为中标候选人</w:t>
      </w:r>
      <w:r>
        <w:rPr>
          <w:rFonts w:ascii="宋体" w:hAnsi="宋体"/>
          <w:bCs/>
          <w:color w:val="000000"/>
        </w:rPr>
        <w:t xml:space="preserve">。</w:t>
      </w:r>
      <w:r>
        <w:rPr>
          <w:rFonts w:ascii="宋体" w:hAnsi="宋体"/>
          <w:bCs/>
          <w:color w:val="0000ff"/>
          <w:lang w:eastAsia="zh-CN"/>
        </w:rPr>
      </w:r>
      <w:r/>
    </w:p>
    <w:p>
      <w:pPr>
        <w:pStyle w:val="932"/>
        <w:ind w:firstLine="482"/>
        <w:jc w:val="both"/>
        <w:spacing w:before="0" w:after="0" w:line="360" w:lineRule="auto"/>
        <w:rPr>
          <w:rFonts w:ascii="宋体" w:hAnsi="宋体" w:eastAsia="宋体"/>
          <w:sz w:val="24"/>
          <w:szCs w:val="24"/>
        </w:rPr>
      </w:pPr>
      <w:r/>
      <w:bookmarkEnd w:id="258"/>
      <w:r/>
      <w:bookmarkEnd w:id="259"/>
      <w:r/>
      <w:bookmarkEnd w:id="260"/>
      <w:r/>
      <w:bookmarkStart w:id="261" w:name="_Toc172203082"/>
      <w:r/>
      <w:bookmarkStart w:id="262" w:name="_Toc12708984"/>
      <w:r/>
      <w:bookmarkStart w:id="263" w:name="_Toc9363438"/>
      <w:r/>
      <w:bookmarkStart w:id="264" w:name="_Toc47453315"/>
      <w:r/>
      <w:bookmarkStart w:id="265" w:name="_Toc226127004"/>
      <w:r/>
      <w:bookmarkStart w:id="266" w:name="_Toc210922448"/>
      <w:r/>
      <w:bookmarkStart w:id="267" w:name="_Toc12887275"/>
      <w:r>
        <w:rPr>
          <w:rFonts w:hint="eastAsia" w:ascii="宋体" w:hAnsi="宋体" w:eastAsia="宋体"/>
          <w:sz w:val="24"/>
          <w:szCs w:val="24"/>
        </w:rPr>
        <w:t xml:space="preserve">二、评标标准</w:t>
      </w:r>
      <w:bookmarkEnd w:id="261"/>
      <w:r/>
      <w:bookmarkEnd w:id="262"/>
      <w:r/>
      <w:bookmarkEnd w:id="263"/>
      <w:r/>
      <w:bookmarkEnd w:id="264"/>
      <w:r/>
      <w:bookmarkEnd w:id="265"/>
      <w:r/>
      <w:bookmarkEnd w:id="266"/>
      <w:r/>
      <w:bookmarkEnd w:id="267"/>
      <w:r>
        <w:rPr>
          <w:rFonts w:ascii="宋体" w:hAnsi="宋体" w:eastAsia="宋体"/>
          <w:sz w:val="24"/>
          <w:szCs w:val="24"/>
        </w:rPr>
      </w:r>
      <w:r/>
    </w:p>
    <w:p>
      <w:pPr>
        <w:pStyle w:val="930"/>
        <w:ind w:firstLine="480"/>
        <w:spacing w:line="360" w:lineRule="auto"/>
        <w:rPr>
          <w:rFonts w:ascii="宋体" w:hAnsi="宋体"/>
          <w:bCs/>
          <w:sz w:val="24"/>
        </w:rPr>
      </w:pPr>
      <w:r/>
      <w:bookmarkStart w:id="268" w:name="_Hlk106726583"/>
      <w:r/>
      <w:bookmarkStart w:id="269" w:name="_Hlk106725945"/>
      <w:r/>
      <w:bookmarkStart w:id="270" w:name="_Hlk106727412"/>
      <w:r/>
      <w:bookmarkStart w:id="271" w:name="_Toc12887276"/>
      <w:r/>
      <w:bookmarkStart w:id="272" w:name="_Toc8485125"/>
      <w:r/>
      <w:bookmarkStart w:id="273" w:name="_Toc47453316"/>
      <w:r/>
      <w:bookmarkStart w:id="274" w:name="_Toc12708985"/>
      <w:r/>
      <w:bookmarkStart w:id="275" w:name="_Toc9363439"/>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ascii="宋体" w:hAnsi="宋体"/>
          <w:bCs/>
          <w:sz w:val="24"/>
        </w:rPr>
      </w:r>
      <w:r/>
    </w:p>
    <w:tbl>
      <w:tblPr>
        <w:tblW w:w="499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1219"/>
        <w:gridCol w:w="6673"/>
        <w:gridCol w:w="741"/>
      </w:tblGrid>
      <w:tr>
        <w:trPr>
          <w:trHeight w:val="526"/>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评审内容</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rPr>
                <w:rFonts w:hint="eastAsia" w:ascii="宋体" w:hAnsi="宋体" w:eastAsia="宋体" w:cs="宋体"/>
                <w:b/>
                <w:bCs/>
                <w:color w:val="000000"/>
                <w:sz w:val="24"/>
                <w:szCs w:val="24"/>
              </w:rPr>
            </w:r>
            <w:r/>
          </w:p>
        </w:tc>
      </w:tr>
      <w:tr>
        <w:trPr>
          <w:trHeight w:val="1448"/>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价格</w:t>
            </w:r>
            <w:r>
              <w:rPr>
                <w:rFonts w:hint="eastAsia" w:ascii="宋体" w:hAnsi="宋体" w:eastAsia="宋体" w:cs="宋体"/>
                <w:color w:val="000000"/>
                <w:sz w:val="24"/>
                <w:szCs w:val="24"/>
                <w:lang w:bidi="ar"/>
              </w:rPr>
            </w:r>
            <w:r/>
          </w:p>
          <w:p>
            <w:pPr>
              <w:pStyle w:val="930"/>
              <w:jc w:val="center"/>
              <w:keepLines w:val="0"/>
              <w:keepNext w:val="0"/>
              <w:pageBreakBefore w:val="0"/>
              <w:spacing w:line="4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30分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价格分采用低价优先法计算，以满足招标文件要求的，最低投标报价为评标基准价，其价格分为满分，其他投标人的价格分=（评标基准价/该投标人的投标报价）×</w:t>
            </w:r>
            <w:r>
              <w:rPr>
                <w:rFonts w:hint="eastAsia" w:ascii="宋体" w:hAnsi="宋体" w:eastAsia="宋体" w:cs="宋体"/>
                <w:bCs/>
                <w:strike w:val="0"/>
                <w:color w:val="000000"/>
                <w:sz w:val="24"/>
                <w:szCs w:val="24"/>
                <w:highlight w:val="none"/>
                <w:lang w:val="en-US" w:eastAsia="zh-CN"/>
              </w:rPr>
              <w:t xml:space="preserve">30</w:t>
            </w:r>
            <w:r>
              <w:rPr>
                <w:rFonts w:hint="eastAsia" w:ascii="宋体" w:hAnsi="宋体" w:eastAsia="宋体" w:cs="宋体"/>
                <w:bCs/>
                <w:color w:val="000000"/>
                <w:sz w:val="24"/>
                <w:szCs w:val="24"/>
              </w:rPr>
              <w:t xml:space="preserve">分。分值保留小数点后两位，最后一位四舍五入。</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rPr>
            </w:pPr>
            <w:r>
              <w:rPr>
                <w:rFonts w:hint="eastAsia" w:ascii="宋体" w:hAnsi="宋体" w:eastAsia="宋体" w:cs="宋体"/>
                <w:bCs/>
                <w:strike w:val="0"/>
                <w:color w:val="000000"/>
                <w:sz w:val="24"/>
                <w:szCs w:val="24"/>
                <w:highlight w:val="none"/>
                <w:lang w:val="en-US" w:eastAsia="zh-CN"/>
              </w:rPr>
              <w:t xml:space="preserve">30</w:t>
            </w:r>
            <w:r>
              <w:rPr>
                <w:rFonts w:ascii="宋体" w:hAnsi="宋体" w:eastAsia="宋体" w:cs="宋体"/>
                <w:color w:val="000000"/>
                <w:sz w:val="24"/>
                <w:szCs w:val="24"/>
                <w:lang w:val="en-US" w:eastAsia="zh-CN"/>
              </w:rPr>
            </w:r>
            <w:r/>
          </w:p>
        </w:tc>
      </w:tr>
      <w:tr>
        <w:trPr>
          <w:trHeight w:val="884"/>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业绩</w:t>
            </w:r>
            <w:r>
              <w:rPr>
                <w:rFonts w:hint="eastAsia" w:ascii="宋体" w:hAnsi="宋体" w:eastAsia="宋体" w:cs="宋体"/>
                <w:color w:val="000000"/>
                <w:sz w:val="24"/>
                <w:szCs w:val="24"/>
                <w:lang w:bidi="ar"/>
              </w:rPr>
            </w:r>
            <w:r/>
          </w:p>
          <w:p>
            <w:pPr>
              <w:pStyle w:val="930"/>
              <w:jc w:val="center"/>
              <w:keepLines w:val="0"/>
              <w:keepNext w:val="0"/>
              <w:pageBreakBefore w:val="0"/>
              <w:spacing w:line="4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5分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投标人</w:t>
            </w:r>
            <w:r>
              <w:rPr>
                <w:rFonts w:hint="eastAsia" w:ascii="宋体" w:hAnsi="宋体" w:eastAsia="宋体" w:cs="宋体"/>
                <w:color w:val="000000"/>
                <w:sz w:val="24"/>
                <w:szCs w:val="24"/>
                <w:lang w:val="en-US" w:eastAsia="zh-CN" w:bidi="ar"/>
              </w:rPr>
              <w:t xml:space="preserve">自</w:t>
            </w:r>
            <w:r>
              <w:rPr>
                <w:rFonts w:hint="eastAsia" w:ascii="宋体" w:hAnsi="宋体" w:eastAsia="宋体" w:cs="宋体"/>
                <w:color w:val="000000"/>
                <w:sz w:val="24"/>
                <w:szCs w:val="24"/>
                <w:lang w:bidi="ar"/>
              </w:rPr>
              <w:t xml:space="preserve">202</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年</w:t>
            </w:r>
            <w:r>
              <w:rPr>
                <w:rFonts w:hint="eastAsia" w:ascii="宋体" w:hAnsi="宋体" w:eastAsia="宋体" w:cs="宋体"/>
                <w:color w:val="000000"/>
                <w:sz w:val="24"/>
                <w:szCs w:val="24"/>
                <w:lang w:val="en-US" w:eastAsia="zh-CN" w:bidi="ar"/>
              </w:rPr>
              <w:t xml:space="preserve">1月1日（含）以来具有类似本项目展柜设计制作服务业绩</w:t>
            </w:r>
            <w:r>
              <w:rPr>
                <w:rFonts w:hint="eastAsia" w:ascii="宋体" w:hAnsi="宋体" w:eastAsia="宋体" w:cs="宋体"/>
                <w:color w:val="000000"/>
                <w:sz w:val="24"/>
                <w:szCs w:val="24"/>
                <w:lang w:bidi="ar"/>
              </w:rPr>
              <w:t xml:space="preserve">，每</w:t>
            </w:r>
            <w:r>
              <w:rPr>
                <w:rFonts w:hint="eastAsia" w:ascii="宋体" w:hAnsi="宋体" w:eastAsia="宋体" w:cs="宋体"/>
                <w:color w:val="000000"/>
                <w:sz w:val="24"/>
                <w:szCs w:val="24"/>
                <w:lang w:val="en-US" w:eastAsia="zh-CN" w:bidi="ar"/>
              </w:rPr>
              <w:t xml:space="preserve">提供</w:t>
            </w:r>
            <w:r>
              <w:rPr>
                <w:rFonts w:hint="eastAsia" w:ascii="宋体" w:hAnsi="宋体" w:eastAsia="宋体" w:cs="宋体"/>
                <w:color w:val="000000"/>
                <w:sz w:val="24"/>
                <w:szCs w:val="24"/>
                <w:lang w:bidi="ar"/>
              </w:rPr>
              <w:t xml:space="preserve">1个业绩得</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分，共</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w:t>
            </w: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bidi="ar"/>
              </w:rPr>
              <w:t xml:space="preserve">需</w:t>
            </w:r>
            <w:r>
              <w:rPr>
                <w:rFonts w:hint="eastAsia" w:ascii="宋体" w:hAnsi="宋体" w:eastAsia="宋体" w:cs="宋体"/>
                <w:b/>
                <w:bCs/>
                <w:color w:val="000000"/>
                <w:sz w:val="24"/>
                <w:szCs w:val="24"/>
                <w:lang w:val="en-US" w:eastAsia="zh-CN" w:bidi="ar"/>
              </w:rPr>
              <w:t xml:space="preserve">提供有效合同复印件或扫描件并加盖公章</w:t>
            </w:r>
            <w:r>
              <w:rPr>
                <w:rFonts w:hint="eastAsia" w:ascii="宋体" w:hAnsi="宋体" w:eastAsia="宋体" w:cs="宋体"/>
                <w:b/>
                <w:bCs/>
                <w:color w:val="000000"/>
                <w:sz w:val="24"/>
                <w:szCs w:val="24"/>
                <w:lang w:eastAsia="zh-CN" w:bidi="ar"/>
              </w:rPr>
              <w:t xml:space="preserve">）</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rPr>
            </w:r>
            <w:r/>
          </w:p>
        </w:tc>
      </w:tr>
      <w:tr>
        <w:trPr>
          <w:trHeight w:val="884"/>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none" w:color="000000" w:sz="0" w:space="0"/>
              <w:right w:val="single" w:color="000000" w:sz="4" w:space="0"/>
            </w:tcBorders>
            <w:tcW w:w="648" w:type="dxa"/>
            <w:vAlign w:val="center"/>
            <w:vMerge w:val="restart"/>
            <w:textDirection w:val="lrTb"/>
            <w:noWrap w:val="false"/>
          </w:tcPr>
          <w:p>
            <w:pPr>
              <w:pStyle w:val="930"/>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实施方案</w:t>
            </w:r>
            <w:r>
              <w:rPr>
                <w:rFonts w:hint="eastAsia" w:ascii="宋体" w:hAnsi="宋体" w:eastAsia="宋体" w:cs="宋体"/>
                <w:color w:val="000000"/>
                <w:sz w:val="24"/>
                <w:szCs w:val="24"/>
                <w:lang w:val="en-US" w:eastAsia="zh-CN" w:bidi="ar"/>
              </w:rPr>
            </w:r>
            <w:r/>
          </w:p>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（20分）</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产品质量保证方案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投标人应根据招标文件要求并结合本项目特点，提供</w:t>
            </w:r>
            <w:r>
              <w:rPr>
                <w:rFonts w:hint="eastAsia" w:ascii="宋体" w:hAnsi="宋体" w:eastAsia="宋体" w:cs="宋体"/>
                <w:color w:val="000000"/>
                <w:spacing w:val="-5"/>
                <w:sz w:val="24"/>
                <w:szCs w:val="24"/>
              </w:rPr>
              <w:t xml:space="preserve">产品质量保证方案</w:t>
            </w:r>
            <w:r>
              <w:rPr>
                <w:rFonts w:hint="eastAsia" w:ascii="宋体" w:hAnsi="宋体" w:eastAsia="宋体" w:cs="宋体"/>
                <w:color w:val="000000"/>
                <w:sz w:val="24"/>
                <w:szCs w:val="24"/>
              </w:rPr>
              <w:t xml:space="preserve">，</w:t>
            </w:r>
            <w:r>
              <w:rPr>
                <w:rFonts w:hint="eastAsia" w:ascii="宋体" w:hAnsi="宋体" w:eastAsia="宋体" w:cs="宋体"/>
                <w:color w:val="000000"/>
                <w:spacing w:val="-5"/>
                <w:sz w:val="24"/>
                <w:szCs w:val="24"/>
              </w:rPr>
              <w:t xml:space="preserve">应当包括但不限于</w:t>
            </w:r>
            <w:r>
              <w:rPr>
                <w:rFonts w:hint="eastAsia" w:ascii="宋体" w:hAnsi="宋体" w:eastAsia="宋体" w:cs="宋体"/>
                <w:color w:val="000000"/>
                <w:spacing w:val="-6"/>
                <w:sz w:val="24"/>
                <w:szCs w:val="24"/>
              </w:rPr>
              <w:t xml:space="preserve">原材料采购质量</w:t>
            </w:r>
            <w:r>
              <w:rPr>
                <w:rFonts w:hint="eastAsia" w:ascii="宋体" w:hAnsi="宋体" w:eastAsia="宋体" w:cs="宋体"/>
                <w:color w:val="000000"/>
                <w:sz w:val="24"/>
                <w:szCs w:val="24"/>
              </w:rPr>
              <w:t xml:space="preserve">方案，产品质量目标的设定，产品质量检测方案等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0"/>
              <w:keepLines w:val="0"/>
              <w:keepNext w:val="0"/>
              <w:pageBreakBefore w:val="0"/>
              <w:spacing w:line="440" w:lineRule="exact"/>
              <w:rPr>
                <w:rFonts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方案内容详细，可行性、针对性强的得5分</w:t>
            </w:r>
            <w:r>
              <w:rPr>
                <w:rFonts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方案满足招标文件要求，具备可行性、针对性的得3分；</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方案中有缺失，可行性、针对性有待完善的，得1分； </w:t>
            </w:r>
            <w:r>
              <w:rPr>
                <w:rFonts w:hint="eastAsia" w:ascii="宋体" w:hAnsi="宋体" w:eastAsia="宋体" w:cs="宋体"/>
                <w:bCs/>
                <w:color w:val="000000"/>
                <w:sz w:val="24"/>
                <w:szCs w:val="24"/>
                <w:lang w:val="en-US" w:eastAsia="zh-CN" w:bidi="ar-SA"/>
              </w:rPr>
            </w:r>
            <w:r/>
          </w:p>
          <w:p>
            <w:pPr>
              <w:pStyle w:val="1074"/>
              <w:numPr>
                <w:ilvl w:val="0"/>
                <w:numId w:val="0"/>
              </w:numP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bCs/>
                <w:color w:val="000000"/>
                <w:sz w:val="24"/>
                <w:szCs w:val="24"/>
                <w:lang w:val="en-US" w:eastAsia="zh-CN" w:bidi="ar-SA"/>
              </w:rPr>
              <w:t xml:space="preserve">方案不可行或未提供的不得分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r>
            <w:r/>
          </w:p>
        </w:tc>
      </w:tr>
      <w:tr>
        <w:trPr>
          <w:trHeight w:val="884"/>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w:t>
            </w:r>
            <w:r>
              <w:rPr>
                <w:rFonts w:ascii="宋体" w:hAnsi="宋体" w:eastAsia="宋体" w:cs="宋体"/>
                <w:color w:val="000000"/>
                <w:sz w:val="24"/>
                <w:szCs w:val="24"/>
                <w:lang w:val="en-US" w:eastAsia="zh-CN" w:bidi="ar"/>
              </w:rPr>
            </w:r>
            <w:r/>
          </w:p>
        </w:tc>
        <w:tc>
          <w:tcPr>
            <w:tcBorders>
              <w:top w:val="none" w:color="000000" w:sz="0" w:space="0"/>
              <w:left w:val="single" w:color="000000" w:sz="4" w:space="0"/>
              <w:bottom w:val="none" w:color="000000" w:sz="0" w:space="0"/>
              <w:right w:val="single" w:color="000000" w:sz="4" w:space="0"/>
            </w:tcBorders>
            <w:tcW w:w="648" w:type="dxa"/>
            <w:vAlign w:val="center"/>
            <w:vMerge w:val="continue"/>
            <w:textDirection w:val="lrTb"/>
            <w:noWrap w:val="false"/>
          </w:tcPr>
          <w:p>
            <w:pPr>
              <w:pStyle w:val="930"/>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产品生产实施方案：</w:t>
            </w:r>
            <w:r>
              <w:rPr>
                <w:rFonts w:hint="eastAsia" w:ascii="宋体" w:hAnsi="宋体" w:eastAsia="宋体" w:cs="宋体"/>
                <w:color w:val="000000"/>
                <w:sz w:val="24"/>
                <w:szCs w:val="24"/>
              </w:rPr>
            </w:r>
            <w:r/>
          </w:p>
          <w:p>
            <w:pPr>
              <w:pStyle w:val="930"/>
              <w:keepLines w:val="0"/>
              <w:keepNext w:val="0"/>
              <w:pageBreakBefore w:val="0"/>
              <w:spacing w:line="440" w:lineRule="exact"/>
              <w:widowControl w:val="off"/>
              <w:rPr>
                <w:rFonts w:hint="eastAsia" w:ascii="宋体" w:hAnsi="宋体" w:eastAsia="宋体" w:cs="宋体"/>
                <w:color w:val="000000"/>
                <w:spacing w:val="-3"/>
                <w:sz w:val="24"/>
                <w:szCs w:val="24"/>
                <w:lang w:eastAsia="zh-CN"/>
              </w:rPr>
            </w:pPr>
            <w:r>
              <w:rPr>
                <w:rFonts w:hint="eastAsia" w:ascii="宋体" w:hAnsi="宋体" w:eastAsia="宋体" w:cs="宋体"/>
                <w:color w:val="000000"/>
                <w:sz w:val="24"/>
                <w:szCs w:val="24"/>
              </w:rPr>
              <w:t xml:space="preserve">投标人应根据招标文件要求并结合本项目特点，提供产品生产实施方案，应</w:t>
            </w:r>
            <w:r>
              <w:rPr>
                <w:rFonts w:hint="eastAsia" w:ascii="宋体" w:hAnsi="宋体" w:eastAsia="宋体" w:cs="宋体"/>
                <w:color w:val="000000"/>
                <w:spacing w:val="-1"/>
                <w:sz w:val="24"/>
                <w:szCs w:val="24"/>
              </w:rPr>
              <w:t xml:space="preserve">当包括但不限于生产计划安排，</w:t>
            </w:r>
            <w:r>
              <w:rPr>
                <w:rFonts w:hint="eastAsia" w:ascii="宋体" w:hAnsi="宋体" w:eastAsia="宋体" w:cs="宋体"/>
                <w:color w:val="000000"/>
                <w:spacing w:val="-3"/>
                <w:sz w:val="24"/>
                <w:szCs w:val="24"/>
              </w:rPr>
              <w:t xml:space="preserve">生产工艺流程，拟投入的设备情况</w:t>
            </w:r>
            <w:r>
              <w:rPr>
                <w:rFonts w:hint="eastAsia" w:ascii="宋体" w:hAnsi="宋体" w:eastAsia="宋体" w:cs="宋体"/>
                <w:color w:val="000000"/>
                <w:spacing w:val="-3"/>
                <w:sz w:val="24"/>
                <w:szCs w:val="24"/>
                <w:lang w:eastAsia="zh-CN"/>
              </w:rPr>
              <w:t xml:space="preserve">。</w:t>
            </w:r>
            <w:r>
              <w:rPr>
                <w:rFonts w:hint="eastAsia" w:ascii="宋体" w:hAnsi="宋体" w:eastAsia="宋体" w:cs="宋体"/>
                <w:color w:val="000000"/>
                <w:spacing w:val="-3"/>
                <w:sz w:val="24"/>
                <w:szCs w:val="24"/>
                <w:lang w:eastAsia="zh-CN"/>
              </w:rPr>
            </w:r>
            <w:r/>
          </w:p>
          <w:p>
            <w:pPr>
              <w:pStyle w:val="930"/>
              <w:keepLines w:val="0"/>
              <w:keepNext w:val="0"/>
              <w:pageBreakBefore w:val="0"/>
              <w:spacing w:line="440" w:lineRule="exact"/>
              <w:rPr>
                <w:rFonts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方案内容详细，可行性、针对性强的得5分</w:t>
            </w:r>
            <w:r>
              <w:rPr>
                <w:rFonts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方案满足招标文件要求，具备可行性、针对性的得3分；</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方案中有缺失，可行性、针对性有待完善的，得1分； </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widowControl w:val="off"/>
              <w:rPr>
                <w:rFonts w:hint="eastAsia" w:ascii="宋体" w:hAnsi="宋体" w:eastAsia="宋体" w:cs="宋体"/>
                <w:color w:val="000000"/>
                <w:sz w:val="24"/>
                <w:szCs w:val="24"/>
                <w:lang w:bidi="ar"/>
              </w:rPr>
            </w:pPr>
            <w:r>
              <w:rPr>
                <w:rFonts w:hint="eastAsia" w:ascii="宋体" w:hAnsi="宋体" w:eastAsia="宋体" w:cs="宋体"/>
                <w:bCs/>
                <w:color w:val="000000"/>
                <w:sz w:val="24"/>
                <w:szCs w:val="24"/>
                <w:lang w:val="en-US" w:eastAsia="zh-CN" w:bidi="ar-SA"/>
              </w:rPr>
              <w:t xml:space="preserve">方案不可行或未提供的不得分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r>
            <w:r/>
          </w:p>
        </w:tc>
      </w:tr>
      <w:tr>
        <w:trPr>
          <w:trHeight w:val="288"/>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r>
            <w:r/>
          </w:p>
        </w:tc>
        <w:tc>
          <w:tcPr>
            <w:tcBorders>
              <w:top w:val="none" w:color="000000" w:sz="0" w:space="0"/>
              <w:left w:val="single" w:color="000000" w:sz="4" w:space="0"/>
              <w:bottom w:val="none" w:color="000000" w:sz="0" w:space="0"/>
              <w:right w:val="single" w:color="000000" w:sz="4" w:space="0"/>
            </w:tcBorders>
            <w:tcW w:w="648" w:type="dxa"/>
            <w:vAlign w:val="center"/>
            <w:vMerge w:val="continue"/>
            <w:textDirection w:val="lrTb"/>
            <w:noWrap w:val="false"/>
          </w:tcPr>
          <w:p>
            <w:pPr>
              <w:pStyle w:val="930"/>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产品运输、包装方案</w:t>
            </w:r>
            <w:r>
              <w:rPr>
                <w:rFonts w:hint="eastAsia" w:ascii="宋体" w:hAnsi="宋体" w:eastAsia="宋体" w:cs="宋体"/>
                <w:color w:val="000000"/>
                <w:sz w:val="24"/>
                <w:szCs w:val="24"/>
              </w:rPr>
            </w:r>
            <w:r/>
          </w:p>
          <w:p>
            <w:pPr>
              <w:pStyle w:val="942"/>
              <w:ind w:left="0" w:firstLine="0"/>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投标人应根据招标文件要求并结合本项目特点，提供产品运输、包装方案，应当包括</w:t>
            </w:r>
            <w:r>
              <w:rPr>
                <w:rFonts w:hint="eastAsia" w:ascii="宋体" w:hAnsi="宋体" w:eastAsia="宋体" w:cs="宋体"/>
                <w:color w:val="000000"/>
                <w:spacing w:val="-1"/>
                <w:sz w:val="24"/>
                <w:szCs w:val="24"/>
              </w:rPr>
              <w:t xml:space="preserve">但不限于产品的运输 计划安排方案、</w:t>
            </w:r>
            <w:r>
              <w:rPr>
                <w:rFonts w:hint="eastAsia" w:ascii="宋体" w:hAnsi="宋体" w:eastAsia="宋体" w:cs="宋体"/>
                <w:color w:val="000000"/>
                <w:sz w:val="24"/>
                <w:szCs w:val="24"/>
              </w:rPr>
              <w:t xml:space="preserve">包装措施方案、运输安全措施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0"/>
              <w:keepLines w:val="0"/>
              <w:keepNext w:val="0"/>
              <w:pageBreakBefore w:val="0"/>
              <w:spacing w:line="440" w:lineRule="exact"/>
              <w:rPr>
                <w:rFonts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方案内容详细，可行性、针对性强的得5分</w:t>
            </w:r>
            <w:r>
              <w:rPr>
                <w:rFonts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方案满足招标文件要求，具备可行性、针对性的得3分；</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方案中有缺失，可行性、针对性有待完善的，得1分； </w:t>
            </w:r>
            <w:r>
              <w:rPr>
                <w:rFonts w:hint="eastAsia" w:ascii="宋体" w:hAnsi="宋体" w:eastAsia="宋体" w:cs="宋体"/>
                <w:bCs/>
                <w:color w:val="000000"/>
                <w:sz w:val="24"/>
                <w:szCs w:val="24"/>
                <w:lang w:val="en-US" w:eastAsia="zh-CN" w:bidi="ar-SA"/>
              </w:rPr>
            </w:r>
            <w:r/>
          </w:p>
          <w:p>
            <w:pPr>
              <w:pStyle w:val="942"/>
              <w:ind w:left="0" w:firstLine="0"/>
              <w:keepLines w:val="0"/>
              <w:keepNext w:val="0"/>
              <w:pageBreakBefore w:val="0"/>
              <w:spacing w:line="440" w:lineRule="exact"/>
              <w:widowControl w:val="off"/>
              <w:rPr>
                <w:rFonts w:hint="eastAsia" w:ascii="宋体" w:hAnsi="宋体" w:eastAsia="宋体" w:cs="宋体"/>
                <w:color w:val="000000"/>
                <w:sz w:val="24"/>
                <w:szCs w:val="24"/>
                <w:lang w:bidi="ar"/>
              </w:rPr>
            </w:pPr>
            <w:r>
              <w:rPr>
                <w:rFonts w:hint="eastAsia" w:ascii="宋体" w:hAnsi="宋体" w:eastAsia="宋体" w:cs="宋体"/>
                <w:bCs/>
                <w:color w:val="000000"/>
                <w:sz w:val="24"/>
                <w:szCs w:val="24"/>
                <w:lang w:val="en-US" w:eastAsia="zh-CN" w:bidi="ar-SA"/>
              </w:rPr>
              <w:t xml:space="preserve">方案不可行或未提供的不得分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r>
            <w:r/>
          </w:p>
        </w:tc>
      </w:tr>
      <w:tr>
        <w:trPr>
          <w:trHeight w:val="884"/>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rPr>
                <w:rFonts w:ascii="宋体" w:hAnsi="宋体" w:eastAsia="宋体" w:cs="宋体"/>
                <w:color w:val="000000"/>
                <w:sz w:val="24"/>
                <w:szCs w:val="24"/>
                <w:lang w:val="en-US" w:eastAsia="zh-CN" w:bidi="ar"/>
              </w:rPr>
            </w:r>
            <w:r/>
          </w:p>
        </w:tc>
        <w:tc>
          <w:tcPr>
            <w:tcBorders>
              <w:top w:val="none" w:color="000000" w:sz="0" w:space="0"/>
              <w:left w:val="single" w:color="000000" w:sz="4" w:space="0"/>
              <w:bottom w:val="single" w:color="000000" w:sz="4" w:space="0"/>
              <w:right w:val="single" w:color="000000" w:sz="4" w:space="0"/>
            </w:tcBorders>
            <w:tcW w:w="648" w:type="dxa"/>
            <w:vAlign w:val="center"/>
            <w:vMerge w:val="continue"/>
            <w:textDirection w:val="lrTb"/>
            <w:noWrap w:val="false"/>
          </w:tcPr>
          <w:p>
            <w:pPr>
              <w:pStyle w:val="930"/>
              <w:jc w:val="cente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42"/>
              <w:ind w:left="0" w:firstLine="0"/>
              <w:keepLines w:val="0"/>
              <w:keepNext w:val="0"/>
              <w:pageBreakBefore w:val="0"/>
              <w:spacing w:line="440" w:lineRule="exact"/>
              <w:widowControl w:val="off"/>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产品安装方案</w:t>
            </w:r>
            <w:r>
              <w:rPr>
                <w:rFonts w:hint="eastAsia" w:ascii="宋体" w:hAnsi="宋体" w:eastAsia="宋体" w:cs="宋体"/>
                <w:color w:val="000000"/>
                <w:spacing w:val="-1"/>
                <w:sz w:val="24"/>
                <w:szCs w:val="24"/>
              </w:rPr>
            </w:r>
            <w:r/>
          </w:p>
          <w:p>
            <w:pPr>
              <w:pStyle w:val="930"/>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投标人应根据招标文件要求并结合本项目特点，提供</w:t>
            </w:r>
            <w:r>
              <w:rPr>
                <w:rFonts w:hint="eastAsia" w:ascii="宋体" w:hAnsi="宋体" w:eastAsia="宋体" w:cs="宋体"/>
                <w:color w:val="000000"/>
                <w:spacing w:val="-1"/>
                <w:sz w:val="24"/>
                <w:szCs w:val="24"/>
              </w:rPr>
              <w:t xml:space="preserve">产品安装方案</w:t>
            </w:r>
            <w:r>
              <w:rPr>
                <w:rFonts w:hint="eastAsia" w:ascii="宋体" w:hAnsi="宋体" w:eastAsia="宋体" w:cs="宋体"/>
                <w:color w:val="000000"/>
                <w:sz w:val="24"/>
                <w:szCs w:val="24"/>
              </w:rPr>
              <w:t xml:space="preserve">，</w:t>
            </w:r>
            <w:r>
              <w:rPr>
                <w:rFonts w:hint="eastAsia" w:ascii="宋体" w:hAnsi="宋体" w:eastAsia="宋体" w:cs="宋体"/>
                <w:color w:val="000000"/>
                <w:spacing w:val="-1"/>
                <w:sz w:val="24"/>
                <w:szCs w:val="24"/>
              </w:rPr>
              <w:t xml:space="preserve">应当包括但不限于产品的安装措施、项目</w:t>
            </w:r>
            <w:r>
              <w:rPr>
                <w:rFonts w:hint="eastAsia" w:ascii="宋体" w:hAnsi="宋体" w:eastAsia="宋体" w:cs="宋体"/>
                <w:color w:val="000000"/>
                <w:spacing w:val="-2"/>
                <w:sz w:val="24"/>
                <w:szCs w:val="24"/>
              </w:rPr>
              <w:t xml:space="preserve">工期的安排、</w:t>
            </w:r>
            <w:r>
              <w:rPr>
                <w:rFonts w:hint="eastAsia" w:ascii="宋体" w:hAnsi="宋体" w:eastAsia="宋体" w:cs="宋体"/>
                <w:color w:val="000000"/>
                <w:spacing w:val="1"/>
                <w:sz w:val="24"/>
                <w:szCs w:val="24"/>
              </w:rPr>
              <w:t xml:space="preserve">拟投入的人员计划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0"/>
              <w:keepLines w:val="0"/>
              <w:keepNext w:val="0"/>
              <w:pageBreakBefore w:val="0"/>
              <w:spacing w:line="440" w:lineRule="exact"/>
              <w:rPr>
                <w:rFonts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方案内容详细，可行性、针对性强的得5分</w:t>
            </w:r>
            <w:r>
              <w:rPr>
                <w:rFonts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方案满足招标文件要求，具备可行性、针对性的得3分；</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方案中有缺失，可行性、针对性有待完善的，得1分； </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widowControl w:val="off"/>
              <w:rPr>
                <w:rFonts w:hint="eastAsia" w:ascii="宋体" w:hAnsi="宋体" w:eastAsia="宋体" w:cs="宋体"/>
                <w:color w:val="000000"/>
                <w:sz w:val="24"/>
                <w:szCs w:val="24"/>
                <w:lang w:bidi="ar"/>
              </w:rPr>
            </w:pPr>
            <w:r>
              <w:rPr>
                <w:rFonts w:hint="eastAsia" w:ascii="宋体" w:hAnsi="宋体" w:eastAsia="宋体" w:cs="宋体"/>
                <w:bCs/>
                <w:color w:val="000000"/>
                <w:sz w:val="24"/>
                <w:szCs w:val="24"/>
                <w:lang w:val="en-US" w:eastAsia="zh-CN" w:bidi="ar-SA"/>
              </w:rPr>
              <w:t xml:space="preserve">方案不可行或未提供的不得分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r>
            <w:r/>
          </w:p>
        </w:tc>
      </w:tr>
      <w:tr>
        <w:trPr>
          <w:trHeight w:val="884"/>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93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技术参数响应</w:t>
            </w:r>
            <w:r>
              <w:rPr>
                <w:rFonts w:hint="eastAsia" w:ascii="宋体" w:hAnsi="宋体" w:eastAsia="宋体" w:cs="宋体"/>
                <w:color w:val="000000"/>
                <w:sz w:val="24"/>
                <w:szCs w:val="24"/>
                <w:highlight w:val="none"/>
                <w:lang w:val="en-US" w:eastAsia="zh-CN" w:bidi="ar"/>
              </w:rPr>
            </w:r>
            <w:r/>
          </w:p>
          <w:p>
            <w:pPr>
              <w:pStyle w:val="93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（27分）</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rPr>
              <w:t xml:space="preserve">投标产品对招标文件具体需求的响应程度：全部响应即满足招标文件“第三章项目需求”中“二、技术要求”</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标注▲项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rPr>
              <w:t xml:space="preserve">分；标注</w:t>
            </w:r>
            <w:bookmarkStart w:id="276" w:name="_Hlk185331096"/>
            <w:r>
              <w:rPr>
                <w:rFonts w:hint="eastAsia" w:ascii="宋体" w:hAnsi="宋体" w:eastAsia="宋体" w:cs="宋体"/>
                <w:bCs/>
                <w:color w:val="000000"/>
                <w:sz w:val="24"/>
                <w:szCs w:val="24"/>
                <w:highlight w:val="none"/>
              </w:rPr>
              <w:t xml:space="preserve">▲</w:t>
            </w:r>
            <w:bookmarkEnd w:id="276"/>
            <w:r>
              <w:rPr>
                <w:rFonts w:hint="eastAsia" w:ascii="宋体" w:hAnsi="宋体" w:eastAsia="宋体" w:cs="宋体"/>
                <w:bCs/>
                <w:color w:val="000000"/>
                <w:sz w:val="24"/>
                <w:szCs w:val="24"/>
                <w:highlight w:val="none"/>
              </w:rPr>
              <w:t xml:space="preserve">项有负偏离的每项减</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分，扣完为止。（投标人需在“技术要求响应及偏离表”中如实逐项填列所投产品的技术及服务承诺，如招标文件要求提供相应证明材料的，应</w:t>
            </w:r>
            <w:r>
              <w:rPr>
                <w:rFonts w:hint="eastAsia" w:ascii="宋体" w:hAnsi="宋体" w:eastAsia="宋体" w:cs="宋体"/>
                <w:bCs/>
                <w:color w:val="000000"/>
                <w:sz w:val="24"/>
                <w:szCs w:val="24"/>
                <w:highlight w:val="none"/>
                <w:lang w:val="en-US" w:eastAsia="zh-CN"/>
              </w:rPr>
              <w:t xml:space="preserve">按文件要求提供</w:t>
            </w:r>
            <w:r>
              <w:rPr>
                <w:rFonts w:hint="eastAsia" w:ascii="宋体" w:hAnsi="宋体" w:eastAsia="宋体" w:cs="宋体"/>
                <w:bCs/>
                <w:color w:val="000000"/>
                <w:sz w:val="24"/>
                <w:szCs w:val="24"/>
                <w:highlight w:val="none"/>
              </w:rPr>
              <w:t xml:space="preserve">，否则评标委员会有权做负偏离处理）</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t xml:space="preserve">27</w:t>
            </w:r>
            <w:r>
              <w:rPr>
                <w:rFonts w:ascii="宋体" w:hAnsi="宋体" w:eastAsia="宋体" w:cs="宋体"/>
                <w:color w:val="000000"/>
                <w:sz w:val="24"/>
                <w:szCs w:val="24"/>
                <w:highlight w:val="none"/>
                <w:lang w:val="en-US" w:eastAsia="zh-CN" w:bidi="ar"/>
              </w:rPr>
            </w:r>
            <w:r/>
          </w:p>
        </w:tc>
      </w:tr>
      <w:tr>
        <w:trPr>
          <w:trHeight w:val="1151"/>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none" w:color="000000" w:sz="0" w:space="0"/>
              <w:right w:val="single" w:color="000000" w:sz="4" w:space="0"/>
            </w:tcBorders>
            <w:tcW w:w="648" w:type="dxa"/>
            <w:vAlign w:val="center"/>
            <w:vMerge w:val="restart"/>
            <w:textDirection w:val="lrTb"/>
            <w:noWrap/>
          </w:tcPr>
          <w:p>
            <w:pPr>
              <w:pStyle w:val="930"/>
              <w:jc w:val="center"/>
              <w:keepLines w:val="0"/>
              <w:keepNext w:val="0"/>
              <w:pageBreakBefore w:val="0"/>
              <w:spacing w:line="440" w:lineRule="exact"/>
              <w:widowControl/>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r>
            <w:r/>
          </w:p>
          <w:p>
            <w:pPr>
              <w:pStyle w:val="930"/>
              <w:jc w:val="center"/>
              <w:keepLines w:val="0"/>
              <w:keepNext w:val="0"/>
              <w:pageBreakBefore w:val="0"/>
              <w:spacing w:line="440" w:lineRule="exact"/>
              <w:widowControl/>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r>
            <w:r/>
          </w:p>
          <w:p>
            <w:pPr>
              <w:pStyle w:val="930"/>
              <w:jc w:val="center"/>
              <w:keepLines w:val="0"/>
              <w:keepNext w:val="0"/>
              <w:pageBreakBefore w:val="0"/>
              <w:spacing w:line="440" w:lineRule="exact"/>
              <w:widowControl/>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r>
            <w:r/>
          </w:p>
          <w:p>
            <w:pPr>
              <w:pStyle w:val="930"/>
              <w:jc w:val="center"/>
              <w:keepLines w:val="0"/>
              <w:keepNext w:val="0"/>
              <w:pageBreakBefore w:val="0"/>
              <w:spacing w:line="440" w:lineRule="exact"/>
              <w:widowControl/>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r>
            <w:r/>
          </w:p>
          <w:p>
            <w:pPr>
              <w:pStyle w:val="930"/>
              <w:jc w:val="center"/>
              <w:keepLines w:val="0"/>
              <w:keepNext w:val="0"/>
              <w:pageBreakBefore w:val="0"/>
              <w:spacing w:line="440" w:lineRule="exact"/>
              <w:widowControl/>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t xml:space="preserve">初步设计方案</w:t>
            </w:r>
            <w:r>
              <w:rPr>
                <w:rFonts w:hint="eastAsia" w:ascii="宋体" w:hAnsi="宋体" w:eastAsia="宋体" w:cs="宋体"/>
                <w:strike w:val="0"/>
                <w:color w:val="000000"/>
                <w:sz w:val="24"/>
                <w:szCs w:val="24"/>
                <w:highlight w:val="none"/>
                <w:lang w:val="en-US" w:eastAsia="zh-CN" w:bidi="ar"/>
              </w:rPr>
            </w:r>
            <w:r/>
          </w:p>
          <w:p>
            <w:pPr>
              <w:pStyle w:val="930"/>
              <w:jc w:val="center"/>
              <w:keepLines w:val="0"/>
              <w:keepNext w:val="0"/>
              <w:pageBreakBefore w:val="0"/>
              <w:spacing w:line="440" w:lineRule="exact"/>
              <w:widowControl/>
              <w:rPr>
                <w:rFonts w:ascii="宋体" w:hAnsi="宋体" w:eastAsia="宋体" w:cs="宋体"/>
                <w:strike w:val="0"/>
                <w:color w:val="000000"/>
                <w:sz w:val="24"/>
                <w:szCs w:val="24"/>
                <w:highlight w:val="none"/>
                <w:lang w:val="en-US" w:eastAsia="zh-CN" w:bidi="ar"/>
              </w:rPr>
            </w:pPr>
            <w:r>
              <w:rPr>
                <w:rFonts w:hint="eastAsia" w:ascii="宋体" w:hAnsi="宋体" w:eastAsia="宋体" w:cs="宋体"/>
                <w:strike w:val="0"/>
                <w:color w:val="000000"/>
                <w:sz w:val="24"/>
                <w:szCs w:val="24"/>
                <w:highlight w:val="none"/>
                <w:lang w:val="en-US" w:eastAsia="zh-CN" w:bidi="ar"/>
              </w:rPr>
              <w:t xml:space="preserve">（13分）</w:t>
            </w:r>
            <w:r>
              <w:rPr>
                <w:rFonts w:ascii="宋体" w:hAnsi="宋体" w:eastAsia="宋体" w:cs="宋体"/>
                <w:strike w:val="0"/>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numPr>
                <w:ilvl w:val="0"/>
                <w:numId w:val="0"/>
              </w:numPr>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展柜</w:t>
            </w:r>
            <w:r>
              <w:rPr>
                <w:rFonts w:hint="eastAsia" w:ascii="宋体" w:hAnsi="宋体" w:eastAsia="宋体" w:cs="宋体"/>
                <w:color w:val="000000"/>
                <w:sz w:val="24"/>
                <w:szCs w:val="24"/>
                <w:lang w:val="en-US" w:eastAsia="zh-CN" w:bidi="ar"/>
              </w:rPr>
              <w:t xml:space="preserve">功能初步</w:t>
            </w:r>
            <w:r>
              <w:rPr>
                <w:rFonts w:hint="eastAsia" w:ascii="宋体" w:hAnsi="宋体" w:eastAsia="宋体" w:cs="宋体"/>
                <w:color w:val="000000"/>
                <w:sz w:val="24"/>
                <w:szCs w:val="24"/>
                <w:lang w:bidi="ar"/>
              </w:rPr>
              <w:t xml:space="preserve">设计</w:t>
            </w:r>
            <w:r>
              <w:rPr>
                <w:rFonts w:hint="eastAsia" w:ascii="宋体" w:hAnsi="宋体" w:eastAsia="宋体" w:cs="宋体"/>
                <w:color w:val="000000"/>
                <w:sz w:val="24"/>
                <w:szCs w:val="24"/>
                <w:lang w:val="en-US" w:eastAsia="zh-CN" w:bidi="ar"/>
              </w:rPr>
              <w:t xml:space="preserve">方案：</w:t>
            </w:r>
            <w:r>
              <w:rPr>
                <w:rFonts w:hint="eastAsia" w:ascii="宋体" w:hAnsi="宋体" w:eastAsia="宋体" w:cs="宋体"/>
                <w:color w:val="000000"/>
                <w:sz w:val="24"/>
                <w:szCs w:val="24"/>
                <w:lang w:val="en-US" w:eastAsia="zh-CN" w:bidi="ar"/>
              </w:rPr>
            </w:r>
            <w:r/>
          </w:p>
          <w:p>
            <w:pPr>
              <w:pStyle w:val="930"/>
              <w:keepLines w:val="0"/>
              <w:keepNext w:val="0"/>
              <w:pageBreakBefore w:val="0"/>
              <w:spacing w:line="440" w:lineRule="exact"/>
              <w:widowControl/>
              <w:rPr>
                <w:rFonts w:hint="eastAsia" w:ascii="宋体" w:hAnsi="宋体" w:eastAsia="宋体" w:cs="宋体"/>
                <w:color w:val="000000"/>
                <w:sz w:val="24"/>
                <w:szCs w:val="24"/>
                <w:lang w:eastAsia="zh-CN" w:bidi="ar"/>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项目的</w:t>
            </w:r>
            <w:r>
              <w:rPr>
                <w:rFonts w:hint="eastAsia" w:ascii="宋体" w:hAnsi="宋体" w:eastAsia="宋体" w:cs="宋体"/>
                <w:color w:val="000000"/>
                <w:sz w:val="24"/>
                <w:szCs w:val="24"/>
                <w:lang w:bidi="ar"/>
              </w:rPr>
              <w:t xml:space="preserve">展柜</w:t>
            </w:r>
            <w:r>
              <w:rPr>
                <w:rFonts w:hint="eastAsia" w:ascii="宋体" w:hAnsi="宋体" w:eastAsia="宋体" w:cs="宋体"/>
                <w:color w:val="000000"/>
                <w:sz w:val="24"/>
                <w:szCs w:val="24"/>
                <w:lang w:val="en-US" w:eastAsia="zh-CN" w:bidi="ar"/>
              </w:rPr>
              <w:t xml:space="preserve">功能</w:t>
            </w:r>
            <w:r>
              <w:rPr>
                <w:rFonts w:hint="eastAsia" w:ascii="宋体" w:hAnsi="宋体" w:eastAsia="宋体" w:cs="宋体"/>
                <w:color w:val="000000"/>
                <w:sz w:val="24"/>
                <w:szCs w:val="24"/>
                <w:lang w:bidi="ar"/>
              </w:rPr>
              <w:t xml:space="preserve">设计</w:t>
            </w:r>
            <w:r>
              <w:rPr>
                <w:rFonts w:hint="eastAsia" w:ascii="宋体" w:hAnsi="宋体" w:eastAsia="宋体" w:cs="宋体"/>
                <w:color w:val="000000"/>
                <w:sz w:val="24"/>
                <w:szCs w:val="24"/>
                <w:lang w:val="en-US" w:eastAsia="zh-CN" w:bidi="ar"/>
              </w:rPr>
              <w:t xml:space="preserve">方案</w:t>
            </w:r>
            <w:r>
              <w:rPr>
                <w:rFonts w:hint="eastAsia" w:ascii="宋体" w:hAnsi="宋体" w:cs="等线"/>
                <w:color w:val="000000"/>
                <w:sz w:val="24"/>
                <w:lang w:bidi="ar"/>
              </w:rPr>
              <w:t xml:space="preserve">，包括设计创意、空间处理、立面造型、比例尺度等</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所提供的</w:t>
            </w:r>
            <w:r>
              <w:rPr>
                <w:rFonts w:hint="eastAsia" w:ascii="宋体" w:hAnsi="宋体" w:eastAsia="宋体" w:cs="宋体"/>
                <w:color w:val="000000"/>
                <w:sz w:val="24"/>
                <w:szCs w:val="24"/>
                <w:lang w:bidi="ar"/>
              </w:rPr>
              <w:t xml:space="preserve">展柜</w:t>
            </w:r>
            <w:r>
              <w:rPr>
                <w:rFonts w:hint="eastAsia" w:ascii="宋体" w:hAnsi="宋体" w:eastAsia="宋体" w:cs="宋体"/>
                <w:color w:val="000000"/>
                <w:sz w:val="24"/>
                <w:szCs w:val="24"/>
                <w:lang w:val="en-US" w:eastAsia="zh-CN" w:bidi="ar"/>
              </w:rPr>
              <w:t xml:space="preserve">功能</w:t>
            </w:r>
            <w:r>
              <w:rPr>
                <w:rFonts w:hint="eastAsia" w:ascii="宋体" w:hAnsi="宋体" w:eastAsia="宋体" w:cs="宋体"/>
                <w:color w:val="000000"/>
                <w:sz w:val="24"/>
                <w:szCs w:val="24"/>
                <w:lang w:bidi="ar"/>
              </w:rPr>
              <w:t xml:space="preserve">设计</w:t>
            </w:r>
            <w:r>
              <w:rPr>
                <w:rFonts w:hint="eastAsia" w:ascii="宋体" w:hAnsi="宋体" w:eastAsia="宋体" w:cs="宋体"/>
                <w:color w:val="000000"/>
                <w:sz w:val="24"/>
                <w:szCs w:val="24"/>
                <w:lang w:val="en-US" w:eastAsia="zh-CN" w:bidi="ar"/>
              </w:rPr>
              <w:t xml:space="preserve">合理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可行性、</w:t>
            </w:r>
            <w:r>
              <w:rPr>
                <w:rFonts w:hint="eastAsia" w:ascii="宋体" w:hAnsi="宋体" w:eastAsia="宋体" w:cs="宋体"/>
                <w:color w:val="000000"/>
                <w:sz w:val="24"/>
                <w:szCs w:val="24"/>
                <w:lang w:bidi="ar"/>
              </w:rPr>
              <w:t xml:space="preserve">针对性强；图纸表达细致、完整，得</w:t>
            </w: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lang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所提供的</w:t>
            </w:r>
            <w:r>
              <w:rPr>
                <w:rFonts w:hint="eastAsia" w:ascii="宋体" w:hAnsi="宋体" w:eastAsia="宋体" w:cs="宋体"/>
                <w:color w:val="000000"/>
                <w:sz w:val="24"/>
                <w:szCs w:val="24"/>
                <w:lang w:bidi="ar"/>
              </w:rPr>
              <w:t xml:space="preserve">展柜</w:t>
            </w:r>
            <w:r>
              <w:rPr>
                <w:rFonts w:hint="eastAsia" w:ascii="宋体" w:hAnsi="宋体" w:eastAsia="宋体" w:cs="宋体"/>
                <w:color w:val="000000"/>
                <w:sz w:val="24"/>
                <w:szCs w:val="24"/>
                <w:lang w:val="en-US" w:eastAsia="zh-CN" w:bidi="ar"/>
              </w:rPr>
              <w:t xml:space="preserve">功能</w:t>
            </w:r>
            <w:r>
              <w:rPr>
                <w:rFonts w:hint="eastAsia" w:ascii="宋体" w:hAnsi="宋体" w:eastAsia="宋体" w:cs="宋体"/>
                <w:color w:val="000000"/>
                <w:sz w:val="24"/>
                <w:szCs w:val="24"/>
                <w:lang w:bidi="ar"/>
              </w:rPr>
              <w:t xml:space="preserve">设计</w:t>
            </w:r>
            <w:r>
              <w:rPr>
                <w:rFonts w:hint="eastAsia" w:ascii="宋体" w:hAnsi="宋体" w:eastAsia="宋体" w:cs="宋体"/>
                <w:color w:val="000000"/>
                <w:sz w:val="24"/>
                <w:szCs w:val="24"/>
                <w:lang w:val="en-US" w:eastAsia="zh-CN" w:bidi="ar"/>
              </w:rPr>
              <w:t xml:space="preserve">能够满足招标要求</w:t>
            </w:r>
            <w:r>
              <w:rPr>
                <w:rFonts w:hint="eastAsia" w:ascii="宋体" w:hAnsi="宋体" w:eastAsia="宋体" w:cs="宋体"/>
                <w:color w:val="000000"/>
                <w:sz w:val="24"/>
                <w:szCs w:val="24"/>
                <w:lang w:bidi="ar"/>
              </w:rPr>
              <w:t xml:space="preserve">，具有可行性、针对性；图纸表达较为细致准确</w:t>
            </w:r>
            <w:r>
              <w:rPr>
                <w:rFonts w:hint="eastAsia" w:ascii="宋体" w:hAnsi="宋体" w:eastAsia="宋体" w:cs="宋体"/>
                <w:color w:val="000000"/>
                <w:sz w:val="24"/>
                <w:szCs w:val="24"/>
                <w:lang w:val="en-US" w:eastAsia="zh-CN" w:bidi="ar"/>
              </w:rPr>
              <w:t xml:space="preserve">的</w:t>
            </w:r>
            <w:r>
              <w:rPr>
                <w:rFonts w:hint="eastAsia" w:ascii="宋体" w:hAnsi="宋体" w:eastAsia="宋体" w:cs="宋体"/>
                <w:color w:val="000000"/>
                <w:sz w:val="24"/>
                <w:szCs w:val="24"/>
                <w:lang w:bidi="ar"/>
              </w:rPr>
              <w:t xml:space="preserve">得</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lang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所提供的</w:t>
            </w:r>
            <w:r>
              <w:rPr>
                <w:rFonts w:hint="eastAsia" w:ascii="宋体" w:hAnsi="宋体" w:eastAsia="宋体" w:cs="宋体"/>
                <w:color w:val="000000"/>
                <w:sz w:val="24"/>
                <w:szCs w:val="24"/>
                <w:lang w:bidi="ar"/>
              </w:rPr>
              <w:t xml:space="preserve">展柜</w:t>
            </w:r>
            <w:r>
              <w:rPr>
                <w:rFonts w:hint="eastAsia" w:ascii="宋体" w:hAnsi="宋体" w:eastAsia="宋体" w:cs="宋体"/>
                <w:color w:val="000000"/>
                <w:sz w:val="24"/>
                <w:szCs w:val="24"/>
                <w:lang w:val="en-US" w:eastAsia="zh-CN" w:bidi="ar"/>
              </w:rPr>
              <w:t xml:space="preserve">功能</w:t>
            </w:r>
            <w:r>
              <w:rPr>
                <w:rFonts w:hint="eastAsia" w:ascii="宋体" w:hAnsi="宋体" w:eastAsia="宋体" w:cs="宋体"/>
                <w:color w:val="000000"/>
                <w:sz w:val="24"/>
                <w:szCs w:val="24"/>
                <w:lang w:bidi="ar"/>
              </w:rPr>
              <w:t xml:space="preserve">设计</w:t>
            </w:r>
            <w:r>
              <w:rPr>
                <w:rFonts w:hint="eastAsia" w:ascii="宋体" w:hAnsi="宋体" w:eastAsia="宋体" w:cs="宋体"/>
                <w:color w:val="000000"/>
                <w:sz w:val="24"/>
                <w:szCs w:val="24"/>
                <w:lang w:val="en-US" w:eastAsia="zh-CN" w:bidi="ar"/>
              </w:rPr>
              <w:t xml:space="preserve">基本能够满足招标要求</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可行性、针对性有欠缺</w:t>
            </w:r>
            <w:r>
              <w:rPr>
                <w:rFonts w:hint="eastAsia" w:ascii="宋体" w:hAnsi="宋体" w:eastAsia="宋体" w:cs="宋体"/>
                <w:color w:val="000000"/>
                <w:sz w:val="24"/>
                <w:szCs w:val="24"/>
                <w:lang w:bidi="ar"/>
              </w:rPr>
              <w:t xml:space="preserve">；图纸表达有待完善</w:t>
            </w:r>
            <w:r>
              <w:rPr>
                <w:rFonts w:hint="eastAsia" w:ascii="宋体" w:hAnsi="宋体" w:eastAsia="宋体" w:cs="宋体"/>
                <w:color w:val="000000"/>
                <w:sz w:val="24"/>
                <w:szCs w:val="24"/>
                <w:lang w:val="en-US" w:eastAsia="zh-CN" w:bidi="ar"/>
              </w:rPr>
              <w:t xml:space="preserve">的</w:t>
            </w:r>
            <w:r>
              <w:rPr>
                <w:rFonts w:hint="eastAsia" w:ascii="宋体" w:hAnsi="宋体" w:eastAsia="宋体" w:cs="宋体"/>
                <w:color w:val="000000"/>
                <w:sz w:val="24"/>
                <w:szCs w:val="24"/>
                <w:lang w:bidi="ar"/>
              </w:rPr>
              <w:t xml:space="preserve">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lang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其他或</w:t>
            </w:r>
            <w:r>
              <w:rPr>
                <w:rFonts w:hint="eastAsia" w:ascii="宋体" w:hAnsi="宋体" w:eastAsia="宋体" w:cs="宋体"/>
                <w:color w:val="000000"/>
                <w:sz w:val="24"/>
                <w:szCs w:val="24"/>
                <w:lang w:bidi="ar"/>
              </w:rPr>
              <w:t xml:space="preserve">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rPr>
            </w:pPr>
            <w:r>
              <w:rPr>
                <w:rFonts w:hint="eastAsia" w:ascii="宋体" w:hAnsi="宋体" w:eastAsia="宋体" w:cs="宋体"/>
                <w:strike w:val="0"/>
                <w:color w:val="000000"/>
                <w:sz w:val="24"/>
                <w:szCs w:val="24"/>
                <w:highlight w:val="none"/>
                <w:lang w:val="en-US" w:eastAsia="zh-CN" w:bidi="ar"/>
              </w:rPr>
              <w:t xml:space="preserve">7</w:t>
            </w:r>
            <w:r>
              <w:rPr>
                <w:rFonts w:ascii="宋体" w:hAnsi="宋体" w:eastAsia="宋体" w:cs="宋体"/>
                <w:color w:val="000000"/>
                <w:sz w:val="24"/>
                <w:szCs w:val="24"/>
                <w:lang w:val="en-US" w:eastAsia="zh-CN"/>
              </w:rPr>
            </w:r>
            <w:r/>
          </w:p>
        </w:tc>
      </w:tr>
      <w:tr>
        <w:trPr>
          <w:trHeight w:val="1151"/>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rPr>
                <w:rFonts w:ascii="宋体" w:hAnsi="宋体" w:eastAsia="宋体" w:cs="宋体"/>
                <w:color w:val="000000"/>
                <w:sz w:val="24"/>
                <w:szCs w:val="24"/>
                <w:lang w:val="en-US" w:eastAsia="zh-CN" w:bidi="ar"/>
              </w:rPr>
            </w:r>
            <w:r/>
          </w:p>
        </w:tc>
        <w:tc>
          <w:tcPr>
            <w:tcBorders>
              <w:top w:val="none" w:color="000000" w:sz="0" w:space="0"/>
              <w:left w:val="single" w:color="000000" w:sz="4" w:space="0"/>
              <w:bottom w:val="single" w:color="000000" w:sz="4" w:space="0"/>
              <w:right w:val="single" w:color="000000" w:sz="4" w:space="0"/>
            </w:tcBorders>
            <w:tcW w:w="648" w:type="dxa"/>
            <w:vAlign w:val="center"/>
            <w:vMerge w:val="continue"/>
            <w:textDirection w:val="lrTb"/>
            <w:noWrap/>
          </w:tcPr>
          <w:p>
            <w:pPr>
              <w:pStyle w:val="930"/>
              <w:jc w:val="center"/>
              <w:keepLines w:val="0"/>
              <w:keepNext w:val="0"/>
              <w:pageBreakBefore w:val="0"/>
              <w:spacing w:line="440" w:lineRule="exact"/>
              <w:widowControl/>
              <w:rPr>
                <w:rFonts w:hint="eastAsia" w:ascii="宋体" w:hAnsi="宋体" w:eastAsia="宋体" w:cs="宋体"/>
                <w:strike w:val="0"/>
                <w:color w:val="ff0000"/>
                <w:sz w:val="24"/>
                <w:szCs w:val="24"/>
                <w:highlight w:val="none"/>
                <w:lang w:val="en-US" w:eastAsia="zh-CN" w:bidi="ar"/>
              </w:rPr>
            </w:pPr>
            <w:r>
              <w:rPr>
                <w:rFonts w:hint="eastAsia" w:ascii="宋体" w:hAnsi="宋体" w:eastAsia="宋体" w:cs="宋体"/>
                <w:strike w:val="0"/>
                <w:color w:val="ff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展柜照明初步设计方案</w:t>
            </w:r>
            <w:r>
              <w:rPr>
                <w:rFonts w:hint="eastAsia" w:ascii="宋体" w:hAnsi="宋体" w:eastAsia="宋体" w:cs="宋体"/>
                <w:color w:val="000000"/>
                <w:sz w:val="24"/>
                <w:szCs w:val="24"/>
                <w:lang w:val="en-US" w:eastAsia="zh-CN"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所提供的展柜照明初步设计方案，照明布局科学、光影层次搭配合理、整体风格与项目匹配度高</w:t>
            </w:r>
            <w:r>
              <w:rPr>
                <w:rFonts w:hint="eastAsia" w:ascii="宋体" w:hAnsi="宋体" w:eastAsia="宋体" w:cs="宋体"/>
                <w:color w:val="000000"/>
                <w:sz w:val="24"/>
                <w:szCs w:val="24"/>
                <w:lang w:bidi="ar"/>
              </w:rPr>
              <w:t xml:space="preserve">；图纸表达细致、完整，得</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lang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所提供的展柜照明初步设计方案</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照明布局基本合理、光影层次搭配可满足展品常规展示、整体风格与项目较统一，无明显违和</w:t>
            </w:r>
            <w:r>
              <w:rPr>
                <w:rFonts w:hint="eastAsia" w:ascii="宋体" w:hAnsi="宋体" w:eastAsia="宋体" w:cs="宋体"/>
                <w:color w:val="000000"/>
                <w:sz w:val="24"/>
                <w:szCs w:val="24"/>
                <w:lang w:bidi="ar"/>
              </w:rPr>
              <w:t xml:space="preserve">；图纸表达较为细致准确</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得</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lang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所提供的展柜照明初步设计方案，照明布局设计普通、光影层次搭配缺乏展示效果、整体风格与项目匹配度不足；</w:t>
            </w:r>
            <w:r>
              <w:rPr>
                <w:rFonts w:hint="eastAsia" w:ascii="宋体" w:hAnsi="宋体" w:eastAsia="宋体" w:cs="宋体"/>
                <w:color w:val="000000"/>
                <w:sz w:val="24"/>
                <w:szCs w:val="24"/>
                <w:lang w:bidi="ar"/>
              </w:rPr>
              <w:t xml:space="preserve">图纸表达有待完善</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lang w:bidi="ar"/>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其他或</w:t>
            </w:r>
            <w:r>
              <w:rPr>
                <w:rFonts w:hint="eastAsia" w:ascii="宋体" w:hAnsi="宋体" w:eastAsia="宋体" w:cs="宋体"/>
                <w:color w:val="000000"/>
                <w:sz w:val="24"/>
                <w:szCs w:val="24"/>
                <w:lang w:bidi="ar"/>
              </w:rPr>
              <w:t xml:space="preserve">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ascii="宋体" w:hAnsi="宋体" w:eastAsia="宋体" w:cs="宋体"/>
                <w:strike w:val="0"/>
                <w:color w:val="000000"/>
                <w:sz w:val="24"/>
                <w:szCs w:val="24"/>
                <w:highlight w:val="yellow"/>
                <w:lang w:val="en-US" w:eastAsia="zh-CN" w:bidi="ar"/>
              </w:rPr>
            </w:pPr>
            <w:r>
              <w:rPr>
                <w:rFonts w:hint="eastAsia" w:ascii="宋体" w:hAnsi="宋体" w:eastAsia="宋体" w:cs="宋体"/>
                <w:strike w:val="0"/>
                <w:color w:val="000000"/>
                <w:sz w:val="24"/>
                <w:szCs w:val="24"/>
                <w:highlight w:val="none"/>
                <w:lang w:val="en-US" w:eastAsia="zh-CN" w:bidi="ar"/>
              </w:rPr>
              <w:t xml:space="preserve">6</w:t>
            </w:r>
            <w:r>
              <w:rPr>
                <w:rFonts w:ascii="宋体" w:hAnsi="宋体" w:eastAsia="宋体" w:cs="宋体"/>
                <w:strike w:val="0"/>
                <w:color w:val="000000"/>
                <w:sz w:val="24"/>
                <w:szCs w:val="24"/>
                <w:highlight w:val="yellow"/>
                <w:lang w:val="en-US" w:eastAsia="zh-CN" w:bidi="ar"/>
              </w:rPr>
            </w:r>
            <w:r/>
          </w:p>
        </w:tc>
      </w:tr>
      <w:tr>
        <w:trPr>
          <w:trHeight w:val="466"/>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pStyle w:val="930"/>
              <w:jc w:val="center"/>
              <w:keepLines w:val="0"/>
              <w:keepNext w:val="0"/>
              <w:pageBreakBefore w:val="0"/>
              <w:spacing w:line="44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10</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售后服务</w:t>
            </w:r>
            <w:r>
              <w:rPr>
                <w:rFonts w:hint="eastAsia" w:ascii="宋体" w:hAnsi="宋体" w:eastAsia="宋体" w:cs="宋体"/>
                <w:color w:val="000000"/>
                <w:sz w:val="24"/>
                <w:szCs w:val="24"/>
                <w:lang w:bidi="ar"/>
              </w:rPr>
            </w:r>
            <w:r/>
          </w:p>
          <w:p>
            <w:pPr>
              <w:pStyle w:val="930"/>
              <w:jc w:val="center"/>
              <w:keepLines w:val="0"/>
              <w:keepNext w:val="0"/>
              <w:pageBreakBefore w:val="0"/>
              <w:spacing w:line="4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5分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根据供应商提供的售后服务方案</w:t>
            </w:r>
            <w:r>
              <w:rPr>
                <w:rFonts w:hint="eastAsia" w:ascii="宋体" w:hAnsi="宋体" w:eastAsia="宋体" w:cs="宋体"/>
                <w:color w:val="000000"/>
                <w:spacing w:val="-7"/>
                <w:sz w:val="24"/>
                <w:szCs w:val="24"/>
              </w:rPr>
              <w:t xml:space="preserve">售后服务体系，服务内容，响应时间，</w:t>
            </w:r>
            <w:r>
              <w:rPr>
                <w:rFonts w:hint="eastAsia" w:ascii="宋体" w:hAnsi="宋体" w:eastAsia="宋体" w:cs="宋体"/>
                <w:color w:val="000000"/>
                <w:spacing w:val="1"/>
                <w:sz w:val="24"/>
                <w:szCs w:val="24"/>
              </w:rPr>
              <w:t xml:space="preserve">售后服务人员安排</w:t>
            </w:r>
            <w:r>
              <w:rPr>
                <w:rFonts w:hint="eastAsia" w:ascii="宋体" w:hAnsi="宋体" w:eastAsia="宋体" w:cs="宋体"/>
                <w:color w:val="000000"/>
                <w:sz w:val="24"/>
                <w:szCs w:val="24"/>
                <w:lang w:bidi="ar"/>
              </w:rPr>
              <w:t xml:space="preserve">）进行综合评分。</w:t>
            </w:r>
            <w:r>
              <w:rPr>
                <w:rFonts w:hint="eastAsia" w:ascii="宋体" w:hAnsi="宋体" w:eastAsia="宋体" w:cs="宋体"/>
                <w:color w:val="000000"/>
                <w:sz w:val="24"/>
                <w:szCs w:val="24"/>
                <w:lang w:bidi="ar"/>
              </w:rPr>
            </w:r>
            <w:r/>
          </w:p>
          <w:p>
            <w:pPr>
              <w:pStyle w:val="930"/>
              <w:keepLines w:val="0"/>
              <w:keepNext w:val="0"/>
              <w:pageBreakBefore w:val="0"/>
              <w:spacing w:line="440" w:lineRule="exact"/>
              <w:rPr>
                <w:rFonts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方案内容详细，可行性、针对性强的得5分</w:t>
            </w:r>
            <w:r>
              <w:rPr>
                <w:rFonts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方案满足招标文件要求，具备可行性、针对性的得3分；</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方案中有缺失，可行性、针对性有待完善的，得1分； </w:t>
            </w:r>
            <w:r>
              <w:rPr>
                <w:rFonts w:hint="eastAsia" w:ascii="宋体" w:hAnsi="宋体" w:eastAsia="宋体" w:cs="宋体"/>
                <w:bCs/>
                <w:color w:val="000000"/>
                <w:sz w:val="24"/>
                <w:szCs w:val="24"/>
                <w:lang w:val="en-US" w:eastAsia="zh-CN" w:bidi="ar-SA"/>
              </w:rPr>
            </w:r>
            <w:r/>
          </w:p>
          <w:p>
            <w:pPr>
              <w:pStyle w:val="930"/>
              <w:keepLines w:val="0"/>
              <w:keepNext w:val="0"/>
              <w:pageBreakBefore w:val="0"/>
              <w:spacing w:line="440" w:lineRule="exact"/>
              <w:widowControl/>
              <w:rPr>
                <w:rFonts w:hint="eastAsia" w:ascii="宋体" w:hAnsi="宋体" w:eastAsia="宋体" w:cs="宋体"/>
                <w:color w:val="000000"/>
                <w:sz w:val="24"/>
                <w:szCs w:val="24"/>
                <w:lang w:bidi="ar"/>
              </w:rPr>
            </w:pPr>
            <w:r>
              <w:rPr>
                <w:rFonts w:hint="eastAsia" w:ascii="宋体" w:hAnsi="宋体" w:eastAsia="宋体" w:cs="宋体"/>
                <w:bCs/>
                <w:color w:val="000000"/>
                <w:sz w:val="24"/>
                <w:szCs w:val="24"/>
                <w:lang w:val="en-US" w:eastAsia="zh-CN" w:bidi="ar-SA"/>
              </w:rPr>
              <w:t xml:space="preserve">方案不可行或未提供的不得分</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930"/>
              <w:jc w:val="center"/>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rPr>
            </w:r>
            <w:r/>
          </w:p>
        </w:tc>
      </w:tr>
    </w:tbl>
    <w:p>
      <w:pPr>
        <w:pStyle w:val="930"/>
        <w:spacing w:line="360" w:lineRule="auto"/>
        <w:rPr>
          <w:rFonts w:ascii="宋体" w:hAnsi="宋体"/>
          <w:b/>
          <w:iCs/>
          <w:color w:val="000000"/>
          <w:sz w:val="24"/>
        </w:rPr>
      </w:pPr>
      <w:r>
        <w:rPr>
          <w:rFonts w:hint="eastAsia" w:ascii="宋体" w:hAnsi="宋体"/>
          <w:b/>
          <w:iCs/>
          <w:color w:val="000000"/>
          <w:sz w:val="24"/>
        </w:rPr>
        <w:t xml:space="preserve">注：</w:t>
      </w:r>
      <w:bookmarkEnd w:id="268"/>
      <w:r/>
      <w:bookmarkStart w:id="27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30"/>
        <w:spacing w:line="360" w:lineRule="auto"/>
        <w:rPr>
          <w:rFonts w:ascii="宋体" w:hAnsi="宋体"/>
          <w:b/>
          <w:iCs/>
          <w:color w:val="ff0000"/>
          <w:sz w:val="24"/>
        </w:rPr>
      </w:pPr>
      <w:r>
        <w:rPr>
          <w:rFonts w:ascii="宋体" w:hAnsi="宋体"/>
          <w:b/>
          <w:iCs/>
          <w:color w:val="ff0000"/>
          <w:sz w:val="24"/>
        </w:rPr>
      </w:r>
      <w:r/>
    </w:p>
    <w:p>
      <w:pPr>
        <w:pStyle w:val="932"/>
        <w:ind w:firstLine="482"/>
        <w:jc w:val="both"/>
        <w:spacing w:before="0" w:after="0" w:line="360" w:lineRule="auto"/>
        <w:rPr>
          <w:rFonts w:ascii="宋体" w:hAnsi="宋体" w:eastAsia="宋体"/>
          <w:sz w:val="24"/>
          <w:szCs w:val="24"/>
        </w:rPr>
      </w:pPr>
      <w:r/>
      <w:bookmarkEnd w:id="269"/>
      <w:r/>
      <w:bookmarkEnd w:id="270"/>
      <w:r/>
      <w:bookmarkStart w:id="278" w:name="_Toc172203083"/>
      <w:r/>
      <w:bookmarkStart w:id="279" w:name="_Toc226127005"/>
      <w:r/>
      <w:bookmarkStart w:id="280" w:name="_Toc210922449"/>
      <w:r/>
      <w:bookmarkStart w:id="281" w:name="_Hlk150951805"/>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71"/>
      <w:r/>
      <w:bookmarkEnd w:id="272"/>
      <w:r/>
      <w:bookmarkEnd w:id="273"/>
      <w:r/>
      <w:bookmarkEnd w:id="274"/>
      <w:r/>
      <w:bookmarkEnd w:id="275"/>
      <w:r/>
      <w:bookmarkEnd w:id="278"/>
      <w:r/>
      <w:bookmarkEnd w:id="279"/>
      <w:r/>
      <w:bookmarkEnd w:id="280"/>
      <w:r>
        <w:rPr>
          <w:rFonts w:ascii="宋体" w:hAnsi="宋体" w:eastAsia="宋体"/>
          <w:sz w:val="24"/>
          <w:szCs w:val="24"/>
        </w:rPr>
      </w:r>
      <w:r/>
    </w:p>
    <w:p>
      <w:pPr>
        <w:pStyle w:val="930"/>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30"/>
        <w:ind w:firstLine="480"/>
        <w:spacing w:line="360" w:lineRule="auto"/>
        <w:rPr>
          <w:rFonts w:hint="eastAsia" w:ascii="宋体" w:hAnsi="宋体"/>
          <w:bCs/>
          <w:color w:val="000000"/>
          <w:sz w:val="24"/>
        </w:rPr>
      </w:pPr>
      <w:r/>
      <w:bookmarkStart w:id="282"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hint="eastAsia" w:ascii="宋体" w:hAnsi="宋体"/>
          <w:bCs/>
          <w:color w:val="000000"/>
          <w:sz w:val="24"/>
        </w:rPr>
      </w:r>
      <w:r/>
    </w:p>
    <w:p>
      <w:pPr>
        <w:pStyle w:val="930"/>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30"/>
        <w:ind w:firstLine="482"/>
        <w:spacing w:line="360" w:lineRule="auto"/>
        <w:rPr>
          <w:rFonts w:ascii="宋体" w:hAnsi="宋体"/>
          <w:b/>
          <w:sz w:val="24"/>
        </w:rPr>
      </w:pPr>
      <w:r/>
      <w:bookmarkEnd w:id="282"/>
      <w:r>
        <w:rPr>
          <w:rFonts w:hint="eastAsia" w:ascii="宋体" w:hAnsi="宋体"/>
          <w:b/>
          <w:sz w:val="24"/>
        </w:rPr>
        <w:t xml:space="preserve">（二）残疾人福利单位价格扣除</w:t>
      </w:r>
      <w:r>
        <w:rPr>
          <w:rFonts w:ascii="宋体" w:hAnsi="宋体"/>
          <w:b/>
          <w:sz w:val="24"/>
        </w:rPr>
      </w:r>
      <w:r/>
    </w:p>
    <w:p>
      <w:pPr>
        <w:pStyle w:val="930"/>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3" w:name="_Hlk150951944"/>
      <w:r>
        <w:rPr>
          <w:rFonts w:hint="eastAsia" w:ascii="宋体" w:hAnsi="宋体"/>
          <w:bCs/>
          <w:sz w:val="24"/>
        </w:rPr>
        <w:t xml:space="preserve">同比例</w:t>
      </w:r>
      <w:bookmarkEnd w:id="283"/>
      <w:r>
        <w:rPr>
          <w:rFonts w:hint="eastAsia" w:ascii="宋体" w:hAnsi="宋体"/>
          <w:bCs/>
          <w:sz w:val="24"/>
        </w:rPr>
        <w:t xml:space="preserve">的价格扣除，用扣除后的价格参与评审。</w:t>
      </w:r>
      <w:r>
        <w:rPr>
          <w:rFonts w:ascii="宋体" w:hAnsi="宋体"/>
          <w:bCs/>
          <w:sz w:val="24"/>
        </w:rPr>
      </w:r>
      <w:r/>
    </w:p>
    <w:p>
      <w:pPr>
        <w:pStyle w:val="930"/>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30"/>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30"/>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30"/>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30"/>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30"/>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30"/>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30"/>
        <w:ind w:firstLine="482"/>
        <w:spacing w:line="360" w:lineRule="auto"/>
        <w:rPr>
          <w:rFonts w:ascii="宋体" w:hAnsi="宋体"/>
          <w:bCs/>
          <w:sz w:val="24"/>
        </w:rPr>
      </w:pPr>
      <w:r/>
      <w:bookmarkStart w:id="28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30"/>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1"/>
      <w:r>
        <w:rPr>
          <w:rFonts w:ascii="宋体" w:hAnsi="宋体"/>
          <w:bCs/>
          <w:sz w:val="24"/>
        </w:rPr>
      </w:r>
      <w:r/>
    </w:p>
    <w:p>
      <w:pPr>
        <w:pStyle w:val="930"/>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85" w:name="OLE_LINK1"/>
      <w:r>
        <w:rPr>
          <w:rFonts w:hint="eastAsia" w:ascii="宋体" w:hAnsi="宋体"/>
          <w:b/>
          <w:color w:val="000000"/>
          <w:sz w:val="24"/>
        </w:rPr>
        <w:t xml:space="preserve">采购本国产品的支持政策</w:t>
      </w:r>
      <w:bookmarkEnd w:id="285"/>
      <w:r>
        <w:rPr>
          <w:rFonts w:hint="eastAsia" w:ascii="宋体" w:hAnsi="宋体"/>
          <w:b/>
          <w:color w:val="000000"/>
          <w:sz w:val="24"/>
        </w:rPr>
      </w:r>
      <w:r/>
    </w:p>
    <w:p>
      <w:pPr>
        <w:pStyle w:val="93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hint="eastAsia" w:ascii="宋体" w:hAnsi="宋体" w:cs="宋体"/>
          <w:color w:val="000000"/>
          <w:sz w:val="24"/>
        </w:rPr>
      </w:r>
      <w:r/>
    </w:p>
    <w:p>
      <w:pPr>
        <w:pStyle w:val="93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rPr>
          <w:rFonts w:hint="eastAsia" w:ascii="宋体" w:hAnsi="宋体" w:cs="宋体"/>
          <w:color w:val="000000"/>
          <w:sz w:val="24"/>
        </w:rPr>
      </w:r>
      <w:r/>
    </w:p>
    <w:p>
      <w:pPr>
        <w:pStyle w:val="93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4"/>
        </w:rPr>
      </w:r>
      <w:r/>
    </w:p>
    <w:p>
      <w:pPr>
        <w:pStyle w:val="93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rPr>
          <w:rFonts w:hint="eastAsia" w:ascii="宋体" w:hAnsi="宋体" w:cs="宋体"/>
          <w:color w:val="000000"/>
          <w:sz w:val="24"/>
        </w:rPr>
      </w:r>
      <w:r/>
    </w:p>
    <w:p>
      <w:pPr>
        <w:pStyle w:val="930"/>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rPr>
      </w:r>
      <w:r/>
    </w:p>
    <w:p>
      <w:pPr>
        <w:pStyle w:val="930"/>
        <w:ind w:firstLine="480"/>
        <w:spacing w:before="28" w:line="400" w:lineRule="exact"/>
        <w:rPr>
          <w:rFonts w:hint="eastAsia" w:ascii="宋体" w:hAnsi="宋体"/>
          <w:bCs/>
          <w:sz w:val="24"/>
        </w:rPr>
      </w:pPr>
      <w:r>
        <w:rPr>
          <w:rFonts w:hint="eastAsia" w:ascii="宋体" w:hAnsi="宋体"/>
          <w:bCs/>
          <w:sz w:val="24"/>
        </w:rPr>
      </w:r>
      <w:r/>
    </w:p>
    <w:p>
      <w:pPr>
        <w:pStyle w:val="930"/>
        <w:jc w:val="left"/>
        <w:spacing w:line="600" w:lineRule="exact"/>
        <w:widowControl/>
        <w:rPr>
          <w:rFonts w:ascii="华文中宋" w:hAnsi="华文中宋" w:eastAsia="华文中宋"/>
          <w:b/>
          <w:sz w:val="36"/>
          <w:szCs w:val="36"/>
        </w:rPr>
        <w:outlineLvl w:val="9"/>
      </w:pPr>
      <w:r>
        <w:rPr>
          <w:rFonts w:hint="eastAsia" w:ascii="宋体" w:hAnsi="宋体"/>
          <w:bCs/>
          <w:sz w:val="24"/>
        </w:rPr>
        <w:br w:type="page" w:clear="all"/>
      </w:r>
      <w:bookmarkEnd w:id="284"/>
      <w:r/>
      <w:bookmarkStart w:id="286" w:name="_Toc12708986"/>
      <w:r/>
      <w:bookmarkStart w:id="287" w:name="_Toc12887277"/>
      <w:r/>
      <w:bookmarkStart w:id="288" w:name="_Toc9363440"/>
      <w:r/>
      <w:bookmarkStart w:id="289" w:name="_Toc8485126"/>
      <w:r>
        <w:rPr>
          <w:rFonts w:ascii="华文中宋" w:hAnsi="华文中宋" w:eastAsia="华文中宋"/>
          <w:b/>
          <w:sz w:val="36"/>
          <w:szCs w:val="36"/>
        </w:rPr>
      </w:r>
      <w:r/>
    </w:p>
    <w:p>
      <w:pPr>
        <w:pStyle w:val="931"/>
        <w:jc w:val="center"/>
        <w:spacing w:before="286" w:after="286"/>
        <w:rPr>
          <w:rFonts w:ascii="华文中宋" w:hAnsi="华文中宋" w:eastAsia="华文中宋"/>
          <w:b/>
          <w:sz w:val="36"/>
          <w:szCs w:val="36"/>
        </w:rPr>
      </w:pPr>
      <w:r/>
      <w:bookmarkStart w:id="290" w:name="_Toc12708979"/>
      <w:r/>
      <w:bookmarkStart w:id="291" w:name="_Toc9363434"/>
      <w:r/>
      <w:bookmarkStart w:id="292" w:name="_Toc226127006"/>
      <w:r/>
      <w:bookmarkStart w:id="293"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0"/>
      <w:r/>
      <w:bookmarkEnd w:id="291"/>
      <w:r/>
      <w:bookmarkEnd w:id="292"/>
      <w:r/>
      <w:bookmarkEnd w:id="293"/>
      <w:r>
        <w:rPr>
          <w:rFonts w:ascii="华文中宋" w:hAnsi="华文中宋" w:eastAsia="华文中宋"/>
          <w:b/>
          <w:sz w:val="36"/>
          <w:szCs w:val="36"/>
        </w:rPr>
      </w:r>
      <w:r/>
    </w:p>
    <w:p>
      <w:pPr>
        <w:pStyle w:val="930"/>
        <w:ind w:firstLine="480"/>
        <w:spacing w:line="400" w:lineRule="exact"/>
        <w:rPr>
          <w:rFonts w:ascii="宋体" w:hAnsi="宋体"/>
          <w:bCs/>
          <w:sz w:val="24"/>
        </w:rPr>
      </w:pPr>
      <w:r/>
      <w:bookmarkStart w:id="294" w:name="_Toc16938559"/>
      <w:r/>
      <w:bookmarkStart w:id="295" w:name="_Toc20823315"/>
      <w:r/>
      <w:bookmarkStart w:id="296"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30"/>
        <w:ind w:right="443"/>
        <w:jc w:val="center"/>
        <w:spacing w:before="91" w:line="371" w:lineRule="auto"/>
        <w:widowControl/>
        <w:rPr>
          <w:rFonts w:hint="eastAsia" w:ascii="宋体" w:hAnsi="宋体" w:eastAsia="宋体" w:cs="宋体"/>
          <w:b/>
          <w:bCs/>
          <w:color w:val="000000"/>
          <w:sz w:val="52"/>
          <w:szCs w:val="52"/>
          <w:lang w:val="en-US" w:eastAsia="zh-CN"/>
        </w:rPr>
      </w:pPr>
      <w:r/>
      <w:bookmarkEnd w:id="294"/>
      <w:r/>
      <w:bookmarkEnd w:id="295"/>
      <w:r/>
      <w:bookmarkEnd w:id="296"/>
      <w:r/>
      <w:bookmarkStart w:id="297" w:name="_Hlt16619369"/>
      <w:r/>
      <w:bookmarkEnd w:id="297"/>
      <w:r>
        <w:rPr>
          <w:rFonts w:hint="eastAsia" w:ascii="宋体" w:hAnsi="宋体" w:eastAsia="宋体" w:cs="宋体"/>
          <w:b/>
          <w:bCs/>
          <w:color w:val="000000"/>
          <w:sz w:val="52"/>
          <w:szCs w:val="52"/>
          <w:lang w:val="en-US" w:eastAsia="zh-CN"/>
        </w:rPr>
      </w:r>
      <w:r/>
    </w:p>
    <w:p>
      <w:pPr>
        <w:pStyle w:val="930"/>
        <w:ind w:right="443"/>
        <w:jc w:val="center"/>
        <w:spacing w:before="91" w:line="371" w:lineRule="auto"/>
        <w:widowControl/>
        <w:rPr>
          <w:rFonts w:hint="eastAsia" w:ascii="宋体" w:hAnsi="宋体" w:eastAsia="宋体" w:cs="宋体"/>
          <w:b/>
          <w:bCs/>
          <w:color w:val="000000"/>
          <w:sz w:val="52"/>
          <w:szCs w:val="52"/>
          <w:lang w:val="en-US" w:eastAsia="zh-CN"/>
        </w:rPr>
      </w:pPr>
      <w:r>
        <w:rPr>
          <w:rFonts w:hint="eastAsia" w:ascii="宋体" w:hAnsi="宋体" w:eastAsia="宋体" w:cs="宋体"/>
          <w:b/>
          <w:bCs/>
          <w:color w:val="000000"/>
          <w:sz w:val="52"/>
          <w:szCs w:val="52"/>
          <w:lang w:val="en-US" w:eastAsia="zh-CN"/>
        </w:rPr>
        <w:t xml:space="preserve">扬州中国大运河博物馆5号展厅U型展柜改造设计制作服务</w:t>
      </w:r>
      <w:r>
        <w:rPr>
          <w:rFonts w:hint="eastAsia" w:ascii="宋体" w:hAnsi="宋体" w:eastAsia="宋体" w:cs="宋体"/>
          <w:b/>
          <w:bCs/>
          <w:color w:val="000000"/>
          <w:sz w:val="52"/>
          <w:szCs w:val="52"/>
          <w:lang w:val="en-US" w:eastAsia="zh-CN"/>
        </w:rPr>
      </w:r>
      <w:r/>
    </w:p>
    <w:p>
      <w:pPr>
        <w:pStyle w:val="930"/>
        <w:ind w:left="2927" w:right="443" w:hanging="1868"/>
        <w:jc w:val="center"/>
        <w:spacing w:before="91" w:line="371" w:lineRule="auto"/>
        <w:widowControl/>
        <w:rPr>
          <w:rFonts w:hint="eastAsia" w:ascii="宋体" w:hAnsi="宋体" w:eastAsia="宋体" w:cs="宋体"/>
          <w:spacing w:val="-1"/>
          <w:sz w:val="32"/>
          <w:szCs w:val="32"/>
        </w:rPr>
      </w:pPr>
      <w:r>
        <w:rPr>
          <w:rFonts w:hint="eastAsia" w:ascii="宋体" w:hAnsi="宋体" w:eastAsia="宋体" w:cs="宋体"/>
          <w:spacing w:val="-1"/>
          <w:sz w:val="32"/>
          <w:szCs w:val="32"/>
        </w:rPr>
      </w:r>
      <w:r/>
    </w:p>
    <w:p>
      <w:pPr>
        <w:pStyle w:val="930"/>
        <w:ind w:left="2927" w:right="443" w:hanging="1868"/>
        <w:jc w:val="center"/>
        <w:spacing w:before="91" w:line="371" w:lineRule="auto"/>
        <w:widowControl/>
        <w:rPr>
          <w:rFonts w:hint="eastAsia" w:ascii="宋体" w:hAnsi="宋体" w:eastAsia="宋体" w:cs="宋体"/>
          <w:spacing w:val="-1"/>
          <w:sz w:val="72"/>
          <w:szCs w:val="72"/>
        </w:rPr>
      </w:pPr>
      <w:r>
        <w:rPr>
          <w:rFonts w:hint="eastAsia" w:ascii="宋体" w:hAnsi="宋体" w:eastAsia="宋体" w:cs="宋体"/>
          <w:spacing w:val="-1"/>
          <w:sz w:val="72"/>
          <w:szCs w:val="72"/>
        </w:rPr>
        <w:t xml:space="preserve">合</w:t>
      </w:r>
      <w:r>
        <w:rPr>
          <w:rFonts w:hint="eastAsia" w:ascii="宋体" w:hAnsi="宋体" w:eastAsia="宋体" w:cs="宋体"/>
          <w:spacing w:val="-1"/>
          <w:sz w:val="72"/>
          <w:szCs w:val="72"/>
        </w:rPr>
      </w:r>
      <w:r/>
    </w:p>
    <w:p>
      <w:pPr>
        <w:pStyle w:val="930"/>
        <w:ind w:left="2927" w:right="443" w:hanging="1868"/>
        <w:jc w:val="center"/>
        <w:spacing w:before="91" w:line="371" w:lineRule="auto"/>
        <w:widowControl/>
        <w:rPr>
          <w:rFonts w:hint="eastAsia" w:ascii="宋体" w:hAnsi="宋体" w:eastAsia="宋体" w:cs="宋体"/>
          <w:spacing w:val="-1"/>
          <w:sz w:val="72"/>
          <w:szCs w:val="72"/>
        </w:rPr>
      </w:pPr>
      <w:r>
        <w:rPr>
          <w:rFonts w:hint="eastAsia" w:ascii="宋体" w:hAnsi="宋体" w:eastAsia="宋体" w:cs="宋体"/>
          <w:spacing w:val="-1"/>
          <w:sz w:val="72"/>
          <w:szCs w:val="72"/>
        </w:rPr>
        <w:t xml:space="preserve">同</w:t>
      </w:r>
      <w:r>
        <w:rPr>
          <w:rFonts w:hint="eastAsia" w:ascii="宋体" w:hAnsi="宋体" w:eastAsia="宋体" w:cs="宋体"/>
          <w:spacing w:val="-1"/>
          <w:sz w:val="72"/>
          <w:szCs w:val="72"/>
        </w:rPr>
      </w:r>
      <w:r/>
    </w:p>
    <w:p>
      <w:pPr>
        <w:pStyle w:val="942"/>
        <w:rPr>
          <w:rFonts w:hint="eastAsia"/>
        </w:rPr>
      </w:pPr>
      <w:r>
        <w:rPr>
          <w:rFonts w:hint="eastAsia"/>
        </w:rPr>
      </w:r>
      <w:r/>
    </w:p>
    <w:p>
      <w:pPr>
        <w:pStyle w:val="930"/>
        <w:ind w:firstLine="281"/>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项目名称：</w:t>
      </w:r>
      <w:r>
        <w:rPr>
          <w:rFonts w:hint="eastAsia" w:ascii="宋体" w:hAnsi="宋体" w:eastAsia="宋体" w:cs="宋体"/>
          <w:b/>
          <w:bCs/>
          <w:sz w:val="28"/>
          <w:szCs w:val="28"/>
          <w:u w:val="single"/>
        </w:rPr>
        <w:t xml:space="preserve"> 扬州中国大运河博物馆5号展厅U型展柜改造设计制作服务  </w:t>
      </w:r>
      <w:r>
        <w:rPr>
          <w:rFonts w:hint="eastAsia" w:ascii="宋体" w:hAnsi="宋体" w:eastAsia="宋体" w:cs="宋体"/>
          <w:b/>
          <w:bCs/>
          <w:sz w:val="28"/>
          <w:szCs w:val="28"/>
        </w:rPr>
      </w:r>
      <w:r/>
    </w:p>
    <w:p>
      <w:pPr>
        <w:pStyle w:val="945"/>
        <w:ind w:left="0" w:firstLine="281"/>
        <w:spacing w:line="360" w:lineRule="auto"/>
        <w:rPr>
          <w:rFonts w:hint="eastAsia" w:ascii="宋体" w:hAnsi="宋体" w:eastAsia="宋体" w:cs="宋体"/>
          <w:b/>
          <w:bCs/>
          <w:sz w:val="28"/>
          <w:szCs w:val="28"/>
          <w:u w:val="single"/>
        </w:rPr>
      </w:pPr>
      <w:r>
        <w:rPr>
          <w:rFonts w:hint="eastAsia" w:ascii="宋体" w:hAnsi="宋体" w:eastAsia="宋体" w:cs="宋体"/>
          <w:b/>
          <w:bCs/>
          <w:sz w:val="28"/>
          <w:szCs w:val="28"/>
        </w:rPr>
        <w:t xml:space="preserve">甲    方：</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扬州中国大运河博物馆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rPr>
      </w:r>
      <w:r/>
    </w:p>
    <w:p>
      <w:pPr>
        <w:pStyle w:val="930"/>
        <w:ind w:firstLine="281"/>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rPr>
        <w:t xml:space="preserve">乙    方：</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r>
      <w:r/>
    </w:p>
    <w:p>
      <w:pPr>
        <w:pStyle w:val="930"/>
        <w:ind w:firstLine="281"/>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签订时间：</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年   月   日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r>
      <w:r/>
    </w:p>
    <w:p>
      <w:pPr>
        <w:pStyle w:val="945"/>
        <w:ind w:left="0" w:firstLine="281"/>
        <w:spacing w:line="360" w:lineRule="auto"/>
        <w:rPr>
          <w:rFonts w:hint="eastAsia" w:ascii="宋体" w:hAnsi="宋体" w:eastAsia="宋体" w:cs="宋体"/>
          <w:b/>
          <w:bCs/>
          <w:sz w:val="28"/>
          <w:szCs w:val="28"/>
          <w:u w:val="single"/>
        </w:rPr>
      </w:pPr>
      <w:r>
        <w:rPr>
          <w:rFonts w:hint="eastAsia" w:ascii="宋体" w:hAnsi="宋体" w:eastAsia="宋体" w:cs="宋体"/>
          <w:b/>
          <w:bCs/>
          <w:sz w:val="28"/>
          <w:szCs w:val="28"/>
          <w:highlight w:val="none"/>
        </w:rPr>
        <w:t xml:space="preserve">签订地点：</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u w:val="single"/>
        </w:rPr>
      </w:r>
      <w:r/>
    </w:p>
    <w:p>
      <w:pPr>
        <w:pStyle w:val="930"/>
        <w:spacing w:line="360" w:lineRule="auto"/>
        <w:rPr>
          <w:rFonts w:hint="eastAsia" w:ascii="宋体" w:hAnsi="宋体" w:eastAsia="宋体" w:cs="宋体"/>
          <w:b/>
          <w:sz w:val="24"/>
        </w:rPr>
      </w:pPr>
      <w:r/>
      <w:bookmarkStart w:id="298" w:name="_Hlk45477355"/>
      <w:r/>
      <w:bookmarkStart w:id="299" w:name="_Toc322794615"/>
      <w:r/>
      <w:bookmarkStart w:id="300" w:name="_Toc332653272"/>
      <w:r/>
      <w:bookmarkStart w:id="301" w:name="_Toc332660387"/>
      <w:r>
        <w:rPr>
          <w:rFonts w:hint="eastAsia" w:ascii="宋体" w:hAnsi="宋体" w:eastAsia="宋体" w:cs="宋体"/>
          <w:b/>
          <w:sz w:val="24"/>
        </w:rPr>
        <w:br w:type="page" w:clear="all"/>
      </w:r>
      <w:r>
        <w:rPr>
          <w:rFonts w:hint="eastAsia" w:ascii="宋体" w:hAnsi="宋体" w:eastAsia="宋体" w:cs="宋体"/>
          <w:b/>
          <w:sz w:val="24"/>
        </w:rPr>
        <w:t xml:space="preserve">合同书目录</w:t>
      </w:r>
      <w:bookmarkEnd w:id="299"/>
      <w:r/>
      <w:bookmarkEnd w:id="300"/>
      <w:r/>
      <w:bookmarkEnd w:id="301"/>
      <w:r>
        <w:rPr>
          <w:rFonts w:hint="eastAsia" w:ascii="宋体" w:hAnsi="宋体" w:eastAsia="宋体" w:cs="宋体"/>
          <w:b/>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1、总则</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2、甲方责任</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3、乙方责任</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4、计量单位</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5、项目进度</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6、项目合同总金额及税费</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7、项目合同支付条款</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8、项目合同修改</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9、违约责任</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10、项目合同终止</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11、不可抗力</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12、仲裁</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13、项目合同附件</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14、项目合同生效及其它</w:t>
      </w:r>
      <w:r>
        <w:rPr>
          <w:rFonts w:hint="eastAsia" w:ascii="宋体" w:hAnsi="宋体" w:eastAsia="宋体" w:cs="宋体"/>
          <w:sz w:val="24"/>
        </w:rPr>
      </w:r>
      <w:r/>
    </w:p>
    <w:p>
      <w:pPr>
        <w:pStyle w:val="930"/>
        <w:spacing w:line="360" w:lineRule="auto"/>
        <w:rPr>
          <w:rFonts w:hint="eastAsia" w:ascii="宋体" w:hAnsi="宋体" w:eastAsia="宋体" w:cs="宋体"/>
          <w:sz w:val="24"/>
        </w:rPr>
      </w:pPr>
      <w:r>
        <w:rPr>
          <w:rFonts w:hint="eastAsia" w:ascii="宋体" w:hAnsi="宋体" w:eastAsia="宋体" w:cs="宋体"/>
          <w:sz w:val="24"/>
        </w:rPr>
        <w:t xml:space="preserve">15、项目合同签章</w:t>
      </w:r>
      <w:r>
        <w:rPr>
          <w:rFonts w:hint="eastAsia" w:ascii="宋体" w:hAnsi="宋体" w:eastAsia="宋体" w:cs="宋体"/>
          <w:sz w:val="24"/>
        </w:rPr>
      </w:r>
      <w:r/>
    </w:p>
    <w:p>
      <w:pPr>
        <w:pStyle w:val="930"/>
        <w:spacing w:line="360" w:lineRule="auto"/>
        <w:rPr>
          <w:rFonts w:hint="eastAsia" w:ascii="宋体" w:hAnsi="宋体" w:eastAsia="宋体" w:cs="宋体"/>
          <w:sz w:val="24"/>
        </w:rPr>
      </w:pPr>
      <w:r/>
      <w:bookmarkStart w:id="302" w:name="_Toc322794616"/>
      <w:r>
        <w:rPr>
          <w:rFonts w:hint="eastAsia" w:ascii="宋体" w:hAnsi="宋体" w:eastAsia="宋体" w:cs="宋体"/>
          <w:sz w:val="24"/>
        </w:rPr>
        <w:br w:type="page" w:clear="all"/>
      </w:r>
      <w:bookmarkStart w:id="303" w:name="_Toc332660388"/>
      <w:r/>
      <w:bookmarkStart w:id="304" w:name="_Toc332653273"/>
      <w:r>
        <w:rPr>
          <w:rFonts w:hint="eastAsia" w:ascii="宋体" w:hAnsi="宋体" w:eastAsia="宋体" w:cs="宋体"/>
          <w:sz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1.总则</w:t>
      </w:r>
      <w:bookmarkEnd w:id="302"/>
      <w:r/>
      <w:bookmarkEnd w:id="303"/>
      <w:r/>
      <w:bookmarkEnd w:id="304"/>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1.1本合同由</w:t>
      </w:r>
      <w:r>
        <w:rPr>
          <w:rFonts w:hint="eastAsia" w:ascii="宋体" w:hAnsi="宋体" w:eastAsia="宋体" w:cs="宋体"/>
          <w:sz w:val="24"/>
          <w:szCs w:val="24"/>
          <w:u w:val="single"/>
          <w:lang w:val="en-US" w:eastAsia="zh-CN"/>
        </w:rPr>
        <w:t xml:space="preserve"> 扬州中国大运河博物馆 </w:t>
      </w:r>
      <w:r>
        <w:rPr>
          <w:rFonts w:hint="eastAsia" w:ascii="宋体" w:hAnsi="宋体" w:eastAsia="宋体" w:cs="宋体"/>
          <w:sz w:val="24"/>
          <w:szCs w:val="24"/>
        </w:rPr>
        <w:t xml:space="preserve">（以下简称“甲方”）为一方和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（以下简称“乙方”）为另一方按下述条款和条件签署。</w:t>
      </w:r>
      <w:r>
        <w:rPr>
          <w:rFonts w:hint="eastAsia" w:ascii="宋体" w:hAnsi="宋体" w:eastAsia="宋体" w:cs="宋体"/>
          <w:sz w:val="24"/>
          <w:szCs w:val="24"/>
        </w:rPr>
      </w:r>
      <w:r/>
    </w:p>
    <w:p>
      <w:pPr>
        <w:pStyle w:val="930"/>
        <w:ind w:firstLine="480"/>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1.2甲方为获得</w:t>
      </w:r>
      <w:r>
        <w:rPr>
          <w:rFonts w:hint="eastAsia" w:ascii="宋体" w:hAnsi="宋体" w:eastAsia="宋体" w:cs="宋体"/>
          <w:sz w:val="24"/>
          <w:szCs w:val="24"/>
          <w:u w:val="single"/>
          <w:lang w:val="en-US" w:eastAsia="zh-CN"/>
        </w:rPr>
        <w:t xml:space="preserve">  招标文件  </w:t>
      </w:r>
      <w:r>
        <w:rPr>
          <w:rFonts w:hint="eastAsia" w:ascii="宋体" w:hAnsi="宋体" w:eastAsia="宋体" w:cs="宋体"/>
          <w:sz w:val="24"/>
          <w:szCs w:val="24"/>
        </w:rPr>
        <w:t xml:space="preserve">所描述的</w:t>
      </w:r>
      <w:r>
        <w:rPr>
          <w:rFonts w:hint="eastAsia" w:ascii="宋体" w:hAnsi="宋体" w:eastAsia="宋体" w:cs="宋体"/>
          <w:sz w:val="24"/>
          <w:szCs w:val="24"/>
          <w:u w:val="single"/>
        </w:rPr>
        <w:t xml:space="preserve">扬州中国大运河博物馆5号展厅U型展柜改造设计制作服务</w:t>
      </w:r>
      <w:r>
        <w:rPr>
          <w:rFonts w:hint="eastAsia" w:ascii="宋体" w:hAnsi="宋体" w:eastAsia="宋体" w:cs="宋体"/>
          <w:sz w:val="24"/>
          <w:szCs w:val="24"/>
        </w:rPr>
        <w:t xml:space="preserve">（填写项目名称），经过</w:t>
      </w:r>
      <w:r>
        <w:rPr>
          <w:rFonts w:hint="eastAsia" w:ascii="宋体" w:hAnsi="宋体" w:eastAsia="宋体" w:cs="宋体"/>
          <w:sz w:val="24"/>
          <w:szCs w:val="24"/>
          <w:u w:val="single"/>
        </w:rPr>
        <w:t xml:space="preserve"> 扬州中国大运河博物馆5号展厅U型展柜改造设计制作服务 </w:t>
      </w:r>
      <w:r>
        <w:rPr>
          <w:rFonts w:hint="eastAsia" w:ascii="宋体" w:hAnsi="宋体" w:eastAsia="宋体" w:cs="宋体"/>
          <w:sz w:val="24"/>
          <w:szCs w:val="24"/>
          <w:u w:val="none"/>
        </w:rPr>
        <w:t xml:space="preserve">项目（项目编号</w:t>
      </w:r>
      <w:r>
        <w:rPr>
          <w:rFonts w:hint="eastAsia" w:ascii="宋体" w:hAnsi="宋体" w:eastAsia="宋体" w:cs="宋体"/>
          <w:sz w:val="24"/>
          <w:szCs w:val="24"/>
          <w:u w:val="single"/>
        </w:rPr>
        <w:t xml:space="preserve">：JSZC-320000-HCAI-G2026-0041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）评审小组对投标人的综合评审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确定乙方为中标单位。</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1.3为了保证项目顺利实施，经协商，甲方和乙方依据《中华人民共和国民法典》的规定，现就</w:t>
      </w:r>
      <w:r>
        <w:rPr>
          <w:rFonts w:hint="eastAsia" w:ascii="宋体" w:hAnsi="宋体" w:eastAsia="宋体" w:cs="宋体"/>
          <w:sz w:val="24"/>
          <w:szCs w:val="24"/>
          <w:u w:val="single"/>
        </w:rPr>
        <w:t xml:space="preserve"> 扬州中国大运河博物馆5号展厅U型展柜改造设计制作服务</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事宜签订本合同。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1.4本合同项下的项目实施地点位于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甲方指定地点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1.5项目实施目标：乙方负责为甲方提供</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符合招标文件要求的</w:t>
      </w:r>
      <w:r>
        <w:rPr>
          <w:rFonts w:hint="eastAsia" w:ascii="宋体" w:hAnsi="宋体" w:eastAsia="宋体" w:cs="宋体"/>
          <w:sz w:val="24"/>
          <w:szCs w:val="24"/>
          <w:u w:val="single"/>
        </w:rPr>
        <w:t xml:space="preserve">1台通柜</w:t>
      </w:r>
      <w:r>
        <w:rPr>
          <w:rFonts w:hint="eastAsia" w:ascii="宋体" w:hAnsi="宋体" w:cs="宋体"/>
          <w:sz w:val="24"/>
          <w:u w:val="single"/>
          <w:lang w:val="en-US" w:eastAsia="zh-CN"/>
        </w:rPr>
        <w:t xml:space="preserve">75482</w:t>
      </w:r>
      <w:r>
        <w:rPr>
          <w:rFonts w:ascii="宋体" w:hAnsi="宋体" w:cs="宋体"/>
          <w:sz w:val="24"/>
          <w:u w:val="single"/>
          <w:lang w:val="en-US" w:eastAsia="zh-CN"/>
        </w:rPr>
        <w:t xml:space="preserve">mm（长）*10</w:t>
      </w:r>
      <w:r>
        <w:rPr>
          <w:rFonts w:hint="eastAsia" w:ascii="宋体" w:hAnsi="宋体" w:cs="宋体"/>
          <w:sz w:val="24"/>
          <w:u w:val="single"/>
          <w:lang w:val="en-US" w:eastAsia="zh-CN"/>
        </w:rPr>
        <w:t xml:space="preserve">10</w:t>
      </w:r>
      <w:r>
        <w:rPr>
          <w:rFonts w:ascii="宋体" w:hAnsi="宋体" w:cs="宋体"/>
          <w:sz w:val="24"/>
          <w:u w:val="single"/>
          <w:lang w:val="en-US" w:eastAsia="zh-CN"/>
        </w:rPr>
        <w:t xml:space="preserve">mm(宽）*4</w:t>
      </w:r>
      <w:r>
        <w:rPr>
          <w:rFonts w:hint="eastAsia" w:ascii="宋体" w:hAnsi="宋体" w:cs="宋体"/>
          <w:sz w:val="24"/>
          <w:u w:val="single"/>
          <w:lang w:val="en-US" w:eastAsia="zh-CN"/>
        </w:rPr>
        <w:t xml:space="preserve">580</w:t>
      </w:r>
      <w:r>
        <w:rPr>
          <w:rFonts w:ascii="宋体" w:hAnsi="宋体" w:cs="宋体"/>
          <w:sz w:val="24"/>
          <w:u w:val="single"/>
          <w:lang w:val="en-US" w:eastAsia="zh-CN"/>
        </w:rPr>
        <w:t xml:space="preserve">mm（高）</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0"/>
        <w:ind w:firstLine="480"/>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lang w:val="en-US" w:eastAsia="zh-CN"/>
        </w:rPr>
        <w:t xml:space="preserve">项目实施内</w:t>
      </w:r>
      <w:r>
        <w:rPr>
          <w:rFonts w:hint="eastAsia" w:ascii="宋体" w:hAnsi="宋体" w:eastAsia="宋体" w:cs="宋体"/>
          <w:sz w:val="24"/>
          <w:szCs w:val="24"/>
        </w:rPr>
        <w:t xml:space="preserve">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rPr>
        <w:t xml:space="preserve">提供包括展柜的整体设计、安装和调试服务等，并完成符合</w:t>
      </w:r>
      <w:r>
        <w:rPr>
          <w:rFonts w:hint="eastAsia" w:ascii="宋体" w:hAnsi="宋体" w:eastAsia="宋体" w:cs="宋体"/>
          <w:sz w:val="24"/>
          <w:szCs w:val="24"/>
          <w:u w:val="single"/>
          <w:lang w:val="en-US" w:eastAsia="zh-CN"/>
        </w:rPr>
        <w:t xml:space="preserve">甲方</w:t>
      </w:r>
      <w:r>
        <w:rPr>
          <w:rFonts w:hint="eastAsia" w:ascii="宋体" w:hAnsi="宋体" w:eastAsia="宋体" w:cs="宋体"/>
          <w:sz w:val="24"/>
          <w:szCs w:val="24"/>
          <w:u w:val="single"/>
        </w:rPr>
        <w:t xml:space="preserve">需求的展柜定制、设计服务制作；展柜尺寸：</w:t>
      </w:r>
      <w:r>
        <w:rPr>
          <w:rFonts w:hint="eastAsia" w:ascii="宋体" w:hAnsi="宋体" w:cs="宋体"/>
          <w:sz w:val="24"/>
          <w:u w:val="single"/>
          <w:lang w:val="en-US" w:eastAsia="zh-CN"/>
        </w:rPr>
        <w:t xml:space="preserve">75482</w:t>
      </w:r>
      <w:r>
        <w:rPr>
          <w:rFonts w:ascii="宋体" w:hAnsi="宋体" w:cs="宋体"/>
          <w:sz w:val="24"/>
          <w:u w:val="single"/>
          <w:lang w:val="en-US" w:eastAsia="zh-CN"/>
        </w:rPr>
        <w:t xml:space="preserve">mm（长）*10</w:t>
      </w:r>
      <w:r>
        <w:rPr>
          <w:rFonts w:hint="eastAsia" w:ascii="宋体" w:hAnsi="宋体" w:cs="宋体"/>
          <w:sz w:val="24"/>
          <w:u w:val="single"/>
          <w:lang w:val="en-US" w:eastAsia="zh-CN"/>
        </w:rPr>
        <w:t xml:space="preserve">10</w:t>
      </w:r>
      <w:r>
        <w:rPr>
          <w:rFonts w:ascii="宋体" w:hAnsi="宋体" w:cs="宋体"/>
          <w:sz w:val="24"/>
          <w:u w:val="single"/>
          <w:lang w:val="en-US" w:eastAsia="zh-CN"/>
        </w:rPr>
        <w:t xml:space="preserve">mm(宽）*4</w:t>
      </w:r>
      <w:r>
        <w:rPr>
          <w:rFonts w:hint="eastAsia" w:ascii="宋体" w:hAnsi="宋体" w:cs="宋体"/>
          <w:sz w:val="24"/>
          <w:u w:val="single"/>
          <w:lang w:val="en-US" w:eastAsia="zh-CN"/>
        </w:rPr>
        <w:t xml:space="preserve">580</w:t>
      </w:r>
      <w:r>
        <w:rPr>
          <w:rFonts w:ascii="宋体" w:hAnsi="宋体" w:cs="宋体"/>
          <w:sz w:val="24"/>
          <w:u w:val="single"/>
          <w:lang w:val="en-US" w:eastAsia="zh-CN"/>
        </w:rPr>
        <w:t xml:space="preserve">mm（高）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05" w:name="_Toc322794617"/>
      <w:r/>
      <w:bookmarkStart w:id="306" w:name="_Toc332653274"/>
      <w:r/>
      <w:bookmarkStart w:id="307" w:name="_Toc332660389"/>
      <w:r>
        <w:rPr>
          <w:rFonts w:hint="eastAsia" w:ascii="宋体" w:hAnsi="宋体" w:eastAsia="宋体" w:cs="宋体"/>
          <w:sz w:val="24"/>
          <w:szCs w:val="24"/>
        </w:rPr>
        <w:t xml:space="preserve">2.甲方责任</w:t>
      </w:r>
      <w:bookmarkEnd w:id="305"/>
      <w:r/>
      <w:bookmarkEnd w:id="306"/>
      <w:r/>
      <w:bookmarkEnd w:id="307"/>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2.1甲方提出项目实施任务和需求，负责项目的总体组织工作，并保留根据实际工作需求，提出对项目实施方案进行适当修改的权利。 </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2.2甲方应为调研、安装、测试、调试等乙方工作提供必要的工作环境及协助人员。</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2.3甲方负责组织由乙方提供的技术培训工作。</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2.4甲方负责协调最终用户和乙方的关系，并提供最终用户的联系方式。</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2.5乙方向甲方提供的内部资料，甲方予以保密，甲方不向任何第三方泄露乙方的商业秘密和技术秘密。</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08" w:name="_Toc322794618"/>
      <w:r/>
      <w:bookmarkStart w:id="309" w:name="_Toc332653275"/>
      <w:r/>
      <w:bookmarkStart w:id="310" w:name="_Toc332660390"/>
      <w:r>
        <w:rPr>
          <w:rFonts w:hint="eastAsia" w:ascii="宋体" w:hAnsi="宋体" w:eastAsia="宋体" w:cs="宋体"/>
          <w:sz w:val="24"/>
          <w:szCs w:val="24"/>
        </w:rPr>
        <w:t xml:space="preserve">3.乙方责任</w:t>
      </w:r>
      <w:bookmarkEnd w:id="308"/>
      <w:r/>
      <w:bookmarkEnd w:id="309"/>
      <w:r/>
      <w:bookmarkEnd w:id="310"/>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3.1乙方应根据项目招标文件中的要求完成项目实施工作，全面完成各项服务任务，保证本项目达到所设定的全部目标，使整个系统稳定可靠运行。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3.2在本项目建设过程中，乙方应充分考虑甲方建设现状和需求，保证系统的完整性、一致性和扩展性。</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3.3乙方应按照</w:t>
      </w:r>
      <w:r>
        <w:rPr>
          <w:rFonts w:hint="eastAsia" w:ascii="宋体" w:hAnsi="宋体"/>
          <w:bCs/>
          <w:sz w:val="24"/>
        </w:rPr>
        <w:t xml:space="preserve">扬州中国大运河博物馆</w:t>
      </w:r>
      <w:r>
        <w:rPr>
          <w:rFonts w:hint="eastAsia" w:ascii="宋体" w:hAnsi="宋体"/>
          <w:bCs/>
          <w:color w:val="000000"/>
          <w:sz w:val="24"/>
        </w:rPr>
        <w:t xml:space="preserve">5号展厅U型展柜改造设计制作服务</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资料编制要求分阶段向甲方提供完备的技术资料，以满足系统软、硬件设备安装、管理及运行维护等需要。文档以纸质文件和电子资料（光盘）的形式提供。</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3.4在项目运行期间，乙方应至少提供包括全程跟踪、现场指导、技术支持、应急响应、定期巡检、质量保证、维护等服务，及时解决项目运行时出现的问题，保证满足甲方的使用要求。</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3.5未经甲方书面授权或同意，乙方不得以任何方式将项目转交第三方提供相关服务，且项目成果（包括任何相对独立的部分）不得侵犯他人知识产权或遭到类似指控，否则，乙方承担一切后果。</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乙方应保证项目队伍人员的充足和人员结构合理性，建立高效的项目管理制度，健全各项保障措施和质量保障体系，以便于项目顺利进行，并应任命一名全职项目经理，控制本项目整体进度和质量，保证项目按期完成。在项目执行期间，更换项目经理和主要技术人员，必须得到甲方书面同意。</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3.7乙方应加强项目风险分析及控制，对项目的风险要有详细的分析，并有可靠的控制手段和措施。</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3.8在提供服务过程中，由于乙方人员的过错、过失造成的设备损坏、损失、人身安全事故，其责任由乙方承担。</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11" w:name="_Toc332653276"/>
      <w:r/>
      <w:bookmarkStart w:id="312" w:name="_Toc487900372"/>
      <w:r/>
      <w:bookmarkStart w:id="313" w:name="_Toc322794619"/>
      <w:r/>
      <w:bookmarkStart w:id="314" w:name="_Toc332660391"/>
      <w:r>
        <w:rPr>
          <w:rFonts w:hint="eastAsia" w:ascii="宋体" w:hAnsi="宋体" w:eastAsia="宋体" w:cs="宋体"/>
          <w:sz w:val="24"/>
          <w:szCs w:val="24"/>
        </w:rPr>
        <w:t xml:space="preserve">4.计量单位</w:t>
      </w:r>
      <w:bookmarkEnd w:id="311"/>
      <w:r/>
      <w:bookmarkEnd w:id="312"/>
      <w:r/>
      <w:bookmarkEnd w:id="313"/>
      <w:r/>
      <w:bookmarkEnd w:id="314"/>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除技术规范中另有规定外,本项目计量单位均使用国家法定计量单位。</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15" w:name="_Toc332653277"/>
      <w:r/>
      <w:bookmarkStart w:id="316" w:name="_Toc322794620"/>
      <w:r/>
      <w:bookmarkStart w:id="317" w:name="_Toc332660392"/>
      <w:r>
        <w:rPr>
          <w:rFonts w:hint="eastAsia" w:ascii="宋体" w:hAnsi="宋体" w:eastAsia="宋体" w:cs="宋体"/>
          <w:sz w:val="24"/>
          <w:szCs w:val="24"/>
        </w:rPr>
        <w:t xml:space="preserve">5.项目进度</w:t>
      </w:r>
      <w:bookmarkEnd w:id="315"/>
      <w:r/>
      <w:bookmarkEnd w:id="316"/>
      <w:r/>
      <w:bookmarkEnd w:id="317"/>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color w:val="000000"/>
          <w:sz w:val="24"/>
          <w:szCs w:val="24"/>
          <w:lang w:val="en-US" w:eastAsia="zh-CN"/>
        </w:rPr>
        <w:t xml:space="preserve">1 </w:t>
      </w:r>
      <w:r>
        <w:rPr>
          <w:rFonts w:hint="eastAsia" w:ascii="宋体" w:hAnsi="宋体" w:eastAsia="宋体" w:cs="宋体"/>
          <w:color w:val="000000"/>
          <w:sz w:val="24"/>
          <w:szCs w:val="24"/>
          <w:u w:val="none"/>
          <w:lang w:eastAsia="zh-CN"/>
        </w:rPr>
        <w:t xml:space="preserve">2026年10月30日前设计、供货并安装完成。</w:t>
      </w:r>
      <w:r>
        <w:rPr>
          <w:rFonts w:hint="eastAsia" w:ascii="宋体" w:hAnsi="宋体" w:eastAsia="宋体" w:cs="宋体"/>
          <w:sz w:val="24"/>
          <w:szCs w:val="24"/>
        </w:rPr>
        <w:t xml:space="preserve">乙方必须履行其在本合同中所规定的义务，按进度要求按时完成合同所约定的服务工作。</w:t>
      </w:r>
      <w:r>
        <w:rPr>
          <w:rFonts w:hint="eastAsia" w:ascii="宋体" w:hAnsi="宋体" w:eastAsia="宋体" w:cs="宋体"/>
          <w:sz w:val="24"/>
          <w:szCs w:val="24"/>
        </w:rPr>
      </w:r>
      <w:r/>
    </w:p>
    <w:p>
      <w:pPr>
        <w:pStyle w:val="967"/>
        <w:ind w:left="0" w:firstLine="480"/>
        <w:keepLines w:val="0"/>
        <w:keepNext w:val="0"/>
        <w:pageBreakBefore w:val="0"/>
        <w:spacing w:line="348"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 </w:t>
      </w:r>
      <w:r>
        <w:rPr>
          <w:rFonts w:hint="eastAsia" w:ascii="宋体" w:hAnsi="宋体" w:eastAsia="宋体" w:cs="宋体"/>
          <w:sz w:val="24"/>
          <w:szCs w:val="24"/>
          <w:lang w:val="en-US" w:eastAsia="zh-CN" w:bidi="ar-SA"/>
        </w:rPr>
        <w:t xml:space="preserve">质量保证期：</w:t>
      </w:r>
      <w:r>
        <w:rPr>
          <w:rFonts w:hint="eastAsia" w:ascii="宋体" w:hAnsi="宋体" w:eastAsia="宋体" w:cs="宋体"/>
          <w:sz w:val="24"/>
          <w:szCs w:val="24"/>
          <w:u w:val="single"/>
          <w:lang w:val="en-US" w:eastAsia="zh-CN" w:bidi="ar-SA"/>
        </w:rPr>
        <w:t xml:space="preserve">自验收合格之日起1年</w:t>
      </w:r>
      <w:r>
        <w:rPr>
          <w:rFonts w:hint="eastAsia" w:ascii="宋体" w:hAnsi="宋体" w:eastAsia="宋体" w:cs="宋体"/>
          <w:sz w:val="24"/>
          <w:szCs w:val="24"/>
          <w:lang w:val="en-US" w:eastAsia="zh-CN" w:bidi="ar-SA"/>
        </w:rPr>
        <w:t xml:space="preserve">，保证期内由成交供应商进行维护，由此产生的一切费用由成交供应商承担。</w:t>
      </w:r>
      <w:r>
        <w:rPr>
          <w:rFonts w:hint="eastAsia" w:ascii="宋体" w:hAnsi="宋体" w:eastAsia="宋体" w:cs="宋体"/>
          <w:sz w:val="24"/>
          <w:szCs w:val="24"/>
          <w:lang w:val="en-US" w:eastAsia="zh-CN"/>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18" w:name="_Toc332653278"/>
      <w:r/>
      <w:bookmarkStart w:id="319" w:name="_Toc332660393"/>
      <w:r/>
      <w:bookmarkStart w:id="320" w:name="_Toc322794621"/>
      <w:r>
        <w:rPr>
          <w:rFonts w:hint="eastAsia" w:ascii="宋体" w:hAnsi="宋体" w:eastAsia="宋体" w:cs="宋体"/>
          <w:sz w:val="24"/>
          <w:szCs w:val="24"/>
        </w:rPr>
        <w:t xml:space="preserve">6.项目合同总金额及税费</w:t>
      </w:r>
      <w:bookmarkEnd w:id="318"/>
      <w:r/>
      <w:bookmarkEnd w:id="319"/>
      <w:r/>
      <w:bookmarkEnd w:id="320"/>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6.1合同总金额为：</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与本合同有关的一切税费均由乙方负担。</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21" w:name="_Toc332653279"/>
      <w:r/>
      <w:bookmarkStart w:id="322" w:name="_Toc322794622"/>
      <w:r/>
      <w:bookmarkStart w:id="323" w:name="_Toc332660394"/>
      <w:r>
        <w:rPr>
          <w:rFonts w:hint="eastAsia" w:ascii="宋体" w:hAnsi="宋体" w:eastAsia="宋体" w:cs="宋体"/>
          <w:sz w:val="24"/>
          <w:szCs w:val="24"/>
        </w:rPr>
        <w:t xml:space="preserve">7.项目合同支付条款</w:t>
      </w:r>
      <w:bookmarkEnd w:id="321"/>
      <w:r/>
      <w:bookmarkEnd w:id="322"/>
      <w:r/>
      <w:bookmarkEnd w:id="323"/>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付款应按下列条件进行：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具体支付比例如下：</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7.1</w:t>
      </w:r>
      <w:r>
        <w:rPr>
          <w:rFonts w:hint="eastAsia" w:ascii="宋体" w:hAnsi="宋体" w:eastAsia="宋体" w:cs="宋体"/>
          <w:sz w:val="24"/>
          <w:szCs w:val="24"/>
          <w:u w:val="single"/>
        </w:rPr>
        <w:t xml:space="preserve">第一次付款：</w:t>
      </w:r>
      <w:r>
        <w:rPr>
          <w:rFonts w:hint="eastAsia" w:ascii="宋体" w:hAnsi="宋体" w:eastAsia="宋体" w:cs="宋体"/>
          <w:b w:val="0"/>
          <w:bCs w:val="0"/>
          <w:color w:val="000000"/>
          <w:sz w:val="24"/>
          <w:szCs w:val="24"/>
          <w:highlight w:val="none"/>
          <w:u w:val="single"/>
          <w:lang w:val="en-US" w:eastAsia="zh-CN"/>
        </w:rPr>
        <w:t xml:space="preserve">签订合同并收到乙方正规发票后25个工作日内，支付合同金额的40%</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930"/>
        <w:ind w:firstLine="480"/>
        <w:keepLines w:val="0"/>
        <w:keepNext w:val="0"/>
        <w:pageBreakBefore w:val="0"/>
        <w:spacing w:line="348" w:lineRule="auto"/>
        <w:widowControl w:val="off"/>
        <w:rPr>
          <w:rFonts w:hint="eastAsia"/>
          <w:lang w:val="en-US" w:eastAsia="zh-CN"/>
        </w:rPr>
      </w:pPr>
      <w:r>
        <w:rPr>
          <w:rFonts w:hint="eastAsia" w:ascii="宋体" w:hAnsi="宋体" w:eastAsia="宋体" w:cs="宋体"/>
          <w:sz w:val="24"/>
          <w:szCs w:val="24"/>
          <w:u w:val="single"/>
        </w:rPr>
        <w:t xml:space="preserve">第二次付款：</w:t>
      </w:r>
      <w:r>
        <w:rPr>
          <w:rFonts w:hint="eastAsia" w:ascii="宋体" w:hAnsi="宋体" w:eastAsia="宋体" w:cs="宋体"/>
          <w:color w:val="000000"/>
          <w:sz w:val="24"/>
          <w:szCs w:val="24"/>
          <w:u w:val="single"/>
        </w:rPr>
        <w:t xml:space="preserve">设计方案图纸深化完成并经</w:t>
      </w:r>
      <w:r>
        <w:rPr>
          <w:rFonts w:hint="eastAsia" w:ascii="宋体" w:hAnsi="宋体" w:eastAsia="宋体" w:cs="宋体"/>
          <w:color w:val="000000"/>
          <w:sz w:val="24"/>
          <w:szCs w:val="24"/>
          <w:u w:val="single"/>
          <w:lang w:val="en-US" w:eastAsia="zh-CN"/>
        </w:rPr>
        <w:t xml:space="preserve">采购人</w:t>
      </w:r>
      <w:r>
        <w:rPr>
          <w:rFonts w:hint="eastAsia" w:ascii="宋体" w:hAnsi="宋体" w:eastAsia="宋体" w:cs="宋体"/>
          <w:color w:val="000000"/>
          <w:sz w:val="24"/>
          <w:szCs w:val="24"/>
          <w:u w:val="single"/>
        </w:rPr>
        <w:t xml:space="preserve">确认开始制作后</w:t>
      </w:r>
      <w:r>
        <w:rPr>
          <w:rFonts w:hint="eastAsia" w:ascii="宋体" w:hAnsi="宋体" w:eastAsia="宋体" w:cs="宋体"/>
          <w:b w:val="0"/>
          <w:bCs w:val="0"/>
          <w:color w:val="000000"/>
          <w:sz w:val="24"/>
          <w:szCs w:val="24"/>
          <w:highlight w:val="none"/>
          <w:u w:val="single"/>
          <w:lang w:val="en-US" w:eastAsia="zh-CN"/>
        </w:rPr>
        <w:t xml:space="preserve">，收到乙方发票后25个工作日内，支付至合同金额的90%。</w:t>
      </w:r>
      <w:r>
        <w:rPr>
          <w:rFonts w:hint="eastAsia"/>
          <w:lang w:val="en-US" w:eastAsia="zh-CN"/>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第三次付款：全部供货安装调试完成，</w:t>
      </w:r>
      <w:r>
        <w:rPr>
          <w:rFonts w:hint="eastAsia" w:ascii="宋体" w:hAnsi="宋体" w:eastAsia="宋体" w:cs="宋体"/>
          <w:b w:val="0"/>
          <w:bCs w:val="0"/>
          <w:color w:val="000000"/>
          <w:sz w:val="24"/>
          <w:szCs w:val="24"/>
          <w:highlight w:val="none"/>
          <w:u w:val="single"/>
          <w:lang w:val="en-US" w:eastAsia="zh-CN"/>
        </w:rPr>
        <w:t xml:space="preserve">乙方</w:t>
      </w:r>
      <w:r>
        <w:rPr>
          <w:rFonts w:hint="eastAsia" w:ascii="宋体" w:hAnsi="宋体" w:eastAsia="宋体" w:cs="宋体"/>
          <w:sz w:val="24"/>
          <w:szCs w:val="24"/>
          <w:u w:val="single"/>
          <w:lang w:val="en-US" w:eastAsia="zh-CN"/>
        </w:rPr>
        <w:t xml:space="preserve">递交项目资料并出具结项报告且经甲方验收合格后，收到</w:t>
      </w:r>
      <w:r>
        <w:rPr>
          <w:rFonts w:hint="eastAsia" w:ascii="宋体" w:hAnsi="宋体" w:eastAsia="宋体" w:cs="宋体"/>
          <w:b w:val="0"/>
          <w:bCs w:val="0"/>
          <w:color w:val="000000"/>
          <w:sz w:val="24"/>
          <w:szCs w:val="24"/>
          <w:highlight w:val="none"/>
          <w:u w:val="single"/>
          <w:lang w:val="en-US" w:eastAsia="zh-CN"/>
        </w:rPr>
        <w:t xml:space="preserve">乙方</w:t>
      </w:r>
      <w:r>
        <w:rPr>
          <w:rFonts w:hint="eastAsia" w:ascii="宋体" w:hAnsi="宋体" w:eastAsia="宋体" w:cs="宋体"/>
          <w:sz w:val="24"/>
          <w:szCs w:val="24"/>
          <w:u w:val="single"/>
          <w:lang w:val="en-US" w:eastAsia="zh-CN"/>
        </w:rPr>
        <w:t xml:space="preserve">开具的正规发票25个工作日内，支付至合同金额的100%。</w:t>
      </w:r>
      <w:r>
        <w:rPr>
          <w:rFonts w:hint="eastAsia" w:ascii="宋体" w:hAnsi="宋体" w:eastAsia="宋体" w:cs="宋体"/>
          <w:sz w:val="24"/>
          <w:szCs w:val="24"/>
          <w:u w:val="single"/>
          <w:lang w:val="en-US" w:eastAsia="zh-CN"/>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 财务信息：</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乙方开户银行名称、账号：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用户名称：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930"/>
        <w:ind w:firstLine="480"/>
        <w:keepLines w:val="0"/>
        <w:keepNext w:val="0"/>
        <w:pageBreakBefore w:val="0"/>
        <w:spacing w:line="348"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账号：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24" w:name="_Toc332653280"/>
      <w:r/>
      <w:bookmarkStart w:id="325" w:name="_Toc332660395"/>
      <w:r/>
      <w:bookmarkStart w:id="326" w:name="_Toc322794623"/>
      <w:r>
        <w:rPr>
          <w:rFonts w:hint="eastAsia" w:ascii="宋体" w:hAnsi="宋体" w:eastAsia="宋体" w:cs="宋体"/>
          <w:sz w:val="24"/>
          <w:szCs w:val="24"/>
        </w:rPr>
        <w:t xml:space="preserve">8.项目合同修改</w:t>
      </w:r>
      <w:bookmarkEnd w:id="324"/>
      <w:r/>
      <w:bookmarkEnd w:id="325"/>
      <w:r/>
      <w:bookmarkEnd w:id="326"/>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8.1除合同条款第10条的规定外，任何对合同的变更、修改和补充,只有在双方授权的代表签署书面文件后有效，并作为附件成为本合同不可分割的组成部分，并具有同等法律效果。</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8.2因单方面变更合同，使另一方遭受损失的，应由责任方负责赔偿。</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27" w:name="_Toc332653281"/>
      <w:r/>
      <w:bookmarkStart w:id="328" w:name="_Toc332660396"/>
      <w:r/>
      <w:bookmarkStart w:id="329" w:name="_Toc322794624"/>
      <w:r>
        <w:rPr>
          <w:rFonts w:hint="eastAsia" w:ascii="宋体" w:hAnsi="宋体" w:eastAsia="宋体" w:cs="宋体"/>
          <w:sz w:val="24"/>
          <w:szCs w:val="24"/>
        </w:rPr>
        <w:t xml:space="preserve">9.违约责任</w:t>
      </w:r>
      <w:bookmarkEnd w:id="327"/>
      <w:r/>
      <w:bookmarkEnd w:id="328"/>
      <w:r/>
      <w:bookmarkEnd w:id="329"/>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9.3如果甲方提出索赔通知后20天内乙方未能予以答复，该索赔应视为已被乙方接受。</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30" w:name="_Toc332653282"/>
      <w:r/>
      <w:bookmarkStart w:id="331" w:name="_Toc322794625"/>
      <w:r/>
      <w:bookmarkStart w:id="332" w:name="_Toc332660397"/>
      <w:r>
        <w:rPr>
          <w:rFonts w:hint="eastAsia" w:ascii="宋体" w:hAnsi="宋体" w:eastAsia="宋体" w:cs="宋体"/>
          <w:sz w:val="24"/>
          <w:szCs w:val="24"/>
        </w:rPr>
        <w:t xml:space="preserve">10.项目合同终止</w:t>
      </w:r>
      <w:bookmarkEnd w:id="330"/>
      <w:r/>
      <w:bookmarkEnd w:id="331"/>
      <w:r/>
      <w:bookmarkEnd w:id="332"/>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10.1违约终止合同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在甲方对乙方违约而采取的任何补救措施不受影响的情况下，甲方可向乙方发出书面违约通知书，提出终止部分或全部合同：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（1）如果乙方未能在合同规定的期限或甲方根据合同条款的规定同意延长的限期内提供部分或全部的服务，达到合同所规定的服务；</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（2）如果乙方未能履行合同规定的其他任何义务。</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因破产而终止合同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10.3因甲方的便利而终止合同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甲方可在任何时候出于自身的便利向乙方发出书面通知全部或部分终止合同，终止通知应明确该终止合同是出于甲方的便利，合同终止的程度，以及终止的生效日期。</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33" w:name="_Toc322794626"/>
      <w:r/>
      <w:bookmarkStart w:id="334" w:name="_Toc332653283"/>
      <w:r/>
      <w:bookmarkStart w:id="335" w:name="_Toc332660398"/>
      <w:r>
        <w:rPr>
          <w:rFonts w:hint="eastAsia" w:ascii="宋体" w:hAnsi="宋体" w:eastAsia="宋体" w:cs="宋体"/>
          <w:sz w:val="24"/>
          <w:szCs w:val="24"/>
        </w:rPr>
        <w:t xml:space="preserve">11.不可抗力</w:t>
      </w:r>
      <w:bookmarkEnd w:id="333"/>
      <w:r/>
      <w:bookmarkEnd w:id="334"/>
      <w:r/>
      <w:bookmarkEnd w:id="335"/>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11.2签约双方任一方由于受不可抗力事件的影响而不能执行合同时，履行合同的期限应予以延长，其延长的期限应相当于事件所影响的时间。</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11.4因合同一方延迟履行合同后发生不可抗力的，不能免除延迟履行方的相应责任。</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36" w:name="_Toc332660400"/>
      <w:r/>
      <w:bookmarkStart w:id="337" w:name="_Toc332653285"/>
      <w:r/>
      <w:bookmarkStart w:id="338" w:name="_Toc322794628"/>
      <w:r>
        <w:rPr>
          <w:rFonts w:hint="eastAsia" w:ascii="宋体" w:hAnsi="宋体" w:eastAsia="宋体" w:cs="宋体"/>
          <w:sz w:val="24"/>
          <w:szCs w:val="24"/>
        </w:rPr>
        <w:t xml:space="preserve">12.诉讼</w:t>
      </w:r>
      <w:bookmarkEnd w:id="336"/>
      <w:r/>
      <w:bookmarkEnd w:id="337"/>
      <w:r/>
      <w:bookmarkEnd w:id="338"/>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12.1合同的实施或与合同有关的一切争端应通过双方友好协商解决。如果友好协商不能解决，任何一方都可向甲方所在地人民法院提起诉讼。</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12.2诉讼费由败诉方负担。</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12.3在诉讼期间，除正在进行诉讼争议的部分以外，双方应继续执行合同的其余部分。</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12.4本合同适用中华人民共和国法律。</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39" w:name="_Toc322794629"/>
      <w:r/>
      <w:bookmarkStart w:id="340" w:name="_Toc332653286"/>
      <w:r/>
      <w:bookmarkStart w:id="341" w:name="_Toc332660401"/>
      <w:r>
        <w:rPr>
          <w:rFonts w:hint="eastAsia" w:ascii="宋体" w:hAnsi="宋体" w:eastAsia="宋体" w:cs="宋体"/>
          <w:sz w:val="24"/>
          <w:szCs w:val="24"/>
        </w:rPr>
        <w:t xml:space="preserve">13.项目合同附件</w:t>
      </w:r>
      <w:bookmarkEnd w:id="339"/>
      <w:r/>
      <w:bookmarkEnd w:id="340"/>
      <w:r/>
      <w:bookmarkEnd w:id="341"/>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13.1下列文件属本合同的依据，具有同等的法律效力：</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（1）招标文件（招标编号：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（2）投标文件（招标编号：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上述文件的内容与本合同的内容不一致时，以本合同为准。上述文件的内容相互之间不一致时，以排序在先者为准。</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13.2与履行本合同有关的下列文件，经双方确认，作为附件，为本合同的组成部分。</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附件一：《中标通知书》</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bookmarkStart w:id="342" w:name="_Toc332653287"/>
      <w:r/>
      <w:bookmarkStart w:id="343" w:name="_Toc332660402"/>
      <w:r/>
      <w:bookmarkStart w:id="344" w:name="_Toc322794630"/>
      <w:r>
        <w:rPr>
          <w:rFonts w:hint="eastAsia" w:ascii="宋体" w:hAnsi="宋体" w:eastAsia="宋体" w:cs="宋体"/>
          <w:sz w:val="24"/>
          <w:szCs w:val="24"/>
        </w:rPr>
        <w:t xml:space="preserve">14.项目合同生效及其它</w:t>
      </w:r>
      <w:bookmarkEnd w:id="342"/>
      <w:r/>
      <w:bookmarkEnd w:id="343"/>
      <w:r/>
      <w:bookmarkEnd w:id="344"/>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14.1本合同自双方授权代表签字、盖公章之日起生效。</w:t>
      </w:r>
      <w:r>
        <w:rPr>
          <w:rFonts w:hint="eastAsia" w:ascii="宋体" w:hAnsi="宋体" w:eastAsia="宋体" w:cs="宋体"/>
          <w:sz w:val="24"/>
          <w:szCs w:val="24"/>
        </w:rPr>
      </w:r>
      <w:r/>
    </w:p>
    <w:p>
      <w:pPr>
        <w:pStyle w:val="930"/>
        <w:ind w:firstLine="480"/>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14.2本合同一式</w:t>
      </w:r>
      <w:r>
        <w:rPr>
          <w:rFonts w:hint="eastAsia" w:ascii="宋体" w:hAnsi="宋体" w:eastAsia="宋体" w:cs="宋体"/>
          <w:sz w:val="24"/>
          <w:szCs w:val="24"/>
          <w:lang w:val="en-US" w:eastAsia="zh-CN"/>
        </w:rPr>
        <w:t xml:space="preserve">肆</w:t>
      </w:r>
      <w:r>
        <w:rPr>
          <w:rFonts w:hint="eastAsia" w:ascii="宋体" w:hAnsi="宋体" w:eastAsia="宋体" w:cs="宋体"/>
          <w:sz w:val="24"/>
          <w:szCs w:val="24"/>
        </w:rPr>
        <w:t xml:space="preserve">份，由甲方执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份，乙方执贰份。</w:t>
      </w:r>
      <w:r>
        <w:rPr>
          <w:rFonts w:hint="eastAsia" w:ascii="宋体" w:hAnsi="宋体" w:eastAsia="宋体" w:cs="宋体"/>
          <w:sz w:val="24"/>
          <w:szCs w:val="24"/>
        </w:rPr>
      </w:r>
      <w:r/>
    </w:p>
    <w:p>
      <w:pPr>
        <w:pStyle w:val="930"/>
        <w:numPr>
          <w:ilvl w:val="0"/>
          <w:numId w:val="0"/>
        </w:numPr>
        <w:ind w:firstLine="480"/>
        <w:keepLines w:val="0"/>
        <w:keepNext w:val="0"/>
        <w:pageBreakBefore w:val="0"/>
        <w:spacing w:line="348" w:lineRule="auto"/>
        <w:widowControl w:val="off"/>
        <w:rPr>
          <w:rFonts w:hint="eastAsia" w:ascii="宋体" w:hAnsi="宋体" w:eastAsia="宋体" w:cs="宋体"/>
          <w:sz w:val="24"/>
          <w:szCs w:val="24"/>
        </w:rPr>
      </w:pPr>
      <w:r/>
      <w:bookmarkStart w:id="345" w:name="_Toc332653288"/>
      <w:r/>
      <w:bookmarkStart w:id="346" w:name="_Toc332660403"/>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项目合同签章</w:t>
      </w:r>
      <w:bookmarkEnd w:id="345"/>
      <w:r/>
      <w:bookmarkEnd w:id="346"/>
      <w:r>
        <w:rPr>
          <w:rFonts w:hint="eastAsia" w:ascii="宋体" w:hAnsi="宋体" w:eastAsia="宋体" w:cs="宋体"/>
          <w:sz w:val="24"/>
          <w:szCs w:val="24"/>
        </w:rPr>
      </w:r>
      <w:r/>
    </w:p>
    <w:p>
      <w:pPr>
        <w:pStyle w:val="970"/>
        <w:ind w:firstLine="480"/>
        <w:spacing w:line="360" w:lineRule="auto"/>
        <w:rPr>
          <w:rFonts w:hAnsi="宋体"/>
          <w:sz w:val="24"/>
          <w:szCs w:val="24"/>
        </w:rPr>
      </w:pPr>
      <w:r>
        <w:rPr>
          <w:rFonts w:hAnsi="宋体"/>
          <w:sz w:val="24"/>
          <w:szCs w:val="24"/>
        </w:rPr>
      </w:r>
      <w:r/>
    </w:p>
    <w:p>
      <w:pPr>
        <w:pStyle w:val="970"/>
        <w:ind w:firstLine="480"/>
        <w:spacing w:line="360" w:lineRule="auto"/>
        <w:rPr>
          <w:rFonts w:hint="eastAsia" w:hAnsi="宋体"/>
          <w:sz w:val="24"/>
          <w:szCs w:val="24"/>
          <w:lang w:eastAsia="zh-CN"/>
        </w:rPr>
      </w:pPr>
      <w:r>
        <w:rPr>
          <w:rFonts w:hint="eastAsia" w:hAnsi="宋体"/>
          <w:sz w:val="24"/>
          <w:szCs w:val="24"/>
          <w:lang w:eastAsia="zh-CN"/>
        </w:rPr>
      </w:r>
      <w:r/>
    </w:p>
    <w:p>
      <w:pPr>
        <w:pStyle w:val="970"/>
        <w:spacing w:line="360" w:lineRule="auto"/>
        <w:rPr>
          <w:rFonts w:hint="eastAsia" w:hAnsi="宋体"/>
          <w:sz w:val="24"/>
          <w:szCs w:val="24"/>
          <w:lang w:eastAsia="zh-CN"/>
        </w:rPr>
      </w:pPr>
      <w:r/>
      <w:bookmarkEnd w:id="298"/>
      <w:r>
        <w:rPr>
          <w:rFonts w:hint="eastAsia" w:hAnsi="宋体"/>
          <w:sz w:val="24"/>
          <w:szCs w:val="24"/>
          <w:lang w:eastAsia="zh-CN"/>
        </w:rPr>
      </w:r>
      <w:r/>
    </w:p>
    <w:tbl>
      <w:tblPr>
        <w:tblW w:w="8920" w:type="dxa"/>
        <w:tblInd w:w="-108" w:type="dxa"/>
        <w:tblLayout w:type="fixed"/>
        <w:tblCellMar>
          <w:left w:w="108" w:type="dxa"/>
          <w:top w:w="0" w:type="dxa"/>
          <w:right w:w="108" w:type="dxa"/>
          <w:bottom w:w="0" w:type="dxa"/>
        </w:tblCellMar>
        <w:tblLook w:val="04A0" w:firstRow="1" w:lastRow="0" w:firstColumn="1" w:lastColumn="0" w:noHBand="0" w:noVBand="1"/>
      </w:tblPr>
      <w:tblGrid>
        <w:gridCol w:w="1526"/>
        <w:gridCol w:w="2802"/>
        <w:gridCol w:w="1406"/>
        <w:gridCol w:w="3186"/>
      </w:tblGrid>
      <w:tr>
        <w:trPr>
          <w:trHeight w:val="494"/>
        </w:trPr>
        <w:tc>
          <w:tcPr>
            <w:tcBorders>
              <w:top w:val="none" w:color="000000" w:sz="0" w:space="0"/>
              <w:left w:val="none" w:color="000000" w:sz="0" w:space="0"/>
              <w:bottom w:val="none" w:color="000000" w:sz="0" w:space="0"/>
              <w:right w:val="none" w:color="000000" w:sz="0" w:space="0"/>
            </w:tcBorders>
            <w:tcW w:w="1526" w:type="dxa"/>
            <w:vAlign w:val="top"/>
            <w:textDirection w:val="lrTb"/>
            <w:noWrap w:val="false"/>
          </w:tcPr>
          <w:p>
            <w:pPr>
              <w:pStyle w:val="930"/>
              <w:spacing w:line="360" w:lineRule="auto"/>
              <w:rPr>
                <w:rFonts w:ascii="宋体" w:hAnsi="宋体" w:cs="Arial"/>
                <w:sz w:val="24"/>
              </w:rPr>
            </w:pPr>
            <w:r>
              <w:rPr>
                <w:rFonts w:ascii="宋体" w:hAnsi="宋体" w:cs="Arial"/>
                <w:b/>
                <w:sz w:val="24"/>
              </w:rPr>
              <w:t xml:space="preserve">甲方</w:t>
            </w:r>
            <w:r>
              <w:rPr>
                <w:rFonts w:ascii="宋体" w:hAnsi="宋体" w:cs="Arial"/>
                <w:sz w:val="24"/>
              </w:rPr>
              <w:t xml:space="preserve">：</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930"/>
              <w:spacing w:line="360" w:lineRule="auto"/>
              <w:rPr>
                <w:rFonts w:ascii="宋体" w:hAnsi="宋体" w:cs="Arial"/>
                <w:sz w:val="24"/>
              </w:rPr>
            </w:pPr>
            <w:r>
              <w:rPr>
                <w:rFonts w:hint="eastAsia" w:ascii="宋体" w:hAnsi="宋体" w:cs="Arial"/>
                <w:sz w:val="24"/>
              </w:rPr>
              <w:t xml:space="preserve">扬州中国大运河博物馆</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1406" w:type="dxa"/>
            <w:vAlign w:val="top"/>
            <w:textDirection w:val="lrTb"/>
            <w:noWrap w:val="false"/>
          </w:tcPr>
          <w:p>
            <w:pPr>
              <w:pStyle w:val="930"/>
              <w:spacing w:line="360" w:lineRule="auto"/>
              <w:rPr>
                <w:rFonts w:ascii="宋体" w:hAnsi="宋体" w:cs="Arial"/>
                <w:sz w:val="24"/>
              </w:rPr>
            </w:pPr>
            <w:r>
              <w:rPr>
                <w:rFonts w:ascii="宋体" w:hAnsi="宋体" w:cs="Arial"/>
                <w:b/>
                <w:sz w:val="24"/>
              </w:rPr>
              <w:t xml:space="preserve">乙方</w:t>
            </w:r>
            <w:r>
              <w:rPr>
                <w:rFonts w:ascii="宋体" w:hAnsi="宋体" w:cs="Arial"/>
                <w:sz w:val="24"/>
              </w:rPr>
              <w:t xml:space="preserve">：</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3186" w:type="dxa"/>
            <w:vAlign w:val="top"/>
            <w:textDirection w:val="lrTb"/>
            <w:noWrap w:val="false"/>
          </w:tcPr>
          <w:p>
            <w:pPr>
              <w:pStyle w:val="930"/>
              <w:spacing w:line="360" w:lineRule="auto"/>
              <w:rPr>
                <w:rFonts w:ascii="宋体" w:hAnsi="宋体" w:eastAsia="宋体" w:cs="Arial"/>
                <w:sz w:val="24"/>
                <w:lang w:val="en-US" w:eastAsia="zh-CN"/>
              </w:rPr>
            </w:pPr>
            <w:r>
              <w:rPr>
                <w:rFonts w:ascii="宋体" w:hAnsi="宋体" w:eastAsia="宋体" w:cs="Arial"/>
                <w:sz w:val="24"/>
                <w:lang w:val="en-US" w:eastAsia="zh-CN"/>
              </w:rPr>
            </w:r>
            <w:r/>
          </w:p>
        </w:tc>
      </w:tr>
      <w:tr>
        <w:trPr>
          <w:trHeight w:val="482"/>
        </w:trPr>
        <w:tc>
          <w:tcPr>
            <w:tcBorders>
              <w:top w:val="none" w:color="000000" w:sz="0" w:space="0"/>
              <w:left w:val="none" w:color="000000" w:sz="0" w:space="0"/>
              <w:bottom w:val="none" w:color="000000" w:sz="0" w:space="0"/>
              <w:right w:val="none" w:color="000000" w:sz="0" w:space="0"/>
            </w:tcBorders>
            <w:tcW w:w="1526" w:type="dxa"/>
            <w:vAlign w:val="top"/>
            <w:textDirection w:val="lrTb"/>
            <w:noWrap w:val="false"/>
          </w:tcPr>
          <w:p>
            <w:pPr>
              <w:pStyle w:val="930"/>
              <w:spacing w:line="360" w:lineRule="auto"/>
              <w:rPr>
                <w:rFonts w:ascii="宋体" w:hAnsi="宋体" w:cs="Arial"/>
                <w:sz w:val="24"/>
              </w:rPr>
            </w:pPr>
            <w:r>
              <w:rPr>
                <w:rFonts w:ascii="宋体" w:hAnsi="宋体" w:cs="Arial"/>
                <w:sz w:val="24"/>
              </w:rPr>
              <w:t xml:space="preserve">盖章：</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930"/>
              <w:spacing w:line="360" w:lineRule="auto"/>
              <w:rPr>
                <w:rFonts w:ascii="宋体" w:hAnsi="宋体" w:cs="Arial"/>
                <w:sz w:val="24"/>
              </w:rPr>
            </w:pP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1406" w:type="dxa"/>
            <w:vAlign w:val="top"/>
            <w:textDirection w:val="lrTb"/>
            <w:noWrap w:val="false"/>
          </w:tcPr>
          <w:p>
            <w:pPr>
              <w:pStyle w:val="930"/>
              <w:spacing w:line="360" w:lineRule="auto"/>
              <w:rPr>
                <w:rFonts w:ascii="宋体" w:hAnsi="宋体" w:cs="Arial"/>
                <w:sz w:val="24"/>
              </w:rPr>
            </w:pPr>
            <w:r>
              <w:rPr>
                <w:rFonts w:ascii="宋体" w:hAnsi="宋体" w:cs="Arial"/>
                <w:sz w:val="24"/>
              </w:rPr>
              <w:t xml:space="preserve">盖章：</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3186" w:type="dxa"/>
            <w:vAlign w:val="top"/>
            <w:textDirection w:val="lrTb"/>
            <w:noWrap w:val="false"/>
          </w:tcPr>
          <w:p>
            <w:pPr>
              <w:pStyle w:val="930"/>
              <w:spacing w:line="360" w:lineRule="auto"/>
              <w:rPr>
                <w:rFonts w:ascii="宋体" w:hAnsi="宋体" w:cs="Arial"/>
                <w:sz w:val="24"/>
              </w:rPr>
            </w:pPr>
            <w:r>
              <w:rPr>
                <w:rFonts w:ascii="宋体" w:hAnsi="宋体" w:cs="Arial"/>
                <w:sz w:val="24"/>
              </w:rPr>
            </w:r>
            <w:r/>
          </w:p>
        </w:tc>
      </w:tr>
      <w:tr>
        <w:trPr>
          <w:trHeight w:val="461"/>
        </w:trPr>
        <w:tc>
          <w:tcPr>
            <w:tcBorders>
              <w:top w:val="none" w:color="000000" w:sz="0" w:space="0"/>
              <w:left w:val="none" w:color="000000" w:sz="0" w:space="0"/>
              <w:bottom w:val="none" w:color="000000" w:sz="0" w:space="0"/>
              <w:right w:val="none" w:color="000000" w:sz="0" w:space="0"/>
            </w:tcBorders>
            <w:tcW w:w="1526" w:type="dxa"/>
            <w:vAlign w:val="top"/>
            <w:textDirection w:val="lrTb"/>
            <w:noWrap w:val="false"/>
          </w:tcPr>
          <w:p>
            <w:pPr>
              <w:pStyle w:val="930"/>
              <w:spacing w:line="360" w:lineRule="auto"/>
              <w:rPr>
                <w:rFonts w:ascii="宋体" w:hAnsi="宋体" w:cs="Arial"/>
                <w:sz w:val="24"/>
                <w:highlight w:val="none"/>
              </w:rPr>
            </w:pPr>
            <w:r>
              <w:rPr>
                <w:rFonts w:hint="eastAsia" w:ascii="宋体" w:hAnsi="宋体" w:cs="Arial"/>
                <w:sz w:val="24"/>
                <w:highlight w:val="none"/>
              </w:rPr>
              <w:t xml:space="preserve">授权</w:t>
            </w:r>
            <w:r>
              <w:rPr>
                <w:rFonts w:ascii="宋体" w:hAnsi="宋体" w:cs="Arial"/>
                <w:sz w:val="24"/>
                <w:highlight w:val="none"/>
              </w:rPr>
              <w:t xml:space="preserve">代表：</w:t>
            </w:r>
            <w:r>
              <w:rPr>
                <w:rFonts w:ascii="宋体" w:hAnsi="宋体" w:cs="Arial"/>
                <w:sz w:val="24"/>
                <w:highlight w:val="none"/>
              </w:rPr>
            </w:r>
            <w:r/>
          </w:p>
        </w:tc>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930"/>
              <w:spacing w:line="360" w:lineRule="auto"/>
              <w:rPr>
                <w:rFonts w:ascii="宋体" w:hAnsi="宋体" w:cs="Arial"/>
                <w:sz w:val="24"/>
                <w:highlight w:val="none"/>
              </w:rPr>
            </w:pPr>
            <w:r>
              <w:rPr>
                <w:rFonts w:ascii="宋体" w:hAnsi="宋体" w:cs="Arial"/>
                <w:sz w:val="24"/>
                <w:highlight w:val="none"/>
              </w:rPr>
            </w:r>
            <w:r/>
          </w:p>
        </w:tc>
        <w:tc>
          <w:tcPr>
            <w:tcBorders>
              <w:top w:val="none" w:color="000000" w:sz="0" w:space="0"/>
              <w:left w:val="none" w:color="000000" w:sz="0" w:space="0"/>
              <w:bottom w:val="none" w:color="000000" w:sz="0" w:space="0"/>
              <w:right w:val="none" w:color="000000" w:sz="0" w:space="0"/>
            </w:tcBorders>
            <w:tcW w:w="1406" w:type="dxa"/>
            <w:vAlign w:val="top"/>
            <w:textDirection w:val="lrTb"/>
            <w:noWrap w:val="false"/>
          </w:tcPr>
          <w:p>
            <w:pPr>
              <w:pStyle w:val="930"/>
              <w:spacing w:line="360" w:lineRule="auto"/>
              <w:rPr>
                <w:rFonts w:ascii="宋体" w:hAnsi="宋体" w:cs="Arial"/>
                <w:sz w:val="24"/>
                <w:highlight w:val="none"/>
              </w:rPr>
            </w:pPr>
            <w:r>
              <w:rPr>
                <w:rFonts w:hint="eastAsia" w:ascii="宋体" w:hAnsi="宋体" w:cs="Arial"/>
                <w:sz w:val="24"/>
                <w:highlight w:val="none"/>
              </w:rPr>
              <w:t xml:space="preserve">授权</w:t>
            </w:r>
            <w:r>
              <w:rPr>
                <w:rFonts w:ascii="宋体" w:hAnsi="宋体" w:cs="Arial"/>
                <w:sz w:val="24"/>
                <w:highlight w:val="none"/>
              </w:rPr>
              <w:t xml:space="preserve">代表：</w:t>
            </w:r>
            <w:r>
              <w:rPr>
                <w:rFonts w:ascii="宋体" w:hAnsi="宋体" w:cs="Arial"/>
                <w:sz w:val="24"/>
                <w:highlight w:val="none"/>
              </w:rPr>
            </w:r>
            <w:r/>
          </w:p>
        </w:tc>
        <w:tc>
          <w:tcPr>
            <w:tcBorders>
              <w:top w:val="none" w:color="000000" w:sz="0" w:space="0"/>
              <w:left w:val="none" w:color="000000" w:sz="0" w:space="0"/>
              <w:bottom w:val="none" w:color="000000" w:sz="0" w:space="0"/>
              <w:right w:val="none" w:color="000000" w:sz="0" w:space="0"/>
            </w:tcBorders>
            <w:tcW w:w="3186" w:type="dxa"/>
            <w:vAlign w:val="top"/>
            <w:textDirection w:val="lrTb"/>
            <w:noWrap w:val="false"/>
          </w:tcPr>
          <w:p>
            <w:pPr>
              <w:pStyle w:val="930"/>
              <w:spacing w:line="360" w:lineRule="auto"/>
              <w:rPr>
                <w:rFonts w:hint="eastAsia" w:ascii="宋体" w:hAnsi="宋体" w:eastAsia="宋体" w:cs="Arial"/>
                <w:sz w:val="24"/>
                <w:lang w:val="en-US" w:eastAsia="zh-CN"/>
              </w:rPr>
            </w:pPr>
            <w:r>
              <w:rPr>
                <w:rFonts w:hint="eastAsia" w:ascii="宋体" w:hAnsi="宋体" w:eastAsia="宋体" w:cs="Arial"/>
                <w:sz w:val="24"/>
                <w:lang w:val="en-US" w:eastAsia="zh-CN"/>
              </w:rPr>
            </w:r>
            <w:r/>
          </w:p>
        </w:tc>
      </w:tr>
      <w:tr>
        <w:trPr>
          <w:trHeight w:val="467"/>
        </w:trPr>
        <w:tc>
          <w:tcPr>
            <w:tcBorders>
              <w:top w:val="none" w:color="000000" w:sz="0" w:space="0"/>
              <w:left w:val="none" w:color="000000" w:sz="0" w:space="0"/>
              <w:bottom w:val="none" w:color="000000" w:sz="0" w:space="0"/>
              <w:right w:val="none" w:color="000000" w:sz="0" w:space="0"/>
            </w:tcBorders>
            <w:tcW w:w="1526" w:type="dxa"/>
            <w:vAlign w:val="top"/>
            <w:textDirection w:val="lrTb"/>
            <w:noWrap w:val="false"/>
          </w:tcPr>
          <w:p>
            <w:pPr>
              <w:pStyle w:val="930"/>
              <w:spacing w:line="360" w:lineRule="auto"/>
              <w:rPr>
                <w:rFonts w:ascii="宋体" w:hAnsi="宋体" w:cs="Arial"/>
                <w:sz w:val="24"/>
                <w:highlight w:val="none"/>
              </w:rPr>
            </w:pPr>
            <w:r>
              <w:rPr>
                <w:rFonts w:hint="eastAsia" w:ascii="宋体" w:hAnsi="宋体" w:cs="Arial"/>
                <w:sz w:val="24"/>
                <w:highlight w:val="none"/>
              </w:rPr>
              <w:t xml:space="preserve">签字</w:t>
            </w:r>
            <w:r>
              <w:rPr>
                <w:rFonts w:ascii="宋体" w:hAnsi="宋体" w:cs="Arial"/>
                <w:sz w:val="24"/>
                <w:highlight w:val="none"/>
              </w:rPr>
              <w:t xml:space="preserve">日期：</w:t>
            </w:r>
            <w:r>
              <w:rPr>
                <w:rFonts w:ascii="宋体" w:hAnsi="宋体" w:cs="Arial"/>
                <w:sz w:val="24"/>
                <w:highlight w:val="none"/>
              </w:rPr>
            </w:r>
            <w:r/>
          </w:p>
        </w:tc>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930"/>
              <w:spacing w:line="360" w:lineRule="auto"/>
              <w:rPr>
                <w:rFonts w:ascii="宋体" w:hAnsi="宋体" w:cs="Arial"/>
                <w:sz w:val="24"/>
                <w:highlight w:val="none"/>
              </w:rPr>
            </w:pPr>
            <w:r>
              <w:rPr>
                <w:rFonts w:ascii="宋体" w:hAnsi="宋体" w:cs="Arial"/>
                <w:sz w:val="24"/>
                <w:highlight w:val="none"/>
              </w:rPr>
            </w:r>
            <w:r/>
          </w:p>
        </w:tc>
        <w:tc>
          <w:tcPr>
            <w:tcBorders>
              <w:top w:val="none" w:color="000000" w:sz="0" w:space="0"/>
              <w:left w:val="none" w:color="000000" w:sz="0" w:space="0"/>
              <w:bottom w:val="none" w:color="000000" w:sz="0" w:space="0"/>
              <w:right w:val="none" w:color="000000" w:sz="0" w:space="0"/>
            </w:tcBorders>
            <w:tcW w:w="1406" w:type="dxa"/>
            <w:vAlign w:val="top"/>
            <w:textDirection w:val="lrTb"/>
            <w:noWrap w:val="false"/>
          </w:tcPr>
          <w:p>
            <w:pPr>
              <w:pStyle w:val="930"/>
              <w:spacing w:line="360" w:lineRule="auto"/>
              <w:rPr>
                <w:rFonts w:ascii="宋体" w:hAnsi="宋体" w:cs="Arial"/>
                <w:sz w:val="24"/>
                <w:highlight w:val="none"/>
              </w:rPr>
            </w:pPr>
            <w:r>
              <w:rPr>
                <w:rFonts w:hint="eastAsia" w:ascii="宋体" w:hAnsi="宋体" w:cs="Arial"/>
                <w:sz w:val="24"/>
                <w:highlight w:val="none"/>
              </w:rPr>
              <w:t xml:space="preserve">签字</w:t>
            </w:r>
            <w:r>
              <w:rPr>
                <w:rFonts w:ascii="宋体" w:hAnsi="宋体" w:cs="Arial"/>
                <w:sz w:val="24"/>
                <w:highlight w:val="none"/>
              </w:rPr>
              <w:t xml:space="preserve">日期：</w:t>
            </w:r>
            <w:r>
              <w:rPr>
                <w:rFonts w:ascii="宋体" w:hAnsi="宋体" w:cs="Arial"/>
                <w:sz w:val="24"/>
                <w:highlight w:val="none"/>
              </w:rPr>
            </w:r>
            <w:r/>
          </w:p>
        </w:tc>
        <w:tc>
          <w:tcPr>
            <w:tcBorders>
              <w:top w:val="none" w:color="000000" w:sz="0" w:space="0"/>
              <w:left w:val="none" w:color="000000" w:sz="0" w:space="0"/>
              <w:bottom w:val="none" w:color="000000" w:sz="0" w:space="0"/>
              <w:right w:val="none" w:color="000000" w:sz="0" w:space="0"/>
            </w:tcBorders>
            <w:tcW w:w="3186" w:type="dxa"/>
            <w:vAlign w:val="top"/>
            <w:textDirection w:val="lrTb"/>
            <w:noWrap w:val="false"/>
          </w:tcPr>
          <w:p>
            <w:pPr>
              <w:pStyle w:val="930"/>
              <w:spacing w:line="360" w:lineRule="auto"/>
              <w:rPr>
                <w:rFonts w:ascii="宋体" w:hAnsi="宋体" w:cs="Arial"/>
                <w:sz w:val="24"/>
              </w:rPr>
            </w:pPr>
            <w:r>
              <w:rPr>
                <w:rFonts w:ascii="宋体" w:hAnsi="宋体" w:cs="Arial"/>
                <w:sz w:val="24"/>
              </w:rPr>
            </w:r>
            <w:r/>
          </w:p>
        </w:tc>
      </w:tr>
    </w:tbl>
    <w:p>
      <w:pPr>
        <w:pStyle w:val="930"/>
        <w:jc w:val="left"/>
        <w:widowControl/>
        <w:rPr>
          <w:rFonts w:ascii="楷体_GB2312" w:eastAsia="楷体_GB2312"/>
          <w:sz w:val="28"/>
          <w:szCs w:val="28"/>
        </w:rPr>
      </w:pPr>
      <w:r>
        <w:rPr>
          <w:rFonts w:ascii="楷体_GB2312" w:eastAsia="楷体_GB2312"/>
          <w:sz w:val="28"/>
          <w:szCs w:val="28"/>
        </w:rPr>
      </w:r>
      <w:r/>
    </w:p>
    <w:p>
      <w:pPr>
        <w:pStyle w:val="931"/>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4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7"/>
      <w:r/>
      <w:bookmarkEnd w:id="240"/>
      <w:r/>
      <w:bookmarkEnd w:id="241"/>
      <w:r>
        <w:rPr>
          <w:rFonts w:hint="eastAsia" w:ascii="华文中宋" w:hAnsi="华文中宋" w:eastAsia="华文中宋"/>
          <w:b/>
          <w:sz w:val="36"/>
          <w:szCs w:val="36"/>
        </w:rPr>
        <w:t xml:space="preserve">文件格式</w:t>
      </w:r>
      <w:bookmarkEnd w:id="286"/>
      <w:r/>
      <w:bookmarkEnd w:id="287"/>
      <w:r/>
      <w:bookmarkEnd w:id="288"/>
      <w:r/>
      <w:bookmarkEnd w:id="289"/>
      <w:r/>
      <w:bookmarkEnd w:id="347"/>
      <w:r>
        <w:rPr>
          <w:rFonts w:ascii="华文中宋" w:hAnsi="华文中宋" w:eastAsia="华文中宋"/>
          <w:b/>
          <w:sz w:val="36"/>
          <w:szCs w:val="36"/>
        </w:rPr>
      </w:r>
      <w:r/>
    </w:p>
    <w:p>
      <w:pPr>
        <w:pStyle w:val="930"/>
        <w:jc w:val="center"/>
        <w:rPr>
          <w:rFonts w:ascii="宋体" w:hAnsi="宋体"/>
          <w:b/>
          <w:sz w:val="72"/>
        </w:rPr>
      </w:pPr>
      <w:r/>
      <w:bookmarkStart w:id="350" w:name="_Hlt26955039"/>
      <w:r/>
      <w:bookmarkEnd w:id="350"/>
      <w:r/>
      <w:bookmarkStart w:id="351" w:name="_Hlt26671244"/>
      <w:r/>
      <w:bookmarkEnd w:id="351"/>
      <w:r>
        <w:rPr>
          <w:rFonts w:ascii="宋体" w:hAnsi="宋体"/>
          <w:b/>
          <w:sz w:val="72"/>
        </w:rPr>
      </w:r>
      <w:r/>
    </w:p>
    <w:p>
      <w:pPr>
        <w:pStyle w:val="101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30"/>
        <w:rPr>
          <w:rFonts w:ascii="华文中宋" w:hAnsi="华文中宋" w:eastAsia="华文中宋"/>
          <w:b/>
          <w:sz w:val="72"/>
        </w:rPr>
      </w:pPr>
      <w:r>
        <w:rPr>
          <w:rFonts w:ascii="华文中宋" w:hAnsi="华文中宋" w:eastAsia="华文中宋"/>
          <w:b/>
          <w:sz w:val="72"/>
        </w:rPr>
      </w:r>
      <w:r/>
    </w:p>
    <w:p>
      <w:pPr>
        <w:pStyle w:val="930"/>
        <w:rPr>
          <w:rFonts w:hint="eastAsia" w:ascii="华文中宋" w:hAnsi="华文中宋" w:eastAsia="华文中宋"/>
          <w:b/>
          <w:sz w:val="36"/>
        </w:rPr>
      </w:pPr>
      <w:r>
        <w:rPr>
          <w:rFonts w:hint="eastAsia" w:ascii="华文中宋" w:hAnsi="华文中宋" w:eastAsia="华文中宋"/>
          <w:b/>
          <w:sz w:val="36"/>
        </w:rPr>
      </w:r>
      <w:r/>
    </w:p>
    <w:p>
      <w:pPr>
        <w:pStyle w:val="930"/>
        <w:jc w:val="center"/>
        <w:rPr>
          <w:rFonts w:ascii="华文中宋" w:hAnsi="华文中宋" w:eastAsia="华文中宋"/>
          <w:b/>
          <w:sz w:val="36"/>
        </w:rPr>
      </w:pPr>
      <w:r>
        <w:rPr>
          <w:rFonts w:ascii="华文中宋" w:hAnsi="华文中宋" w:eastAsia="华文中宋"/>
          <w:b/>
          <w:sz w:val="36"/>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30"/>
        <w:jc w:val="left"/>
        <w:widowControl/>
        <w:rPr>
          <w:rFonts w:ascii="宋体" w:hAnsi="宋体"/>
          <w:b/>
          <w:sz w:val="32"/>
          <w:szCs w:val="32"/>
        </w:rPr>
      </w:pPr>
      <w:r>
        <w:rPr>
          <w:rFonts w:ascii="宋体" w:hAnsi="宋体"/>
          <w:b/>
          <w:sz w:val="32"/>
          <w:szCs w:val="32"/>
        </w:rPr>
      </w:r>
      <w:r/>
    </w:p>
    <w:p>
      <w:pPr>
        <w:pStyle w:val="932"/>
        <w:spacing w:before="0" w:after="0" w:line="360" w:lineRule="auto"/>
        <w:rPr>
          <w:rFonts w:ascii="宋体" w:hAnsi="宋体" w:eastAsia="宋体"/>
          <w:sz w:val="28"/>
          <w:szCs w:val="28"/>
          <w:lang w:eastAsia="zh-CN"/>
        </w:rPr>
      </w:pPr>
      <w:r>
        <w:br w:type="page" w:clear="all"/>
      </w:r>
      <w:bookmarkStart w:id="355" w:name="_Toc226127008"/>
      <w:r/>
      <w:bookmarkStart w:id="356" w:name="_Toc12887280"/>
      <w:r>
        <w:rPr>
          <w:rFonts w:hint="eastAsia" w:ascii="宋体" w:hAnsi="宋体" w:eastAsia="宋体"/>
          <w:sz w:val="28"/>
          <w:szCs w:val="28"/>
          <w:lang w:eastAsia="zh-CN"/>
        </w:rPr>
        <w:t xml:space="preserve">资格审查内容</w:t>
      </w:r>
      <w:bookmarkEnd w:id="355"/>
      <w:r>
        <w:rPr>
          <w:rFonts w:ascii="宋体" w:hAnsi="宋体" w:eastAsia="宋体"/>
          <w:sz w:val="28"/>
          <w:szCs w:val="28"/>
          <w:lang w:eastAsia="zh-CN"/>
        </w:rPr>
      </w:r>
      <w:r/>
    </w:p>
    <w:p>
      <w:pPr>
        <w:pStyle w:val="1071"/>
        <w:ind w:firstLine="482"/>
        <w:spacing w:line="360" w:lineRule="auto"/>
        <w:rPr>
          <w:rFonts w:ascii="宋体" w:hAnsi="宋体"/>
          <w:b/>
          <w:bCs/>
          <w:sz w:val="24"/>
          <w:szCs w:val="24"/>
        </w:rPr>
      </w:pPr>
      <w:r/>
      <w:bookmarkEnd w:id="356"/>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71"/>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30"/>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71"/>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71"/>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930"/>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sz w:val="24"/>
        </w:rPr>
      </w:r>
      <w:r/>
    </w:p>
    <w:p>
      <w:pPr>
        <w:pStyle w:val="1071"/>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w:t>
      </w:r>
      <w:r>
        <w:rPr>
          <w:rFonts w:hint="eastAsia" w:ascii="宋体" w:hAnsi="宋体"/>
          <w:b/>
          <w:bCs/>
          <w:color w:val="000000"/>
          <w:sz w:val="24"/>
          <w:szCs w:val="24"/>
          <w:lang w:val="en-US" w:eastAsia="zh-CN"/>
        </w:rPr>
        <w:t xml:space="preserve">无</w:t>
      </w:r>
      <w:r>
        <w:rPr>
          <w:rFonts w:hint="eastAsia" w:ascii="宋体" w:hAnsi="宋体"/>
          <w:b/>
          <w:bCs/>
          <w:color w:val="000000"/>
          <w:sz w:val="24"/>
          <w:szCs w:val="24"/>
        </w:rPr>
        <w:t xml:space="preserve">；</w:t>
      </w:r>
      <w:r>
        <w:rPr>
          <w:rFonts w:hint="eastAsia" w:ascii="宋体" w:hAnsi="宋体"/>
          <w:b/>
          <w:bCs/>
          <w:sz w:val="24"/>
          <w:szCs w:val="24"/>
        </w:rPr>
      </w:r>
      <w:r/>
    </w:p>
    <w:p>
      <w:pPr>
        <w:pStyle w:val="107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71"/>
        <w:ind w:firstLine="420"/>
        <w:rPr>
          <w:sz w:val="24"/>
          <w:szCs w:val="24"/>
        </w:rPr>
      </w:pPr>
      <w:r>
        <w:rPr>
          <w:rFonts w:hint="eastAsia"/>
        </w:rPr>
        <w:br w:type="page" w:clear="all"/>
      </w:r>
      <w:r>
        <w:rPr>
          <w:rFonts w:hint="eastAsia"/>
          <w:sz w:val="24"/>
          <w:szCs w:val="24"/>
        </w:rPr>
        <w:t xml:space="preserve">附件：</w:t>
      </w:r>
      <w:r>
        <w:rPr>
          <w:sz w:val="24"/>
          <w:szCs w:val="24"/>
        </w:rPr>
      </w:r>
      <w:r/>
    </w:p>
    <w:p>
      <w:pPr>
        <w:pStyle w:val="1071"/>
        <w:ind w:firstLine="480"/>
        <w:rPr>
          <w:rFonts w:hint="eastAsia"/>
          <w:sz w:val="24"/>
          <w:szCs w:val="24"/>
        </w:rPr>
      </w:pPr>
      <w:r>
        <w:rPr>
          <w:rFonts w:hint="eastAsia"/>
          <w:sz w:val="24"/>
          <w:szCs w:val="24"/>
        </w:rPr>
      </w:r>
      <w:r/>
    </w:p>
    <w:p>
      <w:pPr>
        <w:pStyle w:val="932"/>
        <w:spacing w:before="286" w:after="143" w:line="360" w:lineRule="auto"/>
        <w:rPr>
          <w:rFonts w:ascii="宋体" w:hAnsi="宋体" w:eastAsia="宋体"/>
          <w:sz w:val="28"/>
          <w:szCs w:val="28"/>
        </w:rPr>
      </w:pPr>
      <w:r/>
      <w:bookmarkStart w:id="363" w:name="_Toc226127009"/>
      <w:r>
        <w:rPr>
          <w:rFonts w:hint="eastAsia" w:ascii="宋体" w:hAnsi="宋体" w:eastAsia="宋体"/>
          <w:sz w:val="28"/>
          <w:szCs w:val="28"/>
        </w:rPr>
        <w:t xml:space="preserve">开标一览表</w:t>
      </w:r>
      <w:bookmarkEnd w:id="363"/>
      <w:r>
        <w:rPr>
          <w:rFonts w:ascii="宋体" w:hAnsi="宋体" w:eastAsia="宋体"/>
          <w:sz w:val="28"/>
          <w:szCs w:val="28"/>
        </w:rPr>
      </w:r>
      <w:r/>
    </w:p>
    <w:p>
      <w:pPr>
        <w:pStyle w:val="945"/>
      </w:pPr>
      <w:r/>
      <w:r/>
    </w:p>
    <w:p>
      <w:pPr>
        <w:pStyle w:val="930"/>
        <w:rPr>
          <w:rFonts w:hint="eastAsia" w:eastAsia="仿宋_GB2312"/>
          <w:sz w:val="24"/>
          <w:szCs w:val="20"/>
        </w:rPr>
      </w:pPr>
      <w:r>
        <w:rPr>
          <w:rFonts w:hint="eastAsia" w:eastAsia="仿宋_GB2312"/>
          <w:sz w:val="24"/>
          <w:szCs w:val="20"/>
        </w:rPr>
      </w:r>
      <w:r/>
    </w:p>
    <w:p>
      <w:pPr>
        <w:pStyle w:val="930"/>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30"/>
        <w:ind w:firstLine="288"/>
        <w:spacing w:line="360" w:lineRule="auto"/>
        <w:rPr>
          <w:sz w:val="24"/>
        </w:rPr>
      </w:pPr>
      <w:r>
        <w:rPr>
          <w:rFonts w:hint="eastAsia"/>
          <w:sz w:val="24"/>
        </w:rPr>
        <w:t xml:space="preserve">项目名称：</w:t>
      </w:r>
      <w:r>
        <w:rPr>
          <w:sz w:val="24"/>
        </w:rPr>
      </w:r>
      <w:r/>
    </w:p>
    <w:p>
      <w:pPr>
        <w:pStyle w:val="930"/>
        <w:ind w:firstLine="288"/>
        <w:spacing w:line="360" w:lineRule="auto"/>
        <w:rPr>
          <w:sz w:val="24"/>
        </w:rPr>
      </w:pPr>
      <w:r>
        <w:rPr>
          <w:rFonts w:hint="eastAsia"/>
          <w:sz w:val="24"/>
        </w:rPr>
        <w:t xml:space="preserve">项目编号： </w:t>
      </w:r>
      <w:r>
        <w:rPr>
          <w:sz w:val="24"/>
        </w:rPr>
      </w:r>
      <w:r/>
    </w:p>
    <w:p>
      <w:pPr>
        <w:pStyle w:val="930"/>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30"/>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30"/>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30"/>
        <w:rPr>
          <w:rFonts w:ascii="宋体" w:hAnsi="宋体"/>
          <w:sz w:val="24"/>
        </w:rPr>
      </w:pPr>
      <w:r>
        <w:rPr>
          <w:rFonts w:ascii="宋体" w:hAnsi="宋体"/>
          <w:sz w:val="24"/>
        </w:rPr>
      </w:r>
      <w:r/>
    </w:p>
    <w:p>
      <w:pPr>
        <w:pStyle w:val="945"/>
      </w:pPr>
      <w:r/>
      <w:r/>
    </w:p>
    <w:p>
      <w:pPr>
        <w:pStyle w:val="945"/>
        <w:rPr>
          <w:rFonts w:hint="eastAsia"/>
        </w:rPr>
      </w:pPr>
      <w:r>
        <w:rPr>
          <w:rFonts w:hint="eastAsia"/>
        </w:rPr>
      </w:r>
      <w:r/>
    </w:p>
    <w:p>
      <w:pPr>
        <w:pStyle w:val="930"/>
        <w:ind w:firstLine="480"/>
        <w:jc w:val="right"/>
        <w:rPr>
          <w:rFonts w:ascii="宋体" w:hAnsi="宋体"/>
          <w:sz w:val="24"/>
        </w:rPr>
      </w:pPr>
      <w:r>
        <w:rPr>
          <w:rFonts w:ascii="宋体" w:hAnsi="宋体"/>
          <w:sz w:val="24"/>
        </w:rPr>
      </w:r>
      <w:r/>
    </w:p>
    <w:p>
      <w:pPr>
        <w:pStyle w:val="1071"/>
        <w:ind w:firstLine="0"/>
      </w:pPr>
      <w:r>
        <w:rPr>
          <w:highlight w:val="yellow"/>
        </w:rPr>
        <w:br w:type="page" w:clear="all"/>
      </w:r>
      <w:r>
        <w:rPr>
          <w:rFonts w:hint="eastAsia"/>
          <w:sz w:val="24"/>
          <w:szCs w:val="24"/>
        </w:rPr>
        <w:t xml:space="preserve">附件：</w:t>
      </w:r>
      <w:r/>
    </w:p>
    <w:p>
      <w:pPr>
        <w:pStyle w:val="930"/>
        <w:ind w:left="360" w:hanging="420"/>
        <w:jc w:val="center"/>
        <w:spacing w:line="360" w:lineRule="auto"/>
      </w:pPr>
      <w:r/>
      <w:bookmarkStart w:id="364"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64"/>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678"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rPr>
                <w:rFonts w:hint="eastAsia" w:ascii="宋体" w:hAnsi="宋体"/>
                <w:b/>
                <w:bCs/>
                <w:color w:val="000000"/>
                <w:sz w:val="24"/>
              </w:rPr>
            </w:r>
            <w:r/>
          </w:p>
        </w:tc>
        <w:tc>
          <w:tcPr>
            <w:tcW w:w="1290"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rPr>
                <w:rFonts w:hint="eastAsia" w:ascii="宋体" w:hAnsi="宋体"/>
                <w:b/>
                <w:bCs/>
                <w:color w:val="000000"/>
                <w:sz w:val="24"/>
              </w:rPr>
            </w:r>
            <w:r/>
          </w:p>
        </w:tc>
        <w:tc>
          <w:tcPr>
            <w:tcW w:w="1403"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004"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372"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358"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trHeight w:val="654"/>
        </w:trPr>
        <w:tc>
          <w:tcPr>
            <w:tcW w:w="94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67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67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67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30"/>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930"/>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930"/>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rPr>
                <w:rFonts w:hint="eastAsia" w:ascii="宋体" w:hAnsi="宋体"/>
                <w:b/>
                <w:bCs/>
                <w:color w:val="000000"/>
                <w:sz w:val="24"/>
              </w:rPr>
            </w:r>
            <w:r/>
          </w:p>
        </w:tc>
        <w:tc>
          <w:tcPr>
            <w:gridSpan w:val="4"/>
            <w:tcW w:w="5137" w:type="dxa"/>
            <w:vAlign w:val="center"/>
            <w:textDirection w:val="lrTb"/>
            <w:noWrap w:val="false"/>
          </w:tcPr>
          <w:p>
            <w:pPr>
              <w:pStyle w:val="930"/>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7"/>
            <w:tcW w:w="9053" w:type="dxa"/>
            <w:vAlign w:val="center"/>
            <w:textDirection w:val="lrTb"/>
            <w:noWrap w:val="false"/>
          </w:tcPr>
          <w:p>
            <w:pPr>
              <w:pStyle w:val="930"/>
              <w:jc w:val="left"/>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tc>
      </w:tr>
    </w:tbl>
    <w:p>
      <w:pPr>
        <w:pStyle w:val="930"/>
        <w:rPr>
          <w:rFonts w:hint="eastAsia" w:ascii="宋体" w:hAnsi="宋体"/>
          <w:b/>
          <w:bCs/>
          <w:color w:val="000000"/>
          <w:sz w:val="24"/>
        </w:rPr>
      </w:pPr>
      <w:r>
        <w:rPr>
          <w:rFonts w:hint="eastAsia" w:ascii="宋体" w:hAnsi="宋体"/>
          <w:b/>
          <w:bCs/>
          <w:color w:val="000000"/>
          <w:sz w:val="24"/>
        </w:rPr>
        <w:t xml:space="preserve">注： </w:t>
      </w:r>
      <w:r>
        <w:rPr>
          <w:rFonts w:hint="eastAsia" w:ascii="宋体" w:hAnsi="宋体"/>
          <w:b/>
          <w:bCs/>
          <w:color w:val="000000"/>
          <w:sz w:val="24"/>
        </w:rPr>
      </w:r>
      <w:r/>
    </w:p>
    <w:p>
      <w:pPr>
        <w:pStyle w:val="930"/>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highlight w:val="none"/>
        </w:rPr>
        <w:t xml:space="preserve">投标报价采用总承包方式，供应商的“总报价”应</w:t>
      </w:r>
      <w:r>
        <w:rPr>
          <w:rFonts w:hint="eastAsia" w:ascii="宋体" w:hAnsi="宋体"/>
          <w:color w:val="000000"/>
          <w:sz w:val="24"/>
        </w:rPr>
        <w:t xml:space="preserve">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color w:val="000000"/>
          <w:sz w:val="24"/>
        </w:rPr>
      </w:r>
      <w:r/>
    </w:p>
    <w:p>
      <w:pPr>
        <w:pStyle w:val="930"/>
        <w:ind w:left="360" w:hanging="360"/>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930"/>
        <w:ind w:left="360" w:hanging="360"/>
        <w:spacing w:line="360" w:lineRule="auto"/>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olor w:val="000000"/>
          <w:sz w:val="24"/>
        </w:rPr>
      </w:r>
      <w:r/>
    </w:p>
    <w:p>
      <w:pPr>
        <w:pStyle w:val="930"/>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32"/>
        <w:spacing w:before="286" w:after="143" w:line="360" w:lineRule="auto"/>
        <w:rPr>
          <w:rFonts w:ascii="宋体" w:hAnsi="宋体" w:eastAsia="宋体"/>
          <w:sz w:val="28"/>
          <w:szCs w:val="28"/>
        </w:rPr>
      </w:pPr>
      <w:r/>
      <w:bookmarkStart w:id="365" w:name="_Hlk47437482"/>
      <w:r>
        <w:rPr>
          <w:rFonts w:hint="eastAsia" w:ascii="宋体" w:hAnsi="宋体" w:eastAsia="宋体"/>
          <w:sz w:val="28"/>
          <w:szCs w:val="28"/>
        </w:rPr>
        <w:t xml:space="preserve">技术要求响应及偏离表</w:t>
      </w:r>
      <w:bookmarkEnd w:id="365"/>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0"/>
              <w:jc w:val="center"/>
              <w:spacing w:line="400" w:lineRule="exact"/>
              <w:rPr>
                <w:rFonts w:ascii="宋体" w:hAnsi="宋体"/>
                <w:b/>
                <w:sz w:val="24"/>
              </w:rPr>
            </w:pPr>
            <w:r/>
            <w:bookmarkStart w:id="36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30"/>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30"/>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0"/>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bl>
    <w:p>
      <w:pPr>
        <w:pStyle w:val="930"/>
        <w:jc w:val="left"/>
        <w:spacing w:line="300" w:lineRule="auto"/>
        <w:rPr>
          <w:rFonts w:ascii="宋体" w:hAnsi="宋体"/>
          <w:b/>
          <w:sz w:val="24"/>
        </w:rPr>
      </w:pPr>
      <w:r/>
      <w:bookmarkEnd w:id="366"/>
      <w:r>
        <w:rPr>
          <w:rFonts w:hint="eastAsia" w:ascii="宋体" w:hAnsi="宋体"/>
          <w:b/>
          <w:sz w:val="24"/>
        </w:rPr>
        <w:t xml:space="preserve">附件（如有证明材料）：……</w:t>
      </w:r>
      <w:r>
        <w:rPr>
          <w:rFonts w:ascii="宋体" w:hAnsi="宋体"/>
          <w:b/>
          <w:sz w:val="24"/>
        </w:rPr>
      </w:r>
      <w:r/>
    </w:p>
    <w:p>
      <w:pPr>
        <w:pStyle w:val="930"/>
        <w:jc w:val="left"/>
        <w:spacing w:line="300" w:lineRule="auto"/>
        <w:rPr>
          <w:rFonts w:hint="eastAsia" w:ascii="宋体" w:hAnsi="宋体"/>
          <w:b/>
          <w:sz w:val="24"/>
        </w:rPr>
      </w:pPr>
      <w:r>
        <w:rPr>
          <w:rFonts w:hint="eastAsia" w:ascii="宋体" w:hAnsi="宋体"/>
          <w:b/>
          <w:sz w:val="24"/>
        </w:rPr>
      </w:r>
      <w:r/>
    </w:p>
    <w:p>
      <w:pPr>
        <w:pStyle w:val="930"/>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930"/>
        <w:numPr>
          <w:ilvl w:val="0"/>
          <w:numId w:val="7"/>
        </w:numPr>
        <w:jc w:val="left"/>
        <w:spacing w:line="360" w:lineRule="auto"/>
        <w:rPr>
          <w:rFonts w:ascii="宋体" w:hAnsi="宋体"/>
          <w:sz w:val="24"/>
        </w:rPr>
      </w:pPr>
      <w:r/>
      <w:bookmarkStart w:id="367" w:name="_Hlk171012259"/>
      <w:r>
        <w:rPr>
          <w:rFonts w:hint="eastAsia" w:ascii="宋体" w:hAnsi="宋体"/>
          <w:color w:val="000000"/>
          <w:sz w:val="24"/>
        </w:rPr>
        <w:t xml:space="preserve">投标人需对本招标文件</w:t>
      </w:r>
      <w:bookmarkEnd w:id="367"/>
      <w:r/>
      <w:bookmarkStart w:id="368" w:name="_Hlk171012238"/>
      <w:r>
        <w:rPr>
          <w:rFonts w:hint="eastAsia" w:ascii="宋体" w:hAnsi="宋体"/>
          <w:color w:val="000000"/>
          <w:sz w:val="24"/>
        </w:rPr>
        <w:t xml:space="preserve">中</w:t>
      </w:r>
      <w:bookmarkStart w:id="369" w:name="_Hlk172202898"/>
      <w:r>
        <w:rPr>
          <w:rFonts w:hint="eastAsia" w:ascii="宋体" w:hAnsi="宋体"/>
          <w:color w:val="000000"/>
          <w:sz w:val="24"/>
        </w:rPr>
        <w:t xml:space="preserve">“第三章 项目需求”</w:t>
      </w:r>
      <w:bookmarkStart w:id="370" w:name="_Hlk172203447"/>
      <w:r>
        <w:rPr>
          <w:rFonts w:hint="eastAsia" w:ascii="宋体" w:hAnsi="宋体"/>
          <w:color w:val="000000"/>
          <w:sz w:val="24"/>
        </w:rPr>
        <w:t xml:space="preserve">中的“技术要求</w:t>
      </w:r>
      <w:bookmarkEnd w:id="368"/>
      <w:r/>
      <w:bookmarkEnd w:id="369"/>
      <w:r/>
      <w:bookmarkEnd w:id="370"/>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30"/>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30"/>
        <w:ind w:left="360" w:hanging="360"/>
        <w:spacing w:line="360" w:lineRule="auto"/>
        <w:rPr>
          <w:rFonts w:hint="eastAsia" w:ascii="宋体" w:hAnsi="宋体"/>
          <w:color w:val="ff0000"/>
          <w:sz w:val="24"/>
        </w:rPr>
      </w:pPr>
      <w:r>
        <w:rPr>
          <w:rFonts w:hint="eastAsia" w:ascii="宋体" w:hAnsi="宋体"/>
          <w:color w:val="ff0000"/>
          <w:sz w:val="24"/>
        </w:rPr>
      </w:r>
      <w:r/>
    </w:p>
    <w:p>
      <w:pPr>
        <w:pStyle w:val="930"/>
      </w:pPr>
      <w:r>
        <w:br w:type="page" w:clear="all"/>
      </w:r>
      <w:r>
        <w:rPr>
          <w:rFonts w:hint="eastAsia"/>
          <w:sz w:val="24"/>
        </w:rPr>
        <w:t xml:space="preserve">附件：</w:t>
      </w:r>
      <w:r/>
    </w:p>
    <w:p>
      <w:pPr>
        <w:pStyle w:val="932"/>
        <w:spacing w:before="286" w:after="143" w:line="360" w:lineRule="auto"/>
        <w:rPr>
          <w:rFonts w:ascii="宋体" w:hAnsi="宋体" w:eastAsia="宋体"/>
          <w:sz w:val="28"/>
          <w:szCs w:val="28"/>
        </w:rPr>
      </w:pPr>
      <w:r/>
      <w:bookmarkStart w:id="371" w:name="_Toc210922458"/>
      <w:r>
        <w:rPr>
          <w:rFonts w:hint="eastAsia" w:ascii="宋体" w:hAnsi="宋体" w:eastAsia="宋体"/>
          <w:sz w:val="28"/>
          <w:szCs w:val="28"/>
        </w:rPr>
        <w:t xml:space="preserve">商务要求响应及偏离表</w:t>
      </w:r>
      <w:bookmarkEnd w:id="371"/>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30"/>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30"/>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0"/>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30"/>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0"/>
              <w:jc w:val="center"/>
              <w:rPr>
                <w:rFonts w:ascii="宋体" w:hAnsi="宋体"/>
                <w:sz w:val="24"/>
              </w:rPr>
            </w:pPr>
            <w:r>
              <w:rPr>
                <w:rFonts w:ascii="宋体" w:hAnsi="宋体"/>
                <w:sz w:val="24"/>
              </w:rPr>
            </w:r>
            <w:r/>
          </w:p>
        </w:tc>
        <w:tc>
          <w:tcPr>
            <w:tcW w:w="3063" w:type="dxa"/>
            <w:vAlign w:val="top"/>
            <w:textDirection w:val="lrTb"/>
            <w:noWrap w:val="false"/>
          </w:tcPr>
          <w:p>
            <w:pPr>
              <w:pStyle w:val="930"/>
              <w:jc w:val="center"/>
              <w:rPr>
                <w:rFonts w:ascii="宋体" w:hAnsi="宋体"/>
                <w:sz w:val="24"/>
              </w:rPr>
            </w:pPr>
            <w:r>
              <w:rPr>
                <w:rFonts w:ascii="宋体" w:hAnsi="宋体"/>
                <w:sz w:val="24"/>
              </w:rPr>
            </w:r>
            <w:r/>
          </w:p>
        </w:tc>
        <w:tc>
          <w:tcPr>
            <w:tcW w:w="2891"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c>
          <w:tcPr>
            <w:tcW w:w="1205" w:type="dxa"/>
            <w:vAlign w:val="top"/>
            <w:textDirection w:val="lrTb"/>
            <w:noWrap w:val="false"/>
          </w:tcPr>
          <w:p>
            <w:pPr>
              <w:pStyle w:val="930"/>
              <w:jc w:val="center"/>
              <w:rPr>
                <w:rFonts w:ascii="宋体" w:hAnsi="宋体"/>
                <w:sz w:val="24"/>
              </w:rPr>
            </w:pPr>
            <w:r>
              <w:rPr>
                <w:rFonts w:ascii="宋体" w:hAnsi="宋体"/>
                <w:sz w:val="24"/>
              </w:rPr>
            </w:r>
            <w:r/>
          </w:p>
        </w:tc>
      </w:tr>
    </w:tbl>
    <w:p>
      <w:pPr>
        <w:pStyle w:val="930"/>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30"/>
        <w:jc w:val="left"/>
        <w:spacing w:line="300" w:lineRule="auto"/>
        <w:rPr>
          <w:rFonts w:hint="eastAsia" w:ascii="宋体" w:hAnsi="宋体"/>
          <w:b/>
          <w:sz w:val="24"/>
        </w:rPr>
      </w:pPr>
      <w:r>
        <w:rPr>
          <w:rFonts w:hint="eastAsia" w:ascii="宋体" w:hAnsi="宋体"/>
          <w:b/>
          <w:sz w:val="24"/>
        </w:rPr>
      </w:r>
      <w:r/>
    </w:p>
    <w:p>
      <w:pPr>
        <w:pStyle w:val="930"/>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30"/>
        <w:numPr>
          <w:ilvl w:val="0"/>
          <w:numId w:val="8"/>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30"/>
        <w:numPr>
          <w:ilvl w:val="0"/>
          <w:numId w:val="8"/>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30"/>
        <w:rPr>
          <w:rFonts w:hint="eastAsia"/>
        </w:rPr>
      </w:pPr>
      <w:r>
        <w:rPr>
          <w:rFonts w:hint="eastAsia"/>
        </w:rPr>
      </w:r>
      <w:r/>
    </w:p>
    <w:p>
      <w:pPr>
        <w:pStyle w:val="1071"/>
        <w:ind w:firstLine="0"/>
      </w:pPr>
      <w:r>
        <w:br w:type="page" w:clear="all"/>
      </w:r>
      <w:r>
        <w:rPr>
          <w:rFonts w:hint="eastAsia"/>
          <w:sz w:val="24"/>
          <w:szCs w:val="24"/>
        </w:rPr>
        <w:t xml:space="preserve">附件：</w:t>
      </w:r>
      <w:r/>
    </w:p>
    <w:p>
      <w:pPr>
        <w:pStyle w:val="932"/>
        <w:spacing w:before="286" w:after="143" w:line="360" w:lineRule="auto"/>
        <w:rPr>
          <w:rFonts w:hint="eastAsia" w:ascii="宋体" w:hAnsi="宋体" w:eastAsia="宋体"/>
          <w:sz w:val="28"/>
          <w:szCs w:val="28"/>
        </w:rPr>
      </w:pPr>
      <w:r/>
      <w:bookmarkStart w:id="372" w:name="_Toc226127011"/>
      <w:r>
        <w:rPr>
          <w:rFonts w:hint="eastAsia" w:ascii="宋体" w:hAnsi="宋体" w:eastAsia="宋体"/>
          <w:sz w:val="28"/>
          <w:szCs w:val="28"/>
        </w:rPr>
        <w:t xml:space="preserve">符合性审查响应对照表（分包号：**）</w:t>
      </w:r>
      <w:bookmarkEnd w:id="372"/>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30"/>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30"/>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30"/>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30"/>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30"/>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30"/>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30"/>
              <w:rPr>
                <w:rFonts w:ascii="宋体" w:hAnsi="宋体"/>
                <w:sz w:val="24"/>
              </w:rPr>
            </w:pPr>
            <w:r>
              <w:rPr>
                <w:rFonts w:ascii="宋体" w:hAnsi="宋体"/>
                <w:sz w:val="24"/>
              </w:rPr>
            </w:r>
            <w:r/>
          </w:p>
        </w:tc>
        <w:tc>
          <w:tcPr>
            <w:tcW w:w="1417" w:type="dxa"/>
            <w:vAlign w:val="center"/>
            <w:textDirection w:val="lrTb"/>
            <w:noWrap w:val="false"/>
          </w:tcPr>
          <w:p>
            <w:pPr>
              <w:pStyle w:val="930"/>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0"/>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3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0"/>
              <w:rPr>
                <w:rFonts w:ascii="宋体" w:hAnsi="宋体"/>
                <w:sz w:val="24"/>
              </w:rPr>
            </w:pPr>
            <w:r>
              <w:rPr>
                <w:rFonts w:ascii="宋体" w:hAnsi="宋体"/>
                <w:sz w:val="24"/>
              </w:rPr>
            </w:r>
            <w:r/>
          </w:p>
        </w:tc>
        <w:tc>
          <w:tcPr>
            <w:tcW w:w="1417" w:type="dxa"/>
            <w:vAlign w:val="center"/>
            <w:textDirection w:val="lrTb"/>
            <w:noWrap w:val="false"/>
          </w:tcPr>
          <w:p>
            <w:pPr>
              <w:pStyle w:val="93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0"/>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3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0"/>
              <w:rPr>
                <w:rFonts w:ascii="宋体" w:hAnsi="宋体"/>
                <w:sz w:val="24"/>
              </w:rPr>
            </w:pPr>
            <w:r>
              <w:rPr>
                <w:rFonts w:ascii="宋体" w:hAnsi="宋体"/>
                <w:sz w:val="24"/>
              </w:rPr>
            </w:r>
            <w:r/>
          </w:p>
        </w:tc>
        <w:tc>
          <w:tcPr>
            <w:tcW w:w="1417" w:type="dxa"/>
            <w:vAlign w:val="center"/>
            <w:textDirection w:val="lrTb"/>
            <w:noWrap w:val="false"/>
          </w:tcPr>
          <w:p>
            <w:pPr>
              <w:pStyle w:val="93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0"/>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3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0"/>
              <w:rPr>
                <w:rFonts w:ascii="宋体" w:hAnsi="宋体"/>
                <w:sz w:val="24"/>
              </w:rPr>
            </w:pPr>
            <w:r>
              <w:rPr>
                <w:rFonts w:ascii="宋体" w:hAnsi="宋体"/>
                <w:sz w:val="24"/>
              </w:rPr>
            </w:r>
            <w:r/>
          </w:p>
        </w:tc>
        <w:tc>
          <w:tcPr>
            <w:tcW w:w="1417" w:type="dxa"/>
            <w:vAlign w:val="center"/>
            <w:textDirection w:val="lrTb"/>
            <w:noWrap w:val="false"/>
          </w:tcPr>
          <w:p>
            <w:pPr>
              <w:pStyle w:val="930"/>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0"/>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30"/>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0"/>
              <w:rPr>
                <w:rFonts w:ascii="宋体" w:hAnsi="宋体"/>
                <w:sz w:val="24"/>
              </w:rPr>
            </w:pPr>
            <w:r>
              <w:rPr>
                <w:rFonts w:ascii="宋体" w:hAnsi="宋体"/>
                <w:sz w:val="24"/>
              </w:rPr>
            </w:r>
            <w:r/>
          </w:p>
        </w:tc>
        <w:tc>
          <w:tcPr>
            <w:tcW w:w="1417" w:type="dxa"/>
            <w:vAlign w:val="center"/>
            <w:textDirection w:val="lrTb"/>
            <w:noWrap w:val="false"/>
          </w:tcPr>
          <w:p>
            <w:pPr>
              <w:pStyle w:val="930"/>
              <w:rPr>
                <w:rFonts w:ascii="宋体" w:hAnsi="宋体"/>
                <w:sz w:val="24"/>
              </w:rPr>
            </w:pPr>
            <w:r>
              <w:rPr>
                <w:rFonts w:ascii="宋体" w:hAnsi="宋体"/>
                <w:sz w:val="24"/>
              </w:rPr>
            </w:r>
            <w:r/>
          </w:p>
        </w:tc>
      </w:tr>
    </w:tbl>
    <w:p>
      <w:pPr>
        <w:pStyle w:val="930"/>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30"/>
        <w:spacing w:line="360" w:lineRule="auto"/>
        <w:rPr>
          <w:rFonts w:hint="eastAsia"/>
          <w:b/>
          <w:sz w:val="24"/>
        </w:rPr>
      </w:pPr>
      <w:r>
        <w:rPr>
          <w:rFonts w:hint="eastAsia"/>
          <w:b/>
          <w:sz w:val="24"/>
        </w:rPr>
      </w:r>
      <w:r/>
    </w:p>
    <w:p>
      <w:pPr>
        <w:pStyle w:val="930"/>
        <w:jc w:val="left"/>
        <w:spacing w:after="57" w:line="300" w:lineRule="auto"/>
        <w:rPr>
          <w:b/>
          <w:sz w:val="24"/>
        </w:rPr>
      </w:pPr>
      <w:r>
        <w:rPr>
          <w:rFonts w:hint="eastAsia"/>
          <w:b/>
          <w:sz w:val="24"/>
        </w:rPr>
        <w:t xml:space="preserve">注：</w:t>
      </w:r>
      <w:r>
        <w:rPr>
          <w:b/>
          <w:sz w:val="24"/>
        </w:rPr>
      </w:r>
      <w:r/>
    </w:p>
    <w:p>
      <w:pPr>
        <w:pStyle w:val="930"/>
        <w:numPr>
          <w:ilvl w:val="0"/>
          <w:numId w:val="9"/>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30"/>
        <w:numPr>
          <w:ilvl w:val="0"/>
          <w:numId w:val="9"/>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30"/>
        <w:numPr>
          <w:ilvl w:val="0"/>
          <w:numId w:val="9"/>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30"/>
        <w:numPr>
          <w:ilvl w:val="0"/>
          <w:numId w:val="9"/>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30"/>
        <w:jc w:val="left"/>
        <w:spacing w:line="360" w:lineRule="auto"/>
        <w:rPr>
          <w:sz w:val="24"/>
        </w:rPr>
      </w:pPr>
      <w:r>
        <w:rPr>
          <w:sz w:val="24"/>
        </w:rPr>
      </w:r>
      <w:r/>
    </w:p>
    <w:p>
      <w:pPr>
        <w:pStyle w:val="930"/>
        <w:ind w:left="288" w:hanging="288"/>
        <w:spacing w:line="360" w:lineRule="auto"/>
        <w:rPr>
          <w:sz w:val="24"/>
        </w:rPr>
      </w:pPr>
      <w:r>
        <w:rPr>
          <w:sz w:val="24"/>
        </w:rPr>
      </w:r>
      <w:r/>
    </w:p>
    <w:p>
      <w:pPr>
        <w:pStyle w:val="930"/>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71"/>
        <w:ind w:firstLine="0"/>
        <w:rPr>
          <w:sz w:val="24"/>
          <w:szCs w:val="24"/>
        </w:rPr>
      </w:pPr>
      <w:r>
        <w:rPr>
          <w:highlight w:val="yellow"/>
        </w:rPr>
        <w:br w:type="page" w:clear="all"/>
      </w:r>
      <w:r>
        <w:rPr>
          <w:rFonts w:hint="eastAsia"/>
          <w:sz w:val="24"/>
          <w:szCs w:val="24"/>
        </w:rPr>
        <w:t xml:space="preserve">附件：</w:t>
      </w:r>
      <w:r>
        <w:rPr>
          <w:sz w:val="24"/>
          <w:szCs w:val="24"/>
        </w:rPr>
      </w:r>
      <w:r/>
    </w:p>
    <w:p>
      <w:pPr>
        <w:pStyle w:val="1071"/>
        <w:ind w:firstLine="0"/>
        <w:rPr>
          <w:rFonts w:hint="eastAsia"/>
        </w:rPr>
      </w:pPr>
      <w:r>
        <w:rPr>
          <w:rFonts w:hint="eastAsia"/>
        </w:rPr>
      </w:r>
      <w:r/>
    </w:p>
    <w:p>
      <w:pPr>
        <w:pStyle w:val="932"/>
        <w:spacing w:before="286" w:after="143" w:line="360" w:lineRule="auto"/>
        <w:rPr>
          <w:rFonts w:ascii="宋体" w:hAnsi="宋体" w:eastAsia="宋体"/>
          <w:sz w:val="28"/>
          <w:szCs w:val="28"/>
        </w:rPr>
      </w:pPr>
      <w:r/>
      <w:bookmarkStart w:id="373" w:name="_Toc226127012"/>
      <w:r>
        <w:rPr>
          <w:rFonts w:hint="eastAsia" w:ascii="宋体" w:hAnsi="宋体" w:eastAsia="宋体"/>
          <w:sz w:val="28"/>
          <w:szCs w:val="28"/>
        </w:rPr>
        <w:t xml:space="preserve">具备履行合同所必需的设备和专业技术能力的书面声明</w:t>
      </w:r>
      <w:bookmarkEnd w:id="373"/>
      <w:r>
        <w:rPr>
          <w:rFonts w:ascii="宋体" w:hAnsi="宋体" w:eastAsia="宋体"/>
          <w:sz w:val="28"/>
          <w:szCs w:val="28"/>
        </w:rPr>
      </w:r>
      <w:r/>
    </w:p>
    <w:p>
      <w:pPr>
        <w:pStyle w:val="930"/>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30"/>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30"/>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30"/>
        <w:ind w:firstLine="480"/>
        <w:spacing w:before="143" w:line="360" w:lineRule="auto"/>
        <w:rPr>
          <w:rFonts w:ascii="宋体" w:hAnsi="宋体"/>
          <w:bCs/>
          <w:sz w:val="24"/>
        </w:rPr>
      </w:pPr>
      <w:r>
        <w:rPr>
          <w:rFonts w:ascii="宋体" w:hAnsi="宋体"/>
          <w:bCs/>
          <w:sz w:val="24"/>
        </w:rPr>
      </w:r>
      <w:r/>
    </w:p>
    <w:p>
      <w:pPr>
        <w:pStyle w:val="930"/>
        <w:ind w:firstLine="480"/>
        <w:spacing w:before="143" w:line="360" w:lineRule="auto"/>
        <w:rPr>
          <w:rFonts w:ascii="宋体" w:hAnsi="宋体"/>
          <w:bCs/>
          <w:sz w:val="24"/>
        </w:rPr>
      </w:pPr>
      <w:r>
        <w:rPr>
          <w:rFonts w:ascii="宋体" w:hAnsi="宋体"/>
          <w:bCs/>
          <w:sz w:val="24"/>
        </w:rPr>
      </w:r>
      <w:r/>
    </w:p>
    <w:p>
      <w:pPr>
        <w:pStyle w:val="930"/>
        <w:ind w:firstLine="480"/>
        <w:spacing w:before="143" w:line="360" w:lineRule="auto"/>
        <w:rPr>
          <w:rFonts w:ascii="宋体" w:hAnsi="宋体"/>
          <w:bCs/>
          <w:sz w:val="24"/>
        </w:rPr>
      </w:pPr>
      <w:r>
        <w:rPr>
          <w:rFonts w:ascii="宋体" w:hAnsi="宋体"/>
          <w:bCs/>
          <w:sz w:val="24"/>
        </w:rPr>
      </w:r>
      <w:r/>
    </w:p>
    <w:p>
      <w:pPr>
        <w:pStyle w:val="930"/>
        <w:ind w:firstLine="480"/>
        <w:spacing w:before="143" w:line="400" w:lineRule="exact"/>
        <w:rPr>
          <w:rFonts w:ascii="宋体" w:hAnsi="宋体"/>
          <w:bCs/>
          <w:sz w:val="24"/>
        </w:rPr>
      </w:pPr>
      <w:r>
        <w:rPr>
          <w:rFonts w:ascii="宋体" w:hAnsi="宋体"/>
          <w:bCs/>
          <w:sz w:val="24"/>
        </w:rPr>
      </w:r>
      <w:r/>
    </w:p>
    <w:p>
      <w:pPr>
        <w:pStyle w:val="930"/>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30"/>
        <w:jc w:val="left"/>
        <w:widowControl/>
        <w:rPr>
          <w:rFonts w:hint="eastAsia" w:ascii="宋体" w:hAnsi="宋体"/>
          <w:bCs/>
          <w:sz w:val="24"/>
        </w:rPr>
      </w:pPr>
      <w:r>
        <w:rPr>
          <w:rFonts w:hint="eastAsia" w:ascii="宋体" w:hAnsi="宋体"/>
          <w:bCs/>
          <w:sz w:val="24"/>
        </w:rPr>
      </w:r>
      <w:r/>
    </w:p>
    <w:p>
      <w:pPr>
        <w:pStyle w:val="930"/>
        <w:spacing w:line="360" w:lineRule="auto"/>
      </w:pPr>
      <w:r>
        <w:br w:type="page" w:clear="all"/>
      </w:r>
      <w:r>
        <w:rPr>
          <w:rFonts w:hint="eastAsia"/>
          <w:sz w:val="24"/>
        </w:rPr>
        <w:t xml:space="preserve">附件：</w:t>
      </w:r>
      <w:r/>
    </w:p>
    <w:p>
      <w:pPr>
        <w:pStyle w:val="930"/>
        <w:spacing w:line="360" w:lineRule="auto"/>
      </w:pPr>
      <w:r/>
      <w:r/>
    </w:p>
    <w:p>
      <w:pPr>
        <w:pStyle w:val="932"/>
        <w:spacing w:before="286" w:after="143" w:line="360" w:lineRule="auto"/>
        <w:rPr>
          <w:rFonts w:ascii="宋体" w:hAnsi="宋体" w:eastAsia="宋体"/>
          <w:sz w:val="28"/>
          <w:szCs w:val="28"/>
        </w:rPr>
      </w:pPr>
      <w:r/>
      <w:bookmarkStart w:id="374" w:name="_Toc226127013"/>
      <w:r>
        <w:rPr>
          <w:rFonts w:hint="eastAsia" w:ascii="宋体" w:hAnsi="宋体" w:eastAsia="宋体"/>
          <w:sz w:val="28"/>
          <w:szCs w:val="28"/>
        </w:rPr>
        <w:t xml:space="preserve">参加本次政府采购活动前3年内在经营活动中没有重大违法记录的书面声明</w:t>
      </w:r>
      <w:bookmarkEnd w:id="374"/>
      <w:r>
        <w:rPr>
          <w:rFonts w:ascii="宋体" w:hAnsi="宋体" w:eastAsia="宋体"/>
          <w:sz w:val="28"/>
          <w:szCs w:val="28"/>
        </w:rPr>
      </w:r>
      <w:r/>
    </w:p>
    <w:p>
      <w:pPr>
        <w:pStyle w:val="930"/>
        <w:ind w:firstLine="480"/>
        <w:spacing w:before="57" w:line="480" w:lineRule="auto"/>
        <w:rPr>
          <w:rFonts w:ascii="宋体" w:hAnsi="宋体"/>
          <w:bCs/>
          <w:sz w:val="24"/>
        </w:rPr>
      </w:pPr>
      <w:r>
        <w:rPr>
          <w:rFonts w:ascii="宋体" w:hAnsi="宋体"/>
          <w:bCs/>
          <w:sz w:val="24"/>
        </w:rPr>
      </w:r>
      <w:r/>
    </w:p>
    <w:p>
      <w:pPr>
        <w:pStyle w:val="930"/>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30"/>
        <w:ind w:firstLine="480"/>
        <w:spacing w:before="57" w:line="360" w:lineRule="auto"/>
        <w:rPr>
          <w:rFonts w:ascii="宋体" w:hAnsi="宋体"/>
          <w:bCs/>
          <w:sz w:val="24"/>
        </w:rPr>
      </w:pPr>
      <w:r>
        <w:rPr>
          <w:rFonts w:ascii="宋体" w:hAnsi="宋体"/>
          <w:bCs/>
          <w:sz w:val="24"/>
        </w:rPr>
      </w:r>
      <w:r/>
    </w:p>
    <w:p>
      <w:pPr>
        <w:pStyle w:val="930"/>
        <w:ind w:firstLine="480"/>
        <w:spacing w:before="57" w:line="360" w:lineRule="auto"/>
        <w:rPr>
          <w:rFonts w:ascii="宋体" w:hAnsi="宋体"/>
          <w:bCs/>
          <w:sz w:val="24"/>
        </w:rPr>
      </w:pPr>
      <w:r>
        <w:rPr>
          <w:rFonts w:ascii="宋体" w:hAnsi="宋体"/>
          <w:bCs/>
          <w:sz w:val="24"/>
        </w:rPr>
      </w:r>
      <w:r/>
    </w:p>
    <w:p>
      <w:pPr>
        <w:pStyle w:val="930"/>
        <w:ind w:firstLine="480"/>
        <w:spacing w:before="57" w:line="360" w:lineRule="auto"/>
        <w:rPr>
          <w:rFonts w:ascii="宋体" w:hAnsi="宋体"/>
          <w:bCs/>
          <w:sz w:val="24"/>
        </w:rPr>
      </w:pPr>
      <w:r>
        <w:rPr>
          <w:rFonts w:ascii="宋体" w:hAnsi="宋体"/>
          <w:bCs/>
          <w:sz w:val="24"/>
        </w:rPr>
      </w:r>
      <w:r/>
    </w:p>
    <w:p>
      <w:pPr>
        <w:pStyle w:val="1071"/>
        <w:ind w:firstLine="0"/>
      </w:pPr>
      <w:r>
        <w:br w:type="page" w:clear="all"/>
      </w:r>
      <w:r>
        <w:rPr>
          <w:rFonts w:hint="eastAsia"/>
          <w:sz w:val="24"/>
          <w:szCs w:val="24"/>
        </w:rPr>
        <w:t xml:space="preserve">附件：</w:t>
      </w:r>
      <w:r/>
    </w:p>
    <w:p>
      <w:pPr>
        <w:pStyle w:val="932"/>
        <w:spacing w:before="286" w:after="143" w:line="360" w:lineRule="auto"/>
        <w:rPr>
          <w:rFonts w:ascii="宋体" w:hAnsi="宋体" w:eastAsia="宋体"/>
          <w:sz w:val="28"/>
          <w:szCs w:val="28"/>
        </w:rPr>
      </w:pPr>
      <w:r/>
      <w:bookmarkStart w:id="375" w:name="_Toc226127014"/>
      <w:r>
        <w:rPr>
          <w:rFonts w:hint="eastAsia" w:ascii="宋体" w:hAnsi="宋体" w:eastAsia="宋体"/>
          <w:sz w:val="28"/>
          <w:szCs w:val="28"/>
        </w:rPr>
        <w:t xml:space="preserve">法人授权书</w:t>
      </w:r>
      <w:bookmarkEnd w:id="375"/>
      <w:r>
        <w:rPr>
          <w:rFonts w:ascii="宋体" w:hAnsi="宋体" w:eastAsia="宋体"/>
          <w:sz w:val="28"/>
          <w:szCs w:val="28"/>
        </w:rPr>
      </w:r>
      <w:r/>
    </w:p>
    <w:p>
      <w:pPr>
        <w:pStyle w:val="1037"/>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7"/>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7"/>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7"/>
        <w:spacing w:before="85"/>
        <w:tabs>
          <w:tab w:val="left" w:pos="360" w:leader="none"/>
        </w:tabs>
        <w:rPr>
          <w:rFonts w:ascii="宋体" w:hAnsi="宋体"/>
        </w:rPr>
      </w:pPr>
      <w:r>
        <w:rPr>
          <w:rFonts w:ascii="宋体" w:hAnsi="宋体"/>
        </w:rPr>
      </w:r>
      <w:r/>
    </w:p>
    <w:p>
      <w:pPr>
        <w:pStyle w:val="1037"/>
        <w:ind w:firstLine="0"/>
        <w:jc w:val="both"/>
        <w:spacing w:before="85"/>
        <w:tabs>
          <w:tab w:val="clear" w:pos="360" w:leader="none"/>
        </w:tabs>
        <w:rPr>
          <w:rFonts w:ascii="宋体" w:hAnsi="宋体"/>
          <w:szCs w:val="20"/>
          <w:u w:val="none"/>
        </w:rPr>
      </w:pPr>
      <w:r>
        <w:rPr>
          <w:rFonts w:ascii="宋体" w:hAnsi="宋体"/>
          <w:szCs w:val="20"/>
          <w:u w:val="none"/>
        </w:rPr>
      </w:r>
      <w:r/>
    </w:p>
    <w:p>
      <w:pPr>
        <w:pStyle w:val="1037"/>
        <w:ind w:firstLine="0"/>
        <w:jc w:val="both"/>
        <w:spacing w:before="85"/>
        <w:tabs>
          <w:tab w:val="clear" w:pos="360" w:leader="none"/>
        </w:tabs>
        <w:rPr>
          <w:rFonts w:ascii="宋体" w:hAnsi="宋体"/>
          <w:szCs w:val="20"/>
          <w:u w:val="none"/>
        </w:rPr>
      </w:pPr>
      <w:r>
        <w:rPr>
          <w:rFonts w:ascii="宋体" w:hAnsi="宋体"/>
          <w:szCs w:val="20"/>
          <w:u w:val="none"/>
        </w:rPr>
      </w:r>
      <w:r/>
    </w:p>
    <w:p>
      <w:pPr>
        <w:pStyle w:val="1037"/>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7"/>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7"/>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30"/>
        <w:jc w:val="left"/>
        <w:widowControl/>
        <w:rPr>
          <w:rFonts w:ascii="黑体" w:hAnsi="黑体" w:eastAsia="黑体"/>
          <w:b/>
          <w:sz w:val="32"/>
          <w:szCs w:val="32"/>
        </w:rPr>
      </w:pPr>
      <w:r>
        <w:rPr>
          <w:rFonts w:ascii="黑体" w:hAnsi="黑体" w:eastAsia="黑体"/>
          <w:b/>
          <w:sz w:val="32"/>
          <w:szCs w:val="32"/>
        </w:rPr>
      </w:r>
      <w:r/>
    </w:p>
    <w:p>
      <w:pPr>
        <w:pStyle w:val="1071"/>
        <w:ind w:firstLine="0"/>
        <w:rPr>
          <w:sz w:val="24"/>
          <w:szCs w:val="24"/>
        </w:rPr>
      </w:pPr>
      <w:r>
        <w:br w:type="page" w:clear="all"/>
      </w:r>
      <w:r>
        <w:rPr>
          <w:rFonts w:hint="eastAsia"/>
          <w:sz w:val="24"/>
          <w:szCs w:val="24"/>
        </w:rPr>
        <w:t xml:space="preserve">附件：</w:t>
      </w:r>
      <w:r>
        <w:rPr>
          <w:sz w:val="24"/>
          <w:szCs w:val="24"/>
        </w:rPr>
      </w:r>
      <w:r/>
    </w:p>
    <w:p>
      <w:pPr>
        <w:pStyle w:val="1071"/>
        <w:ind w:firstLine="0"/>
        <w:rPr>
          <w:rFonts w:hint="eastAsia"/>
        </w:rPr>
      </w:pPr>
      <w:r>
        <w:rPr>
          <w:rFonts w:hint="eastAsia"/>
        </w:rPr>
      </w:r>
      <w:r/>
    </w:p>
    <w:p>
      <w:pPr>
        <w:pStyle w:val="932"/>
        <w:spacing w:before="286" w:after="143" w:line="360" w:lineRule="auto"/>
        <w:rPr>
          <w:rFonts w:ascii="宋体" w:hAnsi="宋体" w:eastAsia="宋体"/>
          <w:sz w:val="28"/>
          <w:szCs w:val="28"/>
        </w:rPr>
      </w:pPr>
      <w:r/>
      <w:bookmarkStart w:id="376" w:name="_Toc226127015"/>
      <w:r>
        <w:rPr>
          <w:rFonts w:hint="eastAsia" w:ascii="宋体" w:hAnsi="宋体" w:eastAsia="宋体"/>
          <w:sz w:val="28"/>
          <w:szCs w:val="28"/>
        </w:rPr>
        <w:t xml:space="preserve">投标函</w:t>
      </w:r>
      <w:bookmarkEnd w:id="376"/>
      <w:r>
        <w:rPr>
          <w:rFonts w:ascii="宋体" w:hAnsi="宋体" w:eastAsia="宋体"/>
          <w:sz w:val="28"/>
          <w:szCs w:val="28"/>
        </w:rPr>
      </w:r>
      <w:r/>
    </w:p>
    <w:p>
      <w:pPr>
        <w:pStyle w:val="930"/>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30"/>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30"/>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30"/>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930"/>
        <w:spacing w:line="360" w:lineRule="auto"/>
        <w:rPr>
          <w:rFonts w:hint="eastAsia" w:ascii="宋体" w:hAnsi="宋体"/>
          <w:sz w:val="24"/>
        </w:rPr>
      </w:pPr>
      <w:r>
        <w:rPr>
          <w:rFonts w:hint="eastAsia" w:ascii="宋体" w:hAnsi="宋体"/>
          <w:sz w:val="24"/>
        </w:rPr>
      </w:r>
      <w:r/>
    </w:p>
    <w:p>
      <w:pPr>
        <w:pStyle w:val="1071"/>
        <w:ind w:firstLine="0"/>
        <w:rPr>
          <w:sz w:val="24"/>
          <w:szCs w:val="24"/>
        </w:rPr>
      </w:pPr>
      <w:r>
        <w:br w:type="page" w:clear="all"/>
      </w:r>
      <w:r>
        <w:rPr>
          <w:rFonts w:hint="eastAsia"/>
          <w:sz w:val="24"/>
          <w:szCs w:val="24"/>
        </w:rPr>
        <w:t xml:space="preserve">附件：</w:t>
      </w:r>
      <w:r>
        <w:rPr>
          <w:sz w:val="24"/>
          <w:szCs w:val="24"/>
        </w:rPr>
      </w:r>
      <w:r/>
    </w:p>
    <w:p>
      <w:pPr>
        <w:pStyle w:val="1071"/>
        <w:ind w:firstLine="0"/>
        <w:rPr>
          <w:rFonts w:hint="eastAsia"/>
        </w:rPr>
      </w:pPr>
      <w:r>
        <w:rPr>
          <w:rFonts w:hint="eastAsia"/>
        </w:rPr>
      </w:r>
      <w:r/>
    </w:p>
    <w:p>
      <w:pPr>
        <w:pStyle w:val="932"/>
        <w:spacing w:before="286" w:after="143" w:line="360" w:lineRule="auto"/>
        <w:rPr>
          <w:rFonts w:hint="eastAsia" w:ascii="宋体" w:hAnsi="宋体" w:eastAsia="宋体"/>
          <w:color w:val="000000"/>
          <w:sz w:val="28"/>
          <w:szCs w:val="28"/>
        </w:rPr>
      </w:pPr>
      <w:r/>
      <w:bookmarkStart w:id="377" w:name="_Toc226127017"/>
      <w:r>
        <w:rPr>
          <w:rFonts w:hint="eastAsia" w:ascii="宋体" w:hAnsi="宋体" w:eastAsia="宋体"/>
          <w:color w:val="000000"/>
          <w:sz w:val="28"/>
          <w:szCs w:val="28"/>
        </w:rPr>
        <w:t xml:space="preserve">关于符合本国产品标准的声明函（分包号：**）</w:t>
      </w:r>
      <w:bookmarkEnd w:id="377"/>
      <w:r>
        <w:rPr>
          <w:rFonts w:hint="eastAsia" w:ascii="宋体" w:hAnsi="宋体" w:eastAsia="宋体"/>
          <w:color w:val="000000"/>
          <w:sz w:val="28"/>
          <w:szCs w:val="28"/>
        </w:rPr>
      </w:r>
      <w:r/>
    </w:p>
    <w:p>
      <w:pPr>
        <w:pStyle w:val="995"/>
        <w:ind w:firstLine="480"/>
        <w:spacing w:before="0" w:beforeAutospacing="0" w:after="0" w:afterAutospacing="0" w:line="360" w:lineRule="auto"/>
        <w:rPr>
          <w:color w:val="000000"/>
        </w:rPr>
      </w:pPr>
      <w:r>
        <w:rPr>
          <w:color w:val="000000"/>
        </w:rPr>
      </w:r>
      <w:r/>
    </w:p>
    <w:p>
      <w:pPr>
        <w:pStyle w:val="995"/>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95"/>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1007"/>
          <w:rFonts w:hint="eastAsia"/>
          <w:i w:val="0"/>
          <w:color w:val="000000"/>
          <w:u w:val="single"/>
          <w:shd w:val="clear" w:color="auto" w:fill="ffffff"/>
        </w:rPr>
        <w:t xml:space="preserve">（产品名称1）</w:t>
      </w:r>
      <w:r>
        <w:rPr>
          <w:rStyle w:val="1007"/>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007"/>
          <w:rFonts w:hint="eastAsia"/>
          <w:i w:val="0"/>
          <w:color w:val="000000"/>
          <w:u w:val="single"/>
          <w:shd w:val="clear" w:color="auto" w:fill="ffffff"/>
        </w:rPr>
        <w:t xml:space="preserve">（厂名）</w:t>
      </w:r>
      <w:r>
        <w:rPr>
          <w:rStyle w:val="1007"/>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07"/>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Style w:val="1007"/>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Style w:val="1007"/>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Style w:val="1007"/>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95"/>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1007"/>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07"/>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07"/>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7"/>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95"/>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95"/>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95"/>
        <w:spacing w:before="30" w:beforeAutospacing="0" w:after="30" w:afterAutospacing="0" w:line="0" w:lineRule="atLeast"/>
        <w:rPr>
          <w:rFonts w:hint="eastAsia"/>
          <w:color w:val="000000"/>
        </w:rPr>
      </w:pPr>
      <w:r>
        <w:rPr>
          <w:rFonts w:hint="eastAsia"/>
          <w:color w:val="000000"/>
        </w:rPr>
      </w:r>
      <w:r/>
    </w:p>
    <w:p>
      <w:pPr>
        <w:pStyle w:val="930"/>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30"/>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95"/>
        <w:spacing w:before="30" w:beforeAutospacing="0" w:after="30" w:afterAutospacing="0" w:line="0" w:lineRule="atLeast"/>
        <w:rPr>
          <w:color w:val="000000"/>
          <w:shd w:val="clear" w:color="auto" w:fill="ffffff"/>
        </w:rPr>
      </w:pPr>
      <w:r>
        <w:rPr>
          <w:color w:val="000000"/>
          <w:shd w:val="clear" w:color="auto" w:fill="ffffff"/>
        </w:rPr>
      </w:r>
      <w:r/>
    </w:p>
    <w:p>
      <w:pPr>
        <w:pStyle w:val="995"/>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95"/>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9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9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99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95"/>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95"/>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rPr>
          <w:rFonts w:hint="eastAsia"/>
          <w:color w:val="000000"/>
          <w:sz w:val="22"/>
          <w:szCs w:val="22"/>
          <w:shd w:val="clear" w:color="auto" w:fill="ffffff"/>
        </w:rPr>
      </w:r>
      <w:r/>
    </w:p>
    <w:p>
      <w:pPr>
        <w:pStyle w:val="995"/>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1007"/>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71"/>
        <w:ind w:firstLine="0"/>
      </w:pPr>
      <w:r>
        <w:rPr>
          <w:rFonts w:hint="eastAsia"/>
        </w:rPr>
        <w:br w:type="page" w:clear="all"/>
      </w:r>
      <w:r>
        <w:rPr>
          <w:rFonts w:hint="eastAsia"/>
          <w:sz w:val="24"/>
          <w:szCs w:val="24"/>
        </w:rPr>
        <w:t xml:space="preserve">附件：</w:t>
      </w:r>
      <w:r/>
    </w:p>
    <w:p>
      <w:pPr>
        <w:pStyle w:val="932"/>
        <w:spacing w:before="286" w:after="143" w:line="360" w:lineRule="auto"/>
        <w:rPr>
          <w:rFonts w:ascii="宋体" w:hAnsi="宋体" w:eastAsia="宋体"/>
          <w:color w:val="000000"/>
          <w:sz w:val="32"/>
          <w:szCs w:val="32"/>
        </w:rPr>
      </w:pPr>
      <w:r/>
      <w:bookmarkStart w:id="378" w:name="_Toc226127019"/>
      <w:r>
        <w:rPr>
          <w:rFonts w:hint="eastAsia" w:ascii="宋体" w:hAnsi="宋体" w:eastAsia="宋体"/>
          <w:color w:val="000000"/>
          <w:sz w:val="32"/>
          <w:szCs w:val="32"/>
        </w:rPr>
        <w:t xml:space="preserve">中小微企业声明函（服务类项目）（分包号：**）</w:t>
      </w:r>
      <w:bookmarkEnd w:id="378"/>
      <w:r>
        <w:rPr>
          <w:rFonts w:ascii="宋体" w:hAnsi="宋体" w:eastAsia="宋体"/>
          <w:color w:val="000000"/>
          <w:sz w:val="32"/>
          <w:szCs w:val="32"/>
        </w:rPr>
      </w:r>
      <w:r/>
    </w:p>
    <w:p>
      <w:pPr>
        <w:pStyle w:val="962"/>
        <w:ind w:firstLine="420"/>
        <w:rPr>
          <w:rFonts w:ascii="宋体" w:hAnsi="宋体" w:eastAsia="宋体"/>
          <w:color w:val="000000"/>
          <w:sz w:val="21"/>
          <w:szCs w:val="21"/>
        </w:rPr>
      </w:pPr>
      <w:r>
        <w:rPr>
          <w:rFonts w:ascii="宋体" w:hAnsi="宋体" w:eastAsia="宋体"/>
          <w:color w:val="000000"/>
          <w:sz w:val="21"/>
          <w:szCs w:val="21"/>
        </w:rPr>
      </w:r>
      <w:r/>
    </w:p>
    <w:p>
      <w:pPr>
        <w:pStyle w:val="96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67"/>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067"/>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6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96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96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6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930"/>
        <w:ind w:left="5250"/>
        <w:jc w:val="left"/>
        <w:spacing w:line="360" w:lineRule="auto"/>
        <w:rPr>
          <w:rFonts w:ascii="宋体" w:hAnsi="宋体"/>
          <w:color w:val="000000"/>
          <w:sz w:val="24"/>
          <w:szCs w:val="21"/>
        </w:rPr>
      </w:pPr>
      <w:r>
        <w:rPr>
          <w:rFonts w:ascii="宋体" w:hAnsi="宋体"/>
          <w:color w:val="000000"/>
          <w:sz w:val="24"/>
          <w:szCs w:val="21"/>
        </w:rPr>
      </w:r>
      <w:r/>
    </w:p>
    <w:p>
      <w:pPr>
        <w:pStyle w:val="930"/>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30"/>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62"/>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30"/>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62"/>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62"/>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62"/>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62"/>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62"/>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rPr>
          <w:rFonts w:ascii="宋体" w:hAnsi="宋体" w:eastAsia="宋体"/>
          <w:color w:val="000000"/>
          <w:sz w:val="22"/>
          <w:szCs w:val="22"/>
        </w:rPr>
      </w:r>
      <w:r/>
    </w:p>
    <w:p>
      <w:pPr>
        <w:pStyle w:val="962"/>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71"/>
        <w:ind w:firstLine="0"/>
      </w:pPr>
      <w:r>
        <w:br w:type="page" w:clear="all"/>
      </w:r>
      <w:r>
        <w:rPr>
          <w:rFonts w:hint="eastAsia"/>
          <w:sz w:val="24"/>
          <w:szCs w:val="24"/>
        </w:rPr>
        <w:t xml:space="preserve">附件：</w:t>
      </w:r>
      <w:r/>
    </w:p>
    <w:p>
      <w:pPr>
        <w:pStyle w:val="932"/>
        <w:spacing w:before="286" w:after="143" w:line="360" w:lineRule="auto"/>
        <w:rPr>
          <w:rFonts w:ascii="宋体" w:hAnsi="宋体" w:eastAsia="宋体"/>
          <w:color w:val="000000"/>
          <w:sz w:val="32"/>
          <w:szCs w:val="32"/>
        </w:rPr>
      </w:pPr>
      <w:r/>
      <w:bookmarkStart w:id="379" w:name="_Toc226127020"/>
      <w:r>
        <w:rPr>
          <w:rFonts w:hint="eastAsia" w:ascii="宋体" w:hAnsi="宋体" w:eastAsia="宋体"/>
          <w:color w:val="000000"/>
          <w:sz w:val="32"/>
          <w:szCs w:val="32"/>
        </w:rPr>
        <w:t xml:space="preserve">残疾人福利性单位声明函（分包号：**）</w:t>
      </w:r>
      <w:bookmarkEnd w:id="379"/>
      <w:r>
        <w:rPr>
          <w:rFonts w:ascii="宋体" w:hAnsi="宋体" w:eastAsia="宋体"/>
          <w:color w:val="000000"/>
          <w:sz w:val="32"/>
          <w:szCs w:val="32"/>
        </w:rPr>
      </w:r>
      <w:r/>
    </w:p>
    <w:p>
      <w:pPr>
        <w:pStyle w:val="930"/>
        <w:ind w:firstLine="480"/>
        <w:spacing w:before="57" w:line="480" w:lineRule="auto"/>
        <w:rPr>
          <w:rFonts w:ascii="宋体" w:hAnsi="宋体"/>
          <w:sz w:val="24"/>
        </w:rPr>
      </w:pPr>
      <w:r>
        <w:rPr>
          <w:rFonts w:ascii="宋体" w:hAnsi="宋体"/>
          <w:sz w:val="24"/>
        </w:rPr>
      </w:r>
      <w:r/>
    </w:p>
    <w:p>
      <w:pPr>
        <w:pStyle w:val="930"/>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30"/>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30"/>
        <w:ind w:firstLine="480"/>
        <w:spacing w:before="57" w:line="360" w:lineRule="auto"/>
        <w:rPr>
          <w:rFonts w:ascii="宋体" w:hAnsi="宋体"/>
          <w:sz w:val="24"/>
        </w:rPr>
      </w:pPr>
      <w:r>
        <w:rPr>
          <w:rFonts w:ascii="宋体" w:hAnsi="宋体"/>
          <w:sz w:val="24"/>
        </w:rPr>
      </w:r>
      <w:r/>
    </w:p>
    <w:p>
      <w:pPr>
        <w:pStyle w:val="930"/>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62"/>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62"/>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3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0"/>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30"/>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2"/>
        <w:jc w:val="left"/>
        <w:spacing w:before="286" w:after="143" w:line="360" w:lineRule="auto"/>
        <w:rPr>
          <w:rFonts w:ascii="宋体" w:hAnsi="宋体" w:cs="宋体"/>
          <w:b w:val="0"/>
          <w:bCs/>
          <w:color w:val="000000"/>
          <w:sz w:val="24"/>
        </w:rPr>
      </w:pPr>
      <w:r>
        <w:br w:type="page" w:clear="all"/>
      </w:r>
      <w:bookmarkStart w:id="380" w:name="_Toc226127021"/>
      <w:r>
        <w:rPr>
          <w:rFonts w:hint="eastAsia" w:ascii="宋体" w:hAnsi="宋体" w:eastAsia="宋体"/>
          <w:b w:val="0"/>
          <w:bCs/>
          <w:sz w:val="24"/>
          <w:szCs w:val="24"/>
        </w:rPr>
        <w:t xml:space="preserve">《中小微企业声明函》附件：</w:t>
      </w:r>
      <w:bookmarkEnd w:id="380"/>
      <w:r>
        <w:rPr>
          <w:rFonts w:ascii="宋体" w:hAnsi="宋体" w:cs="宋体"/>
          <w:b w:val="0"/>
          <w:bCs/>
          <w:color w:val="000000"/>
          <w:sz w:val="24"/>
        </w:rPr>
      </w:r>
      <w:r/>
    </w:p>
    <w:p>
      <w:pPr>
        <w:pStyle w:val="995"/>
        <w:ind w:firstLine="562"/>
        <w:jc w:val="center"/>
        <w:spacing w:before="0" w:beforeAutospacing="0" w:after="0" w:afterAutospacing="0" w:line="360" w:lineRule="auto"/>
        <w:shd w:val="clear" w:color="auto" w:fill="ffffff"/>
        <w:rPr>
          <w:rFonts w:hint="eastAsia"/>
          <w:color w:val="000000"/>
          <w:sz w:val="28"/>
          <w:szCs w:val="28"/>
        </w:rPr>
      </w:pPr>
      <w:r>
        <w:rPr>
          <w:rStyle w:val="1004"/>
          <w:rFonts w:hint="eastAsia"/>
          <w:color w:val="000000"/>
          <w:sz w:val="28"/>
          <w:szCs w:val="28"/>
        </w:rPr>
        <w:t xml:space="preserve">中小企业划型标准规定</w:t>
      </w:r>
      <w:r>
        <w:rPr>
          <w:rFonts w:hint="eastAsia"/>
          <w:color w:val="000000"/>
          <w:sz w:val="28"/>
          <w:szCs w:val="28"/>
        </w:rPr>
      </w:r>
      <w:r/>
    </w:p>
    <w:p>
      <w:pPr>
        <w:pStyle w:val="930"/>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30"/>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30"/>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30"/>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32"/>
        <w:spacing w:before="286" w:after="143" w:line="360" w:lineRule="auto"/>
        <w:rPr>
          <w:bCs/>
        </w:rPr>
      </w:pPr>
      <w:r>
        <w:br w:type="page" w:clear="all"/>
      </w:r>
      <w:bookmarkStart w:id="381" w:name="_Toc226127022"/>
      <w:r>
        <w:rPr>
          <w:rFonts w:hint="eastAsia" w:ascii="宋体" w:hAnsi="宋体" w:eastAsia="宋体"/>
          <w:sz w:val="28"/>
          <w:szCs w:val="28"/>
        </w:rPr>
        <w:t xml:space="preserve">质疑函范本</w:t>
      </w:r>
      <w:bookmarkEnd w:id="381"/>
      <w:r>
        <w:rPr>
          <w:bCs/>
        </w:rPr>
      </w:r>
      <w:r/>
    </w:p>
    <w:p>
      <w:pPr>
        <w:pStyle w:val="930"/>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30"/>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30"/>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0"/>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0"/>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30"/>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0"/>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0"/>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30"/>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30"/>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30"/>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30"/>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30"/>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30"/>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30"/>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30"/>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30"/>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30"/>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30"/>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30"/>
        <w:spacing w:line="400" w:lineRule="exact"/>
        <w:rPr>
          <w:rFonts w:ascii="宋体" w:hAnsi="宋体"/>
          <w:sz w:val="24"/>
        </w:rPr>
      </w:pPr>
      <w:r>
        <w:rPr>
          <w:rFonts w:ascii="宋体" w:hAnsi="宋体"/>
          <w:sz w:val="24"/>
        </w:rPr>
      </w:r>
      <w:r/>
    </w:p>
    <w:p>
      <w:pPr>
        <w:pStyle w:val="930"/>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30"/>
        <w:spacing w:line="400" w:lineRule="exact"/>
        <w:rPr>
          <w:rFonts w:ascii="宋体" w:hAnsi="宋体"/>
          <w:sz w:val="24"/>
        </w:rPr>
      </w:pPr>
      <w:r>
        <w:rPr>
          <w:rFonts w:ascii="宋体" w:hAnsi="宋体"/>
          <w:sz w:val="24"/>
        </w:rPr>
      </w:r>
      <w:r/>
    </w:p>
    <w:p>
      <w:pPr>
        <w:pStyle w:val="930"/>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30"/>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30"/>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30"/>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30"/>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30"/>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30"/>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7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42</w:t>
    </w:r>
    <w:r>
      <w:fldChar w:fldCharType="end"/>
    </w:r>
    <w:r>
      <w:rPr>
        <w:rStyle w:val="1005"/>
      </w:rPr>
    </w:r>
    <w:r/>
  </w:p>
  <w:p>
    <w:pPr>
      <w:pStyle w:val="9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60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6095"/>
                      </a:xfrm>
                      <a:prstGeom prst="rect">
                        <a:avLst/>
                      </a:prstGeom>
                      <a:noFill/>
                      <a:ln>
                        <a:noFill/>
                      </a:ln>
                    </wps:spPr>
                    <wps:txbx>
                      <w:txbxContent>
                        <w:p>
                          <w:pPr>
                            <w:pStyle w:val="930"/>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30"/>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30"/>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3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81"/>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0"/>
        <w:ind w:left="425" w:hanging="425"/>
      </w:p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0"/>
        <w:ind w:left="425" w:hanging="425"/>
      </w:p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2">
    <w:multiLevelType w:val="hybridMultilevel"/>
    <w:lvl w:ilvl="0">
      <w:start w:val="1"/>
      <w:numFmt w:val="upperLetter"/>
      <w:pStyle w:val="1046"/>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30"/>
        <w:ind w:left="360" w:hanging="360"/>
      </w:pPr>
      <w:rPr>
        <w:rFonts w:ascii="Calibri" w:hAnsi="Calibri" w:cs="Times New Roman"/>
      </w:rPr>
    </w:lvl>
    <w:lvl w:ilvl="1">
      <w:start w:val="1"/>
      <w:numFmt w:val="lowerLetter"/>
      <w:isLgl w:val="false"/>
      <w:suff w:val="tab"/>
      <w:lvlText w:val="%2)"/>
      <w:lvlJc w:val="left"/>
      <w:pPr>
        <w:pStyle w:val="930"/>
        <w:ind w:left="880" w:hanging="440"/>
      </w:pPr>
    </w:lvl>
    <w:lvl w:ilvl="2">
      <w:start w:val="1"/>
      <w:numFmt w:val="lowerRoman"/>
      <w:isLgl w:val="false"/>
      <w:suff w:val="tab"/>
      <w:lvlText w:val="%3."/>
      <w:lvlJc w:val="right"/>
      <w:pPr>
        <w:pStyle w:val="930"/>
        <w:ind w:left="1320" w:hanging="440"/>
      </w:pPr>
    </w:lvl>
    <w:lvl w:ilvl="3">
      <w:start w:val="1"/>
      <w:numFmt w:val="decimal"/>
      <w:isLgl w:val="false"/>
      <w:suff w:val="tab"/>
      <w:lvlText w:val="%4."/>
      <w:lvlJc w:val="left"/>
      <w:pPr>
        <w:pStyle w:val="930"/>
        <w:ind w:left="1760" w:hanging="440"/>
      </w:pPr>
    </w:lvl>
    <w:lvl w:ilvl="4">
      <w:start w:val="1"/>
      <w:numFmt w:val="lowerLetter"/>
      <w:isLgl w:val="false"/>
      <w:suff w:val="tab"/>
      <w:lvlText w:val="%5)"/>
      <w:lvlJc w:val="left"/>
      <w:pPr>
        <w:pStyle w:val="930"/>
        <w:ind w:left="2200" w:hanging="440"/>
      </w:pPr>
    </w:lvl>
    <w:lvl w:ilvl="5">
      <w:start w:val="1"/>
      <w:numFmt w:val="lowerRoman"/>
      <w:isLgl w:val="false"/>
      <w:suff w:val="tab"/>
      <w:lvlText w:val="%6."/>
      <w:lvlJc w:val="right"/>
      <w:pPr>
        <w:pStyle w:val="930"/>
        <w:ind w:left="2640" w:hanging="440"/>
      </w:pPr>
    </w:lvl>
    <w:lvl w:ilvl="6">
      <w:start w:val="1"/>
      <w:numFmt w:val="decimal"/>
      <w:isLgl w:val="false"/>
      <w:suff w:val="tab"/>
      <w:lvlText w:val="%7."/>
      <w:lvlJc w:val="left"/>
      <w:pPr>
        <w:pStyle w:val="930"/>
        <w:ind w:left="3080" w:hanging="440"/>
      </w:pPr>
    </w:lvl>
    <w:lvl w:ilvl="7">
      <w:start w:val="1"/>
      <w:numFmt w:val="lowerLetter"/>
      <w:isLgl w:val="false"/>
      <w:suff w:val="tab"/>
      <w:lvlText w:val="%8)"/>
      <w:lvlJc w:val="left"/>
      <w:pPr>
        <w:pStyle w:val="930"/>
        <w:ind w:left="3520" w:hanging="440"/>
      </w:pPr>
    </w:lvl>
    <w:lvl w:ilvl="8">
      <w:start w:val="1"/>
      <w:numFmt w:val="lowerRoman"/>
      <w:isLgl w:val="false"/>
      <w:suff w:val="tab"/>
      <w:lvlText w:val="%9."/>
      <w:lvlJc w:val="right"/>
      <w:pPr>
        <w:pStyle w:val="930"/>
        <w:ind w:left="3960" w:hanging="440"/>
      </w:pPr>
    </w:lvl>
  </w:abstractNum>
  <w:abstractNum w:abstractNumId="4">
    <w:multiLevelType w:val="hybridMultilevel"/>
    <w:lvl w:ilvl="0">
      <w:start w:val="1"/>
      <w:numFmt w:val="japaneseCounting"/>
      <w:pStyle w:val="1045"/>
      <w:isLgl w:val="false"/>
      <w:suff w:val="tab"/>
      <w:lvlText w:val="第%1章"/>
      <w:lvlJc w:val="left"/>
      <w:pPr>
        <w:pStyle w:val="930"/>
        <w:ind w:left="9351" w:hanging="420"/>
      </w:pPr>
      <w:rPr>
        <w:rFonts w:hint="eastAsia" w:ascii="黑体" w:eastAsia="黑体"/>
        <w:b w:val="0"/>
        <w:sz w:val="36"/>
        <w:lang w:val="en-US"/>
      </w:rPr>
    </w:lvl>
    <w:lvl w:ilvl="1">
      <w:start w:val="1"/>
      <w:numFmt w:val="decimal"/>
      <w:pStyle w:val="1043"/>
      <w:isLgl w:val="false"/>
      <w:suff w:val="tab"/>
      <w:lvlText w:val="%1.%2"/>
      <w:lvlJc w:val="left"/>
      <w:pPr>
        <w:pStyle w:val="930"/>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9"/>
      <w:isLgl w:val="false"/>
      <w:suff w:val="tab"/>
      <w:lvlText w:val="%1.%2.%3"/>
      <w:lvlJc w:val="left"/>
      <w:pPr>
        <w:pStyle w:val="930"/>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9"/>
      <w:isLgl w:val="false"/>
      <w:suff w:val="tab"/>
      <w:lvlText w:val="%1.%2.%3.%4"/>
      <w:lvlJc w:val="left"/>
      <w:pPr>
        <w:pStyle w:val="930"/>
        <w:ind w:left="0" w:firstLine="0"/>
        <w:tabs>
          <w:tab w:val="num" w:pos="1134" w:leader="none"/>
        </w:tabs>
      </w:pPr>
      <w:rPr>
        <w:rFonts w:hint="eastAsia"/>
      </w:rPr>
    </w:lvl>
    <w:lvl w:ilvl="4">
      <w:start w:val="1"/>
      <w:numFmt w:val="decimal"/>
      <w:isLgl w:val="false"/>
      <w:suff w:val="tab"/>
      <w:lvlText w:val="%1.%2.%3.%4.%5"/>
      <w:lvlJc w:val="left"/>
      <w:pPr>
        <w:pStyle w:val="930"/>
        <w:ind w:left="4620" w:hanging="850"/>
        <w:tabs>
          <w:tab w:val="num" w:pos="4850" w:leader="none"/>
        </w:tabs>
      </w:pPr>
      <w:rPr>
        <w:rFonts w:hint="eastAsia"/>
      </w:rPr>
    </w:lvl>
    <w:lvl w:ilvl="5">
      <w:start w:val="1"/>
      <w:numFmt w:val="decimal"/>
      <w:isLgl w:val="false"/>
      <w:suff w:val="tab"/>
      <w:lvlText w:val="%1.%2.%3.%4.%5.%6"/>
      <w:lvlJc w:val="left"/>
      <w:pPr>
        <w:pStyle w:val="930"/>
        <w:ind w:left="5329" w:hanging="1134"/>
        <w:tabs>
          <w:tab w:val="num" w:pos="5635" w:leader="none"/>
        </w:tabs>
      </w:pPr>
      <w:rPr>
        <w:rFonts w:hint="eastAsia"/>
      </w:rPr>
    </w:lvl>
    <w:lvl w:ilvl="6">
      <w:start w:val="1"/>
      <w:numFmt w:val="decimal"/>
      <w:isLgl w:val="false"/>
      <w:suff w:val="tab"/>
      <w:lvlText w:val="%1.%2.%3.%4.%5.%6.%7"/>
      <w:lvlJc w:val="left"/>
      <w:pPr>
        <w:pStyle w:val="930"/>
        <w:ind w:left="5896" w:hanging="1276"/>
        <w:tabs>
          <w:tab w:val="num" w:pos="6420" w:leader="none"/>
        </w:tabs>
      </w:pPr>
      <w:rPr>
        <w:rFonts w:hint="eastAsia"/>
      </w:rPr>
    </w:lvl>
    <w:lvl w:ilvl="7">
      <w:start w:val="1"/>
      <w:numFmt w:val="decimal"/>
      <w:isLgl w:val="false"/>
      <w:suff w:val="tab"/>
      <w:lvlText w:val="%1.%2.%3.%4.%5.%6.%7.%8"/>
      <w:lvlJc w:val="left"/>
      <w:pPr>
        <w:pStyle w:val="930"/>
        <w:ind w:left="6463" w:hanging="1418"/>
        <w:tabs>
          <w:tab w:val="num" w:pos="6845" w:leader="none"/>
        </w:tabs>
      </w:pPr>
      <w:rPr>
        <w:rFonts w:hint="eastAsia"/>
      </w:rPr>
    </w:lvl>
    <w:lvl w:ilvl="8">
      <w:start w:val="1"/>
      <w:numFmt w:val="decimal"/>
      <w:isLgl w:val="false"/>
      <w:suff w:val="tab"/>
      <w:lvlText w:val="%1.%2.%3.%4.%5.%6.%7.%8.%9"/>
      <w:lvlJc w:val="left"/>
      <w:pPr>
        <w:pStyle w:val="930"/>
        <w:ind w:left="7171" w:hanging="1700"/>
        <w:tabs>
          <w:tab w:val="num" w:pos="7631" w:leader="none"/>
        </w:tabs>
      </w:pPr>
      <w:rPr>
        <w:rFonts w:hint="eastAsia"/>
      </w:rPr>
    </w:lvl>
  </w:abstractNum>
  <w:abstractNum w:abstractNumId="5">
    <w:multiLevelType w:val="hybridMultilevel"/>
    <w:lvl w:ilvl="0">
      <w:start w:val="1"/>
      <w:numFmt w:val="decimal"/>
      <w:isLgl w:val="false"/>
      <w:suff w:val="tab"/>
      <w:lvlText w:val="%1、"/>
      <w:lvlJc w:val="left"/>
      <w:pPr>
        <w:pStyle w:val="930"/>
        <w:ind w:left="360" w:hanging="360"/>
      </w:pPr>
    </w:lvl>
    <w:lvl w:ilvl="1">
      <w:start w:val="1"/>
      <w:numFmt w:val="lowerLetter"/>
      <w:isLgl w:val="false"/>
      <w:suff w:val="tab"/>
      <w:lvlText w:val="%2)"/>
      <w:lvlJc w:val="left"/>
      <w:pPr>
        <w:pStyle w:val="930"/>
        <w:ind w:left="880" w:hanging="440"/>
      </w:pPr>
    </w:lvl>
    <w:lvl w:ilvl="2">
      <w:start w:val="1"/>
      <w:numFmt w:val="lowerRoman"/>
      <w:isLgl w:val="false"/>
      <w:suff w:val="tab"/>
      <w:lvlText w:val="%3."/>
      <w:lvlJc w:val="right"/>
      <w:pPr>
        <w:pStyle w:val="930"/>
        <w:ind w:left="1320" w:hanging="440"/>
      </w:pPr>
    </w:lvl>
    <w:lvl w:ilvl="3">
      <w:start w:val="1"/>
      <w:numFmt w:val="decimal"/>
      <w:isLgl w:val="false"/>
      <w:suff w:val="tab"/>
      <w:lvlText w:val="%4."/>
      <w:lvlJc w:val="left"/>
      <w:pPr>
        <w:pStyle w:val="930"/>
        <w:ind w:left="1760" w:hanging="440"/>
      </w:pPr>
    </w:lvl>
    <w:lvl w:ilvl="4">
      <w:start w:val="1"/>
      <w:numFmt w:val="lowerLetter"/>
      <w:isLgl w:val="false"/>
      <w:suff w:val="tab"/>
      <w:lvlText w:val="%5)"/>
      <w:lvlJc w:val="left"/>
      <w:pPr>
        <w:pStyle w:val="930"/>
        <w:ind w:left="2200" w:hanging="440"/>
      </w:pPr>
    </w:lvl>
    <w:lvl w:ilvl="5">
      <w:start w:val="1"/>
      <w:numFmt w:val="lowerRoman"/>
      <w:isLgl w:val="false"/>
      <w:suff w:val="tab"/>
      <w:lvlText w:val="%6."/>
      <w:lvlJc w:val="right"/>
      <w:pPr>
        <w:pStyle w:val="930"/>
        <w:ind w:left="2640" w:hanging="440"/>
      </w:pPr>
    </w:lvl>
    <w:lvl w:ilvl="6">
      <w:start w:val="1"/>
      <w:numFmt w:val="decimal"/>
      <w:isLgl w:val="false"/>
      <w:suff w:val="tab"/>
      <w:lvlText w:val="%7."/>
      <w:lvlJc w:val="left"/>
      <w:pPr>
        <w:pStyle w:val="930"/>
        <w:ind w:left="3080" w:hanging="440"/>
      </w:pPr>
    </w:lvl>
    <w:lvl w:ilvl="7">
      <w:start w:val="1"/>
      <w:numFmt w:val="lowerLetter"/>
      <w:isLgl w:val="false"/>
      <w:suff w:val="tab"/>
      <w:lvlText w:val="%8)"/>
      <w:lvlJc w:val="left"/>
      <w:pPr>
        <w:pStyle w:val="930"/>
        <w:ind w:left="3520" w:hanging="440"/>
      </w:pPr>
    </w:lvl>
    <w:lvl w:ilvl="8">
      <w:start w:val="1"/>
      <w:numFmt w:val="lowerRoman"/>
      <w:isLgl w:val="false"/>
      <w:suff w:val="tab"/>
      <w:lvlText w:val="%9."/>
      <w:lvlJc w:val="right"/>
      <w:pPr>
        <w:pStyle w:val="930"/>
        <w:ind w:left="3960" w:hanging="440"/>
      </w:pPr>
    </w:lvl>
  </w:abstractNum>
  <w:abstractNum w:abstractNumId="6">
    <w:multiLevelType w:val="hybridMultilevel"/>
    <w:lvl w:ilvl="0">
      <w:start w:val="1"/>
      <w:numFmt w:val="decimal"/>
      <w:pStyle w:val="1038"/>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abstractNum w:abstractNumId="8">
    <w:multiLevelType w:val="hybridMultilevel"/>
    <w:lvl w:ilvl="0">
      <w:start w:val="1"/>
      <w:numFmt w:val="decimal"/>
      <w:isLgl w:val="false"/>
      <w:suff w:val="tab"/>
      <w:lvlText w:val="%1、"/>
      <w:lvlJc w:val="left"/>
      <w:pPr>
        <w:pStyle w:val="930"/>
        <w:ind w:left="360" w:hanging="360"/>
      </w:pPr>
    </w:lvl>
    <w:lvl w:ilvl="1">
      <w:start w:val="1"/>
      <w:numFmt w:val="lowerLetter"/>
      <w:isLgl w:val="false"/>
      <w:suff w:val="tab"/>
      <w:lvlText w:val="%2)"/>
      <w:lvlJc w:val="left"/>
      <w:pPr>
        <w:pStyle w:val="930"/>
        <w:ind w:left="880" w:hanging="440"/>
      </w:pPr>
    </w:lvl>
    <w:lvl w:ilvl="2">
      <w:start w:val="1"/>
      <w:numFmt w:val="lowerRoman"/>
      <w:isLgl w:val="false"/>
      <w:suff w:val="tab"/>
      <w:lvlText w:val="%3."/>
      <w:lvlJc w:val="right"/>
      <w:pPr>
        <w:pStyle w:val="930"/>
        <w:ind w:left="1320" w:hanging="440"/>
      </w:pPr>
    </w:lvl>
    <w:lvl w:ilvl="3">
      <w:start w:val="1"/>
      <w:numFmt w:val="decimal"/>
      <w:isLgl w:val="false"/>
      <w:suff w:val="tab"/>
      <w:lvlText w:val="%4."/>
      <w:lvlJc w:val="left"/>
      <w:pPr>
        <w:pStyle w:val="930"/>
        <w:ind w:left="1760" w:hanging="440"/>
      </w:pPr>
    </w:lvl>
    <w:lvl w:ilvl="4">
      <w:start w:val="1"/>
      <w:numFmt w:val="lowerLetter"/>
      <w:isLgl w:val="false"/>
      <w:suff w:val="tab"/>
      <w:lvlText w:val="%5)"/>
      <w:lvlJc w:val="left"/>
      <w:pPr>
        <w:pStyle w:val="930"/>
        <w:ind w:left="2200" w:hanging="440"/>
      </w:pPr>
    </w:lvl>
    <w:lvl w:ilvl="5">
      <w:start w:val="1"/>
      <w:numFmt w:val="lowerRoman"/>
      <w:isLgl w:val="false"/>
      <w:suff w:val="tab"/>
      <w:lvlText w:val="%6."/>
      <w:lvlJc w:val="right"/>
      <w:pPr>
        <w:pStyle w:val="930"/>
        <w:ind w:left="2640" w:hanging="440"/>
      </w:pPr>
    </w:lvl>
    <w:lvl w:ilvl="6">
      <w:start w:val="1"/>
      <w:numFmt w:val="decimal"/>
      <w:isLgl w:val="false"/>
      <w:suff w:val="tab"/>
      <w:lvlText w:val="%7."/>
      <w:lvlJc w:val="left"/>
      <w:pPr>
        <w:pStyle w:val="930"/>
        <w:ind w:left="3080" w:hanging="440"/>
      </w:pPr>
    </w:lvl>
    <w:lvl w:ilvl="7">
      <w:start w:val="1"/>
      <w:numFmt w:val="lowerLetter"/>
      <w:isLgl w:val="false"/>
      <w:suff w:val="tab"/>
      <w:lvlText w:val="%8)"/>
      <w:lvlJc w:val="left"/>
      <w:pPr>
        <w:pStyle w:val="930"/>
        <w:ind w:left="3520" w:hanging="440"/>
      </w:pPr>
    </w:lvl>
    <w:lvl w:ilvl="8">
      <w:start w:val="1"/>
      <w:numFmt w:val="lowerRoman"/>
      <w:isLgl w:val="false"/>
      <w:suff w:val="tab"/>
      <w:lvlText w:val="%9."/>
      <w:lvlJc w:val="right"/>
      <w:pPr>
        <w:pStyle w:val="930"/>
        <w:ind w:left="3960" w:hanging="440"/>
      </w:pPr>
    </w:lvl>
  </w:abstractNum>
  <w:num w:numId="1">
    <w:abstractNumId w:val="7"/>
  </w:num>
  <w:num w:numId="2">
    <w:abstractNumId w:val="4"/>
  </w:num>
  <w:num w:numId="3">
    <w:abstractNumId w:val="6"/>
  </w:num>
  <w:num w:numId="4">
    <w:abstractNumId w:val="2"/>
  </w:num>
  <w:num w:numId="5">
    <w:abstractNumId w:val="0"/>
  </w:num>
  <w:num w:numId="6">
    <w:abstractNumId w:val="1"/>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2"/>
    <w:link w:val="930"/>
    <w:qFormat/>
    <w:pPr>
      <w:jc w:val="both"/>
      <w:widowControl w:val="off"/>
    </w:pPr>
    <w:rPr>
      <w:sz w:val="21"/>
      <w:szCs w:val="24"/>
      <w:lang w:val="en-US" w:eastAsia="zh-CN" w:bidi="ar-SA"/>
    </w:rPr>
  </w:style>
  <w:style w:type="paragraph" w:styleId="931">
    <w:name w:val="标题 1"/>
    <w:basedOn w:val="930"/>
    <w:next w:val="930"/>
    <w:link w:val="943"/>
    <w:qFormat/>
    <w:pPr>
      <w:keepNext/>
      <w:outlineLvl w:val="0"/>
    </w:pPr>
    <w:rPr>
      <w:rFonts w:ascii="楷体_GB2312" w:eastAsia="楷体_GB2312"/>
      <w:sz w:val="28"/>
      <w:szCs w:val="20"/>
    </w:rPr>
  </w:style>
  <w:style w:type="paragraph" w:styleId="932">
    <w:name w:val="标题 2"/>
    <w:basedOn w:val="930"/>
    <w:next w:val="945"/>
    <w:link w:val="944"/>
    <w:qFormat/>
    <w:pPr>
      <w:jc w:val="center"/>
      <w:keepLines/>
      <w:keepNext/>
      <w:spacing w:before="260" w:after="260" w:line="416" w:lineRule="auto"/>
      <w:outlineLvl w:val="1"/>
    </w:pPr>
    <w:rPr>
      <w:rFonts w:ascii="Arial" w:hAnsi="Arial" w:eastAsia="幼圆"/>
      <w:b/>
      <w:sz w:val="44"/>
      <w:szCs w:val="20"/>
    </w:rPr>
  </w:style>
  <w:style w:type="paragraph" w:styleId="933">
    <w:name w:val="标题 3"/>
    <w:basedOn w:val="930"/>
    <w:next w:val="945"/>
    <w:link w:val="947"/>
    <w:qFormat/>
    <w:pPr>
      <w:keepLines/>
      <w:keepNext/>
      <w:spacing w:before="260" w:after="260" w:line="416" w:lineRule="auto"/>
      <w:outlineLvl w:val="2"/>
    </w:pPr>
    <w:rPr>
      <w:b/>
      <w:sz w:val="32"/>
      <w:szCs w:val="20"/>
    </w:rPr>
  </w:style>
  <w:style w:type="paragraph" w:styleId="934">
    <w:name w:val="标题 4"/>
    <w:basedOn w:val="930"/>
    <w:next w:val="945"/>
    <w:link w:val="948"/>
    <w:qFormat/>
    <w:pPr>
      <w:keepLines/>
      <w:keepNext/>
      <w:spacing w:before="280" w:after="290" w:line="376" w:lineRule="auto"/>
      <w:outlineLvl w:val="3"/>
    </w:pPr>
    <w:rPr>
      <w:rFonts w:ascii="Arial" w:hAnsi="Arial" w:eastAsia="黑体"/>
      <w:b/>
      <w:bCs/>
      <w:sz w:val="28"/>
      <w:szCs w:val="28"/>
    </w:rPr>
  </w:style>
  <w:style w:type="paragraph" w:styleId="935">
    <w:name w:val="标题 5"/>
    <w:basedOn w:val="930"/>
    <w:next w:val="930"/>
    <w:link w:val="949"/>
    <w:qFormat/>
    <w:pPr>
      <w:keepNext/>
      <w:outlineLvl w:val="4"/>
    </w:pPr>
    <w:rPr>
      <w:rFonts w:ascii="宋体" w:hAnsi="宋体"/>
      <w:b/>
      <w:bCs/>
    </w:rPr>
  </w:style>
  <w:style w:type="paragraph" w:styleId="936">
    <w:name w:val="标题 6"/>
    <w:basedOn w:val="930"/>
    <w:next w:val="930"/>
    <w:link w:val="950"/>
    <w:qFormat/>
    <w:pPr>
      <w:numPr>
        <w:ilvl w:val="5"/>
        <w:numId w:val="1"/>
      </w:numPr>
      <w:keepLines/>
      <w:keepNext/>
      <w:spacing w:before="240" w:after="64" w:line="320" w:lineRule="auto"/>
      <w:outlineLvl w:val="5"/>
    </w:pPr>
    <w:rPr>
      <w:rFonts w:ascii="Arial" w:hAnsi="Arial" w:eastAsia="黑体"/>
      <w:b/>
      <w:bCs/>
      <w:sz w:val="24"/>
    </w:rPr>
  </w:style>
  <w:style w:type="paragraph" w:styleId="937">
    <w:name w:val="标题 7"/>
    <w:basedOn w:val="930"/>
    <w:next w:val="930"/>
    <w:link w:val="951"/>
    <w:qFormat/>
    <w:pPr>
      <w:numPr>
        <w:ilvl w:val="6"/>
        <w:numId w:val="1"/>
      </w:numPr>
      <w:keepLines/>
      <w:keepNext/>
      <w:spacing w:before="240" w:after="64" w:line="320" w:lineRule="auto"/>
      <w:outlineLvl w:val="6"/>
    </w:pPr>
    <w:rPr>
      <w:rFonts w:ascii="Times New Roman" w:hAnsi="Times New Roman"/>
      <w:b/>
      <w:bCs/>
      <w:sz w:val="24"/>
    </w:rPr>
  </w:style>
  <w:style w:type="paragraph" w:styleId="938">
    <w:name w:val="标题 8"/>
    <w:basedOn w:val="930"/>
    <w:next w:val="930"/>
    <w:link w:val="952"/>
    <w:qFormat/>
    <w:pPr>
      <w:numPr>
        <w:ilvl w:val="7"/>
        <w:numId w:val="1"/>
      </w:numPr>
      <w:keepLines/>
      <w:keepNext/>
      <w:spacing w:before="240" w:after="64" w:line="320" w:lineRule="auto"/>
      <w:outlineLvl w:val="7"/>
    </w:pPr>
    <w:rPr>
      <w:rFonts w:ascii="Arial" w:hAnsi="Arial" w:eastAsia="黑体"/>
      <w:sz w:val="24"/>
    </w:rPr>
  </w:style>
  <w:style w:type="paragraph" w:styleId="939">
    <w:name w:val="标题 9"/>
    <w:basedOn w:val="930"/>
    <w:next w:val="930"/>
    <w:link w:val="953"/>
    <w:qFormat/>
    <w:pPr>
      <w:numPr>
        <w:ilvl w:val="8"/>
        <w:numId w:val="1"/>
      </w:numPr>
      <w:keepLines/>
      <w:keepNext/>
      <w:spacing w:before="240" w:after="64" w:line="320" w:lineRule="auto"/>
      <w:outlineLvl w:val="8"/>
    </w:pPr>
    <w:rPr>
      <w:rFonts w:ascii="Arial" w:hAnsi="Arial" w:eastAsia="黑体"/>
      <w:szCs w:val="21"/>
    </w:rPr>
  </w:style>
  <w:style w:type="character" w:styleId="940">
    <w:name w:val="默认段落字体"/>
    <w:next w:val="940"/>
    <w:link w:val="930"/>
    <w:semiHidden/>
  </w:style>
  <w:style w:type="table" w:styleId="941">
    <w:name w:val="普通表格"/>
    <w:next w:val="941"/>
    <w:link w:val="930"/>
    <w:semiHidden/>
    <w:tblPr/>
  </w:style>
  <w:style w:type="paragraph" w:styleId="942">
    <w:name w:val="正文缩进1"/>
    <w:basedOn w:val="930"/>
    <w:next w:val="930"/>
    <w:link w:val="930"/>
    <w:qFormat/>
    <w:pPr>
      <w:ind w:firstLine="420"/>
    </w:pPr>
    <w:rPr>
      <w:szCs w:val="21"/>
    </w:rPr>
  </w:style>
  <w:style w:type="character" w:styleId="943">
    <w:name w:val="标题 1 字符"/>
    <w:next w:val="943"/>
    <w:link w:val="931"/>
    <w:rPr>
      <w:rFonts w:ascii="楷体_GB2312" w:eastAsia="楷体_GB2312"/>
      <w:sz w:val="28"/>
      <w:lang w:val="en-US" w:eastAsia="zh-CN" w:bidi="ar-SA"/>
    </w:rPr>
  </w:style>
  <w:style w:type="character" w:styleId="944">
    <w:name w:val="标题 2 字符"/>
    <w:next w:val="944"/>
    <w:link w:val="932"/>
    <w:rPr>
      <w:rFonts w:ascii="Arial" w:hAnsi="Arial" w:eastAsia="幼圆"/>
      <w:b/>
      <w:sz w:val="44"/>
    </w:rPr>
  </w:style>
  <w:style w:type="paragraph" w:styleId="945">
    <w:name w:val="正文缩进"/>
    <w:basedOn w:val="930"/>
    <w:next w:val="945"/>
    <w:link w:val="946"/>
    <w:qFormat/>
    <w:pPr>
      <w:ind w:firstLine="420"/>
    </w:pPr>
    <w:rPr>
      <w:szCs w:val="20"/>
    </w:rPr>
  </w:style>
  <w:style w:type="character" w:styleId="946">
    <w:name w:val="正文缩进 字符"/>
    <w:next w:val="946"/>
    <w:link w:val="945"/>
    <w:qFormat/>
    <w:rPr>
      <w:rFonts w:eastAsia="宋体"/>
      <w:sz w:val="21"/>
      <w:lang w:val="en-US" w:eastAsia="zh-CN" w:bidi="ar-SA"/>
    </w:rPr>
  </w:style>
  <w:style w:type="character" w:styleId="947">
    <w:name w:val="标题 3 字符"/>
    <w:next w:val="947"/>
    <w:link w:val="933"/>
    <w:rPr>
      <w:b/>
      <w:sz w:val="32"/>
    </w:rPr>
  </w:style>
  <w:style w:type="character" w:styleId="948">
    <w:name w:val="标题 4 字符"/>
    <w:next w:val="948"/>
    <w:link w:val="934"/>
    <w:rPr>
      <w:rFonts w:ascii="Arial" w:hAnsi="Arial" w:eastAsia="黑体"/>
      <w:b/>
      <w:bCs/>
      <w:sz w:val="28"/>
      <w:szCs w:val="28"/>
    </w:rPr>
  </w:style>
  <w:style w:type="character" w:styleId="949">
    <w:name w:val="标题 5 字符"/>
    <w:next w:val="949"/>
    <w:link w:val="935"/>
    <w:rPr>
      <w:rFonts w:ascii="宋体" w:hAnsi="宋体"/>
      <w:b/>
      <w:bCs/>
      <w:sz w:val="21"/>
      <w:szCs w:val="24"/>
    </w:rPr>
  </w:style>
  <w:style w:type="character" w:styleId="950">
    <w:name w:val="标题 6 字符"/>
    <w:next w:val="950"/>
    <w:link w:val="936"/>
    <w:rPr>
      <w:rFonts w:ascii="Arial" w:hAnsi="Arial" w:eastAsia="黑体"/>
      <w:b/>
      <w:bCs/>
      <w:sz w:val="24"/>
      <w:szCs w:val="24"/>
    </w:rPr>
  </w:style>
  <w:style w:type="character" w:styleId="951">
    <w:name w:val="标题 7 字符"/>
    <w:next w:val="951"/>
    <w:link w:val="937"/>
    <w:rPr>
      <w:rFonts w:ascii="Times New Roman" w:hAnsi="Times New Roman"/>
      <w:b/>
      <w:bCs/>
      <w:sz w:val="24"/>
      <w:szCs w:val="24"/>
    </w:rPr>
  </w:style>
  <w:style w:type="character" w:styleId="952">
    <w:name w:val="标题 8 字符"/>
    <w:next w:val="952"/>
    <w:link w:val="938"/>
    <w:rPr>
      <w:rFonts w:ascii="Arial" w:hAnsi="Arial" w:eastAsia="黑体"/>
      <w:sz w:val="24"/>
      <w:szCs w:val="24"/>
    </w:rPr>
  </w:style>
  <w:style w:type="character" w:styleId="953">
    <w:name w:val="标题 9 字符"/>
    <w:next w:val="953"/>
    <w:link w:val="939"/>
    <w:rPr>
      <w:rFonts w:ascii="Arial" w:hAnsi="Arial" w:eastAsia="黑体"/>
      <w:sz w:val="21"/>
      <w:szCs w:val="21"/>
    </w:rPr>
  </w:style>
  <w:style w:type="paragraph" w:styleId="954">
    <w:name w:val="列表 3"/>
    <w:basedOn w:val="930"/>
    <w:next w:val="954"/>
    <w:link w:val="930"/>
    <w:pPr>
      <w:ind w:left="100" w:hanging="200"/>
    </w:pPr>
    <w:rPr>
      <w:rFonts w:ascii="Times New Roman" w:hAnsi="Times New Roman"/>
      <w:szCs w:val="21"/>
    </w:rPr>
  </w:style>
  <w:style w:type="paragraph" w:styleId="955">
    <w:name w:val="目录 7"/>
    <w:basedOn w:val="930"/>
    <w:next w:val="930"/>
    <w:link w:val="930"/>
    <w:semiHidden/>
    <w:pPr>
      <w:ind w:left="2520"/>
    </w:pPr>
  </w:style>
  <w:style w:type="paragraph" w:styleId="956">
    <w:name w:val="文档结构图"/>
    <w:basedOn w:val="930"/>
    <w:next w:val="956"/>
    <w:link w:val="957"/>
    <w:semiHidden/>
    <w:pPr>
      <w:shd w:val="clear" w:color="auto" w:fill="000080"/>
    </w:pPr>
  </w:style>
  <w:style w:type="character" w:styleId="957">
    <w:name w:val="文档结构图 字符"/>
    <w:next w:val="957"/>
    <w:link w:val="956"/>
    <w:semiHidden/>
    <w:rPr>
      <w:sz w:val="21"/>
      <w:szCs w:val="24"/>
      <w:shd w:val="clear" w:color="auto" w:fill="000080"/>
    </w:rPr>
  </w:style>
  <w:style w:type="paragraph" w:styleId="958">
    <w:name w:val="批注文字"/>
    <w:basedOn w:val="930"/>
    <w:next w:val="958"/>
    <w:link w:val="959"/>
    <w:qFormat/>
    <w:pPr>
      <w:jc w:val="left"/>
    </w:pPr>
  </w:style>
  <w:style w:type="character" w:styleId="959">
    <w:name w:val="批注文字 字符"/>
    <w:next w:val="959"/>
    <w:link w:val="958"/>
    <w:rPr>
      <w:sz w:val="21"/>
      <w:szCs w:val="24"/>
    </w:rPr>
  </w:style>
  <w:style w:type="paragraph" w:styleId="960">
    <w:name w:val="正文文本 3"/>
    <w:basedOn w:val="930"/>
    <w:next w:val="960"/>
    <w:link w:val="961"/>
    <w:rPr>
      <w:rFonts w:ascii="仿宋_GB2312" w:hAnsi="Arial" w:eastAsia="仿宋_GB2312"/>
      <w:sz w:val="32"/>
      <w:szCs w:val="20"/>
    </w:rPr>
  </w:style>
  <w:style w:type="character" w:styleId="961">
    <w:name w:val="正文文本 3 字符"/>
    <w:next w:val="961"/>
    <w:link w:val="960"/>
    <w:rPr>
      <w:rFonts w:ascii="仿宋_GB2312" w:hAnsi="Arial" w:eastAsia="仿宋_GB2312"/>
      <w:sz w:val="32"/>
    </w:rPr>
  </w:style>
  <w:style w:type="paragraph" w:styleId="962">
    <w:name w:val="正文文本"/>
    <w:basedOn w:val="930"/>
    <w:next w:val="962"/>
    <w:link w:val="963"/>
    <w:rPr>
      <w:rFonts w:ascii="楷体_GB2312" w:hAnsi="Arial" w:eastAsia="楷体_GB2312"/>
      <w:sz w:val="28"/>
      <w:szCs w:val="20"/>
    </w:rPr>
  </w:style>
  <w:style w:type="character" w:styleId="963">
    <w:name w:val="正文文本 字符1"/>
    <w:next w:val="963"/>
    <w:link w:val="962"/>
    <w:rPr>
      <w:rFonts w:ascii="楷体_GB2312" w:hAnsi="Arial" w:eastAsia="楷体_GB2312"/>
      <w:sz w:val="28"/>
    </w:rPr>
  </w:style>
  <w:style w:type="paragraph" w:styleId="964">
    <w:name w:val="正文文本缩进"/>
    <w:basedOn w:val="930"/>
    <w:next w:val="964"/>
    <w:link w:val="965"/>
    <w:pPr>
      <w:ind w:firstLine="645"/>
    </w:pPr>
    <w:rPr>
      <w:rFonts w:ascii="楷体_GB2312" w:eastAsia="楷体_GB2312"/>
      <w:sz w:val="32"/>
      <w:szCs w:val="20"/>
    </w:rPr>
  </w:style>
  <w:style w:type="character" w:styleId="965">
    <w:name w:val="正文文本缩进 字符1"/>
    <w:next w:val="965"/>
    <w:link w:val="964"/>
    <w:rPr>
      <w:rFonts w:ascii="楷体_GB2312" w:eastAsia="楷体_GB2312"/>
      <w:sz w:val="32"/>
    </w:rPr>
  </w:style>
  <w:style w:type="paragraph" w:styleId="966">
    <w:name w:val="列表 2"/>
    <w:basedOn w:val="930"/>
    <w:next w:val="966"/>
    <w:link w:val="930"/>
    <w:pPr>
      <w:ind w:left="100" w:hanging="200"/>
    </w:pPr>
    <w:rPr>
      <w:rFonts w:ascii="Times New Roman" w:hAnsi="Times New Roman"/>
      <w:szCs w:val="21"/>
    </w:rPr>
  </w:style>
  <w:style w:type="paragraph" w:styleId="967">
    <w:name w:val="索引 4"/>
    <w:basedOn w:val="930"/>
    <w:next w:val="930"/>
    <w:link w:val="930"/>
    <w:semiHidden/>
    <w:qFormat/>
    <w:pPr>
      <w:ind w:left="1260"/>
    </w:pPr>
    <w:rPr>
      <w:rFonts w:ascii="Calibri" w:hAnsi="Calibri" w:eastAsia="Calibri" w:cs="宋体"/>
      <w:sz w:val="20"/>
      <w:lang w:val="zh-CN"/>
    </w:rPr>
  </w:style>
  <w:style w:type="paragraph" w:styleId="968">
    <w:name w:val="目录 5"/>
    <w:basedOn w:val="930"/>
    <w:next w:val="930"/>
    <w:link w:val="930"/>
    <w:semiHidden/>
    <w:pPr>
      <w:ind w:left="1680"/>
    </w:pPr>
  </w:style>
  <w:style w:type="paragraph" w:styleId="969">
    <w:name w:val="目录 3"/>
    <w:basedOn w:val="930"/>
    <w:next w:val="930"/>
    <w:link w:val="930"/>
    <w:uiPriority w:val="39"/>
    <w:pPr>
      <w:ind w:left="539"/>
      <w:jc w:val="left"/>
      <w:spacing w:line="240" w:lineRule="exact"/>
      <w:tabs>
        <w:tab w:val="right" w:pos="9440" w:leader="dot"/>
      </w:tabs>
    </w:pPr>
    <w:rPr>
      <w:rFonts w:ascii="黑体" w:hAnsi="宋体" w:eastAsia="黑体"/>
      <w:bCs/>
      <w:iCs/>
      <w:sz w:val="18"/>
      <w:szCs w:val="32"/>
    </w:rPr>
  </w:style>
  <w:style w:type="paragraph" w:styleId="970">
    <w:name w:val="纯文本"/>
    <w:basedOn w:val="930"/>
    <w:next w:val="970"/>
    <w:link w:val="971"/>
    <w:qFormat/>
    <w:rPr>
      <w:rFonts w:ascii="宋体" w:hAnsi="Courier New"/>
      <w:szCs w:val="20"/>
    </w:rPr>
  </w:style>
  <w:style w:type="character" w:styleId="971">
    <w:name w:val="纯文本 字符,普通文字 Char 字符,纯文本 Char Char 字符,普通文字 Char Char 字符"/>
    <w:next w:val="971"/>
    <w:link w:val="970"/>
    <w:uiPriority w:val="99"/>
    <w:qFormat/>
    <w:rPr>
      <w:rFonts w:ascii="宋体" w:hAnsi="Courier New"/>
      <w:sz w:val="21"/>
    </w:rPr>
  </w:style>
  <w:style w:type="paragraph" w:styleId="972">
    <w:name w:val="目录 8"/>
    <w:basedOn w:val="930"/>
    <w:next w:val="930"/>
    <w:link w:val="930"/>
    <w:semiHidden/>
    <w:pPr>
      <w:ind w:left="2940"/>
    </w:pPr>
  </w:style>
  <w:style w:type="paragraph" w:styleId="973">
    <w:name w:val="日期"/>
    <w:basedOn w:val="930"/>
    <w:next w:val="930"/>
    <w:link w:val="974"/>
    <w:rPr>
      <w:sz w:val="24"/>
      <w:szCs w:val="20"/>
    </w:rPr>
  </w:style>
  <w:style w:type="character" w:styleId="974">
    <w:name w:val="日期 字符"/>
    <w:next w:val="974"/>
    <w:link w:val="973"/>
    <w:rPr>
      <w:sz w:val="24"/>
    </w:rPr>
  </w:style>
  <w:style w:type="paragraph" w:styleId="975">
    <w:name w:val="正文文本缩进 2"/>
    <w:basedOn w:val="930"/>
    <w:next w:val="975"/>
    <w:link w:val="976"/>
    <w:pPr>
      <w:ind w:firstLine="560"/>
    </w:pPr>
    <w:rPr>
      <w:rFonts w:ascii="宋体" w:hAnsi="宋体"/>
      <w:sz w:val="28"/>
    </w:rPr>
  </w:style>
  <w:style w:type="character" w:styleId="976">
    <w:name w:val="正文文本缩进 2 字符"/>
    <w:next w:val="976"/>
    <w:link w:val="975"/>
    <w:rPr>
      <w:rFonts w:ascii="宋体" w:hAnsi="宋体"/>
      <w:sz w:val="28"/>
      <w:szCs w:val="24"/>
    </w:rPr>
  </w:style>
  <w:style w:type="paragraph" w:styleId="977">
    <w:name w:val="批注框文本"/>
    <w:basedOn w:val="930"/>
    <w:next w:val="977"/>
    <w:link w:val="978"/>
    <w:semiHidden/>
    <w:rPr>
      <w:sz w:val="18"/>
      <w:szCs w:val="18"/>
    </w:rPr>
  </w:style>
  <w:style w:type="character" w:styleId="978">
    <w:name w:val="批注框文本 字符"/>
    <w:next w:val="978"/>
    <w:link w:val="977"/>
    <w:semiHidden/>
    <w:rPr>
      <w:sz w:val="18"/>
      <w:szCs w:val="18"/>
    </w:rPr>
  </w:style>
  <w:style w:type="paragraph" w:styleId="979">
    <w:name w:val="页脚"/>
    <w:basedOn w:val="930"/>
    <w:next w:val="979"/>
    <w:link w:val="980"/>
    <w:pPr>
      <w:jc w:val="left"/>
      <w:tabs>
        <w:tab w:val="center" w:pos="4153" w:leader="none"/>
        <w:tab w:val="right" w:pos="8306" w:leader="none"/>
      </w:tabs>
    </w:pPr>
    <w:rPr>
      <w:sz w:val="18"/>
      <w:szCs w:val="20"/>
    </w:rPr>
  </w:style>
  <w:style w:type="character" w:styleId="980">
    <w:name w:val="页脚 字符"/>
    <w:next w:val="980"/>
    <w:link w:val="979"/>
    <w:rPr>
      <w:sz w:val="18"/>
    </w:rPr>
  </w:style>
  <w:style w:type="paragraph" w:styleId="981">
    <w:name w:val="页眉"/>
    <w:basedOn w:val="930"/>
    <w:next w:val="981"/>
    <w:link w:val="982"/>
    <w:uiPriority w:val="99"/>
    <w:pPr>
      <w:jc w:val="center"/>
      <w:tabs>
        <w:tab w:val="center" w:pos="4153" w:leader="none"/>
        <w:tab w:val="right" w:pos="8306" w:leader="none"/>
      </w:tabs>
      <w:pBdr>
        <w:bottom w:val="single" w:color="000000" w:sz="6" w:space="1"/>
      </w:pBdr>
    </w:pPr>
    <w:rPr>
      <w:sz w:val="18"/>
      <w:szCs w:val="18"/>
    </w:rPr>
  </w:style>
  <w:style w:type="character" w:styleId="982">
    <w:name w:val="页眉 字符"/>
    <w:next w:val="982"/>
    <w:link w:val="981"/>
    <w:uiPriority w:val="99"/>
    <w:rPr>
      <w:sz w:val="18"/>
      <w:szCs w:val="18"/>
    </w:rPr>
  </w:style>
  <w:style w:type="paragraph" w:styleId="983">
    <w:name w:val="目录 1"/>
    <w:basedOn w:val="930"/>
    <w:next w:val="930"/>
    <w:link w:val="930"/>
    <w:uiPriority w:val="39"/>
    <w:pPr>
      <w:jc w:val="left"/>
      <w:spacing w:before="120" w:after="120" w:line="300" w:lineRule="exact"/>
      <w:tabs>
        <w:tab w:val="right" w:pos="9440" w:leader="dot"/>
      </w:tabs>
    </w:pPr>
    <w:rPr>
      <w:rFonts w:ascii="黑体" w:eastAsia="黑体"/>
      <w:b/>
      <w:caps/>
      <w:sz w:val="18"/>
      <w:szCs w:val="28"/>
    </w:rPr>
  </w:style>
  <w:style w:type="paragraph" w:styleId="984">
    <w:name w:val="目录 4"/>
    <w:basedOn w:val="930"/>
    <w:next w:val="930"/>
    <w:link w:val="930"/>
    <w:semiHidden/>
    <w:pPr>
      <w:ind w:left="1260"/>
    </w:pPr>
  </w:style>
  <w:style w:type="paragraph" w:styleId="985">
    <w:name w:val="列表"/>
    <w:basedOn w:val="930"/>
    <w:next w:val="985"/>
    <w:link w:val="930"/>
    <w:pPr>
      <w:ind w:left="200" w:hanging="200"/>
    </w:pPr>
    <w:rPr>
      <w:rFonts w:ascii="Times New Roman" w:hAnsi="Times New Roman"/>
      <w:szCs w:val="21"/>
    </w:rPr>
  </w:style>
  <w:style w:type="paragraph" w:styleId="986">
    <w:name w:val="目录 6"/>
    <w:basedOn w:val="930"/>
    <w:next w:val="930"/>
    <w:link w:val="930"/>
    <w:semiHidden/>
    <w:pPr>
      <w:ind w:left="2100"/>
    </w:pPr>
  </w:style>
  <w:style w:type="paragraph" w:styleId="987">
    <w:name w:val="正文文本缩进 3"/>
    <w:basedOn w:val="930"/>
    <w:next w:val="987"/>
    <w:link w:val="988"/>
    <w:pPr>
      <w:ind w:firstLine="523"/>
    </w:pPr>
    <w:rPr>
      <w:rFonts w:ascii="仿宋_GB2312" w:hAnsi="宋体" w:eastAsia="仿宋_GB2312"/>
      <w:sz w:val="24"/>
    </w:rPr>
  </w:style>
  <w:style w:type="character" w:styleId="988">
    <w:name w:val="正文文本缩进 3 字符"/>
    <w:next w:val="988"/>
    <w:link w:val="987"/>
    <w:rPr>
      <w:rFonts w:ascii="仿宋_GB2312" w:hAnsi="宋体" w:eastAsia="仿宋_GB2312"/>
      <w:sz w:val="24"/>
      <w:szCs w:val="24"/>
    </w:rPr>
  </w:style>
  <w:style w:type="paragraph" w:styleId="989">
    <w:name w:val="图表目录"/>
    <w:basedOn w:val="930"/>
    <w:next w:val="930"/>
    <w:link w:val="930"/>
    <w:pPr>
      <w:ind w:left="840" w:hanging="420"/>
    </w:pPr>
    <w:rPr>
      <w:rFonts w:ascii="Times New Roman" w:hAnsi="Times New Roman"/>
      <w:szCs w:val="21"/>
    </w:rPr>
  </w:style>
  <w:style w:type="paragraph" w:styleId="990">
    <w:name w:val="目录 2"/>
    <w:basedOn w:val="930"/>
    <w:next w:val="930"/>
    <w:link w:val="930"/>
    <w:uiPriority w:val="39"/>
    <w:pPr>
      <w:jc w:val="left"/>
      <w:spacing w:line="260" w:lineRule="exact"/>
      <w:tabs>
        <w:tab w:val="right" w:pos="9440" w:leader="dot"/>
      </w:tabs>
    </w:pPr>
    <w:rPr>
      <w:rFonts w:ascii="黑体" w:eastAsia="黑体"/>
      <w:b/>
      <w:bCs/>
      <w:smallCaps/>
      <w:sz w:val="18"/>
      <w:szCs w:val="44"/>
    </w:rPr>
  </w:style>
  <w:style w:type="paragraph" w:styleId="991">
    <w:name w:val="目录 9"/>
    <w:basedOn w:val="930"/>
    <w:next w:val="930"/>
    <w:link w:val="930"/>
    <w:semiHidden/>
    <w:pPr>
      <w:ind w:left="3360"/>
    </w:pPr>
  </w:style>
  <w:style w:type="paragraph" w:styleId="992">
    <w:name w:val="正文文本 2"/>
    <w:basedOn w:val="930"/>
    <w:next w:val="992"/>
    <w:link w:val="993"/>
    <w:pPr>
      <w:jc w:val="center"/>
    </w:pPr>
    <w:rPr>
      <w:rFonts w:ascii="仿宋_GB2312" w:eastAsia="仿宋_GB2312"/>
      <w:sz w:val="44"/>
    </w:rPr>
  </w:style>
  <w:style w:type="character" w:styleId="993">
    <w:name w:val="正文文本 2 字符"/>
    <w:next w:val="993"/>
    <w:link w:val="992"/>
    <w:rPr>
      <w:rFonts w:ascii="仿宋_GB2312" w:eastAsia="仿宋_GB2312"/>
      <w:sz w:val="44"/>
      <w:szCs w:val="24"/>
    </w:rPr>
  </w:style>
  <w:style w:type="paragraph" w:styleId="994">
    <w:name w:val="HTML 预设格式"/>
    <w:basedOn w:val="930"/>
    <w:next w:val="994"/>
    <w:link w:val="9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5">
    <w:name w:val="普通(网站)"/>
    <w:basedOn w:val="930"/>
    <w:next w:val="995"/>
    <w:link w:val="930"/>
    <w:uiPriority w:val="99"/>
    <w:unhideWhenUsed/>
    <w:pPr>
      <w:jc w:val="left"/>
      <w:spacing w:before="100" w:beforeAutospacing="1" w:after="100" w:afterAutospacing="1"/>
      <w:widowControl/>
    </w:pPr>
    <w:rPr>
      <w:rFonts w:ascii="宋体" w:hAnsi="宋体" w:cs="宋体"/>
      <w:sz w:val="24"/>
    </w:rPr>
  </w:style>
  <w:style w:type="paragraph" w:styleId="996">
    <w:name w:val="索引 1"/>
    <w:basedOn w:val="930"/>
    <w:next w:val="930"/>
    <w:link w:val="930"/>
    <w:semiHidden/>
    <w:rPr>
      <w:rFonts w:ascii="宋体" w:hAnsi="宋体"/>
      <w:szCs w:val="18"/>
    </w:rPr>
  </w:style>
  <w:style w:type="paragraph" w:styleId="997">
    <w:name w:val="批注主题"/>
    <w:basedOn w:val="958"/>
    <w:next w:val="958"/>
    <w:link w:val="998"/>
    <w:rPr>
      <w:b/>
      <w:bCs/>
    </w:rPr>
  </w:style>
  <w:style w:type="character" w:styleId="998">
    <w:name w:val="批注主题 字符"/>
    <w:next w:val="998"/>
    <w:link w:val="997"/>
    <w:rPr>
      <w:b/>
      <w:bCs/>
      <w:sz w:val="21"/>
      <w:szCs w:val="24"/>
    </w:rPr>
  </w:style>
  <w:style w:type="paragraph" w:styleId="999">
    <w:name w:val="正文首行缩进"/>
    <w:basedOn w:val="930"/>
    <w:next w:val="999"/>
    <w:link w:val="1000"/>
    <w:pPr>
      <w:ind w:firstLine="200"/>
      <w:spacing w:line="360" w:lineRule="auto"/>
    </w:pPr>
    <w:rPr>
      <w:rFonts w:ascii="仿宋_GB2312" w:hAnsi="Times New Roman" w:eastAsia="仿宋_GB2312"/>
      <w:sz w:val="30"/>
      <w:szCs w:val="30"/>
    </w:rPr>
  </w:style>
  <w:style w:type="character" w:styleId="1000">
    <w:name w:val="正文文本首行缩进 字符"/>
    <w:next w:val="1000"/>
    <w:link w:val="999"/>
    <w:rPr>
      <w:rFonts w:ascii="仿宋_GB2312" w:hAnsi="Times New Roman" w:eastAsia="仿宋_GB2312"/>
      <w:sz w:val="30"/>
      <w:szCs w:val="30"/>
    </w:rPr>
  </w:style>
  <w:style w:type="paragraph" w:styleId="1001">
    <w:name w:val="正文首行缩进 2"/>
    <w:basedOn w:val="964"/>
    <w:next w:val="1001"/>
    <w:link w:val="1002"/>
    <w:pPr>
      <w:ind w:firstLine="420"/>
      <w:spacing w:line="360" w:lineRule="auto"/>
    </w:pPr>
    <w:rPr>
      <w:rFonts w:ascii="宋体" w:hAnsi="宋体"/>
      <w:sz w:val="21"/>
    </w:rPr>
  </w:style>
  <w:style w:type="character" w:styleId="1002">
    <w:name w:val="正文文本首行缩进 2 字符"/>
    <w:next w:val="1002"/>
    <w:link w:val="1001"/>
    <w:rPr>
      <w:rFonts w:ascii="宋体" w:hAnsi="宋体" w:eastAsia="楷体_GB2312"/>
      <w:sz w:val="21"/>
    </w:rPr>
  </w:style>
  <w:style w:type="table" w:styleId="1003">
    <w:name w:val="网格型"/>
    <w:basedOn w:val="941"/>
    <w:next w:val="1003"/>
    <w:link w:val="930"/>
    <w:qFormat/>
    <w:pPr>
      <w:jc w:val="both"/>
      <w:widowControl w:val="off"/>
    </w:pPr>
    <w:tblPr/>
  </w:style>
  <w:style w:type="character" w:styleId="1004">
    <w:name w:val="要点"/>
    <w:next w:val="1004"/>
    <w:link w:val="930"/>
    <w:uiPriority w:val="22"/>
    <w:qFormat/>
    <w:rPr>
      <w:b/>
      <w:bCs/>
    </w:rPr>
  </w:style>
  <w:style w:type="character" w:styleId="1005">
    <w:name w:val="页码"/>
    <w:basedOn w:val="940"/>
    <w:next w:val="1005"/>
    <w:link w:val="930"/>
  </w:style>
  <w:style w:type="character" w:styleId="1006">
    <w:name w:val="已访问的超链接"/>
    <w:next w:val="1006"/>
    <w:link w:val="930"/>
    <w:rPr>
      <w:color w:val="800080"/>
      <w:u w:val="single"/>
    </w:rPr>
  </w:style>
  <w:style w:type="character" w:styleId="1007">
    <w:name w:val="强调"/>
    <w:next w:val="1007"/>
    <w:link w:val="930"/>
    <w:qFormat/>
    <w:rPr>
      <w:i/>
    </w:rPr>
  </w:style>
  <w:style w:type="character" w:styleId="1008">
    <w:name w:val="超链接"/>
    <w:next w:val="1008"/>
    <w:link w:val="930"/>
    <w:uiPriority w:val="99"/>
    <w:rPr>
      <w:color w:val="0000ff"/>
      <w:u w:val="single"/>
    </w:rPr>
  </w:style>
  <w:style w:type="character" w:styleId="1009">
    <w:name w:val="批注引用"/>
    <w:next w:val="1009"/>
    <w:link w:val="930"/>
    <w:rPr>
      <w:sz w:val="21"/>
      <w:szCs w:val="21"/>
    </w:rPr>
  </w:style>
  <w:style w:type="character" w:styleId="1010">
    <w:name w:val="标题2 Char"/>
    <w:next w:val="1010"/>
    <w:link w:val="930"/>
    <w:rPr>
      <w:rFonts w:ascii="方正楷体_GBK" w:hAnsi="Book Antiqua" w:eastAsia="方正楷体_GBK"/>
      <w:sz w:val="32"/>
      <w:lang w:val="en-US" w:eastAsia="zh-CN" w:bidi="ar-SA"/>
    </w:rPr>
  </w:style>
  <w:style w:type="character" w:styleId="1011">
    <w:name w:val="font5 Char"/>
    <w:next w:val="1011"/>
    <w:link w:val="930"/>
    <w:rPr>
      <w:rFonts w:ascii="宋体" w:hAnsi="宋体" w:eastAsia="宋体"/>
      <w:sz w:val="28"/>
      <w:szCs w:val="28"/>
      <w:lang w:val="en-US" w:eastAsia="zh-CN" w:bidi="ar-SA"/>
    </w:rPr>
  </w:style>
  <w:style w:type="character" w:styleId="1012">
    <w:name w:val="普通正文 Char"/>
    <w:next w:val="1012"/>
    <w:link w:val="1013"/>
    <w:qFormat/>
    <w:rPr>
      <w:rFonts w:ascii="Arial" w:hAnsi="Arial"/>
      <w:sz w:val="24"/>
      <w:szCs w:val="24"/>
    </w:rPr>
  </w:style>
  <w:style w:type="paragraph" w:styleId="1013">
    <w:name w:val="普通正文"/>
    <w:basedOn w:val="930"/>
    <w:next w:val="1013"/>
    <w:link w:val="1012"/>
    <w:qFormat/>
    <w:pPr>
      <w:ind w:firstLine="480"/>
      <w:jc w:val="left"/>
      <w:spacing w:before="120" w:after="120" w:line="360" w:lineRule="auto"/>
    </w:pPr>
    <w:rPr>
      <w:rFonts w:ascii="Arial" w:hAnsi="Arial"/>
      <w:sz w:val="24"/>
    </w:rPr>
  </w:style>
  <w:style w:type="character" w:styleId="1014">
    <w:name w:val="二级目录 Char"/>
    <w:next w:val="1014"/>
    <w:link w:val="1015"/>
    <w:rPr>
      <w:b/>
      <w:sz w:val="30"/>
      <w:szCs w:val="28"/>
      <w:lang w:val="en-US" w:eastAsia="zh-CN" w:bidi="ar-SA"/>
    </w:rPr>
  </w:style>
  <w:style w:type="paragraph" w:styleId="1015">
    <w:name w:val="二级目录"/>
    <w:next w:val="930"/>
    <w:link w:val="1014"/>
    <w:pPr>
      <w:ind w:left="907" w:hanging="907"/>
      <w:tabs>
        <w:tab w:val="left" w:pos="907" w:leader="none"/>
        <w:tab w:val="left" w:pos="1145" w:leader="none"/>
      </w:tabs>
      <w:outlineLvl w:val="1"/>
    </w:pPr>
    <w:rPr>
      <w:b/>
      <w:sz w:val="30"/>
      <w:szCs w:val="28"/>
      <w:lang w:val="en-US" w:eastAsia="zh-CN" w:bidi="ar-SA"/>
    </w:rPr>
  </w:style>
  <w:style w:type="character" w:styleId="1016">
    <w:name w:val="正文文本缩进 字符"/>
    <w:next w:val="1016"/>
    <w:link w:val="930"/>
    <w:rPr>
      <w:rFonts w:ascii="楷体_GB2312" w:hAnsi="Times New Roman" w:eastAsia="楷体_GB2312" w:cs="Times New Roman"/>
      <w:sz w:val="32"/>
      <w:szCs w:val="32"/>
    </w:rPr>
  </w:style>
  <w:style w:type="character" w:styleId="1017">
    <w:name w:val="纯文本 字符1"/>
    <w:next w:val="1017"/>
    <w:link w:val="930"/>
    <w:qFormat/>
    <w:rPr>
      <w:rFonts w:ascii="等线" w:hAnsi="Courier New" w:cs="Courier New"/>
      <w:szCs w:val="21"/>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30"/>
    <w:next w:val="1019"/>
    <w:link w:val="1018"/>
    <w:qFormat/>
    <w:pPr>
      <w:contextualSpacing/>
      <w:ind w:left="720"/>
      <w:jc w:val="left"/>
      <w:widowControl/>
    </w:pPr>
    <w:rPr>
      <w:sz w:val="24"/>
      <w:lang w:eastAsia="en-US" w:bidi="en-US"/>
    </w:rPr>
  </w:style>
  <w:style w:type="character" w:styleId="1020">
    <w:name w:val="jj1"/>
    <w:next w:val="1020"/>
    <w:link w:val="930"/>
    <w:rPr>
      <w:sz w:val="20"/>
      <w:szCs w:val="20"/>
      <w:u w:val="none"/>
    </w:rPr>
  </w:style>
  <w:style w:type="character" w:styleId="1021">
    <w:name w:val="正文文本 字符"/>
    <w:next w:val="1021"/>
    <w:link w:val="930"/>
    <w:rPr>
      <w:rFonts w:ascii="楷体_GB2312" w:hAnsi="Arial" w:eastAsia="楷体_GB2312" w:cs="Times New Roman"/>
      <w:sz w:val="28"/>
      <w:szCs w:val="28"/>
    </w:rPr>
  </w:style>
  <w:style w:type="character" w:styleId="1022">
    <w:name w:val="纯文本 Char"/>
    <w:next w:val="1022"/>
    <w:link w:val="930"/>
    <w:qFormat/>
    <w:rPr>
      <w:rFonts w:ascii="宋体" w:hAnsi="Courier New" w:cs="Courier New"/>
      <w:sz w:val="21"/>
      <w:szCs w:val="21"/>
    </w:rPr>
  </w:style>
  <w:style w:type="paragraph" w:styleId="1023">
    <w:name w:val="font6"/>
    <w:basedOn w:val="930"/>
    <w:next w:val="1023"/>
    <w:link w:val="930"/>
    <w:pPr>
      <w:jc w:val="left"/>
      <w:spacing w:before="100" w:beforeAutospacing="1" w:after="100" w:afterAutospacing="1"/>
      <w:widowControl/>
    </w:pPr>
    <w:rPr>
      <w:rFonts w:hint="eastAsia" w:ascii="宋体" w:hAnsi="宋体"/>
      <w:sz w:val="28"/>
      <w:szCs w:val="28"/>
      <w:u w:val="single"/>
    </w:rPr>
  </w:style>
  <w:style w:type="paragraph" w:styleId="1024">
    <w:name w:val="font7"/>
    <w:basedOn w:val="930"/>
    <w:next w:val="1024"/>
    <w:link w:val="930"/>
    <w:pPr>
      <w:jc w:val="left"/>
      <w:spacing w:before="100" w:beforeAutospacing="1" w:after="100" w:afterAutospacing="1"/>
      <w:widowControl/>
    </w:pPr>
    <w:rPr>
      <w:rFonts w:hint="eastAsia" w:ascii="宋体" w:hAnsi="宋体"/>
      <w:sz w:val="18"/>
      <w:szCs w:val="18"/>
    </w:rPr>
  </w:style>
  <w:style w:type="paragraph" w:styleId="1025">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6">
    <w:name w:val="招标"/>
    <w:basedOn w:val="930"/>
    <w:next w:val="1026"/>
    <w:link w:val="930"/>
    <w:qFormat/>
    <w:pPr>
      <w:ind w:firstLine="420"/>
      <w:jc w:val="left"/>
      <w:spacing w:line="400" w:lineRule="exact"/>
    </w:pPr>
    <w:rPr>
      <w:rFonts w:ascii="宋体" w:hAnsi="宋体"/>
    </w:rPr>
  </w:style>
  <w:style w:type="paragraph" w:styleId="1027">
    <w:name w:val="4"/>
    <w:basedOn w:val="930"/>
    <w:next w:val="987"/>
    <w:link w:val="930"/>
    <w:pPr>
      <w:ind w:firstLine="420"/>
      <w:spacing w:line="360" w:lineRule="auto"/>
    </w:pPr>
    <w:rPr>
      <w:rFonts w:ascii="Times New Roman" w:hAnsi="Times New Roman"/>
      <w:color w:val="ff0000"/>
      <w:sz w:val="24"/>
    </w:rPr>
  </w:style>
  <w:style w:type="paragraph" w:styleId="1028">
    <w:name w:val="Char Char Char Char"/>
    <w:basedOn w:val="956"/>
    <w:next w:val="1028"/>
    <w:link w:val="930"/>
    <w:pPr>
      <w:spacing w:line="360" w:lineRule="auto"/>
    </w:pPr>
    <w:rPr>
      <w:rFonts w:ascii="Tahoma" w:hAnsi="Tahoma"/>
      <w:sz w:val="24"/>
    </w:rPr>
  </w:style>
  <w:style w:type="paragraph" w:styleId="1029">
    <w:name w:val="正文 1.1.1"/>
    <w:basedOn w:val="930"/>
    <w:next w:val="930"/>
    <w:link w:val="930"/>
    <w:pPr>
      <w:numPr>
        <w:ilvl w:val="2"/>
        <w:numId w:val="2"/>
      </w:numPr>
      <w:spacing w:line="360" w:lineRule="auto"/>
      <w:tabs>
        <w:tab w:val="left" w:pos="851" w:leader="none"/>
      </w:tabs>
      <w:outlineLvl w:val="2"/>
    </w:pPr>
    <w:rPr>
      <w:rFonts w:ascii="宋体" w:hAnsi="宋体"/>
      <w:color w:val="000000"/>
      <w:sz w:val="28"/>
      <w:szCs w:val="21"/>
    </w:rPr>
  </w:style>
  <w:style w:type="paragraph" w:styleId="1030">
    <w:name w:val="普通 (Web)"/>
    <w:basedOn w:val="930"/>
    <w:next w:val="1030"/>
    <w:link w:val="930"/>
    <w:pPr>
      <w:jc w:val="left"/>
      <w:spacing w:before="100" w:beforeAutospacing="1" w:after="100" w:afterAutospacing="1"/>
      <w:widowControl/>
    </w:pPr>
    <w:rPr>
      <w:rFonts w:ascii="宋体" w:hAnsi="宋体"/>
      <w:sz w:val="24"/>
    </w:rPr>
  </w:style>
  <w:style w:type="paragraph" w:styleId="1031">
    <w:name w:val="xl24"/>
    <w:basedOn w:val="930"/>
    <w:next w:val="1031"/>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2">
    <w:name w:val="xl28"/>
    <w:basedOn w:val="930"/>
    <w:next w:val="1032"/>
    <w:link w:val="9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3">
    <w:name w:val="正文空2格  1."/>
    <w:basedOn w:val="930"/>
    <w:next w:val="1033"/>
    <w:link w:val="930"/>
    <w:pPr>
      <w:ind w:firstLine="480"/>
      <w:spacing w:line="360" w:lineRule="auto"/>
    </w:pPr>
    <w:rPr>
      <w:rFonts w:ascii="宋体" w:eastAsia="仿宋" w:cs="宋体"/>
      <w:sz w:val="28"/>
      <w:szCs w:val="20"/>
    </w:rPr>
  </w:style>
  <w:style w:type="paragraph" w:styleId="1034">
    <w:name w:val="xl25"/>
    <w:basedOn w:val="930"/>
    <w:next w:val="1034"/>
    <w:link w:val="930"/>
    <w:pPr>
      <w:jc w:val="center"/>
      <w:spacing w:before="100" w:beforeAutospacing="1" w:after="100" w:afterAutospacing="1"/>
      <w:widowControl/>
    </w:pPr>
    <w:rPr>
      <w:rFonts w:ascii="Arial Unicode MS" w:hAnsi="Arial Unicode MS" w:eastAsia="Arial Unicode MS" w:cs="Arial Unicode MS"/>
      <w:sz w:val="24"/>
    </w:rPr>
  </w:style>
  <w:style w:type="paragraph" w:styleId="1035">
    <w:name w:val="xl26"/>
    <w:basedOn w:val="930"/>
    <w:next w:val="1035"/>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6">
    <w:name w:val="默认段落字体 Para Char Char Char Char Char Char Char Char Char1 Char Char Char Char Char Char Char"/>
    <w:basedOn w:val="956"/>
    <w:next w:val="1036"/>
    <w:link w:val="930"/>
    <w:rPr>
      <w:rFonts w:ascii="Tahoma" w:hAnsi="Tahoma"/>
      <w:sz w:val="24"/>
    </w:rPr>
  </w:style>
  <w:style w:type="paragraph" w:styleId="1037">
    <w:name w:val="Char"/>
    <w:basedOn w:val="930"/>
    <w:next w:val="1037"/>
    <w:link w:val="930"/>
    <w:pPr>
      <w:ind w:firstLine="561"/>
      <w:jc w:val="left"/>
      <w:tabs>
        <w:tab w:val="left" w:pos="360" w:leader="none"/>
      </w:tabs>
    </w:pPr>
    <w:rPr>
      <w:sz w:val="24"/>
      <w:u w:val="single"/>
    </w:rPr>
  </w:style>
  <w:style w:type="paragraph" w:styleId="1038">
    <w:name w:val="样式1"/>
    <w:basedOn w:val="930"/>
    <w:next w:val="1038"/>
    <w:link w:val="930"/>
    <w:pPr>
      <w:numPr>
        <w:ilvl w:val="0"/>
        <w:numId w:val="3"/>
      </w:numPr>
      <w:tabs>
        <w:tab w:val="left" w:pos="709" w:leader="none"/>
      </w:tabs>
    </w:pPr>
    <w:rPr>
      <w:rFonts w:ascii="宋体" w:hAnsi="宋体"/>
      <w:szCs w:val="21"/>
    </w:rPr>
  </w:style>
  <w:style w:type="paragraph" w:styleId="1039">
    <w:name w:val="xl47"/>
    <w:basedOn w:val="930"/>
    <w:next w:val="1039"/>
    <w:link w:val="930"/>
    <w:pPr>
      <w:jc w:val="center"/>
      <w:spacing w:before="100" w:beforeAutospacing="1" w:after="100" w:afterAutospacing="1"/>
      <w:widowControl/>
    </w:pPr>
    <w:rPr>
      <w:rFonts w:hint="eastAsia" w:ascii="方正姚体" w:hAnsi="宋体" w:eastAsia="方正姚体"/>
      <w:b/>
      <w:bCs/>
      <w:sz w:val="36"/>
      <w:szCs w:val="36"/>
    </w:rPr>
  </w:style>
  <w:style w:type="paragraph" w:styleId="1040">
    <w:name w:val="Char Char Char Char Char Char Char Char"/>
    <w:basedOn w:val="930"/>
    <w:next w:val="1040"/>
    <w:link w:val="930"/>
    <w:pPr>
      <w:jc w:val="left"/>
      <w:spacing w:after="160" w:line="240" w:lineRule="exact"/>
      <w:widowControl/>
    </w:pPr>
    <w:rPr>
      <w:rFonts w:ascii="Verdana" w:hAnsi="Verdana"/>
      <w:sz w:val="20"/>
      <w:szCs w:val="20"/>
      <w:lang w:eastAsia="en-US"/>
    </w:rPr>
  </w:style>
  <w:style w:type="paragraph" w:styleId="1041">
    <w:name w:val="标题1"/>
    <w:basedOn w:val="930"/>
    <w:next w:val="930"/>
    <w:link w:val="930"/>
    <w:pPr>
      <w:jc w:val="center"/>
      <w:spacing w:line="700" w:lineRule="atLeast"/>
      <w:tabs>
        <w:tab w:val="left" w:pos="9193" w:leader="none"/>
        <w:tab w:val="left" w:pos="9827" w:leader="none"/>
      </w:tabs>
    </w:pPr>
    <w:rPr>
      <w:rFonts w:eastAsia="方正小标宋_GBK"/>
      <w:sz w:val="44"/>
    </w:rPr>
  </w:style>
  <w:style w:type="paragraph" w:styleId="1042">
    <w:name w:val="标书正文格式"/>
    <w:next w:val="1042"/>
    <w:link w:val="930"/>
    <w:pPr>
      <w:ind w:firstLine="200"/>
      <w:spacing w:line="360" w:lineRule="auto"/>
    </w:pPr>
    <w:rPr>
      <w:rFonts w:eastAsia="楷体_GB2312"/>
      <w:sz w:val="24"/>
      <w:szCs w:val="24"/>
      <w:lang w:val="en-US" w:eastAsia="zh-CN" w:bidi="ar-SA"/>
    </w:rPr>
  </w:style>
  <w:style w:type="paragraph" w:styleId="1043">
    <w:name w:val="正文 1.1"/>
    <w:basedOn w:val="930"/>
    <w:next w:val="1029"/>
    <w:link w:val="930"/>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4">
    <w:name w:val="网格表 31"/>
    <w:basedOn w:val="931"/>
    <w:next w:val="930"/>
    <w:link w:val="930"/>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5">
    <w:name w:val="正文 第一章"/>
    <w:basedOn w:val="930"/>
    <w:next w:val="1043"/>
    <w:link w:val="930"/>
    <w:pPr>
      <w:numPr>
        <w:ilvl w:val="0"/>
        <w:numId w:val="2"/>
      </w:numPr>
      <w:jc w:val="center"/>
      <w:pageBreakBefore/>
      <w:spacing w:before="240" w:after="240" w:line="480" w:lineRule="auto"/>
      <w:outlineLvl w:val="0"/>
    </w:pPr>
    <w:rPr>
      <w:rFonts w:ascii="黑体" w:hAnsi="宋体" w:eastAsia="黑体"/>
      <w:sz w:val="36"/>
      <w:szCs w:val="21"/>
    </w:rPr>
  </w:style>
  <w:style w:type="paragraph" w:styleId="1046">
    <w:name w:val="附录1"/>
    <w:next w:val="1046"/>
    <w:link w:val="930"/>
    <w:pPr>
      <w:numPr>
        <w:ilvl w:val="0"/>
        <w:numId w:val="4"/>
      </w:numPr>
      <w:spacing w:before="240" w:line="600" w:lineRule="atLeast"/>
      <w:tabs>
        <w:tab w:val="left" w:pos="907" w:leader="none"/>
      </w:tabs>
    </w:pPr>
    <w:rPr>
      <w:b/>
      <w:i/>
      <w:sz w:val="28"/>
      <w:lang w:val="en-US" w:eastAsia="zh-CN" w:bidi="ar-SA"/>
    </w:rPr>
  </w:style>
  <w:style w:type="paragraph" w:styleId="1047">
    <w:name w:val="Char Char Char Char1 Char Char Char"/>
    <w:basedOn w:val="956"/>
    <w:next w:val="1047"/>
    <w:link w:val="930"/>
    <w:pPr>
      <w:spacing w:line="360" w:lineRule="auto"/>
    </w:pPr>
    <w:rPr>
      <w:rFonts w:ascii="Tahoma" w:hAnsi="Tahoma"/>
      <w:sz w:val="24"/>
    </w:rPr>
  </w:style>
  <w:style w:type="paragraph" w:styleId="1048">
    <w:name w:val=" Char"/>
    <w:basedOn w:val="930"/>
    <w:next w:val="1048"/>
    <w:link w:val="930"/>
    <w:rPr>
      <w:rFonts w:ascii="Tahoma" w:hAnsi="Tahoma"/>
      <w:sz w:val="24"/>
      <w:szCs w:val="20"/>
    </w:rPr>
  </w:style>
  <w:style w:type="paragraph" w:styleId="1049">
    <w:name w:val="第四级"/>
    <w:basedOn w:val="930"/>
    <w:next w:val="930"/>
    <w:link w:val="930"/>
    <w:pPr>
      <w:numPr>
        <w:ilvl w:val="3"/>
        <w:numId w:val="2"/>
      </w:numPr>
      <w:spacing w:line="360" w:lineRule="auto"/>
      <w:tabs>
        <w:tab w:val="left" w:pos="1134" w:leader="none"/>
      </w:tabs>
    </w:pPr>
    <w:rPr>
      <w:rFonts w:ascii="宋体" w:hAnsi="宋体" w:eastAsia="仿宋"/>
      <w:sz w:val="28"/>
      <w:szCs w:val="21"/>
    </w:rPr>
  </w:style>
  <w:style w:type="paragraph" w:styleId="1050">
    <w:name w:val="HTML 预先格式化"/>
    <w:basedOn w:val="930"/>
    <w:next w:val="1050"/>
    <w:link w:val="9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1">
    <w:name w:val="Coms Alinea"/>
    <w:next w:val="1051"/>
    <w:link w:val="930"/>
    <w:pPr>
      <w:widowControl w:val="off"/>
    </w:pPr>
    <w:rPr>
      <w:rFonts w:ascii="Arial" w:hAnsi="Arial" w:cs="Arial"/>
      <w:lang w:val="en-US" w:eastAsia="zh-CN" w:bidi="ar-SA"/>
    </w:rPr>
  </w:style>
  <w:style w:type="paragraph" w:styleId="1052">
    <w:name w:val="标题2"/>
    <w:basedOn w:val="930"/>
    <w:next w:val="930"/>
    <w:link w:val="930"/>
    <w:pPr>
      <w:jc w:val="center"/>
    </w:pPr>
    <w:rPr>
      <w:rFonts w:eastAsia="方正楷体_GBK"/>
    </w:rPr>
  </w:style>
  <w:style w:type="paragraph" w:styleId="1053">
    <w:name w:val="浅色网格 - 着色 31"/>
    <w:basedOn w:val="930"/>
    <w:next w:val="1053"/>
    <w:link w:val="930"/>
    <w:uiPriority w:val="34"/>
    <w:qFormat/>
    <w:pPr>
      <w:ind w:firstLine="420"/>
    </w:pPr>
    <w:rPr>
      <w:rFonts w:ascii="Calibri" w:hAnsi="Calibri"/>
      <w:szCs w:val="22"/>
    </w:rPr>
  </w:style>
  <w:style w:type="paragraph" w:styleId="1054">
    <w:name w:val="Table Text"/>
    <w:next w:val="1054"/>
    <w:link w:val="930"/>
    <w:pPr>
      <w:jc w:val="center"/>
      <w:spacing w:before="143" w:after="80"/>
    </w:pPr>
    <w:rPr>
      <w:rFonts w:ascii="仿宋_GB2312" w:hAnsi="宋体" w:eastAsia="仿宋_GB2312"/>
      <w:sz w:val="24"/>
      <w:lang w:val="en-US" w:eastAsia="zh-CN" w:bidi="ar-SA"/>
    </w:rPr>
  </w:style>
  <w:style w:type="paragraph" w:styleId="1055">
    <w:name w:val="标题3"/>
    <w:basedOn w:val="930"/>
    <w:next w:val="930"/>
    <w:link w:val="930"/>
    <w:rPr>
      <w:rFonts w:eastAsia="方正黑体_GBK"/>
    </w:rPr>
  </w:style>
  <w:style w:type="paragraph" w:styleId="1056">
    <w:name w:val="BioQuote Tekst"/>
    <w:basedOn w:val="930"/>
    <w:next w:val="1056"/>
    <w:link w:val="930"/>
    <w:pPr>
      <w:ind w:right="-1"/>
    </w:pPr>
    <w:rPr>
      <w:rFonts w:ascii="Arial" w:hAnsi="Arial"/>
      <w:sz w:val="22"/>
      <w:szCs w:val="20"/>
      <w:lang w:eastAsia="en-US"/>
    </w:rPr>
  </w:style>
  <w:style w:type="paragraph" w:styleId="1057">
    <w:name w:val=" Char Char Char Char1 Char Char"/>
    <w:basedOn w:val="930"/>
    <w:next w:val="1057"/>
    <w:link w:val="930"/>
    <w:pPr>
      <w:tabs>
        <w:tab w:val="left" w:pos="360" w:leader="none"/>
      </w:tabs>
    </w:pPr>
    <w:rPr>
      <w:sz w:val="24"/>
    </w:rPr>
  </w:style>
  <w:style w:type="paragraph" w:styleId="1058">
    <w:name w:val="font5"/>
    <w:basedOn w:val="930"/>
    <w:next w:val="1058"/>
    <w:link w:val="930"/>
    <w:pPr>
      <w:jc w:val="left"/>
      <w:spacing w:before="100" w:beforeAutospacing="1" w:after="100" w:afterAutospacing="1"/>
      <w:widowControl/>
    </w:pPr>
    <w:rPr>
      <w:rFonts w:hint="eastAsia" w:ascii="宋体" w:hAnsi="宋体"/>
      <w:sz w:val="28"/>
      <w:szCs w:val="28"/>
    </w:rPr>
  </w:style>
  <w:style w:type="paragraph" w:styleId="1059">
    <w:name w:val="Body Text(ch)"/>
    <w:basedOn w:val="930"/>
    <w:next w:val="962"/>
    <w:link w:val="930"/>
    <w:pPr>
      <w:spacing w:after="120"/>
    </w:pPr>
    <w:rPr>
      <w:rFonts w:ascii="宋体" w:hAnsi="Arial"/>
      <w:bCs/>
      <w:iCs/>
    </w:rPr>
  </w:style>
  <w:style w:type="paragraph" w:styleId="1060">
    <w:name w:val="xl27"/>
    <w:basedOn w:val="930"/>
    <w:next w:val="1060"/>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1">
    <w:name w:val="xl29"/>
    <w:basedOn w:val="930"/>
    <w:next w:val="1061"/>
    <w:link w:val="930"/>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2">
    <w:name w:val="xl30"/>
    <w:basedOn w:val="930"/>
    <w:next w:val="1062"/>
    <w:link w:val="930"/>
    <w:pPr>
      <w:jc w:val="center"/>
      <w:spacing w:before="100" w:beforeAutospacing="1" w:after="100" w:afterAutospacing="1"/>
      <w:widowControl/>
    </w:pPr>
    <w:rPr>
      <w:rFonts w:ascii="宋体" w:hAnsi="宋体"/>
      <w:b/>
      <w:bCs/>
      <w:sz w:val="36"/>
      <w:szCs w:val="36"/>
    </w:rPr>
  </w:style>
  <w:style w:type="paragraph" w:styleId="1063">
    <w:name w:val="table_1stline"/>
    <w:basedOn w:val="930"/>
    <w:next w:val="1063"/>
    <w:link w:val="930"/>
    <w:pPr>
      <w:jc w:val="left"/>
      <w:spacing w:before="120"/>
      <w:widowControl/>
    </w:pPr>
    <w:rPr>
      <w:rFonts w:ascii="Times New Roman" w:hAnsi="Times New Roman"/>
      <w:bCs/>
      <w:sz w:val="20"/>
      <w:szCs w:val="20"/>
      <w:lang w:val="de-DE" w:eastAsia="de-DE"/>
    </w:rPr>
  </w:style>
  <w:style w:type="paragraph" w:styleId="1064">
    <w:name w:val="table_lines"/>
    <w:basedOn w:val="930"/>
    <w:next w:val="1064"/>
    <w:link w:val="930"/>
    <w:pPr>
      <w:jc w:val="left"/>
      <w:widowControl/>
    </w:pPr>
    <w:rPr>
      <w:rFonts w:ascii="Times New Roman" w:hAnsi="Times New Roman"/>
      <w:sz w:val="20"/>
      <w:szCs w:val="20"/>
      <w:lang w:val="de-DE" w:eastAsia="de-DE"/>
    </w:rPr>
  </w:style>
  <w:style w:type="paragraph" w:styleId="1065">
    <w:name w:val="Char Char Char Char Char Char Char Char Char Char"/>
    <w:basedOn w:val="930"/>
    <w:next w:val="1065"/>
    <w:link w:val="930"/>
    <w:pPr>
      <w:spacing w:line="360" w:lineRule="auto"/>
    </w:pPr>
    <w:rPr>
      <w:rFonts w:ascii="Times New Roman" w:hAnsi="Times New Roman"/>
      <w:sz w:val="24"/>
      <w:szCs w:val="20"/>
    </w:rPr>
  </w:style>
  <w:style w:type="paragraph" w:styleId="1066">
    <w:name w:val="_Style 89"/>
    <w:basedOn w:val="930"/>
    <w:next w:val="1053"/>
    <w:link w:val="930"/>
    <w:uiPriority w:val="34"/>
    <w:qFormat/>
    <w:pPr>
      <w:ind w:firstLine="420"/>
    </w:pPr>
    <w:rPr>
      <w:rFonts w:ascii="Times New Roman" w:hAnsi="Times New Roman"/>
    </w:rPr>
  </w:style>
  <w:style w:type="paragraph" w:styleId="1067">
    <w:name w:val="列表段落"/>
    <w:basedOn w:val="930"/>
    <w:next w:val="1067"/>
    <w:link w:val="930"/>
    <w:uiPriority w:val="1"/>
    <w:qFormat/>
    <w:pPr>
      <w:ind w:firstLine="420"/>
    </w:pPr>
    <w:rPr>
      <w:szCs w:val="22"/>
    </w:rPr>
  </w:style>
  <w:style w:type="character" w:styleId="1068">
    <w:name w:val="未处理的提及"/>
    <w:next w:val="1068"/>
    <w:link w:val="930"/>
    <w:uiPriority w:val="99"/>
    <w:unhideWhenUsed/>
    <w:rPr>
      <w:color w:val="605e5c"/>
      <w:shd w:val="clear" w:color="auto" w:fill="e1dfdd"/>
    </w:rPr>
  </w:style>
  <w:style w:type="character" w:styleId="1069">
    <w:name w:val="正文缩进 字符1"/>
    <w:next w:val="1069"/>
    <w:link w:val="930"/>
    <w:qFormat/>
    <w:rPr>
      <w:rFonts w:eastAsia="宋体"/>
      <w:sz w:val="21"/>
      <w:lang w:val="en-US" w:eastAsia="zh-CN" w:bidi="ar-SA"/>
    </w:rPr>
  </w:style>
  <w:style w:type="paragraph" w:styleId="1070">
    <w:name w:val="修订"/>
    <w:next w:val="1070"/>
    <w:link w:val="930"/>
    <w:uiPriority w:val="99"/>
    <w:unhideWhenUsed/>
    <w:rPr>
      <w:sz w:val="21"/>
      <w:szCs w:val="24"/>
      <w:lang w:val="en-US" w:eastAsia="zh-CN" w:bidi="ar-SA"/>
    </w:rPr>
  </w:style>
  <w:style w:type="paragraph" w:styleId="1071">
    <w:name w:val="0正文"/>
    <w:next w:val="1071"/>
    <w:link w:val="1072"/>
    <w:qFormat/>
    <w:pPr>
      <w:ind w:firstLine="200"/>
    </w:pPr>
    <w:rPr>
      <w:rFonts w:ascii="Times New Roman" w:hAnsi="Times New Roman"/>
      <w:sz w:val="21"/>
      <w:szCs w:val="21"/>
      <w:lang w:val="en-US" w:eastAsia="zh-CN" w:bidi="ar-SA"/>
    </w:rPr>
  </w:style>
  <w:style w:type="character" w:styleId="1072">
    <w:name w:val="0正文 Char"/>
    <w:next w:val="1072"/>
    <w:link w:val="1071"/>
    <w:rPr>
      <w:rFonts w:ascii="Times New Roman" w:hAnsi="Times New Roman"/>
      <w:sz w:val="21"/>
      <w:szCs w:val="21"/>
    </w:rPr>
  </w:style>
  <w:style w:type="paragraph" w:styleId="1073">
    <w:name w:val="AONormal"/>
    <w:next w:val="1073"/>
    <w:link w:val="930"/>
    <w:qFormat/>
    <w:pPr>
      <w:ind w:firstLine="440"/>
      <w:spacing w:line="400" w:lineRule="exact"/>
    </w:pPr>
    <w:rPr>
      <w:rFonts w:ascii="华文楷体" w:hAnsi="华文楷体" w:eastAsia="华文楷体" w:cs="华文楷体"/>
      <w:sz w:val="22"/>
      <w:szCs w:val="21"/>
      <w:lang w:val="en-US" w:eastAsia="zh-CN" w:bidi="ar-SA"/>
    </w:rPr>
  </w:style>
  <w:style w:type="paragraph" w:styleId="1074">
    <w:name w:val="null3"/>
    <w:next w:val="1074"/>
    <w:link w:val="930"/>
    <w:qFormat/>
    <w:rPr>
      <w:rFonts w:ascii="Calibri" w:hAnsi="Calibri" w:eastAsia="宋体" w:cs="Times New Roman"/>
      <w:lang w:val="en-US" w:eastAsia="zh-CN" w:bidi="ar-SA"/>
    </w:r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13</cp:revision>
  <dcterms:created xsi:type="dcterms:W3CDTF">2025-07-22T07:39:00Z</dcterms:created>
  <dcterms:modified xsi:type="dcterms:W3CDTF">2026-06-11T08:58:37Z</dcterms:modified>
</cp:coreProperties>
</file>