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4F4F">
      <w:pPr>
        <w:pStyle w:val="21"/>
        <w:ind w:firstLine="0" w:firstLineChars="0"/>
        <w:jc w:val="center"/>
        <w:rPr>
          <w:b/>
          <w:sz w:val="36"/>
          <w:szCs w:val="36"/>
        </w:rPr>
      </w:pPr>
      <w:r>
        <w:rPr>
          <w:rFonts w:hint="eastAsia"/>
          <w:b/>
          <w:sz w:val="36"/>
          <w:szCs w:val="36"/>
        </w:rPr>
        <w:t>5.0T 磁共振机房建设</w:t>
      </w:r>
    </w:p>
    <w:p w14:paraId="3458E963">
      <w:pPr>
        <w:pStyle w:val="21"/>
        <w:ind w:firstLine="0" w:firstLineChars="0"/>
        <w:jc w:val="center"/>
        <w:rPr>
          <w:b/>
          <w:sz w:val="30"/>
          <w:szCs w:val="30"/>
        </w:rPr>
      </w:pPr>
      <w:r>
        <w:rPr>
          <w:rFonts w:hint="eastAsia"/>
          <w:b/>
          <w:sz w:val="30"/>
          <w:szCs w:val="30"/>
        </w:rPr>
        <w:t>最高投标限价/工程量清单编制说明</w:t>
      </w:r>
    </w:p>
    <w:p w14:paraId="41201A41">
      <w:pPr>
        <w:pStyle w:val="21"/>
      </w:pPr>
    </w:p>
    <w:p w14:paraId="7B6C3E50">
      <w:pPr>
        <w:pStyle w:val="21"/>
        <w:ind w:firstLine="0" w:firstLineChars="0"/>
        <w:rPr>
          <w:b/>
        </w:rPr>
      </w:pPr>
      <w:r>
        <w:rPr>
          <w:rFonts w:hint="eastAsia"/>
          <w:b/>
        </w:rPr>
        <w:t>一、工程概况</w:t>
      </w:r>
    </w:p>
    <w:p w14:paraId="0403438A">
      <w:pPr>
        <w:pStyle w:val="21"/>
      </w:pPr>
      <w:r>
        <w:rPr>
          <w:rFonts w:hint="eastAsia"/>
        </w:rPr>
        <w:t>本工程为江苏大学附属医院5.0T 磁共振机房建设，位于江滨医院院内。主要工作内容包括：a、拆除门厅部分玻璃幕墙，外墙改为实心砖墙干挂铝板；b、门厅西北角改造为扫描间及操作间；新建接建部分，功能为更衣室及操作间；c、接建建筑外墙为实心砖墙干挂铝板；d、扫描间内的所有上下水管道需全部拆除；e、原等候区新增排风扇；等候区原玻璃顶改为铝板屋面以及水电安装、相关措施等施工内容。</w:t>
      </w:r>
    </w:p>
    <w:p w14:paraId="161E6143">
      <w:pPr>
        <w:pStyle w:val="21"/>
        <w:ind w:firstLine="0" w:firstLineChars="0"/>
        <w:rPr>
          <w:b/>
          <w:u w:val="single"/>
        </w:rPr>
      </w:pPr>
      <w:r>
        <w:rPr>
          <w:rFonts w:hint="eastAsia"/>
          <w:b/>
        </w:rPr>
        <w:t>二、工程范围</w:t>
      </w:r>
    </w:p>
    <w:p w14:paraId="5AFA267C">
      <w:pPr>
        <w:pStyle w:val="21"/>
      </w:pPr>
      <w:r>
        <w:rPr>
          <w:rFonts w:hint="eastAsia"/>
        </w:rPr>
        <w:t>工程图纸、业主要求、现场勘察以及工程量清单范围内的所有工程内容。</w:t>
      </w:r>
    </w:p>
    <w:p w14:paraId="76EB5BD8">
      <w:pPr>
        <w:pStyle w:val="21"/>
        <w:ind w:firstLine="0" w:firstLineChars="0"/>
        <w:rPr>
          <w:b/>
        </w:rPr>
      </w:pPr>
      <w:r>
        <w:rPr>
          <w:rFonts w:hint="eastAsia"/>
          <w:b/>
        </w:rPr>
        <w:t>三、工程量清单编制依据</w:t>
      </w:r>
    </w:p>
    <w:p w14:paraId="64F2AC13">
      <w:pPr>
        <w:pStyle w:val="21"/>
      </w:pPr>
      <w:r>
        <w:rPr>
          <w:rFonts w:hint="eastAsia"/>
        </w:rPr>
        <w:t>1、由建设单位提供的江苏中森建筑设计有限公司设计医技楼一层新增核磁施工图纸（20260603建筑，20260603墙板大样，20260605结构，20260605电气，20260514给排水）；常州金利达电子股份有限公司设计的江苏大学附属医院屏蔽工程设计方案20260513；</w:t>
      </w:r>
    </w:p>
    <w:p w14:paraId="402174E7">
      <w:pPr>
        <w:pStyle w:val="21"/>
      </w:pPr>
      <w:r>
        <w:rPr>
          <w:rFonts w:hint="eastAsia"/>
        </w:rPr>
        <w:t>2、</w:t>
      </w:r>
      <w:r>
        <w:t xml:space="preserve">清单及计算标准：《建设工程工程量清单计价标准》(GB/T 50500-2024) </w:t>
      </w:r>
      <w:r>
        <w:rPr>
          <w:rFonts w:hint="eastAsia"/>
        </w:rPr>
        <w:t>、</w:t>
      </w:r>
      <w:r>
        <w:t>《房屋建筑与装饰工程工程量计算标准》(GB/T 50854-2024)</w:t>
      </w:r>
      <w:r>
        <w:rPr>
          <w:rFonts w:hint="eastAsia"/>
        </w:rPr>
        <w:t>、《通用安装工程工程量计算标准》</w:t>
      </w:r>
      <w:r>
        <w:t>(GB/T 5085</w:t>
      </w:r>
      <w:r>
        <w:rPr>
          <w:rFonts w:hint="eastAsia"/>
        </w:rPr>
        <w:t>6</w:t>
      </w:r>
      <w:r>
        <w:t>-2024)</w:t>
      </w:r>
      <w:r>
        <w:rPr>
          <w:rFonts w:hint="eastAsia"/>
        </w:rPr>
        <w:t>，</w:t>
      </w:r>
      <w:r>
        <w:t>江苏省、镇江市其他相关实施规定；</w:t>
      </w:r>
    </w:p>
    <w:p w14:paraId="188237EA">
      <w:pPr>
        <w:pStyle w:val="21"/>
      </w:pPr>
      <w:r>
        <w:rPr>
          <w:rFonts w:hint="eastAsia"/>
        </w:rPr>
        <w:t>3、</w:t>
      </w:r>
      <w:r>
        <w:t>计价依据：《江苏省建筑与装饰工程消耗量》（2026）、《江苏省</w:t>
      </w:r>
      <w:r>
        <w:rPr>
          <w:rFonts w:hint="eastAsia"/>
        </w:rPr>
        <w:t>通用安装</w:t>
      </w:r>
      <w:r>
        <w:t>工程消耗量》（2026）、《江苏省建设工程费用参考》（2026）、《江苏省房屋修缮工程计价表》 (2009年)及苏建价【2026</w:t>
      </w:r>
      <w:r>
        <w:rPr>
          <w:rFonts w:hint="eastAsia"/>
        </w:rPr>
        <w:t>】</w:t>
      </w:r>
      <w:r>
        <w:t>76号文；</w:t>
      </w:r>
    </w:p>
    <w:p w14:paraId="411C2C3A">
      <w:pPr>
        <w:pStyle w:val="21"/>
      </w:pPr>
      <w:r>
        <w:rPr>
          <w:rFonts w:hint="eastAsia"/>
        </w:rPr>
        <w:t>4、</w:t>
      </w:r>
      <w:r>
        <w:t>执行</w:t>
      </w:r>
      <w:r>
        <w:rPr>
          <w:rFonts w:hint="eastAsia"/>
        </w:rPr>
        <w:t>截止</w:t>
      </w:r>
      <w:r>
        <w:t>2026年</w:t>
      </w:r>
      <w:r>
        <w:rPr>
          <w:rFonts w:hint="eastAsia"/>
        </w:rPr>
        <w:t>6</w:t>
      </w:r>
      <w:r>
        <w:t>月</w:t>
      </w:r>
      <w:r>
        <w:rPr>
          <w:rFonts w:hint="eastAsia"/>
        </w:rPr>
        <w:t>15日前</w:t>
      </w:r>
      <w:r>
        <w:t>镇江市有关计价文件；</w:t>
      </w:r>
    </w:p>
    <w:p w14:paraId="505AEA39">
      <w:pPr>
        <w:pStyle w:val="21"/>
      </w:pPr>
      <w:r>
        <w:rPr>
          <w:rFonts w:hint="eastAsia"/>
        </w:rPr>
        <w:t>5、</w:t>
      </w:r>
      <w:r>
        <w:t>委托方提供的招标文件、品牌要求、编标要求。</w:t>
      </w:r>
    </w:p>
    <w:p w14:paraId="34AC326E">
      <w:pPr>
        <w:pStyle w:val="21"/>
        <w:ind w:firstLine="0" w:firstLineChars="0"/>
        <w:rPr>
          <w:b/>
        </w:rPr>
      </w:pPr>
      <w:r>
        <w:rPr>
          <w:rFonts w:hint="eastAsia"/>
          <w:b/>
        </w:rPr>
        <w:t>四、工程质量及工期要求</w:t>
      </w:r>
    </w:p>
    <w:p w14:paraId="1C0B2DE5">
      <w:pPr>
        <w:pStyle w:val="21"/>
      </w:pPr>
      <w:r>
        <w:rPr>
          <w:rFonts w:hint="eastAsia"/>
        </w:rPr>
        <w:t>见招标文件。</w:t>
      </w:r>
    </w:p>
    <w:p w14:paraId="27EFBB53">
      <w:pPr>
        <w:pStyle w:val="21"/>
        <w:ind w:firstLine="0" w:firstLineChars="0"/>
        <w:rPr>
          <w:b/>
        </w:rPr>
      </w:pPr>
      <w:r>
        <w:rPr>
          <w:rFonts w:hint="eastAsia"/>
          <w:b/>
        </w:rPr>
        <w:t>五</w:t>
      </w:r>
      <w:r>
        <w:rPr>
          <w:b/>
        </w:rPr>
        <w:t>、</w:t>
      </w:r>
      <w:r>
        <w:rPr>
          <w:rFonts w:hint="eastAsia"/>
          <w:b/>
        </w:rPr>
        <w:t>工程类别及取费标准</w:t>
      </w:r>
    </w:p>
    <w:p w14:paraId="6D01347D">
      <w:pPr>
        <w:pStyle w:val="21"/>
      </w:pPr>
      <w:r>
        <w:rPr>
          <w:rFonts w:hint="eastAsia"/>
        </w:rPr>
        <w:t>1</w:t>
      </w:r>
      <w:r>
        <w:t>、工程</w:t>
      </w:r>
      <w:r>
        <w:rPr>
          <w:rFonts w:hint="eastAsia"/>
        </w:rPr>
        <w:t>费率设置：</w:t>
      </w:r>
    </w:p>
    <w:p w14:paraId="0D232BB2">
      <w:pPr>
        <w:pStyle w:val="21"/>
      </w:pPr>
      <w:r>
        <w:rPr>
          <w:rFonts w:hint="eastAsia"/>
        </w:rPr>
        <w:t>建筑工程专业按中值取费，管理费29.75%，利润12.5%，安全生产3.8%，文明施工1.2%，环境保护0.45%，临时设施1.7%，税金9%；</w:t>
      </w:r>
    </w:p>
    <w:p w14:paraId="5961F908">
      <w:pPr>
        <w:pStyle w:val="21"/>
      </w:pPr>
      <w:r>
        <w:rPr>
          <w:rFonts w:hint="eastAsia"/>
        </w:rPr>
        <w:t>安装工程专业按中值取费，管理费46.25%，利润14.5%，安全生产2.9%，文明施工0.6%，环境保护0.3%，临时设施1.1%，税金9%；</w:t>
      </w:r>
    </w:p>
    <w:tbl>
      <w:tblPr>
        <w:tblStyle w:val="14"/>
        <w:tblpPr w:leftFromText="180" w:rightFromText="180" w:vertAnchor="text" w:tblpX="10880" w:tblpY="-15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9"/>
      </w:tblGrid>
      <w:tr w14:paraId="5442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79" w:type="dxa"/>
          </w:tcPr>
          <w:p w14:paraId="2B2CAD6F">
            <w:pPr>
              <w:pStyle w:val="21"/>
            </w:pPr>
          </w:p>
        </w:tc>
      </w:tr>
    </w:tbl>
    <w:p w14:paraId="0EE19BF4">
      <w:pPr>
        <w:pStyle w:val="21"/>
      </w:pPr>
      <w:r>
        <w:rPr>
          <w:rFonts w:hint="eastAsia"/>
        </w:rPr>
        <w:t>2、最高投标限价中人工费按2026消耗量参考取定并参考</w:t>
      </w:r>
      <w:r>
        <w:t>【2026</w:t>
      </w:r>
      <w:r>
        <w:rPr>
          <w:rFonts w:hint="eastAsia"/>
        </w:rPr>
        <w:t>】</w:t>
      </w:r>
      <w:r>
        <w:t>76号文，</w:t>
      </w:r>
      <w:r>
        <w:rPr>
          <w:rFonts w:hint="eastAsia"/>
        </w:rPr>
        <w:t>投标人根据工程具体情况、企业管理水平、并考虑风险因素自主确定。</w:t>
      </w:r>
    </w:p>
    <w:p w14:paraId="6D443979">
      <w:pPr>
        <w:pStyle w:val="21"/>
      </w:pPr>
      <w:r>
        <w:rPr>
          <w:rFonts w:hint="eastAsia"/>
        </w:rPr>
        <w:t>3</w:t>
      </w:r>
      <w:r>
        <w:t>、材料价格取定：</w:t>
      </w:r>
    </w:p>
    <w:p w14:paraId="604C7FA7">
      <w:pPr>
        <w:pStyle w:val="21"/>
      </w:pPr>
      <w:r>
        <w:t>1）本工程材料按乙供方式编标，但招标人根据实际情况，保留将工程材料转为甲供、甲控材料的权利，</w:t>
      </w:r>
      <w:r>
        <w:rPr>
          <w:rFonts w:hint="eastAsia"/>
        </w:rPr>
        <w:t>最高投标限价中</w:t>
      </w:r>
      <w:r>
        <w:t>材料价格参考镇江市2</w:t>
      </w:r>
      <w:r>
        <w:rPr>
          <w:rFonts w:hint="eastAsia"/>
        </w:rPr>
        <w:t>026</w:t>
      </w:r>
      <w:r>
        <w:t>年第</w:t>
      </w:r>
      <w:r>
        <w:rPr>
          <w:rFonts w:hint="eastAsia"/>
        </w:rPr>
        <w:t>05</w:t>
      </w:r>
      <w:r>
        <w:t>期《工程造价信息》并结合市场行情等因素综合考虑。</w:t>
      </w:r>
    </w:p>
    <w:p w14:paraId="146E859E">
      <w:pPr>
        <w:pStyle w:val="21"/>
      </w:pPr>
      <w:bookmarkStart w:id="0" w:name="_Hlk504124434"/>
      <w:r>
        <w:t>2）</w:t>
      </w:r>
      <w:bookmarkEnd w:id="0"/>
      <w:r>
        <w:t>报价由各投标人根据招标文件要求和工程具体情况，结合自身能力并根据市场价格和市场材料价格风险综合考虑，材料费除暂定价</w:t>
      </w:r>
      <w:r>
        <w:rPr>
          <w:rFonts w:hint="eastAsia"/>
        </w:rPr>
        <w:t>（甲供材）</w:t>
      </w:r>
      <w:r>
        <w:t>外全部由投标人自主报价。</w:t>
      </w:r>
    </w:p>
    <w:p w14:paraId="2215824C">
      <w:pPr>
        <w:pStyle w:val="21"/>
        <w:ind w:firstLine="0" w:firstLineChars="0"/>
        <w:rPr>
          <w:b/>
        </w:rPr>
      </w:pPr>
      <w:r>
        <w:rPr>
          <w:rFonts w:hint="eastAsia"/>
          <w:b/>
        </w:rPr>
        <w:t>六、措施项目费</w:t>
      </w:r>
    </w:p>
    <w:p w14:paraId="52BE5FD1">
      <w:pPr>
        <w:pStyle w:val="21"/>
      </w:pPr>
      <w:r>
        <w:rPr>
          <w:rFonts w:hint="eastAsia"/>
        </w:rPr>
        <w:t>1、除措施项目清单中所列项目外，各投标单位应结合工程实际、工期、设计要求和投标单位的施工组织设计、施工方案等综合考虑一切可见因素，对已完工程的保护、原有建筑保护等一切相关的费用均视为已含在措施费用或报价中，竣工结算时不再调整、不增加任何费用。</w:t>
      </w:r>
    </w:p>
    <w:p w14:paraId="1BDE4C8A">
      <w:pPr>
        <w:pStyle w:val="21"/>
        <w:ind w:firstLine="0" w:firstLineChars="0"/>
        <w:rPr>
          <w:b/>
        </w:rPr>
      </w:pPr>
      <w:r>
        <w:rPr>
          <w:rFonts w:hint="eastAsia"/>
          <w:b/>
        </w:rPr>
        <w:t>七、其他项目费</w:t>
      </w:r>
    </w:p>
    <w:p w14:paraId="56A7CE93">
      <w:pPr>
        <w:pStyle w:val="21"/>
      </w:pPr>
      <w:bookmarkStart w:id="1" w:name="OLE_LINK1"/>
      <w:r>
        <w:rPr>
          <w:rFonts w:hint="eastAsia"/>
        </w:rPr>
        <w:t>1、暂列金：</w:t>
      </w:r>
      <w:bookmarkEnd w:id="1"/>
      <w:r>
        <w:rPr>
          <w:rFonts w:hint="eastAsia"/>
        </w:rPr>
        <w:t xml:space="preserve"> 室外开挖拆除、隐蔽设施、路面以及绿化，损坏、拆改、修复55000元；</w:t>
      </w:r>
    </w:p>
    <w:p w14:paraId="72BF3B18">
      <w:pPr>
        <w:pStyle w:val="21"/>
        <w:ind w:firstLine="0" w:firstLineChars="0"/>
        <w:rPr>
          <w:b/>
        </w:rPr>
      </w:pPr>
      <w:r>
        <w:rPr>
          <w:rFonts w:hint="eastAsia"/>
          <w:b/>
        </w:rPr>
        <w:t>八</w:t>
      </w:r>
      <w:r>
        <w:rPr>
          <w:b/>
        </w:rPr>
        <w:t>、</w:t>
      </w:r>
      <w:r>
        <w:rPr>
          <w:rFonts w:hint="eastAsia"/>
          <w:b/>
        </w:rPr>
        <w:t>其他</w:t>
      </w:r>
      <w:r>
        <w:rPr>
          <w:b/>
        </w:rPr>
        <w:t>有关编标说明</w:t>
      </w:r>
    </w:p>
    <w:p w14:paraId="7E86A23C">
      <w:pPr>
        <w:pStyle w:val="21"/>
      </w:pPr>
      <w:r>
        <w:rPr>
          <w:rFonts w:hint="eastAsia"/>
        </w:rPr>
        <w:t>1、施工</w:t>
      </w:r>
      <w:r>
        <w:t>范</w:t>
      </w:r>
      <w:r>
        <w:rPr>
          <w:spacing w:val="-3"/>
        </w:rPr>
        <w:t>围</w:t>
      </w:r>
      <w:r>
        <w:t>内的文明施</w:t>
      </w:r>
      <w:r>
        <w:rPr>
          <w:spacing w:val="2"/>
        </w:rPr>
        <w:t>工</w:t>
      </w:r>
      <w:r>
        <w:t>围</w:t>
      </w:r>
      <w:r>
        <w:rPr>
          <w:spacing w:val="2"/>
        </w:rPr>
        <w:t>挡</w:t>
      </w:r>
      <w:r>
        <w:t>由</w:t>
      </w:r>
      <w:r>
        <w:rPr>
          <w:spacing w:val="-3"/>
        </w:rPr>
        <w:t>施</w:t>
      </w:r>
      <w:r>
        <w:t>工单</w:t>
      </w:r>
      <w:r>
        <w:rPr>
          <w:spacing w:val="-3"/>
        </w:rPr>
        <w:t>位自</w:t>
      </w:r>
      <w:r>
        <w:t>行考虑</w:t>
      </w:r>
      <w:r>
        <w:rPr>
          <w:spacing w:val="-51"/>
        </w:rPr>
        <w:t>，</w:t>
      </w:r>
      <w:r>
        <w:t>费用</w:t>
      </w:r>
      <w:r>
        <w:rPr>
          <w:spacing w:val="-3"/>
        </w:rPr>
        <w:t>含在</w:t>
      </w:r>
      <w:r>
        <w:t>投标单位报价</w:t>
      </w:r>
      <w:r>
        <w:rPr>
          <w:spacing w:val="-3"/>
        </w:rPr>
        <w:t>中</w:t>
      </w:r>
      <w:r>
        <w:rPr>
          <w:rFonts w:hint="eastAsia"/>
          <w:spacing w:val="-3"/>
        </w:rPr>
        <w:t>，</w:t>
      </w:r>
      <w:r>
        <w:t>围</w:t>
      </w:r>
      <w:r>
        <w:rPr>
          <w:spacing w:val="-3"/>
        </w:rPr>
        <w:t>挡必须</w:t>
      </w:r>
      <w:r>
        <w:t>满足</w:t>
      </w:r>
      <w:r>
        <w:rPr>
          <w:rFonts w:hint="eastAsia"/>
        </w:rPr>
        <w:t>安全施工</w:t>
      </w:r>
      <w:r>
        <w:rPr>
          <w:spacing w:val="-3"/>
        </w:rPr>
        <w:t>要</w:t>
      </w:r>
      <w:r>
        <w:t>求</w:t>
      </w:r>
      <w:r>
        <w:rPr>
          <w:rFonts w:hint="eastAsia"/>
          <w:spacing w:val="-2"/>
        </w:rPr>
        <w:t>。</w:t>
      </w:r>
    </w:p>
    <w:p w14:paraId="2810C566">
      <w:pPr>
        <w:pStyle w:val="21"/>
        <w:rPr>
          <w:spacing w:val="2"/>
        </w:rPr>
      </w:pPr>
      <w:r>
        <w:rPr>
          <w:rFonts w:hint="eastAsia"/>
        </w:rPr>
        <w:t>2、本工程量清单特征及工作内容描述未详尽之处，投标人勘察现场以建筑维修现状及改造要求为准。</w:t>
      </w:r>
      <w:r>
        <w:t>工程量清单中项目特征、工作内容描述的完整程度不影响中标人</w:t>
      </w:r>
      <w:r>
        <w:rPr>
          <w:rFonts w:hint="eastAsia"/>
        </w:rPr>
        <w:t>应</w:t>
      </w:r>
      <w:r>
        <w:t>按相应规范要求完成现状</w:t>
      </w:r>
      <w:r>
        <w:rPr>
          <w:rFonts w:hint="eastAsia"/>
        </w:rPr>
        <w:t>建筑维修、改造的</w:t>
      </w:r>
      <w:r>
        <w:t>全部工作内容</w:t>
      </w:r>
      <w:r>
        <w:rPr>
          <w:rFonts w:hint="eastAsia"/>
        </w:rPr>
        <w:t>。</w:t>
      </w:r>
    </w:p>
    <w:p w14:paraId="04B3A3C8">
      <w:pPr>
        <w:pStyle w:val="21"/>
      </w:pPr>
      <w:r>
        <w:rPr>
          <w:rFonts w:hint="eastAsia"/>
        </w:rPr>
        <w:t>3、</w:t>
      </w:r>
      <w:r>
        <w:rPr>
          <w:spacing w:val="2"/>
        </w:rPr>
        <w:t>本</w:t>
      </w:r>
      <w:r>
        <w:t>项目各</w:t>
      </w:r>
      <w:r>
        <w:rPr>
          <w:spacing w:val="2"/>
        </w:rPr>
        <w:t>投</w:t>
      </w:r>
      <w:r>
        <w:t>标人在</w:t>
      </w:r>
      <w:r>
        <w:rPr>
          <w:spacing w:val="2"/>
        </w:rPr>
        <w:t>投</w:t>
      </w:r>
      <w:r>
        <w:t>标前自</w:t>
      </w:r>
      <w:r>
        <w:rPr>
          <w:spacing w:val="2"/>
        </w:rPr>
        <w:t>行</w:t>
      </w:r>
      <w:r>
        <w:t>前往踏</w:t>
      </w:r>
      <w:r>
        <w:rPr>
          <w:spacing w:val="2"/>
        </w:rPr>
        <w:t>勘</w:t>
      </w:r>
      <w:r>
        <w:t>现场，</w:t>
      </w:r>
      <w:r>
        <w:rPr>
          <w:spacing w:val="2"/>
        </w:rPr>
        <w:t>并</w:t>
      </w:r>
      <w:r>
        <w:t>充分了</w:t>
      </w:r>
      <w:r>
        <w:rPr>
          <w:spacing w:val="2"/>
        </w:rPr>
        <w:t>解</w:t>
      </w:r>
      <w:r>
        <w:t>现场状</w:t>
      </w:r>
      <w:r>
        <w:rPr>
          <w:spacing w:val="2"/>
        </w:rPr>
        <w:t>况</w:t>
      </w:r>
      <w:r>
        <w:t>，投标报价中</w:t>
      </w:r>
      <w:r>
        <w:rPr>
          <w:spacing w:val="-3"/>
        </w:rPr>
        <w:t>应</w:t>
      </w:r>
      <w:r>
        <w:t>充分</w:t>
      </w:r>
      <w:r>
        <w:rPr>
          <w:spacing w:val="-3"/>
        </w:rPr>
        <w:t>考虑</w:t>
      </w:r>
      <w:r>
        <w:t>各方面</w:t>
      </w:r>
      <w:r>
        <w:rPr>
          <w:spacing w:val="-3"/>
        </w:rPr>
        <w:t>因</w:t>
      </w:r>
      <w:r>
        <w:t>素及</w:t>
      </w:r>
      <w:r>
        <w:rPr>
          <w:spacing w:val="-3"/>
        </w:rPr>
        <w:t>施工</w:t>
      </w:r>
      <w:r>
        <w:t>过程中</w:t>
      </w:r>
      <w:r>
        <w:rPr>
          <w:spacing w:val="-3"/>
        </w:rPr>
        <w:t>采</w:t>
      </w:r>
      <w:r>
        <w:t>取的</w:t>
      </w:r>
      <w:r>
        <w:rPr>
          <w:spacing w:val="-3"/>
        </w:rPr>
        <w:t>必要</w:t>
      </w:r>
      <w:r>
        <w:t>措施费</w:t>
      </w:r>
      <w:r>
        <w:rPr>
          <w:spacing w:val="-3"/>
        </w:rPr>
        <w:t>用</w:t>
      </w:r>
      <w:r>
        <w:rPr>
          <w:rFonts w:hint="eastAsia"/>
        </w:rPr>
        <w:t>，根据现场建筑物现状，结合企业自身自主报价。</w:t>
      </w:r>
    </w:p>
    <w:p w14:paraId="16560841">
      <w:pPr>
        <w:pStyle w:val="21"/>
      </w:pPr>
      <w:r>
        <w:rPr>
          <w:rFonts w:hint="eastAsia"/>
        </w:rPr>
        <w:t>4、所有拆除后的残值归医院方所有，垃圾由施工单位运出校外。拆除废料外运、土方外运投标人需自行考虑运距、弃土场的位置（施工方自行解决）、处置费用等全部费用，结算不再调整。</w:t>
      </w:r>
    </w:p>
    <w:p w14:paraId="3C888A54">
      <w:pPr>
        <w:pStyle w:val="21"/>
      </w:pPr>
      <w:r>
        <w:rPr>
          <w:rFonts w:hint="eastAsia"/>
        </w:rPr>
        <w:t>5、所有以“项”列工程量清单的项目，施工单位均需自行勘察现场，根据自身情况、拟定施组，综合报价，结算不调整。</w:t>
      </w:r>
    </w:p>
    <w:p w14:paraId="1A619711">
      <w:pPr>
        <w:pStyle w:val="21"/>
      </w:pPr>
      <w:r>
        <w:rPr>
          <w:rFonts w:hint="eastAsia"/>
        </w:rPr>
        <w:t>6、各投标单位应到施工现场踏勘，由于施工条件、交通运输条件及外围条件的制约施工过程中可能发生的措施费的增加、人工的降效等应充分考虑，费用含在投标报价中。</w:t>
      </w:r>
    </w:p>
    <w:p w14:paraId="7D0E7133">
      <w:pPr>
        <w:pStyle w:val="21"/>
      </w:pPr>
      <w:r>
        <w:rPr>
          <w:rFonts w:hint="eastAsia"/>
        </w:rPr>
        <w:t>7、进线电缆工程量暂定为200米，进线电线管工程量暂定为30米，具体工程量以现场实测为准；</w:t>
      </w:r>
    </w:p>
    <w:p w14:paraId="237D9F02">
      <w:pPr>
        <w:pStyle w:val="21"/>
      </w:pPr>
      <w:r>
        <w:rPr>
          <w:rFonts w:hint="eastAsia"/>
        </w:rPr>
        <w:t>8、应甲方要求，进线电缆路由需进行检测并加固，地下室电缆桥架须增加支撑，保证长期使用安全及以后发展。桥架支架暂定为1000公斤，具体工程量以现场实测为准；</w:t>
      </w:r>
    </w:p>
    <w:p w14:paraId="0BCE5EA0">
      <w:pPr>
        <w:pStyle w:val="21"/>
      </w:pPr>
      <w:r>
        <w:rPr>
          <w:rFonts w:hint="eastAsia"/>
        </w:rPr>
        <w:t>9、弱电系统，电话采用六类非屏蔽网络线缆，工程量暂定为60米；网络用六类非屏蔽网络线缆，工程量暂定为60米；电线管SC25工程量暂定为60米；电线管SC32工程量暂定为60米；具体工程量以现场实测为准；</w:t>
      </w:r>
    </w:p>
    <w:p w14:paraId="0F75E8D1">
      <w:pPr>
        <w:pStyle w:val="21"/>
      </w:pPr>
      <w:r>
        <w:rPr>
          <w:rFonts w:hint="eastAsia"/>
        </w:rPr>
        <w:t>10、施工中必须考虑与磁共振屏蔽工程施工的配合，由此增加</w:t>
      </w:r>
      <w:r>
        <w:t>费用</w:t>
      </w:r>
      <w:r>
        <w:rPr>
          <w:spacing w:val="-3"/>
        </w:rPr>
        <w:t>含在</w:t>
      </w:r>
      <w:r>
        <w:t>投标单位报价</w:t>
      </w:r>
      <w:r>
        <w:rPr>
          <w:spacing w:val="-3"/>
        </w:rPr>
        <w:t>中</w:t>
      </w:r>
      <w:r>
        <w:rPr>
          <w:rFonts w:hint="eastAsia"/>
          <w:spacing w:val="-3"/>
        </w:rPr>
        <w:t>，</w:t>
      </w:r>
      <w:r>
        <w:rPr>
          <w:rFonts w:hint="eastAsia"/>
        </w:rPr>
        <w:t>结算不再调整。</w:t>
      </w:r>
    </w:p>
    <w:p w14:paraId="0890C08D">
      <w:pPr>
        <w:pStyle w:val="21"/>
        <w:ind w:firstLine="0" w:firstLineChars="0"/>
        <w:rPr>
          <w:b/>
        </w:rPr>
      </w:pPr>
      <w:r>
        <w:rPr>
          <w:rFonts w:hint="eastAsia"/>
          <w:b/>
        </w:rPr>
        <w:t>九、主要品牌</w:t>
      </w:r>
    </w:p>
    <w:p w14:paraId="1DCA0795">
      <w:pPr>
        <w:pStyle w:val="21"/>
      </w:pPr>
      <w:r>
        <w:rPr>
          <w:rFonts w:hint="eastAsia"/>
        </w:rPr>
        <w:t>1、土建部分：</w:t>
      </w:r>
    </w:p>
    <w:p w14:paraId="0B788C15">
      <w:pPr>
        <w:pStyle w:val="21"/>
      </w:pPr>
      <w:r>
        <w:rPr>
          <w:rFonts w:hint="eastAsia"/>
        </w:rPr>
        <w:t>（1）钢筋：沙钢、马钢、永钢、鞍钢</w:t>
      </w:r>
    </w:p>
    <w:p w14:paraId="4513AA5C">
      <w:pPr>
        <w:pStyle w:val="21"/>
      </w:pPr>
      <w:r>
        <w:rPr>
          <w:rFonts w:hint="eastAsia"/>
        </w:rPr>
        <w:t>（2）防水材料：东方雨虹、科顺、宏源、西卡</w:t>
      </w:r>
    </w:p>
    <w:p w14:paraId="4F5A826A">
      <w:pPr>
        <w:pStyle w:val="21"/>
      </w:pPr>
      <w:r>
        <w:rPr>
          <w:rFonts w:hint="eastAsia"/>
        </w:rPr>
        <w:t>2、装饰部分：</w:t>
      </w:r>
    </w:p>
    <w:p w14:paraId="7F4562D1">
      <w:pPr>
        <w:pStyle w:val="21"/>
      </w:pPr>
      <w:r>
        <w:rPr>
          <w:rFonts w:hint="eastAsia"/>
        </w:rPr>
        <w:t>（1）地砖：东鹏、马可波罗、冠军</w:t>
      </w:r>
    </w:p>
    <w:p w14:paraId="1235D02A">
      <w:pPr>
        <w:pStyle w:val="21"/>
      </w:pPr>
      <w:r>
        <w:t>（2）</w:t>
      </w:r>
      <w:r>
        <w:rPr>
          <w:rFonts w:hint="eastAsia"/>
        </w:rPr>
        <w:t>石膏板：龙牌、泰山、北新建材</w:t>
      </w:r>
    </w:p>
    <w:p w14:paraId="7F9E1C52">
      <w:pPr>
        <w:pStyle w:val="21"/>
      </w:pPr>
      <w:r>
        <w:t>（3）</w:t>
      </w:r>
      <w:r>
        <w:rPr>
          <w:rFonts w:hint="eastAsia"/>
        </w:rPr>
        <w:t>涂料：立邦、三棵树、晨光、多乐士</w:t>
      </w:r>
    </w:p>
    <w:p w14:paraId="5566C3A9">
      <w:pPr>
        <w:pStyle w:val="21"/>
      </w:pPr>
      <w:r>
        <w:rPr>
          <w:rFonts w:hint="eastAsia"/>
        </w:rPr>
        <w:t>（4）集成吊顶：奥普、友邦、美尔凯特、欧陆</w:t>
      </w:r>
    </w:p>
    <w:p w14:paraId="3F40E46A">
      <w:pPr>
        <w:pStyle w:val="21"/>
      </w:pPr>
      <w:r>
        <w:rPr>
          <w:rFonts w:hint="eastAsia"/>
        </w:rPr>
        <w:t>3、电气部分：</w:t>
      </w:r>
    </w:p>
    <w:p w14:paraId="47192610">
      <w:pPr>
        <w:pStyle w:val="21"/>
      </w:pPr>
      <w:r>
        <w:rPr>
          <w:rFonts w:hint="eastAsia"/>
        </w:rPr>
        <w:t>（1）配电箱柜电气元器件：西门子、施耐德、ABB</w:t>
      </w:r>
    </w:p>
    <w:p w14:paraId="15320DC9">
      <w:pPr>
        <w:pStyle w:val="21"/>
      </w:pPr>
      <w:r>
        <w:rPr>
          <w:rFonts w:hint="eastAsia"/>
        </w:rPr>
        <w:t>（2）线缆：宝胜、远东、上上、菊花</w:t>
      </w:r>
    </w:p>
    <w:p w14:paraId="0BB2F0F1">
      <w:pPr>
        <w:pStyle w:val="21"/>
      </w:pPr>
      <w:r>
        <w:rPr>
          <w:rFonts w:hint="eastAsia"/>
        </w:rPr>
        <w:t>（3）开关插座：公牛、德力西、正泰、TCL</w:t>
      </w:r>
    </w:p>
    <w:p w14:paraId="091E02F1">
      <w:pPr>
        <w:pStyle w:val="21"/>
      </w:pPr>
      <w:r>
        <w:rPr>
          <w:rFonts w:hint="eastAsia"/>
        </w:rPr>
        <w:t>（4）灯具：欧普、雷士、松下、TCL</w:t>
      </w:r>
    </w:p>
    <w:p w14:paraId="619C7C30">
      <w:pPr>
        <w:pStyle w:val="21"/>
      </w:pPr>
      <w:r>
        <w:rPr>
          <w:rFonts w:hint="eastAsia"/>
        </w:rPr>
        <w:t>（5）网络线：康普、秋叶原、TP-LINK</w:t>
      </w:r>
    </w:p>
    <w:p w14:paraId="490D5BE2">
      <w:pPr>
        <w:pStyle w:val="21"/>
      </w:pPr>
      <w:r>
        <w:rPr>
          <w:rFonts w:hint="eastAsia"/>
        </w:rPr>
        <w:t>（6）排气扇：艾美特、美的、绿岛风、松下</w:t>
      </w:r>
    </w:p>
    <w:p w14:paraId="47F0F175">
      <w:pPr>
        <w:pStyle w:val="21"/>
      </w:pPr>
      <w:r>
        <w:rPr>
          <w:rFonts w:hint="eastAsia"/>
        </w:rPr>
        <w:t>（7）母线：</w:t>
      </w:r>
      <w:r>
        <w:rPr>
          <w:rFonts w:hint="eastAsia"/>
          <w:color w:val="auto"/>
        </w:rPr>
        <w:t>亿能、威腾、雷朋</w:t>
      </w:r>
    </w:p>
    <w:p w14:paraId="14A717C4">
      <w:pPr>
        <w:pStyle w:val="21"/>
        <w:ind w:firstLine="0" w:firstLineChars="0"/>
      </w:pPr>
    </w:p>
    <w:p w14:paraId="7602EC4B">
      <w:pPr>
        <w:pStyle w:val="21"/>
        <w:ind w:firstLine="0" w:firstLineChars="0"/>
      </w:pPr>
    </w:p>
    <w:p w14:paraId="7C33240F">
      <w:pPr>
        <w:pStyle w:val="21"/>
        <w:ind w:firstLine="0" w:firstLineChars="0"/>
      </w:pPr>
    </w:p>
    <w:p w14:paraId="4514A72B">
      <w:pPr>
        <w:pStyle w:val="21"/>
        <w:ind w:firstLine="0" w:firstLineChars="0"/>
        <w:jc w:val="right"/>
        <w:rPr>
          <w:rFonts w:hint="eastAsia"/>
          <w:lang w:val="en-US" w:eastAsia="zh-CN"/>
        </w:rPr>
      </w:pPr>
      <w:r>
        <w:rPr>
          <w:rFonts w:hint="eastAsia"/>
          <w:lang w:val="en-US" w:eastAsia="zh-CN"/>
        </w:rPr>
        <w:t>江苏万达工程造价事务所有限公司</w:t>
      </w:r>
    </w:p>
    <w:p w14:paraId="738F9CC2">
      <w:pPr>
        <w:pStyle w:val="21"/>
        <w:ind w:firstLine="0" w:firstLineChars="0"/>
        <w:jc w:val="right"/>
        <w:rPr>
          <w:rFonts w:hint="default"/>
          <w:lang w:val="en-US" w:eastAsia="zh-CN"/>
        </w:rPr>
      </w:pPr>
      <w:bookmarkStart w:id="2" w:name="_GoBack"/>
      <w:bookmarkEnd w:id="2"/>
    </w:p>
    <w:p w14:paraId="05DF0801">
      <w:pPr>
        <w:pStyle w:val="21"/>
        <w:jc w:val="right"/>
      </w:pPr>
      <w:r>
        <w:rPr>
          <w:rFonts w:hint="eastAsia"/>
        </w:rPr>
        <w:t>2026年06月15日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hapStyle="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laska">
    <w:altName w:val="Lucida Sans Unicode"/>
    <w:panose1 w:val="00000000000000000000"/>
    <w:charset w:val="00"/>
    <w:family w:val="swiss"/>
    <w:pitch w:val="default"/>
    <w:sig w:usb0="00000000" w:usb1="00000000" w:usb2="00000000" w:usb3="00000000" w:csb0="0000001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09ED">
    <w:pPr>
      <w:pStyle w:val="9"/>
      <w:ind w:firstLine="360"/>
      <w:rPr>
        <w:rStyle w:val="17"/>
      </w:rP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91970DA">
                <w:pPr>
                  <w:pStyle w:val="9"/>
                  <w:ind w:firstLine="360"/>
                </w:pPr>
                <w:r>
                  <w:fldChar w:fldCharType="begin"/>
                </w:r>
                <w:r>
                  <w:instrText xml:space="preserve"> PAGE  \* MERGEFORMAT </w:instrText>
                </w:r>
                <w:r>
                  <w:fldChar w:fldCharType="separate"/>
                </w:r>
                <w:r>
                  <w:t>5</w:t>
                </w:r>
                <w:r>
                  <w:fldChar w:fldCharType="end"/>
                </w:r>
              </w:p>
            </w:txbxContent>
          </v:textbox>
        </v:shape>
      </w:pict>
    </w:r>
  </w:p>
  <w:p w14:paraId="45FA80B3">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D92D">
    <w:pPr>
      <w:pStyle w:val="9"/>
      <w:ind w:firstLine="360"/>
      <w:rPr>
        <w:rStyle w:val="17"/>
      </w:rPr>
    </w:pPr>
    <w:r>
      <w:fldChar w:fldCharType="begin"/>
    </w:r>
    <w:r>
      <w:rPr>
        <w:rStyle w:val="17"/>
      </w:rPr>
      <w:instrText xml:space="preserve">PAGE  </w:instrText>
    </w:r>
    <w:r>
      <w:fldChar w:fldCharType="end"/>
    </w:r>
  </w:p>
  <w:p w14:paraId="74F9845C">
    <w:pPr>
      <w:pStyle w:val="9"/>
      <w:ind w:firstLine="360"/>
    </w:pPr>
  </w:p>
  <w:p w14:paraId="7E92D944"/>
  <w:p w14:paraId="23B6FB25"/>
  <w:p w14:paraId="54F5925F"/>
  <w:p w14:paraId="102A51EE"/>
  <w:p w14:paraId="1E9FC38F"/>
  <w:p w14:paraId="4951C818"/>
  <w:p w14:paraId="4E51F34F"/>
  <w:p w14:paraId="6343377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8070">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57E68">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FCF9">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3854">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463BE"/>
    <w:multiLevelType w:val="multilevel"/>
    <w:tmpl w:val="6DB463BE"/>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upperLetter"/>
      <w:pStyle w:val="2"/>
      <w:lvlText w:val="%4."/>
      <w:lvlJc w:val="left"/>
      <w:pPr>
        <w:tabs>
          <w:tab w:val="left" w:pos="1620"/>
        </w:tabs>
        <w:ind w:left="1620" w:hanging="360"/>
      </w:pPr>
      <w:rPr>
        <w:rFonts w:hint="eastAsia"/>
      </w:rPr>
    </w:lvl>
    <w:lvl w:ilvl="4" w:tentative="0">
      <w:start w:val="1"/>
      <w:numFmt w:val="decimal"/>
      <w:lvlText w:val="%5."/>
      <w:lvlJc w:val="left"/>
      <w:pPr>
        <w:tabs>
          <w:tab w:val="left" w:pos="360"/>
        </w:tabs>
        <w:ind w:left="36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TJmZThhYzJhZTQ1Nzk3YWIyNzgzMTA2ZDZjOTMxNTcifQ=="/>
  </w:docVars>
  <w:rsids>
    <w:rsidRoot w:val="00FC18DD"/>
    <w:rsid w:val="00000476"/>
    <w:rsid w:val="00005017"/>
    <w:rsid w:val="00007313"/>
    <w:rsid w:val="00011A7E"/>
    <w:rsid w:val="00011E28"/>
    <w:rsid w:val="000140C6"/>
    <w:rsid w:val="00015A00"/>
    <w:rsid w:val="000177EE"/>
    <w:rsid w:val="000208E7"/>
    <w:rsid w:val="00020CF0"/>
    <w:rsid w:val="000213EB"/>
    <w:rsid w:val="00022E15"/>
    <w:rsid w:val="000245BA"/>
    <w:rsid w:val="0002615D"/>
    <w:rsid w:val="000275F0"/>
    <w:rsid w:val="000277F7"/>
    <w:rsid w:val="000302E4"/>
    <w:rsid w:val="00030EA5"/>
    <w:rsid w:val="000325CA"/>
    <w:rsid w:val="000345B1"/>
    <w:rsid w:val="00035266"/>
    <w:rsid w:val="0003598C"/>
    <w:rsid w:val="00040DA9"/>
    <w:rsid w:val="000426E2"/>
    <w:rsid w:val="00046C48"/>
    <w:rsid w:val="0005168A"/>
    <w:rsid w:val="000539FC"/>
    <w:rsid w:val="00054601"/>
    <w:rsid w:val="0005554F"/>
    <w:rsid w:val="00055E34"/>
    <w:rsid w:val="00056DE2"/>
    <w:rsid w:val="00057DC0"/>
    <w:rsid w:val="00061BEB"/>
    <w:rsid w:val="00064244"/>
    <w:rsid w:val="00065DDD"/>
    <w:rsid w:val="00066745"/>
    <w:rsid w:val="000673B9"/>
    <w:rsid w:val="00075568"/>
    <w:rsid w:val="000829A2"/>
    <w:rsid w:val="00083DEA"/>
    <w:rsid w:val="000877EA"/>
    <w:rsid w:val="00093F92"/>
    <w:rsid w:val="0009576B"/>
    <w:rsid w:val="000958B6"/>
    <w:rsid w:val="00096ADA"/>
    <w:rsid w:val="000A2821"/>
    <w:rsid w:val="000A3A9B"/>
    <w:rsid w:val="000A3C62"/>
    <w:rsid w:val="000A5B79"/>
    <w:rsid w:val="000B4409"/>
    <w:rsid w:val="000B5291"/>
    <w:rsid w:val="000C5857"/>
    <w:rsid w:val="000C66B5"/>
    <w:rsid w:val="000D1FDD"/>
    <w:rsid w:val="000D20F1"/>
    <w:rsid w:val="000D3383"/>
    <w:rsid w:val="000E0CF9"/>
    <w:rsid w:val="000E2B36"/>
    <w:rsid w:val="000F01D7"/>
    <w:rsid w:val="000F0319"/>
    <w:rsid w:val="000F0B58"/>
    <w:rsid w:val="000F3761"/>
    <w:rsid w:val="000F7CB2"/>
    <w:rsid w:val="00100CCD"/>
    <w:rsid w:val="0010376C"/>
    <w:rsid w:val="00104207"/>
    <w:rsid w:val="00105A98"/>
    <w:rsid w:val="00106979"/>
    <w:rsid w:val="0011080C"/>
    <w:rsid w:val="00112C2F"/>
    <w:rsid w:val="00113A09"/>
    <w:rsid w:val="00116317"/>
    <w:rsid w:val="001202A1"/>
    <w:rsid w:val="001209E8"/>
    <w:rsid w:val="0012298F"/>
    <w:rsid w:val="00123B42"/>
    <w:rsid w:val="001252AC"/>
    <w:rsid w:val="00125EA1"/>
    <w:rsid w:val="00127930"/>
    <w:rsid w:val="001312EF"/>
    <w:rsid w:val="00132A91"/>
    <w:rsid w:val="00133643"/>
    <w:rsid w:val="00135376"/>
    <w:rsid w:val="00137CF8"/>
    <w:rsid w:val="00141E04"/>
    <w:rsid w:val="00150961"/>
    <w:rsid w:val="0015514D"/>
    <w:rsid w:val="00160E2B"/>
    <w:rsid w:val="00164C44"/>
    <w:rsid w:val="00167220"/>
    <w:rsid w:val="00171C95"/>
    <w:rsid w:val="00171D50"/>
    <w:rsid w:val="00171D61"/>
    <w:rsid w:val="001754FE"/>
    <w:rsid w:val="00176AF9"/>
    <w:rsid w:val="0017721B"/>
    <w:rsid w:val="00181DDA"/>
    <w:rsid w:val="00185A59"/>
    <w:rsid w:val="00185B4E"/>
    <w:rsid w:val="0018652E"/>
    <w:rsid w:val="00187E24"/>
    <w:rsid w:val="00192514"/>
    <w:rsid w:val="001946EF"/>
    <w:rsid w:val="001978FA"/>
    <w:rsid w:val="001A17AE"/>
    <w:rsid w:val="001A42A5"/>
    <w:rsid w:val="001A6CDF"/>
    <w:rsid w:val="001A799A"/>
    <w:rsid w:val="001B0D4B"/>
    <w:rsid w:val="001B248C"/>
    <w:rsid w:val="001B2924"/>
    <w:rsid w:val="001B31D5"/>
    <w:rsid w:val="001B37C9"/>
    <w:rsid w:val="001C3FCB"/>
    <w:rsid w:val="001C45A2"/>
    <w:rsid w:val="001C4F81"/>
    <w:rsid w:val="001C6FC6"/>
    <w:rsid w:val="001D0DDF"/>
    <w:rsid w:val="001D0EF9"/>
    <w:rsid w:val="001D1988"/>
    <w:rsid w:val="001D2995"/>
    <w:rsid w:val="001D37E6"/>
    <w:rsid w:val="001D3CB4"/>
    <w:rsid w:val="001D5F40"/>
    <w:rsid w:val="001D607A"/>
    <w:rsid w:val="001E4C5A"/>
    <w:rsid w:val="001F0C91"/>
    <w:rsid w:val="001F1699"/>
    <w:rsid w:val="001F42DC"/>
    <w:rsid w:val="001F43F8"/>
    <w:rsid w:val="001F54D2"/>
    <w:rsid w:val="002014CA"/>
    <w:rsid w:val="00203EA7"/>
    <w:rsid w:val="002049B3"/>
    <w:rsid w:val="00210295"/>
    <w:rsid w:val="00210A30"/>
    <w:rsid w:val="0021129C"/>
    <w:rsid w:val="00211786"/>
    <w:rsid w:val="00212339"/>
    <w:rsid w:val="002128C0"/>
    <w:rsid w:val="002130A7"/>
    <w:rsid w:val="0021797D"/>
    <w:rsid w:val="00222582"/>
    <w:rsid w:val="00222DCF"/>
    <w:rsid w:val="002246AE"/>
    <w:rsid w:val="0022697C"/>
    <w:rsid w:val="002306D7"/>
    <w:rsid w:val="0023354F"/>
    <w:rsid w:val="00235283"/>
    <w:rsid w:val="002359FA"/>
    <w:rsid w:val="002369D3"/>
    <w:rsid w:val="00236B57"/>
    <w:rsid w:val="00240856"/>
    <w:rsid w:val="00240F5E"/>
    <w:rsid w:val="00240FDD"/>
    <w:rsid w:val="0024124B"/>
    <w:rsid w:val="00241520"/>
    <w:rsid w:val="00241C79"/>
    <w:rsid w:val="00242522"/>
    <w:rsid w:val="00244016"/>
    <w:rsid w:val="00246545"/>
    <w:rsid w:val="00247C18"/>
    <w:rsid w:val="00252022"/>
    <w:rsid w:val="0025466E"/>
    <w:rsid w:val="00256A91"/>
    <w:rsid w:val="00256FC4"/>
    <w:rsid w:val="00260029"/>
    <w:rsid w:val="00263346"/>
    <w:rsid w:val="002653B5"/>
    <w:rsid w:val="002668BE"/>
    <w:rsid w:val="002676B9"/>
    <w:rsid w:val="002679E9"/>
    <w:rsid w:val="00267B38"/>
    <w:rsid w:val="00270637"/>
    <w:rsid w:val="00271874"/>
    <w:rsid w:val="00273049"/>
    <w:rsid w:val="0027325B"/>
    <w:rsid w:val="00273CDF"/>
    <w:rsid w:val="00277ED8"/>
    <w:rsid w:val="00281110"/>
    <w:rsid w:val="002859D6"/>
    <w:rsid w:val="00286273"/>
    <w:rsid w:val="00287893"/>
    <w:rsid w:val="0029066C"/>
    <w:rsid w:val="00292E86"/>
    <w:rsid w:val="00293681"/>
    <w:rsid w:val="00296E5B"/>
    <w:rsid w:val="00297E9F"/>
    <w:rsid w:val="002A3222"/>
    <w:rsid w:val="002A5848"/>
    <w:rsid w:val="002A5CF8"/>
    <w:rsid w:val="002A6CCB"/>
    <w:rsid w:val="002A7403"/>
    <w:rsid w:val="002A7CE8"/>
    <w:rsid w:val="002B11BF"/>
    <w:rsid w:val="002B11F1"/>
    <w:rsid w:val="002B2584"/>
    <w:rsid w:val="002B2D76"/>
    <w:rsid w:val="002B2FFB"/>
    <w:rsid w:val="002B45DC"/>
    <w:rsid w:val="002B4C26"/>
    <w:rsid w:val="002C0201"/>
    <w:rsid w:val="002C0F86"/>
    <w:rsid w:val="002C4061"/>
    <w:rsid w:val="002C5CB9"/>
    <w:rsid w:val="002C64A7"/>
    <w:rsid w:val="002C6B64"/>
    <w:rsid w:val="002C7E87"/>
    <w:rsid w:val="002D0581"/>
    <w:rsid w:val="002D15DB"/>
    <w:rsid w:val="002D3781"/>
    <w:rsid w:val="002D4327"/>
    <w:rsid w:val="002D4958"/>
    <w:rsid w:val="002D4EE9"/>
    <w:rsid w:val="002D6385"/>
    <w:rsid w:val="002D6559"/>
    <w:rsid w:val="002E08CE"/>
    <w:rsid w:val="002E0954"/>
    <w:rsid w:val="002E1BE8"/>
    <w:rsid w:val="002E2310"/>
    <w:rsid w:val="002E3BA8"/>
    <w:rsid w:val="002E6374"/>
    <w:rsid w:val="002E6A47"/>
    <w:rsid w:val="002E6B20"/>
    <w:rsid w:val="002E6F7B"/>
    <w:rsid w:val="002E77E2"/>
    <w:rsid w:val="002F087F"/>
    <w:rsid w:val="002F16DC"/>
    <w:rsid w:val="002F2AE5"/>
    <w:rsid w:val="002F6B32"/>
    <w:rsid w:val="00303255"/>
    <w:rsid w:val="00303D17"/>
    <w:rsid w:val="00303E8C"/>
    <w:rsid w:val="00306C84"/>
    <w:rsid w:val="00311C6C"/>
    <w:rsid w:val="00314014"/>
    <w:rsid w:val="00315D93"/>
    <w:rsid w:val="00316364"/>
    <w:rsid w:val="00320118"/>
    <w:rsid w:val="00320D12"/>
    <w:rsid w:val="00320D90"/>
    <w:rsid w:val="00321085"/>
    <w:rsid w:val="00321EE6"/>
    <w:rsid w:val="003223FB"/>
    <w:rsid w:val="00322D17"/>
    <w:rsid w:val="003230AC"/>
    <w:rsid w:val="0032411D"/>
    <w:rsid w:val="00325F31"/>
    <w:rsid w:val="00326A2D"/>
    <w:rsid w:val="00326DA7"/>
    <w:rsid w:val="00330A48"/>
    <w:rsid w:val="00334755"/>
    <w:rsid w:val="0033587D"/>
    <w:rsid w:val="00337CE7"/>
    <w:rsid w:val="00337FF5"/>
    <w:rsid w:val="00342247"/>
    <w:rsid w:val="003507CE"/>
    <w:rsid w:val="00350EF1"/>
    <w:rsid w:val="00350F83"/>
    <w:rsid w:val="00351E66"/>
    <w:rsid w:val="00353CA2"/>
    <w:rsid w:val="00361F7E"/>
    <w:rsid w:val="00365986"/>
    <w:rsid w:val="00366D4B"/>
    <w:rsid w:val="00367F09"/>
    <w:rsid w:val="00370098"/>
    <w:rsid w:val="0037367D"/>
    <w:rsid w:val="00375682"/>
    <w:rsid w:val="00376F35"/>
    <w:rsid w:val="00377933"/>
    <w:rsid w:val="00377A6A"/>
    <w:rsid w:val="00380399"/>
    <w:rsid w:val="003809A2"/>
    <w:rsid w:val="00381B14"/>
    <w:rsid w:val="00390145"/>
    <w:rsid w:val="00390259"/>
    <w:rsid w:val="0039033C"/>
    <w:rsid w:val="00391998"/>
    <w:rsid w:val="003919B2"/>
    <w:rsid w:val="00395B9F"/>
    <w:rsid w:val="00396BFB"/>
    <w:rsid w:val="00396D34"/>
    <w:rsid w:val="00397098"/>
    <w:rsid w:val="003B101E"/>
    <w:rsid w:val="003B11A5"/>
    <w:rsid w:val="003B166A"/>
    <w:rsid w:val="003B2988"/>
    <w:rsid w:val="003B4F0A"/>
    <w:rsid w:val="003B5CF5"/>
    <w:rsid w:val="003C1B7D"/>
    <w:rsid w:val="003C4077"/>
    <w:rsid w:val="003C6DCD"/>
    <w:rsid w:val="003C740E"/>
    <w:rsid w:val="003C75B1"/>
    <w:rsid w:val="003C7ECD"/>
    <w:rsid w:val="003D3503"/>
    <w:rsid w:val="003D3E64"/>
    <w:rsid w:val="003D47E4"/>
    <w:rsid w:val="003D544C"/>
    <w:rsid w:val="003D671B"/>
    <w:rsid w:val="003E12E3"/>
    <w:rsid w:val="003E1D8A"/>
    <w:rsid w:val="003E29D8"/>
    <w:rsid w:val="003E308E"/>
    <w:rsid w:val="003E4042"/>
    <w:rsid w:val="003E59C5"/>
    <w:rsid w:val="003F2A79"/>
    <w:rsid w:val="003F3BA7"/>
    <w:rsid w:val="003F4204"/>
    <w:rsid w:val="0040510B"/>
    <w:rsid w:val="004056FF"/>
    <w:rsid w:val="00410E4C"/>
    <w:rsid w:val="00413B8B"/>
    <w:rsid w:val="0041577C"/>
    <w:rsid w:val="00415DB7"/>
    <w:rsid w:val="00421898"/>
    <w:rsid w:val="0042239F"/>
    <w:rsid w:val="00423E68"/>
    <w:rsid w:val="00426838"/>
    <w:rsid w:val="004278B3"/>
    <w:rsid w:val="004303E3"/>
    <w:rsid w:val="0043057D"/>
    <w:rsid w:val="0043195D"/>
    <w:rsid w:val="004326C5"/>
    <w:rsid w:val="00434B1D"/>
    <w:rsid w:val="004357A4"/>
    <w:rsid w:val="00435C96"/>
    <w:rsid w:val="00435FC6"/>
    <w:rsid w:val="00436D1A"/>
    <w:rsid w:val="00437CAD"/>
    <w:rsid w:val="004415A2"/>
    <w:rsid w:val="0044455C"/>
    <w:rsid w:val="00445D16"/>
    <w:rsid w:val="004512E5"/>
    <w:rsid w:val="00451955"/>
    <w:rsid w:val="0045750E"/>
    <w:rsid w:val="00457CA7"/>
    <w:rsid w:val="00462A0F"/>
    <w:rsid w:val="004641EA"/>
    <w:rsid w:val="00465DB6"/>
    <w:rsid w:val="00466766"/>
    <w:rsid w:val="00466DD5"/>
    <w:rsid w:val="00472EA8"/>
    <w:rsid w:val="004738DB"/>
    <w:rsid w:val="00474368"/>
    <w:rsid w:val="00480620"/>
    <w:rsid w:val="004812CE"/>
    <w:rsid w:val="0048292A"/>
    <w:rsid w:val="00494103"/>
    <w:rsid w:val="004941B4"/>
    <w:rsid w:val="00495872"/>
    <w:rsid w:val="0049652A"/>
    <w:rsid w:val="004A002D"/>
    <w:rsid w:val="004A1239"/>
    <w:rsid w:val="004A2BE5"/>
    <w:rsid w:val="004A4166"/>
    <w:rsid w:val="004A492C"/>
    <w:rsid w:val="004A4DCC"/>
    <w:rsid w:val="004A79EB"/>
    <w:rsid w:val="004B0E6B"/>
    <w:rsid w:val="004B117A"/>
    <w:rsid w:val="004B153B"/>
    <w:rsid w:val="004B1E80"/>
    <w:rsid w:val="004B3DBA"/>
    <w:rsid w:val="004B47BC"/>
    <w:rsid w:val="004B5394"/>
    <w:rsid w:val="004B7264"/>
    <w:rsid w:val="004B7633"/>
    <w:rsid w:val="004C079A"/>
    <w:rsid w:val="004C1015"/>
    <w:rsid w:val="004C237E"/>
    <w:rsid w:val="004C6B66"/>
    <w:rsid w:val="004C7376"/>
    <w:rsid w:val="004C750B"/>
    <w:rsid w:val="004D2FD3"/>
    <w:rsid w:val="004D4AD1"/>
    <w:rsid w:val="004D7A23"/>
    <w:rsid w:val="004D7E3B"/>
    <w:rsid w:val="004E36CB"/>
    <w:rsid w:val="004E448A"/>
    <w:rsid w:val="004E5062"/>
    <w:rsid w:val="004E597A"/>
    <w:rsid w:val="004E597E"/>
    <w:rsid w:val="004E67F4"/>
    <w:rsid w:val="004E7049"/>
    <w:rsid w:val="004E7718"/>
    <w:rsid w:val="004E7F74"/>
    <w:rsid w:val="004F2CC3"/>
    <w:rsid w:val="004F7322"/>
    <w:rsid w:val="004F7DC7"/>
    <w:rsid w:val="005023F3"/>
    <w:rsid w:val="00503AF3"/>
    <w:rsid w:val="00504568"/>
    <w:rsid w:val="005063C5"/>
    <w:rsid w:val="005068EA"/>
    <w:rsid w:val="00511159"/>
    <w:rsid w:val="00511B7C"/>
    <w:rsid w:val="00514100"/>
    <w:rsid w:val="005162E4"/>
    <w:rsid w:val="005209E6"/>
    <w:rsid w:val="005210C2"/>
    <w:rsid w:val="00523C98"/>
    <w:rsid w:val="0052453F"/>
    <w:rsid w:val="00525F8B"/>
    <w:rsid w:val="00533CD9"/>
    <w:rsid w:val="0053476D"/>
    <w:rsid w:val="00534B11"/>
    <w:rsid w:val="005379B0"/>
    <w:rsid w:val="005409CD"/>
    <w:rsid w:val="005410CD"/>
    <w:rsid w:val="00542433"/>
    <w:rsid w:val="005425ED"/>
    <w:rsid w:val="00542BB1"/>
    <w:rsid w:val="00544063"/>
    <w:rsid w:val="0054492E"/>
    <w:rsid w:val="005473DB"/>
    <w:rsid w:val="00552ABB"/>
    <w:rsid w:val="00552F30"/>
    <w:rsid w:val="00553263"/>
    <w:rsid w:val="005535B2"/>
    <w:rsid w:val="00555064"/>
    <w:rsid w:val="0055770E"/>
    <w:rsid w:val="00561D14"/>
    <w:rsid w:val="00566585"/>
    <w:rsid w:val="0057027D"/>
    <w:rsid w:val="005728AF"/>
    <w:rsid w:val="005760CE"/>
    <w:rsid w:val="00576A3C"/>
    <w:rsid w:val="00577BCC"/>
    <w:rsid w:val="005805D2"/>
    <w:rsid w:val="00581522"/>
    <w:rsid w:val="00581C43"/>
    <w:rsid w:val="00581DA8"/>
    <w:rsid w:val="00581E1F"/>
    <w:rsid w:val="005828B0"/>
    <w:rsid w:val="005833E3"/>
    <w:rsid w:val="005842CD"/>
    <w:rsid w:val="005864E2"/>
    <w:rsid w:val="00586B0D"/>
    <w:rsid w:val="00592213"/>
    <w:rsid w:val="00594B87"/>
    <w:rsid w:val="005951CD"/>
    <w:rsid w:val="00596A3D"/>
    <w:rsid w:val="005A11F6"/>
    <w:rsid w:val="005A462E"/>
    <w:rsid w:val="005B0F84"/>
    <w:rsid w:val="005B129C"/>
    <w:rsid w:val="005B13FB"/>
    <w:rsid w:val="005B1D9D"/>
    <w:rsid w:val="005C0173"/>
    <w:rsid w:val="005C045B"/>
    <w:rsid w:val="005C077B"/>
    <w:rsid w:val="005C2C5A"/>
    <w:rsid w:val="005C5AFE"/>
    <w:rsid w:val="005C5D36"/>
    <w:rsid w:val="005D14E7"/>
    <w:rsid w:val="005D3A5D"/>
    <w:rsid w:val="005D77F6"/>
    <w:rsid w:val="005E140A"/>
    <w:rsid w:val="005E1742"/>
    <w:rsid w:val="005E179B"/>
    <w:rsid w:val="005E6046"/>
    <w:rsid w:val="005E7B5D"/>
    <w:rsid w:val="005E7FF3"/>
    <w:rsid w:val="005F0262"/>
    <w:rsid w:val="005F4843"/>
    <w:rsid w:val="005F619C"/>
    <w:rsid w:val="005F7FE5"/>
    <w:rsid w:val="00605C22"/>
    <w:rsid w:val="006117F0"/>
    <w:rsid w:val="00611CD1"/>
    <w:rsid w:val="0061469B"/>
    <w:rsid w:val="00615588"/>
    <w:rsid w:val="00617DE3"/>
    <w:rsid w:val="00617FAF"/>
    <w:rsid w:val="006215E0"/>
    <w:rsid w:val="00621C61"/>
    <w:rsid w:val="00624E4E"/>
    <w:rsid w:val="00630560"/>
    <w:rsid w:val="00630A6D"/>
    <w:rsid w:val="00636C97"/>
    <w:rsid w:val="00636E94"/>
    <w:rsid w:val="0064050B"/>
    <w:rsid w:val="00641DFD"/>
    <w:rsid w:val="006427A1"/>
    <w:rsid w:val="00642B46"/>
    <w:rsid w:val="00643895"/>
    <w:rsid w:val="006448C7"/>
    <w:rsid w:val="0064547C"/>
    <w:rsid w:val="00645E17"/>
    <w:rsid w:val="006464B8"/>
    <w:rsid w:val="006470A0"/>
    <w:rsid w:val="00647A56"/>
    <w:rsid w:val="00650656"/>
    <w:rsid w:val="0065196E"/>
    <w:rsid w:val="00654707"/>
    <w:rsid w:val="00656AA2"/>
    <w:rsid w:val="006574C1"/>
    <w:rsid w:val="006638DF"/>
    <w:rsid w:val="00663A93"/>
    <w:rsid w:val="00665030"/>
    <w:rsid w:val="0066576E"/>
    <w:rsid w:val="006673F8"/>
    <w:rsid w:val="00667511"/>
    <w:rsid w:val="00670E1F"/>
    <w:rsid w:val="00672D5C"/>
    <w:rsid w:val="00680C46"/>
    <w:rsid w:val="006818B1"/>
    <w:rsid w:val="00683063"/>
    <w:rsid w:val="0068396F"/>
    <w:rsid w:val="00684A9B"/>
    <w:rsid w:val="00685B68"/>
    <w:rsid w:val="00686485"/>
    <w:rsid w:val="00690896"/>
    <w:rsid w:val="00691225"/>
    <w:rsid w:val="00692CB6"/>
    <w:rsid w:val="00694253"/>
    <w:rsid w:val="006978D9"/>
    <w:rsid w:val="006A0A84"/>
    <w:rsid w:val="006A16B5"/>
    <w:rsid w:val="006A1EB7"/>
    <w:rsid w:val="006A47EA"/>
    <w:rsid w:val="006A714F"/>
    <w:rsid w:val="006A72E5"/>
    <w:rsid w:val="006A7F16"/>
    <w:rsid w:val="006B1364"/>
    <w:rsid w:val="006B3106"/>
    <w:rsid w:val="006B3ABC"/>
    <w:rsid w:val="006B4FFB"/>
    <w:rsid w:val="006B7A6F"/>
    <w:rsid w:val="006C4486"/>
    <w:rsid w:val="006C6776"/>
    <w:rsid w:val="006C6E15"/>
    <w:rsid w:val="006C7D3E"/>
    <w:rsid w:val="006D0C49"/>
    <w:rsid w:val="006D4120"/>
    <w:rsid w:val="006D43E8"/>
    <w:rsid w:val="006D46E6"/>
    <w:rsid w:val="006D6B59"/>
    <w:rsid w:val="006E07C4"/>
    <w:rsid w:val="006E1EE6"/>
    <w:rsid w:val="006E394E"/>
    <w:rsid w:val="006F1D5B"/>
    <w:rsid w:val="006F281A"/>
    <w:rsid w:val="006F3C12"/>
    <w:rsid w:val="006F4257"/>
    <w:rsid w:val="006F58C1"/>
    <w:rsid w:val="006F78EC"/>
    <w:rsid w:val="00700BD2"/>
    <w:rsid w:val="007014EA"/>
    <w:rsid w:val="007034FF"/>
    <w:rsid w:val="007035B0"/>
    <w:rsid w:val="00706844"/>
    <w:rsid w:val="00707DFC"/>
    <w:rsid w:val="00714794"/>
    <w:rsid w:val="00714CBE"/>
    <w:rsid w:val="0071567B"/>
    <w:rsid w:val="00715866"/>
    <w:rsid w:val="00722298"/>
    <w:rsid w:val="007232CF"/>
    <w:rsid w:val="00723EEE"/>
    <w:rsid w:val="007301F9"/>
    <w:rsid w:val="0073127C"/>
    <w:rsid w:val="00731F46"/>
    <w:rsid w:val="00735AA1"/>
    <w:rsid w:val="00735B12"/>
    <w:rsid w:val="00735FAC"/>
    <w:rsid w:val="0073722F"/>
    <w:rsid w:val="007429FB"/>
    <w:rsid w:val="00742F13"/>
    <w:rsid w:val="00746AB7"/>
    <w:rsid w:val="00752D66"/>
    <w:rsid w:val="00753647"/>
    <w:rsid w:val="007552AF"/>
    <w:rsid w:val="007568B0"/>
    <w:rsid w:val="00757897"/>
    <w:rsid w:val="00760194"/>
    <w:rsid w:val="00761A46"/>
    <w:rsid w:val="00761AC2"/>
    <w:rsid w:val="0077221E"/>
    <w:rsid w:val="007728B9"/>
    <w:rsid w:val="00774B2C"/>
    <w:rsid w:val="007751F3"/>
    <w:rsid w:val="00780E75"/>
    <w:rsid w:val="00785456"/>
    <w:rsid w:val="007865ED"/>
    <w:rsid w:val="00791FE6"/>
    <w:rsid w:val="00793DAD"/>
    <w:rsid w:val="007A50CE"/>
    <w:rsid w:val="007A5E5C"/>
    <w:rsid w:val="007A66F5"/>
    <w:rsid w:val="007A6CC4"/>
    <w:rsid w:val="007A7E6B"/>
    <w:rsid w:val="007B0277"/>
    <w:rsid w:val="007B2B1B"/>
    <w:rsid w:val="007B6C8A"/>
    <w:rsid w:val="007C0F7A"/>
    <w:rsid w:val="007C3F00"/>
    <w:rsid w:val="007C6615"/>
    <w:rsid w:val="007C7808"/>
    <w:rsid w:val="007D313F"/>
    <w:rsid w:val="007D3746"/>
    <w:rsid w:val="007D404B"/>
    <w:rsid w:val="007D5809"/>
    <w:rsid w:val="007E33B8"/>
    <w:rsid w:val="007F32C3"/>
    <w:rsid w:val="007F49DB"/>
    <w:rsid w:val="007F5E56"/>
    <w:rsid w:val="007F7C96"/>
    <w:rsid w:val="007F7F08"/>
    <w:rsid w:val="0080011A"/>
    <w:rsid w:val="00803107"/>
    <w:rsid w:val="00803B96"/>
    <w:rsid w:val="008040C1"/>
    <w:rsid w:val="008055C1"/>
    <w:rsid w:val="0081032D"/>
    <w:rsid w:val="00811591"/>
    <w:rsid w:val="00811BC3"/>
    <w:rsid w:val="00812A6D"/>
    <w:rsid w:val="00813462"/>
    <w:rsid w:val="00814044"/>
    <w:rsid w:val="00814409"/>
    <w:rsid w:val="00815490"/>
    <w:rsid w:val="00815C5A"/>
    <w:rsid w:val="00816461"/>
    <w:rsid w:val="0081671B"/>
    <w:rsid w:val="00816AD7"/>
    <w:rsid w:val="00821FEC"/>
    <w:rsid w:val="008226E1"/>
    <w:rsid w:val="008230B2"/>
    <w:rsid w:val="0082448C"/>
    <w:rsid w:val="00827752"/>
    <w:rsid w:val="008318DC"/>
    <w:rsid w:val="00831BD5"/>
    <w:rsid w:val="008333FE"/>
    <w:rsid w:val="0083342B"/>
    <w:rsid w:val="00833B42"/>
    <w:rsid w:val="008343A5"/>
    <w:rsid w:val="008344FD"/>
    <w:rsid w:val="008359C0"/>
    <w:rsid w:val="00836CB7"/>
    <w:rsid w:val="008374FD"/>
    <w:rsid w:val="00843AD1"/>
    <w:rsid w:val="00843CFC"/>
    <w:rsid w:val="0084582D"/>
    <w:rsid w:val="0084758E"/>
    <w:rsid w:val="008475B4"/>
    <w:rsid w:val="008500BD"/>
    <w:rsid w:val="00852CCD"/>
    <w:rsid w:val="00855004"/>
    <w:rsid w:val="00855DF2"/>
    <w:rsid w:val="008601B9"/>
    <w:rsid w:val="00860569"/>
    <w:rsid w:val="00860737"/>
    <w:rsid w:val="00861F4D"/>
    <w:rsid w:val="00862406"/>
    <w:rsid w:val="00865DE3"/>
    <w:rsid w:val="008676BC"/>
    <w:rsid w:val="0087079E"/>
    <w:rsid w:val="00872839"/>
    <w:rsid w:val="008742EC"/>
    <w:rsid w:val="008776B0"/>
    <w:rsid w:val="00883FA1"/>
    <w:rsid w:val="008850BF"/>
    <w:rsid w:val="00885C51"/>
    <w:rsid w:val="00886B83"/>
    <w:rsid w:val="0089030B"/>
    <w:rsid w:val="008913F7"/>
    <w:rsid w:val="008937A6"/>
    <w:rsid w:val="00894B4E"/>
    <w:rsid w:val="008A2745"/>
    <w:rsid w:val="008A2EE4"/>
    <w:rsid w:val="008A2EFA"/>
    <w:rsid w:val="008A3747"/>
    <w:rsid w:val="008A4623"/>
    <w:rsid w:val="008A4CA0"/>
    <w:rsid w:val="008B2009"/>
    <w:rsid w:val="008B3194"/>
    <w:rsid w:val="008B3465"/>
    <w:rsid w:val="008B3580"/>
    <w:rsid w:val="008B36A8"/>
    <w:rsid w:val="008B3838"/>
    <w:rsid w:val="008B49B8"/>
    <w:rsid w:val="008B4CD3"/>
    <w:rsid w:val="008C2557"/>
    <w:rsid w:val="008C31DB"/>
    <w:rsid w:val="008C56F3"/>
    <w:rsid w:val="008C5752"/>
    <w:rsid w:val="008C7E16"/>
    <w:rsid w:val="008D3F35"/>
    <w:rsid w:val="008D5B37"/>
    <w:rsid w:val="008D607C"/>
    <w:rsid w:val="008E02DE"/>
    <w:rsid w:val="008E3C2A"/>
    <w:rsid w:val="008E5106"/>
    <w:rsid w:val="008E7BD9"/>
    <w:rsid w:val="008F34BE"/>
    <w:rsid w:val="008F3581"/>
    <w:rsid w:val="008F6A7C"/>
    <w:rsid w:val="008F75E1"/>
    <w:rsid w:val="008F7B26"/>
    <w:rsid w:val="008F7C30"/>
    <w:rsid w:val="009014BF"/>
    <w:rsid w:val="0090446E"/>
    <w:rsid w:val="009068A3"/>
    <w:rsid w:val="00906E9D"/>
    <w:rsid w:val="00907B32"/>
    <w:rsid w:val="00907E08"/>
    <w:rsid w:val="00912120"/>
    <w:rsid w:val="00912BA3"/>
    <w:rsid w:val="00920EB7"/>
    <w:rsid w:val="00920F57"/>
    <w:rsid w:val="009263D4"/>
    <w:rsid w:val="00932EC3"/>
    <w:rsid w:val="00933D9B"/>
    <w:rsid w:val="0093511B"/>
    <w:rsid w:val="009427C5"/>
    <w:rsid w:val="009430E5"/>
    <w:rsid w:val="00943900"/>
    <w:rsid w:val="00945468"/>
    <w:rsid w:val="009459C4"/>
    <w:rsid w:val="00947555"/>
    <w:rsid w:val="0095436F"/>
    <w:rsid w:val="00954690"/>
    <w:rsid w:val="0095585A"/>
    <w:rsid w:val="00960E06"/>
    <w:rsid w:val="00961443"/>
    <w:rsid w:val="00963B80"/>
    <w:rsid w:val="00966183"/>
    <w:rsid w:val="0097075D"/>
    <w:rsid w:val="00970BB4"/>
    <w:rsid w:val="00972F9B"/>
    <w:rsid w:val="0098086C"/>
    <w:rsid w:val="009871EC"/>
    <w:rsid w:val="0098732F"/>
    <w:rsid w:val="00991D07"/>
    <w:rsid w:val="00992EF4"/>
    <w:rsid w:val="00993EA4"/>
    <w:rsid w:val="00994ADF"/>
    <w:rsid w:val="00996D4E"/>
    <w:rsid w:val="00996FE4"/>
    <w:rsid w:val="009A01F0"/>
    <w:rsid w:val="009A1539"/>
    <w:rsid w:val="009A3288"/>
    <w:rsid w:val="009A3FF9"/>
    <w:rsid w:val="009A5F1F"/>
    <w:rsid w:val="009A7E77"/>
    <w:rsid w:val="009B0491"/>
    <w:rsid w:val="009B0B0A"/>
    <w:rsid w:val="009B28BB"/>
    <w:rsid w:val="009B50A8"/>
    <w:rsid w:val="009B5444"/>
    <w:rsid w:val="009C11AA"/>
    <w:rsid w:val="009C2591"/>
    <w:rsid w:val="009C2BA0"/>
    <w:rsid w:val="009C39FA"/>
    <w:rsid w:val="009C5336"/>
    <w:rsid w:val="009C5913"/>
    <w:rsid w:val="009C6143"/>
    <w:rsid w:val="009C7402"/>
    <w:rsid w:val="009D0902"/>
    <w:rsid w:val="009D22BA"/>
    <w:rsid w:val="009D27D4"/>
    <w:rsid w:val="009D2FBD"/>
    <w:rsid w:val="009D63A6"/>
    <w:rsid w:val="009E1381"/>
    <w:rsid w:val="009E33A3"/>
    <w:rsid w:val="009E3A40"/>
    <w:rsid w:val="009E5228"/>
    <w:rsid w:val="009E5684"/>
    <w:rsid w:val="009E613D"/>
    <w:rsid w:val="009E6A70"/>
    <w:rsid w:val="009E7199"/>
    <w:rsid w:val="009F5B01"/>
    <w:rsid w:val="009F620E"/>
    <w:rsid w:val="009F65EC"/>
    <w:rsid w:val="00A00824"/>
    <w:rsid w:val="00A030A2"/>
    <w:rsid w:val="00A05C00"/>
    <w:rsid w:val="00A10B62"/>
    <w:rsid w:val="00A12D96"/>
    <w:rsid w:val="00A14E9D"/>
    <w:rsid w:val="00A15F4A"/>
    <w:rsid w:val="00A165BF"/>
    <w:rsid w:val="00A22BCA"/>
    <w:rsid w:val="00A233DF"/>
    <w:rsid w:val="00A2382B"/>
    <w:rsid w:val="00A23E69"/>
    <w:rsid w:val="00A247CD"/>
    <w:rsid w:val="00A272F2"/>
    <w:rsid w:val="00A3111A"/>
    <w:rsid w:val="00A325C6"/>
    <w:rsid w:val="00A33AFF"/>
    <w:rsid w:val="00A3484B"/>
    <w:rsid w:val="00A37560"/>
    <w:rsid w:val="00A379B9"/>
    <w:rsid w:val="00A40838"/>
    <w:rsid w:val="00A40C8C"/>
    <w:rsid w:val="00A40D4E"/>
    <w:rsid w:val="00A4213C"/>
    <w:rsid w:val="00A4380E"/>
    <w:rsid w:val="00A44B19"/>
    <w:rsid w:val="00A46339"/>
    <w:rsid w:val="00A503E8"/>
    <w:rsid w:val="00A507F2"/>
    <w:rsid w:val="00A50DB8"/>
    <w:rsid w:val="00A52A50"/>
    <w:rsid w:val="00A53E96"/>
    <w:rsid w:val="00A53EE5"/>
    <w:rsid w:val="00A53FC9"/>
    <w:rsid w:val="00A54A97"/>
    <w:rsid w:val="00A57A04"/>
    <w:rsid w:val="00A57F17"/>
    <w:rsid w:val="00A60E39"/>
    <w:rsid w:val="00A61782"/>
    <w:rsid w:val="00A61B78"/>
    <w:rsid w:val="00A62280"/>
    <w:rsid w:val="00A62587"/>
    <w:rsid w:val="00A66757"/>
    <w:rsid w:val="00A673AC"/>
    <w:rsid w:val="00A709D3"/>
    <w:rsid w:val="00A7167F"/>
    <w:rsid w:val="00A748F3"/>
    <w:rsid w:val="00A7671E"/>
    <w:rsid w:val="00A76821"/>
    <w:rsid w:val="00A84762"/>
    <w:rsid w:val="00A9019D"/>
    <w:rsid w:val="00A91AF8"/>
    <w:rsid w:val="00A927FC"/>
    <w:rsid w:val="00A95E14"/>
    <w:rsid w:val="00A95E50"/>
    <w:rsid w:val="00A974D5"/>
    <w:rsid w:val="00AA0A62"/>
    <w:rsid w:val="00AA1E87"/>
    <w:rsid w:val="00AA36AF"/>
    <w:rsid w:val="00AB0A34"/>
    <w:rsid w:val="00AB2288"/>
    <w:rsid w:val="00AB41BB"/>
    <w:rsid w:val="00AC3DD8"/>
    <w:rsid w:val="00AC5486"/>
    <w:rsid w:val="00AC5DFC"/>
    <w:rsid w:val="00AC65F7"/>
    <w:rsid w:val="00AC6AEE"/>
    <w:rsid w:val="00AC7215"/>
    <w:rsid w:val="00AD47F1"/>
    <w:rsid w:val="00AE1F5B"/>
    <w:rsid w:val="00AE249D"/>
    <w:rsid w:val="00AE476D"/>
    <w:rsid w:val="00AE5255"/>
    <w:rsid w:val="00AE628D"/>
    <w:rsid w:val="00AE6FC6"/>
    <w:rsid w:val="00AF062C"/>
    <w:rsid w:val="00AF15B7"/>
    <w:rsid w:val="00AF3897"/>
    <w:rsid w:val="00AF42A2"/>
    <w:rsid w:val="00AF4642"/>
    <w:rsid w:val="00AF572B"/>
    <w:rsid w:val="00AF5DC5"/>
    <w:rsid w:val="00B028D7"/>
    <w:rsid w:val="00B0419C"/>
    <w:rsid w:val="00B04A74"/>
    <w:rsid w:val="00B05A97"/>
    <w:rsid w:val="00B06E9D"/>
    <w:rsid w:val="00B10C0D"/>
    <w:rsid w:val="00B113E9"/>
    <w:rsid w:val="00B11449"/>
    <w:rsid w:val="00B12509"/>
    <w:rsid w:val="00B127DF"/>
    <w:rsid w:val="00B14591"/>
    <w:rsid w:val="00B147C5"/>
    <w:rsid w:val="00B15828"/>
    <w:rsid w:val="00B21A77"/>
    <w:rsid w:val="00B27366"/>
    <w:rsid w:val="00B278D3"/>
    <w:rsid w:val="00B33984"/>
    <w:rsid w:val="00B34607"/>
    <w:rsid w:val="00B3534E"/>
    <w:rsid w:val="00B363DC"/>
    <w:rsid w:val="00B36A44"/>
    <w:rsid w:val="00B37058"/>
    <w:rsid w:val="00B42037"/>
    <w:rsid w:val="00B468E9"/>
    <w:rsid w:val="00B46B65"/>
    <w:rsid w:val="00B47C39"/>
    <w:rsid w:val="00B47F76"/>
    <w:rsid w:val="00B501DF"/>
    <w:rsid w:val="00B51213"/>
    <w:rsid w:val="00B51544"/>
    <w:rsid w:val="00B53DEE"/>
    <w:rsid w:val="00B54195"/>
    <w:rsid w:val="00B560C9"/>
    <w:rsid w:val="00B614B8"/>
    <w:rsid w:val="00B619D4"/>
    <w:rsid w:val="00B622B2"/>
    <w:rsid w:val="00B623F9"/>
    <w:rsid w:val="00B64EC4"/>
    <w:rsid w:val="00B65E41"/>
    <w:rsid w:val="00B6614D"/>
    <w:rsid w:val="00B67DFD"/>
    <w:rsid w:val="00B706DD"/>
    <w:rsid w:val="00B7071C"/>
    <w:rsid w:val="00B70A7B"/>
    <w:rsid w:val="00B74098"/>
    <w:rsid w:val="00B753F1"/>
    <w:rsid w:val="00B759EC"/>
    <w:rsid w:val="00B77491"/>
    <w:rsid w:val="00B8021E"/>
    <w:rsid w:val="00B8237D"/>
    <w:rsid w:val="00B83A43"/>
    <w:rsid w:val="00B87EAB"/>
    <w:rsid w:val="00B90ADC"/>
    <w:rsid w:val="00B92827"/>
    <w:rsid w:val="00B936A3"/>
    <w:rsid w:val="00BA7FA1"/>
    <w:rsid w:val="00BB0A7D"/>
    <w:rsid w:val="00BB3B7F"/>
    <w:rsid w:val="00BC0E02"/>
    <w:rsid w:val="00BC2EEF"/>
    <w:rsid w:val="00BC43C3"/>
    <w:rsid w:val="00BC6599"/>
    <w:rsid w:val="00BC67B4"/>
    <w:rsid w:val="00BC7A42"/>
    <w:rsid w:val="00BE4974"/>
    <w:rsid w:val="00BE5469"/>
    <w:rsid w:val="00BE60ED"/>
    <w:rsid w:val="00BE7452"/>
    <w:rsid w:val="00BE7510"/>
    <w:rsid w:val="00BF3F64"/>
    <w:rsid w:val="00BF63F6"/>
    <w:rsid w:val="00BF7BF4"/>
    <w:rsid w:val="00BF7C77"/>
    <w:rsid w:val="00C00647"/>
    <w:rsid w:val="00C00E5C"/>
    <w:rsid w:val="00C02950"/>
    <w:rsid w:val="00C02DCC"/>
    <w:rsid w:val="00C03321"/>
    <w:rsid w:val="00C03589"/>
    <w:rsid w:val="00C03715"/>
    <w:rsid w:val="00C04918"/>
    <w:rsid w:val="00C07E62"/>
    <w:rsid w:val="00C108BF"/>
    <w:rsid w:val="00C148DC"/>
    <w:rsid w:val="00C14CB7"/>
    <w:rsid w:val="00C17A16"/>
    <w:rsid w:val="00C2051D"/>
    <w:rsid w:val="00C20833"/>
    <w:rsid w:val="00C2098D"/>
    <w:rsid w:val="00C24325"/>
    <w:rsid w:val="00C2652F"/>
    <w:rsid w:val="00C26D6E"/>
    <w:rsid w:val="00C27871"/>
    <w:rsid w:val="00C3144D"/>
    <w:rsid w:val="00C34BAA"/>
    <w:rsid w:val="00C355C5"/>
    <w:rsid w:val="00C35C66"/>
    <w:rsid w:val="00C36494"/>
    <w:rsid w:val="00C36DFD"/>
    <w:rsid w:val="00C40FDA"/>
    <w:rsid w:val="00C413CB"/>
    <w:rsid w:val="00C457E8"/>
    <w:rsid w:val="00C463E1"/>
    <w:rsid w:val="00C4735F"/>
    <w:rsid w:val="00C524C7"/>
    <w:rsid w:val="00C53B48"/>
    <w:rsid w:val="00C53F61"/>
    <w:rsid w:val="00C5446D"/>
    <w:rsid w:val="00C544D6"/>
    <w:rsid w:val="00C55D78"/>
    <w:rsid w:val="00C57297"/>
    <w:rsid w:val="00C62638"/>
    <w:rsid w:val="00C629C0"/>
    <w:rsid w:val="00C63BEF"/>
    <w:rsid w:val="00C6533E"/>
    <w:rsid w:val="00C65B00"/>
    <w:rsid w:val="00C65CDD"/>
    <w:rsid w:val="00C6775C"/>
    <w:rsid w:val="00C77DC9"/>
    <w:rsid w:val="00C803ED"/>
    <w:rsid w:val="00C81251"/>
    <w:rsid w:val="00C82256"/>
    <w:rsid w:val="00C85210"/>
    <w:rsid w:val="00C868C3"/>
    <w:rsid w:val="00C91040"/>
    <w:rsid w:val="00C9622B"/>
    <w:rsid w:val="00CA0BDE"/>
    <w:rsid w:val="00CA17FE"/>
    <w:rsid w:val="00CA382B"/>
    <w:rsid w:val="00CA4AEA"/>
    <w:rsid w:val="00CA6B31"/>
    <w:rsid w:val="00CB552B"/>
    <w:rsid w:val="00CB5766"/>
    <w:rsid w:val="00CB5BE9"/>
    <w:rsid w:val="00CC1C89"/>
    <w:rsid w:val="00CC24FB"/>
    <w:rsid w:val="00CC4BBA"/>
    <w:rsid w:val="00CC6E79"/>
    <w:rsid w:val="00CC7259"/>
    <w:rsid w:val="00CD0CBA"/>
    <w:rsid w:val="00CD34CB"/>
    <w:rsid w:val="00CD46E6"/>
    <w:rsid w:val="00CD64F1"/>
    <w:rsid w:val="00CD6DC0"/>
    <w:rsid w:val="00CE1551"/>
    <w:rsid w:val="00CE2994"/>
    <w:rsid w:val="00CE422B"/>
    <w:rsid w:val="00CE5267"/>
    <w:rsid w:val="00CE5399"/>
    <w:rsid w:val="00CE649E"/>
    <w:rsid w:val="00CF08C5"/>
    <w:rsid w:val="00CF2ACC"/>
    <w:rsid w:val="00CF2D3A"/>
    <w:rsid w:val="00CF330C"/>
    <w:rsid w:val="00CF3A2C"/>
    <w:rsid w:val="00CF3DB0"/>
    <w:rsid w:val="00CF63E5"/>
    <w:rsid w:val="00CF739D"/>
    <w:rsid w:val="00D01ABD"/>
    <w:rsid w:val="00D0383A"/>
    <w:rsid w:val="00D051E7"/>
    <w:rsid w:val="00D115F3"/>
    <w:rsid w:val="00D128D6"/>
    <w:rsid w:val="00D13985"/>
    <w:rsid w:val="00D13C38"/>
    <w:rsid w:val="00D16633"/>
    <w:rsid w:val="00D169B0"/>
    <w:rsid w:val="00D173FA"/>
    <w:rsid w:val="00D219C2"/>
    <w:rsid w:val="00D223F2"/>
    <w:rsid w:val="00D24A53"/>
    <w:rsid w:val="00D2645C"/>
    <w:rsid w:val="00D2675F"/>
    <w:rsid w:val="00D27337"/>
    <w:rsid w:val="00D27F0C"/>
    <w:rsid w:val="00D31540"/>
    <w:rsid w:val="00D31981"/>
    <w:rsid w:val="00D31E74"/>
    <w:rsid w:val="00D32D07"/>
    <w:rsid w:val="00D37ED2"/>
    <w:rsid w:val="00D40C56"/>
    <w:rsid w:val="00D42B73"/>
    <w:rsid w:val="00D44142"/>
    <w:rsid w:val="00D44574"/>
    <w:rsid w:val="00D45B39"/>
    <w:rsid w:val="00D471BC"/>
    <w:rsid w:val="00D55F47"/>
    <w:rsid w:val="00D5704A"/>
    <w:rsid w:val="00D6315D"/>
    <w:rsid w:val="00D63A1F"/>
    <w:rsid w:val="00D675A9"/>
    <w:rsid w:val="00D67DFF"/>
    <w:rsid w:val="00D714EA"/>
    <w:rsid w:val="00D756A3"/>
    <w:rsid w:val="00D75F68"/>
    <w:rsid w:val="00D76C6F"/>
    <w:rsid w:val="00D77F69"/>
    <w:rsid w:val="00D82088"/>
    <w:rsid w:val="00D85279"/>
    <w:rsid w:val="00D913E4"/>
    <w:rsid w:val="00D92408"/>
    <w:rsid w:val="00D9357D"/>
    <w:rsid w:val="00D954D0"/>
    <w:rsid w:val="00D960F2"/>
    <w:rsid w:val="00D97AA8"/>
    <w:rsid w:val="00DA0FD4"/>
    <w:rsid w:val="00DA5220"/>
    <w:rsid w:val="00DB0AA2"/>
    <w:rsid w:val="00DB1944"/>
    <w:rsid w:val="00DB5969"/>
    <w:rsid w:val="00DB7662"/>
    <w:rsid w:val="00DB76E5"/>
    <w:rsid w:val="00DB7798"/>
    <w:rsid w:val="00DB7AF9"/>
    <w:rsid w:val="00DC071B"/>
    <w:rsid w:val="00DC1F41"/>
    <w:rsid w:val="00DC2F6F"/>
    <w:rsid w:val="00DC3C49"/>
    <w:rsid w:val="00DC6D52"/>
    <w:rsid w:val="00DD1FA2"/>
    <w:rsid w:val="00DD4636"/>
    <w:rsid w:val="00DD6EBC"/>
    <w:rsid w:val="00DE165E"/>
    <w:rsid w:val="00DE1CB6"/>
    <w:rsid w:val="00DE623D"/>
    <w:rsid w:val="00DF1949"/>
    <w:rsid w:val="00DF231C"/>
    <w:rsid w:val="00DF249A"/>
    <w:rsid w:val="00DF41F1"/>
    <w:rsid w:val="00E011E5"/>
    <w:rsid w:val="00E01F0E"/>
    <w:rsid w:val="00E03372"/>
    <w:rsid w:val="00E03464"/>
    <w:rsid w:val="00E03960"/>
    <w:rsid w:val="00E12F95"/>
    <w:rsid w:val="00E1719F"/>
    <w:rsid w:val="00E175A1"/>
    <w:rsid w:val="00E17CF8"/>
    <w:rsid w:val="00E20D74"/>
    <w:rsid w:val="00E21283"/>
    <w:rsid w:val="00E23FE8"/>
    <w:rsid w:val="00E27E50"/>
    <w:rsid w:val="00E307CB"/>
    <w:rsid w:val="00E33ADA"/>
    <w:rsid w:val="00E40993"/>
    <w:rsid w:val="00E4166F"/>
    <w:rsid w:val="00E42552"/>
    <w:rsid w:val="00E42F85"/>
    <w:rsid w:val="00E43F85"/>
    <w:rsid w:val="00E44AAE"/>
    <w:rsid w:val="00E461EA"/>
    <w:rsid w:val="00E51B63"/>
    <w:rsid w:val="00E51EF9"/>
    <w:rsid w:val="00E524FE"/>
    <w:rsid w:val="00E53442"/>
    <w:rsid w:val="00E55516"/>
    <w:rsid w:val="00E556C8"/>
    <w:rsid w:val="00E56899"/>
    <w:rsid w:val="00E60457"/>
    <w:rsid w:val="00E62080"/>
    <w:rsid w:val="00E640B6"/>
    <w:rsid w:val="00E70CE3"/>
    <w:rsid w:val="00E712BB"/>
    <w:rsid w:val="00E72001"/>
    <w:rsid w:val="00E72E11"/>
    <w:rsid w:val="00E75991"/>
    <w:rsid w:val="00E82541"/>
    <w:rsid w:val="00E831E8"/>
    <w:rsid w:val="00E83B6D"/>
    <w:rsid w:val="00E83E94"/>
    <w:rsid w:val="00E914A0"/>
    <w:rsid w:val="00E921E6"/>
    <w:rsid w:val="00E92206"/>
    <w:rsid w:val="00E94668"/>
    <w:rsid w:val="00E97BE2"/>
    <w:rsid w:val="00EA2637"/>
    <w:rsid w:val="00EA2D15"/>
    <w:rsid w:val="00EA3D83"/>
    <w:rsid w:val="00EB0FE7"/>
    <w:rsid w:val="00EB2935"/>
    <w:rsid w:val="00EB2DA8"/>
    <w:rsid w:val="00EB3591"/>
    <w:rsid w:val="00EB5EAE"/>
    <w:rsid w:val="00EC0454"/>
    <w:rsid w:val="00EC1BD2"/>
    <w:rsid w:val="00EC3E13"/>
    <w:rsid w:val="00EC5393"/>
    <w:rsid w:val="00EC73AD"/>
    <w:rsid w:val="00ED13C8"/>
    <w:rsid w:val="00ED3B36"/>
    <w:rsid w:val="00ED4406"/>
    <w:rsid w:val="00EE144F"/>
    <w:rsid w:val="00EE1D59"/>
    <w:rsid w:val="00EE242E"/>
    <w:rsid w:val="00EE2C34"/>
    <w:rsid w:val="00EE48A5"/>
    <w:rsid w:val="00EE5CD1"/>
    <w:rsid w:val="00EF1280"/>
    <w:rsid w:val="00EF4479"/>
    <w:rsid w:val="00EF48D4"/>
    <w:rsid w:val="00EF4B11"/>
    <w:rsid w:val="00F04EF1"/>
    <w:rsid w:val="00F06F55"/>
    <w:rsid w:val="00F10722"/>
    <w:rsid w:val="00F10CA6"/>
    <w:rsid w:val="00F12485"/>
    <w:rsid w:val="00F134B0"/>
    <w:rsid w:val="00F13BEF"/>
    <w:rsid w:val="00F15063"/>
    <w:rsid w:val="00F15D0D"/>
    <w:rsid w:val="00F23A60"/>
    <w:rsid w:val="00F257CE"/>
    <w:rsid w:val="00F26F11"/>
    <w:rsid w:val="00F270DE"/>
    <w:rsid w:val="00F325C4"/>
    <w:rsid w:val="00F32C5D"/>
    <w:rsid w:val="00F33B07"/>
    <w:rsid w:val="00F33BAD"/>
    <w:rsid w:val="00F35719"/>
    <w:rsid w:val="00F3625A"/>
    <w:rsid w:val="00F428D3"/>
    <w:rsid w:val="00F4299D"/>
    <w:rsid w:val="00F431AB"/>
    <w:rsid w:val="00F434E1"/>
    <w:rsid w:val="00F43BE6"/>
    <w:rsid w:val="00F4406F"/>
    <w:rsid w:val="00F4429F"/>
    <w:rsid w:val="00F466E5"/>
    <w:rsid w:val="00F47D3E"/>
    <w:rsid w:val="00F53993"/>
    <w:rsid w:val="00F54D09"/>
    <w:rsid w:val="00F56E8A"/>
    <w:rsid w:val="00F60D43"/>
    <w:rsid w:val="00F707C0"/>
    <w:rsid w:val="00F8029B"/>
    <w:rsid w:val="00F81619"/>
    <w:rsid w:val="00F8397D"/>
    <w:rsid w:val="00F91A04"/>
    <w:rsid w:val="00F91F1C"/>
    <w:rsid w:val="00F929A3"/>
    <w:rsid w:val="00F943C0"/>
    <w:rsid w:val="00F9485D"/>
    <w:rsid w:val="00F95389"/>
    <w:rsid w:val="00FA0853"/>
    <w:rsid w:val="00FA207A"/>
    <w:rsid w:val="00FA240C"/>
    <w:rsid w:val="00FA2D15"/>
    <w:rsid w:val="00FA3F9E"/>
    <w:rsid w:val="00FA4422"/>
    <w:rsid w:val="00FB0FD1"/>
    <w:rsid w:val="00FB5D93"/>
    <w:rsid w:val="00FB76D4"/>
    <w:rsid w:val="00FB7B4F"/>
    <w:rsid w:val="00FC18DD"/>
    <w:rsid w:val="00FC3317"/>
    <w:rsid w:val="00FC462B"/>
    <w:rsid w:val="00FC7A7D"/>
    <w:rsid w:val="00FD09CD"/>
    <w:rsid w:val="00FD2559"/>
    <w:rsid w:val="00FD3218"/>
    <w:rsid w:val="00FD41E5"/>
    <w:rsid w:val="00FD4BF0"/>
    <w:rsid w:val="00FD4DC2"/>
    <w:rsid w:val="00FD542E"/>
    <w:rsid w:val="00FD6717"/>
    <w:rsid w:val="00FE08A2"/>
    <w:rsid w:val="00FE2882"/>
    <w:rsid w:val="00FE2C18"/>
    <w:rsid w:val="00FE3805"/>
    <w:rsid w:val="00FE39A6"/>
    <w:rsid w:val="00FE7F80"/>
    <w:rsid w:val="00FF39A6"/>
    <w:rsid w:val="00FF39C6"/>
    <w:rsid w:val="00FF5C88"/>
    <w:rsid w:val="022034A3"/>
    <w:rsid w:val="031A2BD8"/>
    <w:rsid w:val="041C6B98"/>
    <w:rsid w:val="052B31EF"/>
    <w:rsid w:val="06D2668E"/>
    <w:rsid w:val="08B33959"/>
    <w:rsid w:val="0A004409"/>
    <w:rsid w:val="0AB42C1D"/>
    <w:rsid w:val="0B811AED"/>
    <w:rsid w:val="0BB24BE0"/>
    <w:rsid w:val="0C91327F"/>
    <w:rsid w:val="126D6927"/>
    <w:rsid w:val="13BF68EB"/>
    <w:rsid w:val="14CB2A23"/>
    <w:rsid w:val="17731C0B"/>
    <w:rsid w:val="18743C44"/>
    <w:rsid w:val="18756215"/>
    <w:rsid w:val="19726057"/>
    <w:rsid w:val="19A845C4"/>
    <w:rsid w:val="1BCE1541"/>
    <w:rsid w:val="1C5A1F7B"/>
    <w:rsid w:val="1D5E0CB1"/>
    <w:rsid w:val="1DD76371"/>
    <w:rsid w:val="1DDA43AF"/>
    <w:rsid w:val="21CA1DC2"/>
    <w:rsid w:val="21DD3550"/>
    <w:rsid w:val="24254978"/>
    <w:rsid w:val="24A3778B"/>
    <w:rsid w:val="24DF4E51"/>
    <w:rsid w:val="25270CB2"/>
    <w:rsid w:val="26312D19"/>
    <w:rsid w:val="26651681"/>
    <w:rsid w:val="2758774E"/>
    <w:rsid w:val="27697C37"/>
    <w:rsid w:val="293D2967"/>
    <w:rsid w:val="2A97058D"/>
    <w:rsid w:val="2C041C52"/>
    <w:rsid w:val="2C460D79"/>
    <w:rsid w:val="2D1030AA"/>
    <w:rsid w:val="2DCA0C7A"/>
    <w:rsid w:val="2E6126D1"/>
    <w:rsid w:val="3122228A"/>
    <w:rsid w:val="313D51F6"/>
    <w:rsid w:val="32194CE1"/>
    <w:rsid w:val="32250004"/>
    <w:rsid w:val="326B4473"/>
    <w:rsid w:val="32737B32"/>
    <w:rsid w:val="33474A35"/>
    <w:rsid w:val="3386125A"/>
    <w:rsid w:val="33C02DF8"/>
    <w:rsid w:val="35326F31"/>
    <w:rsid w:val="35522A6A"/>
    <w:rsid w:val="36F71EEC"/>
    <w:rsid w:val="375D7C5D"/>
    <w:rsid w:val="3873369B"/>
    <w:rsid w:val="38B345A7"/>
    <w:rsid w:val="3902751A"/>
    <w:rsid w:val="39203A1F"/>
    <w:rsid w:val="3C393EA4"/>
    <w:rsid w:val="3C4B742A"/>
    <w:rsid w:val="3D3853B3"/>
    <w:rsid w:val="3FAF0989"/>
    <w:rsid w:val="3FFF317D"/>
    <w:rsid w:val="40231F27"/>
    <w:rsid w:val="406D7FA5"/>
    <w:rsid w:val="41144F46"/>
    <w:rsid w:val="417A7987"/>
    <w:rsid w:val="41AF6F86"/>
    <w:rsid w:val="42D110F2"/>
    <w:rsid w:val="43991FE7"/>
    <w:rsid w:val="43AC5162"/>
    <w:rsid w:val="447A2457"/>
    <w:rsid w:val="45357383"/>
    <w:rsid w:val="45A916DE"/>
    <w:rsid w:val="46602D90"/>
    <w:rsid w:val="48090B62"/>
    <w:rsid w:val="487C74D7"/>
    <w:rsid w:val="49930BF9"/>
    <w:rsid w:val="4A0A66BA"/>
    <w:rsid w:val="4A690E56"/>
    <w:rsid w:val="4CD833E2"/>
    <w:rsid w:val="4D332994"/>
    <w:rsid w:val="4F0158DA"/>
    <w:rsid w:val="51736DAF"/>
    <w:rsid w:val="523D14C3"/>
    <w:rsid w:val="536B1769"/>
    <w:rsid w:val="53BA1776"/>
    <w:rsid w:val="5405157E"/>
    <w:rsid w:val="54ED3063"/>
    <w:rsid w:val="54F43E67"/>
    <w:rsid w:val="56F87C3E"/>
    <w:rsid w:val="570110CF"/>
    <w:rsid w:val="575D60AD"/>
    <w:rsid w:val="58456B10"/>
    <w:rsid w:val="58E931A7"/>
    <w:rsid w:val="59A25E61"/>
    <w:rsid w:val="5A28406B"/>
    <w:rsid w:val="5B7C5181"/>
    <w:rsid w:val="5BE57D14"/>
    <w:rsid w:val="5C2C1053"/>
    <w:rsid w:val="5C3364FD"/>
    <w:rsid w:val="5CE95D56"/>
    <w:rsid w:val="5F6337C7"/>
    <w:rsid w:val="5F7C1C5E"/>
    <w:rsid w:val="5F873581"/>
    <w:rsid w:val="60C863F4"/>
    <w:rsid w:val="60FB1AE5"/>
    <w:rsid w:val="61005C06"/>
    <w:rsid w:val="61921F07"/>
    <w:rsid w:val="61C44810"/>
    <w:rsid w:val="62A57D4F"/>
    <w:rsid w:val="632C2184"/>
    <w:rsid w:val="63F75733"/>
    <w:rsid w:val="659E30DC"/>
    <w:rsid w:val="67EA51DA"/>
    <w:rsid w:val="688E68BE"/>
    <w:rsid w:val="689E5DA7"/>
    <w:rsid w:val="68E32B82"/>
    <w:rsid w:val="69561F45"/>
    <w:rsid w:val="6A4B6573"/>
    <w:rsid w:val="6C75293D"/>
    <w:rsid w:val="6EA71880"/>
    <w:rsid w:val="6F3B55BD"/>
    <w:rsid w:val="6F5F7DE2"/>
    <w:rsid w:val="6F6D49E6"/>
    <w:rsid w:val="709A2EAC"/>
    <w:rsid w:val="71F0434E"/>
    <w:rsid w:val="749430AD"/>
    <w:rsid w:val="756A4D42"/>
    <w:rsid w:val="7805352D"/>
    <w:rsid w:val="78596103"/>
    <w:rsid w:val="795D1F6F"/>
    <w:rsid w:val="7A4D4302"/>
    <w:rsid w:val="7AEB081F"/>
    <w:rsid w:val="7BA92D02"/>
    <w:rsid w:val="7D625FF2"/>
    <w:rsid w:val="7F9B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560" w:firstLineChars="200"/>
      <w:jc w:val="both"/>
    </w:pPr>
    <w:rPr>
      <w:rFonts w:ascii="宋体" w:hAnsi="宋体" w:eastAsia="宋体" w:cs="宋体"/>
      <w:color w:val="000000"/>
      <w:sz w:val="28"/>
      <w:szCs w:val="28"/>
      <w:lang w:val="en-US" w:eastAsia="zh-CN" w:bidi="ar-SA"/>
    </w:rPr>
  </w:style>
  <w:style w:type="paragraph" w:styleId="2">
    <w:name w:val="heading 1"/>
    <w:basedOn w:val="1"/>
    <w:next w:val="1"/>
    <w:autoRedefine/>
    <w:qFormat/>
    <w:uiPriority w:val="0"/>
    <w:pPr>
      <w:keepNext/>
      <w:numPr>
        <w:ilvl w:val="3"/>
        <w:numId w:val="1"/>
      </w:numPr>
      <w:spacing w:line="180" w:lineRule="auto"/>
      <w:jc w:val="left"/>
      <w:outlineLvl w:val="0"/>
    </w:pPr>
    <w:rPr>
      <w:b/>
      <w:bCs/>
      <w:sz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djustRightInd w:val="0"/>
      <w:snapToGrid w:val="0"/>
      <w:ind w:firstLine="420"/>
      <w:textAlignment w:val="baseline"/>
      <w:outlineLvl w:val="0"/>
    </w:pPr>
    <w:rPr>
      <w:rFonts w:ascii="仿宋_GB2312" w:hAnsi="Alaska" w:eastAsia="仿宋_GB2312"/>
      <w:szCs w:val="20"/>
      <w:lang w:val="zh-CN"/>
    </w:rPr>
  </w:style>
  <w:style w:type="paragraph" w:styleId="4">
    <w:name w:val="annotation text"/>
    <w:basedOn w:val="1"/>
    <w:autoRedefine/>
    <w:semiHidden/>
    <w:qFormat/>
    <w:uiPriority w:val="0"/>
    <w:pPr>
      <w:jc w:val="left"/>
    </w:pPr>
  </w:style>
  <w:style w:type="paragraph" w:styleId="5">
    <w:name w:val="Body Text"/>
    <w:basedOn w:val="1"/>
    <w:autoRedefine/>
    <w:qFormat/>
    <w:uiPriority w:val="1"/>
    <w:pPr>
      <w:spacing w:before="26"/>
      <w:ind w:left="112"/>
    </w:pPr>
  </w:style>
  <w:style w:type="paragraph" w:styleId="6">
    <w:name w:val="Body Text Indent"/>
    <w:basedOn w:val="1"/>
    <w:autoRedefine/>
    <w:qFormat/>
    <w:uiPriority w:val="0"/>
    <w:pPr>
      <w:ind w:firstLine="1049" w:firstLineChars="437"/>
    </w:pPr>
    <w:rPr>
      <w:sz w:val="24"/>
    </w:rPr>
  </w:style>
  <w:style w:type="paragraph" w:styleId="7">
    <w:name w:val="Date"/>
    <w:basedOn w:val="1"/>
    <w:next w:val="1"/>
    <w:autoRedefine/>
    <w:qFormat/>
    <w:uiPriority w:val="0"/>
    <w:pPr>
      <w:ind w:left="100" w:leftChars="2500"/>
    </w:pPr>
  </w:style>
  <w:style w:type="paragraph" w:styleId="8">
    <w:name w:val="Balloon Text"/>
    <w:basedOn w:val="1"/>
    <w:autoRedefine/>
    <w:semiHidden/>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100" w:beforeAutospacing="1" w:after="100" w:afterAutospacing="1"/>
      <w:jc w:val="left"/>
    </w:pPr>
    <w:rPr>
      <w:sz w:val="24"/>
    </w:rPr>
  </w:style>
  <w:style w:type="paragraph" w:styleId="12">
    <w:name w:val="annotation subject"/>
    <w:basedOn w:val="4"/>
    <w:next w:val="4"/>
    <w:autoRedefine/>
    <w:semiHidden/>
    <w:qFormat/>
    <w:uiPriority w:val="0"/>
    <w:rPr>
      <w:b/>
      <w:bCs/>
    </w:rPr>
  </w:style>
  <w:style w:type="paragraph" w:styleId="13">
    <w:name w:val="Body Text First Indent 2"/>
    <w:basedOn w:val="6"/>
    <w:autoRedefine/>
    <w:qFormat/>
    <w:uiPriority w:val="0"/>
    <w:pPr>
      <w:spacing w:after="120"/>
      <w:ind w:firstLine="0" w:firstLineChars="0"/>
      <w:jc w:val="center"/>
    </w:pPr>
    <w:rPr>
      <w:rFonts w:ascii="黑体" w:hAnsi="黑体" w:eastAsia="黑体"/>
      <w:b/>
      <w:sz w:val="30"/>
      <w:szCs w:val="3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autoRedefine/>
    <w:qFormat/>
    <w:uiPriority w:val="0"/>
  </w:style>
  <w:style w:type="character" w:styleId="18">
    <w:name w:val="annotation reference"/>
    <w:autoRedefine/>
    <w:semiHidden/>
    <w:qFormat/>
    <w:uiPriority w:val="0"/>
    <w:rPr>
      <w:sz w:val="21"/>
      <w:szCs w:val="21"/>
    </w:rPr>
  </w:style>
  <w:style w:type="paragraph" w:customStyle="1" w:styleId="19">
    <w:name w:val="样式 正文缩进正文（首行缩进两字） + 宋体 行距: 1.5 倍行距"/>
    <w:basedOn w:val="3"/>
    <w:autoRedefine/>
    <w:qFormat/>
    <w:uiPriority w:val="0"/>
    <w:pPr>
      <w:spacing w:afterLines="50" w:line="300" w:lineRule="auto"/>
      <w:ind w:firstLine="482"/>
      <w:jc w:val="left"/>
      <w:outlineLvl w:val="9"/>
    </w:pPr>
    <w:rPr>
      <w:rFonts w:ascii="宋体" w:hAnsi="宋体" w:eastAsia="宋体"/>
      <w:kern w:val="2"/>
      <w:szCs w:val="28"/>
    </w:rPr>
  </w:style>
  <w:style w:type="paragraph" w:styleId="20">
    <w:name w:val="List Paragraph"/>
    <w:basedOn w:val="1"/>
    <w:next w:val="21"/>
    <w:autoRedefine/>
    <w:qFormat/>
    <w:uiPriority w:val="34"/>
    <w:pPr>
      <w:ind w:firstLine="420"/>
    </w:pPr>
    <w:rPr>
      <w:rFonts w:ascii="Calibri" w:hAnsi="Calibri"/>
      <w:szCs w:val="22"/>
    </w:rPr>
  </w:style>
  <w:style w:type="paragraph" w:customStyle="1" w:styleId="21">
    <w:name w:val="*正文"/>
    <w:basedOn w:val="1"/>
    <w:qFormat/>
    <w:uiPriority w:val="0"/>
    <w:rPr>
      <w:rFonts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5</Pages>
  <Words>2094</Words>
  <Characters>2299</Characters>
  <Lines>16</Lines>
  <Paragraphs>4</Paragraphs>
  <TotalTime>7</TotalTime>
  <ScaleCrop>false</ScaleCrop>
  <LinksUpToDate>false</LinksUpToDate>
  <CharactersWithSpaces>2307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2026-06-15T04:28:00Z</dcterms:created>
  <dc:creator>user</dc:creator>
  <cp:lastModifiedBy>浪影萍踪</cp:lastModifiedBy>
  <cp:lastPrinted>2026-06-18T07:07:00Z</cp:lastPrinted>
  <dcterms:modified xsi:type="dcterms:W3CDTF">2026-06-23T02:00:28Z</dcterms:modified>
  <dc:title>镇江市九华山庄住宅小区21号楼</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56EFD5250CA84527BCF0FF0888589A0B_13</vt:lpwstr>
  </property>
  <property fmtid="{D5CDD505-2E9C-101B-9397-08002B2CF9AE}" pid="4" name="KSOTemplateDocerSaveRecord">
    <vt:lpwstr>eyJoZGlkIjoiMDQzZmYxOTlkYThjNjUyNTRlODY1YTAyYmVjOTdhYTkiLCJ1c2VySWQiOiI0OTAwOTc4MzUifQ==</vt:lpwstr>
  </property>
</Properties>
</file>