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1093"/>
        <w:ind w:firstLine="0"/>
        <w:rPr>
          <w:rFonts w:ascii="微软雅黑 Light" w:hAnsi="微软雅黑 Light" w:eastAsia="微软雅黑 Light"/>
          <w:b/>
          <w:szCs w:val="28"/>
        </w:rPr>
      </w:pPr>
      <w:r>
        <w:rPr>
          <w:rFonts w:ascii="微软雅黑 Light" w:hAnsi="微软雅黑 Light" w:eastAsia="微软雅黑 Light"/>
          <w:b/>
          <w:szCs w:val="28"/>
        </w:rPr>
      </w:r>
      <w:r/>
    </w:p>
    <w:p>
      <w:pPr>
        <w:pStyle w:val="1093"/>
        <w:ind w:firstLine="0"/>
        <w:rPr>
          <w:rFonts w:hint="eastAsia" w:ascii="微软雅黑 Light" w:hAnsi="微软雅黑 Light" w:eastAsia="微软雅黑 Light"/>
          <w:bCs/>
          <w:szCs w:val="28"/>
        </w:rPr>
      </w:pPr>
      <w:r/>
      <w:bookmarkStart w:id="1" w:name="_Hlk150949123"/>
      <w:r/>
      <w:bookmarkStart w:id="2" w:name="_Hlk172037601"/>
      <w:r>
        <w:rPr>
          <w:rFonts w:hint="eastAsia" w:ascii="微软雅黑 Light" w:hAnsi="微软雅黑 Light" w:eastAsia="微软雅黑 Light"/>
          <w:bCs/>
          <w:szCs w:val="28"/>
        </w:rPr>
      </w:r>
      <w:r/>
    </w:p>
    <w:p>
      <w:pPr>
        <w:pStyle w:val="1093"/>
        <w:ind w:firstLine="0"/>
        <w:rPr>
          <w:rFonts w:hint="eastAsia" w:ascii="微软雅黑 Light" w:hAnsi="微软雅黑 Light" w:eastAsia="微软雅黑 Light"/>
          <w:b/>
          <w:szCs w:val="28"/>
        </w:rPr>
      </w:pPr>
      <w:r/>
      <w:bookmarkEnd w:id="2"/>
      <w:r>
        <w:rPr>
          <w:rFonts w:hint="eastAsia" w:ascii="微软雅黑 Light" w:hAnsi="微软雅黑 Light" w:eastAsia="微软雅黑 Light"/>
          <w:b/>
          <w:szCs w:val="28"/>
        </w:rPr>
      </w:r>
      <w:r/>
    </w:p>
    <w:p>
      <w:pPr>
        <w:pStyle w:val="1093"/>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93"/>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93"/>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1048"/>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48"/>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lang w:val="en-US" w:eastAsia="zh-CN"/>
        </w:rPr>
        <w:t xml:space="preserve">JSZC-320000-HCAI-G2026-0053</w:t>
      </w:r>
      <w:r>
        <w:rPr>
          <w:rFonts w:ascii="微软雅黑" w:hAnsi="微软雅黑" w:eastAsia="微软雅黑"/>
          <w:sz w:val="30"/>
          <w:szCs w:val="30"/>
        </w:rPr>
      </w:r>
      <w:r/>
    </w:p>
    <w:p>
      <w:pPr>
        <w:pStyle w:val="1048"/>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bookmarkStart w:id="3" w:name="OLE_LINK4"/>
      <w:r>
        <w:rPr>
          <w:rFonts w:ascii="微软雅黑" w:hAnsi="微软雅黑" w:eastAsia="微软雅黑"/>
          <w:sz w:val="30"/>
          <w:szCs w:val="30"/>
          <w:lang w:val="en-US"/>
        </w:rPr>
        <w:t xml:space="preserve">南京交通职业技术学院</w:t>
      </w:r>
      <w:bookmarkEnd w:id="3"/>
      <w:r>
        <w:rPr>
          <w:rFonts w:ascii="微软雅黑" w:hAnsi="微软雅黑" w:eastAsia="微软雅黑"/>
          <w:sz w:val="30"/>
          <w:szCs w:val="30"/>
          <w:lang w:val="en-US"/>
        </w:rPr>
        <w:t xml:space="preserve">2026年骨干教师德国境外研修项目</w:t>
      </w:r>
      <w:r>
        <w:rPr>
          <w:rFonts w:ascii="微软雅黑" w:hAnsi="微软雅黑" w:eastAsia="微软雅黑"/>
          <w:sz w:val="30"/>
          <w:szCs w:val="30"/>
        </w:rPr>
      </w:r>
      <w:r/>
    </w:p>
    <w:p>
      <w:pPr>
        <w:pStyle w:val="1048"/>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lang w:val="en-US"/>
        </w:rPr>
        <w:t xml:space="preserve">南京交通职业技术学院</w:t>
      </w:r>
      <w:r>
        <w:rPr>
          <w:rFonts w:ascii="微软雅黑" w:hAnsi="微软雅黑" w:eastAsia="微软雅黑"/>
          <w:b/>
          <w:bCs/>
          <w:sz w:val="30"/>
          <w:szCs w:val="30"/>
          <w:u w:val="single"/>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48"/>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48"/>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七</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54"/>
        <w:jc w:val="center"/>
        <w:rPr>
          <w:rFonts w:hint="eastAsia" w:ascii="华文中宋" w:hAnsi="华文中宋" w:eastAsia="华文中宋"/>
          <w:b/>
          <w:bCs/>
          <w:sz w:val="36"/>
          <w:szCs w:val="36"/>
        </w:rPr>
        <w:outlineLvl w:val="0"/>
      </w:pPr>
      <w:r/>
      <w:bookmarkStart w:id="4" w:name="_Toc513029200"/>
      <w:r/>
      <w:bookmarkStart w:id="5" w:name="_Toc479757206"/>
      <w:r/>
      <w:bookmarkStart w:id="6" w:name="_Toc16938516"/>
      <w:r/>
      <w:bookmarkStart w:id="7" w:name="_Toc523127445"/>
      <w:r/>
      <w:bookmarkStart w:id="8" w:name="_Toc20823272"/>
      <w:r/>
      <w:bookmarkStart w:id="9" w:name="_Toc8482900"/>
      <w:r/>
      <w:bookmarkStart w:id="10" w:name="_Toc8484864"/>
      <w:r/>
      <w:bookmarkStart w:id="11" w:name="_Toc8485109"/>
      <w:r/>
      <w:bookmarkStart w:id="12" w:name="_Toc120614210"/>
      <w:r>
        <w:br w:type="page" w:clear="all"/>
      </w:r>
      <w:bookmarkStart w:id="13"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9"/>
      <w:r/>
      <w:bookmarkEnd w:id="10"/>
      <w:r/>
      <w:bookmarkEnd w:id="11"/>
      <w:r/>
      <w:bookmarkEnd w:id="13"/>
      <w:r/>
      <w:bookmarkStart w:id="14" w:name="_Toc8485110"/>
      <w:r/>
      <w:bookmarkStart w:id="15" w:name="_Toc9363424"/>
      <w:r>
        <w:rPr>
          <w:rFonts w:hint="eastAsia" w:ascii="华文中宋" w:hAnsi="华文中宋" w:eastAsia="华文中宋"/>
          <w:b/>
          <w:bCs/>
          <w:sz w:val="36"/>
          <w:szCs w:val="36"/>
        </w:rPr>
      </w:r>
      <w:r/>
    </w:p>
    <w:p>
      <w:pPr>
        <w:pStyle w:val="1029"/>
        <w:spacing w:line="360" w:lineRule="auto"/>
        <w:rPr>
          <w:rStyle w:val="969"/>
          <w:rFonts w:ascii="宋体" w:hAnsi="宋体" w:eastAsia="宋体" w:cs="Arial"/>
          <w:color w:val="000000"/>
          <w:sz w:val="24"/>
          <w:szCs w:val="24"/>
          <w:lang w:val="en-US" w:eastAsia="zh-CN"/>
        </w:rPr>
      </w:pPr>
      <w:r>
        <w:rPr>
          <w:rStyle w:val="969"/>
          <w:rFonts w:ascii="宋体" w:hAnsi="宋体" w:eastAsia="宋体" w:cs="Arial"/>
          <w:color w:val="000000"/>
          <w:sz w:val="24"/>
          <w:szCs w:val="24"/>
          <w:lang w:val="en-US" w:eastAsia="zh-CN"/>
        </w:rPr>
      </w:r>
      <w:r/>
    </w:p>
    <w:p>
      <w:pPr>
        <w:pStyle w:val="1022"/>
        <w:jc w:val="both"/>
        <w:spacing w:before="0" w:after="0" w:line="420" w:lineRule="auto"/>
        <w:rPr>
          <w:rStyle w:val="969"/>
          <w:rFonts w:hint="eastAsia" w:ascii="宋体" w:hAnsi="宋体" w:eastAsia="宋体"/>
          <w:b/>
          <w:bCs/>
          <w:color w:val="000000"/>
          <w:sz w:val="24"/>
          <w:szCs w:val="24"/>
          <w:u w:val="none"/>
          <w:lang w:val="en-US" w:eastAsia="zh-CN"/>
        </w:rPr>
      </w:pPr>
      <w:r>
        <w:rPr>
          <w:rStyle w:val="969"/>
          <w:rFonts w:ascii="宋体" w:hAnsi="宋体" w:eastAsia="宋体" w:cs="Arial"/>
          <w:b/>
          <w:bCs/>
          <w:color w:val="000000"/>
          <w:sz w:val="24"/>
          <w:szCs w:val="24"/>
          <w:u w:val="none"/>
          <w:lang w:val="en-US" w:eastAsia="zh-CN"/>
        </w:rPr>
        <w:fldChar w:fldCharType="begin"/>
      </w:r>
      <w:r>
        <w:rPr>
          <w:rStyle w:val="969"/>
          <w:rFonts w:ascii="宋体" w:hAnsi="宋体" w:eastAsia="宋体" w:cs="Arial"/>
          <w:b/>
          <w:bCs/>
          <w:color w:val="000000"/>
          <w:sz w:val="24"/>
          <w:szCs w:val="24"/>
          <w:u w:val="none"/>
          <w:lang w:val="en-US" w:eastAsia="zh-CN"/>
        </w:rPr>
        <w:instrText xml:space="preserve"> TOC \o "1-2" \h \z \u </w:instrText>
      </w:r>
      <w:r>
        <w:rPr>
          <w:rStyle w:val="969"/>
          <w:rFonts w:ascii="宋体" w:hAnsi="宋体" w:eastAsia="宋体" w:cs="Arial"/>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HYPERLINK \l "_Toc226126992"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第一章 投标邀请</w:t>
      </w:r>
      <w:r>
        <w:rPr>
          <w:rStyle w:val="969"/>
          <w:rFonts w:hint="eastAsia" w:ascii="宋体" w:hAnsi="宋体" w:eastAsia="宋体"/>
          <w:b/>
          <w:bCs/>
          <w:color w:val="000000"/>
          <w:sz w:val="24"/>
          <w:szCs w:val="24"/>
          <w:u w:val="none"/>
          <w:lang w:val="en-US" w:eastAsia="zh-CN"/>
        </w:rPr>
        <w:tab/>
      </w: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w:instrText>
      </w:r>
      <w:r>
        <w:rPr>
          <w:rStyle w:val="969"/>
          <w:rFonts w:ascii="宋体" w:hAnsi="宋体" w:eastAsia="宋体"/>
          <w:b/>
          <w:bCs/>
          <w:color w:val="000000"/>
          <w:sz w:val="24"/>
          <w:szCs w:val="24"/>
          <w:u w:val="none"/>
          <w:lang w:val="en-US" w:eastAsia="zh-CN"/>
        </w:rPr>
        <w:instrText xml:space="preserve">PAGEREF _Toc226126992 \h</w:instrText>
      </w:r>
      <w:r>
        <w:rPr>
          <w:rStyle w:val="969"/>
          <w:rFonts w:hint="eastAsia" w:ascii="宋体" w:hAnsi="宋体" w:eastAsia="宋体"/>
          <w:b/>
          <w:bCs/>
          <w:color w:val="000000"/>
          <w:sz w:val="24"/>
          <w:szCs w:val="24"/>
          <w:u w:val="none"/>
          <w:lang w:val="en-US" w:eastAsia="zh-CN"/>
        </w:rPr>
        <w:instrText xml:space="preserve">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3</w:t>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r>
      <w:r/>
    </w:p>
    <w:p>
      <w:pPr>
        <w:pStyle w:val="1022"/>
        <w:jc w:val="both"/>
        <w:spacing w:before="0" w:after="0" w:line="420" w:lineRule="auto"/>
        <w:rPr>
          <w:rStyle w:val="969"/>
          <w:rFonts w:hint="eastAsia" w:ascii="宋体" w:hAnsi="宋体" w:eastAsia="宋体"/>
          <w:b/>
          <w:bCs/>
          <w:color w:val="000000"/>
          <w:sz w:val="24"/>
          <w:szCs w:val="24"/>
          <w:u w:val="none"/>
          <w:lang w:val="en-US" w:eastAsia="zh-CN"/>
        </w:rPr>
      </w:pP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HYPERLINK \l "_Toc22</w:instrText>
      </w:r>
      <w:r>
        <w:rPr>
          <w:rStyle w:val="969"/>
          <w:rFonts w:hint="eastAsia" w:ascii="宋体" w:hAnsi="宋体" w:eastAsia="宋体"/>
          <w:b/>
          <w:bCs/>
          <w:color w:val="000000"/>
          <w:sz w:val="24"/>
          <w:szCs w:val="24"/>
          <w:u w:val="none"/>
          <w:lang w:val="en-US" w:eastAsia="zh-CN"/>
        </w:rPr>
        <w:instrText xml:space="preserve">6126993"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第二章 投标人须知</w:t>
      </w:r>
      <w:r>
        <w:rPr>
          <w:rStyle w:val="969"/>
          <w:rFonts w:hint="eastAsia" w:ascii="宋体" w:hAnsi="宋体" w:eastAsia="宋体"/>
          <w:b/>
          <w:bCs/>
          <w:color w:val="000000"/>
          <w:sz w:val="24"/>
          <w:szCs w:val="24"/>
          <w:u w:val="none"/>
          <w:lang w:val="en-US" w:eastAsia="zh-CN"/>
        </w:rPr>
        <w:tab/>
      </w: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w:instrText>
      </w:r>
      <w:r>
        <w:rPr>
          <w:rStyle w:val="969"/>
          <w:rFonts w:ascii="宋体" w:hAnsi="宋体" w:eastAsia="宋体"/>
          <w:b/>
          <w:bCs/>
          <w:color w:val="000000"/>
          <w:sz w:val="24"/>
          <w:szCs w:val="24"/>
          <w:u w:val="none"/>
          <w:lang w:val="en-US" w:eastAsia="zh-CN"/>
        </w:rPr>
        <w:instrText xml:space="preserve">PAGEREF _Toc226126993 \h</w:instrText>
      </w:r>
      <w:r>
        <w:rPr>
          <w:rStyle w:val="969"/>
          <w:rFonts w:hint="eastAsia" w:ascii="宋体" w:hAnsi="宋体" w:eastAsia="宋体"/>
          <w:b/>
          <w:bCs/>
          <w:color w:val="000000"/>
          <w:sz w:val="24"/>
          <w:szCs w:val="24"/>
          <w:u w:val="none"/>
          <w:lang w:val="en-US" w:eastAsia="zh-CN"/>
        </w:rPr>
        <w:instrText xml:space="preserve">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6</w:t>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r>
      <w:r/>
    </w:p>
    <w:p>
      <w:pPr>
        <w:pStyle w:val="1029"/>
        <w:ind w:firstLine="480"/>
        <w:jc w:val="both"/>
        <w:spacing w:line="420" w:lineRule="auto"/>
        <w:rPr>
          <w:rStyle w:val="969"/>
          <w:rFonts w:hint="eastAsia" w:ascii="宋体" w:hAnsi="宋体" w:eastAsia="宋体"/>
          <w:b/>
          <w:color w:val="000000"/>
          <w:sz w:val="24"/>
          <w:szCs w:val="24"/>
          <w:u w:val="none"/>
          <w:lang w:val="en-US" w:eastAsia="zh-CN"/>
        </w:rPr>
      </w:pP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HYPERLINK \l "_Toc226126994"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一、总 则</w:t>
      </w:r>
      <w:r>
        <w:rPr>
          <w:rStyle w:val="969"/>
          <w:rFonts w:hint="eastAsia" w:ascii="宋体" w:hAnsi="宋体" w:eastAsia="宋体"/>
          <w:b/>
          <w:color w:val="000000"/>
          <w:sz w:val="24"/>
          <w:szCs w:val="24"/>
          <w:u w:val="none"/>
          <w:lang w:val="en-US" w:eastAsia="zh-CN"/>
        </w:rPr>
        <w:tab/>
      </w: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w:instrText>
      </w:r>
      <w:r>
        <w:rPr>
          <w:rStyle w:val="969"/>
          <w:rFonts w:ascii="宋体" w:hAnsi="宋体" w:eastAsia="宋体"/>
          <w:b/>
          <w:color w:val="000000"/>
          <w:sz w:val="24"/>
          <w:szCs w:val="24"/>
          <w:u w:val="none"/>
          <w:lang w:val="en-US" w:eastAsia="zh-CN"/>
        </w:rPr>
        <w:instrText xml:space="preserve">PAGEREF _Toc226126994 \h</w:instrText>
      </w:r>
      <w:r>
        <w:rPr>
          <w:rStyle w:val="969"/>
          <w:rFonts w:hint="eastAsia" w:ascii="宋体" w:hAnsi="宋体" w:eastAsia="宋体"/>
          <w:b/>
          <w:color w:val="000000"/>
          <w:sz w:val="24"/>
          <w:szCs w:val="24"/>
          <w:u w:val="none"/>
          <w:lang w:val="en-US" w:eastAsia="zh-CN"/>
        </w:rPr>
        <w:instrText xml:space="preserve">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6</w:t>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r>
      <w:r/>
    </w:p>
    <w:p>
      <w:pPr>
        <w:pStyle w:val="1029"/>
        <w:ind w:firstLine="480"/>
        <w:jc w:val="both"/>
        <w:spacing w:line="420" w:lineRule="auto"/>
        <w:rPr>
          <w:rStyle w:val="969"/>
          <w:rFonts w:hint="eastAsia" w:ascii="宋体" w:hAnsi="宋体" w:eastAsia="宋体"/>
          <w:b/>
          <w:color w:val="000000"/>
          <w:sz w:val="24"/>
          <w:szCs w:val="24"/>
          <w:u w:val="none"/>
          <w:lang w:val="en-US" w:eastAsia="zh-CN"/>
        </w:rPr>
      </w:pP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HYPERLINK \l "_Toc226126995"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二、招标文件</w:t>
      </w:r>
      <w:r>
        <w:rPr>
          <w:rStyle w:val="969"/>
          <w:rFonts w:hint="eastAsia" w:ascii="宋体" w:hAnsi="宋体" w:eastAsia="宋体"/>
          <w:b/>
          <w:color w:val="000000"/>
          <w:sz w:val="24"/>
          <w:szCs w:val="24"/>
          <w:u w:val="none"/>
          <w:lang w:val="en-US" w:eastAsia="zh-CN"/>
        </w:rPr>
        <w:tab/>
      </w: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w:instrText>
      </w:r>
      <w:r>
        <w:rPr>
          <w:rStyle w:val="969"/>
          <w:rFonts w:ascii="宋体" w:hAnsi="宋体" w:eastAsia="宋体"/>
          <w:b/>
          <w:color w:val="000000"/>
          <w:sz w:val="24"/>
          <w:szCs w:val="24"/>
          <w:u w:val="none"/>
          <w:lang w:val="en-US" w:eastAsia="zh-CN"/>
        </w:rPr>
        <w:instrText xml:space="preserve">PAGEREF _Toc226126995 \h</w:instrText>
      </w:r>
      <w:r>
        <w:rPr>
          <w:rStyle w:val="969"/>
          <w:rFonts w:hint="eastAsia" w:ascii="宋体" w:hAnsi="宋体" w:eastAsia="宋体"/>
          <w:b/>
          <w:color w:val="000000"/>
          <w:sz w:val="24"/>
          <w:szCs w:val="24"/>
          <w:u w:val="none"/>
          <w:lang w:val="en-US" w:eastAsia="zh-CN"/>
        </w:rPr>
        <w:instrText xml:space="preserve">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6</w:t>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r>
      <w:r/>
    </w:p>
    <w:p>
      <w:pPr>
        <w:pStyle w:val="1029"/>
        <w:ind w:firstLine="480"/>
        <w:jc w:val="both"/>
        <w:spacing w:line="420" w:lineRule="auto"/>
        <w:rPr>
          <w:rStyle w:val="969"/>
          <w:rFonts w:hint="eastAsia" w:ascii="宋体" w:hAnsi="宋体" w:eastAsia="宋体"/>
          <w:b/>
          <w:color w:val="000000"/>
          <w:sz w:val="24"/>
          <w:szCs w:val="24"/>
          <w:u w:val="none"/>
          <w:lang w:val="en-US" w:eastAsia="zh-CN"/>
        </w:rPr>
      </w:pP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HYPERLINK \l "_Toc226126996"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三、投标文件的编制</w:t>
      </w:r>
      <w:r>
        <w:rPr>
          <w:rStyle w:val="969"/>
          <w:rFonts w:hint="eastAsia" w:ascii="宋体" w:hAnsi="宋体" w:eastAsia="宋体"/>
          <w:b/>
          <w:color w:val="000000"/>
          <w:sz w:val="24"/>
          <w:szCs w:val="24"/>
          <w:u w:val="none"/>
          <w:lang w:val="en-US" w:eastAsia="zh-CN"/>
        </w:rPr>
        <w:tab/>
      </w: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w:instrText>
      </w:r>
      <w:r>
        <w:rPr>
          <w:rStyle w:val="969"/>
          <w:rFonts w:ascii="宋体" w:hAnsi="宋体" w:eastAsia="宋体"/>
          <w:b/>
          <w:color w:val="000000"/>
          <w:sz w:val="24"/>
          <w:szCs w:val="24"/>
          <w:u w:val="none"/>
          <w:lang w:val="en-US" w:eastAsia="zh-CN"/>
        </w:rPr>
        <w:instrText xml:space="preserve">PAGEREF _Toc</w:instrText>
      </w:r>
      <w:r>
        <w:rPr>
          <w:rStyle w:val="969"/>
          <w:rFonts w:ascii="宋体" w:hAnsi="宋体" w:eastAsia="宋体"/>
          <w:b/>
          <w:color w:val="000000"/>
          <w:sz w:val="24"/>
          <w:szCs w:val="24"/>
          <w:u w:val="none"/>
          <w:lang w:val="en-US" w:eastAsia="zh-CN"/>
        </w:rPr>
        <w:instrText xml:space="preserve">226126996 \h</w:instrText>
      </w:r>
      <w:r>
        <w:rPr>
          <w:rStyle w:val="969"/>
          <w:rFonts w:hint="eastAsia" w:ascii="宋体" w:hAnsi="宋体" w:eastAsia="宋体"/>
          <w:b/>
          <w:color w:val="000000"/>
          <w:sz w:val="24"/>
          <w:szCs w:val="24"/>
          <w:u w:val="none"/>
          <w:lang w:val="en-US" w:eastAsia="zh-CN"/>
        </w:rPr>
        <w:instrText xml:space="preserve">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7</w:t>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r>
      <w:r/>
    </w:p>
    <w:p>
      <w:pPr>
        <w:pStyle w:val="1029"/>
        <w:ind w:firstLine="480"/>
        <w:jc w:val="both"/>
        <w:spacing w:line="420" w:lineRule="auto"/>
        <w:rPr>
          <w:rStyle w:val="969"/>
          <w:rFonts w:hint="eastAsia" w:ascii="宋体" w:hAnsi="宋体" w:eastAsia="宋体"/>
          <w:b/>
          <w:color w:val="000000"/>
          <w:sz w:val="24"/>
          <w:szCs w:val="24"/>
          <w:u w:val="none"/>
          <w:lang w:val="en-US" w:eastAsia="zh-CN"/>
        </w:rPr>
      </w:pP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HYPERLINK \l "_Toc226126997"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四、投标文件的递交</w:t>
      </w:r>
      <w:r>
        <w:rPr>
          <w:rStyle w:val="969"/>
          <w:rFonts w:hint="eastAsia" w:ascii="宋体" w:hAnsi="宋体" w:eastAsia="宋体"/>
          <w:b/>
          <w:color w:val="000000"/>
          <w:sz w:val="24"/>
          <w:szCs w:val="24"/>
          <w:u w:val="none"/>
          <w:lang w:val="en-US" w:eastAsia="zh-CN"/>
        </w:rPr>
        <w:tab/>
      </w: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w:instrText>
      </w:r>
      <w:r>
        <w:rPr>
          <w:rStyle w:val="969"/>
          <w:rFonts w:ascii="宋体" w:hAnsi="宋体" w:eastAsia="宋体"/>
          <w:b/>
          <w:color w:val="000000"/>
          <w:sz w:val="24"/>
          <w:szCs w:val="24"/>
          <w:u w:val="none"/>
          <w:lang w:val="en-US" w:eastAsia="zh-CN"/>
        </w:rPr>
        <w:instrText xml:space="preserve">PAGEREF _Toc226126997 \h</w:instrText>
      </w:r>
      <w:r>
        <w:rPr>
          <w:rStyle w:val="969"/>
          <w:rFonts w:hint="eastAsia" w:ascii="宋体" w:hAnsi="宋体" w:eastAsia="宋体"/>
          <w:b/>
          <w:color w:val="000000"/>
          <w:sz w:val="24"/>
          <w:szCs w:val="24"/>
          <w:u w:val="none"/>
          <w:lang w:val="en-US" w:eastAsia="zh-CN"/>
        </w:rPr>
        <w:instrText xml:space="preserve">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8</w:t>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r>
      <w:r/>
    </w:p>
    <w:p>
      <w:pPr>
        <w:pStyle w:val="1029"/>
        <w:ind w:firstLine="480"/>
        <w:jc w:val="both"/>
        <w:spacing w:line="420" w:lineRule="auto"/>
        <w:rPr>
          <w:rStyle w:val="969"/>
          <w:rFonts w:hint="eastAsia" w:ascii="宋体" w:hAnsi="宋体" w:eastAsia="宋体"/>
          <w:b/>
          <w:color w:val="000000"/>
          <w:sz w:val="24"/>
          <w:szCs w:val="24"/>
          <w:u w:val="none"/>
          <w:lang w:val="en-US" w:eastAsia="zh-CN"/>
        </w:rPr>
      </w:pP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HYPERLINK \l "_Toc226126998"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五、开标与评标</w:t>
      </w:r>
      <w:r>
        <w:rPr>
          <w:rStyle w:val="969"/>
          <w:rFonts w:hint="eastAsia" w:ascii="宋体" w:hAnsi="宋体" w:eastAsia="宋体"/>
          <w:b/>
          <w:color w:val="000000"/>
          <w:sz w:val="24"/>
          <w:szCs w:val="24"/>
          <w:u w:val="none"/>
          <w:lang w:val="en-US" w:eastAsia="zh-CN"/>
        </w:rPr>
        <w:tab/>
      </w: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w:instrText>
      </w:r>
      <w:r>
        <w:rPr>
          <w:rStyle w:val="969"/>
          <w:rFonts w:ascii="宋体" w:hAnsi="宋体" w:eastAsia="宋体"/>
          <w:b/>
          <w:color w:val="000000"/>
          <w:sz w:val="24"/>
          <w:szCs w:val="24"/>
          <w:u w:val="none"/>
          <w:lang w:val="en-US" w:eastAsia="zh-CN"/>
        </w:rPr>
        <w:instrText xml:space="preserve">PAGEREF _Toc226126998 \h</w:instrText>
      </w:r>
      <w:r>
        <w:rPr>
          <w:rStyle w:val="969"/>
          <w:rFonts w:hint="eastAsia" w:ascii="宋体" w:hAnsi="宋体" w:eastAsia="宋体"/>
          <w:b/>
          <w:color w:val="000000"/>
          <w:sz w:val="24"/>
          <w:szCs w:val="24"/>
          <w:u w:val="none"/>
          <w:lang w:val="en-US" w:eastAsia="zh-CN"/>
        </w:rPr>
        <w:instrText xml:space="preserve">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8</w:t>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r>
      <w:r/>
    </w:p>
    <w:p>
      <w:pPr>
        <w:pStyle w:val="1029"/>
        <w:ind w:firstLine="480"/>
        <w:jc w:val="both"/>
        <w:spacing w:line="420" w:lineRule="auto"/>
        <w:rPr>
          <w:rStyle w:val="969"/>
          <w:rFonts w:hint="eastAsia" w:ascii="宋体" w:hAnsi="宋体" w:eastAsia="宋体"/>
          <w:b/>
          <w:color w:val="000000"/>
          <w:sz w:val="24"/>
          <w:szCs w:val="24"/>
          <w:u w:val="none"/>
          <w:lang w:val="en-US" w:eastAsia="zh-CN"/>
        </w:rPr>
      </w:pP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HYPERLINK \l "_Toc226126999"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六、定标</w:t>
      </w:r>
      <w:r>
        <w:rPr>
          <w:rStyle w:val="969"/>
          <w:rFonts w:hint="eastAsia" w:ascii="宋体" w:hAnsi="宋体" w:eastAsia="宋体"/>
          <w:b/>
          <w:color w:val="000000"/>
          <w:sz w:val="24"/>
          <w:szCs w:val="24"/>
          <w:u w:val="none"/>
          <w:lang w:val="en-US" w:eastAsia="zh-CN"/>
        </w:rPr>
        <w:tab/>
      </w: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w:instrText>
      </w:r>
      <w:r>
        <w:rPr>
          <w:rStyle w:val="969"/>
          <w:rFonts w:ascii="宋体" w:hAnsi="宋体" w:eastAsia="宋体"/>
          <w:b/>
          <w:color w:val="000000"/>
          <w:sz w:val="24"/>
          <w:szCs w:val="24"/>
          <w:u w:val="none"/>
          <w:lang w:val="en-US" w:eastAsia="zh-CN"/>
        </w:rPr>
        <w:instrText xml:space="preserve">PAGEREF _Toc226126999 \h</w:instrText>
      </w:r>
      <w:r>
        <w:rPr>
          <w:rStyle w:val="969"/>
          <w:rFonts w:hint="eastAsia" w:ascii="宋体" w:hAnsi="宋体" w:eastAsia="宋体"/>
          <w:b/>
          <w:color w:val="000000"/>
          <w:sz w:val="24"/>
          <w:szCs w:val="24"/>
          <w:u w:val="none"/>
          <w:lang w:val="en-US" w:eastAsia="zh-CN"/>
        </w:rPr>
        <w:instrText xml:space="preserve">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12</w:t>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r>
      <w:r/>
    </w:p>
    <w:p>
      <w:pPr>
        <w:pStyle w:val="1029"/>
        <w:ind w:firstLine="480"/>
        <w:jc w:val="both"/>
        <w:spacing w:line="420" w:lineRule="auto"/>
        <w:rPr>
          <w:rStyle w:val="969"/>
          <w:rFonts w:hint="eastAsia" w:ascii="宋体" w:hAnsi="宋体" w:eastAsia="宋体"/>
          <w:b/>
          <w:color w:val="000000"/>
          <w:sz w:val="24"/>
          <w:szCs w:val="24"/>
          <w:u w:val="none"/>
          <w:lang w:val="en-US" w:eastAsia="zh-CN"/>
        </w:rPr>
      </w:pP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HYPERLINK \l </w:instrText>
      </w:r>
      <w:r>
        <w:rPr>
          <w:rStyle w:val="969"/>
          <w:rFonts w:hint="eastAsia" w:ascii="宋体" w:hAnsi="宋体" w:eastAsia="宋体"/>
          <w:b/>
          <w:color w:val="000000"/>
          <w:sz w:val="24"/>
          <w:szCs w:val="24"/>
          <w:u w:val="none"/>
          <w:lang w:val="en-US" w:eastAsia="zh-CN"/>
        </w:rPr>
        <w:instrText xml:space="preserve">"_Toc226127000"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七、授予合同</w:t>
      </w:r>
      <w:r>
        <w:rPr>
          <w:rStyle w:val="969"/>
          <w:rFonts w:hint="eastAsia" w:ascii="宋体" w:hAnsi="宋体" w:eastAsia="宋体"/>
          <w:b/>
          <w:color w:val="000000"/>
          <w:sz w:val="24"/>
          <w:szCs w:val="24"/>
          <w:u w:val="none"/>
          <w:lang w:val="en-US" w:eastAsia="zh-CN"/>
        </w:rPr>
        <w:tab/>
      </w:r>
      <w:r>
        <w:rPr>
          <w:rStyle w:val="969"/>
          <w:rFonts w:hint="eastAsia" w:ascii="宋体" w:hAnsi="宋体" w:eastAsia="宋体"/>
          <w:b/>
          <w:color w:val="000000"/>
          <w:sz w:val="24"/>
          <w:szCs w:val="24"/>
          <w:u w:val="none"/>
          <w:lang w:val="en-US" w:eastAsia="zh-CN"/>
        </w:rPr>
        <w:fldChar w:fldCharType="begin"/>
      </w:r>
      <w:r>
        <w:rPr>
          <w:rStyle w:val="969"/>
          <w:rFonts w:hint="eastAsia" w:ascii="宋体" w:hAnsi="宋体" w:eastAsia="宋体"/>
          <w:b/>
          <w:color w:val="000000"/>
          <w:sz w:val="24"/>
          <w:szCs w:val="24"/>
          <w:u w:val="none"/>
          <w:lang w:val="en-US" w:eastAsia="zh-CN"/>
        </w:rPr>
        <w:instrText xml:space="preserve"> </w:instrText>
      </w:r>
      <w:r>
        <w:rPr>
          <w:rStyle w:val="969"/>
          <w:rFonts w:ascii="宋体" w:hAnsi="宋体" w:eastAsia="宋体"/>
          <w:b/>
          <w:color w:val="000000"/>
          <w:sz w:val="24"/>
          <w:szCs w:val="24"/>
          <w:u w:val="none"/>
          <w:lang w:val="en-US" w:eastAsia="zh-CN"/>
        </w:rPr>
        <w:instrText xml:space="preserve">PAGEREF _Toc226127000 \h</w:instrText>
      </w:r>
      <w:r>
        <w:rPr>
          <w:rStyle w:val="969"/>
          <w:rFonts w:hint="eastAsia" w:ascii="宋体" w:hAnsi="宋体" w:eastAsia="宋体"/>
          <w:b/>
          <w:color w:val="000000"/>
          <w:sz w:val="24"/>
          <w:szCs w:val="24"/>
          <w:u w:val="none"/>
          <w:lang w:val="en-US" w:eastAsia="zh-CN"/>
        </w:rPr>
        <w:instrText xml:space="preserve"> </w:instrText>
      </w:r>
      <w:r>
        <w:rPr>
          <w:rStyle w:val="969"/>
          <w:rFonts w:hint="eastAsia" w:ascii="宋体" w:hAnsi="宋体" w:eastAsia="宋体"/>
          <w:b/>
          <w:color w:val="000000"/>
          <w:sz w:val="24"/>
          <w:szCs w:val="24"/>
          <w:u w:val="none"/>
          <w:lang w:val="en-US" w:eastAsia="zh-CN"/>
        </w:rPr>
        <w:fldChar w:fldCharType="separate"/>
      </w:r>
      <w:r>
        <w:rPr>
          <w:rStyle w:val="969"/>
          <w:rFonts w:hint="eastAsia" w:ascii="宋体" w:hAnsi="宋体" w:eastAsia="宋体"/>
          <w:b/>
          <w:color w:val="000000"/>
          <w:sz w:val="24"/>
          <w:szCs w:val="24"/>
          <w:u w:val="none"/>
          <w:lang w:val="en-US" w:eastAsia="zh-CN"/>
        </w:rPr>
        <w:t xml:space="preserve">14</w:t>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fldChar w:fldCharType="end"/>
      </w:r>
      <w:r>
        <w:rPr>
          <w:rStyle w:val="969"/>
          <w:rFonts w:hint="eastAsia" w:ascii="宋体" w:hAnsi="宋体" w:eastAsia="宋体"/>
          <w:b/>
          <w:color w:val="000000"/>
          <w:sz w:val="24"/>
          <w:szCs w:val="24"/>
          <w:u w:val="none"/>
          <w:lang w:val="en-US" w:eastAsia="zh-CN"/>
        </w:rPr>
      </w:r>
      <w:r/>
    </w:p>
    <w:p>
      <w:pPr>
        <w:pStyle w:val="1022"/>
        <w:jc w:val="both"/>
        <w:spacing w:before="0" w:after="0" w:line="420" w:lineRule="auto"/>
        <w:rPr>
          <w:rStyle w:val="969"/>
          <w:rFonts w:hint="eastAsia" w:ascii="宋体" w:hAnsi="宋体" w:eastAsia="宋体"/>
          <w:b/>
          <w:bCs/>
          <w:color w:val="000000"/>
          <w:sz w:val="24"/>
          <w:szCs w:val="24"/>
          <w:u w:val="none"/>
          <w:lang w:val="en-US" w:eastAsia="zh-CN"/>
        </w:rPr>
      </w:pP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HYPERLINK \l "_Toc226127001"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第三章 项目需求</w:t>
      </w:r>
      <w:r>
        <w:rPr>
          <w:rStyle w:val="969"/>
          <w:rFonts w:hint="eastAsia" w:ascii="宋体" w:hAnsi="宋体" w:eastAsia="宋体"/>
          <w:b/>
          <w:bCs/>
          <w:color w:val="000000"/>
          <w:sz w:val="24"/>
          <w:szCs w:val="24"/>
          <w:u w:val="none"/>
          <w:lang w:val="en-US" w:eastAsia="zh-CN"/>
        </w:rPr>
        <w:tab/>
      </w: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w:instrText>
      </w:r>
      <w:r>
        <w:rPr>
          <w:rStyle w:val="969"/>
          <w:rFonts w:ascii="宋体" w:hAnsi="宋体" w:eastAsia="宋体"/>
          <w:b/>
          <w:bCs/>
          <w:color w:val="000000"/>
          <w:sz w:val="24"/>
          <w:szCs w:val="24"/>
          <w:u w:val="none"/>
          <w:lang w:val="en-US" w:eastAsia="zh-CN"/>
        </w:rPr>
        <w:instrText xml:space="preserve">PAGEREF _Toc226127001 \h</w:instrText>
      </w:r>
      <w:r>
        <w:rPr>
          <w:rStyle w:val="969"/>
          <w:rFonts w:hint="eastAsia" w:ascii="宋体" w:hAnsi="宋体" w:eastAsia="宋体"/>
          <w:b/>
          <w:bCs/>
          <w:color w:val="000000"/>
          <w:sz w:val="24"/>
          <w:szCs w:val="24"/>
          <w:u w:val="none"/>
          <w:lang w:val="en-US" w:eastAsia="zh-CN"/>
        </w:rPr>
        <w:instrText xml:space="preserve">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15</w:t>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r>
      <w:r/>
    </w:p>
    <w:p>
      <w:pPr>
        <w:pStyle w:val="1022"/>
        <w:jc w:val="both"/>
        <w:spacing w:before="0" w:after="0" w:line="420" w:lineRule="auto"/>
        <w:rPr>
          <w:rStyle w:val="969"/>
          <w:rFonts w:hint="eastAsia" w:ascii="宋体" w:hAnsi="宋体" w:eastAsia="宋体"/>
          <w:b/>
          <w:bCs/>
          <w:color w:val="000000"/>
          <w:sz w:val="24"/>
          <w:szCs w:val="24"/>
          <w:u w:val="none"/>
          <w:lang w:val="en-US" w:eastAsia="zh-CN"/>
        </w:rPr>
      </w:pP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HYPERLINK \l "_Toc226127002"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第四章 评标方法与评标标准</w:t>
      </w:r>
      <w:r>
        <w:rPr>
          <w:rStyle w:val="969"/>
          <w:rFonts w:hint="eastAsia" w:ascii="宋体" w:hAnsi="宋体" w:eastAsia="宋体"/>
          <w:b/>
          <w:bCs/>
          <w:color w:val="000000"/>
          <w:sz w:val="24"/>
          <w:szCs w:val="24"/>
          <w:u w:val="none"/>
          <w:lang w:val="en-US" w:eastAsia="zh-CN"/>
        </w:rPr>
        <w:tab/>
      </w: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w:instrText>
      </w:r>
      <w:r>
        <w:rPr>
          <w:rStyle w:val="969"/>
          <w:rFonts w:ascii="宋体" w:hAnsi="宋体" w:eastAsia="宋体"/>
          <w:b/>
          <w:bCs/>
          <w:color w:val="000000"/>
          <w:sz w:val="24"/>
          <w:szCs w:val="24"/>
          <w:u w:val="none"/>
          <w:lang w:val="en-US" w:eastAsia="zh-CN"/>
        </w:rPr>
        <w:instrText xml:space="preserve">PAGEREF _Toc226127002 \h</w:instrText>
      </w:r>
      <w:r>
        <w:rPr>
          <w:rStyle w:val="969"/>
          <w:rFonts w:hint="eastAsia" w:ascii="宋体" w:hAnsi="宋体" w:eastAsia="宋体"/>
          <w:b/>
          <w:bCs/>
          <w:color w:val="000000"/>
          <w:sz w:val="24"/>
          <w:szCs w:val="24"/>
          <w:u w:val="none"/>
          <w:lang w:val="en-US" w:eastAsia="zh-CN"/>
        </w:rPr>
        <w:instrText xml:space="preserve">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20</w:t>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r>
      <w:r/>
    </w:p>
    <w:p>
      <w:pPr>
        <w:pStyle w:val="1022"/>
        <w:jc w:val="both"/>
        <w:spacing w:before="0" w:after="0" w:line="420" w:lineRule="auto"/>
        <w:rPr>
          <w:rStyle w:val="969"/>
          <w:rFonts w:hint="eastAsia" w:ascii="宋体" w:hAnsi="宋体" w:eastAsia="宋体"/>
          <w:b/>
          <w:bCs/>
          <w:color w:val="000000"/>
          <w:sz w:val="24"/>
          <w:szCs w:val="24"/>
          <w:u w:val="none"/>
          <w:lang w:val="en-US" w:eastAsia="zh-CN"/>
        </w:rPr>
      </w:pP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HYPERLINK \l "_Toc226127006"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第五章 合同文</w:t>
      </w:r>
      <w:r>
        <w:rPr>
          <w:rStyle w:val="969"/>
          <w:rFonts w:hint="eastAsia" w:ascii="宋体" w:hAnsi="宋体" w:eastAsia="宋体"/>
          <w:b/>
          <w:bCs/>
          <w:color w:val="000000"/>
          <w:sz w:val="24"/>
          <w:szCs w:val="24"/>
          <w:u w:val="none"/>
          <w:lang w:val="en-US" w:eastAsia="zh-CN"/>
        </w:rPr>
        <w:t xml:space="preserve">本</w:t>
      </w:r>
      <w:r>
        <w:rPr>
          <w:rStyle w:val="969"/>
          <w:rFonts w:hint="eastAsia" w:ascii="宋体" w:hAnsi="宋体" w:eastAsia="宋体"/>
          <w:b/>
          <w:bCs/>
          <w:color w:val="000000"/>
          <w:sz w:val="24"/>
          <w:szCs w:val="24"/>
          <w:u w:val="none"/>
          <w:lang w:val="en-US" w:eastAsia="zh-CN"/>
        </w:rPr>
        <w:tab/>
      </w: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w:instrText>
      </w:r>
      <w:r>
        <w:rPr>
          <w:rStyle w:val="969"/>
          <w:rFonts w:ascii="宋体" w:hAnsi="宋体" w:eastAsia="宋体"/>
          <w:b/>
          <w:bCs/>
          <w:color w:val="000000"/>
          <w:sz w:val="24"/>
          <w:szCs w:val="24"/>
          <w:u w:val="none"/>
          <w:lang w:val="en-US" w:eastAsia="zh-CN"/>
        </w:rPr>
        <w:instrText xml:space="preserve">PAGEREF _Toc226127006 \h</w:instrText>
      </w:r>
      <w:r>
        <w:rPr>
          <w:rStyle w:val="969"/>
          <w:rFonts w:hint="eastAsia" w:ascii="宋体" w:hAnsi="宋体" w:eastAsia="宋体"/>
          <w:b/>
          <w:bCs/>
          <w:color w:val="000000"/>
          <w:sz w:val="24"/>
          <w:szCs w:val="24"/>
          <w:u w:val="none"/>
          <w:lang w:val="en-US" w:eastAsia="zh-CN"/>
        </w:rPr>
        <w:instrText xml:space="preserve">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24</w:t>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r>
      <w:r/>
    </w:p>
    <w:p>
      <w:pPr>
        <w:pStyle w:val="1022"/>
        <w:jc w:val="both"/>
        <w:spacing w:before="0" w:after="0" w:line="420" w:lineRule="auto"/>
        <w:rPr>
          <w:rStyle w:val="969"/>
          <w:rFonts w:hint="eastAsia" w:ascii="宋体" w:hAnsi="宋体" w:eastAsia="宋体"/>
          <w:b/>
          <w:bCs/>
          <w:color w:val="000000"/>
          <w:sz w:val="24"/>
          <w:szCs w:val="24"/>
          <w:u w:val="none"/>
          <w:lang w:val="en-US" w:eastAsia="zh-CN"/>
        </w:rPr>
      </w:pP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HYPERLINK \l "_Toc226127007"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第六章 投标文件格式</w:t>
      </w:r>
      <w:r>
        <w:rPr>
          <w:rStyle w:val="969"/>
          <w:rFonts w:hint="eastAsia" w:ascii="宋体" w:hAnsi="宋体" w:eastAsia="宋体"/>
          <w:b/>
          <w:bCs/>
          <w:color w:val="000000"/>
          <w:sz w:val="24"/>
          <w:szCs w:val="24"/>
          <w:u w:val="none"/>
          <w:lang w:val="en-US" w:eastAsia="zh-CN"/>
        </w:rPr>
        <w:tab/>
      </w:r>
      <w:r>
        <w:rPr>
          <w:rStyle w:val="969"/>
          <w:rFonts w:hint="eastAsia" w:ascii="宋体" w:hAnsi="宋体" w:eastAsia="宋体"/>
          <w:b/>
          <w:bCs/>
          <w:color w:val="000000"/>
          <w:sz w:val="24"/>
          <w:szCs w:val="24"/>
          <w:u w:val="none"/>
          <w:lang w:val="en-US" w:eastAsia="zh-CN"/>
        </w:rPr>
        <w:fldChar w:fldCharType="begin"/>
      </w:r>
      <w:r>
        <w:rPr>
          <w:rStyle w:val="969"/>
          <w:rFonts w:hint="eastAsia" w:ascii="宋体" w:hAnsi="宋体" w:eastAsia="宋体"/>
          <w:b/>
          <w:bCs/>
          <w:color w:val="000000"/>
          <w:sz w:val="24"/>
          <w:szCs w:val="24"/>
          <w:u w:val="none"/>
          <w:lang w:val="en-US" w:eastAsia="zh-CN"/>
        </w:rPr>
        <w:instrText xml:space="preserve"> </w:instrText>
      </w:r>
      <w:r>
        <w:rPr>
          <w:rStyle w:val="969"/>
          <w:rFonts w:ascii="宋体" w:hAnsi="宋体" w:eastAsia="宋体"/>
          <w:b/>
          <w:bCs/>
          <w:color w:val="000000"/>
          <w:sz w:val="24"/>
          <w:szCs w:val="24"/>
          <w:u w:val="none"/>
          <w:lang w:val="en-US" w:eastAsia="zh-CN"/>
        </w:rPr>
        <w:instrText xml:space="preserve">PAGEREF _Toc226127007 \h</w:instrText>
      </w:r>
      <w:r>
        <w:rPr>
          <w:rStyle w:val="969"/>
          <w:rFonts w:hint="eastAsia" w:ascii="宋体" w:hAnsi="宋体" w:eastAsia="宋体"/>
          <w:b/>
          <w:bCs/>
          <w:color w:val="000000"/>
          <w:sz w:val="24"/>
          <w:szCs w:val="24"/>
          <w:u w:val="none"/>
          <w:lang w:val="en-US" w:eastAsia="zh-CN"/>
        </w:rPr>
        <w:instrText xml:space="preserve"> </w:instrText>
      </w:r>
      <w:r>
        <w:rPr>
          <w:rStyle w:val="969"/>
          <w:rFonts w:hint="eastAsia" w:ascii="宋体" w:hAnsi="宋体" w:eastAsia="宋体"/>
          <w:b/>
          <w:bCs/>
          <w:color w:val="000000"/>
          <w:sz w:val="24"/>
          <w:szCs w:val="24"/>
          <w:u w:val="none"/>
          <w:lang w:val="en-US" w:eastAsia="zh-CN"/>
        </w:rPr>
        <w:fldChar w:fldCharType="separate"/>
      </w:r>
      <w:r>
        <w:rPr>
          <w:rStyle w:val="969"/>
          <w:rFonts w:hint="eastAsia" w:ascii="宋体" w:hAnsi="宋体" w:eastAsia="宋体"/>
          <w:b/>
          <w:bCs/>
          <w:color w:val="000000"/>
          <w:sz w:val="24"/>
          <w:szCs w:val="24"/>
          <w:u w:val="none"/>
          <w:lang w:val="en-US" w:eastAsia="zh-CN"/>
        </w:rPr>
        <w:t xml:space="preserve">29</w:t>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fldChar w:fldCharType="end"/>
      </w:r>
      <w:r>
        <w:rPr>
          <w:rStyle w:val="969"/>
          <w:rFonts w:hint="eastAsia" w:ascii="宋体" w:hAnsi="宋体" w:eastAsia="宋体"/>
          <w:b/>
          <w:bCs/>
          <w:color w:val="000000"/>
          <w:sz w:val="24"/>
          <w:szCs w:val="24"/>
          <w:u w:val="none"/>
          <w:lang w:val="en-US" w:eastAsia="zh-CN"/>
        </w:rPr>
      </w:r>
      <w:r/>
    </w:p>
    <w:p>
      <w:pPr>
        <w:pStyle w:val="1029"/>
        <w:ind w:firstLine="480"/>
        <w:jc w:val="both"/>
        <w:spacing w:line="420" w:lineRule="auto"/>
        <w:rPr>
          <w:rFonts w:hint="eastAsia" w:ascii="宋体" w:hAnsi="宋体"/>
          <w:sz w:val="24"/>
        </w:rPr>
      </w:pPr>
      <w:r>
        <w:rPr>
          <w:rStyle w:val="969"/>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955"/>
        <w:jc w:val="center"/>
        <w:spacing w:before="286" w:after="286"/>
        <w:rPr>
          <w:rFonts w:ascii="华文中宋" w:hAnsi="华文中宋" w:eastAsia="华文中宋"/>
          <w:b/>
          <w:bCs/>
          <w:sz w:val="36"/>
          <w:szCs w:val="36"/>
        </w:rPr>
      </w:pPr>
      <w:r>
        <w:br w:type="page" w:clear="all"/>
      </w:r>
      <w:bookmarkStart w:id="16" w:name="_Toc12708969"/>
      <w:r/>
      <w:bookmarkStart w:id="17" w:name="_Toc12887259"/>
      <w:r/>
      <w:bookmarkStart w:id="18" w:name="_Toc226126992"/>
      <w:r>
        <w:rPr>
          <w:rFonts w:hint="eastAsia" w:ascii="华文中宋" w:hAnsi="华文中宋" w:eastAsia="华文中宋"/>
          <w:b/>
          <w:bCs/>
          <w:sz w:val="36"/>
          <w:szCs w:val="36"/>
        </w:rPr>
        <w:t xml:space="preserve">第一章</w:t>
      </w:r>
      <w:bookmarkEnd w:id="1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4"/>
      <w:r/>
      <w:bookmarkEnd w:id="15"/>
      <w:r/>
      <w:bookmarkEnd w:id="16"/>
      <w:r/>
      <w:bookmarkEnd w:id="17"/>
      <w:r/>
      <w:bookmarkEnd w:id="18"/>
      <w:r>
        <w:rPr>
          <w:rFonts w:ascii="华文中宋" w:hAnsi="华文中宋" w:eastAsia="华文中宋"/>
          <w:b/>
          <w:bCs/>
          <w:sz w:val="36"/>
          <w:szCs w:val="36"/>
        </w:rPr>
      </w:r>
      <w:r/>
    </w:p>
    <w:p>
      <w:pPr>
        <w:pStyle w:val="954"/>
        <w:ind w:firstLine="480"/>
        <w:spacing w:line="440" w:lineRule="exact"/>
        <w:rPr>
          <w:rFonts w:ascii="宋体" w:hAnsi="宋体"/>
          <w:sz w:val="24"/>
        </w:rPr>
      </w:pPr>
      <w:r/>
      <w:bookmarkStart w:id="19" w:name="_Hlk44593331"/>
      <w:r>
        <w:rPr>
          <w:rFonts w:hint="eastAsia" w:ascii="宋体" w:hAnsi="宋体"/>
          <w:bCs/>
          <w:sz w:val="24"/>
        </w:rPr>
        <w:t xml:space="preserve">南京汇采</w:t>
      </w:r>
      <w:r>
        <w:rPr>
          <w:rFonts w:hint="eastAsia" w:ascii="宋体" w:hAnsi="宋体"/>
          <w:bCs/>
          <w:sz w:val="24"/>
        </w:rPr>
        <w:t xml:space="preserve">项目管理有限公司受</w:t>
      </w:r>
      <w:r>
        <w:rPr>
          <w:rFonts w:ascii="宋体" w:hAnsi="宋体"/>
          <w:bCs/>
          <w:sz w:val="24"/>
        </w:rPr>
        <w:t xml:space="preserve">南京交通职业技术学院</w:t>
      </w:r>
      <w:r>
        <w:rPr>
          <w:rFonts w:hint="eastAsia" w:ascii="宋体" w:hAnsi="宋体"/>
          <w:bCs/>
          <w:sz w:val="24"/>
        </w:rPr>
        <w:t xml:space="preserve">的委托，就其所需的</w:t>
      </w:r>
      <w:r>
        <w:rPr>
          <w:rFonts w:ascii="宋体" w:hAnsi="宋体"/>
          <w:bCs/>
          <w:sz w:val="24"/>
        </w:rPr>
        <w:t xml:space="preserve">2026年骨干教师德国境外研修项目</w:t>
      </w:r>
      <w:r>
        <w:rPr>
          <w:rFonts w:hint="eastAsia" w:ascii="宋体" w:hAnsi="宋体"/>
          <w:bCs/>
          <w:sz w:val="24"/>
        </w:rPr>
        <w:t xml:space="preserve">进行公开招标采购，欢迎符合条件的供应商参加投标。</w:t>
      </w:r>
      <w:r>
        <w:rPr>
          <w:rFonts w:ascii="宋体" w:hAnsi="宋体"/>
          <w:sz w:val="24"/>
        </w:rPr>
      </w:r>
      <w:r/>
    </w:p>
    <w:p>
      <w:pPr>
        <w:pStyle w:val="954"/>
        <w:ind w:firstLine="480"/>
        <w:spacing w:line="440" w:lineRule="exact"/>
        <w:rPr>
          <w:rFonts w:ascii="宋体" w:hAnsi="宋体"/>
          <w:bCs/>
          <w:sz w:val="24"/>
        </w:rPr>
      </w:pPr>
      <w:r>
        <w:rPr>
          <w:rFonts w:ascii="宋体" w:hAnsi="宋体"/>
          <w:bCs/>
          <w:sz w:val="24"/>
        </w:rPr>
        <w:t xml:space="preserve">南京交通职业技术学院2026年骨干教师德国境外研修</w:t>
      </w:r>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bookmarkStart w:id="20" w:name="OLE_LINK39"/>
      <w:r>
        <w:rPr>
          <w:rFonts w:ascii="宋体" w:hAnsi="宋体"/>
          <w:bCs/>
          <w:sz w:val="24"/>
        </w:rPr>
        <w:t xml:space="preserve">202</w:t>
      </w:r>
      <w:r>
        <w:rPr>
          <w:rFonts w:hint="eastAsia" w:ascii="宋体" w:hAnsi="宋体"/>
          <w:bCs/>
          <w:sz w:val="24"/>
        </w:rPr>
        <w:t xml:space="preserve">6-</w:t>
      </w:r>
      <w:r>
        <w:rPr>
          <w:rFonts w:hint="eastAsia" w:ascii="宋体" w:hAnsi="宋体"/>
          <w:bCs/>
          <w:sz w:val="24"/>
        </w:rPr>
        <w:t xml:space="preserve">07</w:t>
      </w:r>
      <w:r>
        <w:rPr>
          <w:rFonts w:hint="eastAsia" w:ascii="宋体" w:hAnsi="宋体"/>
          <w:bCs/>
          <w:sz w:val="24"/>
        </w:rPr>
        <w:t xml:space="preserve">-</w:t>
      </w:r>
      <w:r>
        <w:rPr>
          <w:rFonts w:hint="eastAsia" w:ascii="宋体" w:hAnsi="宋体"/>
          <w:bCs/>
          <w:sz w:val="24"/>
        </w:rPr>
        <w:t xml:space="preserve">23</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bookmarkEnd w:id="20"/>
      <w:r>
        <w:rPr>
          <w:rFonts w:hint="eastAsia" w:ascii="宋体" w:hAnsi="宋体"/>
          <w:bCs/>
          <w:sz w:val="24"/>
        </w:rPr>
        <w:t xml:space="preserve">（北京时间）前递交投标文件。</w:t>
      </w:r>
      <w:r>
        <w:rPr>
          <w:rFonts w:ascii="宋体" w:hAnsi="宋体"/>
          <w:bCs/>
          <w:sz w:val="24"/>
        </w:rPr>
      </w:r>
      <w:r/>
    </w:p>
    <w:p>
      <w:pPr>
        <w:pStyle w:val="954"/>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54"/>
        <w:ind w:firstLine="480"/>
        <w:spacing w:line="440" w:lineRule="exact"/>
        <w:widowControl/>
        <w:rPr>
          <w:rFonts w:ascii="宋体" w:hAnsi="宋体" w:cs="宋体"/>
          <w:bCs/>
          <w:sz w:val="24"/>
          <w:lang w:val="en-US"/>
        </w:rPr>
      </w:pPr>
      <w:r/>
      <w:bookmarkStart w:id="21" w:name="_Hlk28680462"/>
      <w:r>
        <w:rPr>
          <w:rFonts w:hint="eastAsia" w:ascii="宋体" w:hAnsi="宋体" w:cs="宋体"/>
          <w:bCs/>
          <w:sz w:val="24"/>
        </w:rPr>
        <w:t xml:space="preserve">（一）项目编号：</w:t>
      </w:r>
      <w:r>
        <w:rPr>
          <w:rFonts w:ascii="宋体" w:hAnsi="宋体" w:cs="宋体"/>
          <w:bCs/>
          <w:sz w:val="24"/>
        </w:rPr>
        <w:t xml:space="preserve">JSZC-320000-HCAI-G2026-0053</w:t>
      </w:r>
      <w:r>
        <w:rPr>
          <w:rFonts w:ascii="宋体" w:hAnsi="宋体" w:cs="宋体"/>
          <w:bCs/>
          <w:sz w:val="24"/>
          <w:lang w:val="en-US"/>
        </w:rPr>
      </w:r>
      <w:r/>
    </w:p>
    <w:p>
      <w:pPr>
        <w:pStyle w:val="954"/>
        <w:ind w:firstLine="480"/>
        <w:spacing w:line="440" w:lineRule="exact"/>
        <w:widowControl/>
        <w:rPr>
          <w:rFonts w:ascii="宋体" w:hAnsi="宋体" w:cs="宋体"/>
          <w:bCs/>
          <w:sz w:val="24"/>
        </w:rPr>
      </w:pPr>
      <w:r/>
      <w:bookmarkStart w:id="22" w:name="_Hlk88135353"/>
      <w:r>
        <w:rPr>
          <w:rFonts w:hint="eastAsia" w:ascii="宋体" w:hAnsi="宋体" w:cs="宋体"/>
          <w:bCs/>
          <w:sz w:val="24"/>
        </w:rPr>
        <w:t xml:space="preserve">（二）项目名称：</w:t>
      </w:r>
      <w:bookmarkEnd w:id="22"/>
      <w:r/>
      <w:bookmarkStart w:id="23" w:name="OLE_LINK5"/>
      <w:r/>
      <w:bookmarkStart w:id="24" w:name="OLE_LINK6"/>
      <w:r>
        <w:rPr>
          <w:rFonts w:ascii="宋体" w:hAnsi="宋体"/>
          <w:bCs/>
          <w:sz w:val="24"/>
        </w:rPr>
        <w:t xml:space="preserve">南京交通职业技术学院2026年骨干教师德国</w:t>
      </w:r>
      <w:bookmarkStart w:id="25" w:name="OLE_LINK9"/>
      <w:r>
        <w:rPr>
          <w:rFonts w:ascii="宋体" w:hAnsi="宋体"/>
          <w:bCs/>
          <w:sz w:val="24"/>
        </w:rPr>
        <w:t xml:space="preserve">境外</w:t>
      </w:r>
      <w:bookmarkEnd w:id="25"/>
      <w:r>
        <w:rPr>
          <w:rFonts w:ascii="宋体" w:hAnsi="宋体"/>
          <w:bCs/>
          <w:sz w:val="24"/>
        </w:rPr>
        <w:t xml:space="preserve">研修</w:t>
      </w:r>
      <w:bookmarkEnd w:id="24"/>
      <w:r>
        <w:rPr>
          <w:rFonts w:ascii="宋体" w:hAnsi="宋体"/>
          <w:bCs/>
          <w:sz w:val="24"/>
        </w:rPr>
        <w:t xml:space="preserve">项目</w:t>
      </w:r>
      <w:bookmarkEnd w:id="23"/>
      <w:r>
        <w:rPr>
          <w:rFonts w:ascii="宋体" w:hAnsi="宋体" w:cs="宋体"/>
          <w:bCs/>
          <w:sz w:val="24"/>
        </w:rPr>
      </w:r>
      <w:r/>
    </w:p>
    <w:p>
      <w:pPr>
        <w:pStyle w:val="954"/>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110</w:t>
      </w:r>
      <w:r>
        <w:rPr>
          <w:rFonts w:hint="eastAsia" w:ascii="宋体" w:hAnsi="宋体"/>
          <w:bCs/>
          <w:sz w:val="24"/>
        </w:rPr>
        <w:t xml:space="preserve">万元</w:t>
      </w:r>
      <w:r>
        <w:rPr>
          <w:rFonts w:hint="eastAsia" w:ascii="宋体" w:hAnsi="宋体" w:cs="宋体"/>
          <w:bCs/>
          <w:sz w:val="24"/>
        </w:rPr>
        <w:t xml:space="preserve"> </w:t>
      </w:r>
      <w:r/>
    </w:p>
    <w:p>
      <w:pPr>
        <w:pStyle w:val="954"/>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110</w:t>
      </w:r>
      <w:r>
        <w:rPr>
          <w:rFonts w:hint="eastAsia" w:ascii="宋体" w:hAnsi="宋体"/>
          <w:sz w:val="24"/>
        </w:rPr>
        <w:t xml:space="preserve">万元</w:t>
      </w:r>
      <w:r>
        <w:rPr>
          <w:rFonts w:hint="eastAsia" w:ascii="宋体" w:hAnsi="宋体" w:cs="宋体"/>
          <w:sz w:val="24"/>
        </w:rPr>
        <w:t xml:space="preserve">，</w:t>
      </w:r>
      <w:bookmarkStart w:id="26" w:name="_Hlk210926704"/>
      <w:r>
        <w:rPr>
          <w:rFonts w:hint="eastAsia" w:ascii="宋体" w:hAnsi="宋体" w:cs="宋体"/>
          <w:sz w:val="24"/>
        </w:rPr>
        <w:t xml:space="preserve">投标人的报价超过最高限价的</w:t>
      </w:r>
      <w:bookmarkEnd w:id="26"/>
      <w:r>
        <w:rPr>
          <w:rFonts w:hint="eastAsia" w:ascii="宋体" w:hAnsi="宋体" w:cs="宋体"/>
          <w:sz w:val="24"/>
        </w:rPr>
        <w:t xml:space="preserve">，作无效投标处理。</w:t>
      </w:r>
      <w:bookmarkStart w:id="27" w:name="_Hlk88135376"/>
      <w:r>
        <w:rPr>
          <w:rFonts w:hint="eastAsia" w:ascii="宋体" w:hAnsi="宋体" w:cs="宋体"/>
          <w:bCs/>
          <w:sz w:val="24"/>
        </w:rPr>
      </w:r>
      <w:r/>
    </w:p>
    <w:p>
      <w:pPr>
        <w:pStyle w:val="954"/>
        <w:ind w:firstLine="480"/>
        <w:spacing w:line="440" w:lineRule="exact"/>
        <w:widowControl/>
        <w:rPr>
          <w:rFonts w:ascii="宋体" w:hAnsi="宋体" w:cs="宋体"/>
          <w:bCs/>
          <w:sz w:val="24"/>
        </w:rPr>
      </w:pPr>
      <w:r>
        <w:rPr>
          <w:rFonts w:hint="eastAsia" w:ascii="宋体" w:hAnsi="宋体" w:cs="宋体"/>
          <w:bCs/>
          <w:sz w:val="24"/>
        </w:rPr>
        <w:t xml:space="preserve">（五）采购需求：</w:t>
      </w:r>
      <w:bookmarkStart w:id="28" w:name="_Hlk172038136"/>
      <w:r>
        <w:rPr>
          <w:rFonts w:ascii="宋体" w:hAnsi="宋体"/>
          <w:bCs/>
          <w:sz w:val="24"/>
        </w:rPr>
        <w:t xml:space="preserve">南京交通职业技术学院2026年骨干教师德国境外研修</w:t>
      </w:r>
      <w:r>
        <w:rPr>
          <w:rFonts w:hint="eastAsia" w:ascii="宋体" w:hAnsi="宋体"/>
          <w:bCs/>
          <w:sz w:val="24"/>
        </w:rPr>
        <w:t xml:space="preserve">，</w:t>
      </w:r>
      <w:r>
        <w:rPr>
          <w:rFonts w:hint="eastAsia" w:ascii="宋体" w:hAnsi="宋体" w:cs="宋体"/>
          <w:bCs/>
          <w:sz w:val="24"/>
        </w:rPr>
        <w:t xml:space="preserve">详细内容见本招标文件“第三章 项目需求”。</w:t>
      </w:r>
      <w:bookmarkEnd w:id="27"/>
      <w:r/>
      <w:bookmarkEnd w:id="28"/>
      <w:r>
        <w:rPr>
          <w:rFonts w:ascii="宋体" w:hAnsi="宋体" w:cs="宋体"/>
          <w:bCs/>
          <w:sz w:val="24"/>
        </w:rPr>
      </w:r>
      <w:r/>
    </w:p>
    <w:p>
      <w:pPr>
        <w:pStyle w:val="954"/>
        <w:ind w:firstLine="480"/>
        <w:spacing w:line="440" w:lineRule="exact"/>
        <w:widowControl/>
        <w:rPr>
          <w:rFonts w:ascii="宋体" w:hAnsi="宋体" w:cs="宋体"/>
          <w:bCs/>
          <w:sz w:val="24"/>
        </w:rPr>
      </w:pPr>
      <w:r>
        <w:rPr>
          <w:rFonts w:hint="eastAsia" w:ascii="宋体" w:hAnsi="宋体" w:cs="宋体"/>
          <w:bCs/>
          <w:sz w:val="24"/>
        </w:rPr>
        <w:t xml:space="preserve">（六）合同履行期限：详细内容见招标文件</w:t>
      </w:r>
      <w:r>
        <w:rPr>
          <w:rFonts w:hint="eastAsia" w:ascii="宋体" w:hAnsi="宋体" w:cs="宋体"/>
          <w:bCs/>
          <w:sz w:val="24"/>
        </w:rPr>
        <w:t xml:space="preserve">“第三章 项目需求”；</w:t>
      </w:r>
      <w:r>
        <w:rPr>
          <w:rFonts w:ascii="宋体" w:hAnsi="宋体" w:cs="宋体"/>
          <w:bCs/>
          <w:sz w:val="24"/>
        </w:rPr>
      </w:r>
      <w:r/>
    </w:p>
    <w:p>
      <w:pPr>
        <w:pStyle w:val="954"/>
        <w:ind w:firstLine="480"/>
        <w:spacing w:line="440" w:lineRule="exact"/>
        <w:widowControl/>
        <w:rPr>
          <w:rFonts w:hint="eastAsia" w:ascii="宋体" w:hAnsi="宋体" w:cs="宋体"/>
          <w:bCs/>
          <w:sz w:val="24"/>
        </w:rPr>
      </w:pPr>
      <w:r/>
      <w:bookmarkStart w:id="29"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sz w:val="24"/>
        </w:rPr>
        <w:t xml:space="preserve">。</w:t>
      </w:r>
      <w:r>
        <w:rPr>
          <w:rFonts w:hint="eastAsia" w:ascii="宋体" w:hAnsi="宋体" w:cs="宋体"/>
          <w:bCs/>
          <w:sz w:val="24"/>
        </w:rPr>
      </w:r>
      <w:r/>
    </w:p>
    <w:p>
      <w:pPr>
        <w:pStyle w:val="954"/>
        <w:ind w:firstLine="482"/>
        <w:spacing w:line="440" w:lineRule="exact"/>
        <w:widowControl/>
        <w:rPr>
          <w:rFonts w:ascii="宋体" w:hAnsi="宋体" w:cs="宋体"/>
          <w:b/>
          <w:bCs/>
          <w:sz w:val="24"/>
        </w:rPr>
      </w:pPr>
      <w:r/>
      <w:bookmarkEnd w:id="21"/>
      <w:r/>
      <w:bookmarkEnd w:id="29"/>
      <w:r>
        <w:rPr>
          <w:rFonts w:hint="eastAsia" w:ascii="宋体" w:hAnsi="宋体" w:cs="宋体"/>
          <w:b/>
          <w:bCs/>
          <w:sz w:val="24"/>
        </w:rPr>
        <w:t xml:space="preserve">二、申请人的资格要求</w:t>
      </w:r>
      <w:r>
        <w:rPr>
          <w:rFonts w:ascii="宋体" w:hAnsi="宋体" w:cs="宋体"/>
          <w:b/>
          <w:bCs/>
          <w:sz w:val="24"/>
        </w:rPr>
      </w:r>
      <w:r/>
    </w:p>
    <w:p>
      <w:pPr>
        <w:pStyle w:val="954"/>
        <w:ind w:firstLine="482"/>
        <w:spacing w:line="440" w:lineRule="exact"/>
        <w:rPr>
          <w:rFonts w:ascii="宋体" w:hAnsi="宋体" w:cs="Arial"/>
          <w:b/>
          <w:bCs/>
          <w:sz w:val="24"/>
        </w:rPr>
      </w:pPr>
      <w:r/>
      <w:bookmarkStart w:id="3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54"/>
        <w:ind w:firstLine="480"/>
        <w:spacing w:line="440" w:lineRule="exact"/>
        <w:rPr>
          <w:rFonts w:ascii="宋体" w:hAnsi="宋体" w:cs="Arial"/>
          <w:sz w:val="24"/>
        </w:rPr>
      </w:pPr>
      <w:r/>
      <w:bookmarkStart w:id="31" w:name="OLE_LINK2"/>
      <w:r>
        <w:rPr>
          <w:rFonts w:hint="eastAsia" w:ascii="宋体" w:hAnsi="宋体" w:cs="Arial"/>
          <w:sz w:val="24"/>
        </w:rPr>
        <w:t xml:space="preserve">1.</w:t>
      </w:r>
      <w:r>
        <w:rPr>
          <w:rFonts w:hint="eastAsia" w:ascii="宋体" w:hAnsi="宋体" w:cs="Arial"/>
          <w:sz w:val="24"/>
        </w:rPr>
        <w:t xml:space="preserve">通用资格要求：</w:t>
      </w:r>
      <w:r>
        <w:rPr>
          <w:rFonts w:ascii="宋体" w:hAnsi="宋体" w:cs="Arial"/>
          <w:sz w:val="24"/>
        </w:rPr>
      </w:r>
      <w:r/>
    </w:p>
    <w:p>
      <w:pPr>
        <w:pStyle w:val="954"/>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54"/>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3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2"/>
      <w:r>
        <w:rPr>
          <w:rFonts w:hint="eastAsia" w:ascii="宋体" w:hAnsi="宋体" w:cs="宋体"/>
          <w:sz w:val="24"/>
        </w:rPr>
        <w:t xml:space="preserve">任意一个月</w:t>
      </w:r>
      <w:bookmarkStart w:id="33" w:name="_Hlk109904785"/>
      <w:r>
        <w:rPr>
          <w:rFonts w:hint="eastAsia" w:ascii="宋体" w:hAnsi="宋体" w:cs="宋体"/>
          <w:sz w:val="24"/>
        </w:rPr>
        <w:t xml:space="preserve">的</w:t>
      </w:r>
      <w:bookmarkStart w:id="34" w:name="_Hlk109904404"/>
      <w:r>
        <w:rPr>
          <w:rFonts w:hint="eastAsia" w:ascii="宋体" w:hAnsi="宋体" w:cs="宋体"/>
          <w:sz w:val="24"/>
        </w:rPr>
        <w:t xml:space="preserve">财务报表</w:t>
      </w:r>
      <w:bookmarkEnd w:id="33"/>
      <w:r/>
      <w:bookmarkEnd w:id="34"/>
      <w:r>
        <w:rPr>
          <w:rFonts w:hint="eastAsia" w:ascii="宋体" w:hAnsi="宋体" w:cs="宋体"/>
          <w:sz w:val="24"/>
        </w:rPr>
        <w:t xml:space="preserve">，或银行出具的资信证明，或财政部门认可的专业担保机构出具的投标担保函（成立不满一年不需提供）；</w:t>
      </w:r>
      <w:r/>
    </w:p>
    <w:p>
      <w:pPr>
        <w:pStyle w:val="954"/>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hint="eastAsia" w:ascii="宋体" w:hAnsi="宋体" w:cs="宋体"/>
          <w:sz w:val="24"/>
        </w:rPr>
        <w:t xml:space="preserve">）</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54"/>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54"/>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54"/>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54"/>
        <w:ind w:firstLine="480"/>
        <w:spacing w:line="440" w:lineRule="exact"/>
        <w:rPr>
          <w:rFonts w:hint="eastAsia" w:ascii="宋体" w:hAnsi="宋体" w:cs="宋体"/>
          <w:sz w:val="24"/>
        </w:rPr>
      </w:pPr>
      <w:r/>
      <w:bookmarkStart w:id="35"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w:t>
      </w:r>
      <w:r>
        <w:rPr>
          <w:rFonts w:hint="eastAsia" w:ascii="宋体" w:hAnsi="宋体" w:cs="宋体"/>
          <w:sz w:val="24"/>
        </w:rPr>
        <w:t xml:space="preserve">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sz w:val="24"/>
        </w:rPr>
        <w:t xml:space="preserve"> </w:t>
      </w:r>
      <w:r>
        <w:rPr>
          <w:rFonts w:hint="eastAsia" w:ascii="宋体" w:hAnsi="宋体" w:cs="宋体"/>
          <w:sz w:val="24"/>
        </w:rPr>
      </w:r>
      <w:r/>
    </w:p>
    <w:p>
      <w:pPr>
        <w:pStyle w:val="954"/>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54"/>
        <w:ind w:firstLine="480"/>
        <w:spacing w:line="440" w:lineRule="exact"/>
        <w:rPr>
          <w:rFonts w:ascii="宋体" w:hAnsi="宋体" w:cs="宋体"/>
          <w:sz w:val="24"/>
        </w:rPr>
      </w:pPr>
      <w:r>
        <w:rPr>
          <w:rFonts w:hint="eastAsia" w:ascii="宋体" w:hAnsi="宋体" w:cs="宋体"/>
          <w:sz w:val="24"/>
        </w:rPr>
        <w:t xml:space="preserve">（3）提供投标函；</w:t>
      </w:r>
      <w:bookmarkEnd w:id="35"/>
      <w:r>
        <w:rPr>
          <w:rFonts w:ascii="宋体" w:hAnsi="宋体" w:cs="宋体"/>
          <w:sz w:val="24"/>
        </w:rPr>
      </w:r>
      <w:r/>
    </w:p>
    <w:p>
      <w:pPr>
        <w:pStyle w:val="954"/>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36"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954"/>
        <w:ind w:firstLine="482"/>
        <w:spacing w:line="440" w:lineRule="exact"/>
        <w:rPr>
          <w:rFonts w:ascii="宋体" w:hAnsi="宋体"/>
          <w:b/>
          <w:bCs/>
          <w:sz w:val="24"/>
        </w:rPr>
      </w:pPr>
      <w:r/>
      <w:bookmarkEnd w:id="36"/>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）本项目的特定资格要求：</w:t>
      </w:r>
      <w:bookmarkStart w:id="37" w:name="OLE_LINK12"/>
      <w:r>
        <w:rPr>
          <w:rFonts w:hint="eastAsia" w:ascii="宋体" w:hAnsi="宋体" w:cs="宋体"/>
          <w:b/>
          <w:bCs/>
          <w:sz w:val="24"/>
        </w:rPr>
        <w:t xml:space="preserve">供应商须具有《</w:t>
      </w:r>
      <w:bookmarkStart w:id="38" w:name="OLE_LINK15"/>
      <w:r>
        <w:rPr>
          <w:rFonts w:hint="eastAsia" w:ascii="宋体" w:hAnsi="宋体" w:cs="宋体"/>
          <w:b/>
          <w:bCs/>
          <w:sz w:val="24"/>
        </w:rPr>
        <w:t xml:space="preserve">旅行社业务经营许可证</w:t>
      </w:r>
      <w:bookmarkEnd w:id="38"/>
      <w:r>
        <w:rPr>
          <w:rFonts w:hint="eastAsia" w:ascii="宋体" w:hAnsi="宋体" w:cs="宋体"/>
          <w:b/>
          <w:bCs/>
          <w:sz w:val="24"/>
        </w:rPr>
        <w:t xml:space="preserve">》（提供有效证书复印件并加盖公章）</w:t>
      </w:r>
      <w:bookmarkEnd w:id="37"/>
      <w:r>
        <w:rPr>
          <w:rFonts w:ascii="宋体" w:hAnsi="宋体"/>
          <w:b/>
          <w:bCs/>
          <w:sz w:val="24"/>
        </w:rPr>
      </w:r>
      <w:r/>
    </w:p>
    <w:p>
      <w:pPr>
        <w:pStyle w:val="954"/>
        <w:ind w:firstLine="482"/>
        <w:spacing w:line="440" w:lineRule="exact"/>
        <w:widowControl/>
        <w:rPr>
          <w:rFonts w:ascii="宋体" w:hAnsi="宋体" w:cs="宋体"/>
          <w:b/>
          <w:bCs/>
          <w:sz w:val="24"/>
        </w:rPr>
      </w:pPr>
      <w:r/>
      <w:bookmarkEnd w:id="30"/>
      <w:r/>
      <w:bookmarkEnd w:id="31"/>
      <w:r/>
      <w:bookmarkStart w:id="39" w:name="_Hlk204083582"/>
      <w:r>
        <w:rPr>
          <w:rFonts w:hint="eastAsia" w:ascii="宋体" w:hAnsi="宋体" w:cs="宋体"/>
          <w:b/>
          <w:bCs/>
          <w:sz w:val="24"/>
        </w:rPr>
        <w:t xml:space="preserve">三、获取招标文件</w:t>
      </w:r>
      <w:r>
        <w:rPr>
          <w:rFonts w:ascii="宋体" w:hAnsi="宋体" w:cs="宋体"/>
          <w:b/>
          <w:bCs/>
          <w:sz w:val="24"/>
        </w:rPr>
      </w:r>
      <w:r/>
    </w:p>
    <w:p>
      <w:pPr>
        <w:pStyle w:val="954"/>
        <w:ind w:firstLine="480"/>
        <w:spacing w:line="440" w:lineRule="exact"/>
        <w:widowControl/>
        <w:rPr>
          <w:rFonts w:ascii="宋体" w:hAnsi="宋体" w:cs="宋体"/>
          <w:bCs/>
          <w:sz w:val="24"/>
        </w:rPr>
      </w:pPr>
      <w:r/>
      <w:bookmarkStart w:id="40" w:name="_Hlk171011150"/>
      <w:r>
        <w:rPr>
          <w:rFonts w:hint="eastAsia" w:ascii="宋体" w:hAnsi="宋体" w:cs="宋体"/>
          <w:bCs/>
          <w:sz w:val="24"/>
        </w:rPr>
        <w:t xml:space="preserve">（一）时间：</w:t>
      </w:r>
      <w:bookmarkStart w:id="41" w:name="_Hlk151113466"/>
      <w:r>
        <w:rPr>
          <w:rFonts w:hint="eastAsia" w:ascii="宋体" w:hAnsi="宋体" w:cs="宋体"/>
          <w:bCs/>
          <w:sz w:val="24"/>
        </w:rPr>
        <w:t xml:space="preserve">自招标文件公告发布之日起5个工作日</w:t>
      </w:r>
      <w:bookmarkEnd w:id="41"/>
      <w:r>
        <w:rPr>
          <w:rFonts w:hint="eastAsia" w:ascii="宋体" w:hAnsi="宋体"/>
          <w:sz w:val="24"/>
        </w:rPr>
        <w:t xml:space="preserve">；</w:t>
      </w:r>
      <w:bookmarkEnd w:id="40"/>
      <w:r>
        <w:rPr>
          <w:rFonts w:ascii="宋体" w:hAnsi="宋体" w:cs="宋体"/>
          <w:bCs/>
          <w:sz w:val="24"/>
        </w:rPr>
        <w:t xml:space="preserve"> </w:t>
      </w:r>
      <w:r/>
    </w:p>
    <w:p>
      <w:pPr>
        <w:pStyle w:val="954"/>
        <w:ind w:firstLine="480"/>
        <w:spacing w:line="440" w:lineRule="exact"/>
        <w:widowControl/>
        <w:rPr>
          <w:rFonts w:ascii="宋体" w:hAnsi="宋体" w:cs="宋体"/>
          <w:bCs/>
          <w:sz w:val="24"/>
        </w:rPr>
      </w:pPr>
      <w:r>
        <w:rPr>
          <w:rFonts w:hint="eastAsia" w:ascii="宋体" w:hAnsi="宋体" w:cs="宋体"/>
          <w:bCs/>
          <w:sz w:val="24"/>
        </w:rPr>
        <w:t xml:space="preserve">（二）地点：江苏</w:t>
      </w:r>
      <w:r>
        <w:rPr>
          <w:rFonts w:hint="eastAsia" w:ascii="宋体" w:hAnsi="宋体" w:cs="宋体"/>
          <w:bCs/>
          <w:sz w:val="24"/>
        </w:rPr>
        <w:t xml:space="preserve">政府采购网；</w:t>
      </w:r>
      <w:r>
        <w:rPr>
          <w:rFonts w:ascii="宋体" w:hAnsi="宋体" w:cs="宋体"/>
          <w:bCs/>
          <w:sz w:val="24"/>
        </w:rPr>
      </w:r>
      <w:r/>
    </w:p>
    <w:p>
      <w:pPr>
        <w:pStyle w:val="954"/>
        <w:ind w:firstLine="480"/>
        <w:spacing w:line="440" w:lineRule="exact"/>
        <w:widowControl/>
        <w:rPr>
          <w:rFonts w:hint="eastAsia" w:ascii="宋体" w:hAnsi="宋体" w:cs="宋体"/>
          <w:bCs/>
          <w:sz w:val="24"/>
        </w:rPr>
      </w:pPr>
      <w:r/>
      <w:bookmarkStart w:id="42" w:name="_Hlk204083569"/>
      <w:r>
        <w:rPr>
          <w:rFonts w:hint="eastAsia" w:ascii="宋体" w:hAnsi="宋体" w:cs="宋体"/>
          <w:bCs/>
          <w:sz w:val="24"/>
        </w:rPr>
        <w:t xml:space="preserve">（三）方式：</w:t>
      </w:r>
      <w:bookmarkStart w:id="43"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43"/>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54"/>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w:t>
      </w:r>
      <w:r>
        <w:rPr>
          <w:rFonts w:hint="eastAsia" w:ascii="宋体" w:hAnsi="宋体" w:cs="宋体"/>
          <w:bCs/>
          <w:sz w:val="24"/>
        </w:rPr>
        <w:t xml:space="preserve">元</w:t>
      </w:r>
      <w:bookmarkStart w:id="44" w:name="_Hlk162603855"/>
      <w:r/>
      <w:bookmarkStart w:id="45" w:name="_Hlk162603955"/>
      <w:r>
        <w:rPr>
          <w:rFonts w:hint="eastAsia" w:ascii="宋体" w:hAnsi="宋体" w:cs="宋体"/>
          <w:bCs/>
          <w:sz w:val="24"/>
        </w:rPr>
        <w:t xml:space="preserve">。</w:t>
      </w:r>
      <w:r/>
    </w:p>
    <w:p>
      <w:pPr>
        <w:pStyle w:val="954"/>
        <w:ind w:firstLine="482"/>
        <w:spacing w:line="440" w:lineRule="exact"/>
        <w:widowControl/>
        <w:rPr>
          <w:rFonts w:ascii="宋体" w:hAnsi="宋体" w:cs="宋体"/>
          <w:b/>
          <w:bCs/>
          <w:sz w:val="24"/>
        </w:rPr>
      </w:pPr>
      <w:r/>
      <w:bookmarkEnd w:id="39"/>
      <w:r/>
      <w:bookmarkEnd w:id="42"/>
      <w:r/>
      <w:bookmarkEnd w:id="44"/>
      <w:r/>
      <w:bookmarkEnd w:id="45"/>
      <w:r>
        <w:rPr>
          <w:rFonts w:hint="eastAsia" w:ascii="宋体" w:hAnsi="宋体" w:cs="宋体"/>
          <w:b/>
          <w:bCs/>
          <w:sz w:val="24"/>
        </w:rPr>
        <w:t xml:space="preserve">四、</w:t>
      </w:r>
      <w:bookmarkStart w:id="46" w:name="_Hlk176277315"/>
      <w:r>
        <w:rPr>
          <w:rFonts w:hint="eastAsia" w:ascii="宋体" w:hAnsi="宋体" w:cs="宋体"/>
          <w:b/>
          <w:bCs/>
          <w:sz w:val="24"/>
        </w:rPr>
        <w:t xml:space="preserve">提交投标文件截止时间</w:t>
      </w:r>
      <w:bookmarkEnd w:id="46"/>
      <w:r>
        <w:rPr>
          <w:rFonts w:hint="eastAsia" w:ascii="宋体" w:hAnsi="宋体" w:cs="宋体"/>
          <w:b/>
          <w:bCs/>
          <w:sz w:val="24"/>
        </w:rPr>
        <w:t xml:space="preserve">、开标时间和地点</w:t>
      </w:r>
      <w:r>
        <w:rPr>
          <w:rFonts w:ascii="宋体" w:hAnsi="宋体" w:cs="宋体"/>
          <w:b/>
          <w:bCs/>
          <w:sz w:val="24"/>
        </w:rPr>
      </w:r>
      <w:r/>
    </w:p>
    <w:p>
      <w:pPr>
        <w:pStyle w:val="954"/>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6-07-23，09:00</w:t>
      </w:r>
      <w:r>
        <w:rPr>
          <w:rFonts w:hint="eastAsia" w:ascii="宋体" w:hAnsi="宋体" w:cs="宋体"/>
          <w:bCs/>
          <w:sz w:val="24"/>
        </w:rPr>
        <w:t xml:space="preserve">（北京时间）</w:t>
      </w:r>
      <w:r>
        <w:rPr>
          <w:rFonts w:hint="eastAsia" w:ascii="宋体" w:hAnsi="宋体"/>
          <w:sz w:val="24"/>
        </w:rPr>
      </w:r>
      <w:r/>
    </w:p>
    <w:p>
      <w:pPr>
        <w:pStyle w:val="954"/>
        <w:ind w:firstLine="480"/>
        <w:spacing w:line="440" w:lineRule="exact"/>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954"/>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54"/>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54"/>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54"/>
        <w:ind w:firstLine="480"/>
        <w:spacing w:line="440" w:lineRule="exact"/>
        <w:widowControl/>
        <w:rPr>
          <w:rFonts w:ascii="宋体" w:hAnsi="宋体"/>
          <w:sz w:val="24"/>
        </w:rPr>
      </w:pPr>
      <w:r/>
      <w:bookmarkStart w:id="47" w:name="_Hlk171011619"/>
      <w:r/>
      <w:bookmarkStart w:id="48" w:name="_Hlk196927902"/>
      <w:r>
        <w:rPr>
          <w:rFonts w:hint="eastAsia" w:ascii="宋体" w:hAnsi="宋体" w:cs="宋体"/>
          <w:sz w:val="24"/>
        </w:rPr>
        <w:t xml:space="preserve">（二）公告发布媒体：本项</w:t>
      </w:r>
      <w:r>
        <w:rPr>
          <w:rFonts w:hint="eastAsia" w:ascii="宋体" w:hAnsi="宋体" w:cs="宋体"/>
          <w:sz w:val="24"/>
        </w:rPr>
        <w:t xml:space="preserve">目相关公告在</w:t>
      </w:r>
      <w:bookmarkEnd w:id="48"/>
      <w:r/>
      <w:bookmarkStart w:id="49" w:name="_Hlk196927919"/>
      <w:r>
        <w:rPr>
          <w:rFonts w:hint="eastAsia" w:ascii="宋体" w:hAnsi="宋体" w:cs="宋体"/>
          <w:sz w:val="24"/>
        </w:rPr>
        <w:t xml:space="preserve">“江苏政府采购网”发布，</w:t>
      </w:r>
      <w:bookmarkEnd w:id="49"/>
      <w:r>
        <w:rPr>
          <w:rFonts w:hint="eastAsia" w:ascii="宋体" w:hAnsi="宋体" w:cs="宋体"/>
          <w:sz w:val="24"/>
        </w:rPr>
        <w:t xml:space="preserve">有关本次招标的事项若存在变动或修改，敬请及时关注</w:t>
      </w:r>
      <w:r>
        <w:rPr>
          <w:rFonts w:hint="eastAsia" w:ascii="宋体" w:hAnsi="宋体" w:cs="宋体"/>
          <w:sz w:val="24"/>
        </w:rPr>
        <w:t xml:space="preserve">南京汇采</w:t>
      </w:r>
      <w:r>
        <w:rPr>
          <w:rFonts w:hint="eastAsia" w:ascii="宋体" w:hAnsi="宋体" w:cs="宋体"/>
          <w:sz w:val="24"/>
        </w:rPr>
        <w:t xml:space="preserve">项目管理有限公司在</w:t>
      </w:r>
      <w:bookmarkStart w:id="50" w:name="_Hlk196927960"/>
      <w:r>
        <w:rPr>
          <w:rFonts w:hint="eastAsia" w:ascii="宋体" w:hAnsi="宋体" w:cs="宋体"/>
          <w:sz w:val="24"/>
        </w:rPr>
        <w:t xml:space="preserve">该媒体上发布的更正公告</w:t>
      </w:r>
      <w:bookmarkEnd w:id="50"/>
      <w:r>
        <w:rPr>
          <w:rFonts w:hint="eastAsia" w:ascii="宋体" w:hAnsi="宋体" w:cs="宋体"/>
          <w:sz w:val="24"/>
        </w:rPr>
        <w:t xml:space="preserve">；</w:t>
      </w:r>
      <w:r>
        <w:rPr>
          <w:rFonts w:ascii="宋体" w:hAnsi="宋体"/>
          <w:sz w:val="24"/>
        </w:rPr>
        <w:t xml:space="preserve"> </w:t>
      </w:r>
      <w:r/>
    </w:p>
    <w:p>
      <w:pPr>
        <w:pStyle w:val="954"/>
        <w:ind w:firstLine="480"/>
        <w:jc w:val="left"/>
        <w:spacing w:line="440" w:lineRule="exact"/>
        <w:tabs>
          <w:tab w:val="left" w:pos="900" w:leader="none"/>
        </w:tabs>
        <w:rPr>
          <w:rFonts w:ascii="宋体" w:hAnsi="宋体"/>
          <w:sz w:val="24"/>
        </w:rPr>
      </w:pPr>
      <w:r/>
      <w:bookmarkEnd w:id="47"/>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54"/>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w:t>
      </w:r>
      <w:r>
        <w:rPr>
          <w:rFonts w:hint="eastAsia" w:ascii="宋体" w:hAnsi="宋体"/>
          <w:bCs/>
          <w:sz w:val="24"/>
        </w:rPr>
        <w:t xml:space="preserve">制作、开标投标指引等事宜。</w:t>
      </w:r>
      <w:r>
        <w:rPr>
          <w:rFonts w:ascii="宋体" w:hAnsi="宋体"/>
          <w:bCs/>
          <w:sz w:val="24"/>
        </w:rPr>
      </w:r>
      <w:r/>
    </w:p>
    <w:p>
      <w:pPr>
        <w:pStyle w:val="954"/>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54"/>
        <w:ind w:firstLine="482"/>
        <w:spacing w:line="440" w:lineRule="exact"/>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954"/>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54"/>
        <w:ind w:firstLine="480"/>
        <w:spacing w:line="440" w:lineRule="exact"/>
        <w:rPr>
          <w:rFonts w:ascii="宋体" w:hAnsi="宋体"/>
          <w:sz w:val="24"/>
        </w:rPr>
      </w:pPr>
      <w:r>
        <w:rPr>
          <w:rFonts w:ascii="宋体" w:hAnsi="宋体"/>
          <w:sz w:val="24"/>
        </w:rPr>
        <w:t xml:space="preserve">名  称：南京交通职业技术学院</w:t>
      </w:r>
      <w:r/>
    </w:p>
    <w:p>
      <w:pPr>
        <w:pStyle w:val="954"/>
        <w:ind w:firstLine="480"/>
        <w:spacing w:line="440" w:lineRule="exact"/>
        <w:rPr>
          <w:rFonts w:ascii="宋体" w:hAnsi="宋体"/>
          <w:sz w:val="24"/>
        </w:rPr>
      </w:pPr>
      <w:r>
        <w:rPr>
          <w:rFonts w:ascii="宋体" w:hAnsi="宋体"/>
          <w:sz w:val="24"/>
        </w:rPr>
        <w:t xml:space="preserve">地  址：南京市江宁区科学园龙眠大道629号</w:t>
      </w:r>
      <w:r/>
    </w:p>
    <w:p>
      <w:pPr>
        <w:pStyle w:val="954"/>
        <w:ind w:firstLine="480"/>
        <w:spacing w:line="440" w:lineRule="exact"/>
        <w:rPr>
          <w:rFonts w:ascii="宋体" w:hAnsi="宋体"/>
          <w:sz w:val="24"/>
        </w:rPr>
      </w:pPr>
      <w:r>
        <w:rPr>
          <w:rFonts w:ascii="宋体" w:hAnsi="宋体"/>
          <w:sz w:val="24"/>
        </w:rPr>
        <w:t xml:space="preserve">联系人：环老师</w:t>
      </w:r>
      <w:r/>
    </w:p>
    <w:p>
      <w:pPr>
        <w:pStyle w:val="954"/>
        <w:ind w:firstLine="480"/>
        <w:spacing w:line="440" w:lineRule="exact"/>
        <w:rPr>
          <w:rFonts w:ascii="宋体" w:hAnsi="宋体"/>
          <w:sz w:val="24"/>
        </w:rPr>
      </w:pPr>
      <w:r>
        <w:rPr>
          <w:rFonts w:ascii="宋体" w:hAnsi="宋体"/>
          <w:sz w:val="24"/>
        </w:rPr>
        <w:t xml:space="preserve">联系电话：025-86115701</w:t>
      </w:r>
      <w:r/>
    </w:p>
    <w:p>
      <w:pPr>
        <w:pStyle w:val="954"/>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54"/>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54"/>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54"/>
        <w:ind w:firstLine="480"/>
        <w:spacing w:line="440" w:lineRule="exact"/>
        <w:widowControl/>
        <w:rPr>
          <w:rFonts w:ascii="宋体" w:hAnsi="宋体"/>
          <w:sz w:val="24"/>
        </w:rPr>
      </w:pPr>
      <w:r>
        <w:rPr>
          <w:rFonts w:hint="eastAsia" w:ascii="宋体" w:hAnsi="宋体"/>
          <w:sz w:val="24"/>
        </w:rPr>
        <w:t xml:space="preserve">联系人：</w:t>
      </w:r>
      <w:r>
        <w:rPr>
          <w:rFonts w:hint="eastAsia" w:ascii="宋体" w:hAnsi="宋体"/>
          <w:sz w:val="24"/>
        </w:rPr>
        <w:t xml:space="preserve">张娜、郑吉玉</w:t>
      </w:r>
      <w:r>
        <w:rPr>
          <w:rFonts w:ascii="宋体" w:hAnsi="宋体"/>
          <w:sz w:val="24"/>
        </w:rPr>
      </w:r>
      <w:r/>
    </w:p>
    <w:p>
      <w:pPr>
        <w:pStyle w:val="954"/>
        <w:ind w:firstLine="480"/>
        <w:spacing w:line="440" w:lineRule="exact"/>
        <w:rPr>
          <w:rFonts w:ascii="宋体" w:hAnsi="宋体"/>
          <w:sz w:val="24"/>
        </w:rPr>
      </w:pPr>
      <w:r>
        <w:rPr>
          <w:rFonts w:hint="eastAsia" w:ascii="宋体" w:hAnsi="宋体"/>
          <w:sz w:val="24"/>
        </w:rPr>
        <w:t xml:space="preserve">联系电话：</w:t>
      </w:r>
      <w:bookmarkStart w:id="51"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51"/>
      <w:r>
        <w:rPr>
          <w:rFonts w:ascii="宋体" w:hAnsi="宋体"/>
          <w:sz w:val="24"/>
        </w:rPr>
        <w:t xml:space="preserve">6606690</w:t>
      </w:r>
      <w:r/>
    </w:p>
    <w:p>
      <w:pPr>
        <w:pStyle w:val="954"/>
        <w:ind w:firstLine="480"/>
        <w:spacing w:line="440" w:lineRule="exact"/>
        <w:rPr>
          <w:rFonts w:hint="eastAsia" w:ascii="宋体" w:hAnsi="宋体"/>
          <w:sz w:val="24"/>
        </w:rPr>
      </w:pPr>
      <w:r/>
      <w:bookmarkStart w:id="52" w:name="_Hlk171011874"/>
      <w:r>
        <w:rPr>
          <w:rFonts w:hint="eastAsia" w:ascii="宋体" w:hAnsi="宋体"/>
          <w:sz w:val="24"/>
        </w:rPr>
        <w:t xml:space="preserve">（三）项目联系方式</w:t>
      </w:r>
      <w:r/>
    </w:p>
    <w:p>
      <w:pPr>
        <w:pStyle w:val="954"/>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张娜</w:t>
      </w:r>
      <w:r>
        <w:rPr>
          <w:rFonts w:hint="eastAsia" w:ascii="宋体" w:hAnsi="宋体"/>
          <w:sz w:val="24"/>
        </w:rPr>
      </w:r>
      <w:r/>
    </w:p>
    <w:p>
      <w:pPr>
        <w:pStyle w:val="954"/>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54"/>
        <w:ind w:firstLine="480"/>
        <w:spacing w:line="460" w:lineRule="exact"/>
        <w:rPr>
          <w:rFonts w:hint="eastAsia" w:ascii="宋体" w:hAnsi="宋体"/>
          <w:sz w:val="24"/>
        </w:rPr>
      </w:pPr>
      <w:r/>
      <w:bookmarkEnd w:id="52"/>
      <w:r>
        <w:rPr>
          <w:rFonts w:hint="eastAsia" w:ascii="宋体" w:hAnsi="宋体"/>
          <w:sz w:val="24"/>
        </w:rPr>
        <w:t xml:space="preserve">　　　　　　　　　　　　</w:t>
      </w:r>
      <w:r/>
    </w:p>
    <w:p>
      <w:pPr>
        <w:pStyle w:val="955"/>
        <w:jc w:val="center"/>
        <w:spacing w:line="300" w:lineRule="auto"/>
        <w:rPr>
          <w:rFonts w:ascii="华文中宋" w:hAnsi="华文中宋" w:eastAsia="华文中宋" w:cs="宋体"/>
          <w:b/>
          <w:bCs/>
          <w:sz w:val="36"/>
          <w:szCs w:val="36"/>
        </w:rPr>
      </w:pPr>
      <w:r/>
      <w:bookmarkEnd w:id="19"/>
      <w:r/>
      <w:bookmarkStart w:id="53" w:name="_Toc120614211"/>
      <w:r/>
      <w:bookmarkStart w:id="54" w:name="_Toc8485111"/>
      <w:r>
        <w:rPr>
          <w:rFonts w:ascii="华文中宋" w:hAnsi="华文中宋" w:eastAsia="华文中宋"/>
          <w:b/>
          <w:sz w:val="36"/>
          <w:szCs w:val="36"/>
        </w:rPr>
        <w:br w:type="page" w:clear="all"/>
      </w:r>
      <w:bookmarkStart w:id="55" w:name="_Toc9363425"/>
      <w:r/>
      <w:bookmarkStart w:id="56" w:name="_Toc12708970"/>
      <w:r/>
      <w:bookmarkStart w:id="57" w:name="_Toc12887260"/>
      <w:r/>
      <w:bookmarkStart w:id="58" w:name="_Toc226126993"/>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53"/>
      <w:r/>
      <w:bookmarkStart w:id="59" w:name="_Toc513029202"/>
      <w:r/>
      <w:bookmarkStart w:id="60" w:name="_Toc16938518"/>
      <w:r/>
      <w:bookmarkStart w:id="61" w:name="_Toc20823274"/>
      <w:r/>
      <w:bookmarkStart w:id="62"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4"/>
      <w:r/>
      <w:bookmarkEnd w:id="55"/>
      <w:r/>
      <w:bookmarkEnd w:id="56"/>
      <w:r/>
      <w:bookmarkEnd w:id="57"/>
      <w:r/>
      <w:bookmarkEnd w:id="58"/>
      <w:r/>
      <w:bookmarkEnd w:id="59"/>
      <w:r/>
      <w:bookmarkEnd w:id="60"/>
      <w:r/>
      <w:bookmarkEnd w:id="61"/>
      <w:r/>
      <w:bookmarkEnd w:id="62"/>
      <w:r>
        <w:rPr>
          <w:rFonts w:ascii="华文中宋" w:hAnsi="华文中宋" w:eastAsia="华文中宋" w:cs="宋体"/>
          <w:b/>
          <w:bCs/>
          <w:sz w:val="36"/>
          <w:szCs w:val="36"/>
        </w:rPr>
      </w:r>
      <w:r/>
    </w:p>
    <w:p>
      <w:pPr>
        <w:pStyle w:val="956"/>
        <w:spacing w:before="0" w:after="0" w:line="300" w:lineRule="auto"/>
        <w:rPr>
          <w:rFonts w:ascii="宋体" w:hAnsi="宋体" w:eastAsia="宋体"/>
          <w:sz w:val="32"/>
          <w:szCs w:val="32"/>
        </w:rPr>
      </w:pPr>
      <w:r/>
      <w:bookmarkStart w:id="63" w:name="_Toc513029203"/>
      <w:r/>
      <w:bookmarkStart w:id="64" w:name="_Toc16938519"/>
      <w:r/>
      <w:bookmarkStart w:id="65" w:name="_Toc20823275"/>
      <w:r/>
      <w:bookmarkStart w:id="66" w:name="_Toc120614214"/>
      <w:r/>
      <w:bookmarkStart w:id="67" w:name="_Toc8485112"/>
      <w:r/>
      <w:bookmarkStart w:id="68" w:name="_Toc9363426"/>
      <w:r/>
      <w:bookmarkStart w:id="69" w:name="_Toc12708971"/>
      <w:r/>
      <w:bookmarkStart w:id="70" w:name="_Toc12887261"/>
      <w:r/>
      <w:bookmarkStart w:id="71" w:name="_Hlk198053487"/>
      <w:r/>
      <w:bookmarkStart w:id="72" w:name="_Toc226126994"/>
      <w:r>
        <w:rPr>
          <w:rFonts w:hint="eastAsia" w:ascii="宋体" w:hAnsi="宋体" w:eastAsia="宋体"/>
          <w:sz w:val="32"/>
          <w:szCs w:val="32"/>
        </w:rPr>
        <w:t xml:space="preserve">一、总 则</w:t>
      </w:r>
      <w:bookmarkEnd w:id="63"/>
      <w:r/>
      <w:bookmarkEnd w:id="64"/>
      <w:r/>
      <w:bookmarkEnd w:id="65"/>
      <w:r/>
      <w:bookmarkEnd w:id="66"/>
      <w:r/>
      <w:bookmarkEnd w:id="67"/>
      <w:r/>
      <w:bookmarkEnd w:id="68"/>
      <w:r/>
      <w:bookmarkEnd w:id="69"/>
      <w:r/>
      <w:bookmarkEnd w:id="70"/>
      <w:r/>
      <w:bookmarkEnd w:id="72"/>
      <w:r>
        <w:rPr>
          <w:rFonts w:ascii="宋体" w:hAnsi="宋体" w:eastAsia="宋体"/>
          <w:sz w:val="32"/>
          <w:szCs w:val="32"/>
        </w:rPr>
      </w:r>
      <w:r/>
    </w:p>
    <w:p>
      <w:pPr>
        <w:pStyle w:val="957"/>
        <w:spacing w:before="0" w:after="0" w:line="300" w:lineRule="auto"/>
        <w:rPr>
          <w:rFonts w:ascii="宋体" w:hAnsi="宋体"/>
          <w:sz w:val="24"/>
          <w:szCs w:val="24"/>
        </w:rPr>
      </w:pPr>
      <w:r/>
      <w:bookmarkStart w:id="73" w:name="_Hlt16619475"/>
      <w:r/>
      <w:bookmarkEnd w:id="73"/>
      <w:r/>
      <w:bookmarkStart w:id="74" w:name="_Toc458694821"/>
      <w:r/>
      <w:bookmarkStart w:id="75" w:name="_Toc513029204"/>
      <w:r/>
      <w:bookmarkStart w:id="76" w:name="_Toc16938520"/>
      <w:r/>
      <w:bookmarkStart w:id="77" w:name="_Toc20823276"/>
      <w:r>
        <w:rPr>
          <w:rFonts w:hint="eastAsia" w:ascii="宋体" w:hAnsi="宋体"/>
          <w:sz w:val="24"/>
          <w:szCs w:val="24"/>
        </w:rPr>
        <w:t xml:space="preserve">1</w:t>
      </w:r>
      <w:bookmarkEnd w:id="74"/>
      <w:r>
        <w:rPr>
          <w:rFonts w:hint="eastAsia" w:ascii="宋体" w:hAnsi="宋体"/>
          <w:sz w:val="24"/>
          <w:szCs w:val="24"/>
        </w:rPr>
        <w:t xml:space="preserve">、招标方式</w:t>
      </w:r>
      <w:bookmarkEnd w:id="75"/>
      <w:r/>
      <w:bookmarkEnd w:id="76"/>
      <w:r/>
      <w:bookmarkEnd w:id="77"/>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57"/>
        <w:spacing w:before="0" w:after="0" w:line="300" w:lineRule="auto"/>
        <w:rPr>
          <w:rFonts w:ascii="宋体" w:hAnsi="宋体"/>
          <w:sz w:val="24"/>
          <w:szCs w:val="24"/>
        </w:rPr>
      </w:pPr>
      <w:r/>
      <w:bookmarkStart w:id="78" w:name="_Toc513029205"/>
      <w:r/>
      <w:bookmarkStart w:id="79" w:name="_Toc16938521"/>
      <w:r/>
      <w:bookmarkStart w:id="80" w:name="_Toc20823277"/>
      <w:r>
        <w:rPr>
          <w:rFonts w:hint="eastAsia" w:ascii="宋体" w:hAnsi="宋体"/>
          <w:sz w:val="24"/>
          <w:szCs w:val="24"/>
        </w:rPr>
        <w:t xml:space="preserve">2、合格的投标人</w:t>
      </w:r>
      <w:bookmarkEnd w:id="78"/>
      <w:r/>
      <w:bookmarkEnd w:id="79"/>
      <w:r/>
      <w:bookmarkEnd w:id="80"/>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57"/>
        <w:spacing w:before="0" w:after="0" w:line="300" w:lineRule="auto"/>
        <w:rPr>
          <w:rFonts w:ascii="宋体" w:hAnsi="宋体"/>
          <w:sz w:val="24"/>
          <w:szCs w:val="24"/>
        </w:rPr>
      </w:pPr>
      <w:r/>
      <w:bookmarkStart w:id="81" w:name="_Toc513029206"/>
      <w:r/>
      <w:bookmarkStart w:id="82" w:name="_Toc16938522"/>
      <w:r/>
      <w:bookmarkStart w:id="83" w:name="_Toc20823278"/>
      <w:r>
        <w:rPr>
          <w:rFonts w:hint="eastAsia" w:ascii="宋体" w:hAnsi="宋体"/>
          <w:sz w:val="24"/>
          <w:szCs w:val="24"/>
        </w:rPr>
        <w:t xml:space="preserve">3、适用法律</w:t>
      </w:r>
      <w:bookmarkEnd w:id="81"/>
      <w:r/>
      <w:bookmarkEnd w:id="82"/>
      <w:r/>
      <w:bookmarkEnd w:id="83"/>
      <w:r>
        <w:rPr>
          <w:rFonts w:hint="eastAsia" w:ascii="宋体" w:hAnsi="宋体"/>
          <w:sz w:val="24"/>
          <w:szCs w:val="24"/>
          <w:lang w:eastAsia="zh-CN"/>
        </w:rPr>
        <w:t xml:space="preserve">和标准</w:t>
      </w:r>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54"/>
        <w:spacing w:line="300" w:lineRule="auto"/>
        <w:rPr>
          <w:rFonts w:hint="eastAsia" w:ascii="宋体" w:hAnsi="宋体"/>
          <w:sz w:val="24"/>
        </w:rPr>
      </w:pPr>
      <w:r>
        <w:rPr>
          <w:rFonts w:hint="eastAsia" w:ascii="宋体" w:hAnsi="宋体"/>
          <w:sz w:val="24"/>
        </w:rPr>
        <w:t xml:space="preserve">3.2 在本项目</w:t>
      </w:r>
      <w:r>
        <w:rPr>
          <w:rFonts w:hint="eastAsia" w:ascii="宋体" w:hAnsi="宋体"/>
          <w:sz w:val="24"/>
        </w:rPr>
        <w:t xml:space="preserve">政府采购活动过程中，如果所执行的标准有更新的，按照最新标准执行。</w:t>
      </w:r>
      <w:r/>
    </w:p>
    <w:p>
      <w:pPr>
        <w:pStyle w:val="957"/>
        <w:spacing w:before="0" w:after="0" w:line="300" w:lineRule="auto"/>
        <w:rPr>
          <w:rFonts w:ascii="宋体" w:hAnsi="宋体"/>
          <w:sz w:val="24"/>
          <w:szCs w:val="24"/>
        </w:rPr>
      </w:pPr>
      <w:r/>
      <w:bookmarkStart w:id="84" w:name="_Toc462564067"/>
      <w:r/>
      <w:bookmarkStart w:id="85" w:name="_Toc513029207"/>
      <w:r/>
      <w:bookmarkStart w:id="86" w:name="_Toc16938523"/>
      <w:r/>
      <w:bookmarkStart w:id="87" w:name="_Toc20823279"/>
      <w:r>
        <w:rPr>
          <w:rFonts w:hint="eastAsia" w:ascii="宋体" w:hAnsi="宋体"/>
          <w:sz w:val="24"/>
          <w:szCs w:val="24"/>
        </w:rPr>
        <w:t xml:space="preserve">4、投标费用</w:t>
      </w:r>
      <w:bookmarkEnd w:id="84"/>
      <w:r/>
      <w:bookmarkEnd w:id="85"/>
      <w:r/>
      <w:bookmarkEnd w:id="86"/>
      <w:r/>
      <w:bookmarkEnd w:id="87"/>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954"/>
        <w:spacing w:line="300" w:lineRule="auto"/>
        <w:rPr>
          <w:rFonts w:hint="eastAsia" w:ascii="宋体" w:hAnsi="宋体"/>
          <w:sz w:val="24"/>
        </w:rPr>
      </w:pPr>
      <w:r/>
      <w:bookmarkStart w:id="88" w:name="OLE_LINK16"/>
      <w:r/>
      <w:bookmarkStart w:id="89" w:name="OLE_LINK50"/>
      <w:r>
        <w:rPr>
          <w:rFonts w:hint="eastAsia" w:ascii="宋体" w:hAnsi="宋体"/>
          <w:sz w:val="24"/>
        </w:rPr>
        <w:t xml:space="preserve">4.2</w:t>
      </w:r>
      <w:bookmarkStart w:id="90"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90"/>
      <w:r>
        <w:rPr>
          <w:rFonts w:ascii="宋体" w:hAnsi="宋体"/>
          <w:b/>
          <w:bCs/>
          <w:sz w:val="24"/>
        </w:rPr>
        <w:t xml:space="preserve">代理服务费以</w:t>
      </w:r>
      <w:r>
        <w:rPr>
          <w:rFonts w:hint="eastAsia" w:ascii="宋体" w:hAnsi="宋体"/>
          <w:b/>
          <w:bCs/>
          <w:sz w:val="24"/>
        </w:rPr>
        <w:t xml:space="preserve">中标</w:t>
      </w:r>
      <w:r>
        <w:rPr>
          <w:rFonts w:ascii="宋体" w:hAnsi="宋体"/>
          <w:b/>
          <w:bCs/>
          <w:sz w:val="24"/>
        </w:rPr>
        <w:t xml:space="preserve">金额为基数，参照原国家计委“计价格[2002]1980号”文件规定收费标准的</w:t>
      </w:r>
      <w:r>
        <w:rPr>
          <w:rFonts w:hint="eastAsia" w:ascii="宋体" w:hAnsi="宋体"/>
          <w:b/>
          <w:bCs/>
          <w:sz w:val="24"/>
        </w:rPr>
        <w:t xml:space="preserve">60</w:t>
      </w:r>
      <w:r>
        <w:rPr>
          <w:rFonts w:ascii="宋体" w:hAnsi="宋体"/>
          <w:b/>
          <w:bCs/>
          <w:sz w:val="24"/>
        </w:rPr>
        <w:t xml:space="preserve">%计取。若计算金额低于人民币</w:t>
      </w:r>
      <w:r>
        <w:rPr>
          <w:rFonts w:hint="eastAsia" w:ascii="宋体" w:hAnsi="宋体"/>
          <w:b/>
          <w:bCs/>
          <w:sz w:val="24"/>
        </w:rPr>
        <w:t xml:space="preserve">35</w:t>
      </w:r>
      <w:r>
        <w:rPr>
          <w:rFonts w:hint="eastAsia" w:ascii="宋体" w:hAnsi="宋体"/>
          <w:b/>
          <w:bCs/>
          <w:sz w:val="24"/>
        </w:rPr>
        <w:t xml:space="preserve">00</w:t>
      </w:r>
      <w:r>
        <w:rPr>
          <w:rFonts w:ascii="宋体" w:hAnsi="宋体"/>
          <w:b/>
          <w:bCs/>
          <w:sz w:val="24"/>
        </w:rPr>
        <w:t xml:space="preserve">元的，则按人民币</w:t>
      </w:r>
      <w:r>
        <w:rPr>
          <w:rFonts w:hint="eastAsia" w:ascii="宋体" w:hAnsi="宋体"/>
          <w:b/>
          <w:bCs/>
          <w:sz w:val="24"/>
        </w:rPr>
        <w:t xml:space="preserve">35</w:t>
      </w:r>
      <w:r>
        <w:rPr>
          <w:rFonts w:ascii="宋体" w:hAnsi="宋体"/>
          <w:b/>
          <w:bCs/>
          <w:sz w:val="24"/>
        </w:rPr>
        <w:t xml:space="preserve">00元收取。</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9"/>
      <w:r>
        <w:rPr>
          <w:rFonts w:hint="eastAsia" w:ascii="宋体" w:hAnsi="宋体"/>
          <w:sz w:val="24"/>
        </w:rPr>
        <w:t xml:space="preserve">。</w:t>
      </w:r>
      <w:r>
        <w:rPr>
          <w:rFonts w:hint="eastAsia" w:ascii="宋体" w:hAnsi="宋体"/>
          <w:sz w:val="24"/>
        </w:rPr>
      </w:r>
      <w:r/>
    </w:p>
    <w:p>
      <w:pPr>
        <w:pStyle w:val="957"/>
        <w:spacing w:before="0" w:after="0" w:line="300" w:lineRule="auto"/>
        <w:rPr>
          <w:rFonts w:ascii="宋体" w:hAnsi="宋体"/>
          <w:sz w:val="24"/>
          <w:szCs w:val="24"/>
        </w:rPr>
      </w:pPr>
      <w:r/>
      <w:bookmarkEnd w:id="88"/>
      <w:r>
        <w:rPr>
          <w:rFonts w:hint="eastAsia" w:ascii="宋体" w:hAnsi="宋体"/>
          <w:sz w:val="24"/>
          <w:szCs w:val="24"/>
        </w:rPr>
        <w:t xml:space="preserve">5、招标文件的约束力</w:t>
      </w:r>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56"/>
        <w:spacing w:before="0" w:after="0" w:line="300" w:lineRule="auto"/>
        <w:rPr>
          <w:rFonts w:ascii="宋体" w:hAnsi="宋体" w:eastAsia="宋体"/>
          <w:sz w:val="32"/>
          <w:szCs w:val="32"/>
        </w:rPr>
      </w:pPr>
      <w:r/>
      <w:bookmarkStart w:id="91" w:name="_Toc513029209"/>
      <w:r/>
      <w:bookmarkStart w:id="92" w:name="_Toc16938525"/>
      <w:r/>
      <w:bookmarkStart w:id="93" w:name="_Toc20823281"/>
      <w:r/>
      <w:bookmarkStart w:id="94" w:name="_Toc120614215"/>
      <w:r/>
      <w:bookmarkStart w:id="95" w:name="_Toc8485113"/>
      <w:r/>
      <w:bookmarkStart w:id="96" w:name="_Toc9363427"/>
      <w:r/>
      <w:bookmarkStart w:id="97" w:name="_Toc12708972"/>
      <w:r/>
      <w:bookmarkStart w:id="98" w:name="_Toc12887262"/>
      <w:r/>
      <w:bookmarkStart w:id="99" w:name="_Toc226126995"/>
      <w:r>
        <w:rPr>
          <w:rFonts w:hint="eastAsia" w:ascii="宋体" w:hAnsi="宋体" w:eastAsia="宋体"/>
          <w:sz w:val="32"/>
          <w:szCs w:val="32"/>
        </w:rPr>
        <w:t xml:space="preserve">二、招标文件</w:t>
      </w:r>
      <w:bookmarkEnd w:id="91"/>
      <w:r/>
      <w:bookmarkEnd w:id="92"/>
      <w:r/>
      <w:bookmarkEnd w:id="93"/>
      <w:r/>
      <w:bookmarkEnd w:id="94"/>
      <w:r/>
      <w:bookmarkEnd w:id="95"/>
      <w:r/>
      <w:bookmarkEnd w:id="96"/>
      <w:r/>
      <w:bookmarkEnd w:id="97"/>
      <w:r/>
      <w:bookmarkEnd w:id="98"/>
      <w:r/>
      <w:bookmarkEnd w:id="99"/>
      <w:r>
        <w:rPr>
          <w:rFonts w:ascii="宋体" w:hAnsi="宋体" w:eastAsia="宋体"/>
          <w:sz w:val="32"/>
          <w:szCs w:val="32"/>
        </w:rPr>
      </w:r>
      <w:r/>
    </w:p>
    <w:p>
      <w:pPr>
        <w:pStyle w:val="957"/>
        <w:spacing w:before="0" w:after="0" w:line="300" w:lineRule="auto"/>
        <w:rPr>
          <w:rFonts w:ascii="宋体" w:hAnsi="宋体"/>
          <w:sz w:val="24"/>
          <w:szCs w:val="24"/>
        </w:rPr>
      </w:pPr>
      <w:r/>
      <w:bookmarkStart w:id="100" w:name="_Toc513029210"/>
      <w:r/>
      <w:bookmarkStart w:id="101" w:name="_Toc16938526"/>
      <w:r/>
      <w:bookmarkStart w:id="102" w:name="_Toc20823282"/>
      <w:r>
        <w:rPr>
          <w:rFonts w:hint="eastAsia" w:ascii="宋体" w:hAnsi="宋体"/>
          <w:sz w:val="24"/>
          <w:szCs w:val="24"/>
        </w:rPr>
        <w:t xml:space="preserve">6、招标文件构成</w:t>
      </w:r>
      <w:bookmarkEnd w:id="100"/>
      <w:r/>
      <w:bookmarkEnd w:id="101"/>
      <w:r/>
      <w:bookmarkEnd w:id="102"/>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w:t>
      </w:r>
      <w:r>
        <w:rPr>
          <w:rFonts w:hint="eastAsia" w:ascii="宋体" w:hAnsi="宋体"/>
          <w:sz w:val="24"/>
        </w:rPr>
        <w:t xml:space="preserve">的全部资料的真实性，以使其投标文件对招标文件作出实质性响应，否则其风险由投标人自行承担。</w:t>
      </w:r>
      <w:r>
        <w:rPr>
          <w:rFonts w:ascii="宋体" w:hAnsi="宋体"/>
          <w:sz w:val="24"/>
        </w:rPr>
      </w:r>
      <w:r/>
    </w:p>
    <w:p>
      <w:pPr>
        <w:pStyle w:val="957"/>
        <w:spacing w:before="0" w:after="0" w:line="300" w:lineRule="auto"/>
        <w:rPr>
          <w:rFonts w:ascii="宋体" w:hAnsi="宋体"/>
          <w:sz w:val="24"/>
          <w:szCs w:val="24"/>
        </w:rPr>
      </w:pPr>
      <w:r/>
      <w:bookmarkStart w:id="103" w:name="_Toc462564071"/>
      <w:r/>
      <w:bookmarkStart w:id="104" w:name="_Toc513029212"/>
      <w:r/>
      <w:bookmarkStart w:id="105" w:name="_Toc16938528"/>
      <w:r/>
      <w:bookmarkStart w:id="106"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3"/>
      <w:r/>
      <w:bookmarkEnd w:id="104"/>
      <w:r/>
      <w:bookmarkEnd w:id="105"/>
      <w:r/>
      <w:bookmarkEnd w:id="106"/>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56"/>
        <w:spacing w:before="0" w:after="0" w:line="300" w:lineRule="auto"/>
        <w:rPr>
          <w:rFonts w:ascii="宋体" w:hAnsi="宋体" w:eastAsia="宋体"/>
          <w:sz w:val="32"/>
          <w:szCs w:val="32"/>
        </w:rPr>
      </w:pPr>
      <w:r/>
      <w:bookmarkStart w:id="107" w:name="_Toc462564072"/>
      <w:r/>
      <w:bookmarkStart w:id="108" w:name="_Toc513029213"/>
      <w:r/>
      <w:bookmarkStart w:id="109" w:name="_Toc16938529"/>
      <w:r/>
      <w:bookmarkStart w:id="110" w:name="_Toc20823285"/>
      <w:r/>
      <w:bookmarkStart w:id="111" w:name="_Toc120614216"/>
      <w:r/>
      <w:bookmarkStart w:id="112" w:name="_Toc8485114"/>
      <w:r/>
      <w:bookmarkStart w:id="113" w:name="_Toc9363428"/>
      <w:r/>
      <w:bookmarkStart w:id="114" w:name="_Toc12708973"/>
      <w:r/>
      <w:bookmarkStart w:id="115" w:name="_Toc12887263"/>
      <w:r/>
      <w:bookmarkStart w:id="116" w:name="_Toc226126996"/>
      <w:r>
        <w:rPr>
          <w:rFonts w:hint="eastAsia" w:ascii="宋体" w:hAnsi="宋体" w:eastAsia="宋体"/>
          <w:sz w:val="32"/>
          <w:szCs w:val="32"/>
        </w:rPr>
        <w:t xml:space="preserve">三、投标文件的编制</w:t>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sz w:val="32"/>
          <w:szCs w:val="32"/>
        </w:rPr>
      </w:r>
      <w:r/>
    </w:p>
    <w:p>
      <w:pPr>
        <w:pStyle w:val="957"/>
        <w:spacing w:before="0" w:after="0" w:line="300" w:lineRule="auto"/>
        <w:rPr>
          <w:rFonts w:ascii="宋体" w:hAnsi="宋体"/>
          <w:bCs/>
          <w:sz w:val="24"/>
          <w:szCs w:val="24"/>
        </w:rPr>
      </w:pPr>
      <w:r/>
      <w:bookmarkStart w:id="117" w:name="_Toc462564073"/>
      <w:r/>
      <w:bookmarkStart w:id="118" w:name="_Toc513029214"/>
      <w:r/>
      <w:bookmarkStart w:id="119" w:name="_Toc16938530"/>
      <w:r/>
      <w:bookmarkStart w:id="120"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7"/>
      <w:r/>
      <w:bookmarkEnd w:id="118"/>
      <w:r/>
      <w:bookmarkEnd w:id="119"/>
      <w:r/>
      <w:bookmarkEnd w:id="120"/>
      <w:r>
        <w:rPr>
          <w:rFonts w:ascii="宋体" w:hAnsi="宋体"/>
          <w:bCs/>
          <w:sz w:val="24"/>
          <w:szCs w:val="24"/>
        </w:rPr>
      </w:r>
      <w:r/>
    </w:p>
    <w:p>
      <w:pPr>
        <w:pStyle w:val="954"/>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57"/>
        <w:spacing w:before="0" w:after="0" w:line="300" w:lineRule="auto"/>
        <w:rPr>
          <w:rFonts w:ascii="宋体" w:hAnsi="宋体"/>
          <w:sz w:val="24"/>
          <w:szCs w:val="24"/>
        </w:rPr>
      </w:pPr>
      <w:r/>
      <w:bookmarkStart w:id="121" w:name="_Toc462564074"/>
      <w:r/>
      <w:bookmarkStart w:id="122" w:name="_Toc513029215"/>
      <w:r/>
      <w:bookmarkStart w:id="123" w:name="_Toc16938531"/>
      <w:r/>
      <w:bookmarkStart w:id="124"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21"/>
      <w:r/>
      <w:bookmarkEnd w:id="122"/>
      <w:r/>
      <w:bookmarkEnd w:id="123"/>
      <w:r/>
      <w:bookmarkEnd w:id="124"/>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54"/>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54"/>
        <w:spacing w:line="300" w:lineRule="auto"/>
        <w:rPr>
          <w:rFonts w:ascii="宋体" w:hAnsi="宋体"/>
          <w:sz w:val="24"/>
        </w:rPr>
      </w:pPr>
      <w:r/>
      <w:bookmarkStart w:id="125" w:name="_Hlt26668975"/>
      <w:r/>
      <w:bookmarkEnd w:id="125"/>
      <w:r/>
      <w:bookmarkStart w:id="126" w:name="_Hlt26670360"/>
      <w:r/>
      <w:bookmarkEnd w:id="126"/>
      <w:r/>
      <w:bookmarkStart w:id="127" w:name="_Hlt26954838"/>
      <w:r/>
      <w:bookmarkEnd w:id="127"/>
      <w:r/>
      <w:bookmarkStart w:id="128" w:name="_Toc513029219"/>
      <w:r/>
      <w:bookmarkStart w:id="129" w:name="_Toc14577357"/>
      <w:r/>
      <w:bookmarkStart w:id="130" w:name="_Toc49090509"/>
      <w:r/>
      <w:bookmarkStart w:id="131" w:name="_Toc49090507"/>
      <w:r/>
      <w:bookmarkStart w:id="132" w:name="_Toc513029216"/>
      <w:r/>
      <w:bookmarkStart w:id="133" w:name="_Toc14577354"/>
      <w:r>
        <w:rPr>
          <w:rFonts w:hint="eastAsia" w:ascii="宋体" w:hAnsi="宋体"/>
          <w:sz w:val="24"/>
        </w:rPr>
        <w:t xml:space="preserve">10、</w:t>
      </w:r>
      <w:bookmarkEnd w:id="128"/>
      <w:r/>
      <w:bookmarkEnd w:id="129"/>
      <w:r/>
      <w:bookmarkEnd w:id="130"/>
      <w:r>
        <w:rPr>
          <w:rFonts w:hint="eastAsia" w:ascii="宋体" w:hAnsi="宋体"/>
          <w:sz w:val="24"/>
        </w:rPr>
        <w:t xml:space="preserve">证明投标人及投标标的符合招标文件规定的文件</w:t>
      </w:r>
      <w:r>
        <w:rPr>
          <w:rFonts w:ascii="宋体" w:hAnsi="宋体"/>
          <w:sz w:val="24"/>
        </w:rPr>
      </w:r>
      <w:r/>
    </w:p>
    <w:p>
      <w:pPr>
        <w:pStyle w:val="954"/>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w:t>
      </w:r>
      <w:r>
        <w:rPr>
          <w:rFonts w:hint="eastAsia" w:ascii="宋体" w:hAnsi="宋体"/>
          <w:bCs/>
          <w:sz w:val="24"/>
        </w:rPr>
        <w:t xml:space="preserve">标标的符合招标文件规定。</w:t>
      </w:r>
      <w:r/>
    </w:p>
    <w:p>
      <w:pPr>
        <w:pStyle w:val="954"/>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57"/>
        <w:spacing w:before="0" w:after="0" w:line="300" w:lineRule="auto"/>
        <w:rPr>
          <w:rFonts w:ascii="宋体" w:hAnsi="宋体"/>
          <w:sz w:val="24"/>
          <w:szCs w:val="24"/>
        </w:rPr>
      </w:pPr>
      <w:r/>
      <w:bookmarkEnd w:id="131"/>
      <w:r/>
      <w:bookmarkEnd w:id="132"/>
      <w:r/>
      <w:bookmarkEnd w:id="133"/>
      <w:r/>
      <w:bookmarkStart w:id="134" w:name="_Toc14577355"/>
      <w:r/>
      <w:bookmarkStart w:id="135"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34"/>
      <w:r/>
      <w:bookmarkStart w:id="136" w:name="_Hlt26670373"/>
      <w:r/>
      <w:bookmarkEnd w:id="136"/>
      <w:r>
        <w:rPr>
          <w:rFonts w:hint="eastAsia" w:ascii="宋体" w:hAnsi="宋体"/>
          <w:sz w:val="24"/>
          <w:szCs w:val="24"/>
        </w:rPr>
        <w:t xml:space="preserve">表</w:t>
      </w:r>
      <w:bookmarkEnd w:id="135"/>
      <w:r>
        <w:rPr>
          <w:rFonts w:ascii="宋体" w:hAnsi="宋体"/>
          <w:sz w:val="24"/>
          <w:szCs w:val="24"/>
        </w:rPr>
      </w:r>
      <w:r/>
    </w:p>
    <w:p>
      <w:pPr>
        <w:pStyle w:val="954"/>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54"/>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57"/>
        <w:spacing w:before="0" w:after="0" w:line="300" w:lineRule="auto"/>
        <w:rPr>
          <w:rFonts w:ascii="宋体" w:hAnsi="宋体"/>
          <w:sz w:val="24"/>
          <w:szCs w:val="24"/>
        </w:rPr>
      </w:pPr>
      <w:r/>
      <w:bookmarkStart w:id="137" w:name="_Hlt26670482"/>
      <w:r/>
      <w:bookmarkEnd w:id="137"/>
      <w:r/>
      <w:bookmarkStart w:id="138" w:name="_Hlt26954846"/>
      <w:r/>
      <w:bookmarkEnd w:id="138"/>
      <w:r/>
      <w:bookmarkStart w:id="139" w:name="_Hlt26670486"/>
      <w:r/>
      <w:bookmarkEnd w:id="139"/>
      <w:r/>
      <w:bookmarkStart w:id="140" w:name="_Hlt26954731"/>
      <w:r/>
      <w:bookmarkEnd w:id="140"/>
      <w:r/>
      <w:bookmarkStart w:id="141" w:name="_Hlt26954848"/>
      <w:r/>
      <w:bookmarkEnd w:id="141"/>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54"/>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54"/>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w:t>
      </w:r>
      <w:r>
        <w:rPr>
          <w:rFonts w:hint="eastAsia" w:ascii="宋体" w:hAnsi="宋体"/>
          <w:bCs/>
          <w:sz w:val="24"/>
        </w:rPr>
        <w:t xml:space="preserve">料。</w:t>
      </w:r>
      <w:r/>
    </w:p>
    <w:p>
      <w:pPr>
        <w:pStyle w:val="957"/>
        <w:spacing w:before="0" w:after="0" w:line="300" w:lineRule="auto"/>
        <w:rPr>
          <w:rFonts w:ascii="宋体" w:hAnsi="宋体"/>
          <w:sz w:val="24"/>
          <w:szCs w:val="24"/>
        </w:rPr>
      </w:pPr>
      <w:r/>
      <w:bookmarkStart w:id="142" w:name="_Toc14577359"/>
      <w:r/>
      <w:bookmarkStart w:id="143"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54"/>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57"/>
        <w:spacing w:before="0" w:after="0" w:line="300" w:lineRule="auto"/>
        <w:rPr>
          <w:rFonts w:ascii="宋体" w:hAnsi="宋体"/>
          <w:sz w:val="24"/>
          <w:szCs w:val="24"/>
        </w:rPr>
      </w:pPr>
      <w:r/>
      <w:bookmarkEnd w:id="142"/>
      <w:r/>
      <w:bookmarkEnd w:id="143"/>
      <w:r/>
      <w:bookmarkStart w:id="144" w:name="_Hlt26670489"/>
      <w:r/>
      <w:bookmarkEnd w:id="144"/>
      <w:r/>
      <w:bookmarkStart w:id="145" w:name="_Hlt26954734"/>
      <w:r/>
      <w:bookmarkEnd w:id="145"/>
      <w:r/>
      <w:bookmarkStart w:id="146" w:name="_Hlt26954850"/>
      <w:r/>
      <w:bookmarkEnd w:id="146"/>
      <w:r/>
      <w:bookmarkStart w:id="147" w:name="_Toc14577360"/>
      <w:r/>
      <w:bookmarkStart w:id="148"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7"/>
      <w:r/>
      <w:bookmarkEnd w:id="148"/>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57"/>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54"/>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w:t>
      </w:r>
      <w:r>
        <w:rPr>
          <w:rFonts w:hint="eastAsia" w:ascii="宋体" w:hAnsi="宋体"/>
          <w:bCs/>
          <w:sz w:val="24"/>
        </w:rPr>
        <w:t xml:space="preserve">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56"/>
        <w:spacing w:before="0" w:after="0" w:line="300" w:lineRule="auto"/>
        <w:rPr>
          <w:rFonts w:ascii="宋体" w:hAnsi="宋体" w:eastAsia="宋体"/>
          <w:sz w:val="32"/>
          <w:szCs w:val="32"/>
        </w:rPr>
      </w:pPr>
      <w:r/>
      <w:bookmarkStart w:id="149" w:name="_Hlt26954739"/>
      <w:r/>
      <w:bookmarkEnd w:id="149"/>
      <w:r/>
      <w:bookmarkStart w:id="150" w:name="_Hlt26954852"/>
      <w:r/>
      <w:bookmarkEnd w:id="150"/>
      <w:r/>
      <w:bookmarkStart w:id="151" w:name="_Toc513029224"/>
      <w:r/>
      <w:bookmarkStart w:id="152" w:name="_Toc16938540"/>
      <w:r/>
      <w:bookmarkStart w:id="153" w:name="_Toc20823296"/>
      <w:r/>
      <w:bookmarkStart w:id="154" w:name="_Toc120614217"/>
      <w:r/>
      <w:bookmarkStart w:id="155" w:name="_Toc8485115"/>
      <w:r/>
      <w:bookmarkStart w:id="156" w:name="_Toc9363429"/>
      <w:r/>
      <w:bookmarkStart w:id="157" w:name="_Toc12708974"/>
      <w:r/>
      <w:bookmarkStart w:id="158" w:name="_Toc12887264"/>
      <w:r/>
      <w:bookmarkStart w:id="159" w:name="_Toc226126997"/>
      <w:r>
        <w:rPr>
          <w:rFonts w:hint="eastAsia" w:ascii="宋体" w:hAnsi="宋体" w:eastAsia="宋体"/>
          <w:sz w:val="32"/>
          <w:szCs w:val="32"/>
        </w:rPr>
        <w:t xml:space="preserve">四、投标文件的递交</w:t>
      </w:r>
      <w:bookmarkEnd w:id="151"/>
      <w:r/>
      <w:bookmarkEnd w:id="152"/>
      <w:r/>
      <w:bookmarkEnd w:id="153"/>
      <w:r/>
      <w:bookmarkEnd w:id="154"/>
      <w:r/>
      <w:bookmarkEnd w:id="155"/>
      <w:r/>
      <w:bookmarkEnd w:id="156"/>
      <w:r/>
      <w:bookmarkEnd w:id="157"/>
      <w:r/>
      <w:bookmarkEnd w:id="158"/>
      <w:r/>
      <w:bookmarkEnd w:id="159"/>
      <w:r>
        <w:rPr>
          <w:rFonts w:ascii="宋体" w:hAnsi="宋体" w:eastAsia="宋体"/>
          <w:sz w:val="32"/>
          <w:szCs w:val="32"/>
        </w:rPr>
      </w:r>
      <w:r/>
    </w:p>
    <w:p>
      <w:pPr>
        <w:pStyle w:val="957"/>
        <w:spacing w:before="0" w:after="0" w:line="300" w:lineRule="auto"/>
        <w:rPr>
          <w:rFonts w:ascii="宋体" w:hAnsi="宋体"/>
          <w:sz w:val="24"/>
          <w:szCs w:val="24"/>
        </w:rPr>
      </w:pPr>
      <w:r/>
      <w:bookmarkStart w:id="160" w:name="_Toc462564084"/>
      <w:r/>
      <w:bookmarkStart w:id="161" w:name="_Toc513029225"/>
      <w:r/>
      <w:bookmarkStart w:id="162" w:name="_Toc16938541"/>
      <w:r/>
      <w:bookmarkStart w:id="163"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60"/>
      <w:r/>
      <w:bookmarkEnd w:id="161"/>
      <w:r/>
      <w:bookmarkEnd w:id="162"/>
      <w:r/>
      <w:bookmarkEnd w:id="163"/>
      <w:r>
        <w:rPr>
          <w:rFonts w:hint="eastAsia" w:ascii="宋体" w:hAnsi="宋体"/>
          <w:sz w:val="24"/>
          <w:szCs w:val="24"/>
          <w:lang w:eastAsia="zh-CN"/>
        </w:rPr>
        <w:t xml:space="preserve">递交</w:t>
      </w:r>
      <w:r>
        <w:rPr>
          <w:rFonts w:ascii="宋体" w:hAnsi="宋体"/>
          <w:sz w:val="24"/>
          <w:szCs w:val="24"/>
        </w:rPr>
      </w:r>
      <w:r/>
    </w:p>
    <w:p>
      <w:pPr>
        <w:pStyle w:val="954"/>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54"/>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57"/>
        <w:spacing w:before="0" w:after="0" w:line="300" w:lineRule="auto"/>
        <w:rPr>
          <w:rFonts w:ascii="宋体" w:hAnsi="宋体"/>
          <w:sz w:val="24"/>
          <w:szCs w:val="24"/>
        </w:rPr>
      </w:pPr>
      <w:r/>
      <w:bookmarkStart w:id="164" w:name="_Toc513029226"/>
      <w:r/>
      <w:bookmarkStart w:id="165" w:name="_Toc16938542"/>
      <w:r/>
      <w:bookmarkStart w:id="166"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64"/>
      <w:r/>
      <w:bookmarkEnd w:id="165"/>
      <w:r/>
      <w:bookmarkEnd w:id="166"/>
      <w:r>
        <w:rPr>
          <w:rFonts w:hint="eastAsia" w:ascii="宋体" w:hAnsi="宋体"/>
          <w:sz w:val="24"/>
          <w:szCs w:val="24"/>
          <w:lang w:eastAsia="zh-CN"/>
        </w:rPr>
        <w:t xml:space="preserve">时间</w:t>
      </w:r>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57"/>
        <w:spacing w:before="0" w:after="0" w:line="300" w:lineRule="auto"/>
        <w:rPr>
          <w:rFonts w:ascii="宋体" w:hAnsi="宋体"/>
          <w:sz w:val="24"/>
          <w:szCs w:val="24"/>
        </w:rPr>
      </w:pPr>
      <w:r/>
      <w:bookmarkStart w:id="167" w:name="_Toc513029227"/>
      <w:r/>
      <w:bookmarkStart w:id="168" w:name="_Toc16938543"/>
      <w:r/>
      <w:bookmarkStart w:id="169"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7"/>
      <w:r/>
      <w:bookmarkEnd w:id="168"/>
      <w:r/>
      <w:bookmarkEnd w:id="169"/>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54"/>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57"/>
        <w:spacing w:before="0" w:after="0" w:line="300" w:lineRule="auto"/>
        <w:rPr>
          <w:rFonts w:ascii="宋体" w:hAnsi="宋体"/>
          <w:sz w:val="24"/>
          <w:szCs w:val="24"/>
        </w:rPr>
      </w:pPr>
      <w:r/>
      <w:bookmarkStart w:id="170" w:name="_Toc513029228"/>
      <w:r/>
      <w:bookmarkStart w:id="171" w:name="_Toc16938544"/>
      <w:r/>
      <w:bookmarkStart w:id="172"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70"/>
      <w:r/>
      <w:bookmarkEnd w:id="171"/>
      <w:r/>
      <w:bookmarkEnd w:id="172"/>
      <w:r/>
      <w:bookmarkStart w:id="173" w:name="_Toc513029229"/>
      <w:r/>
      <w:bookmarkStart w:id="174" w:name="_Toc16938545"/>
      <w:r/>
      <w:bookmarkStart w:id="175" w:name="_Toc20823301"/>
      <w:r/>
      <w:bookmarkStart w:id="176" w:name="_Toc120614218"/>
      <w:r/>
      <w:bookmarkStart w:id="177" w:name="_Toc8485116"/>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19.1 投标文件的撤回</w:t>
      </w:r>
      <w:r/>
    </w:p>
    <w:p>
      <w:pPr>
        <w:pStyle w:val="954"/>
        <w:spacing w:line="300" w:lineRule="auto"/>
        <w:rPr>
          <w:rFonts w:hint="eastAsia" w:ascii="宋体" w:hAnsi="宋体"/>
          <w:sz w:val="24"/>
        </w:rPr>
      </w:pPr>
      <w:r>
        <w:rPr>
          <w:rFonts w:hint="eastAsia" w:ascii="宋体" w:hAnsi="宋体"/>
          <w:sz w:val="24"/>
        </w:rPr>
        <w:t xml:space="preserve">19.1.1 电子投标文件的撤</w:t>
      </w:r>
      <w:r>
        <w:rPr>
          <w:rFonts w:hint="eastAsia" w:ascii="宋体" w:hAnsi="宋体"/>
          <w:sz w:val="24"/>
        </w:rPr>
        <w:t xml:space="preserve">回</w:t>
      </w:r>
      <w:r/>
    </w:p>
    <w:p>
      <w:pPr>
        <w:pStyle w:val="954"/>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54"/>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54"/>
        <w:spacing w:line="300" w:lineRule="auto"/>
        <w:rPr>
          <w:rFonts w:hint="eastAsia" w:ascii="宋体" w:hAnsi="宋体"/>
          <w:sz w:val="24"/>
        </w:rPr>
      </w:pPr>
      <w:r>
        <w:rPr>
          <w:rFonts w:hint="eastAsia" w:ascii="宋体" w:hAnsi="宋体"/>
          <w:sz w:val="24"/>
        </w:rPr>
        <w:t xml:space="preserve">19.2 投标文件的修改</w:t>
      </w:r>
      <w:r/>
    </w:p>
    <w:p>
      <w:pPr>
        <w:pStyle w:val="954"/>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54"/>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54"/>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56"/>
        <w:spacing w:before="0" w:after="0" w:line="300" w:lineRule="auto"/>
        <w:rPr>
          <w:rFonts w:ascii="宋体" w:hAnsi="宋体" w:eastAsia="宋体"/>
          <w:sz w:val="32"/>
          <w:szCs w:val="32"/>
        </w:rPr>
      </w:pPr>
      <w:r/>
      <w:bookmarkStart w:id="178" w:name="_Toc9363430"/>
      <w:r/>
      <w:bookmarkStart w:id="179" w:name="_Toc12708975"/>
      <w:r/>
      <w:bookmarkStart w:id="180" w:name="_Toc12887265"/>
      <w:r/>
      <w:bookmarkStart w:id="181" w:name="_Toc226126998"/>
      <w:r>
        <w:rPr>
          <w:rFonts w:hint="eastAsia" w:ascii="宋体" w:hAnsi="宋体" w:eastAsia="宋体"/>
          <w:sz w:val="32"/>
          <w:szCs w:val="32"/>
        </w:rPr>
        <w:t xml:space="preserve">五、开标与评标</w:t>
      </w:r>
      <w:bookmarkEnd w:id="173"/>
      <w:r/>
      <w:bookmarkEnd w:id="174"/>
      <w:r/>
      <w:bookmarkEnd w:id="175"/>
      <w:r/>
      <w:bookmarkEnd w:id="176"/>
      <w:r/>
      <w:bookmarkEnd w:id="177"/>
      <w:r/>
      <w:bookmarkEnd w:id="178"/>
      <w:r/>
      <w:bookmarkEnd w:id="179"/>
      <w:r/>
      <w:bookmarkEnd w:id="180"/>
      <w:r/>
      <w:bookmarkEnd w:id="181"/>
      <w:r>
        <w:rPr>
          <w:rFonts w:ascii="宋体" w:hAnsi="宋体" w:eastAsia="宋体"/>
          <w:sz w:val="32"/>
          <w:szCs w:val="32"/>
        </w:rPr>
      </w:r>
      <w:r/>
    </w:p>
    <w:p>
      <w:pPr>
        <w:pStyle w:val="957"/>
        <w:spacing w:before="0" w:after="0" w:line="300" w:lineRule="auto"/>
        <w:rPr>
          <w:rFonts w:ascii="宋体" w:hAnsi="宋体"/>
          <w:sz w:val="24"/>
          <w:szCs w:val="24"/>
        </w:rPr>
      </w:pPr>
      <w:r/>
      <w:bookmarkStart w:id="182" w:name="_Toc513029230"/>
      <w:r/>
      <w:bookmarkStart w:id="183" w:name="_Toc16938546"/>
      <w:r/>
      <w:bookmarkStart w:id="184"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2"/>
      <w:r/>
      <w:bookmarkEnd w:id="183"/>
      <w:r/>
      <w:bookmarkEnd w:id="184"/>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w:t>
      </w:r>
      <w:r>
        <w:rPr>
          <w:rFonts w:hint="eastAsia" w:ascii="宋体" w:hAnsi="宋体"/>
          <w:sz w:val="24"/>
        </w:rPr>
        <w:t xml:space="preserve">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54"/>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54"/>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54"/>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57"/>
        <w:spacing w:before="0" w:after="0" w:line="300" w:lineRule="auto"/>
        <w:rPr>
          <w:rFonts w:ascii="宋体" w:hAnsi="宋体"/>
          <w:sz w:val="24"/>
          <w:szCs w:val="24"/>
        </w:rPr>
      </w:pPr>
      <w:r/>
      <w:bookmarkStart w:id="185" w:name="_Toc513029231"/>
      <w:r/>
      <w:bookmarkStart w:id="186" w:name="_Toc16938547"/>
      <w:r/>
      <w:bookmarkStart w:id="187"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54"/>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w:t>
      </w:r>
      <w:r>
        <w:rPr>
          <w:rFonts w:hint="eastAsia" w:ascii="宋体" w:hAnsi="宋体"/>
          <w:sz w:val="24"/>
        </w:rPr>
        <w:t xml:space="preserve">委员会进行评标。</w:t>
      </w:r>
      <w:r>
        <w:rPr>
          <w:rFonts w:ascii="宋体" w:hAnsi="宋体"/>
          <w:b/>
          <w:sz w:val="24"/>
        </w:rPr>
      </w:r>
      <w:r/>
    </w:p>
    <w:p>
      <w:pPr>
        <w:pStyle w:val="954"/>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57"/>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954"/>
        <w:spacing w:line="300" w:lineRule="auto"/>
        <w:rPr>
          <w:rFonts w:ascii="宋体" w:hAnsi="宋体"/>
          <w:bCs/>
          <w:sz w:val="24"/>
        </w:rPr>
      </w:pPr>
      <w:r/>
      <w:bookmarkEnd w:id="185"/>
      <w:r/>
      <w:bookmarkEnd w:id="186"/>
      <w:r/>
      <w:bookmarkEnd w:id="187"/>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54"/>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57"/>
        <w:spacing w:before="0" w:after="0" w:line="300" w:lineRule="auto"/>
        <w:rPr>
          <w:rFonts w:ascii="宋体" w:hAnsi="宋体"/>
          <w:sz w:val="24"/>
          <w:szCs w:val="24"/>
        </w:rPr>
      </w:pPr>
      <w:r/>
      <w:bookmarkStart w:id="188" w:name="_Toc513029232"/>
      <w:r/>
      <w:bookmarkStart w:id="189" w:name="_Toc16938548"/>
      <w:r/>
      <w:bookmarkStart w:id="190"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8"/>
      <w:r/>
      <w:bookmarkEnd w:id="189"/>
      <w:r/>
      <w:bookmarkEnd w:id="190"/>
      <w:r>
        <w:rPr>
          <w:rFonts w:ascii="宋体" w:hAnsi="宋体"/>
          <w:sz w:val="24"/>
          <w:szCs w:val="24"/>
        </w:rPr>
      </w:r>
      <w:r/>
    </w:p>
    <w:p>
      <w:pPr>
        <w:pStyle w:val="954"/>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，有权要求投标人作出必要的澄清、说明或者补正。投标人的澄清、说明或者补正不得超出投标文件的范围或者改变投标文件的实质性内容。</w:t>
      </w:r>
      <w:r/>
    </w:p>
    <w:p>
      <w:pPr>
        <w:pStyle w:val="954"/>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54"/>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w:t>
      </w:r>
      <w:r>
        <w:rPr>
          <w:rFonts w:hint="eastAsia" w:ascii="宋体" w:hAnsi="宋体"/>
          <w:sz w:val="24"/>
        </w:rPr>
        <w:t xml:space="preserve">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57"/>
        <w:spacing w:before="0" w:after="0" w:line="300" w:lineRule="auto"/>
        <w:rPr>
          <w:rFonts w:ascii="宋体" w:hAnsi="宋体"/>
          <w:sz w:val="24"/>
          <w:szCs w:val="24"/>
        </w:rPr>
      </w:pPr>
      <w:r/>
      <w:bookmarkStart w:id="191" w:name="_Toc513029233"/>
      <w:r/>
      <w:bookmarkStart w:id="192" w:name="_Toc16938549"/>
      <w:r/>
      <w:bookmarkStart w:id="193"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91"/>
      <w:r/>
      <w:bookmarkEnd w:id="192"/>
      <w:r/>
      <w:bookmarkEnd w:id="193"/>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54"/>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54"/>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w:t>
      </w:r>
      <w:r>
        <w:rPr>
          <w:rFonts w:hint="eastAsia" w:ascii="宋体" w:hAnsi="宋体"/>
          <w:bCs/>
          <w:sz w:val="24"/>
        </w:rPr>
        <w:t xml:space="preserve">出响应。</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54"/>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54"/>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（1）投标文件中开标一览表内容与投标文件中相应</w:t>
      </w:r>
      <w:r>
        <w:rPr>
          <w:rFonts w:hint="eastAsia" w:ascii="宋体" w:hAnsi="宋体"/>
          <w:bCs/>
          <w:sz w:val="24"/>
        </w:rPr>
        <w:t xml:space="preserve">内容不一致的，以开标一览表为准。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54"/>
        <w:spacing w:line="300" w:lineRule="auto"/>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采用最低评标价法的采购项目，提供相同品牌产品的不同投标人参加同一合同项下投标的，以其</w:t>
      </w:r>
      <w:r>
        <w:rPr>
          <w:rFonts w:ascii="宋体" w:hAnsi="宋体"/>
          <w:sz w:val="24"/>
          <w:szCs w:val="21"/>
        </w:rPr>
        <w:t xml:space="preserve">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54"/>
        <w:spacing w:line="300" w:lineRule="auto"/>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w:t>
      </w:r>
      <w:r>
        <w:rPr>
          <w:rFonts w:ascii="宋体" w:hAnsi="宋体"/>
          <w:sz w:val="24"/>
          <w:szCs w:val="21"/>
        </w:rPr>
        <w:t xml:space="preserve">人不作为中标候选人。</w:t>
      </w:r>
      <w:r/>
    </w:p>
    <w:p>
      <w:pPr>
        <w:pStyle w:val="954"/>
        <w:spacing w:line="300" w:lineRule="auto"/>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pStyle w:val="954"/>
        <w:spacing w:line="300" w:lineRule="auto"/>
        <w:rPr>
          <w:rFonts w:hint="eastAsia" w:ascii="宋体" w:hAnsi="宋体"/>
          <w:sz w:val="24"/>
          <w:szCs w:val="21"/>
        </w:rPr>
      </w:pPr>
      <w:r>
        <w:rPr>
          <w:rFonts w:hint="eastAsia" w:ascii="宋体" w:hAnsi="宋体"/>
          <w:sz w:val="24"/>
          <w:szCs w:val="21"/>
        </w:rPr>
        <w:t xml:space="preserve">24.7投标人在开、评标全过程中应保持通讯畅通，及时登录苏采云系统查阅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并安排授权代表与代理机构及评标委员会联系。</w:t>
      </w:r>
      <w:r/>
    </w:p>
    <w:p>
      <w:pPr>
        <w:pStyle w:val="954"/>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54"/>
        <w:spacing w:line="300" w:lineRule="auto"/>
        <w:rPr>
          <w:rFonts w:hint="eastAsia" w:ascii="宋体" w:hAnsi="宋体"/>
          <w:b/>
          <w:sz w:val="24"/>
        </w:rPr>
      </w:pPr>
      <w:r/>
      <w:bookmarkStart w:id="194" w:name="_Toc513029234"/>
      <w:r/>
      <w:bookmarkStart w:id="195" w:name="_Toc16938550"/>
      <w:r/>
      <w:bookmarkStart w:id="196" w:name="_Toc20823306"/>
      <w:r>
        <w:rPr>
          <w:rFonts w:hint="eastAsia" w:ascii="宋体" w:hAnsi="宋体"/>
          <w:b/>
          <w:sz w:val="24"/>
        </w:rPr>
        <w:t xml:space="preserve">24.8.1 评标过程中出现下列情形之一的，评标委员会应当启动异常低价投标审查程序：</w:t>
      </w:r>
      <w:r/>
    </w:p>
    <w:p>
      <w:pPr>
        <w:pStyle w:val="954"/>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p>
    <w:p>
      <w:pPr>
        <w:pStyle w:val="954"/>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w:t>
      </w:r>
      <w:r>
        <w:rPr>
          <w:rFonts w:ascii="宋体" w:hAnsi="宋体"/>
          <w:b/>
          <w:sz w:val="24"/>
        </w:rPr>
        <w:t xml:space="preserve">通过符合性审查的次低报价供应商投标报价50%的，即投标报价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954"/>
        <w:spacing w:line="300" w:lineRule="auto"/>
        <w:rPr>
          <w:rFonts w:hint="eastAsia" w:ascii="宋体" w:hAnsi="宋体"/>
          <w:b/>
          <w:sz w:val="24"/>
        </w:rPr>
      </w:pPr>
      <w:r>
        <w:rPr>
          <w:rFonts w:hint="eastAsia" w:ascii="宋体" w:hAnsi="宋体"/>
          <w:b/>
          <w:sz w:val="24"/>
        </w:rPr>
        <w:t xml:space="preserve">（3）投标报价低于采购项目最高限价45%的，即投标报价＜采购项目最高限价×45%；</w:t>
      </w:r>
      <w:r/>
    </w:p>
    <w:p>
      <w:pPr>
        <w:pStyle w:val="954"/>
        <w:spacing w:line="300" w:lineRule="auto"/>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54"/>
        <w:spacing w:line="300" w:lineRule="auto"/>
        <w:rPr>
          <w:rFonts w:hint="eastAsia" w:ascii="宋体" w:hAnsi="宋体"/>
          <w:bCs/>
          <w:sz w:val="24"/>
        </w:rPr>
      </w:pPr>
      <w:r>
        <w:rPr>
          <w:rFonts w:hint="eastAsia" w:ascii="宋体" w:hAnsi="宋体"/>
          <w:bCs/>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w:t>
      </w:r>
      <w:r>
        <w:rPr>
          <w:rFonts w:hint="eastAsia" w:ascii="宋体" w:hAnsi="宋体"/>
          <w:bCs/>
          <w:sz w:val="24"/>
        </w:rPr>
        <w:t xml:space="preserve">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54"/>
        <w:spacing w:line="300" w:lineRule="auto"/>
        <w:rPr>
          <w:rFonts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sz w:val="24"/>
        </w:rPr>
      </w:r>
      <w:r/>
    </w:p>
    <w:p>
      <w:pPr>
        <w:pStyle w:val="957"/>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94"/>
      <w:r/>
      <w:bookmarkEnd w:id="195"/>
      <w:r/>
      <w:bookmarkEnd w:id="196"/>
      <w:r>
        <w:rPr>
          <w:rFonts w:hint="eastAsia" w:ascii="宋体" w:hAnsi="宋体"/>
          <w:sz w:val="24"/>
          <w:szCs w:val="24"/>
        </w:rPr>
        <w:t xml:space="preserve">无效投标条款和废标条款</w:t>
      </w:r>
      <w:r>
        <w:rPr>
          <w:rFonts w:ascii="宋体" w:hAnsi="宋体"/>
          <w:sz w:val="24"/>
          <w:szCs w:val="24"/>
        </w:rPr>
      </w:r>
      <w:r/>
    </w:p>
    <w:p>
      <w:pPr>
        <w:pStyle w:val="954"/>
        <w:spacing w:line="300" w:lineRule="auto"/>
        <w:rPr>
          <w:rFonts w:ascii="宋体" w:hAnsi="宋体"/>
          <w:bCs/>
          <w:sz w:val="24"/>
        </w:rPr>
      </w:pPr>
      <w:r/>
      <w:bookmarkStart w:id="197" w:name="_Toc513029235"/>
      <w:r/>
      <w:bookmarkStart w:id="198" w:name="_Toc16938551"/>
      <w:r/>
      <w:bookmarkStart w:id="199" w:name="_Toc20823307"/>
      <w:r>
        <w:rPr>
          <w:rFonts w:hint="eastAsia" w:ascii="宋体" w:hAnsi="宋体"/>
          <w:bCs/>
          <w:sz w:val="24"/>
        </w:rPr>
        <w:t xml:space="preserve">25.1无效投标条款</w:t>
      </w:r>
      <w:r>
        <w:rPr>
          <w:rFonts w:ascii="宋体" w:hAnsi="宋体"/>
          <w:bCs/>
          <w:sz w:val="24"/>
        </w:rPr>
      </w:r>
      <w:r/>
    </w:p>
    <w:p>
      <w:pPr>
        <w:pStyle w:val="954"/>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54"/>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54"/>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54"/>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54"/>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00" w:name="_Hlk185331020"/>
      <w:r>
        <w:rPr>
          <w:rFonts w:hint="eastAsia" w:ascii="宋体" w:hAnsi="宋体"/>
          <w:b/>
          <w:sz w:val="24"/>
        </w:rPr>
        <w:t xml:space="preserve">（</w:t>
      </w:r>
      <w:bookmarkStart w:id="201"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2" w:name="_Hlk185331222"/>
      <w:r>
        <w:rPr>
          <w:rFonts w:hint="eastAsia" w:ascii="宋体" w:hAnsi="宋体"/>
          <w:b/>
          <w:sz w:val="24"/>
        </w:rPr>
        <w:t xml:space="preserve">或标★内容为实质性要求</w:t>
      </w:r>
      <w:bookmarkEnd w:id="202"/>
      <w:r>
        <w:rPr>
          <w:rFonts w:hint="eastAsia" w:ascii="宋体" w:hAnsi="宋体"/>
          <w:b/>
          <w:sz w:val="24"/>
        </w:rPr>
        <w:t xml:space="preserve">）。</w:t>
      </w:r>
      <w:bookmarkEnd w:id="201"/>
      <w:r>
        <w:rPr>
          <w:rFonts w:ascii="宋体" w:hAnsi="宋体"/>
          <w:bCs/>
          <w:i/>
          <w:sz w:val="24"/>
          <w:u w:val="single"/>
        </w:rPr>
      </w:r>
      <w:r/>
    </w:p>
    <w:p>
      <w:pPr>
        <w:pStyle w:val="954"/>
        <w:spacing w:line="300" w:lineRule="auto"/>
        <w:rPr>
          <w:rFonts w:ascii="宋体" w:hAnsi="宋体"/>
          <w:bCs/>
          <w:sz w:val="24"/>
        </w:rPr>
      </w:pPr>
      <w:r/>
      <w:bookmarkEnd w:id="200"/>
      <w:r>
        <w:rPr>
          <w:rFonts w:hint="eastAsia" w:ascii="宋体" w:hAnsi="宋体"/>
          <w:bCs/>
          <w:sz w:val="24"/>
        </w:rPr>
        <w:t xml:space="preserve">25.1.8投标人被 “信用中国”列入失信被执</w:t>
      </w:r>
      <w:r>
        <w:rPr>
          <w:rFonts w:hint="eastAsia" w:ascii="宋体" w:hAnsi="宋体"/>
          <w:bCs/>
          <w:sz w:val="24"/>
        </w:rPr>
        <w:t xml:space="preserve">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25.1.</w:t>
      </w:r>
      <w:bookmarkStart w:id="203"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3"/>
      <w:r>
        <w:rPr>
          <w:rFonts w:ascii="宋体" w:hAnsi="宋体"/>
          <w:bCs/>
          <w:sz w:val="24"/>
        </w:rPr>
      </w:r>
      <w:r/>
    </w:p>
    <w:p>
      <w:pPr>
        <w:pStyle w:val="954"/>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w:t>
      </w:r>
      <w:r>
        <w:rPr>
          <w:rFonts w:hint="eastAsia" w:ascii="宋体" w:hAnsi="宋体"/>
          <w:b/>
          <w:sz w:val="24"/>
        </w:rPr>
        <w:t xml:space="preserve">有效</w:t>
      </w:r>
      <w:r>
        <w:rPr>
          <w:rFonts w:hint="eastAsia" w:ascii="宋体" w:hAnsi="宋体"/>
          <w:b/>
          <w:sz w:val="24"/>
        </w:rPr>
        <w:t xml:space="preserve">期之内的该节能产品认证证书图片）</w:t>
      </w:r>
      <w:r/>
    </w:p>
    <w:p>
      <w:pPr>
        <w:pStyle w:val="954"/>
        <w:spacing w:line="300" w:lineRule="auto"/>
        <w:rPr>
          <w:rFonts w:hint="eastAsia" w:ascii="宋体" w:hAnsi="宋体"/>
          <w:bCs/>
          <w:sz w:val="24"/>
        </w:rPr>
      </w:pPr>
      <w:r>
        <w:rPr>
          <w:rFonts w:hint="eastAsia" w:ascii="宋体" w:hAnsi="宋体"/>
          <w:bCs/>
          <w:sz w:val="24"/>
        </w:rPr>
        <w:t xml:space="preserve">25.1.1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54"/>
        <w:spacing w:line="300" w:lineRule="auto"/>
        <w:rPr>
          <w:rFonts w:hint="eastAsia" w:ascii="宋体" w:hAnsi="宋体"/>
          <w:bCs/>
          <w:sz w:val="24"/>
        </w:rPr>
      </w:pPr>
      <w:r>
        <w:rPr>
          <w:rFonts w:hint="eastAsia" w:ascii="宋体" w:hAnsi="宋体"/>
          <w:bCs/>
          <w:sz w:val="24"/>
        </w:rPr>
        <w:t xml:space="preserve">25.1.1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54"/>
        <w:spacing w:line="300" w:lineRule="auto"/>
        <w:rPr>
          <w:rFonts w:ascii="宋体" w:hAnsi="宋体"/>
          <w:bCs/>
          <w:sz w:val="24"/>
        </w:rPr>
      </w:pPr>
      <w:r>
        <w:rPr>
          <w:rFonts w:hint="eastAsia" w:ascii="宋体" w:hAnsi="宋体"/>
          <w:bCs/>
          <w:sz w:val="24"/>
        </w:rPr>
        <w:t xml:space="preserve">25.1.1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25.2.4评标委员会认定招标文件存</w:t>
      </w:r>
      <w:r>
        <w:rPr>
          <w:rFonts w:hint="eastAsia" w:ascii="宋体" w:hAnsi="宋体"/>
          <w:bCs/>
          <w:sz w:val="24"/>
        </w:rPr>
        <w:t xml:space="preserve">在歧义、重大缺陷导致评审工作无法进行。</w:t>
      </w:r>
      <w:r>
        <w:rPr>
          <w:rFonts w:ascii="宋体" w:hAnsi="宋体"/>
          <w:bCs/>
          <w:sz w:val="24"/>
        </w:rPr>
      </w:r>
      <w:r/>
    </w:p>
    <w:p>
      <w:pPr>
        <w:pStyle w:val="954"/>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54"/>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56"/>
        <w:spacing w:before="0" w:after="0" w:line="300" w:lineRule="auto"/>
        <w:rPr>
          <w:rFonts w:ascii="宋体" w:hAnsi="宋体" w:eastAsia="宋体"/>
          <w:sz w:val="32"/>
          <w:szCs w:val="32"/>
        </w:rPr>
      </w:pPr>
      <w:r/>
      <w:bookmarkStart w:id="204" w:name="_Toc120614219"/>
      <w:r/>
      <w:bookmarkStart w:id="205" w:name="_Toc8485117"/>
      <w:r/>
      <w:bookmarkStart w:id="206" w:name="_Toc9363431"/>
      <w:r/>
      <w:bookmarkStart w:id="207" w:name="_Toc12708976"/>
      <w:r/>
      <w:bookmarkStart w:id="208" w:name="_Toc12887266"/>
      <w:r/>
      <w:bookmarkStart w:id="209" w:name="_Toc226126999"/>
      <w:r>
        <w:rPr>
          <w:rFonts w:hint="eastAsia" w:ascii="宋体" w:hAnsi="宋体" w:eastAsia="宋体"/>
          <w:sz w:val="32"/>
          <w:szCs w:val="32"/>
        </w:rPr>
        <w:t xml:space="preserve">六、</w:t>
      </w:r>
      <w:bookmarkEnd w:id="197"/>
      <w:r/>
      <w:bookmarkEnd w:id="198"/>
      <w:r/>
      <w:bookmarkEnd w:id="199"/>
      <w:r>
        <w:rPr>
          <w:rFonts w:hint="eastAsia" w:ascii="宋体" w:hAnsi="宋体" w:eastAsia="宋体"/>
          <w:sz w:val="32"/>
          <w:szCs w:val="32"/>
        </w:rPr>
        <w:t xml:space="preserve">定标</w:t>
      </w:r>
      <w:bookmarkEnd w:id="204"/>
      <w:r/>
      <w:bookmarkEnd w:id="205"/>
      <w:r/>
      <w:bookmarkEnd w:id="206"/>
      <w:r/>
      <w:bookmarkEnd w:id="207"/>
      <w:r/>
      <w:bookmarkEnd w:id="208"/>
      <w:r/>
      <w:bookmarkEnd w:id="209"/>
      <w:r>
        <w:rPr>
          <w:rFonts w:ascii="宋体" w:hAnsi="宋体" w:eastAsia="宋体"/>
          <w:sz w:val="32"/>
          <w:szCs w:val="32"/>
        </w:rPr>
      </w:r>
      <w:r/>
    </w:p>
    <w:p>
      <w:pPr>
        <w:pStyle w:val="957"/>
        <w:spacing w:before="0" w:after="0" w:line="300" w:lineRule="auto"/>
        <w:rPr>
          <w:rFonts w:ascii="宋体" w:hAnsi="宋体"/>
          <w:sz w:val="24"/>
          <w:szCs w:val="24"/>
        </w:rPr>
      </w:pPr>
      <w:r/>
      <w:bookmarkStart w:id="210" w:name="_Toc513029238"/>
      <w:r/>
      <w:bookmarkStart w:id="211" w:name="_Toc16938554"/>
      <w:r/>
      <w:bookmarkStart w:id="212" w:name="_Toc20823310"/>
      <w:r>
        <w:rPr>
          <w:rFonts w:hint="eastAsia" w:ascii="宋体" w:hAnsi="宋体"/>
          <w:sz w:val="24"/>
          <w:szCs w:val="24"/>
          <w:lang w:eastAsia="zh-CN"/>
        </w:rPr>
        <w:t xml:space="preserve">26</w:t>
      </w:r>
      <w:r>
        <w:rPr>
          <w:rFonts w:hint="eastAsia" w:ascii="宋体" w:hAnsi="宋体"/>
          <w:sz w:val="24"/>
          <w:szCs w:val="24"/>
        </w:rPr>
        <w:t xml:space="preserve">、</w:t>
      </w:r>
      <w:bookmarkEnd w:id="210"/>
      <w:r>
        <w:rPr>
          <w:rFonts w:hint="eastAsia" w:ascii="宋体" w:hAnsi="宋体"/>
          <w:sz w:val="24"/>
          <w:szCs w:val="24"/>
        </w:rPr>
        <w:t xml:space="preserve">确定</w:t>
      </w:r>
      <w:bookmarkEnd w:id="211"/>
      <w:r/>
      <w:bookmarkEnd w:id="212"/>
      <w:r>
        <w:rPr>
          <w:rFonts w:hint="eastAsia" w:ascii="宋体" w:hAnsi="宋体"/>
          <w:sz w:val="24"/>
          <w:szCs w:val="24"/>
        </w:rPr>
        <w:t xml:space="preserve">中标单位</w:t>
      </w:r>
      <w:r>
        <w:rPr>
          <w:rFonts w:ascii="宋体" w:hAnsi="宋体"/>
          <w:sz w:val="24"/>
          <w:szCs w:val="24"/>
        </w:rPr>
      </w:r>
      <w:r/>
    </w:p>
    <w:p>
      <w:pPr>
        <w:pStyle w:val="954"/>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26.2采购人应根据评标委员会推荐的中标候选人确定中标供应商。</w:t>
      </w:r>
      <w:r>
        <w:rPr>
          <w:rFonts w:ascii="宋体" w:hAnsi="宋体"/>
          <w:bCs/>
          <w:sz w:val="24"/>
        </w:rPr>
      </w:r>
      <w:r/>
    </w:p>
    <w:p>
      <w:pPr>
        <w:pStyle w:val="954"/>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54"/>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54"/>
        <w:spacing w:line="300" w:lineRule="auto"/>
        <w:rPr>
          <w:rFonts w:ascii="宋体" w:hAnsi="宋体"/>
          <w:sz w:val="24"/>
        </w:rPr>
      </w:pPr>
      <w:r/>
      <w:bookmarkStart w:id="213"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57"/>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3"/>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54"/>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54"/>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w:t>
      </w:r>
      <w:r>
        <w:rPr>
          <w:rFonts w:hint="eastAsia" w:ascii="宋体" w:hAnsi="宋体"/>
          <w:sz w:val="24"/>
        </w:rPr>
        <w:t xml:space="preserve">合体参加投标，则《质疑函范本》中要求签字、盖章，加盖公章之处，联合体各方均须按要求签字、盖章，加盖公章。</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w:t>
      </w:r>
      <w:r>
        <w:rPr>
          <w:rFonts w:hint="eastAsia" w:ascii="宋体" w:hAnsi="宋体"/>
          <w:sz w:val="24"/>
        </w:rPr>
        <w:t xml:space="preserve">何一方或多方未按要求签字并加盖公章的质疑）。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57"/>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p>
    <w:p>
      <w:pPr>
        <w:pStyle w:val="954"/>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hint="eastAsia" w:ascii="宋体" w:hAnsi="宋体"/>
          <w:sz w:val="24"/>
        </w:rPr>
        <w:t xml:space="preserve">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w:t>
      </w:r>
      <w:r>
        <w:rPr>
          <w:rFonts w:hint="eastAsia" w:ascii="宋体" w:hAnsi="宋体"/>
          <w:sz w:val="24"/>
        </w:rPr>
        <w:t xml:space="preserve">满之日起30日后，苏采云系统不再保证提供下载中标通知书服务,因未及时下载而造成的不利后果由中标供应商自行承担。</w:t>
      </w:r>
      <w:r/>
    </w:p>
    <w:p>
      <w:pPr>
        <w:pStyle w:val="954"/>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56"/>
        <w:spacing w:before="0" w:after="0" w:line="300" w:lineRule="auto"/>
        <w:rPr>
          <w:rFonts w:ascii="宋体" w:hAnsi="宋体" w:eastAsia="宋体"/>
          <w:sz w:val="32"/>
          <w:szCs w:val="32"/>
        </w:rPr>
      </w:pPr>
      <w:r/>
      <w:bookmarkStart w:id="214" w:name="_Toc120614220"/>
      <w:r/>
      <w:bookmarkStart w:id="215" w:name="_Toc8485118"/>
      <w:r/>
      <w:bookmarkStart w:id="216" w:name="_Toc9363432"/>
      <w:r/>
      <w:bookmarkStart w:id="217" w:name="_Toc12708977"/>
      <w:r/>
      <w:bookmarkStart w:id="218" w:name="_Toc12887267"/>
      <w:r/>
      <w:bookmarkStart w:id="219" w:name="_Toc513029236"/>
      <w:r/>
      <w:bookmarkStart w:id="220" w:name="_Toc16938552"/>
      <w:r/>
      <w:bookmarkStart w:id="221" w:name="_Toc20823308"/>
      <w:r/>
      <w:bookmarkStart w:id="222" w:name="_Toc226127000"/>
      <w:r>
        <w:rPr>
          <w:rFonts w:hint="eastAsia" w:ascii="宋体" w:hAnsi="宋体" w:eastAsia="宋体"/>
          <w:sz w:val="32"/>
          <w:szCs w:val="32"/>
        </w:rPr>
        <w:t xml:space="preserve">七、授予合同</w:t>
      </w:r>
      <w:bookmarkEnd w:id="214"/>
      <w:r/>
      <w:bookmarkEnd w:id="215"/>
      <w:r/>
      <w:bookmarkEnd w:id="216"/>
      <w:r/>
      <w:bookmarkEnd w:id="217"/>
      <w:r/>
      <w:bookmarkEnd w:id="218"/>
      <w:r/>
      <w:bookmarkEnd w:id="222"/>
      <w:r>
        <w:rPr>
          <w:rFonts w:ascii="宋体" w:hAnsi="宋体" w:eastAsia="宋体"/>
          <w:sz w:val="32"/>
          <w:szCs w:val="32"/>
        </w:rPr>
      </w:r>
      <w:r/>
    </w:p>
    <w:p>
      <w:pPr>
        <w:pStyle w:val="957"/>
        <w:spacing w:before="0" w:after="0" w:line="300" w:lineRule="auto"/>
        <w:rPr>
          <w:rFonts w:ascii="宋体" w:hAnsi="宋体"/>
          <w:sz w:val="24"/>
          <w:szCs w:val="24"/>
        </w:rPr>
      </w:pPr>
      <w:r/>
      <w:bookmarkEnd w:id="219"/>
      <w:r/>
      <w:bookmarkEnd w:id="220"/>
      <w:r/>
      <w:bookmarkEnd w:id="221"/>
      <w:r/>
      <w:bookmarkStart w:id="223" w:name="_Toc513029237"/>
      <w:r/>
      <w:bookmarkStart w:id="224" w:name="_Toc16938553"/>
      <w:r/>
      <w:bookmarkStart w:id="225" w:name="_Toc20823309"/>
      <w:r>
        <w:rPr>
          <w:rFonts w:hint="eastAsia" w:ascii="宋体" w:hAnsi="宋体"/>
          <w:sz w:val="24"/>
          <w:szCs w:val="24"/>
          <w:lang w:eastAsia="zh-CN"/>
        </w:rPr>
        <w:t xml:space="preserve">29</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1</w:t>
      </w:r>
      <w:r>
        <w:rPr>
          <w:rFonts w:hint="eastAsia" w:ascii="宋体" w:hAnsi="宋体"/>
          <w:sz w:val="24"/>
        </w:rPr>
        <w:t xml:space="preserve">中标供应商应当在中标通知书发出之日起三十日内，按照招标文件确定的事项与采购人签订政府采购合同。</w:t>
      </w:r>
      <w:r/>
    </w:p>
    <w:p>
      <w:pPr>
        <w:pStyle w:val="954"/>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54"/>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57"/>
        <w:spacing w:before="0" w:after="0" w:line="30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954"/>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54"/>
        <w:spacing w:before="57" w:line="400" w:lineRule="exact"/>
        <w:rPr>
          <w:rFonts w:ascii="宋体" w:hAnsi="宋体"/>
          <w:sz w:val="24"/>
        </w:rPr>
      </w:pPr>
      <w:r>
        <w:rPr>
          <w:rFonts w:ascii="宋体" w:hAnsi="宋体"/>
          <w:sz w:val="24"/>
        </w:rPr>
      </w:r>
      <w:r/>
    </w:p>
    <w:p>
      <w:pPr>
        <w:pStyle w:val="954"/>
        <w:jc w:val="left"/>
        <w:widowControl/>
        <w:rPr>
          <w:rFonts w:ascii="华文中宋" w:hAnsi="华文中宋" w:eastAsia="华文中宋"/>
          <w:b/>
          <w:sz w:val="36"/>
          <w:szCs w:val="36"/>
        </w:rPr>
      </w:pPr>
      <w:r/>
      <w:bookmarkEnd w:id="71"/>
      <w:r/>
      <w:bookmarkEnd w:id="223"/>
      <w:r/>
      <w:bookmarkEnd w:id="224"/>
      <w:r/>
      <w:bookmarkEnd w:id="225"/>
      <w:r/>
      <w:bookmarkStart w:id="226" w:name="_Toc479757207"/>
      <w:r/>
      <w:bookmarkStart w:id="227" w:name="_Toc513029242"/>
      <w:r/>
      <w:bookmarkStart w:id="228" w:name="_Toc16938558"/>
      <w:r/>
      <w:bookmarkStart w:id="229" w:name="_Toc20823314"/>
      <w:r/>
      <w:bookmarkStart w:id="230" w:name="_Toc120614221"/>
      <w:r/>
      <w:bookmarkStart w:id="231" w:name="_Toc8485120"/>
      <w:r>
        <w:rPr>
          <w:rFonts w:ascii="华文中宋" w:hAnsi="华文中宋" w:eastAsia="华文中宋"/>
          <w:b/>
          <w:sz w:val="36"/>
          <w:szCs w:val="36"/>
        </w:rPr>
      </w:r>
      <w:r/>
    </w:p>
    <w:p>
      <w:pPr>
        <w:pStyle w:val="955"/>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6"/>
      <w:r/>
      <w:bookmarkEnd w:id="227"/>
      <w:r/>
      <w:bookmarkEnd w:id="228"/>
      <w:r/>
      <w:bookmarkEnd w:id="229"/>
      <w:r/>
      <w:bookmarkEnd w:id="230"/>
      <w:r/>
      <w:bookmarkEnd w:id="231"/>
      <w:r/>
      <w:bookmarkStart w:id="232" w:name="_Toc8485121"/>
      <w:r/>
      <w:bookmarkStart w:id="233" w:name="_Toc9363435"/>
      <w:r/>
      <w:bookmarkStart w:id="234" w:name="_Toc12708980"/>
      <w:r/>
      <w:bookmarkStart w:id="235" w:name="_Toc12887270"/>
      <w:r/>
      <w:bookmarkStart w:id="236" w:name="_Toc22612700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2"/>
      <w:r/>
      <w:bookmarkEnd w:id="233"/>
      <w:r/>
      <w:bookmarkEnd w:id="234"/>
      <w:r/>
      <w:bookmarkEnd w:id="235"/>
      <w:r/>
      <w:bookmarkEnd w:id="236"/>
      <w:r>
        <w:rPr>
          <w:rFonts w:ascii="华文中宋" w:hAnsi="华文中宋" w:eastAsia="华文中宋"/>
          <w:b/>
          <w:sz w:val="36"/>
          <w:szCs w:val="36"/>
        </w:rPr>
      </w:r>
      <w:r/>
    </w:p>
    <w:p>
      <w:pPr>
        <w:pStyle w:val="954"/>
        <w:ind w:firstLine="482"/>
        <w:spacing w:line="360" w:lineRule="auto"/>
        <w:rPr>
          <w:rFonts w:ascii="宋体" w:hAnsi="宋体" w:cs="Arial"/>
          <w:b/>
          <w:bCs/>
          <w:sz w:val="24"/>
        </w:rPr>
      </w:pPr>
      <w:r/>
      <w:bookmarkStart w:id="237" w:name="_Toc8485122"/>
      <w:r/>
      <w:bookmarkStart w:id="238" w:name="_Toc9363436"/>
      <w:r/>
      <w:bookmarkStart w:id="239" w:name="_Toc49090575"/>
      <w:r/>
      <w:bookmarkStart w:id="240" w:name="_Toc120614281"/>
      <w:r/>
      <w:bookmarkStart w:id="241" w:name="_Toc26554093"/>
      <w:r/>
      <w:bookmarkStart w:id="242" w:name="_Toc12708982"/>
      <w:r/>
      <w:bookmarkStart w:id="243" w:name="_Toc12887273"/>
      <w:r/>
      <w:bookmarkStart w:id="244" w:name="_Hlk28691518"/>
      <w:r/>
      <w:bookmarkStart w:id="245" w:name="_Hlk172189752"/>
      <w:r/>
      <w:bookmarkStart w:id="246" w:name="_Toc12887271"/>
      <w:r/>
      <w:bookmarkStart w:id="247" w:name="_Hlk174538476"/>
      <w:r>
        <w:rPr>
          <w:rFonts w:hint="eastAsia" w:ascii="宋体" w:hAnsi="宋体" w:cs="Arial"/>
          <w:b/>
          <w:bCs/>
          <w:sz w:val="24"/>
        </w:rPr>
        <w:t xml:space="preserve">采购标的：</w:t>
      </w:r>
      <w:r>
        <w:rPr>
          <w:rFonts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3859"/>
        <w:gridCol w:w="2977"/>
        <w:gridCol w:w="1497"/>
      </w:tblGrid>
      <w:tr>
        <w:trPr>
          <w:trHeight w:val="538"/>
        </w:trPr>
        <w:tc>
          <w:tcPr>
            <w:tcW w:w="568" w:type="pct"/>
            <w:vAlign w:val="center"/>
            <w:textDirection w:val="lrTb"/>
            <w:noWrap w:val="false"/>
          </w:tcPr>
          <w:p>
            <w:pPr>
              <w:pStyle w:val="954"/>
              <w:jc w:val="center"/>
              <w:spacing w:line="440" w:lineRule="exact"/>
              <w:widowControl/>
              <w:rPr>
                <w:rFonts w:hint="eastAsia" w:ascii="宋体" w:hAnsi="宋体"/>
                <w:sz w:val="24"/>
              </w:rPr>
            </w:pPr>
            <w:r/>
            <w:bookmarkStart w:id="248" w:name="_Hlk210927219"/>
            <w:r>
              <w:rPr>
                <w:rFonts w:hint="eastAsia" w:ascii="宋体" w:hAnsi="宋体"/>
                <w:sz w:val="24"/>
              </w:rPr>
              <w:t xml:space="preserve">序号</w:t>
            </w:r>
            <w:r/>
          </w:p>
        </w:tc>
        <w:tc>
          <w:tcPr>
            <w:tcW w:w="2052" w:type="pct"/>
            <w:vAlign w:val="center"/>
            <w:textDirection w:val="lrTb"/>
            <w:noWrap w:val="false"/>
          </w:tcPr>
          <w:p>
            <w:pPr>
              <w:pStyle w:val="954"/>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p>
            <w:pPr>
              <w:pStyle w:val="954"/>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583" w:type="pct"/>
            <w:vAlign w:val="center"/>
            <w:textDirection w:val="lrTb"/>
            <w:noWrap w:val="false"/>
          </w:tcPr>
          <w:p>
            <w:pPr>
              <w:pStyle w:val="954"/>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54"/>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796" w:type="pct"/>
            <w:vAlign w:val="center"/>
            <w:textDirection w:val="lrTb"/>
            <w:noWrap w:val="false"/>
          </w:tcPr>
          <w:p>
            <w:pPr>
              <w:pStyle w:val="954"/>
              <w:jc w:val="center"/>
              <w:spacing w:line="440" w:lineRule="exact"/>
              <w:widowControl/>
              <w:rPr>
                <w:rFonts w:hint="eastAsia" w:ascii="宋体" w:hAnsi="宋体" w:cs="宋体"/>
                <w:sz w:val="24"/>
              </w:rPr>
            </w:pPr>
            <w:r>
              <w:rPr>
                <w:rFonts w:hint="eastAsia" w:ascii="宋体" w:hAnsi="宋体"/>
                <w:sz w:val="24"/>
              </w:rPr>
              <w:t xml:space="preserve">项目属性</w:t>
            </w:r>
            <w:r>
              <w:rPr>
                <w:rFonts w:hint="eastAsia" w:ascii="宋体" w:hAnsi="宋体" w:cs="宋体"/>
                <w:sz w:val="24"/>
              </w:rPr>
            </w:r>
            <w:r/>
          </w:p>
        </w:tc>
      </w:tr>
      <w:tr>
        <w:trPr>
          <w:trHeight w:val="931"/>
        </w:trPr>
        <w:tc>
          <w:tcPr>
            <w:tcW w:w="568" w:type="pct"/>
            <w:vAlign w:val="center"/>
            <w:textDirection w:val="lrTb"/>
            <w:noWrap w:val="false"/>
          </w:tcPr>
          <w:p>
            <w:pPr>
              <w:pStyle w:val="954"/>
              <w:jc w:val="center"/>
              <w:spacing w:line="440" w:lineRule="exact"/>
              <w:widowControl/>
              <w:rPr>
                <w:rFonts w:hint="eastAsia" w:ascii="宋体" w:hAnsi="宋体"/>
                <w:bCs/>
                <w:sz w:val="24"/>
              </w:rPr>
            </w:pPr>
            <w:r>
              <w:rPr>
                <w:rFonts w:hint="eastAsia" w:ascii="宋体" w:hAnsi="宋体"/>
                <w:bCs/>
                <w:sz w:val="24"/>
              </w:rPr>
              <w:t xml:space="preserve">1</w:t>
            </w:r>
            <w:r>
              <w:rPr>
                <w:rFonts w:hint="eastAsia" w:ascii="宋体" w:hAnsi="宋体"/>
                <w:bCs/>
                <w:sz w:val="24"/>
              </w:rPr>
            </w:r>
            <w:r/>
          </w:p>
        </w:tc>
        <w:tc>
          <w:tcPr>
            <w:tcW w:w="2052" w:type="pct"/>
            <w:vAlign w:val="center"/>
            <w:textDirection w:val="lrTb"/>
            <w:noWrap w:val="false"/>
          </w:tcPr>
          <w:p>
            <w:pPr>
              <w:pStyle w:val="954"/>
              <w:jc w:val="center"/>
              <w:spacing w:line="440" w:lineRule="exact"/>
              <w:widowControl/>
              <w:rPr>
                <w:rFonts w:ascii="宋体" w:hAnsi="宋体"/>
                <w:b/>
                <w:sz w:val="24"/>
              </w:rPr>
            </w:pPr>
            <w:r>
              <w:rPr>
                <w:rFonts w:ascii="宋体" w:hAnsi="宋体"/>
                <w:bCs/>
                <w:sz w:val="24"/>
              </w:rPr>
              <w:t xml:space="preserve">南京交通职业技术学院2026年骨干教师德国境外研修项目</w:t>
            </w:r>
            <w:r>
              <w:rPr>
                <w:rFonts w:ascii="宋体" w:hAnsi="宋体"/>
                <w:b/>
                <w:sz w:val="24"/>
              </w:rPr>
            </w:r>
            <w:r/>
          </w:p>
        </w:tc>
        <w:tc>
          <w:tcPr>
            <w:tcW w:w="1583" w:type="pct"/>
            <w:vAlign w:val="center"/>
            <w:textDirection w:val="lrTb"/>
            <w:noWrap w:val="false"/>
          </w:tcPr>
          <w:p>
            <w:pPr>
              <w:pStyle w:val="954"/>
              <w:jc w:val="center"/>
              <w:spacing w:line="440" w:lineRule="exact"/>
              <w:widowControl/>
              <w:rPr>
                <w:rFonts w:hint="eastAsia" w:ascii="宋体" w:hAnsi="宋体" w:cs="宋体"/>
                <w:bCs/>
                <w:sz w:val="24"/>
              </w:rPr>
            </w:pPr>
            <w:r>
              <w:rPr>
                <w:rFonts w:hint="eastAsia" w:ascii="宋体" w:hAnsi="宋体" w:cs="宋体"/>
                <w:bCs/>
                <w:sz w:val="24"/>
              </w:rPr>
              <w:t xml:space="preserve">租赁和商务服务业</w:t>
            </w:r>
            <w:r>
              <w:rPr>
                <w:rFonts w:hint="eastAsia" w:ascii="宋体" w:hAnsi="宋体" w:cs="宋体"/>
                <w:bCs/>
                <w:sz w:val="24"/>
              </w:rPr>
            </w:r>
            <w:r/>
          </w:p>
        </w:tc>
        <w:tc>
          <w:tcPr>
            <w:tcW w:w="796" w:type="pct"/>
            <w:vAlign w:val="center"/>
            <w:textDirection w:val="lrTb"/>
            <w:noWrap w:val="false"/>
          </w:tcPr>
          <w:p>
            <w:pPr>
              <w:pStyle w:val="954"/>
              <w:jc w:val="center"/>
              <w:spacing w:line="440" w:lineRule="exact"/>
              <w:widowControl/>
              <w:rPr>
                <w:rFonts w:ascii="宋体" w:hAnsi="宋体"/>
                <w:bCs/>
                <w:sz w:val="24"/>
              </w:rPr>
            </w:pPr>
            <w:r>
              <w:rPr>
                <w:rFonts w:hint="eastAsia" w:ascii="宋体" w:hAnsi="宋体"/>
                <w:bCs/>
                <w:sz w:val="24"/>
              </w:rPr>
              <w:t xml:space="preserve">服务类</w:t>
            </w:r>
            <w:r>
              <w:rPr>
                <w:rFonts w:ascii="宋体" w:hAnsi="宋体"/>
                <w:bCs/>
                <w:sz w:val="24"/>
              </w:rPr>
            </w:r>
            <w:r/>
          </w:p>
        </w:tc>
      </w:tr>
    </w:tbl>
    <w:p>
      <w:pPr>
        <w:pStyle w:val="954"/>
        <w:ind w:firstLine="482"/>
        <w:jc w:val="left"/>
        <w:spacing w:line="360" w:lineRule="auto"/>
        <w:rPr>
          <w:rFonts w:hint="eastAsia" w:ascii="宋体" w:hAnsi="宋体" w:cs="黑体"/>
          <w:b/>
          <w:bCs/>
          <w:sz w:val="24"/>
        </w:rPr>
      </w:pPr>
      <w:r/>
      <w:bookmarkEnd w:id="246"/>
      <w:r/>
      <w:bookmarkEnd w:id="247"/>
      <w:r/>
      <w:bookmarkEnd w:id="248"/>
      <w:r>
        <w:rPr>
          <w:rFonts w:hint="eastAsia" w:ascii="宋体" w:hAnsi="宋体" w:cs="黑体"/>
          <w:b/>
          <w:bCs/>
          <w:sz w:val="24"/>
        </w:rPr>
        <w:t xml:space="preserve">一、研修时间</w:t>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2026年8月3日，</w:t>
      </w:r>
      <w:r>
        <w:rPr>
          <w:rFonts w:ascii="宋体" w:hAnsi="宋体" w:cs="Calibri"/>
          <w:sz w:val="24"/>
        </w:rPr>
        <w:t xml:space="preserve">从中国飞往</w:t>
      </w:r>
      <w:r>
        <w:rPr>
          <w:rFonts w:hint="eastAsia" w:ascii="宋体" w:hAnsi="宋体" w:cs="Calibri"/>
          <w:sz w:val="24"/>
        </w:rPr>
        <w:t xml:space="preserve">德国；</w:t>
      </w:r>
      <w:r>
        <w:rPr>
          <w:rFonts w:hint="eastAsia" w:ascii="宋体" w:hAnsi="宋体" w:cs="等线"/>
          <w:sz w:val="24"/>
        </w:rPr>
        <w:t xml:space="preserve">2026年8月14日，到达中国；合计研修时间12天（含境内外往返时间）。</w:t>
      </w:r>
      <w:r/>
    </w:p>
    <w:p>
      <w:pPr>
        <w:pStyle w:val="954"/>
        <w:ind w:firstLine="482"/>
        <w:jc w:val="left"/>
        <w:spacing w:line="360" w:lineRule="auto"/>
        <w:rPr>
          <w:rFonts w:hint="eastAsia" w:ascii="宋体" w:hAnsi="宋体" w:cs="黑体"/>
          <w:b/>
          <w:bCs/>
          <w:sz w:val="24"/>
        </w:rPr>
      </w:pPr>
      <w:r>
        <w:rPr>
          <w:rFonts w:hint="eastAsia" w:ascii="宋体" w:hAnsi="宋体" w:cs="黑体"/>
          <w:b/>
          <w:bCs/>
          <w:sz w:val="24"/>
        </w:rPr>
        <w:t xml:space="preserve">二、研修人数</w:t>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南京交通职业技术学院在岗教职工15人。</w:t>
      </w:r>
      <w:r/>
    </w:p>
    <w:p>
      <w:pPr>
        <w:pStyle w:val="954"/>
        <w:ind w:firstLine="482"/>
        <w:jc w:val="left"/>
        <w:spacing w:line="360" w:lineRule="auto"/>
        <w:rPr>
          <w:rFonts w:hint="eastAsia" w:ascii="宋体" w:hAnsi="宋体" w:cs="黑体"/>
          <w:b/>
          <w:bCs/>
          <w:sz w:val="24"/>
        </w:rPr>
      </w:pPr>
      <w:r>
        <w:rPr>
          <w:rFonts w:hint="eastAsia" w:ascii="宋体" w:hAnsi="宋体" w:cs="黑体"/>
          <w:b/>
          <w:bCs/>
          <w:sz w:val="24"/>
        </w:rPr>
        <w:t xml:space="preserve">三、研修内容</w:t>
      </w:r>
      <w:r/>
    </w:p>
    <w:p>
      <w:pPr>
        <w:pStyle w:val="954"/>
        <w:ind w:firstLine="480"/>
        <w:jc w:val="left"/>
        <w:spacing w:line="360" w:lineRule="auto"/>
        <w:rPr>
          <w:rFonts w:ascii="宋体" w:hAnsi="宋体" w:cs="Calibri"/>
          <w:sz w:val="24"/>
        </w:rPr>
      </w:pPr>
      <w:r>
        <w:rPr>
          <w:rFonts w:hint="eastAsia" w:ascii="宋体" w:hAnsi="宋体" w:cs="Calibri"/>
          <w:sz w:val="24"/>
        </w:rPr>
        <w:t xml:space="preserve">1、高校与职业教育体系学习</w:t>
      </w:r>
      <w:r>
        <w:rPr>
          <w:rFonts w:ascii="宋体" w:hAnsi="宋体" w:cs="Calibri"/>
          <w:sz w:val="24"/>
        </w:rPr>
      </w:r>
      <w:r/>
    </w:p>
    <w:p>
      <w:pPr>
        <w:pStyle w:val="954"/>
        <w:ind w:firstLine="480"/>
        <w:jc w:val="left"/>
        <w:spacing w:line="360" w:lineRule="auto"/>
        <w:rPr>
          <w:rFonts w:ascii="宋体" w:hAnsi="宋体" w:cs="Calibri"/>
          <w:sz w:val="24"/>
        </w:rPr>
      </w:pPr>
      <w:r>
        <w:rPr>
          <w:rFonts w:hint="eastAsia" w:ascii="宋体" w:hAnsi="宋体" w:cs="Calibri"/>
          <w:sz w:val="24"/>
        </w:rPr>
        <w:t xml:space="preserve">拟</w:t>
      </w:r>
      <w:r>
        <w:rPr>
          <w:rFonts w:hint="eastAsia" w:ascii="宋体" w:hAnsi="宋体" w:cs="Calibri"/>
          <w:sz w:val="24"/>
        </w:rPr>
        <w:t xml:space="preserve">参加德国</w:t>
      </w:r>
      <w:r>
        <w:rPr>
          <w:rFonts w:hint="eastAsia" w:ascii="宋体" w:hAnsi="宋体" w:cs="Calibri"/>
          <w:sz w:val="24"/>
        </w:rPr>
        <w:t xml:space="preserve">高校</w:t>
      </w:r>
      <w:r>
        <w:rPr>
          <w:rFonts w:hint="eastAsia" w:ascii="宋体" w:hAnsi="宋体" w:cs="Calibri"/>
          <w:sz w:val="24"/>
        </w:rPr>
        <w:t xml:space="preserve">及</w:t>
      </w:r>
      <w:r>
        <w:rPr>
          <w:rFonts w:ascii="宋体" w:hAnsi="宋体" w:cs="Calibri"/>
          <w:sz w:val="24"/>
        </w:rPr>
        <w:t xml:space="preserve">职业教育体系</w:t>
      </w:r>
      <w:r>
        <w:rPr>
          <w:rFonts w:hint="eastAsia" w:ascii="宋体" w:hAnsi="宋体" w:cs="Calibri"/>
          <w:sz w:val="24"/>
        </w:rPr>
        <w:t xml:space="preserve">的课程学习</w:t>
      </w:r>
      <w:r>
        <w:rPr>
          <w:rFonts w:hint="eastAsia" w:ascii="宋体" w:hAnsi="宋体" w:cs="Calibri"/>
          <w:sz w:val="24"/>
        </w:rPr>
        <w:t xml:space="preserve">（如：杜塞尔多夫费尔伯街技术职业学院及德国管理应用技术学院等）</w:t>
      </w:r>
      <w:r>
        <w:rPr>
          <w:rFonts w:hint="eastAsia" w:ascii="宋体" w:hAnsi="宋体" w:cs="Calibri"/>
          <w:sz w:val="24"/>
        </w:rPr>
        <w:t xml:space="preserve">，了解德国职业教育体系及“双元制”培训模式的改革措施与质量标准。重点探讨职业教育教师选拔、培养与考核机制，以</w:t>
      </w:r>
      <w:r>
        <w:rPr>
          <w:rFonts w:hint="eastAsia" w:ascii="宋体" w:hAnsi="宋体" w:cs="Calibri"/>
          <w:sz w:val="24"/>
        </w:rPr>
        <w:t xml:space="preserve">及激励制度，强化教师的国际化教学能力和实践指导能力。 </w:t>
      </w:r>
      <w:r>
        <w:rPr>
          <w:rFonts w:ascii="宋体" w:hAnsi="宋体" w:cs="Calibri"/>
          <w:sz w:val="24"/>
        </w:rPr>
      </w:r>
      <w:r/>
    </w:p>
    <w:p>
      <w:pPr>
        <w:pStyle w:val="954"/>
        <w:ind w:firstLine="480"/>
        <w:jc w:val="left"/>
        <w:spacing w:line="360" w:lineRule="auto"/>
        <w:rPr>
          <w:rFonts w:ascii="宋体" w:hAnsi="宋体" w:cs="Calibri"/>
          <w:sz w:val="24"/>
        </w:rPr>
      </w:pPr>
      <w:r>
        <w:rPr>
          <w:rFonts w:hint="eastAsia" w:ascii="宋体" w:hAnsi="宋体" w:cs="Calibri"/>
          <w:sz w:val="24"/>
        </w:rPr>
        <w:t xml:space="preserve">2、产教融合与创新实践</w:t>
      </w:r>
      <w:r>
        <w:rPr>
          <w:rFonts w:ascii="宋体" w:hAnsi="宋体" w:cs="Calibri"/>
          <w:sz w:val="24"/>
        </w:rPr>
      </w:r>
      <w:r/>
    </w:p>
    <w:p>
      <w:pPr>
        <w:pStyle w:val="954"/>
        <w:ind w:firstLine="480"/>
        <w:jc w:val="left"/>
        <w:spacing w:line="360" w:lineRule="auto"/>
        <w:rPr>
          <w:rFonts w:ascii="宋体" w:hAnsi="宋体" w:cs="Calibri"/>
          <w:sz w:val="24"/>
        </w:rPr>
      </w:pPr>
      <w:r>
        <w:rPr>
          <w:rFonts w:hint="eastAsia" w:ascii="宋体" w:hAnsi="宋体" w:cs="Calibri"/>
          <w:sz w:val="24"/>
        </w:rPr>
        <w:t xml:space="preserve">拟</w:t>
      </w:r>
      <w:r>
        <w:rPr>
          <w:rFonts w:hint="eastAsia" w:ascii="宋体" w:hAnsi="宋体" w:cs="Calibri"/>
          <w:sz w:val="24"/>
        </w:rPr>
        <w:t xml:space="preserve">实地参观</w:t>
      </w:r>
      <w:r>
        <w:rPr>
          <w:rFonts w:hint="eastAsia" w:ascii="宋体" w:hAnsi="宋体" w:cs="Calibri"/>
          <w:sz w:val="24"/>
        </w:rPr>
        <w:t xml:space="preserve">当地一流港口及其相关企业（如：杜伊斯堡港及相关企业</w:t>
      </w:r>
      <w:r>
        <w:rPr>
          <w:rFonts w:hint="eastAsia" w:ascii="宋体" w:hAnsi="宋体" w:cs="Calibri"/>
          <w:sz w:val="24"/>
        </w:rPr>
        <w:t xml:space="preserve">、工业社会未来研究所（INZIN）与ICAMS</w:t>
      </w:r>
      <w:r>
        <w:rPr>
          <w:rFonts w:hint="eastAsia" w:ascii="宋体" w:hAnsi="宋体" w:cs="Calibri"/>
          <w:sz w:val="24"/>
        </w:rPr>
        <w:t xml:space="preserve">等）</w:t>
      </w:r>
      <w:r>
        <w:rPr>
          <w:rFonts w:hint="eastAsia" w:ascii="宋体" w:hAnsi="宋体" w:cs="Calibri"/>
          <w:sz w:val="24"/>
        </w:rPr>
        <w:t xml:space="preserve">，学习德国高职院校产教融合模式及创新实践。重点关注“教学工厂”理念在港航、物流、制造与智能交通等专业中的应用，考察工业社会转型、数字化创新、先进材料与制造技术，以及科研成果转化和未来产业与人才结构变化。 </w:t>
      </w:r>
      <w:r>
        <w:rPr>
          <w:rFonts w:ascii="宋体" w:hAnsi="宋体" w:cs="Calibri"/>
          <w:sz w:val="24"/>
        </w:rPr>
      </w:r>
      <w:r/>
    </w:p>
    <w:p>
      <w:pPr>
        <w:pStyle w:val="954"/>
        <w:ind w:firstLine="480"/>
        <w:jc w:val="left"/>
        <w:spacing w:line="360" w:lineRule="auto"/>
        <w:rPr>
          <w:rFonts w:ascii="宋体" w:hAnsi="宋体" w:cs="Calibri"/>
          <w:sz w:val="24"/>
        </w:rPr>
      </w:pPr>
      <w:r>
        <w:rPr>
          <w:rFonts w:hint="eastAsia" w:ascii="宋体" w:hAnsi="宋体" w:cs="Calibri"/>
          <w:sz w:val="24"/>
        </w:rPr>
        <w:t xml:space="preserve">3、智能交通与行业交流</w:t>
      </w:r>
      <w:r>
        <w:rPr>
          <w:rFonts w:ascii="宋体" w:hAnsi="宋体" w:cs="Calibri"/>
          <w:sz w:val="24"/>
        </w:rPr>
      </w:r>
      <w:r/>
    </w:p>
    <w:p>
      <w:pPr>
        <w:pStyle w:val="954"/>
        <w:ind w:left="210" w:firstLine="240"/>
        <w:jc w:val="left"/>
        <w:spacing w:line="360" w:lineRule="auto"/>
        <w:rPr>
          <w:rFonts w:ascii="宋体" w:hAnsi="宋体" w:cs="Calibri"/>
          <w:sz w:val="24"/>
        </w:rPr>
      </w:pPr>
      <w:r>
        <w:rPr>
          <w:rFonts w:hint="eastAsia" w:ascii="宋体" w:hAnsi="宋体" w:cs="Calibri"/>
          <w:sz w:val="24"/>
        </w:rPr>
        <w:t xml:space="preserve">拟</w:t>
      </w:r>
      <w:r>
        <w:rPr>
          <w:rFonts w:hint="eastAsia" w:ascii="宋体" w:hAnsi="宋体" w:cs="Calibri"/>
          <w:sz w:val="24"/>
        </w:rPr>
        <w:t xml:space="preserve">参访</w:t>
      </w:r>
      <w:bookmarkStart w:id="249" w:name="OLE_LINK38"/>
      <w:r>
        <w:rPr>
          <w:rFonts w:hint="eastAsia" w:ascii="宋体" w:hAnsi="宋体" w:cs="Calibri"/>
          <w:sz w:val="24"/>
        </w:rPr>
        <w:t xml:space="preserve">德国智能交通要塞（如：杜塞尔多夫</w:t>
      </w:r>
      <w:r>
        <w:rPr>
          <w:rFonts w:hint="eastAsia" w:ascii="宋体" w:hAnsi="宋体" w:cs="Calibri"/>
          <w:sz w:val="24"/>
        </w:rPr>
        <w:t xml:space="preserve">机场（</w:t>
      </w:r>
      <w:r>
        <w:rPr>
          <w:rFonts w:ascii="宋体" w:hAnsi="宋体" w:cs="Calibri"/>
          <w:sz w:val="24"/>
        </w:rPr>
        <w:t xml:space="preserve">Düsseldorf Airport</w:t>
      </w:r>
      <w:r>
        <w:rPr>
          <w:rFonts w:hint="eastAsia" w:ascii="宋体" w:hAnsi="宋体" w:cs="Calibri"/>
          <w:sz w:val="24"/>
        </w:rPr>
        <w:t xml:space="preserve">）等）及</w:t>
      </w:r>
      <w:r>
        <w:rPr>
          <w:rFonts w:hint="eastAsia" w:ascii="宋体" w:hAnsi="宋体" w:cs="Calibri"/>
          <w:sz w:val="24"/>
        </w:rPr>
        <w:t xml:space="preserve">当地知名</w:t>
      </w:r>
      <w:r>
        <w:rPr>
          <w:rFonts w:hint="eastAsia" w:ascii="宋体" w:hAnsi="宋体" w:cs="Calibri"/>
          <w:sz w:val="24"/>
        </w:rPr>
        <w:t xml:space="preserve">企业（如：宝马工厂</w:t>
      </w:r>
      <w:r>
        <w:rPr>
          <w:rFonts w:hint="eastAsia" w:ascii="宋体" w:hAnsi="宋体" w:cs="Calibri"/>
          <w:sz w:val="24"/>
        </w:rPr>
        <w:t xml:space="preserve">、</w:t>
      </w:r>
      <w:r>
        <w:rPr>
          <w:rFonts w:hint="eastAsia" w:ascii="宋体" w:hAnsi="宋体" w:cs="Calibri"/>
          <w:sz w:val="24"/>
        </w:rPr>
        <w:t xml:space="preserve">MAN Truck &amp; Bus SE慕尼黑工厂等）</w:t>
      </w:r>
      <w:bookmarkEnd w:id="249"/>
      <w:r>
        <w:rPr>
          <w:rFonts w:hint="eastAsia" w:ascii="宋体" w:hAnsi="宋体" w:cs="Calibri"/>
          <w:sz w:val="24"/>
        </w:rPr>
        <w:t xml:space="preserve">，了解德国智能交通管理、航空枢纽建设、港航及道路交通管理经验。通过与相关企业及职业学院交流，探讨交通、物流及智能制造等专业的校企合作模式，并就师资互访、联合科研或企业实训项目展开交流洽谈。</w:t>
      </w:r>
      <w:r>
        <w:rPr>
          <w:rFonts w:ascii="宋体" w:hAnsi="宋体" w:cs="Calibri"/>
          <w:sz w:val="24"/>
        </w:rPr>
      </w:r>
      <w:r/>
    </w:p>
    <w:p>
      <w:pPr>
        <w:pStyle w:val="954"/>
        <w:ind w:firstLine="482"/>
        <w:jc w:val="left"/>
        <w:spacing w:line="360" w:lineRule="auto"/>
        <w:rPr>
          <w:rFonts w:hint="eastAsia" w:ascii="宋体" w:hAnsi="宋体" w:cs="黑体"/>
          <w:b/>
          <w:bCs/>
          <w:sz w:val="24"/>
        </w:rPr>
      </w:pPr>
      <w:r>
        <w:rPr>
          <w:rFonts w:hint="eastAsia" w:ascii="宋体" w:hAnsi="宋体" w:cs="黑体"/>
          <w:b/>
          <w:bCs/>
          <w:sz w:val="24"/>
        </w:rPr>
        <w:t xml:space="preserve">四、服务要求</w:t>
      </w:r>
      <w:r/>
    </w:p>
    <w:p>
      <w:pPr>
        <w:pStyle w:val="954"/>
        <w:ind w:firstLine="482"/>
        <w:jc w:val="left"/>
        <w:spacing w:line="360" w:lineRule="auto"/>
        <w:rPr>
          <w:rFonts w:hint="eastAsia" w:ascii="宋体" w:hAnsi="宋体" w:cs="等线"/>
          <w:b/>
          <w:bCs/>
          <w:sz w:val="24"/>
        </w:rPr>
      </w:pPr>
      <w:r>
        <w:rPr>
          <w:rFonts w:hint="eastAsia" w:ascii="宋体" w:hAnsi="宋体" w:cs="等线"/>
          <w:b/>
          <w:bCs/>
          <w:sz w:val="24"/>
        </w:rPr>
        <w:t xml:space="preserve">（一）出境手续办理</w:t>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1.</w:t>
      </w:r>
      <w:r>
        <w:rPr>
          <w:rFonts w:ascii="宋体" w:hAnsi="宋体" w:cs="等线"/>
          <w:sz w:val="24"/>
        </w:rPr>
        <w:t xml:space="preserve">熟悉国内</w:t>
      </w:r>
      <w:r>
        <w:rPr>
          <w:rFonts w:hint="eastAsia" w:ascii="宋体" w:hAnsi="宋体" w:cs="等线"/>
          <w:sz w:val="24"/>
        </w:rPr>
        <w:t xml:space="preserve">高等学校境外研修项目</w:t>
      </w:r>
      <w:r>
        <w:rPr>
          <w:rFonts w:ascii="宋体" w:hAnsi="宋体" w:cs="等线"/>
          <w:sz w:val="24"/>
        </w:rPr>
        <w:t xml:space="preserve">审批流程，</w:t>
      </w:r>
      <w:r>
        <w:rPr>
          <w:rFonts w:hint="eastAsia" w:ascii="宋体" w:hAnsi="宋体" w:cs="等线"/>
          <w:sz w:val="24"/>
        </w:rPr>
        <w:t xml:space="preserve">与学校上级外事主管部门建立良好的合作关系，确保在</w:t>
      </w:r>
      <w:bookmarkStart w:id="250" w:name="OLE_LINK40"/>
      <w:r>
        <w:rPr>
          <w:rFonts w:hint="eastAsia" w:ascii="宋体" w:hAnsi="宋体" w:cs="等线"/>
          <w:sz w:val="24"/>
        </w:rPr>
        <w:t xml:space="preserve">2026年7月</w:t>
      </w:r>
      <w:bookmarkEnd w:id="250"/>
      <w:r>
        <w:rPr>
          <w:rFonts w:hint="eastAsia" w:ascii="宋体" w:hAnsi="宋体" w:cs="等线"/>
          <w:sz w:val="24"/>
        </w:rPr>
        <w:t xml:space="preserve">30日</w:t>
      </w:r>
      <w:r>
        <w:rPr>
          <w:rFonts w:hint="eastAsia" w:ascii="宋体" w:hAnsi="宋体" w:cs="等线"/>
          <w:sz w:val="24"/>
        </w:rPr>
        <w:t xml:space="preserve">前协助学校办理</w:t>
      </w:r>
      <w:r>
        <w:rPr>
          <w:rFonts w:ascii="宋体" w:hAnsi="宋体" w:cs="等线"/>
          <w:sz w:val="24"/>
        </w:rPr>
        <w:t xml:space="preserve">前期</w:t>
      </w:r>
      <w:r>
        <w:rPr>
          <w:rFonts w:hint="eastAsia" w:ascii="宋体" w:hAnsi="宋体" w:cs="等线"/>
          <w:sz w:val="24"/>
        </w:rPr>
        <w:t xml:space="preserve">出境</w:t>
      </w:r>
      <w:r>
        <w:rPr>
          <w:rFonts w:ascii="宋体" w:hAnsi="宋体" w:cs="等线"/>
          <w:sz w:val="24"/>
        </w:rPr>
        <w:t xml:space="preserve">审批手续</w:t>
      </w:r>
      <w:r>
        <w:rPr>
          <w:rFonts w:hint="eastAsia" w:ascii="宋体" w:hAnsi="宋体" w:cs="等线"/>
          <w:sz w:val="24"/>
        </w:rPr>
        <w:t xml:space="preserve">。</w:t>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2.</w:t>
      </w:r>
      <w:r>
        <w:rPr>
          <w:rFonts w:ascii="宋体" w:hAnsi="宋体" w:cs="等线"/>
          <w:sz w:val="24"/>
        </w:rPr>
        <w:t xml:space="preserve">负责出境</w:t>
      </w:r>
      <w:r>
        <w:rPr>
          <w:rFonts w:hint="eastAsia" w:ascii="宋体" w:hAnsi="宋体" w:cs="等线"/>
          <w:sz w:val="24"/>
        </w:rPr>
        <w:t xml:space="preserve">行前</w:t>
      </w:r>
      <w:bookmarkStart w:id="251" w:name="OLE_LINK25"/>
      <w:r>
        <w:rPr>
          <w:rFonts w:hint="eastAsia" w:ascii="宋体" w:hAnsi="宋体" w:cs="等线"/>
          <w:sz w:val="24"/>
        </w:rPr>
        <w:t xml:space="preserve">预</w:t>
      </w:r>
      <w:r>
        <w:rPr>
          <w:rFonts w:ascii="宋体" w:hAnsi="宋体" w:cs="等线"/>
          <w:sz w:val="24"/>
        </w:rPr>
        <w:t xml:space="preserve">培训</w:t>
      </w:r>
      <w:bookmarkEnd w:id="251"/>
      <w:r>
        <w:rPr>
          <w:rFonts w:ascii="宋体" w:hAnsi="宋体" w:cs="等线"/>
          <w:sz w:val="24"/>
        </w:rPr>
        <w:t xml:space="preserve">，进行</w:t>
      </w:r>
      <w:bookmarkStart w:id="252" w:name="OLE_LINK24"/>
      <w:r>
        <w:rPr>
          <w:rFonts w:ascii="宋体" w:hAnsi="宋体" w:cs="等线"/>
          <w:sz w:val="24"/>
        </w:rPr>
        <w:t xml:space="preserve">外事纪律教育</w:t>
      </w:r>
      <w:bookmarkEnd w:id="252"/>
      <w:r>
        <w:rPr>
          <w:rFonts w:ascii="宋体" w:hAnsi="宋体" w:cs="等线"/>
          <w:sz w:val="24"/>
        </w:rPr>
        <w:t xml:space="preserve">。</w:t>
      </w:r>
      <w:r>
        <w:rPr>
          <w:rFonts w:hint="eastAsia" w:ascii="宋体" w:hAnsi="宋体" w:cs="等线"/>
          <w:sz w:val="24"/>
        </w:rPr>
      </w:r>
      <w:r/>
    </w:p>
    <w:p>
      <w:pPr>
        <w:pStyle w:val="954"/>
        <w:ind w:firstLine="482"/>
        <w:jc w:val="left"/>
        <w:spacing w:line="360" w:lineRule="auto"/>
        <w:rPr>
          <w:rFonts w:hint="eastAsia" w:ascii="宋体" w:hAnsi="宋体" w:cs="等线"/>
          <w:b/>
          <w:bCs/>
          <w:sz w:val="24"/>
        </w:rPr>
      </w:pPr>
      <w:r>
        <w:rPr>
          <w:rFonts w:hint="eastAsia" w:ascii="宋体" w:hAnsi="宋体" w:cs="等线"/>
          <w:b/>
          <w:bCs/>
          <w:sz w:val="24"/>
        </w:rPr>
        <w:t xml:space="preserve">（二）境外接待</w:t>
      </w:r>
      <w:r/>
    </w:p>
    <w:p>
      <w:pPr>
        <w:pStyle w:val="954"/>
        <w:ind w:firstLine="480"/>
        <w:jc w:val="left"/>
        <w:spacing w:line="360" w:lineRule="auto"/>
        <w:rPr>
          <w:rFonts w:ascii="宋体" w:hAnsi="宋体"/>
          <w:sz w:val="24"/>
        </w:rPr>
      </w:pPr>
      <w:r>
        <w:rPr>
          <w:rFonts w:hint="eastAsia" w:ascii="宋体" w:hAnsi="宋体" w:cs="等线"/>
          <w:sz w:val="24"/>
        </w:rPr>
        <w:t xml:space="preserve">1.</w:t>
      </w:r>
      <w:r>
        <w:rPr>
          <w:rFonts w:ascii="宋体" w:hAnsi="宋体" w:cs="等线"/>
          <w:sz w:val="24"/>
        </w:rPr>
        <w:t xml:space="preserve">拥有丰富的</w:t>
      </w:r>
      <w:r>
        <w:rPr>
          <w:rFonts w:hint="eastAsia" w:ascii="宋体" w:hAnsi="宋体" w:cs="等线"/>
          <w:sz w:val="24"/>
        </w:rPr>
        <w:t xml:space="preserve">培训项目服务经验，或高等学校、政府事业单位因公出国（境）境外服务</w:t>
      </w:r>
      <w:r>
        <w:rPr>
          <w:rFonts w:hint="eastAsia" w:ascii="宋体" w:hAnsi="宋体" w:cs="等线"/>
          <w:sz w:val="24"/>
        </w:rPr>
        <w:t xml:space="preserve">经验</w:t>
      </w:r>
      <w:r>
        <w:rPr>
          <w:rFonts w:hint="eastAsia" w:ascii="宋体" w:hAnsi="宋体" w:cs="等线"/>
          <w:sz w:val="24"/>
        </w:rPr>
        <w:t xml:space="preserve">；</w:t>
      </w:r>
      <w:r>
        <w:rPr>
          <w:rFonts w:ascii="宋体" w:hAnsi="宋体" w:cs="等线"/>
          <w:sz w:val="24"/>
        </w:rPr>
        <w:t xml:space="preserve">有相关服务的直接合作渠道</w:t>
      </w:r>
      <w:r>
        <w:rPr>
          <w:rFonts w:hint="eastAsia" w:ascii="宋体" w:hAnsi="宋体" w:cs="等线"/>
          <w:sz w:val="24"/>
        </w:rPr>
        <w:t xml:space="preserve">，</w:t>
      </w:r>
      <w:r>
        <w:rPr>
          <w:rFonts w:hint="eastAsia" w:ascii="宋体" w:hAnsi="宋体" w:cs="等线"/>
          <w:sz w:val="24"/>
        </w:rPr>
        <w:t xml:space="preserve">可以</w:t>
      </w:r>
      <w:r>
        <w:rPr>
          <w:rFonts w:ascii="宋体" w:hAnsi="宋体" w:cs="等线"/>
          <w:sz w:val="24"/>
        </w:rPr>
        <w:t xml:space="preserve">联系相关接待单位并提供访问单位的正式邀请函。根据上述研修内容提供涵盖</w:t>
      </w:r>
      <w:r>
        <w:rPr>
          <w:rFonts w:hint="eastAsia" w:ascii="宋体" w:hAnsi="宋体" w:cs="等线"/>
          <w:sz w:val="24"/>
        </w:rPr>
        <w:t xml:space="preserve">德国</w:t>
      </w:r>
      <w:r>
        <w:rPr>
          <w:rFonts w:ascii="宋体" w:hAnsi="宋体" w:cs="等线"/>
          <w:sz w:val="24"/>
        </w:rPr>
        <w:t xml:space="preserve">高等职业院校、企业</w:t>
      </w:r>
      <w:r>
        <w:rPr>
          <w:rFonts w:hint="eastAsia" w:ascii="宋体" w:hAnsi="宋体" w:cs="等线"/>
          <w:sz w:val="24"/>
        </w:rPr>
        <w:t xml:space="preserve">、工厂、交通要塞等的</w:t>
      </w:r>
      <w:r>
        <w:rPr>
          <w:rFonts w:ascii="宋体" w:hAnsi="宋体" w:cs="等线"/>
          <w:sz w:val="24"/>
        </w:rPr>
        <w:t xml:space="preserve">学习交流任务，其中职业院校类至少3家，其他类型单位各不少于1家，并在其中至少2家单位安排公务交流。</w:t>
      </w:r>
      <w:r>
        <w:rPr>
          <w:rFonts w:ascii="宋体" w:hAnsi="宋体"/>
          <w:sz w:val="24"/>
        </w:rPr>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2.拥有稳定的航司合作渠道，</w:t>
      </w:r>
      <w:r>
        <w:rPr>
          <w:rFonts w:ascii="宋体" w:hAnsi="宋体" w:cs="等线"/>
          <w:sz w:val="24"/>
        </w:rPr>
        <w:t xml:space="preserve">根据培训出访日期购买往返国际机票并安排在</w:t>
      </w:r>
      <w:r>
        <w:rPr>
          <w:rFonts w:hint="eastAsia" w:ascii="宋体" w:hAnsi="宋体" w:cs="等线"/>
          <w:sz w:val="24"/>
        </w:rPr>
        <w:t xml:space="preserve">德国</w:t>
      </w:r>
      <w:r>
        <w:rPr>
          <w:rFonts w:ascii="宋体" w:hAnsi="宋体" w:cs="等线"/>
          <w:sz w:val="24"/>
        </w:rPr>
        <w:t xml:space="preserve">期间的所有市内及城市间交通服务；购买基本境外旅行紧急救援医疗保险</w:t>
      </w:r>
      <w:r>
        <w:rPr>
          <w:rFonts w:hint="eastAsia" w:ascii="宋体" w:hAnsi="宋体" w:cs="等线"/>
          <w:sz w:val="24"/>
        </w:rPr>
        <w:t xml:space="preserve">。</w:t>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3.</w:t>
      </w:r>
      <w:r>
        <w:rPr>
          <w:rFonts w:ascii="宋体" w:hAnsi="宋体" w:cs="等线"/>
          <w:sz w:val="24"/>
        </w:rPr>
        <w:t xml:space="preserve">根据培训出访日期安排在</w:t>
      </w:r>
      <w:r>
        <w:rPr>
          <w:rFonts w:hint="eastAsia" w:ascii="宋体" w:hAnsi="宋体" w:cs="等线"/>
          <w:sz w:val="24"/>
        </w:rPr>
        <w:t xml:space="preserve">德国</w:t>
      </w:r>
      <w:r>
        <w:rPr>
          <w:rFonts w:ascii="宋体" w:hAnsi="宋体" w:cs="等线"/>
          <w:sz w:val="24"/>
        </w:rPr>
        <w:t xml:space="preserve">期间的食宿，具体标准如下：</w:t>
      </w:r>
      <w:r>
        <w:rPr>
          <w:rFonts w:hint="eastAsia" w:ascii="宋体" w:hAnsi="宋体" w:cs="等线"/>
          <w:sz w:val="24"/>
        </w:rPr>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（1）</w:t>
      </w:r>
      <w:r>
        <w:rPr>
          <w:rFonts w:ascii="宋体" w:hAnsi="宋体" w:cs="等线"/>
          <w:sz w:val="24"/>
        </w:rPr>
        <w:t xml:space="preserve">住宿：</w:t>
      </w:r>
      <w:r>
        <w:rPr>
          <w:rFonts w:hint="eastAsia" w:ascii="宋体" w:hAnsi="宋体" w:cs="等线"/>
          <w:sz w:val="24"/>
        </w:rPr>
        <w:t xml:space="preserve">按照</w:t>
      </w:r>
      <w:r>
        <w:rPr>
          <w:rFonts w:ascii="宋体" w:hAnsi="宋体"/>
          <w:sz w:val="24"/>
        </w:rPr>
        <w:t xml:space="preserve">苏财行【2018】18号</w:t>
      </w:r>
      <w:r>
        <w:rPr>
          <w:rFonts w:hint="eastAsia" w:ascii="宋体" w:hAnsi="宋体"/>
          <w:sz w:val="24"/>
        </w:rPr>
        <w:t xml:space="preserve">、</w:t>
      </w:r>
      <w:r>
        <w:rPr>
          <w:rFonts w:ascii="宋体" w:hAnsi="宋体"/>
          <w:sz w:val="24"/>
        </w:rPr>
        <w:t xml:space="preserve">苏财行〔2014〕5号</w:t>
      </w:r>
      <w:r>
        <w:rPr>
          <w:rFonts w:hint="eastAsia" w:ascii="宋体" w:hAnsi="宋体" w:cs="等线"/>
          <w:sz w:val="24"/>
        </w:rPr>
        <w:t xml:space="preserve">费用标准文件执行</w:t>
      </w:r>
      <w:r>
        <w:rPr>
          <w:rFonts w:hint="eastAsia" w:ascii="宋体" w:hAnsi="宋体" w:cs="等线"/>
          <w:sz w:val="24"/>
        </w:rPr>
        <w:t xml:space="preserve">。</w:t>
      </w:r>
      <w:r/>
    </w:p>
    <w:p>
      <w:pPr>
        <w:pStyle w:val="954"/>
        <w:ind w:firstLine="480"/>
        <w:jc w:val="left"/>
        <w:spacing w:line="360" w:lineRule="auto"/>
        <w:rPr>
          <w:rFonts w:hint="eastAsia" w:ascii="宋体" w:hAnsi="宋体" w:cs="等线"/>
          <w:sz w:val="24"/>
        </w:rPr>
      </w:pPr>
      <w:r>
        <w:rPr>
          <w:rFonts w:hint="eastAsia" w:ascii="宋体" w:hAnsi="宋体" w:cs="等线"/>
          <w:sz w:val="24"/>
        </w:rPr>
        <w:t xml:space="preserve">（2）</w:t>
      </w:r>
      <w:r>
        <w:rPr>
          <w:rFonts w:ascii="宋体" w:hAnsi="宋体" w:cs="等线"/>
          <w:sz w:val="24"/>
        </w:rPr>
        <w:t xml:space="preserve">用餐：酒店早餐，其他正餐以中餐为主，同时安排2-3次当地特色餐饮</w:t>
      </w:r>
      <w:r>
        <w:rPr>
          <w:rFonts w:hint="eastAsia" w:ascii="宋体" w:hAnsi="宋体" w:cs="等线"/>
          <w:sz w:val="24"/>
        </w:rPr>
        <w:t xml:space="preserve">；</w:t>
      </w:r>
      <w:r>
        <w:rPr>
          <w:rFonts w:hint="eastAsia" w:ascii="宋体" w:hAnsi="宋体" w:cs="等线"/>
          <w:sz w:val="24"/>
        </w:rPr>
        <w:t xml:space="preserve">费用标准按照</w:t>
      </w:r>
      <w:r>
        <w:rPr>
          <w:rFonts w:ascii="宋体" w:hAnsi="宋体"/>
          <w:sz w:val="24"/>
        </w:rPr>
        <w:t xml:space="preserve">苏财行【2018】18号</w:t>
      </w:r>
      <w:r>
        <w:rPr>
          <w:rFonts w:hint="eastAsia" w:ascii="宋体" w:hAnsi="宋体"/>
          <w:sz w:val="24"/>
        </w:rPr>
        <w:t xml:space="preserve">、</w:t>
      </w:r>
      <w:r>
        <w:rPr>
          <w:rFonts w:ascii="宋体" w:hAnsi="宋体"/>
          <w:sz w:val="24"/>
        </w:rPr>
        <w:t xml:space="preserve">苏财行〔2014〕5号</w:t>
      </w:r>
      <w:r>
        <w:rPr>
          <w:rFonts w:hint="eastAsia" w:ascii="宋体" w:hAnsi="宋体"/>
          <w:sz w:val="24"/>
        </w:rPr>
        <w:t xml:space="preserve">文件标准执行</w:t>
      </w:r>
      <w:r>
        <w:rPr>
          <w:rFonts w:ascii="宋体" w:hAnsi="宋体" w:cs="等线"/>
          <w:sz w:val="24"/>
        </w:rPr>
        <w:t xml:space="preserve">。</w:t>
      </w:r>
      <w:r>
        <w:rPr>
          <w:rFonts w:hint="eastAsia" w:ascii="宋体" w:hAnsi="宋体" w:cs="等线"/>
          <w:sz w:val="24"/>
        </w:rPr>
      </w:r>
      <w:r/>
    </w:p>
    <w:p>
      <w:pPr>
        <w:pStyle w:val="954"/>
        <w:ind w:firstLine="482"/>
        <w:jc w:val="left"/>
        <w:spacing w:line="360" w:lineRule="auto"/>
        <w:rPr>
          <w:rFonts w:ascii="宋体" w:hAnsi="宋体" w:cs="宋体"/>
          <w:b/>
          <w:bCs/>
          <w:sz w:val="24"/>
        </w:rPr>
      </w:pPr>
      <w:r>
        <w:rPr>
          <w:rFonts w:hint="eastAsia" w:ascii="宋体" w:hAnsi="宋体" w:cs="宋体"/>
          <w:b/>
          <w:bCs/>
          <w:sz w:val="24"/>
        </w:rPr>
        <w:t xml:space="preserve">（三）</w:t>
      </w:r>
      <w:r>
        <w:rPr>
          <w:rFonts w:hint="eastAsia" w:ascii="宋体" w:hAnsi="宋体" w:cs="Arial"/>
          <w:b/>
          <w:bCs/>
          <w:sz w:val="24"/>
        </w:rPr>
        <w:t xml:space="preserve">保密要求</w:t>
      </w:r>
      <w:r>
        <w:rPr>
          <w:rFonts w:ascii="宋体" w:hAnsi="宋体" w:cs="宋体"/>
          <w:b/>
          <w:bCs/>
          <w:sz w:val="24"/>
        </w:rPr>
      </w:r>
      <w:r/>
    </w:p>
    <w:p>
      <w:pPr>
        <w:pStyle w:val="954"/>
        <w:ind w:firstLine="480"/>
        <w:jc w:val="left"/>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严格落实国家涉外保密管理要求，防范因公出国（境）过程中国家秘密泄漏风险，维护国家安全和利益，践行《中华人民共和国保守国家秘密法》中关于涉外保密管理的相关规定，确保出访活动符合国家保密纪律要求。</w:t>
      </w:r>
      <w:r/>
    </w:p>
    <w:p>
      <w:pPr>
        <w:pStyle w:val="954"/>
        <w:ind w:firstLine="480"/>
        <w:jc w:val="left"/>
        <w:spacing w:line="360" w:lineRule="auto"/>
        <w:rPr>
          <w:rFonts w:ascii="宋体" w:hAnsi="宋体" w:cs="Arial"/>
          <w:sz w:val="24"/>
        </w:rPr>
      </w:pPr>
      <w:r>
        <w:rPr>
          <w:rFonts w:ascii="宋体" w:hAnsi="宋体" w:cs="Arial"/>
          <w:sz w:val="24"/>
        </w:rPr>
        <w:t xml:space="preserve">涉及国家政治、军事、经济</w:t>
      </w:r>
      <w:r>
        <w:rPr>
          <w:rFonts w:ascii="宋体" w:hAnsi="宋体" w:cs="Arial"/>
          <w:sz w:val="24"/>
        </w:rPr>
        <w:t xml:space="preserve">、科技、外交等领域的秘密信息，包括但不限于涉密文件、涉密数据、涉密学术成果等，此类信息的保密管理严格按照国家保密法律法规及相关规定执行，需严格履行涉密信息管理义务，不得违规接触、传输、留存涉密载体。</w:t>
      </w:r>
      <w:r/>
    </w:p>
    <w:p>
      <w:pPr>
        <w:pStyle w:val="954"/>
        <w:ind w:firstLine="480"/>
        <w:jc w:val="left"/>
        <w:spacing w:line="360" w:lineRule="auto"/>
        <w:rPr>
          <w:rFonts w:ascii="宋体" w:hAnsi="宋体" w:cs="Arial"/>
          <w:sz w:val="24"/>
        </w:rPr>
      </w:pPr>
      <w:r>
        <w:rPr>
          <w:rFonts w:hint="eastAsia" w:ascii="宋体" w:hAnsi="宋体" w:cs="Arial"/>
          <w:sz w:val="24"/>
        </w:rPr>
        <w:t xml:space="preserve">2.</w:t>
      </w:r>
      <w:r>
        <w:rPr>
          <w:rFonts w:ascii="宋体" w:hAnsi="宋体" w:cs="Arial"/>
          <w:sz w:val="24"/>
        </w:rPr>
        <w:t xml:space="preserve">保护学校工作秘密，包括但不限于学校因公出国（境）审批流程、出访团组人员信息、出访任务安排、学术交流方案、内部管理规定等，防止此类信息被违规披露或滥用。</w:t>
      </w:r>
      <w:r/>
    </w:p>
    <w:p>
      <w:pPr>
        <w:pStyle w:val="954"/>
        <w:ind w:firstLine="480"/>
        <w:jc w:val="left"/>
        <w:spacing w:line="360" w:lineRule="auto"/>
        <w:rPr>
          <w:rFonts w:ascii="宋体" w:hAnsi="宋体" w:cs="Arial"/>
          <w:sz w:val="24"/>
        </w:rPr>
      </w:pPr>
      <w:r>
        <w:rPr>
          <w:rFonts w:ascii="宋体" w:hAnsi="宋体" w:cs="Arial"/>
          <w:sz w:val="24"/>
        </w:rPr>
        <w:t xml:space="preserve">学校因公出国（境）自组团相关审批材料，包括出访任务批件、审批表、团组组成方案、出访目的及任务安排等；</w:t>
      </w:r>
      <w:r/>
    </w:p>
    <w:p>
      <w:pPr>
        <w:pStyle w:val="954"/>
        <w:ind w:firstLine="480"/>
        <w:jc w:val="left"/>
        <w:spacing w:line="360" w:lineRule="auto"/>
        <w:rPr>
          <w:rFonts w:ascii="宋体" w:hAnsi="宋体" w:cs="Arial"/>
          <w:sz w:val="24"/>
        </w:rPr>
      </w:pPr>
      <w:r>
        <w:rPr>
          <w:rFonts w:ascii="宋体" w:hAnsi="宋体" w:cs="Arial"/>
          <w:sz w:val="24"/>
        </w:rPr>
        <w:t xml:space="preserve">学校内部管理信息，包括出国（境）经费预算、</w:t>
      </w:r>
      <w:r>
        <w:rPr>
          <w:rFonts w:ascii="宋体" w:hAnsi="宋体" w:cs="Arial"/>
          <w:sz w:val="24"/>
        </w:rPr>
        <w:t xml:space="preserve">审批流程、内部会议纪要、与出访相关的未公开工作安排等；</w:t>
      </w:r>
      <w:r/>
    </w:p>
    <w:p>
      <w:pPr>
        <w:pStyle w:val="954"/>
        <w:ind w:firstLine="480"/>
        <w:jc w:val="left"/>
        <w:spacing w:line="360" w:lineRule="auto"/>
        <w:rPr>
          <w:rFonts w:ascii="宋体" w:hAnsi="宋体" w:cs="Arial"/>
          <w:sz w:val="24"/>
        </w:rPr>
      </w:pPr>
      <w:r>
        <w:rPr>
          <w:rFonts w:ascii="宋体" w:hAnsi="宋体" w:cs="Arial"/>
          <w:sz w:val="24"/>
        </w:rPr>
        <w:t xml:space="preserve">学校学术、科研相关敏感信息，包括出访涉及的未公开学术成果、科研项目资料、合作交流方案等，未经学校批准不得擅自对外披露。</w:t>
      </w:r>
      <w:r/>
    </w:p>
    <w:p>
      <w:pPr>
        <w:pStyle w:val="954"/>
        <w:ind w:firstLine="480"/>
        <w:jc w:val="left"/>
        <w:spacing w:line="360" w:lineRule="auto"/>
        <w:rPr>
          <w:rFonts w:ascii="宋体" w:hAnsi="宋体" w:cs="Arial"/>
          <w:sz w:val="24"/>
        </w:rPr>
      </w:pPr>
      <w:r>
        <w:rPr>
          <w:rFonts w:hint="eastAsia" w:ascii="宋体" w:hAnsi="宋体" w:cs="Arial"/>
          <w:sz w:val="24"/>
        </w:rPr>
        <w:t xml:space="preserve">3.</w:t>
      </w:r>
      <w:r>
        <w:rPr>
          <w:rFonts w:ascii="宋体" w:hAnsi="宋体" w:cs="Arial"/>
          <w:sz w:val="24"/>
        </w:rPr>
        <w:t xml:space="preserve">保护出访人员个人敏感信息，包括但不限于护照信息、身份证信息、联系方式、行程轨迹等，保障出访人员个人信息安全，杜绝信息泄露引发的安全隐患。</w:t>
      </w:r>
      <w:r/>
    </w:p>
    <w:p>
      <w:pPr>
        <w:pStyle w:val="954"/>
        <w:ind w:firstLine="480"/>
        <w:jc w:val="left"/>
        <w:spacing w:line="360" w:lineRule="auto"/>
        <w:rPr>
          <w:rFonts w:hint="eastAsia" w:ascii="宋体" w:hAnsi="宋体" w:cs="Arial"/>
          <w:sz w:val="24"/>
        </w:rPr>
      </w:pPr>
      <w:r>
        <w:rPr>
          <w:rFonts w:ascii="宋体" w:hAnsi="宋体" w:cs="Arial"/>
          <w:sz w:val="24"/>
        </w:rPr>
        <w:t xml:space="preserve">出访团组成员的个人信息，包括但不限于姓名、身份证号、护照号、签证信息、联系方式、家庭住址、行程轨迹、健康信息等，需严格按照个人信息保护相关法律法规管理此类信息，不得非法收集、存储、传输、泄露；</w:t>
      </w:r>
      <w:r>
        <w:rPr>
          <w:rFonts w:hint="eastAsia" w:ascii="宋体" w:hAnsi="宋体" w:cs="Arial"/>
          <w:sz w:val="24"/>
        </w:rPr>
      </w:r>
      <w:r/>
    </w:p>
    <w:p>
      <w:pPr>
        <w:pStyle w:val="954"/>
        <w:ind w:firstLine="482"/>
        <w:spacing w:line="360" w:lineRule="auto"/>
        <w:rPr>
          <w:rFonts w:ascii="宋体" w:hAnsi="宋体"/>
          <w:b/>
          <w:bCs/>
          <w:sz w:val="24"/>
        </w:rPr>
      </w:pPr>
      <w:r/>
      <w:bookmarkStart w:id="253" w:name="_Toc12887272"/>
      <w:r>
        <w:rPr>
          <w:rFonts w:hint="eastAsia" w:ascii="宋体" w:hAnsi="宋体"/>
          <w:b/>
          <w:bCs/>
          <w:sz w:val="24"/>
        </w:rPr>
        <w:t xml:space="preserve">五</w:t>
      </w:r>
      <w:r>
        <w:rPr>
          <w:rFonts w:hint="eastAsia" w:ascii="宋体" w:hAnsi="宋体"/>
          <w:b/>
          <w:bCs/>
          <w:sz w:val="24"/>
        </w:rPr>
        <w:t xml:space="preserve">、商务要求</w:t>
      </w:r>
      <w:bookmarkEnd w:id="253"/>
      <w:r>
        <w:rPr>
          <w:rFonts w:hint="eastAsia" w:ascii="宋体" w:hAnsi="宋体"/>
          <w:b/>
          <w:bCs/>
          <w:sz w:val="24"/>
        </w:rPr>
        <w:t xml:space="preserve">:</w:t>
      </w:r>
      <w:r>
        <w:rPr>
          <w:rFonts w:ascii="宋体" w:hAnsi="宋体"/>
          <w:b/>
          <w:bCs/>
          <w:sz w:val="24"/>
        </w:rPr>
      </w:r>
      <w:r/>
    </w:p>
    <w:p>
      <w:pPr>
        <w:pStyle w:val="954"/>
        <w:ind w:firstLine="482"/>
        <w:spacing w:line="360" w:lineRule="auto"/>
        <w:rPr>
          <w:rFonts w:ascii="宋体" w:hAnsi="宋体" w:cs="宋体"/>
          <w:b/>
          <w:sz w:val="24"/>
        </w:rPr>
      </w:pPr>
      <w:r/>
      <w:bookmarkEnd w:id="245"/>
      <w:r/>
      <w:bookmarkStart w:id="254" w:name="_Hlk47437789"/>
      <w:r/>
      <w:bookmarkStart w:id="255" w:name="_Hlk47437824"/>
      <w:r>
        <w:rPr>
          <w:rFonts w:hint="eastAsia" w:ascii="宋体" w:hAnsi="宋体" w:cs="宋体"/>
          <w:b/>
          <w:sz w:val="24"/>
        </w:rPr>
        <w:t xml:space="preserve">（一）</w:t>
      </w:r>
      <w:bookmarkEnd w:id="255"/>
      <w:r/>
      <w:bookmarkStart w:id="256" w:name="_Hlk14096470"/>
      <w:r>
        <w:rPr>
          <w:rFonts w:hint="eastAsia" w:ascii="宋体" w:hAnsi="宋体" w:cs="宋体"/>
          <w:b/>
          <w:sz w:val="24"/>
        </w:rPr>
        <w:t xml:space="preserve">付款方式</w:t>
      </w:r>
      <w:r>
        <w:rPr>
          <w:rFonts w:ascii="宋体" w:hAnsi="宋体" w:cs="宋体"/>
          <w:b/>
          <w:sz w:val="24"/>
        </w:rPr>
      </w:r>
      <w:r/>
    </w:p>
    <w:p>
      <w:pPr>
        <w:pStyle w:val="954"/>
        <w:ind w:firstLine="480"/>
        <w:spacing w:line="360" w:lineRule="auto"/>
        <w:rPr>
          <w:rFonts w:hint="eastAsia" w:ascii="宋体" w:hAnsi="宋体" w:cs="宋体"/>
          <w:bCs/>
          <w:sz w:val="24"/>
        </w:rPr>
      </w:pPr>
      <w:r/>
      <w:bookmarkStart w:id="257" w:name="_Hlk205290762"/>
      <w:r>
        <w:rPr>
          <w:rFonts w:hint="eastAsia" w:ascii="宋体" w:hAnsi="宋体" w:cs="宋体"/>
          <w:bCs/>
          <w:sz w:val="24"/>
        </w:rPr>
        <w:t xml:space="preserve">教师团组</w:t>
      </w:r>
      <w:r>
        <w:rPr>
          <w:rFonts w:ascii="宋体" w:hAnsi="宋体" w:cs="宋体"/>
          <w:bCs/>
          <w:sz w:val="24"/>
        </w:rPr>
        <w:t xml:space="preserve">回国（境）后，</w:t>
      </w:r>
      <w:r>
        <w:rPr>
          <w:rFonts w:hint="eastAsia" w:ascii="宋体" w:hAnsi="宋体" w:cs="宋体"/>
          <w:bCs/>
          <w:sz w:val="24"/>
        </w:rPr>
        <w:t xml:space="preserve">供应商</w:t>
      </w:r>
      <w:r>
        <w:rPr>
          <w:rFonts w:ascii="宋体" w:hAnsi="宋体" w:cs="宋体"/>
          <w:bCs/>
          <w:sz w:val="24"/>
        </w:rPr>
        <w:t xml:space="preserve">开具正式发票（含境外相关发票）并提供报销所需材料，</w:t>
      </w:r>
      <w:r>
        <w:rPr>
          <w:rFonts w:hint="eastAsia" w:ascii="宋体" w:hAnsi="宋体" w:cs="宋体"/>
          <w:bCs/>
          <w:sz w:val="24"/>
        </w:rPr>
        <w:t xml:space="preserve">采购人</w:t>
      </w:r>
      <w:r>
        <w:rPr>
          <w:rFonts w:ascii="宋体" w:hAnsi="宋体" w:cs="宋体"/>
          <w:bCs/>
          <w:sz w:val="24"/>
        </w:rPr>
        <w:t xml:space="preserve">在收到上述发票和材料并且双方就</w:t>
      </w:r>
      <w:r>
        <w:rPr>
          <w:rFonts w:hint="eastAsia" w:ascii="宋体" w:hAnsi="宋体" w:cs="宋体"/>
          <w:bCs/>
          <w:sz w:val="24"/>
        </w:rPr>
        <w:t xml:space="preserve">出境</w:t>
      </w:r>
      <w:r>
        <w:rPr>
          <w:rFonts w:ascii="宋体" w:hAnsi="宋体" w:cs="宋体"/>
          <w:bCs/>
          <w:sz w:val="24"/>
        </w:rPr>
        <w:t xml:space="preserve">最终费用均无异议后，</w:t>
      </w:r>
      <w:r>
        <w:rPr>
          <w:rFonts w:hint="eastAsia" w:ascii="宋体" w:hAnsi="宋体" w:cs="宋体"/>
          <w:bCs/>
          <w:sz w:val="24"/>
        </w:rPr>
        <w:t xml:space="preserve">一次性支付所有款项</w:t>
      </w:r>
      <w:r>
        <w:rPr>
          <w:rFonts w:ascii="宋体" w:hAnsi="宋体" w:cs="宋体"/>
          <w:bCs/>
          <w:sz w:val="24"/>
        </w:rPr>
        <w:t xml:space="preserve">。</w:t>
      </w:r>
      <w:r>
        <w:rPr>
          <w:rFonts w:hint="eastAsia" w:ascii="宋体" w:hAnsi="宋体" w:cs="宋体"/>
          <w:bCs/>
          <w:sz w:val="24"/>
        </w:rPr>
      </w:r>
      <w:r/>
    </w:p>
    <w:p>
      <w:pPr>
        <w:pStyle w:val="954"/>
        <w:ind w:firstLine="482"/>
        <w:spacing w:line="360" w:lineRule="auto"/>
        <w:rPr>
          <w:rFonts w:ascii="宋体" w:hAnsi="宋体"/>
          <w:b/>
          <w:bCs/>
          <w:sz w:val="24"/>
        </w:rPr>
      </w:pPr>
      <w:r>
        <w:rPr>
          <w:rFonts w:hint="eastAsia" w:ascii="宋体" w:hAnsi="宋体"/>
          <w:b/>
          <w:bCs/>
          <w:sz w:val="24"/>
        </w:rPr>
        <w:t xml:space="preserve">（二）</w:t>
      </w:r>
      <w:r>
        <w:rPr>
          <w:rFonts w:ascii="宋体" w:hAnsi="宋体"/>
          <w:b/>
          <w:bCs/>
          <w:sz w:val="24"/>
        </w:rPr>
        <w:t xml:space="preserve">费用标准</w:t>
      </w:r>
      <w:r/>
    </w:p>
    <w:p>
      <w:pPr>
        <w:pStyle w:val="954"/>
        <w:ind w:firstLine="480"/>
        <w:spacing w:line="360" w:lineRule="auto"/>
        <w:rPr>
          <w:rFonts w:ascii="宋体" w:hAnsi="宋体"/>
          <w:bCs/>
          <w:sz w:val="24"/>
        </w:rPr>
      </w:pPr>
      <w:r/>
      <w:bookmarkEnd w:id="257"/>
      <w:r/>
      <w:bookmarkStart w:id="258" w:name="_Hlk150936197"/>
      <w:r>
        <w:rPr>
          <w:rFonts w:hint="eastAsia" w:ascii="宋体" w:hAnsi="宋体"/>
          <w:bCs/>
          <w:sz w:val="24"/>
        </w:rPr>
        <w:t xml:space="preserve">1.</w:t>
      </w:r>
      <w:r>
        <w:rPr>
          <w:rFonts w:ascii="宋体" w:hAnsi="宋体"/>
          <w:bCs/>
          <w:sz w:val="24"/>
        </w:rPr>
        <w:t xml:space="preserve">国（境）际公务机（车）票费、保险费、国（境）外城市间交通费、签证费、</w:t>
      </w:r>
      <w:r>
        <w:rPr>
          <w:rFonts w:hint="eastAsia" w:ascii="宋体" w:hAnsi="宋体"/>
          <w:bCs/>
          <w:sz w:val="24"/>
        </w:rPr>
        <w:t xml:space="preserve">翻译费和其他费用</w:t>
      </w:r>
      <w:r>
        <w:rPr>
          <w:rFonts w:ascii="宋体" w:hAnsi="宋体"/>
          <w:bCs/>
          <w:sz w:val="24"/>
        </w:rPr>
        <w:t xml:space="preserve">等：按要求购买，按实计价，根据财务要求提供真实有效票据。</w:t>
      </w:r>
      <w:r/>
    </w:p>
    <w:p>
      <w:pPr>
        <w:pStyle w:val="954"/>
        <w:ind w:firstLine="480"/>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住宿费、</w:t>
      </w:r>
      <w:r>
        <w:rPr>
          <w:rFonts w:hint="eastAsia" w:ascii="宋体" w:hAnsi="宋体"/>
          <w:bCs/>
          <w:sz w:val="24"/>
        </w:rPr>
        <w:t xml:space="preserve">餐饮</w:t>
      </w:r>
      <w:r>
        <w:rPr>
          <w:rFonts w:ascii="宋体" w:hAnsi="宋体"/>
          <w:bCs/>
          <w:sz w:val="24"/>
        </w:rPr>
        <w:t xml:space="preserve">费、公杂费</w:t>
      </w:r>
      <w:r>
        <w:rPr>
          <w:rFonts w:hint="eastAsia" w:ascii="宋体" w:hAnsi="宋体"/>
          <w:bCs/>
          <w:sz w:val="24"/>
        </w:rPr>
        <w:t xml:space="preserve">、培训费</w:t>
      </w:r>
      <w:r>
        <w:rPr>
          <w:rFonts w:ascii="宋体" w:hAnsi="宋体"/>
          <w:bCs/>
          <w:sz w:val="24"/>
        </w:rPr>
        <w:t xml:space="preserve">：</w:t>
      </w:r>
      <w:r>
        <w:rPr>
          <w:rFonts w:ascii="宋体" w:hAnsi="宋体"/>
          <w:sz w:val="24"/>
        </w:rPr>
        <w:t xml:space="preserve">按照</w:t>
      </w:r>
      <w:r>
        <w:rPr>
          <w:rFonts w:ascii="宋体" w:hAnsi="宋体"/>
          <w:sz w:val="24"/>
        </w:rPr>
        <w:t xml:space="preserve">苏财行【2018】18号</w:t>
      </w:r>
      <w:r>
        <w:rPr>
          <w:rFonts w:hint="eastAsia" w:ascii="宋体" w:hAnsi="宋体"/>
          <w:sz w:val="24"/>
        </w:rPr>
        <w:t xml:space="preserve">、</w:t>
      </w:r>
      <w:r>
        <w:rPr>
          <w:rFonts w:ascii="宋体" w:hAnsi="宋体"/>
          <w:sz w:val="24"/>
        </w:rPr>
        <w:t xml:space="preserve">苏财行〔2014〕5号</w:t>
      </w:r>
      <w:r>
        <w:rPr>
          <w:rFonts w:ascii="宋体" w:hAnsi="宋体"/>
          <w:sz w:val="24"/>
        </w:rPr>
        <w:t xml:space="preserve">文件规定执行</w:t>
      </w:r>
      <w:r>
        <w:rPr>
          <w:rFonts w:ascii="宋体" w:hAnsi="宋体"/>
          <w:bCs/>
          <w:sz w:val="24"/>
        </w:rPr>
        <w:t xml:space="preserve">。</w:t>
      </w:r>
      <w:r>
        <w:rPr>
          <w:rFonts w:hint="eastAsia" w:ascii="宋体" w:hAnsi="宋体"/>
          <w:bCs/>
          <w:sz w:val="24"/>
        </w:rPr>
      </w:r>
      <w:r/>
    </w:p>
    <w:p>
      <w:pPr>
        <w:pStyle w:val="954"/>
        <w:ind w:firstLine="482"/>
        <w:spacing w:line="360" w:lineRule="auto"/>
        <w:rPr>
          <w:rFonts w:ascii="宋体" w:hAnsi="宋体"/>
          <w:b/>
          <w:bCs/>
          <w:sz w:val="24"/>
        </w:rPr>
      </w:pPr>
      <w:r>
        <w:rPr>
          <w:rFonts w:hint="eastAsia" w:ascii="宋体" w:hAnsi="宋体"/>
          <w:b/>
          <w:bCs/>
          <w:sz w:val="24"/>
        </w:rPr>
        <w:t xml:space="preserve">六、其他要求</w:t>
      </w:r>
      <w:r>
        <w:rPr>
          <w:rFonts w:ascii="宋体" w:hAnsi="宋体"/>
          <w:b/>
          <w:bCs/>
          <w:sz w:val="24"/>
        </w:rPr>
      </w:r>
      <w:r/>
    </w:p>
    <w:p>
      <w:pPr>
        <w:pStyle w:val="954"/>
        <w:ind w:firstLine="480"/>
        <w:spacing w:line="360" w:lineRule="auto"/>
        <w:rPr>
          <w:rFonts w:ascii="宋体" w:hAnsi="宋体"/>
          <w:sz w:val="24"/>
        </w:rPr>
      </w:pPr>
      <w:r/>
      <w:bookmarkEnd w:id="258"/>
      <w:r/>
      <w:bookmarkStart w:id="259" w:name="OLE_LINK30"/>
      <w:r>
        <w:rPr>
          <w:rFonts w:ascii="宋体" w:hAnsi="宋体"/>
          <w:sz w:val="24"/>
        </w:rPr>
        <w:t xml:space="preserve">（一）制订总体组织方案</w:t>
      </w:r>
      <w:r/>
    </w:p>
    <w:p>
      <w:pPr>
        <w:pStyle w:val="954"/>
        <w:ind w:firstLine="480"/>
        <w:spacing w:line="360" w:lineRule="auto"/>
        <w:rPr>
          <w:rFonts w:ascii="宋体" w:hAnsi="宋体"/>
          <w:sz w:val="24"/>
        </w:rPr>
      </w:pPr>
      <w:r>
        <w:rPr>
          <w:rFonts w:ascii="宋体" w:hAnsi="宋体"/>
          <w:sz w:val="24"/>
        </w:rPr>
        <w:t xml:space="preserve">投标人应根据招标</w:t>
      </w:r>
      <w:r>
        <w:rPr>
          <w:rFonts w:ascii="宋体" w:hAnsi="宋体"/>
          <w:sz w:val="24"/>
        </w:rPr>
        <w:t xml:space="preserve">文件要求及本项目特点制订总体组织方案，包括行程计划安排、食宿保障措施、交通出行方案、翻译服务配置以及组织协调机制等内容。组织方案应做到科学合理、周密细致，并具有可操作性，配备具有相应资质和经验的项目管理人员及服务人员，服从采购人管理要求，确保项目各环节有序衔接、高效运转；</w:t>
      </w:r>
      <w:r/>
    </w:p>
    <w:p>
      <w:pPr>
        <w:pStyle w:val="954"/>
        <w:ind w:firstLine="480"/>
        <w:spacing w:line="360" w:lineRule="auto"/>
        <w:rPr>
          <w:rFonts w:ascii="宋体" w:hAnsi="宋体"/>
          <w:sz w:val="24"/>
        </w:rPr>
      </w:pPr>
      <w:r/>
      <w:bookmarkEnd w:id="244"/>
      <w:r/>
      <w:bookmarkEnd w:id="254"/>
      <w:r/>
      <w:bookmarkEnd w:id="256"/>
      <w:r>
        <w:rPr>
          <w:rFonts w:ascii="宋体" w:hAnsi="宋体"/>
          <w:sz w:val="24"/>
        </w:rPr>
        <w:t xml:space="preserve">（二）制订项目理解方案</w:t>
      </w:r>
      <w:r/>
    </w:p>
    <w:p>
      <w:pPr>
        <w:pStyle w:val="954"/>
        <w:ind w:firstLine="480"/>
        <w:spacing w:line="360" w:lineRule="auto"/>
        <w:rPr>
          <w:rFonts w:ascii="宋体" w:hAnsi="宋体"/>
          <w:sz w:val="24"/>
        </w:rPr>
      </w:pPr>
      <w:r>
        <w:rPr>
          <w:rFonts w:ascii="宋体" w:hAnsi="宋体"/>
          <w:sz w:val="24"/>
        </w:rPr>
        <w:t xml:space="preserve">投标人应根据招标文件要求及本项目特点制订项目理解方案，方案应包括对本项目服务内容的全面理解，熟悉国家、省、市相关出国（境）公务活动费用标准，掌握出国（境）团组全流程各环节的操作规范和管理要求。理解方案应做到准确到位、切合实际，并具有针对性，确保投标人对项目需求有清晰准确的把握，能够提供符合政策要求的专业服务；</w:t>
      </w:r>
      <w:r/>
    </w:p>
    <w:p>
      <w:pPr>
        <w:pStyle w:val="954"/>
        <w:ind w:firstLine="480"/>
        <w:spacing w:line="360" w:lineRule="auto"/>
        <w:rPr>
          <w:rFonts w:ascii="宋体" w:hAnsi="宋体"/>
          <w:sz w:val="24"/>
        </w:rPr>
      </w:pPr>
      <w:r>
        <w:rPr>
          <w:rFonts w:ascii="宋体" w:hAnsi="宋体"/>
          <w:sz w:val="24"/>
        </w:rPr>
        <w:t xml:space="preserve">（三）制订应急预案</w:t>
      </w:r>
      <w:r/>
    </w:p>
    <w:p>
      <w:pPr>
        <w:pStyle w:val="954"/>
        <w:ind w:firstLine="480"/>
        <w:spacing w:line="360" w:lineRule="auto"/>
        <w:rPr>
          <w:rFonts w:ascii="宋体" w:hAnsi="宋体"/>
          <w:sz w:val="24"/>
        </w:rPr>
      </w:pPr>
      <w:r>
        <w:rPr>
          <w:rFonts w:ascii="宋体" w:hAnsi="宋体"/>
          <w:sz w:val="24"/>
        </w:rPr>
        <w:t xml:space="preserve">投标人应根据招标文件要求及本项目特点制订相关突发应急预案或措施方案，包括突发事件的预防预警、应急处置、信息报告、后续处理等内容。预案和措施应做到齐全完善、制度健全，程序规范、责任明确，具有可操作性；能够根据出访要求和目的地国家相关规定制定相应的安全预案，将安全预防措施落到实处，确保项目实施过程中的人员安全和项目顺利推进；</w:t>
      </w:r>
      <w:r/>
    </w:p>
    <w:p>
      <w:pPr>
        <w:pStyle w:val="954"/>
        <w:ind w:firstLine="480"/>
        <w:spacing w:line="360" w:lineRule="auto"/>
        <w:rPr>
          <w:rFonts w:ascii="宋体" w:hAnsi="宋体"/>
          <w:sz w:val="24"/>
        </w:rPr>
      </w:pPr>
      <w:r>
        <w:rPr>
          <w:rFonts w:ascii="宋体" w:hAnsi="宋体"/>
          <w:sz w:val="24"/>
        </w:rPr>
        <w:t xml:space="preserve">（四）制订</w:t>
      </w:r>
      <w:r>
        <w:rPr>
          <w:rFonts w:ascii="宋体" w:hAnsi="宋体"/>
          <w:sz w:val="24"/>
        </w:rPr>
        <w:t xml:space="preserve">教学与</w:t>
      </w:r>
      <w:r>
        <w:rPr>
          <w:rFonts w:ascii="宋体" w:hAnsi="宋体"/>
          <w:sz w:val="24"/>
        </w:rPr>
        <w:t xml:space="preserve">管理安排方案</w:t>
      </w:r>
      <w:r>
        <w:rPr>
          <w:rFonts w:ascii="宋体" w:hAnsi="宋体"/>
          <w:sz w:val="24"/>
        </w:rPr>
      </w:r>
      <w:r/>
    </w:p>
    <w:p>
      <w:pPr>
        <w:pStyle w:val="954"/>
        <w:ind w:firstLine="480"/>
        <w:spacing w:line="360" w:lineRule="auto"/>
        <w:rPr>
          <w:rFonts w:hint="eastAsia" w:ascii="宋体" w:hAnsi="宋体"/>
          <w:sz w:val="24"/>
        </w:rPr>
      </w:pPr>
      <w:r>
        <w:rPr>
          <w:rFonts w:ascii="宋体" w:hAnsi="宋体"/>
          <w:sz w:val="24"/>
        </w:rPr>
        <w:t xml:space="preserve">投标人应根据招标文件要求及本项目特点制订教学与</w:t>
      </w:r>
      <w:r>
        <w:rPr>
          <w:rFonts w:ascii="宋体" w:hAnsi="宋体"/>
          <w:sz w:val="24"/>
        </w:rPr>
        <w:t xml:space="preserve">管理安排方案，包括课程体系设计、德国职业教育理念融入、教学模式创新、管理经验应用等内容。方案应做到完整全面、科学可行，并有针对性，配备具有相应资质和经验的管理人员，服从采购人要求，确保</w:t>
      </w:r>
      <w:r>
        <w:rPr>
          <w:rFonts w:hint="eastAsia" w:ascii="宋体" w:hAnsi="宋体"/>
          <w:sz w:val="24"/>
        </w:rPr>
        <w:t xml:space="preserve">境外研修项目的服务</w:t>
      </w:r>
      <w:r>
        <w:rPr>
          <w:rFonts w:ascii="宋体" w:hAnsi="宋体"/>
          <w:sz w:val="24"/>
        </w:rPr>
        <w:t xml:space="preserve">质量达到预期目标</w:t>
      </w:r>
      <w:r>
        <w:rPr>
          <w:rFonts w:hint="eastAsia" w:ascii="宋体" w:hAnsi="宋体"/>
          <w:sz w:val="24"/>
        </w:rPr>
        <w:t xml:space="preserve">；</w:t>
      </w:r>
      <w:r>
        <w:rPr>
          <w:rFonts w:hint="eastAsia" w:ascii="宋体" w:hAnsi="宋体"/>
          <w:sz w:val="24"/>
        </w:rPr>
      </w:r>
      <w:r/>
    </w:p>
    <w:p>
      <w:pPr>
        <w:pStyle w:val="954"/>
        <w:ind w:firstLine="480"/>
        <w:spacing w:line="360" w:lineRule="auto"/>
        <w:rPr>
          <w:rFonts w:ascii="宋体" w:hAnsi="宋体"/>
          <w:sz w:val="24"/>
        </w:rPr>
      </w:pPr>
      <w:r>
        <w:rPr>
          <w:rFonts w:ascii="宋体" w:hAnsi="宋体"/>
          <w:sz w:val="24"/>
        </w:rPr>
        <w:t xml:space="preserve">（五）制订服务质量承诺及保障措施</w:t>
      </w:r>
      <w:r/>
    </w:p>
    <w:p>
      <w:pPr>
        <w:pStyle w:val="954"/>
        <w:ind w:firstLine="480"/>
        <w:spacing w:line="360" w:lineRule="auto"/>
        <w:rPr>
          <w:rFonts w:ascii="宋体" w:hAnsi="宋体"/>
          <w:sz w:val="24"/>
        </w:rPr>
      </w:pPr>
      <w:r>
        <w:rPr>
          <w:rFonts w:ascii="宋体" w:hAnsi="宋体"/>
          <w:sz w:val="24"/>
        </w:rPr>
        <w:t xml:space="preserve">投标人应根据招标文件要求及本项目特点制订服务质量承诺及保障措施，内容包括服务质量承诺标准、具体保障措施、服务热线及质量投诉电话设置、违约责任承诺、违约处罚措施等。承诺及保障措施应做到具体明确、切实可行，并具有约束力，建立完善的服务质量管理体系和监督机制，确保服务质量达到或超过投标承诺标准，及时响应和处理采购人的服务需求和投诉建议；</w:t>
      </w:r>
      <w:r/>
    </w:p>
    <w:p>
      <w:pPr>
        <w:pStyle w:val="954"/>
        <w:ind w:firstLine="480"/>
        <w:spacing w:line="360" w:lineRule="auto"/>
        <w:rPr>
          <w:rFonts w:ascii="宋体" w:hAnsi="宋体"/>
          <w:sz w:val="24"/>
        </w:rPr>
      </w:pPr>
      <w:r>
        <w:rPr>
          <w:rFonts w:ascii="宋体" w:hAnsi="宋体"/>
          <w:sz w:val="24"/>
        </w:rPr>
        <w:t xml:space="preserve">（六）制订保密方案</w:t>
      </w:r>
      <w:r/>
    </w:p>
    <w:p>
      <w:pPr>
        <w:pStyle w:val="954"/>
        <w:ind w:firstLine="480"/>
        <w:spacing w:line="360" w:lineRule="auto"/>
        <w:rPr>
          <w:rFonts w:ascii="宋体" w:hAnsi="宋体"/>
          <w:sz w:val="24"/>
        </w:rPr>
      </w:pPr>
      <w:r>
        <w:rPr>
          <w:rFonts w:ascii="宋体" w:hAnsi="宋体"/>
          <w:sz w:val="24"/>
        </w:rPr>
        <w:t xml:space="preserve">投标人应根据招标文件要求及本项目特点制订保密方案，包括保密管理制度、保密责任落实、保密措施实施、保密监督检查等内容。保密方案应做到制度完善、措施严密，并具有实效性，建立严格的保密工作责任制和保密审查机制，确保项目涉及的国家秘密、商业秘密和个人隐私得到有效保护，防止泄密事件发生；</w:t>
      </w:r>
      <w:r/>
    </w:p>
    <w:p>
      <w:pPr>
        <w:pStyle w:val="954"/>
        <w:ind w:firstLine="480"/>
        <w:spacing w:line="360" w:lineRule="auto"/>
        <w:rPr>
          <w:rFonts w:ascii="宋体" w:hAnsi="宋体"/>
          <w:sz w:val="24"/>
        </w:rPr>
      </w:pPr>
      <w:r>
        <w:rPr>
          <w:rFonts w:ascii="宋体" w:hAnsi="宋体"/>
          <w:sz w:val="24"/>
        </w:rPr>
        <w:t xml:space="preserve">（七）制订</w:t>
      </w:r>
      <w:r>
        <w:rPr>
          <w:rFonts w:hint="eastAsia" w:ascii="宋体" w:hAnsi="宋体"/>
          <w:sz w:val="24"/>
        </w:rPr>
        <w:t xml:space="preserve">行前教育</w:t>
      </w:r>
      <w:r>
        <w:rPr>
          <w:rFonts w:ascii="宋体" w:hAnsi="宋体"/>
          <w:sz w:val="24"/>
        </w:rPr>
        <w:t xml:space="preserve">方案</w:t>
      </w:r>
      <w:r/>
    </w:p>
    <w:p>
      <w:pPr>
        <w:pStyle w:val="954"/>
        <w:ind w:firstLine="480"/>
        <w:spacing w:line="360" w:lineRule="auto"/>
        <w:rPr>
          <w:rFonts w:ascii="宋体" w:hAnsi="宋体"/>
          <w:sz w:val="24"/>
        </w:rPr>
      </w:pPr>
      <w:r>
        <w:rPr>
          <w:rFonts w:ascii="宋体" w:hAnsi="宋体"/>
          <w:sz w:val="24"/>
        </w:rPr>
        <w:t xml:space="preserve">投标人应根据招标文件要求及本项目特点制订外事纪律教育及出境行前预培训方案，包括培训内容设计、培训方式方法、培训</w:t>
      </w:r>
      <w:r>
        <w:rPr>
          <w:rFonts w:ascii="宋体" w:hAnsi="宋体"/>
          <w:sz w:val="24"/>
        </w:rPr>
        <w:t xml:space="preserve">时间安排、培训效果评估等内容。培训方案应做到内容全面、形式多样，并具有针对性，安排具备相应资质和经验的培训讲师，对参团人员进行系统的外事纪律教育和出境行前培训，确保参团人员熟悉相关政策规定和注意事项，提高外事素养和安全意识；</w:t>
      </w:r>
      <w:r/>
    </w:p>
    <w:p>
      <w:pPr>
        <w:pStyle w:val="954"/>
        <w:ind w:firstLine="480"/>
        <w:spacing w:line="360" w:lineRule="auto"/>
        <w:rPr>
          <w:rFonts w:ascii="宋体" w:hAnsi="宋体"/>
          <w:sz w:val="24"/>
        </w:rPr>
      </w:pPr>
      <w:r>
        <w:rPr>
          <w:rFonts w:ascii="宋体" w:hAnsi="宋体"/>
          <w:sz w:val="24"/>
        </w:rPr>
        <w:t xml:space="preserve">（八）</w:t>
      </w:r>
      <w:bookmarkStart w:id="260" w:name="OLE_LINK1"/>
      <w:r>
        <w:rPr>
          <w:rFonts w:ascii="宋体" w:hAnsi="宋体"/>
          <w:sz w:val="24"/>
        </w:rPr>
        <w:t xml:space="preserve">制订境外接待方案</w:t>
      </w:r>
      <w:bookmarkEnd w:id="260"/>
      <w:r>
        <w:rPr>
          <w:rFonts w:ascii="宋体" w:hAnsi="宋体"/>
          <w:sz w:val="24"/>
        </w:rPr>
      </w:r>
      <w:r/>
    </w:p>
    <w:p>
      <w:pPr>
        <w:pStyle w:val="954"/>
        <w:ind w:firstLine="480"/>
        <w:spacing w:line="360" w:lineRule="auto"/>
        <w:rPr>
          <w:rFonts w:ascii="宋体" w:hAnsi="宋体"/>
          <w:sz w:val="24"/>
        </w:rPr>
      </w:pPr>
      <w:r>
        <w:rPr>
          <w:rFonts w:ascii="宋体" w:hAnsi="宋体"/>
          <w:sz w:val="24"/>
        </w:rPr>
        <w:t xml:space="preserve">投标人应根据招标文件要求及本项目特点制订境外接待服务方案，包括熟悉出访国家情况的地陪人员安排、出行时语言沟通保障、与国（境）外地陪合作机制等内容。接待方案应做到周到细致、衔接顺畅，并具有专业性，建立完善的境外服务网络和协作机制，确保境外接待服务质量，为出访</w:t>
      </w:r>
      <w:r>
        <w:rPr>
          <w:rFonts w:ascii="宋体" w:hAnsi="宋体"/>
          <w:sz w:val="24"/>
        </w:rPr>
        <w:t xml:space="preserve">团组提供安全、便捷、舒适的境外服务保障。</w:t>
      </w:r>
      <w:r/>
    </w:p>
    <w:p>
      <w:pPr>
        <w:pStyle w:val="954"/>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制订</w:t>
      </w:r>
      <w:r>
        <w:rPr>
          <w:rFonts w:ascii="宋体" w:hAnsi="宋体"/>
          <w:sz w:val="24"/>
        </w:rPr>
        <w:t xml:space="preserve">境外研修项目食宿安排方案</w:t>
      </w:r>
      <w:r>
        <w:rPr>
          <w:rFonts w:ascii="宋体" w:hAnsi="宋体"/>
          <w:sz w:val="24"/>
        </w:rPr>
      </w:r>
      <w:r/>
    </w:p>
    <w:p>
      <w:pPr>
        <w:pStyle w:val="954"/>
        <w:ind w:firstLine="480"/>
        <w:spacing w:line="360" w:lineRule="auto"/>
        <w:rPr>
          <w:rFonts w:hint="eastAsia" w:ascii="宋体" w:hAnsi="宋体"/>
          <w:sz w:val="24"/>
        </w:rPr>
      </w:pPr>
      <w:r>
        <w:rPr>
          <w:rFonts w:ascii="宋体" w:hAnsi="宋体"/>
          <w:sz w:val="24"/>
        </w:rPr>
        <w:t xml:space="preserve">投标人应根据招标文件要求及本项目特点</w:t>
      </w:r>
      <w:r>
        <w:rPr>
          <w:rFonts w:hint="eastAsia" w:ascii="宋体" w:hAnsi="宋体"/>
          <w:sz w:val="24"/>
        </w:rPr>
        <w:t xml:space="preserve">，在保证不超过食宿费用标准的情况下</w:t>
      </w:r>
      <w:r>
        <w:rPr>
          <w:rFonts w:ascii="宋体" w:hAnsi="宋体"/>
          <w:sz w:val="24"/>
        </w:rPr>
        <w:t xml:space="preserve">制订境外研修项目食宿安排方案，包括境外住宿标准与安全保障、餐饮服务安排、</w:t>
      </w:r>
      <w:r>
        <w:rPr>
          <w:rFonts w:hint="eastAsia" w:ascii="宋体" w:hAnsi="宋体"/>
          <w:sz w:val="24"/>
        </w:rPr>
        <w:t xml:space="preserve">住宿场所周边</w:t>
      </w:r>
      <w:r>
        <w:rPr>
          <w:rFonts w:ascii="宋体" w:hAnsi="宋体"/>
          <w:sz w:val="24"/>
        </w:rPr>
        <w:t xml:space="preserve">设施配套、应急处理预案、文化适应指导等内容。方案应做到完整全面、科学可行，并有针对性，确保境外研修期间</w:t>
      </w:r>
      <w:r>
        <w:rPr>
          <w:rFonts w:hint="eastAsia" w:ascii="宋体" w:hAnsi="宋体"/>
          <w:sz w:val="24"/>
        </w:rPr>
        <w:t xml:space="preserve">教职工</w:t>
      </w:r>
      <w:r>
        <w:rPr>
          <w:rFonts w:ascii="宋体" w:hAnsi="宋体"/>
          <w:sz w:val="24"/>
        </w:rPr>
        <w:t xml:space="preserve">的食宿安全、生活便利。</w:t>
      </w:r>
      <w:r>
        <w:rPr>
          <w:rFonts w:hint="eastAsia" w:ascii="宋体" w:hAnsi="宋体"/>
          <w:sz w:val="24"/>
        </w:rPr>
      </w:r>
      <w:r/>
    </w:p>
    <w:p>
      <w:pPr>
        <w:pStyle w:val="954"/>
        <w:ind w:firstLine="480"/>
        <w:spacing w:line="360" w:lineRule="auto"/>
        <w:rPr>
          <w:rFonts w:ascii="宋体" w:hAnsi="宋体"/>
          <w:sz w:val="24"/>
        </w:rPr>
      </w:pPr>
      <w:r>
        <w:rPr>
          <w:rFonts w:hint="eastAsia" w:ascii="宋体" w:hAnsi="宋体"/>
          <w:sz w:val="24"/>
        </w:rPr>
        <w:t xml:space="preserve">（十）</w:t>
      </w:r>
      <w:r>
        <w:rPr>
          <w:rFonts w:hint="eastAsia" w:ascii="宋体" w:hAnsi="宋体"/>
          <w:sz w:val="24"/>
        </w:rPr>
        <w:t xml:space="preserve">投标人履约能力</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1、投标人</w:t>
      </w:r>
      <w:r>
        <w:rPr>
          <w:rFonts w:ascii="宋体" w:hAnsi="宋体"/>
          <w:sz w:val="24"/>
          <w:lang w:val="zh-TW"/>
        </w:rPr>
        <w:t xml:space="preserve">20</w:t>
      </w:r>
      <w:r>
        <w:rPr>
          <w:rFonts w:ascii="宋体" w:hAnsi="宋体"/>
          <w:sz w:val="24"/>
        </w:rPr>
        <w:t xml:space="preserve">2</w:t>
      </w:r>
      <w:r>
        <w:rPr>
          <w:rFonts w:hint="eastAsia" w:ascii="宋体" w:hAnsi="宋体"/>
          <w:sz w:val="24"/>
        </w:rPr>
        <w:t xml:space="preserve">3</w:t>
      </w:r>
      <w:r>
        <w:rPr>
          <w:rFonts w:ascii="宋体" w:hAnsi="宋体"/>
          <w:sz w:val="24"/>
          <w:lang w:val="zh-TW"/>
        </w:rPr>
        <w:t xml:space="preserve">年1月1日以来（合同</w:t>
      </w:r>
      <w:r>
        <w:rPr>
          <w:rFonts w:hint="eastAsia" w:ascii="宋体" w:hAnsi="宋体"/>
          <w:sz w:val="24"/>
          <w:lang w:val="zh-TW"/>
        </w:rPr>
        <w:t xml:space="preserve">签订</w:t>
      </w:r>
      <w:r>
        <w:rPr>
          <w:rFonts w:ascii="宋体" w:hAnsi="宋体"/>
          <w:sz w:val="24"/>
          <w:lang w:val="zh-TW"/>
        </w:rPr>
        <w:t xml:space="preserve">时间</w:t>
      </w:r>
      <w:r>
        <w:rPr>
          <w:rFonts w:hint="eastAsia" w:ascii="宋体" w:hAnsi="宋体"/>
          <w:sz w:val="24"/>
          <w:lang w:val="zh-TW"/>
        </w:rPr>
        <w:t xml:space="preserve">为准</w:t>
      </w:r>
      <w:r>
        <w:rPr>
          <w:rFonts w:ascii="宋体" w:hAnsi="宋体"/>
          <w:sz w:val="24"/>
          <w:lang w:val="zh-TW"/>
        </w:rPr>
        <w:t xml:space="preserve">）具备</w:t>
      </w:r>
      <w:r>
        <w:rPr>
          <w:rFonts w:ascii="宋体" w:hAnsi="宋体"/>
          <w:sz w:val="24"/>
        </w:rPr>
        <w:t xml:space="preserve">类似</w:t>
      </w:r>
      <w:r>
        <w:rPr>
          <w:rFonts w:hint="eastAsia" w:ascii="宋体" w:hAnsi="宋体"/>
          <w:sz w:val="24"/>
        </w:rPr>
        <w:t xml:space="preserve">的</w:t>
      </w:r>
      <w:r>
        <w:rPr>
          <w:rFonts w:ascii="宋体" w:hAnsi="宋体"/>
          <w:sz w:val="24"/>
        </w:rPr>
        <w:t xml:space="preserve">境外培训或接待</w:t>
      </w:r>
      <w:r>
        <w:rPr>
          <w:rFonts w:hint="eastAsia" w:ascii="宋体" w:hAnsi="宋体"/>
          <w:sz w:val="24"/>
        </w:rPr>
        <w:t xml:space="preserve">相关</w:t>
      </w:r>
      <w:r>
        <w:rPr>
          <w:rFonts w:ascii="宋体" w:hAnsi="宋体"/>
          <w:sz w:val="24"/>
        </w:rPr>
        <w:t xml:space="preserve">服务业绩</w:t>
      </w:r>
      <w:r>
        <w:rPr>
          <w:rFonts w:hint="eastAsia" w:ascii="宋体" w:hAnsi="宋体"/>
          <w:sz w:val="24"/>
        </w:rPr>
        <w:t xml:space="preserve">的优先；</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供应商承诺在境外研修期间接到团组成员电话或信息时，即时做出反馈，</w:t>
      </w:r>
      <w:r>
        <w:rPr>
          <w:rFonts w:hint="eastAsia" w:ascii="宋体" w:hAnsi="宋体"/>
          <w:sz w:val="24"/>
        </w:rPr>
        <w:t xml:space="preserve">能够及时</w:t>
      </w:r>
      <w:r>
        <w:rPr>
          <w:rFonts w:hint="eastAsia" w:ascii="宋体" w:hAnsi="宋体"/>
          <w:sz w:val="24"/>
        </w:rPr>
        <w:t xml:space="preserve">解决</w:t>
      </w:r>
      <w:r>
        <w:rPr>
          <w:rFonts w:ascii="宋体" w:hAnsi="宋体"/>
          <w:sz w:val="24"/>
        </w:rPr>
        <w:t xml:space="preserve">或给出解决方案</w:t>
      </w:r>
      <w:r>
        <w:rPr>
          <w:rFonts w:hint="eastAsia" w:ascii="宋体" w:hAnsi="宋体"/>
          <w:sz w:val="24"/>
        </w:rPr>
        <w:t xml:space="preserve">的优先</w:t>
      </w:r>
      <w:r>
        <w:rPr>
          <w:rFonts w:ascii="宋体" w:hAnsi="宋体"/>
          <w:sz w:val="24"/>
        </w:rPr>
        <w:t xml:space="preserve">。</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供应商为本项目配备专业的</w:t>
      </w:r>
      <w:r>
        <w:rPr>
          <w:rFonts w:hint="eastAsia" w:ascii="宋体" w:hAnsi="宋体"/>
          <w:sz w:val="24"/>
        </w:rPr>
        <w:t xml:space="preserve">项目负责人，保障项目顺利实施：</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项目负责人</w:t>
      </w:r>
      <w:r>
        <w:rPr>
          <w:rFonts w:ascii="宋体" w:hAnsi="宋体"/>
          <w:sz w:val="24"/>
        </w:rPr>
        <w:t xml:space="preserve">全程参加研修项目，</w:t>
      </w:r>
      <w:r>
        <w:rPr>
          <w:rFonts w:hint="eastAsia" w:ascii="宋体" w:hAnsi="宋体"/>
          <w:sz w:val="24"/>
        </w:rPr>
        <w:t xml:space="preserve">且需</w:t>
      </w:r>
      <w:r>
        <w:rPr>
          <w:rFonts w:ascii="宋体" w:hAnsi="宋体"/>
          <w:sz w:val="24"/>
        </w:rPr>
        <w:t xml:space="preserve">熟悉德国人文与培训环境，能提供全程陪同服务，需要</w:t>
      </w:r>
      <w:r>
        <w:rPr>
          <w:rFonts w:hint="eastAsia" w:ascii="宋体" w:hAnsi="宋体"/>
          <w:sz w:val="24"/>
        </w:rPr>
        <w:t xml:space="preserve">能够使用德语</w:t>
      </w:r>
      <w:r>
        <w:rPr>
          <w:rFonts w:ascii="宋体" w:hAnsi="宋体"/>
          <w:sz w:val="24"/>
        </w:rPr>
        <w:t xml:space="preserve">流利</w:t>
      </w:r>
      <w:r>
        <w:rPr>
          <w:rFonts w:hint="eastAsia" w:ascii="宋体" w:hAnsi="宋体"/>
          <w:sz w:val="24"/>
        </w:rPr>
        <w:t xml:space="preserve">交流</w:t>
      </w:r>
      <w:r>
        <w:rPr>
          <w:rFonts w:ascii="宋体" w:hAnsi="宋体"/>
          <w:sz w:val="24"/>
        </w:rPr>
        <w:t xml:space="preserve">，熟悉德国环境，负责各项服务的组织协调</w:t>
      </w:r>
      <w:r>
        <w:rPr>
          <w:rFonts w:hint="eastAsia" w:ascii="宋体" w:hAnsi="宋体"/>
          <w:sz w:val="24"/>
        </w:rPr>
        <w:t xml:space="preserve">的优先；</w:t>
      </w:r>
      <w:r>
        <w:rPr>
          <w:rFonts w:ascii="宋体" w:hAnsi="宋体"/>
          <w:sz w:val="24"/>
        </w:rPr>
      </w:r>
      <w:r/>
    </w:p>
    <w:p>
      <w:pPr>
        <w:pStyle w:val="954"/>
        <w:ind w:firstLine="480"/>
        <w:spacing w:line="360" w:lineRule="auto"/>
        <w:rPr>
          <w:rFonts w:ascii="宋体" w:hAnsi="宋体"/>
          <w:sz w:val="24"/>
        </w:rPr>
      </w:pPr>
      <w:r>
        <w:rPr>
          <w:rFonts w:ascii="宋体" w:hAnsi="宋体"/>
          <w:sz w:val="24"/>
        </w:rPr>
        <w:t xml:space="preserve">团队成员具有导游员证</w:t>
      </w:r>
      <w:r>
        <w:rPr>
          <w:rFonts w:hint="eastAsia" w:ascii="宋体" w:hAnsi="宋体"/>
          <w:sz w:val="24"/>
        </w:rPr>
        <w:t xml:space="preserve">、德语相关证书</w:t>
      </w:r>
      <w:r>
        <w:rPr>
          <w:rFonts w:ascii="宋体" w:hAnsi="宋体"/>
          <w:sz w:val="24"/>
        </w:rPr>
        <w:t xml:space="preserve">等与本项目</w:t>
      </w:r>
      <w:r>
        <w:rPr>
          <w:rFonts w:hint="eastAsia" w:ascii="宋体" w:hAnsi="宋体"/>
          <w:sz w:val="24"/>
        </w:rPr>
        <w:t xml:space="preserve">境外研修接待</w:t>
      </w:r>
      <w:r>
        <w:rPr>
          <w:rFonts w:ascii="宋体" w:hAnsi="宋体"/>
          <w:sz w:val="24"/>
        </w:rPr>
        <w:t xml:space="preserve">相关证书的</w:t>
      </w:r>
      <w:r>
        <w:rPr>
          <w:rFonts w:hint="eastAsia" w:ascii="宋体" w:hAnsi="宋体"/>
          <w:sz w:val="24"/>
        </w:rPr>
        <w:t xml:space="preserve">优先；</w:t>
      </w:r>
      <w:r>
        <w:rPr>
          <w:rFonts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、投标人应具备完成本项的访问国家合作资源，以</w:t>
      </w:r>
      <w:r>
        <w:rPr>
          <w:rFonts w:ascii="宋体" w:hAnsi="宋体"/>
          <w:sz w:val="24"/>
        </w:rPr>
        <w:t xml:space="preserve">保障本项目的顺利实施</w:t>
      </w:r>
      <w:r>
        <w:rPr>
          <w:rFonts w:hint="eastAsia" w:ascii="宋体" w:hAnsi="宋体"/>
          <w:sz w:val="24"/>
        </w:rPr>
        <w:t xml:space="preserve">。投标人</w:t>
      </w:r>
      <w:r>
        <w:rPr>
          <w:rFonts w:ascii="宋体" w:hAnsi="宋体"/>
          <w:sz w:val="24"/>
        </w:rPr>
        <w:t xml:space="preserve">有稳定合作的</w:t>
      </w:r>
      <w:r>
        <w:rPr>
          <w:rFonts w:hint="eastAsia" w:ascii="宋体" w:hAnsi="宋体"/>
          <w:sz w:val="24"/>
        </w:rPr>
        <w:t xml:space="preserve">德国</w:t>
      </w:r>
      <w:r>
        <w:rPr>
          <w:rFonts w:ascii="宋体" w:hAnsi="宋体"/>
          <w:sz w:val="24"/>
        </w:rPr>
        <w:t xml:space="preserve">高校和企业</w:t>
      </w:r>
      <w:r>
        <w:rPr>
          <w:rFonts w:hint="eastAsia" w:ascii="宋体" w:hAnsi="宋体"/>
          <w:sz w:val="24"/>
        </w:rPr>
        <w:t xml:space="preserve">（</w:t>
      </w:r>
      <w:r>
        <w:rPr>
          <w:rFonts w:ascii="宋体" w:hAnsi="宋体"/>
          <w:sz w:val="24"/>
        </w:rPr>
        <w:t xml:space="preserve">或行业协会</w:t>
      </w:r>
      <w:r>
        <w:rPr>
          <w:rFonts w:hint="eastAsia" w:ascii="宋体" w:hAnsi="宋体"/>
          <w:sz w:val="24"/>
        </w:rPr>
        <w:t xml:space="preserve">）</w:t>
      </w:r>
      <w:r>
        <w:rPr>
          <w:rFonts w:ascii="宋体" w:hAnsi="宋体"/>
          <w:sz w:val="24"/>
        </w:rPr>
        <w:t xml:space="preserve">资源</w:t>
      </w:r>
      <w:r>
        <w:rPr>
          <w:rFonts w:hint="eastAsia" w:ascii="宋体" w:hAnsi="宋体"/>
          <w:sz w:val="24"/>
        </w:rPr>
        <w:t xml:space="preserve">的优先</w:t>
      </w:r>
      <w:r>
        <w:rPr>
          <w:rFonts w:ascii="宋体" w:hAnsi="宋体"/>
          <w:sz w:val="24"/>
        </w:rPr>
        <w:t xml:space="preserve">。</w:t>
      </w:r>
      <w:r>
        <w:rPr>
          <w:rFonts w:hint="eastAsia" w:ascii="宋体" w:hAnsi="宋体"/>
          <w:sz w:val="24"/>
        </w:rPr>
      </w:r>
      <w:r/>
    </w:p>
    <w:p>
      <w:pPr>
        <w:pStyle w:val="954"/>
        <w:ind w:firstLine="480"/>
        <w:spacing w:line="360" w:lineRule="auto"/>
        <w:rPr>
          <w:rFonts w:hint="eastAsia" w:ascii="宋体" w:hAnsi="宋体"/>
          <w:sz w:val="24"/>
        </w:rPr>
      </w:pPr>
      <w:r>
        <w:rPr>
          <w:rFonts w:hint="eastAsia" w:ascii="宋体" w:hAnsi="宋体"/>
          <w:sz w:val="24"/>
        </w:rPr>
      </w:r>
      <w:r/>
    </w:p>
    <w:p>
      <w:pPr>
        <w:pStyle w:val="954"/>
        <w:ind w:firstLine="480"/>
        <w:spacing w:line="360" w:lineRule="auto"/>
        <w:rPr>
          <w:rFonts w:hint="eastAsia" w:ascii="宋体" w:hAnsi="宋体"/>
          <w:bCs/>
          <w:sz w:val="24"/>
        </w:rPr>
      </w:pPr>
      <w:r>
        <w:rPr>
          <w:rFonts w:hint="eastAsia" w:ascii="宋体" w:hAnsi="宋体"/>
          <w:bCs/>
          <w:sz w:val="24"/>
        </w:rPr>
      </w:r>
      <w:r/>
    </w:p>
    <w:p>
      <w:pPr>
        <w:pStyle w:val="955"/>
        <w:jc w:val="center"/>
        <w:spacing w:before="286" w:after="286"/>
        <w:rPr>
          <w:rFonts w:hint="eastAsia" w:ascii="华文中宋" w:hAnsi="华文中宋" w:eastAsia="华文中宋"/>
          <w:b/>
          <w:sz w:val="36"/>
          <w:szCs w:val="36"/>
        </w:rPr>
      </w:pPr>
      <w:r/>
      <w:bookmarkEnd w:id="259"/>
      <w:r>
        <w:br w:type="page" w:clear="all"/>
      </w:r>
      <w:bookmarkStart w:id="261" w:name="_Toc226127002"/>
      <w:r>
        <w:rPr>
          <w:rFonts w:hint="eastAsia" w:ascii="华文中宋" w:hAnsi="华文中宋" w:eastAsia="华文中宋"/>
          <w:b/>
          <w:sz w:val="36"/>
          <w:szCs w:val="36"/>
        </w:rPr>
        <w:t xml:space="preserve">第四章 评标方法与评标标准</w:t>
      </w:r>
      <w:bookmarkEnd w:id="237"/>
      <w:r/>
      <w:bookmarkEnd w:id="238"/>
      <w:r/>
      <w:bookmarkEnd w:id="242"/>
      <w:r/>
      <w:bookmarkEnd w:id="243"/>
      <w:r/>
      <w:bookmarkEnd w:id="261"/>
      <w:r>
        <w:rPr>
          <w:rFonts w:hint="eastAsia" w:ascii="华文中宋" w:hAnsi="华文中宋" w:eastAsia="华文中宋"/>
          <w:b/>
          <w:sz w:val="36"/>
          <w:szCs w:val="36"/>
        </w:rPr>
      </w:r>
      <w:r/>
    </w:p>
    <w:p>
      <w:pPr>
        <w:pStyle w:val="956"/>
        <w:ind w:firstLine="482"/>
        <w:jc w:val="both"/>
        <w:spacing w:before="0" w:after="0" w:line="360" w:lineRule="auto"/>
        <w:rPr>
          <w:rFonts w:ascii="宋体" w:hAnsi="宋体" w:eastAsia="宋体"/>
          <w:sz w:val="24"/>
          <w:szCs w:val="24"/>
        </w:rPr>
      </w:pPr>
      <w:r/>
      <w:bookmarkStart w:id="262" w:name="_Toc9363437"/>
      <w:r/>
      <w:bookmarkStart w:id="263" w:name="_Toc12708983"/>
      <w:r/>
      <w:bookmarkStart w:id="264" w:name="_Toc12887274"/>
      <w:r/>
      <w:bookmarkStart w:id="265" w:name="_Toc47453314"/>
      <w:r/>
      <w:bookmarkStart w:id="266" w:name="_Toc172203081"/>
      <w:r/>
      <w:bookmarkStart w:id="267" w:name="_Toc210922447"/>
      <w:r/>
      <w:bookmarkStart w:id="268" w:name="_Toc226127003"/>
      <w:r>
        <w:rPr>
          <w:rFonts w:hint="eastAsia" w:ascii="宋体" w:hAnsi="宋体" w:eastAsia="宋体"/>
          <w:sz w:val="24"/>
          <w:szCs w:val="24"/>
        </w:rPr>
        <w:t xml:space="preserve">一、评标方法与定标原则</w:t>
      </w:r>
      <w:bookmarkEnd w:id="262"/>
      <w:r/>
      <w:bookmarkEnd w:id="263"/>
      <w:r/>
      <w:bookmarkEnd w:id="264"/>
      <w:r/>
      <w:bookmarkEnd w:id="265"/>
      <w:r/>
      <w:bookmarkEnd w:id="266"/>
      <w:r/>
      <w:bookmarkEnd w:id="267"/>
      <w:r/>
      <w:bookmarkEnd w:id="268"/>
      <w:r>
        <w:rPr>
          <w:rFonts w:ascii="宋体" w:hAnsi="宋体" w:eastAsia="宋体"/>
          <w:sz w:val="24"/>
          <w:szCs w:val="24"/>
        </w:rPr>
      </w:r>
      <w:r/>
    </w:p>
    <w:p>
      <w:pPr>
        <w:pStyle w:val="1048"/>
        <w:jc w:val="both"/>
        <w:spacing w:before="0" w:after="0"/>
        <w:rPr>
          <w:rFonts w:ascii="宋体" w:hAnsi="宋体"/>
          <w:bCs/>
          <w:lang w:eastAsia="zh-CN"/>
        </w:rPr>
      </w:pPr>
      <w:r/>
      <w:bookmarkStart w:id="269" w:name="_Hlk172038253"/>
      <w:r/>
      <w:bookmarkStart w:id="270" w:name="_Hlk150936301"/>
      <w:r/>
      <w:bookmarkStart w:id="271" w:name="OLE_LINK3"/>
      <w:r>
        <w:rPr>
          <w:rFonts w:hint="eastAsia" w:ascii="宋体" w:hAnsi="宋体"/>
          <w:bCs/>
        </w:rPr>
        <w:t xml:space="preserve">评标委员会将对确定为实质性响应招标文件要求的投标文件进行</w:t>
      </w:r>
      <w:r>
        <w:rPr>
          <w:rFonts w:hint="eastAsia" w:ascii="宋体" w:hAnsi="宋体"/>
          <w:bCs/>
        </w:rPr>
        <w:t xml:space="preserve">比较和</w:t>
      </w:r>
      <w:r>
        <w:rPr>
          <w:rFonts w:hint="eastAsia" w:ascii="宋体" w:hAnsi="宋体"/>
          <w:bCs/>
        </w:rPr>
        <w:t xml:space="preserve">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评审得分最高的投标人为中标候选人</w:t>
      </w:r>
      <w:r>
        <w:rPr>
          <w:rFonts w:ascii="宋体" w:hAnsi="宋体"/>
          <w:bCs/>
        </w:rPr>
        <w:t xml:space="preserve">。</w:t>
      </w:r>
      <w:r>
        <w:rPr>
          <w:rFonts w:ascii="宋体" w:hAnsi="宋体"/>
          <w:bCs/>
          <w:lang w:eastAsia="zh-CN"/>
        </w:rPr>
      </w:r>
      <w:r/>
    </w:p>
    <w:p>
      <w:pPr>
        <w:pStyle w:val="956"/>
        <w:ind w:firstLine="482"/>
        <w:jc w:val="both"/>
        <w:spacing w:before="0" w:after="0" w:line="360" w:lineRule="auto"/>
        <w:rPr>
          <w:rFonts w:ascii="宋体" w:hAnsi="宋体" w:eastAsia="宋体"/>
          <w:sz w:val="24"/>
          <w:szCs w:val="24"/>
        </w:rPr>
      </w:pPr>
      <w:r/>
      <w:bookmarkEnd w:id="269"/>
      <w:r/>
      <w:bookmarkEnd w:id="270"/>
      <w:r/>
      <w:bookmarkEnd w:id="271"/>
      <w:r/>
      <w:bookmarkStart w:id="272" w:name="_Toc9363438"/>
      <w:r/>
      <w:bookmarkStart w:id="273" w:name="_Toc12708984"/>
      <w:r/>
      <w:bookmarkStart w:id="274" w:name="_Toc12887275"/>
      <w:r/>
      <w:bookmarkStart w:id="275" w:name="_Toc47453315"/>
      <w:r/>
      <w:bookmarkStart w:id="276" w:name="_Toc172203082"/>
      <w:r/>
      <w:bookmarkStart w:id="277" w:name="_Toc210922448"/>
      <w:r/>
      <w:bookmarkStart w:id="278" w:name="_Toc226127004"/>
      <w:r>
        <w:rPr>
          <w:rFonts w:hint="eastAsia" w:ascii="宋体" w:hAnsi="宋体" w:eastAsia="宋体"/>
          <w:sz w:val="24"/>
          <w:szCs w:val="24"/>
        </w:rPr>
        <w:t xml:space="preserve">二、评标标准</w:t>
      </w:r>
      <w:bookmarkEnd w:id="272"/>
      <w:r/>
      <w:bookmarkEnd w:id="273"/>
      <w:r/>
      <w:bookmarkEnd w:id="274"/>
      <w:r/>
      <w:bookmarkEnd w:id="275"/>
      <w:r/>
      <w:bookmarkEnd w:id="276"/>
      <w:r/>
      <w:bookmarkEnd w:id="277"/>
      <w:r/>
      <w:bookmarkEnd w:id="278"/>
      <w:r>
        <w:rPr>
          <w:rFonts w:ascii="宋体" w:hAnsi="宋体" w:eastAsia="宋体"/>
          <w:sz w:val="24"/>
          <w:szCs w:val="24"/>
        </w:rPr>
      </w:r>
      <w:r/>
    </w:p>
    <w:p>
      <w:pPr>
        <w:pStyle w:val="954"/>
        <w:ind w:firstLine="480"/>
        <w:spacing w:line="360" w:lineRule="auto"/>
        <w:rPr>
          <w:rFonts w:hint="eastAsia" w:ascii="宋体" w:hAnsi="宋体"/>
          <w:bCs/>
          <w:sz w:val="24"/>
        </w:rPr>
      </w:pPr>
      <w:r/>
      <w:bookmarkStart w:id="279" w:name="_Hlk106725945"/>
      <w:r/>
      <w:bookmarkStart w:id="280" w:name="_Hlk106726583"/>
      <w:r/>
      <w:bookmarkStart w:id="281" w:name="_Toc8485125"/>
      <w:r/>
      <w:bookmarkStart w:id="282" w:name="_Toc9363439"/>
      <w:r/>
      <w:bookmarkStart w:id="283" w:name="_Toc12708985"/>
      <w:r/>
      <w:bookmarkStart w:id="284" w:name="_Toc12887276"/>
      <w:r/>
      <w:bookmarkStart w:id="285" w:name="_Toc47453316"/>
      <w:r/>
      <w:bookmarkStart w:id="286"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97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7949"/>
        <w:gridCol w:w="698"/>
      </w:tblGrid>
      <w:tr>
        <w:trPr>
          <w:trHeight w:val="20"/>
        </w:trPr>
        <w:tc>
          <w:tcPr>
            <w:tcW w:w="1061" w:type="dxa"/>
            <w:vAlign w:val="center"/>
            <w:textDirection w:val="lrTb"/>
            <w:noWrap w:val="false"/>
          </w:tcPr>
          <w:p>
            <w:pPr>
              <w:pStyle w:val="954"/>
              <w:jc w:val="center"/>
              <w:rPr>
                <w:rFonts w:hint="eastAsia" w:ascii="宋体" w:hAnsi="宋体"/>
                <w:b/>
                <w:bCs/>
                <w:sz w:val="24"/>
              </w:rPr>
            </w:pPr>
            <w:r>
              <w:rPr>
                <w:rFonts w:hint="eastAsia" w:ascii="宋体" w:hAnsi="宋体"/>
                <w:b/>
                <w:bCs/>
                <w:sz w:val="24"/>
              </w:rPr>
              <w:t xml:space="preserve">序号</w:t>
            </w:r>
            <w:r/>
          </w:p>
        </w:tc>
        <w:tc>
          <w:tcPr>
            <w:tcW w:w="7949" w:type="dxa"/>
            <w:vAlign w:val="center"/>
            <w:textDirection w:val="lrTb"/>
            <w:noWrap w:val="false"/>
          </w:tcPr>
          <w:p>
            <w:pPr>
              <w:pStyle w:val="954"/>
              <w:jc w:val="center"/>
              <w:rPr>
                <w:rFonts w:hint="eastAsia" w:ascii="宋体" w:hAnsi="宋体"/>
                <w:b/>
                <w:bCs/>
                <w:sz w:val="24"/>
              </w:rPr>
            </w:pPr>
            <w:r>
              <w:rPr>
                <w:rFonts w:hint="eastAsia" w:ascii="宋体" w:hAnsi="宋体"/>
                <w:b/>
                <w:bCs/>
                <w:sz w:val="24"/>
              </w:rPr>
              <w:t xml:space="preserve">评审因素</w:t>
            </w:r>
            <w:r/>
          </w:p>
        </w:tc>
        <w:tc>
          <w:tcPr>
            <w:tcW w:w="698" w:type="dxa"/>
            <w:vAlign w:val="center"/>
            <w:textDirection w:val="lrTb"/>
            <w:noWrap w:val="false"/>
          </w:tcPr>
          <w:p>
            <w:pPr>
              <w:pStyle w:val="954"/>
              <w:jc w:val="center"/>
              <w:rPr>
                <w:rFonts w:hint="eastAsia" w:ascii="宋体" w:hAnsi="宋体"/>
                <w:b/>
                <w:bCs/>
                <w:sz w:val="24"/>
              </w:rPr>
            </w:pPr>
            <w:r>
              <w:rPr>
                <w:rFonts w:hint="eastAsia" w:ascii="宋体" w:hAnsi="宋体"/>
                <w:b/>
                <w:bCs/>
                <w:sz w:val="24"/>
              </w:rPr>
              <w:t xml:space="preserve">分值</w:t>
            </w:r>
            <w:r/>
          </w:p>
        </w:tc>
      </w:tr>
      <w:tr>
        <w:trPr>
          <w:trHeight w:val="20"/>
        </w:trPr>
        <w:tc>
          <w:tcPr>
            <w:tcW w:w="1061" w:type="dxa"/>
            <w:vAlign w:val="center"/>
            <w:textDirection w:val="lrTb"/>
            <w:noWrap w:val="false"/>
          </w:tcPr>
          <w:p>
            <w:pPr>
              <w:pStyle w:val="954"/>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54"/>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54"/>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15</w:t>
            </w:r>
            <w:r>
              <w:rPr>
                <w:rFonts w:hint="eastAsia" w:ascii="宋体" w:hAnsi="宋体"/>
                <w:sz w:val="24"/>
              </w:rPr>
              <w:t xml:space="preserve">分)</w:t>
            </w:r>
            <w:r/>
          </w:p>
        </w:tc>
        <w:tc>
          <w:tcPr>
            <w:tcW w:w="7949" w:type="dxa"/>
            <w:vAlign w:val="center"/>
            <w:textDirection w:val="lrTb"/>
            <w:noWrap w:val="false"/>
          </w:tcPr>
          <w:p>
            <w:pPr>
              <w:pStyle w:val="954"/>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w:t>
            </w:r>
            <w:r>
              <w:rPr>
                <w:rFonts w:hint="eastAsia" w:ascii="宋体" w:hAnsi="宋体"/>
                <w:bCs/>
                <w:sz w:val="24"/>
              </w:rPr>
              <w:t xml:space="preserve">投标</w:t>
            </w:r>
            <w:r>
              <w:rPr>
                <w:rFonts w:hint="eastAsia" w:ascii="宋体" w:hAnsi="宋体"/>
                <w:bCs/>
                <w:sz w:val="24"/>
              </w:rPr>
              <w:t xml:space="preserve">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w:t>
            </w:r>
            <w:r>
              <w:rPr>
                <w:rFonts w:hint="eastAsia" w:ascii="宋体" w:hAnsi="宋体"/>
                <w:bCs/>
                <w:sz w:val="24"/>
              </w:rPr>
              <w:t xml:space="preserve">15</w:t>
            </w:r>
            <w:r>
              <w:rPr>
                <w:rFonts w:ascii="宋体" w:hAnsi="宋体"/>
                <w:bCs/>
                <w:sz w:val="24"/>
              </w:rPr>
              <w:t xml:space="preserve">分。分值保留</w:t>
            </w:r>
            <w:r>
              <w:rPr>
                <w:rFonts w:ascii="宋体" w:hAnsi="宋体"/>
                <w:bCs/>
                <w:sz w:val="24"/>
              </w:rPr>
              <w:t xml:space="preserve">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bCs/>
                <w:sz w:val="24"/>
              </w:rPr>
            </w:r>
            <w:r/>
          </w:p>
        </w:tc>
        <w:tc>
          <w:tcPr>
            <w:tcW w:w="698" w:type="dxa"/>
            <w:vAlign w:val="center"/>
            <w:textDirection w:val="lrTb"/>
            <w:noWrap w:val="false"/>
          </w:tcPr>
          <w:p>
            <w:pPr>
              <w:pStyle w:val="954"/>
              <w:jc w:val="center"/>
              <w:spacing w:line="360" w:lineRule="auto"/>
              <w:rPr>
                <w:rFonts w:hint="eastAsia" w:ascii="宋体" w:hAnsi="宋体"/>
                <w:bCs/>
                <w:sz w:val="24"/>
              </w:rPr>
            </w:pPr>
            <w:r>
              <w:rPr>
                <w:rFonts w:hint="eastAsia" w:ascii="宋体" w:hAnsi="宋体"/>
                <w:bCs/>
                <w:sz w:val="24"/>
              </w:rPr>
              <w:t xml:space="preserve">15 </w:t>
            </w:r>
            <w:r>
              <w:rPr>
                <w:rFonts w:hint="eastAsia" w:ascii="宋体" w:hAnsi="宋体"/>
                <w:bCs/>
                <w:sz w:val="24"/>
              </w:rPr>
            </w:r>
            <w:r/>
          </w:p>
        </w:tc>
      </w:tr>
      <w:tr>
        <w:trPr>
          <w:trHeight w:val="20"/>
        </w:trPr>
        <w:tc>
          <w:tcPr>
            <w:tcW w:w="1061" w:type="dxa"/>
            <w:vAlign w:val="center"/>
            <w:textDirection w:val="lrTb"/>
            <w:noWrap w:val="false"/>
          </w:tcPr>
          <w:p>
            <w:pPr>
              <w:pStyle w:val="954"/>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54"/>
              <w:jc w:val="center"/>
              <w:spacing w:line="360" w:lineRule="auto"/>
              <w:rPr>
                <w:rFonts w:ascii="宋体" w:hAnsi="宋体"/>
                <w:sz w:val="24"/>
              </w:rPr>
            </w:pPr>
            <w:r>
              <w:rPr>
                <w:rFonts w:hint="eastAsia" w:ascii="宋体" w:hAnsi="宋体"/>
                <w:sz w:val="24"/>
              </w:rPr>
              <w:t xml:space="preserve">项目需求响应情况</w:t>
            </w:r>
            <w:r>
              <w:rPr>
                <w:rFonts w:ascii="宋体" w:hAnsi="宋体"/>
                <w:sz w:val="24"/>
              </w:rPr>
            </w:r>
            <w:r/>
          </w:p>
          <w:p>
            <w:pPr>
              <w:pStyle w:val="954"/>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分)</w:t>
            </w:r>
            <w:r/>
          </w:p>
        </w:tc>
        <w:tc>
          <w:tcPr>
            <w:tcW w:w="7949" w:type="dxa"/>
            <w:vAlign w:val="center"/>
            <w:textDirection w:val="lrTb"/>
            <w:noWrap w:val="false"/>
          </w:tcPr>
          <w:p>
            <w:pPr>
              <w:pStyle w:val="954"/>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w:t>
            </w:r>
            <w:r>
              <w:rPr>
                <w:rFonts w:hint="eastAsia" w:ascii="宋体" w:hAnsi="宋体"/>
                <w:bCs/>
                <w:sz w:val="24"/>
              </w:rPr>
              <w:t xml:space="preserve">“六、其他要求”</w:t>
            </w:r>
            <w:r>
              <w:rPr>
                <w:rFonts w:hint="eastAsia" w:ascii="宋体" w:hAnsi="宋体"/>
                <w:bCs/>
                <w:sz w:val="24"/>
              </w:rPr>
              <w:t xml:space="preserve">除外）</w:t>
            </w:r>
            <w:r>
              <w:rPr>
                <w:rFonts w:ascii="宋体" w:hAnsi="宋体"/>
                <w:bCs/>
                <w:sz w:val="24"/>
              </w:rPr>
              <w:t xml:space="preserve">的得</w:t>
            </w:r>
            <w:r>
              <w:rPr>
                <w:rFonts w:hint="eastAsia" w:ascii="宋体" w:hAnsi="宋体"/>
                <w:bCs/>
                <w:sz w:val="24"/>
              </w:rPr>
              <w:t xml:space="preserve">10</w:t>
            </w:r>
            <w:r>
              <w:rPr>
                <w:rFonts w:ascii="宋体" w:hAnsi="宋体"/>
                <w:bCs/>
                <w:sz w:val="24"/>
              </w:rPr>
              <w:t xml:space="preserve">分</w:t>
            </w:r>
            <w:r>
              <w:rPr>
                <w:rFonts w:hint="eastAsia" w:ascii="宋体" w:hAnsi="宋体"/>
                <w:bCs/>
                <w:sz w:val="24"/>
              </w:rPr>
              <w:t xml:space="preserve">；其中有负偏离的每项减</w:t>
            </w:r>
            <w:r>
              <w:rPr>
                <w:rFonts w:hint="eastAsia" w:ascii="宋体" w:hAnsi="宋体"/>
                <w:bCs/>
                <w:color w:val="000000" w:themeColor="text1"/>
                <w:sz w:val="24"/>
              </w:rPr>
              <w:t xml:space="preserve">0.7</w:t>
            </w:r>
            <w:r>
              <w:rPr>
                <w:rFonts w:hint="eastAsia" w:ascii="宋体" w:hAnsi="宋体"/>
                <w:bCs/>
                <w:color w:val="000000" w:themeColor="text1"/>
                <w:sz w:val="24"/>
              </w:rPr>
              <w:t xml:space="preserve">分，扣完</w:t>
            </w:r>
            <w:r>
              <w:rPr>
                <w:rFonts w:hint="eastAsia" w:ascii="宋体" w:hAnsi="宋体"/>
                <w:bCs/>
                <w:sz w:val="24"/>
              </w:rPr>
              <w:t xml:space="preserve">为止。（投标人需在“</w:t>
            </w:r>
            <w:bookmarkStart w:id="287" w:name="OLE_LINK18"/>
            <w:r>
              <w:rPr>
                <w:rFonts w:hint="eastAsia" w:ascii="宋体" w:hAnsi="宋体"/>
                <w:bCs/>
                <w:sz w:val="24"/>
              </w:rPr>
              <w:t xml:space="preserve">技术要求响应及偏离表</w:t>
            </w:r>
            <w:bookmarkEnd w:id="287"/>
            <w:r>
              <w:rPr>
                <w:rFonts w:hint="eastAsia" w:ascii="宋体" w:hAnsi="宋体"/>
                <w:bCs/>
                <w:sz w:val="24"/>
              </w:rPr>
              <w:t xml:space="preserve">”及“商务要求响应及偏离表”中如实逐项填列所投产品的技术及服务承诺，如招标文件要求提供相应证明材料的，应在偏离表中注明证明材料所在投标文件的页码位置，否则评标委员会有权做负偏离处理）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b/>
                <w:bCs/>
                <w:sz w:val="24"/>
              </w:rPr>
            </w:pPr>
            <w:r>
              <w:rPr>
                <w:rFonts w:hint="eastAsia" w:ascii="宋体" w:hAnsi="宋体"/>
                <w:sz w:val="24"/>
              </w:rPr>
              <w:t xml:space="preserve">10</w:t>
            </w:r>
            <w:r>
              <w:rPr>
                <w:rFonts w:hint="eastAsia" w:ascii="宋体" w:hAnsi="宋体"/>
                <w:b/>
                <w:bCs/>
                <w:sz w:val="24"/>
              </w:rPr>
            </w:r>
            <w:r/>
          </w:p>
        </w:tc>
      </w:tr>
      <w:tr>
        <w:trPr>
          <w:cantSplit/>
          <w:trHeight w:val="20"/>
        </w:trPr>
        <w:tc>
          <w:tcPr>
            <w:tcW w:w="1061" w:type="dxa"/>
            <w:vAlign w:val="center"/>
            <w:vMerge w:val="restart"/>
            <w:textDirection w:val="lrTb"/>
            <w:noWrap w:val="false"/>
          </w:tcPr>
          <w:p>
            <w:pPr>
              <w:pStyle w:val="954"/>
              <w:jc w:val="center"/>
              <w:spacing w:line="360" w:lineRule="auto"/>
              <w:rPr>
                <w:rFonts w:ascii="宋体" w:hAnsi="宋体"/>
                <w:sz w:val="24"/>
              </w:rPr>
            </w:pPr>
            <w:r>
              <w:rPr>
                <w:rFonts w:hint="eastAsia" w:ascii="宋体" w:hAnsi="宋体"/>
                <w:sz w:val="24"/>
              </w:rPr>
              <w:t xml:space="preserve">3</w:t>
            </w:r>
            <w:r>
              <w:rPr>
                <w:rFonts w:ascii="宋体" w:hAnsi="宋体"/>
                <w:sz w:val="24"/>
              </w:rPr>
            </w:r>
            <w:r/>
          </w:p>
          <w:p>
            <w:pPr>
              <w:pStyle w:val="954"/>
              <w:jc w:val="center"/>
              <w:spacing w:line="360" w:lineRule="auto"/>
              <w:rPr>
                <w:rFonts w:ascii="宋体" w:hAnsi="宋体"/>
                <w:sz w:val="24"/>
              </w:rPr>
            </w:pPr>
            <w:r>
              <w:rPr>
                <w:rFonts w:hint="eastAsia" w:ascii="宋体" w:hAnsi="宋体"/>
                <w:sz w:val="24"/>
              </w:rPr>
              <w:t xml:space="preserve">项目实施方案</w:t>
            </w:r>
            <w:r>
              <w:rPr>
                <w:rFonts w:ascii="宋体" w:hAnsi="宋体"/>
                <w:sz w:val="24"/>
              </w:rPr>
            </w:r>
            <w:r/>
          </w:p>
          <w:p>
            <w:pPr>
              <w:pStyle w:val="954"/>
              <w:jc w:val="center"/>
              <w:spacing w:line="360" w:lineRule="auto"/>
              <w:rPr>
                <w:rFonts w:hint="eastAsia" w:ascii="宋体" w:hAnsi="宋体"/>
                <w:sz w:val="24"/>
              </w:rPr>
            </w:pPr>
            <w:r>
              <w:rPr>
                <w:rFonts w:hint="eastAsia" w:ascii="宋体" w:hAnsi="宋体"/>
                <w:sz w:val="24"/>
              </w:rPr>
              <w:t xml:space="preserve">(45分)</w:t>
            </w:r>
            <w:r/>
          </w:p>
        </w:tc>
        <w:tc>
          <w:tcPr>
            <w:tcW w:w="7949" w:type="dxa"/>
            <w:vAlign w:val="center"/>
            <w:textDirection w:val="lrTb"/>
            <w:noWrap w:val="false"/>
          </w:tcPr>
          <w:p>
            <w:pPr>
              <w:pStyle w:val="954"/>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总体组织方案</w:t>
            </w:r>
            <w:r/>
          </w:p>
          <w:p>
            <w:pPr>
              <w:pStyle w:val="954"/>
              <w:jc w:val="left"/>
              <w:spacing w:line="360" w:lineRule="auto"/>
              <w:rPr>
                <w:rFonts w:hint="eastAsia" w:ascii="宋体" w:hAnsi="宋体"/>
                <w:sz w:val="24"/>
              </w:rPr>
            </w:pPr>
            <w:r/>
            <w:bookmarkStart w:id="288" w:name="OLE_LINK21"/>
            <w:r>
              <w:rPr>
                <w:rFonts w:hint="eastAsia" w:ascii="宋体" w:hAnsi="宋体"/>
                <w:sz w:val="24"/>
              </w:rPr>
              <w:t xml:space="preserve">根据供应商针对本项目</w:t>
            </w:r>
            <w:bookmarkEnd w:id="288"/>
            <w:r>
              <w:rPr>
                <w:rFonts w:hint="eastAsia" w:ascii="宋体" w:hAnsi="宋体"/>
                <w:sz w:val="24"/>
              </w:rPr>
              <w:t xml:space="preserve">提供的行程计划、交通安排、翻译服务以及组织协调等相关内容进行评审；</w:t>
            </w:r>
            <w:bookmarkStart w:id="289" w:name="OLE_LINK22"/>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bookmarkEnd w:id="289"/>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left"/>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jc w:val="left"/>
              <w:spacing w:line="360" w:lineRule="auto"/>
              <w:rPr>
                <w:rFonts w:ascii="宋体" w:hAnsi="宋体"/>
                <w:sz w:val="24"/>
              </w:rPr>
            </w:pPr>
            <w:r/>
            <w:bookmarkStart w:id="290" w:name="OLE_LINK31"/>
            <w:r>
              <w:rPr>
                <w:rFonts w:hint="eastAsia" w:ascii="宋体" w:hAnsi="宋体"/>
                <w:sz w:val="24"/>
              </w:rPr>
              <w:t xml:space="preserve">3.2项目理解方案</w:t>
            </w:r>
            <w:r>
              <w:rPr>
                <w:rFonts w:ascii="宋体" w:hAnsi="宋体"/>
                <w:sz w:val="24"/>
              </w:rPr>
            </w:r>
            <w:r/>
          </w:p>
          <w:p>
            <w:pPr>
              <w:pStyle w:val="954"/>
              <w:jc w:val="left"/>
              <w:spacing w:line="360" w:lineRule="auto"/>
              <w:rPr>
                <w:rFonts w:hint="eastAsia" w:ascii="宋体" w:hAnsi="宋体"/>
                <w:sz w:val="24"/>
              </w:rPr>
            </w:pPr>
            <w:r>
              <w:rPr>
                <w:rFonts w:hint="eastAsia" w:ascii="宋体" w:hAnsi="宋体"/>
                <w:sz w:val="24"/>
              </w:rPr>
              <w:t xml:space="preserve">根据供应商针对本项目</w:t>
            </w:r>
            <w:r>
              <w:rPr>
                <w:rFonts w:ascii="宋体" w:hAnsi="宋体"/>
                <w:sz w:val="24"/>
              </w:rPr>
              <w:t xml:space="preserve">提供对</w:t>
            </w:r>
            <w:r>
              <w:rPr>
                <w:rFonts w:hint="eastAsia" w:ascii="宋体" w:hAnsi="宋体"/>
                <w:sz w:val="24"/>
              </w:rPr>
              <w:t xml:space="preserve">本项目服务内容的</w:t>
            </w:r>
            <w:r>
              <w:rPr>
                <w:rFonts w:ascii="宋体" w:hAnsi="宋体"/>
                <w:sz w:val="24"/>
              </w:rPr>
              <w:t xml:space="preserve">理解方案，应包括以下内容：熟悉国家、省、市相关出国（境）公务活动费用标准；熟悉出国（境）团组全流程各环节</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bookmarkEnd w:id="290"/>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left"/>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bookmarkStart w:id="291" w:name="OLE_LINK32"/>
            <w:r>
              <w:rPr>
                <w:rFonts w:hint="eastAsia" w:ascii="宋体" w:hAnsi="宋体"/>
                <w:sz w:val="24"/>
              </w:rPr>
              <w:t xml:space="preserve">应急预案</w:t>
            </w:r>
            <w:r>
              <w:rPr>
                <w:rFonts w:ascii="宋体" w:hAnsi="宋体"/>
                <w:sz w:val="24"/>
              </w:rPr>
            </w:r>
            <w:r/>
          </w:p>
          <w:p>
            <w:pPr>
              <w:pStyle w:val="954"/>
              <w:jc w:val="left"/>
              <w:spacing w:line="360" w:lineRule="auto"/>
              <w:rPr>
                <w:rFonts w:hint="eastAsia" w:ascii="宋体" w:hAnsi="宋体"/>
                <w:sz w:val="24"/>
              </w:rPr>
            </w:pPr>
            <w:r>
              <w:rPr>
                <w:rFonts w:ascii="宋体" w:hAnsi="宋体"/>
                <w:sz w:val="24"/>
              </w:rPr>
              <w:t xml:space="preserve">根据供应商针对本项目提供的相关突发应急预案或措施方案进行评审：预</w:t>
            </w:r>
            <w:r>
              <w:rPr>
                <w:rFonts w:ascii="宋体" w:hAnsi="宋体"/>
                <w:sz w:val="24"/>
              </w:rPr>
              <w:t xml:space="preserve">案和措施齐全、制度完善，程序规范，责任明确，具有可操作性；可根据出访要求和目的地国家相关规定做出相应安全预案，将安全预防做到实处</w:t>
            </w:r>
            <w:bookmarkStart w:id="292" w:name="OLE_LINK13"/>
            <w:r>
              <w:rPr>
                <w:rFonts w:hint="eastAsia" w:ascii="宋体" w:hAnsi="宋体"/>
                <w:sz w:val="24"/>
              </w:rPr>
              <w:t xml:space="preserve">；</w:t>
            </w:r>
            <w:bookmarkEnd w:id="291"/>
            <w:r/>
            <w:bookmarkStart w:id="293" w:name="OLE_LINK14"/>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bookmarkEnd w:id="292"/>
            <w:r/>
            <w:bookmarkEnd w:id="293"/>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left"/>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jc w:val="left"/>
              <w:spacing w:line="360" w:lineRule="auto"/>
              <w:rPr>
                <w:rFonts w:ascii="宋体" w:hAnsi="宋体" w:cs="宋体"/>
                <w:sz w:val="24"/>
                <w:lang w:val="zh-CN"/>
              </w:rPr>
            </w:pPr>
            <w:r>
              <w:rPr>
                <w:rFonts w:hint="eastAsia" w:ascii="宋体" w:hAnsi="宋体" w:cs="宋体"/>
                <w:sz w:val="24"/>
                <w:lang w:val="zh-CN"/>
              </w:rPr>
              <w:t xml:space="preserve">3.4</w:t>
            </w:r>
            <w:bookmarkStart w:id="294" w:name="OLE_LINK33"/>
            <w:r>
              <w:rPr>
                <w:rFonts w:ascii="宋体" w:hAnsi="宋体" w:cs="宋体"/>
                <w:sz w:val="24"/>
                <w:lang w:val="zh-CN"/>
              </w:rPr>
              <w:t xml:space="preserve">教学与管理安排</w:t>
            </w:r>
            <w:r>
              <w:rPr>
                <w:rFonts w:hint="eastAsia" w:ascii="宋体" w:hAnsi="宋体" w:cs="宋体"/>
                <w:sz w:val="24"/>
                <w:lang w:val="zh-CN"/>
              </w:rPr>
              <w:t xml:space="preserve">方案</w:t>
            </w:r>
            <w:r>
              <w:rPr>
                <w:rFonts w:ascii="宋体" w:hAnsi="宋体" w:cs="宋体"/>
                <w:sz w:val="24"/>
                <w:lang w:val="zh-CN"/>
              </w:rPr>
            </w:r>
            <w:r/>
          </w:p>
          <w:p>
            <w:pPr>
              <w:pStyle w:val="954"/>
              <w:jc w:val="left"/>
              <w:spacing w:line="360" w:lineRule="auto"/>
              <w:rPr>
                <w:rFonts w:hint="eastAsia" w:ascii="宋体" w:hAnsi="宋体"/>
                <w:sz w:val="24"/>
              </w:rPr>
            </w:pPr>
            <w:r/>
            <w:bookmarkStart w:id="295" w:name="OLE_LINK10"/>
            <w:r>
              <w:rPr>
                <w:rFonts w:ascii="宋体" w:hAnsi="宋体"/>
                <w:sz w:val="24"/>
              </w:rPr>
              <w:t xml:space="preserve">根据</w:t>
            </w:r>
            <w:r>
              <w:rPr>
                <w:rFonts w:hint="eastAsia" w:ascii="宋体" w:hAnsi="宋体"/>
                <w:sz w:val="24"/>
              </w:rPr>
              <w:t xml:space="preserve">供应商</w:t>
            </w:r>
            <w:r>
              <w:rPr>
                <w:rFonts w:ascii="宋体" w:hAnsi="宋体"/>
                <w:sz w:val="24"/>
              </w:rPr>
              <w:t xml:space="preserve">提供的</w:t>
            </w:r>
            <w:r>
              <w:rPr>
                <w:rFonts w:ascii="宋体" w:hAnsi="宋体" w:cs="宋体"/>
                <w:sz w:val="24"/>
                <w:lang w:val="zh-CN"/>
              </w:rPr>
              <w:t xml:space="preserve">教学与管理安排进行综合打分，包括但不限于课程体系、德国职业教育理念、教学模式、管理经验等内容。</w:t>
            </w:r>
            <w:bookmarkEnd w:id="294"/>
            <w:r/>
            <w:bookmarkEnd w:id="295"/>
            <w:r/>
            <w:bookmarkStart w:id="296" w:name="OLE_LINK28"/>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bookmarkEnd w:id="296"/>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left"/>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jc w:val="left"/>
              <w:spacing w:line="360" w:lineRule="auto"/>
              <w:rPr>
                <w:rFonts w:ascii="宋体" w:hAnsi="宋体"/>
                <w:sz w:val="24"/>
              </w:rPr>
            </w:pPr>
            <w:r>
              <w:rPr>
                <w:rFonts w:hint="eastAsia" w:ascii="宋体" w:hAnsi="宋体"/>
                <w:sz w:val="24"/>
              </w:rPr>
              <w:t xml:space="preserve">3.5</w:t>
            </w:r>
            <w:r>
              <w:rPr>
                <w:rFonts w:ascii="宋体" w:hAnsi="宋体"/>
                <w:sz w:val="24"/>
              </w:rPr>
              <w:t xml:space="preserve">服务质量承诺及保障措施</w:t>
            </w:r>
            <w:r/>
          </w:p>
          <w:p>
            <w:pPr>
              <w:pStyle w:val="954"/>
              <w:jc w:val="left"/>
              <w:spacing w:line="360" w:lineRule="auto"/>
              <w:rPr>
                <w:rFonts w:ascii="宋体" w:hAnsi="宋体"/>
                <w:sz w:val="24"/>
              </w:rPr>
            </w:pPr>
            <w:r/>
            <w:bookmarkStart w:id="297" w:name="OLE_LINK7"/>
            <w:r>
              <w:rPr>
                <w:rFonts w:ascii="宋体" w:hAnsi="宋体"/>
                <w:sz w:val="24"/>
              </w:rPr>
              <w:t xml:space="preserve">根据</w:t>
            </w:r>
            <w:r>
              <w:rPr>
                <w:rFonts w:hint="eastAsia" w:ascii="宋体" w:hAnsi="宋体"/>
                <w:sz w:val="24"/>
              </w:rPr>
              <w:t xml:space="preserve">供应商</w:t>
            </w:r>
            <w:r>
              <w:rPr>
                <w:rFonts w:ascii="宋体" w:hAnsi="宋体"/>
                <w:sz w:val="24"/>
              </w:rPr>
              <w:t xml:space="preserve">提供的</w:t>
            </w:r>
            <w:bookmarkEnd w:id="297"/>
            <w:r>
              <w:rPr>
                <w:rFonts w:ascii="宋体" w:hAnsi="宋体"/>
                <w:sz w:val="24"/>
              </w:rPr>
              <w:t xml:space="preserve">服务质量承诺及保障措施进行评审，内容包括但不限于：服务质量承诺</w:t>
            </w:r>
            <w:r>
              <w:rPr>
                <w:rFonts w:hint="eastAsia" w:ascii="宋体" w:hAnsi="宋体"/>
                <w:sz w:val="24"/>
              </w:rPr>
              <w:t xml:space="preserve">、</w:t>
            </w:r>
            <w:r>
              <w:rPr>
                <w:rFonts w:ascii="宋体" w:hAnsi="宋体"/>
                <w:sz w:val="24"/>
              </w:rPr>
              <w:t xml:space="preserve">保障措施</w:t>
            </w:r>
            <w:r>
              <w:rPr>
                <w:rFonts w:hint="eastAsia" w:ascii="宋体" w:hAnsi="宋体"/>
                <w:sz w:val="24"/>
              </w:rPr>
              <w:t xml:space="preserve">、</w:t>
            </w:r>
            <w:r>
              <w:rPr>
                <w:rFonts w:ascii="宋体" w:hAnsi="宋体"/>
                <w:sz w:val="24"/>
              </w:rPr>
              <w:t xml:space="preserve">服务热线及质量投诉电话</w:t>
            </w:r>
            <w:r>
              <w:rPr>
                <w:rFonts w:hint="eastAsia" w:ascii="宋体" w:hAnsi="宋体"/>
                <w:sz w:val="24"/>
              </w:rPr>
              <w:t xml:space="preserve">、</w:t>
            </w:r>
            <w:r>
              <w:rPr>
                <w:rFonts w:ascii="宋体" w:hAnsi="宋体"/>
                <w:sz w:val="24"/>
              </w:rPr>
              <w:t xml:space="preserve">违约责任承诺</w:t>
            </w:r>
            <w:r>
              <w:rPr>
                <w:rFonts w:hint="eastAsia" w:ascii="宋体" w:hAnsi="宋体"/>
                <w:sz w:val="24"/>
              </w:rPr>
              <w:t xml:space="preserve">、</w:t>
            </w:r>
            <w:r>
              <w:rPr>
                <w:rFonts w:ascii="宋体" w:hAnsi="宋体"/>
                <w:sz w:val="24"/>
              </w:rPr>
              <w:t xml:space="preserve">违约处罚措施</w:t>
            </w:r>
            <w:r>
              <w:rPr>
                <w:rFonts w:hint="eastAsia" w:ascii="宋体" w:hAnsi="宋体" w:cs="宋体"/>
                <w:sz w:val="24"/>
              </w:rPr>
              <w:t xml:space="preserve">等</w:t>
            </w:r>
            <w:r>
              <w:rPr>
                <w:rFonts w:hint="eastAsia" w:ascii="宋体" w:hAnsi="宋体" w:cs="宋体"/>
                <w:sz w:val="24"/>
                <w:lang w:val="zh-CN"/>
              </w:rPr>
              <w:t xml:space="preserve">进行综合评分。</w:t>
            </w:r>
            <w:r>
              <w:rPr>
                <w:rFonts w:ascii="宋体" w:hAnsi="宋体"/>
                <w:sz w:val="24"/>
              </w:rPr>
            </w:r>
            <w:r/>
          </w:p>
          <w:p>
            <w:pPr>
              <w:pStyle w:val="954"/>
              <w:jc w:val="left"/>
              <w:spacing w:line="360" w:lineRule="auto"/>
              <w:rPr>
                <w:rFonts w:hint="eastAsia" w:ascii="宋体" w:hAnsi="宋体"/>
                <w:sz w:val="24"/>
              </w:rPr>
            </w:pP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left"/>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jc w:val="left"/>
              <w:spacing w:line="360" w:lineRule="auto"/>
              <w:rPr>
                <w:rFonts w:ascii="宋体" w:hAnsi="宋体"/>
                <w:sz w:val="24"/>
              </w:rPr>
            </w:pPr>
            <w:r/>
            <w:bookmarkStart w:id="298" w:name="OLE_LINK34"/>
            <w:r>
              <w:rPr>
                <w:rFonts w:hint="eastAsia" w:ascii="宋体" w:hAnsi="宋体"/>
                <w:sz w:val="24"/>
              </w:rPr>
              <w:t xml:space="preserve">3.6保密方案</w:t>
            </w:r>
            <w:r>
              <w:rPr>
                <w:rFonts w:ascii="宋体" w:hAnsi="宋体"/>
                <w:sz w:val="24"/>
              </w:rPr>
            </w:r>
            <w:r/>
          </w:p>
          <w:p>
            <w:pPr>
              <w:pStyle w:val="954"/>
              <w:jc w:val="left"/>
              <w:spacing w:line="360" w:lineRule="auto"/>
              <w:rPr>
                <w:rFonts w:hint="eastAsia" w:ascii="宋体" w:hAnsi="宋体"/>
                <w:sz w:val="24"/>
              </w:rPr>
            </w:pPr>
            <w:r>
              <w:rPr>
                <w:rFonts w:ascii="宋体" w:hAnsi="宋体"/>
                <w:sz w:val="24"/>
              </w:rPr>
              <w:t xml:space="preserve">根据供应商针对本项目提供的</w:t>
            </w:r>
            <w:r>
              <w:rPr>
                <w:rFonts w:hint="eastAsia" w:ascii="宋体" w:hAnsi="宋体"/>
                <w:sz w:val="24"/>
              </w:rPr>
              <w:t xml:space="preserve">保密</w:t>
            </w:r>
            <w:r>
              <w:rPr>
                <w:rFonts w:ascii="宋体" w:hAnsi="宋体"/>
                <w:sz w:val="24"/>
              </w:rPr>
              <w:t xml:space="preserve">方案进行评审</w:t>
            </w:r>
            <w:r>
              <w:rPr>
                <w:rFonts w:hint="eastAsia" w:ascii="宋体" w:hAnsi="宋体"/>
                <w:sz w:val="24"/>
              </w:rPr>
              <w:t xml:space="preserve">；</w:t>
            </w:r>
            <w:bookmarkEnd w:id="298"/>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left"/>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jc w:val="left"/>
              <w:spacing w:line="360" w:lineRule="auto"/>
              <w:rPr>
                <w:rFonts w:ascii="宋体" w:hAnsi="宋体"/>
                <w:sz w:val="24"/>
              </w:rPr>
            </w:pPr>
            <w:r/>
            <w:bookmarkStart w:id="299" w:name="OLE_LINK35"/>
            <w:r>
              <w:rPr>
                <w:rFonts w:hint="eastAsia" w:ascii="宋体" w:hAnsi="宋体"/>
                <w:sz w:val="24"/>
              </w:rPr>
              <w:t xml:space="preserve">3.7行前教育方案</w:t>
            </w:r>
            <w:r>
              <w:rPr>
                <w:rFonts w:ascii="宋体" w:hAnsi="宋体"/>
                <w:sz w:val="24"/>
              </w:rPr>
            </w:r>
            <w:r/>
          </w:p>
          <w:p>
            <w:pPr>
              <w:pStyle w:val="954"/>
              <w:jc w:val="left"/>
              <w:spacing w:line="360" w:lineRule="auto"/>
              <w:rPr>
                <w:rFonts w:hint="eastAsia" w:ascii="宋体" w:hAnsi="宋体"/>
                <w:sz w:val="24"/>
              </w:rPr>
            </w:pPr>
            <w:r/>
            <w:bookmarkStart w:id="300" w:name="OLE_LINK26"/>
            <w:r>
              <w:rPr>
                <w:rFonts w:ascii="宋体" w:hAnsi="宋体"/>
                <w:sz w:val="24"/>
              </w:rPr>
              <w:t xml:space="preserve">根据供应商针对本项目提供的外事纪律教育</w:t>
            </w:r>
            <w:r>
              <w:rPr>
                <w:rFonts w:hint="eastAsia" w:ascii="宋体" w:hAnsi="宋体"/>
                <w:sz w:val="24"/>
              </w:rPr>
              <w:t xml:space="preserve">及出境行前</w:t>
            </w:r>
            <w:r>
              <w:rPr>
                <w:rFonts w:ascii="宋体" w:hAnsi="宋体"/>
                <w:sz w:val="24"/>
              </w:rPr>
              <w:t xml:space="preserve">预培训方案进行评审</w:t>
            </w:r>
            <w:r>
              <w:rPr>
                <w:rFonts w:hint="eastAsia" w:ascii="宋体" w:hAnsi="宋体"/>
                <w:sz w:val="24"/>
              </w:rPr>
              <w:t xml:space="preserve">；</w:t>
            </w:r>
            <w:bookmarkEnd w:id="299"/>
            <w:r>
              <w:rPr>
                <w:rFonts w:hint="eastAsia" w:ascii="宋体" w:hAnsi="宋体"/>
                <w:sz w:val="24"/>
              </w:rPr>
              <w:t xml:space="preserve">方案优于招标文件要求的得5分，符合招标文件要求</w:t>
            </w:r>
            <w:r>
              <w:rPr>
                <w:rFonts w:hint="eastAsia" w:ascii="宋体" w:hAnsi="宋体"/>
                <w:sz w:val="24"/>
              </w:rPr>
              <w:t xml:space="preserve">的得3分，不完全符合或未提供的不得分</w:t>
            </w:r>
            <w:r>
              <w:rPr>
                <w:rFonts w:ascii="宋体" w:hAnsi="宋体"/>
                <w:sz w:val="24"/>
              </w:rPr>
              <w:t xml:space="preserve">。</w:t>
            </w:r>
            <w:bookmarkEnd w:id="300"/>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left"/>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jc w:val="left"/>
              <w:spacing w:line="360" w:lineRule="auto"/>
              <w:rPr>
                <w:rFonts w:ascii="宋体" w:hAnsi="宋体"/>
                <w:sz w:val="24"/>
              </w:rPr>
            </w:pPr>
            <w:r>
              <w:rPr>
                <w:rFonts w:hint="eastAsia" w:ascii="宋体" w:hAnsi="宋体"/>
                <w:sz w:val="24"/>
              </w:rPr>
              <w:t xml:space="preserve">3.8境外接待方案</w:t>
            </w:r>
            <w:r>
              <w:rPr>
                <w:rFonts w:ascii="宋体" w:hAnsi="宋体"/>
                <w:sz w:val="24"/>
              </w:rPr>
            </w:r>
            <w:r/>
          </w:p>
          <w:p>
            <w:pPr>
              <w:pStyle w:val="954"/>
              <w:jc w:val="left"/>
              <w:spacing w:line="360" w:lineRule="auto"/>
              <w:rPr>
                <w:rFonts w:hint="eastAsia" w:ascii="宋体" w:hAnsi="宋体"/>
                <w:sz w:val="24"/>
              </w:rPr>
            </w:pPr>
            <w:r/>
            <w:bookmarkStart w:id="301" w:name="OLE_LINK23"/>
            <w:r>
              <w:rPr>
                <w:rFonts w:ascii="宋体" w:hAnsi="宋体"/>
                <w:sz w:val="24"/>
              </w:rPr>
              <w:t xml:space="preserve">根据供应商针对本项目提供的</w:t>
            </w:r>
            <w:r>
              <w:rPr>
                <w:rFonts w:hint="eastAsia" w:ascii="宋体" w:hAnsi="宋体"/>
                <w:sz w:val="24"/>
              </w:rPr>
              <w:t xml:space="preserve">境外接待服务</w:t>
            </w:r>
            <w:r>
              <w:rPr>
                <w:rFonts w:ascii="宋体" w:hAnsi="宋体"/>
                <w:sz w:val="24"/>
              </w:rPr>
              <w:t xml:space="preserve">方案</w:t>
            </w:r>
            <w:r>
              <w:rPr>
                <w:rFonts w:hint="eastAsia" w:ascii="宋体" w:hAnsi="宋体"/>
                <w:sz w:val="24"/>
              </w:rPr>
              <w:t xml:space="preserve">，</w:t>
            </w:r>
            <w:r>
              <w:rPr>
                <w:rFonts w:ascii="宋体" w:hAnsi="宋体"/>
                <w:sz w:val="24"/>
              </w:rPr>
              <w:t xml:space="preserve">包括以下内容安排熟悉出访国家情况的地陪人员</w:t>
            </w:r>
            <w:r>
              <w:rPr>
                <w:rFonts w:hint="eastAsia" w:ascii="宋体" w:hAnsi="宋体"/>
                <w:sz w:val="24"/>
              </w:rPr>
              <w:t xml:space="preserve">、</w:t>
            </w:r>
            <w:r>
              <w:rPr>
                <w:rFonts w:ascii="宋体" w:hAnsi="宋体"/>
                <w:sz w:val="24"/>
              </w:rPr>
              <w:t xml:space="preserve">出行时语言沟通</w:t>
            </w:r>
            <w:r>
              <w:rPr>
                <w:rFonts w:hint="eastAsia" w:ascii="宋体" w:hAnsi="宋体"/>
                <w:sz w:val="24"/>
              </w:rPr>
              <w:t xml:space="preserve">、</w:t>
            </w:r>
            <w:r>
              <w:rPr>
                <w:rFonts w:ascii="宋体" w:hAnsi="宋体"/>
                <w:sz w:val="24"/>
              </w:rPr>
              <w:t xml:space="preserve">与国（境）外地陪合作等进行评审</w:t>
            </w:r>
            <w:r>
              <w:rPr>
                <w:rFonts w:hint="eastAsia" w:ascii="宋体" w:hAnsi="宋体"/>
                <w:sz w:val="24"/>
              </w:rPr>
              <w:t xml:space="preserve">；</w:t>
            </w:r>
            <w:bookmarkStart w:id="302" w:name="OLE_LINK20"/>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bookmarkEnd w:id="301"/>
            <w:r/>
            <w:bookmarkEnd w:id="302"/>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p>
        </w:tc>
      </w:tr>
      <w:tr>
        <w:trPr>
          <w:cantSplit/>
          <w:trHeight w:val="20"/>
        </w:trPr>
        <w:tc>
          <w:tcPr>
            <w:tcW w:w="1061" w:type="dxa"/>
            <w:vAlign w:val="center"/>
            <w:vMerge w:val="continue"/>
            <w:textDirection w:val="lrTb"/>
            <w:noWrap w:val="false"/>
          </w:tcPr>
          <w:p>
            <w:pPr>
              <w:pStyle w:val="954"/>
              <w:jc w:val="center"/>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spacing w:line="360" w:lineRule="auto"/>
              <w:rPr>
                <w:rFonts w:ascii="宋体" w:hAnsi="宋体"/>
                <w:sz w:val="24"/>
              </w:rPr>
            </w:pPr>
            <w:r>
              <w:rPr>
                <w:rFonts w:hint="eastAsia" w:ascii="宋体" w:hAnsi="宋体"/>
                <w:sz w:val="24"/>
              </w:rPr>
              <w:t xml:space="preserve">3.9食宿安排方案</w:t>
            </w:r>
            <w:r>
              <w:rPr>
                <w:rFonts w:ascii="宋体" w:hAnsi="宋体"/>
                <w:sz w:val="24"/>
              </w:rPr>
            </w:r>
            <w:r/>
          </w:p>
          <w:p>
            <w:pPr>
              <w:pStyle w:val="954"/>
              <w:spacing w:line="360" w:lineRule="auto"/>
              <w:rPr>
                <w:rFonts w:hint="eastAsia" w:ascii="宋体" w:hAnsi="宋体"/>
                <w:sz w:val="24"/>
              </w:rPr>
            </w:pPr>
            <w:r>
              <w:rPr>
                <w:rFonts w:ascii="宋体" w:hAnsi="宋体"/>
                <w:sz w:val="24"/>
              </w:rPr>
              <w:t xml:space="preserve">根据供应商针对本项目提供的</w:t>
            </w:r>
            <w:r>
              <w:rPr>
                <w:rFonts w:hint="eastAsia" w:ascii="宋体" w:hAnsi="宋体"/>
                <w:sz w:val="24"/>
              </w:rPr>
              <w:t xml:space="preserve">食宿安排</w:t>
            </w:r>
            <w:r>
              <w:rPr>
                <w:rFonts w:ascii="宋体" w:hAnsi="宋体"/>
                <w:sz w:val="24"/>
              </w:rPr>
              <w:t xml:space="preserve">方案进行评审</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tc>
      </w:tr>
      <w:tr>
        <w:trPr>
          <w:cantSplit/>
          <w:trHeight w:val="20"/>
        </w:trPr>
        <w:tc>
          <w:tcPr>
            <w:tcW w:w="1061" w:type="dxa"/>
            <w:vAlign w:val="center"/>
            <w:vMerge w:val="restart"/>
            <w:textDirection w:val="lrTb"/>
            <w:noWrap w:val="false"/>
          </w:tcPr>
          <w:p>
            <w:pPr>
              <w:pStyle w:val="954"/>
              <w:jc w:val="center"/>
              <w:spacing w:line="360" w:lineRule="auto"/>
              <w:rPr>
                <w:rFonts w:ascii="宋体" w:hAnsi="宋体"/>
                <w:sz w:val="24"/>
              </w:rPr>
            </w:pPr>
            <w:r>
              <w:rPr>
                <w:rFonts w:hint="eastAsia" w:ascii="宋体" w:hAnsi="宋体"/>
                <w:sz w:val="24"/>
              </w:rPr>
              <w:t xml:space="preserve">4</w:t>
            </w:r>
            <w:r>
              <w:rPr>
                <w:rFonts w:ascii="宋体" w:hAnsi="宋体"/>
                <w:sz w:val="24"/>
              </w:rPr>
            </w:r>
            <w:r/>
          </w:p>
          <w:p>
            <w:pPr>
              <w:pStyle w:val="954"/>
              <w:jc w:val="center"/>
              <w:spacing w:line="360" w:lineRule="auto"/>
              <w:rPr>
                <w:rFonts w:ascii="宋体" w:hAnsi="宋体"/>
                <w:sz w:val="24"/>
              </w:rPr>
            </w:pPr>
            <w:r>
              <w:rPr>
                <w:rFonts w:ascii="宋体" w:hAnsi="宋体"/>
                <w:sz w:val="24"/>
              </w:rPr>
              <w:t xml:space="preserve">履约能力</w:t>
            </w:r>
            <w:r/>
          </w:p>
          <w:p>
            <w:pPr>
              <w:pStyle w:val="954"/>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分)</w:t>
            </w:r>
            <w:r/>
          </w:p>
        </w:tc>
        <w:tc>
          <w:tcPr>
            <w:tcW w:w="7949" w:type="dxa"/>
            <w:vAlign w:val="center"/>
            <w:textDirection w:val="lrTb"/>
            <w:noWrap w:val="false"/>
          </w:tcPr>
          <w:p>
            <w:pPr>
              <w:pStyle w:val="954"/>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.1类似业绩</w:t>
            </w:r>
            <w:r>
              <w:rPr>
                <w:rFonts w:ascii="宋体" w:hAnsi="宋体"/>
                <w:sz w:val="24"/>
              </w:rPr>
            </w:r>
            <w:r/>
          </w:p>
          <w:p>
            <w:pPr>
              <w:pStyle w:val="954"/>
              <w:spacing w:line="360" w:lineRule="auto"/>
              <w:rPr>
                <w:sz w:val="24"/>
              </w:rPr>
            </w:pPr>
            <w:r/>
            <w:bookmarkStart w:id="303" w:name="OLE_LINK17"/>
            <w:r>
              <w:rPr>
                <w:rFonts w:hint="eastAsia" w:ascii="宋体" w:hAnsi="宋体"/>
                <w:sz w:val="24"/>
              </w:rPr>
              <w:t xml:space="preserve">投标人</w:t>
            </w:r>
            <w:r>
              <w:rPr>
                <w:rFonts w:ascii="宋体" w:hAnsi="宋体"/>
                <w:sz w:val="24"/>
                <w:lang w:val="zh-TW"/>
              </w:rPr>
              <w:t xml:space="preserve">20</w:t>
            </w:r>
            <w:r>
              <w:rPr>
                <w:rFonts w:ascii="宋体" w:hAnsi="宋体"/>
                <w:sz w:val="24"/>
              </w:rPr>
              <w:t xml:space="preserve">2</w:t>
            </w:r>
            <w:r>
              <w:rPr>
                <w:rFonts w:hint="eastAsia" w:ascii="宋体" w:hAnsi="宋体"/>
                <w:sz w:val="24"/>
              </w:rPr>
              <w:t xml:space="preserve">3</w:t>
            </w:r>
            <w:r>
              <w:rPr>
                <w:rFonts w:ascii="宋体" w:hAnsi="宋体"/>
                <w:sz w:val="24"/>
                <w:lang w:val="zh-TW"/>
              </w:rPr>
              <w:t xml:space="preserve">年1月1日以来（合同</w:t>
            </w:r>
            <w:r>
              <w:rPr>
                <w:rFonts w:hint="eastAsia" w:ascii="宋体" w:hAnsi="宋体"/>
                <w:sz w:val="24"/>
                <w:lang w:val="zh-TW"/>
              </w:rPr>
              <w:t xml:space="preserve">签订</w:t>
            </w:r>
            <w:r>
              <w:rPr>
                <w:rFonts w:ascii="宋体" w:hAnsi="宋体"/>
                <w:sz w:val="24"/>
                <w:lang w:val="zh-TW"/>
              </w:rPr>
              <w:t xml:space="preserve">时间</w:t>
            </w:r>
            <w:r>
              <w:rPr>
                <w:rFonts w:hint="eastAsia" w:ascii="宋体" w:hAnsi="宋体"/>
                <w:sz w:val="24"/>
                <w:lang w:val="zh-TW"/>
              </w:rPr>
              <w:t xml:space="preserve">为准</w:t>
            </w:r>
            <w:r>
              <w:rPr>
                <w:rFonts w:ascii="宋体" w:hAnsi="宋体"/>
                <w:sz w:val="24"/>
                <w:lang w:val="zh-TW"/>
              </w:rPr>
              <w:t xml:space="preserve">）具备</w:t>
            </w:r>
            <w:r>
              <w:rPr>
                <w:rFonts w:ascii="宋体" w:hAnsi="宋体"/>
                <w:sz w:val="24"/>
              </w:rPr>
              <w:t xml:space="preserve">类似</w:t>
            </w:r>
            <w:r>
              <w:rPr>
                <w:rFonts w:hint="eastAsia" w:ascii="宋体" w:hAnsi="宋体"/>
                <w:sz w:val="24"/>
              </w:rPr>
              <w:t xml:space="preserve">的</w:t>
            </w:r>
            <w:r>
              <w:rPr>
                <w:rFonts w:ascii="宋体" w:hAnsi="宋体"/>
                <w:sz w:val="24"/>
              </w:rPr>
              <w:t xml:space="preserve">境外培训或接待</w:t>
            </w:r>
            <w:r>
              <w:rPr>
                <w:rFonts w:hint="eastAsia" w:ascii="宋体" w:hAnsi="宋体"/>
                <w:sz w:val="24"/>
              </w:rPr>
              <w:t xml:space="preserve">相关</w:t>
            </w:r>
            <w:r>
              <w:rPr>
                <w:rFonts w:ascii="宋体" w:hAnsi="宋体"/>
                <w:sz w:val="24"/>
              </w:rPr>
              <w:t xml:space="preserve">服务业绩</w:t>
            </w:r>
            <w:bookmarkEnd w:id="303"/>
            <w:r>
              <w:rPr>
                <w:rFonts w:hint="eastAsia" w:ascii="宋体" w:hAnsi="宋体"/>
                <w:sz w:val="24"/>
              </w:rPr>
              <w:t xml:space="preserve">，每提供1个有效业绩得3分，最高得12分。</w:t>
            </w:r>
            <w:r>
              <w:rPr>
                <w:rFonts w:ascii="宋体" w:hAnsi="宋体"/>
                <w:sz w:val="24"/>
              </w:rPr>
              <w:t xml:space="preserve">（须提供合同有效复印件，加盖公章）。</w:t>
            </w:r>
            <w:r>
              <w:rPr>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12</w:t>
            </w:r>
            <w:r/>
          </w:p>
        </w:tc>
      </w:tr>
      <w:tr>
        <w:trPr>
          <w:cantSplit/>
          <w:trHeight w:val="20"/>
        </w:trPr>
        <w:tc>
          <w:tcPr>
            <w:tcW w:w="1061" w:type="dxa"/>
            <w:vAlign w:val="center"/>
            <w:vMerge w:val="continue"/>
            <w:textDirection w:val="lrTb"/>
            <w:noWrap w:val="false"/>
          </w:tcPr>
          <w:p>
            <w:pPr>
              <w:pStyle w:val="954"/>
              <w:jc w:val="center"/>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.2</w:t>
            </w:r>
            <w:r>
              <w:rPr>
                <w:rFonts w:ascii="宋体" w:hAnsi="宋体"/>
                <w:sz w:val="24"/>
              </w:rPr>
              <w:t xml:space="preserve">服务响应</w:t>
            </w:r>
            <w:r/>
          </w:p>
          <w:p>
            <w:pPr>
              <w:pStyle w:val="954"/>
              <w:spacing w:line="360" w:lineRule="auto"/>
              <w:rPr>
                <w:rFonts w:ascii="宋体" w:hAnsi="宋体"/>
                <w:sz w:val="24"/>
              </w:rPr>
            </w:pPr>
            <w:r/>
            <w:bookmarkStart w:id="304" w:name="OLE_LINK41"/>
            <w:r>
              <w:rPr>
                <w:rFonts w:hint="eastAsia" w:ascii="宋体" w:hAnsi="宋体"/>
                <w:sz w:val="24"/>
              </w:rPr>
              <w:t xml:space="preserve">供应商承诺在</w:t>
            </w:r>
            <w:r>
              <w:rPr>
                <w:rFonts w:hint="eastAsia" w:ascii="宋体" w:hAnsi="宋体"/>
                <w:sz w:val="24"/>
              </w:rPr>
              <w:t xml:space="preserve">境外研修期间接到团组成员电话或信息时</w:t>
            </w:r>
            <w:r>
              <w:rPr>
                <w:rFonts w:hint="eastAsia" w:ascii="宋体" w:hAnsi="宋体"/>
                <w:sz w:val="24"/>
              </w:rPr>
              <w:t xml:space="preserve">，</w:t>
            </w:r>
            <w:r>
              <w:rPr>
                <w:rFonts w:hint="eastAsia" w:ascii="宋体" w:hAnsi="宋体"/>
                <w:sz w:val="24"/>
              </w:rPr>
              <w:t xml:space="preserve">即时做出反馈，并在1小时内解决提出的相关问题或给出解决方案</w:t>
            </w:r>
            <w:r>
              <w:rPr>
                <w:rFonts w:hint="eastAsia" w:ascii="宋体" w:hAnsi="宋体"/>
                <w:sz w:val="24"/>
              </w:rPr>
              <w:t xml:space="preserve">的，</w:t>
            </w:r>
            <w:r>
              <w:rPr>
                <w:rFonts w:hint="eastAsia" w:ascii="宋体" w:hAnsi="宋体"/>
                <w:sz w:val="24"/>
              </w:rPr>
              <w:t xml:space="preserve">得2</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954"/>
              <w:spacing w:line="360" w:lineRule="auto"/>
              <w:rPr>
                <w:rFonts w:hint="eastAsia" w:ascii="宋体" w:hAnsi="宋体"/>
                <w:sz w:val="24"/>
              </w:rPr>
            </w:pPr>
            <w:r/>
            <w:bookmarkEnd w:id="304"/>
            <w:r>
              <w:rPr>
                <w:rFonts w:ascii="宋体" w:hAnsi="宋体"/>
                <w:sz w:val="24"/>
              </w:rPr>
              <w:t xml:space="preserve">提供承诺函（格式自拟），并加盖单位公章。</w:t>
            </w:r>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
        </w:trPr>
        <w:tc>
          <w:tcPr>
            <w:tcW w:w="1061" w:type="dxa"/>
            <w:vAlign w:val="center"/>
            <w:vMerge w:val="continue"/>
            <w:textDirection w:val="lrTb"/>
            <w:noWrap w:val="false"/>
          </w:tcPr>
          <w:p>
            <w:pPr>
              <w:pStyle w:val="954"/>
              <w:jc w:val="center"/>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3</w:t>
            </w:r>
            <w:bookmarkStart w:id="305" w:name="OLE_LINK19"/>
            <w:r>
              <w:rPr>
                <w:rFonts w:hint="eastAsia" w:ascii="宋体" w:hAnsi="宋体"/>
                <w:sz w:val="24"/>
              </w:rPr>
              <w:t xml:space="preserve">服务团队成员要求</w:t>
            </w:r>
            <w:bookmarkEnd w:id="305"/>
            <w:r>
              <w:rPr>
                <w:rFonts w:ascii="宋体" w:hAnsi="宋体"/>
                <w:sz w:val="24"/>
              </w:rPr>
            </w:r>
            <w:r/>
          </w:p>
          <w:p>
            <w:pPr>
              <w:pStyle w:val="954"/>
              <w:spacing w:line="360" w:lineRule="auto"/>
              <w:rPr>
                <w:rFonts w:ascii="宋体" w:hAnsi="宋体"/>
                <w:sz w:val="24"/>
              </w:rPr>
            </w:pPr>
            <w:r>
              <w:rPr>
                <w:rFonts w:hint="eastAsia" w:ascii="宋体" w:hAnsi="宋体"/>
                <w:sz w:val="24"/>
              </w:rPr>
              <w:t xml:space="preserve">（1）</w:t>
            </w:r>
            <w:bookmarkStart w:id="306" w:name="OLE_LINK27"/>
            <w:r>
              <w:rPr>
                <w:rFonts w:hint="eastAsia" w:ascii="宋体" w:hAnsi="宋体"/>
                <w:sz w:val="24"/>
              </w:rPr>
              <w:t xml:space="preserve">供应商拟投入本项目的项目负责人</w:t>
            </w:r>
            <w:r>
              <w:rPr>
                <w:rFonts w:ascii="宋体" w:hAnsi="宋体"/>
                <w:sz w:val="24"/>
              </w:rPr>
              <w:t xml:space="preserve">全程参加研修项目，</w:t>
            </w:r>
            <w:r>
              <w:rPr>
                <w:rFonts w:hint="eastAsia" w:ascii="宋体" w:hAnsi="宋体"/>
                <w:sz w:val="24"/>
              </w:rPr>
              <w:t xml:space="preserve">且需</w:t>
            </w:r>
            <w:r>
              <w:rPr>
                <w:rFonts w:ascii="宋体" w:hAnsi="宋体"/>
                <w:sz w:val="24"/>
              </w:rPr>
              <w:t xml:space="preserve">熟悉德国人文与培训环境，能提供全程陪同服务，需要</w:t>
            </w:r>
            <w:r>
              <w:rPr>
                <w:rFonts w:hint="eastAsia" w:ascii="宋体" w:hAnsi="宋体"/>
                <w:sz w:val="24"/>
              </w:rPr>
              <w:t xml:space="preserve">能够使用德语</w:t>
            </w:r>
            <w:r>
              <w:rPr>
                <w:rFonts w:ascii="宋体" w:hAnsi="宋体"/>
                <w:sz w:val="24"/>
              </w:rPr>
              <w:t xml:space="preserve">流利</w:t>
            </w:r>
            <w:r>
              <w:rPr>
                <w:rFonts w:hint="eastAsia" w:ascii="宋体" w:hAnsi="宋体"/>
                <w:sz w:val="24"/>
              </w:rPr>
              <w:t xml:space="preserve">交流</w:t>
            </w:r>
            <w:r>
              <w:rPr>
                <w:rFonts w:ascii="宋体" w:hAnsi="宋体"/>
                <w:sz w:val="24"/>
              </w:rPr>
              <w:t xml:space="preserve">，熟悉德国环境，负责各项</w:t>
            </w:r>
            <w:r>
              <w:rPr>
                <w:rFonts w:ascii="宋体" w:hAnsi="宋体"/>
                <w:sz w:val="24"/>
              </w:rPr>
              <w:t xml:space="preserve">服务的组织协调</w:t>
            </w:r>
            <w:bookmarkEnd w:id="306"/>
            <w:r>
              <w:rPr>
                <w:rFonts w:hint="eastAsia" w:ascii="宋体" w:hAnsi="宋体"/>
                <w:sz w:val="24"/>
              </w:rPr>
              <w:t xml:space="preserve">；得</w:t>
            </w:r>
            <w:r>
              <w:rPr>
                <w:rFonts w:hint="eastAsia" w:ascii="宋体" w:hAnsi="宋体"/>
                <w:sz w:val="24"/>
              </w:rPr>
              <w:t xml:space="preserve">2</w:t>
            </w:r>
            <w:r>
              <w:rPr>
                <w:rFonts w:hint="eastAsia" w:ascii="宋体" w:hAnsi="宋体"/>
                <w:sz w:val="24"/>
              </w:rPr>
              <w:t xml:space="preserve">分。</w:t>
            </w:r>
            <w:r>
              <w:rPr>
                <w:rFonts w:ascii="宋体" w:hAnsi="宋体"/>
                <w:sz w:val="24"/>
              </w:rPr>
              <w:t xml:space="preserve">（须提供</w:t>
            </w:r>
            <w:r>
              <w:rPr>
                <w:rFonts w:hint="eastAsia" w:ascii="宋体" w:hAnsi="宋体"/>
                <w:sz w:val="24"/>
              </w:rPr>
              <w:t xml:space="preserve">供应商</w:t>
            </w:r>
            <w:r>
              <w:rPr>
                <w:rFonts w:ascii="宋体" w:hAnsi="宋体"/>
                <w:sz w:val="24"/>
              </w:rPr>
              <w:t xml:space="preserve">出具的服务工作承诺书，格式自拟，加盖公章）。</w:t>
            </w:r>
            <w:r/>
          </w:p>
          <w:p>
            <w:pPr>
              <w:pStyle w:val="954"/>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供应商拟投入本项目的</w:t>
            </w:r>
            <w:bookmarkStart w:id="307" w:name="OLE_LINK29"/>
            <w:r>
              <w:rPr>
                <w:rFonts w:ascii="宋体" w:hAnsi="宋体"/>
                <w:sz w:val="24"/>
              </w:rPr>
              <w:t xml:space="preserve">团队成员具有导游员证</w:t>
            </w:r>
            <w:r>
              <w:rPr>
                <w:rFonts w:hint="eastAsia" w:ascii="宋体" w:hAnsi="宋体"/>
                <w:sz w:val="24"/>
              </w:rPr>
              <w:t xml:space="preserve">、</w:t>
            </w:r>
            <w:bookmarkStart w:id="308" w:name="OLE_LINK11"/>
            <w:r>
              <w:rPr>
                <w:rFonts w:hint="eastAsia" w:ascii="宋体" w:hAnsi="宋体"/>
                <w:sz w:val="24"/>
              </w:rPr>
              <w:t xml:space="preserve">德语</w:t>
            </w:r>
            <w:bookmarkEnd w:id="308"/>
            <w:r>
              <w:rPr>
                <w:rFonts w:hint="eastAsia" w:ascii="宋体" w:hAnsi="宋体"/>
                <w:sz w:val="24"/>
              </w:rPr>
              <w:t xml:space="preserve">相关证书</w:t>
            </w:r>
            <w:r>
              <w:rPr>
                <w:rFonts w:ascii="宋体" w:hAnsi="宋体"/>
                <w:sz w:val="24"/>
              </w:rPr>
              <w:t xml:space="preserve">等与本项目</w:t>
            </w:r>
            <w:r>
              <w:rPr>
                <w:rFonts w:hint="eastAsia" w:ascii="宋体" w:hAnsi="宋体"/>
                <w:sz w:val="24"/>
              </w:rPr>
              <w:t xml:space="preserve">境外研修接待</w:t>
            </w:r>
            <w:r>
              <w:rPr>
                <w:rFonts w:ascii="宋体" w:hAnsi="宋体"/>
                <w:sz w:val="24"/>
              </w:rPr>
              <w:t xml:space="preserve">相关证书的</w:t>
            </w:r>
            <w:bookmarkEnd w:id="307"/>
            <w:r>
              <w:rPr>
                <w:rFonts w:ascii="宋体" w:hAnsi="宋体"/>
                <w:sz w:val="24"/>
              </w:rPr>
              <w:t xml:space="preserve">，每提供一个</w:t>
            </w:r>
            <w:r>
              <w:rPr>
                <w:rFonts w:hint="eastAsia" w:ascii="宋体" w:hAnsi="宋体"/>
                <w:sz w:val="24"/>
              </w:rPr>
              <w:t xml:space="preserve">证书</w:t>
            </w:r>
            <w:r>
              <w:rPr>
                <w:rFonts w:ascii="宋体" w:hAnsi="宋体"/>
                <w:sz w:val="24"/>
              </w:rPr>
              <w:t xml:space="preserve">得2分，本项最高得8分，不提供或者提供不全的不得分。（须提供团队成员名单、证书，并加盖公章。）</w:t>
            </w:r>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bCs/>
                <w:sz w:val="24"/>
              </w:rPr>
            </w:pPr>
            <w:r>
              <w:rPr>
                <w:rFonts w:hint="eastAsia" w:ascii="宋体" w:hAnsi="宋体"/>
                <w:bCs/>
                <w:sz w:val="24"/>
              </w:rPr>
              <w:t xml:space="preserve">10</w:t>
            </w:r>
            <w:r>
              <w:rPr>
                <w:rFonts w:hint="eastAsia" w:ascii="宋体" w:hAnsi="宋体"/>
                <w:bCs/>
                <w:sz w:val="24"/>
              </w:rPr>
            </w:r>
            <w:r/>
          </w:p>
        </w:tc>
      </w:tr>
      <w:tr>
        <w:trPr>
          <w:cantSplit/>
          <w:trHeight w:val="20"/>
        </w:trPr>
        <w:tc>
          <w:tcPr>
            <w:tcW w:w="1061" w:type="dxa"/>
            <w:vAlign w:val="center"/>
            <w:vMerge w:val="continue"/>
            <w:textDirection w:val="lrTb"/>
            <w:noWrap w:val="false"/>
          </w:tcPr>
          <w:p>
            <w:pPr>
              <w:pStyle w:val="954"/>
              <w:jc w:val="center"/>
              <w:spacing w:line="360" w:lineRule="auto"/>
              <w:rPr>
                <w:rFonts w:hint="eastAsia" w:ascii="宋体" w:hAnsi="宋体"/>
                <w:sz w:val="24"/>
              </w:rPr>
            </w:pPr>
            <w:r>
              <w:rPr>
                <w:rFonts w:hint="eastAsia" w:ascii="宋体" w:hAnsi="宋体"/>
                <w:sz w:val="24"/>
              </w:rPr>
            </w:r>
            <w:r/>
          </w:p>
        </w:tc>
        <w:tc>
          <w:tcPr>
            <w:tcW w:w="7949" w:type="dxa"/>
            <w:vAlign w:val="center"/>
            <w:textDirection w:val="lrTb"/>
            <w:noWrap w:val="false"/>
          </w:tcPr>
          <w:p>
            <w:pPr>
              <w:pStyle w:val="954"/>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.4目标</w:t>
            </w:r>
            <w:bookmarkStart w:id="309" w:name="OLE_LINK36"/>
            <w:r>
              <w:rPr>
                <w:rFonts w:hint="eastAsia" w:ascii="宋体" w:hAnsi="宋体"/>
                <w:sz w:val="24"/>
              </w:rPr>
              <w:t xml:space="preserve">访问国家合作资源</w:t>
            </w:r>
            <w:bookmarkEnd w:id="309"/>
            <w:r>
              <w:rPr>
                <w:rFonts w:ascii="宋体" w:hAnsi="宋体"/>
                <w:sz w:val="24"/>
              </w:rPr>
            </w:r>
            <w:r/>
          </w:p>
          <w:p>
            <w:pPr>
              <w:pStyle w:val="954"/>
              <w:spacing w:line="360" w:lineRule="auto"/>
              <w:rPr>
                <w:rFonts w:hint="eastAsia" w:ascii="宋体" w:hAnsi="宋体"/>
                <w:sz w:val="24"/>
              </w:rPr>
            </w:pPr>
            <w:r/>
            <w:bookmarkStart w:id="310" w:name="OLE_LINK37"/>
            <w:r>
              <w:rPr>
                <w:rFonts w:ascii="宋体" w:hAnsi="宋体"/>
                <w:sz w:val="24"/>
              </w:rPr>
              <w:t xml:space="preserve">提供有稳定合作的</w:t>
            </w:r>
            <w:r>
              <w:rPr>
                <w:rFonts w:hint="eastAsia" w:ascii="宋体" w:hAnsi="宋体"/>
                <w:sz w:val="24"/>
              </w:rPr>
              <w:t xml:space="preserve">德国</w:t>
            </w:r>
            <w:r>
              <w:rPr>
                <w:rFonts w:ascii="宋体" w:hAnsi="宋体"/>
                <w:sz w:val="24"/>
              </w:rPr>
              <w:t xml:space="preserve">高校和</w:t>
            </w:r>
            <w:bookmarkStart w:id="311" w:name="OLE_LINK8"/>
            <w:r>
              <w:rPr>
                <w:rFonts w:ascii="宋体" w:hAnsi="宋体"/>
                <w:sz w:val="24"/>
              </w:rPr>
              <w:t xml:space="preserve">企业</w:t>
            </w:r>
            <w:r>
              <w:rPr>
                <w:rFonts w:hint="eastAsia" w:ascii="宋体" w:hAnsi="宋体"/>
                <w:sz w:val="24"/>
              </w:rPr>
              <w:t xml:space="preserve">（</w:t>
            </w:r>
            <w:r>
              <w:rPr>
                <w:rFonts w:ascii="宋体" w:hAnsi="宋体"/>
                <w:sz w:val="24"/>
              </w:rPr>
              <w:t xml:space="preserve">或行业协会</w:t>
            </w:r>
            <w:r>
              <w:rPr>
                <w:rFonts w:hint="eastAsia" w:ascii="宋体" w:hAnsi="宋体"/>
                <w:sz w:val="24"/>
              </w:rPr>
              <w:t xml:space="preserve">）</w:t>
            </w:r>
            <w:bookmarkEnd w:id="311"/>
            <w:r>
              <w:rPr>
                <w:rFonts w:ascii="宋体" w:hAnsi="宋体"/>
                <w:sz w:val="24"/>
              </w:rPr>
              <w:t xml:space="preserve">资源材料。</w:t>
            </w:r>
            <w:bookmarkEnd w:id="310"/>
            <w:r>
              <w:rPr>
                <w:rFonts w:hint="eastAsia" w:ascii="宋体" w:hAnsi="宋体"/>
                <w:sz w:val="24"/>
              </w:rPr>
              <w:t xml:space="preserve">每提供一所高校</w:t>
            </w:r>
            <w:r>
              <w:rPr>
                <w:rFonts w:hint="eastAsia" w:ascii="宋体" w:hAnsi="宋体"/>
                <w:sz w:val="24"/>
              </w:rPr>
              <w:t xml:space="preserve">资源</w:t>
            </w:r>
            <w:r>
              <w:rPr>
                <w:rFonts w:hint="eastAsia" w:ascii="宋体" w:hAnsi="宋体"/>
                <w:sz w:val="24"/>
              </w:rPr>
              <w:t xml:space="preserve">得1分，最高得3分；每提供1家企业（</w:t>
            </w:r>
            <w:r>
              <w:rPr>
                <w:rFonts w:ascii="宋体" w:hAnsi="宋体"/>
                <w:sz w:val="24"/>
              </w:rPr>
              <w:t xml:space="preserve">或行业协会</w:t>
            </w:r>
            <w:r>
              <w:rPr>
                <w:rFonts w:hint="eastAsia" w:ascii="宋体" w:hAnsi="宋体"/>
                <w:sz w:val="24"/>
              </w:rPr>
              <w:t xml:space="preserve">）资源得1分，最高的3分。</w:t>
            </w:r>
            <w:r>
              <w:rPr>
                <w:rFonts w:hint="eastAsia" w:ascii="宋体" w:hAnsi="宋体"/>
                <w:sz w:val="24"/>
              </w:rPr>
              <w:t xml:space="preserve">本</w:t>
            </w:r>
            <w:r>
              <w:rPr>
                <w:rFonts w:hint="eastAsia" w:ascii="宋体" w:hAnsi="宋体"/>
                <w:sz w:val="24"/>
              </w:rPr>
              <w:t xml:space="preserve">小项</w:t>
            </w:r>
            <w:r>
              <w:rPr>
                <w:rFonts w:hint="eastAsia" w:ascii="宋体" w:hAnsi="宋体"/>
                <w:sz w:val="24"/>
              </w:rPr>
              <w:t xml:space="preserve">最高</w:t>
            </w:r>
            <w:r>
              <w:rPr>
                <w:rFonts w:hint="eastAsia" w:ascii="宋体" w:hAnsi="宋体"/>
                <w:sz w:val="24"/>
              </w:rPr>
              <w:t xml:space="preserve">得6</w:t>
            </w:r>
            <w:r>
              <w:rPr>
                <w:rFonts w:hint="eastAsia" w:ascii="宋体" w:hAnsi="宋体"/>
                <w:sz w:val="24"/>
              </w:rPr>
              <w:t xml:space="preserve">分。</w:t>
            </w:r>
            <w:r>
              <w:rPr>
                <w:rFonts w:hint="eastAsia" w:ascii="宋体" w:hAnsi="宋体"/>
                <w:sz w:val="24"/>
              </w:rPr>
            </w:r>
            <w:r/>
          </w:p>
          <w:p>
            <w:pPr>
              <w:pStyle w:val="954"/>
              <w:spacing w:line="360" w:lineRule="auto"/>
              <w:rPr>
                <w:rFonts w:hint="eastAsia" w:ascii="宋体" w:hAnsi="宋体"/>
                <w:sz w:val="24"/>
              </w:rPr>
            </w:pPr>
            <w:r>
              <w:rPr>
                <w:rFonts w:ascii="宋体" w:hAnsi="宋体"/>
                <w:sz w:val="24"/>
              </w:rPr>
              <w:t xml:space="preserve">提供合作单位名单及相关证明材料，包括但不限于</w:t>
            </w:r>
            <w:r>
              <w:rPr>
                <w:rFonts w:hint="eastAsia" w:ascii="宋体" w:hAnsi="宋体"/>
                <w:sz w:val="24"/>
              </w:rPr>
              <w:t xml:space="preserve">合作资源单位</w:t>
            </w:r>
            <w:r>
              <w:rPr>
                <w:rFonts w:hint="eastAsia" w:ascii="宋体" w:hAnsi="宋体"/>
                <w:sz w:val="24"/>
              </w:rPr>
              <w:t xml:space="preserve">既往已完成的</w:t>
            </w:r>
            <w:r>
              <w:rPr>
                <w:rFonts w:ascii="宋体" w:hAnsi="宋体"/>
                <w:sz w:val="24"/>
              </w:rPr>
              <w:t xml:space="preserve">团组出访证明、邀请函等。</w:t>
            </w:r>
            <w:r>
              <w:rPr>
                <w:rFonts w:hint="eastAsia" w:ascii="宋体" w:hAnsi="宋体"/>
                <w:sz w:val="24"/>
              </w:rPr>
            </w:r>
            <w:r/>
          </w:p>
        </w:tc>
        <w:tc>
          <w:tcPr>
            <w:tcW w:w="698" w:type="dxa"/>
            <w:vAlign w:val="center"/>
            <w:textDirection w:val="lrTb"/>
            <w:noWrap w:val="false"/>
          </w:tcPr>
          <w:p>
            <w:pPr>
              <w:pStyle w:val="954"/>
              <w:jc w:val="center"/>
              <w:spacing w:line="360" w:lineRule="auto"/>
              <w:rPr>
                <w:rFonts w:hint="eastAsia" w:ascii="宋体" w:hAnsi="宋体"/>
                <w:bCs/>
                <w:sz w:val="24"/>
              </w:rPr>
            </w:pPr>
            <w:r>
              <w:rPr>
                <w:rFonts w:hint="eastAsia" w:ascii="宋体" w:hAnsi="宋体"/>
                <w:bCs/>
                <w:sz w:val="24"/>
              </w:rPr>
              <w:t xml:space="preserve">6</w:t>
            </w:r>
            <w:r>
              <w:rPr>
                <w:rFonts w:hint="eastAsia" w:ascii="宋体" w:hAnsi="宋体"/>
                <w:bCs/>
                <w:sz w:val="24"/>
              </w:rPr>
            </w:r>
            <w:r/>
          </w:p>
        </w:tc>
      </w:tr>
    </w:tbl>
    <w:p>
      <w:pPr>
        <w:pStyle w:val="954"/>
        <w:spacing w:line="360" w:lineRule="auto"/>
        <w:rPr>
          <w:rFonts w:hint="eastAsia" w:ascii="宋体" w:hAnsi="宋体"/>
          <w:b/>
          <w:iCs/>
          <w:sz w:val="24"/>
        </w:rPr>
      </w:pPr>
      <w:r>
        <w:rPr>
          <w:rFonts w:hint="eastAsia" w:ascii="宋体" w:hAnsi="宋体"/>
          <w:b/>
          <w:iCs/>
          <w:sz w:val="24"/>
        </w:rPr>
        <w:t xml:space="preserve">注：</w:t>
      </w:r>
      <w:bookmarkEnd w:id="280"/>
      <w:r/>
      <w:bookmarkStart w:id="312"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12"/>
      <w:r>
        <w:rPr>
          <w:rFonts w:hint="eastAsia"/>
        </w:rPr>
        <w:t xml:space="preserve"> </w:t>
      </w:r>
      <w:r>
        <w:rPr>
          <w:rFonts w:hint="eastAsia" w:ascii="宋体" w:hAnsi="宋体"/>
          <w:b/>
          <w:iCs/>
          <w:sz w:val="24"/>
        </w:rPr>
        <w:t xml:space="preserve">按提供虚假材料谋取中标处理。</w:t>
      </w:r>
      <w:bookmarkEnd w:id="279"/>
      <w:r/>
      <w:bookmarkEnd w:id="286"/>
      <w:r>
        <w:rPr>
          <w:rFonts w:hint="eastAsia" w:ascii="宋体" w:hAnsi="宋体"/>
          <w:b/>
          <w:iCs/>
          <w:sz w:val="24"/>
        </w:rPr>
      </w:r>
      <w:r/>
    </w:p>
    <w:p>
      <w:pPr>
        <w:pStyle w:val="956"/>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313" w:name="_Hlk150951805"/>
      <w:r/>
      <w:bookmarkStart w:id="314" w:name="_Toc172203083"/>
      <w:r/>
      <w:bookmarkStart w:id="315" w:name="_Toc210922449"/>
      <w:r/>
      <w:bookmarkStart w:id="316" w:name="_Toc226127005"/>
      <w:r>
        <w:rPr>
          <w:rFonts w:hint="eastAsia" w:ascii="宋体" w:hAnsi="宋体" w:eastAsia="宋体"/>
          <w:sz w:val="24"/>
          <w:szCs w:val="24"/>
        </w:rPr>
        <w:t xml:space="preserve">三、政府采购政策功能落实</w:t>
      </w:r>
      <w:bookmarkEnd w:id="281"/>
      <w:r/>
      <w:bookmarkEnd w:id="282"/>
      <w:r/>
      <w:bookmarkEnd w:id="283"/>
      <w:r/>
      <w:bookmarkEnd w:id="284"/>
      <w:r/>
      <w:bookmarkEnd w:id="285"/>
      <w:r/>
      <w:bookmarkEnd w:id="314"/>
      <w:r/>
      <w:bookmarkEnd w:id="315"/>
      <w:r/>
      <w:bookmarkEnd w:id="316"/>
      <w:r>
        <w:rPr>
          <w:rFonts w:ascii="宋体" w:hAnsi="宋体" w:eastAsia="宋体"/>
          <w:sz w:val="24"/>
          <w:szCs w:val="24"/>
        </w:rPr>
      </w:r>
      <w:r/>
    </w:p>
    <w:p>
      <w:pPr>
        <w:pStyle w:val="954"/>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54"/>
        <w:ind w:firstLine="480"/>
        <w:spacing w:line="360" w:lineRule="auto"/>
        <w:rPr>
          <w:rFonts w:ascii="宋体" w:hAnsi="宋体"/>
          <w:bCs/>
          <w:sz w:val="24"/>
        </w:rPr>
      </w:pPr>
      <w:r/>
      <w:bookmarkStart w:id="317" w:name="_Hlk106721217"/>
      <w:r>
        <w:rPr>
          <w:rFonts w:hint="eastAsia" w:ascii="宋体" w:hAnsi="宋体"/>
          <w:bCs/>
          <w:sz w:val="24"/>
        </w:rPr>
        <w:t xml:space="preserve">（1）如供应商拟为本项目提供的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w:t>
      </w:r>
      <w:r>
        <w:rPr>
          <w:rFonts w:hint="eastAsia" w:ascii="宋体" w:hAnsi="宋体"/>
          <w:bCs/>
          <w:sz w:val="24"/>
        </w:rPr>
        <w:t xml:space="preserve">承接的</w:t>
      </w:r>
      <w:r>
        <w:rPr>
          <w:rFonts w:hint="eastAsia" w:ascii="宋体" w:hAnsi="宋体"/>
          <w:bCs/>
          <w:sz w:val="24"/>
        </w:rPr>
        <w:t xml:space="preserve">，则给予10%的扣除价格。用扣除后的价格参与评审。</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54"/>
        <w:ind w:firstLine="482"/>
        <w:spacing w:line="360" w:lineRule="auto"/>
        <w:rPr>
          <w:rFonts w:ascii="宋体" w:hAnsi="宋体"/>
          <w:b/>
          <w:sz w:val="24"/>
        </w:rPr>
      </w:pPr>
      <w:r/>
      <w:bookmarkEnd w:id="317"/>
      <w:r>
        <w:rPr>
          <w:rFonts w:hint="eastAsia" w:ascii="宋体" w:hAnsi="宋体"/>
          <w:b/>
          <w:sz w:val="24"/>
        </w:rPr>
        <w:t xml:space="preserve">（二）残疾人福利单位价格扣除</w:t>
      </w:r>
      <w:r>
        <w:rPr>
          <w:rFonts w:ascii="宋体" w:hAnsi="宋体"/>
          <w:b/>
          <w:sz w:val="24"/>
        </w:rPr>
      </w:r>
      <w:r/>
    </w:p>
    <w:p>
      <w:pPr>
        <w:pStyle w:val="954"/>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18" w:name="_Hlk150951944"/>
      <w:r>
        <w:rPr>
          <w:rFonts w:hint="eastAsia" w:ascii="宋体" w:hAnsi="宋体"/>
          <w:bCs/>
          <w:sz w:val="24"/>
        </w:rPr>
        <w:t xml:space="preserve">同比例</w:t>
      </w:r>
      <w:bookmarkEnd w:id="318"/>
      <w:r>
        <w:rPr>
          <w:rFonts w:hint="eastAsia" w:ascii="宋体" w:hAnsi="宋体"/>
          <w:bCs/>
          <w:sz w:val="24"/>
        </w:rPr>
        <w:t xml:space="preserve">的价格扣除，用扣除后的价格参与评审。</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54"/>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54"/>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54"/>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54"/>
        <w:ind w:firstLine="482"/>
        <w:spacing w:line="360" w:lineRule="auto"/>
        <w:rPr>
          <w:rFonts w:ascii="宋体" w:hAnsi="宋体"/>
          <w:bCs/>
          <w:sz w:val="24"/>
        </w:rPr>
      </w:pPr>
      <w:r/>
      <w:bookmarkStart w:id="319"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w:t>
      </w:r>
      <w:r>
        <w:rPr>
          <w:rFonts w:hint="eastAsia" w:ascii="宋体" w:hAnsi="宋体"/>
          <w:bCs/>
          <w:sz w:val="24"/>
        </w:rPr>
        <w:t xml:space="preserve">总金额30%以上的，给予联合体4%的价格扣除，用扣除后的价格参与评审。 </w:t>
      </w:r>
      <w:r>
        <w:rPr>
          <w:rFonts w:ascii="宋体" w:hAnsi="宋体"/>
          <w:bCs/>
          <w:sz w:val="24"/>
        </w:rPr>
      </w:r>
      <w:r/>
    </w:p>
    <w:p>
      <w:pPr>
        <w:pStyle w:val="954"/>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13"/>
      <w:r/>
      <w:bookmarkEnd w:id="319"/>
      <w:r/>
      <w:bookmarkStart w:id="320" w:name="_Toc8485126"/>
      <w:r/>
      <w:bookmarkStart w:id="321" w:name="_Toc12887277"/>
      <w:r/>
      <w:bookmarkStart w:id="322" w:name="_Toc9363440"/>
      <w:r/>
      <w:bookmarkStart w:id="323" w:name="_Toc12708986"/>
      <w:r>
        <w:rPr>
          <w:rFonts w:ascii="宋体" w:hAnsi="宋体"/>
          <w:bCs/>
          <w:sz w:val="24"/>
        </w:rPr>
      </w:r>
      <w:r/>
    </w:p>
    <w:p>
      <w:pPr>
        <w:pStyle w:val="955"/>
        <w:jc w:val="center"/>
        <w:spacing w:before="286" w:after="286"/>
        <w:rPr>
          <w:rFonts w:ascii="华文中宋" w:hAnsi="华文中宋" w:eastAsia="华文中宋"/>
          <w:b/>
          <w:sz w:val="36"/>
          <w:szCs w:val="36"/>
        </w:rPr>
      </w:pPr>
      <w:r/>
      <w:bookmarkStart w:id="324" w:name="_Toc9363434"/>
      <w:r/>
      <w:bookmarkStart w:id="325" w:name="_Toc12708979"/>
      <w:r/>
      <w:bookmarkStart w:id="326" w:name="_Toc12887269"/>
      <w:r/>
      <w:bookmarkStart w:id="327"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24"/>
      <w:r/>
      <w:bookmarkEnd w:id="325"/>
      <w:r/>
      <w:bookmarkEnd w:id="326"/>
      <w:r/>
      <w:bookmarkEnd w:id="327"/>
      <w:r>
        <w:rPr>
          <w:rFonts w:ascii="华文中宋" w:hAnsi="华文中宋" w:eastAsia="华文中宋"/>
          <w:b/>
          <w:sz w:val="36"/>
          <w:szCs w:val="36"/>
        </w:rPr>
      </w:r>
      <w:r/>
    </w:p>
    <w:p>
      <w:pPr>
        <w:pStyle w:val="954"/>
        <w:ind w:firstLine="480"/>
        <w:spacing w:line="400" w:lineRule="exact"/>
        <w:rPr>
          <w:rFonts w:ascii="宋体" w:hAnsi="宋体"/>
          <w:bCs/>
          <w:sz w:val="24"/>
        </w:rPr>
      </w:pPr>
      <w:r/>
      <w:bookmarkStart w:id="328" w:name="_Toc513029243"/>
      <w:r/>
      <w:bookmarkStart w:id="329" w:name="_Toc16938559"/>
      <w:r/>
      <w:bookmarkStart w:id="330"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54"/>
        <w:jc w:val="center"/>
        <w:spacing w:before="120" w:after="120"/>
        <w:rPr>
          <w:rFonts w:hint="eastAsia" w:ascii="宋体" w:hAnsi="宋体"/>
          <w:b/>
          <w:bCs/>
          <w:sz w:val="30"/>
          <w:szCs w:val="20"/>
        </w:rPr>
      </w:pPr>
      <w:r/>
      <w:bookmarkEnd w:id="328"/>
      <w:r/>
      <w:bookmarkEnd w:id="329"/>
      <w:r/>
      <w:bookmarkEnd w:id="330"/>
      <w:r/>
      <w:bookmarkStart w:id="331" w:name="_Hlt16619369"/>
      <w:r/>
      <w:bookmarkEnd w:id="331"/>
      <w:r/>
      <w:bookmarkStart w:id="332" w:name="_Toc176967533"/>
      <w:r>
        <w:rPr>
          <w:rFonts w:hint="eastAsia" w:ascii="宋体" w:hAnsi="宋体"/>
          <w:b/>
          <w:sz w:val="30"/>
        </w:rPr>
        <w:t xml:space="preserve">江苏省政府采购合同（服务）（合同编号）</w:t>
      </w:r>
      <w:bookmarkEnd w:id="332"/>
      <w:r>
        <w:rPr>
          <w:rFonts w:hint="eastAsia" w:ascii="宋体" w:hAnsi="宋体"/>
          <w:b/>
          <w:bCs/>
          <w:sz w:val="30"/>
          <w:szCs w:val="20"/>
        </w:rPr>
      </w:r>
      <w:r/>
    </w:p>
    <w:p>
      <w:pPr>
        <w:pStyle w:val="954"/>
        <w:spacing w:before="120" w:after="120"/>
        <w:rPr>
          <w:rFonts w:hint="eastAsia" w:ascii="宋体" w:hAnsi="宋体" w:cs="Courier New"/>
          <w:sz w:val="24"/>
        </w:rPr>
      </w:pPr>
      <w:r>
        <w:rPr>
          <w:rFonts w:ascii="宋体" w:hAnsi="宋体" w:cs="Courier New"/>
          <w:sz w:val="24"/>
        </w:rPr>
        <w:t xml:space="preserve">项目名称：         </w:t>
      </w:r>
      <w:r>
        <w:rPr>
          <w:rFonts w:hint="eastAsia" w:ascii="宋体" w:hAnsi="宋体" w:cs="Courier New"/>
          <w:sz w:val="24"/>
        </w:rPr>
      </w:r>
      <w:r/>
    </w:p>
    <w:p>
      <w:pPr>
        <w:pStyle w:val="954"/>
        <w:spacing w:before="120" w:after="120"/>
        <w:rPr>
          <w:rFonts w:hint="eastAsia" w:ascii="宋体" w:hAnsi="宋体" w:cs="Courier New"/>
          <w:sz w:val="24"/>
        </w:rPr>
      </w:pPr>
      <w:r>
        <w:rPr>
          <w:rFonts w:ascii="宋体" w:hAnsi="宋体" w:cs="Courier New"/>
          <w:sz w:val="24"/>
        </w:rPr>
        <w:t xml:space="preserve">项目编号：</w:t>
      </w:r>
      <w:r>
        <w:rPr>
          <w:rFonts w:hint="eastAsia" w:ascii="宋体" w:hAnsi="宋体" w:cs="Courier New"/>
          <w:sz w:val="24"/>
        </w:rPr>
        <w:t xml:space="preserve">*</w:t>
      </w:r>
      <w:r>
        <w:rPr>
          <w:rFonts w:ascii="宋体" w:hAnsi="宋体" w:cs="Courier New"/>
          <w:sz w:val="24"/>
        </w:rPr>
        <w:t xml:space="preserve">****             </w:t>
      </w:r>
      <w:r>
        <w:rPr>
          <w:rFonts w:hint="eastAsia" w:ascii="宋体" w:hAnsi="宋体" w:cs="Courier New"/>
          <w:sz w:val="24"/>
        </w:rPr>
      </w:r>
      <w:r/>
    </w:p>
    <w:p>
      <w:pPr>
        <w:pStyle w:val="954"/>
        <w:spacing w:before="120" w:after="120"/>
        <w:rPr>
          <w:rFonts w:hint="eastAsia" w:ascii="宋体" w:hAnsi="宋体" w:cs="Courier New"/>
          <w:sz w:val="24"/>
        </w:rPr>
      </w:pPr>
      <w:r>
        <w:rPr>
          <w:rFonts w:hint="eastAsia" w:ascii="宋体" w:hAnsi="宋体" w:cs="Courier New"/>
          <w:sz w:val="24"/>
        </w:rPr>
        <w:t xml:space="preserve">采购包号：*</w:t>
      </w:r>
      <w:r>
        <w:rPr>
          <w:rFonts w:ascii="宋体" w:hAnsi="宋体" w:cs="Courier New"/>
          <w:sz w:val="24"/>
        </w:rPr>
        <w:t xml:space="preserve">****</w:t>
      </w:r>
      <w:r>
        <w:rPr>
          <w:rFonts w:hint="eastAsia" w:ascii="宋体" w:hAnsi="宋体" w:cs="Courier New"/>
          <w:sz w:val="24"/>
        </w:rPr>
      </w:r>
      <w:r/>
    </w:p>
    <w:p>
      <w:pPr>
        <w:pStyle w:val="1011"/>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int="eastAsia" w:hAnsi="宋体"/>
          <w:sz w:val="24"/>
          <w:szCs w:val="24"/>
        </w:rPr>
      </w:r>
      <w:r/>
    </w:p>
    <w:p>
      <w:pPr>
        <w:pStyle w:val="1011"/>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11"/>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rPr>
          <w:rFonts w:hAnsi="宋体"/>
          <w:sz w:val="24"/>
          <w:szCs w:val="24"/>
        </w:rPr>
        <w:t xml:space="preserve">项目公开招标的结果，签署本合同。</w:t>
      </w:r>
      <w:r>
        <w:rPr>
          <w:rFonts w:hint="eastAsia" w:hAnsi="宋体"/>
          <w:b/>
          <w:sz w:val="24"/>
          <w:szCs w:val="24"/>
        </w:rPr>
      </w:r>
      <w:r/>
    </w:p>
    <w:p>
      <w:pPr>
        <w:pStyle w:val="1011"/>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int="eastAsia" w:hAnsi="宋体"/>
          <w:b/>
          <w:sz w:val="24"/>
          <w:szCs w:val="24"/>
        </w:rPr>
      </w:r>
      <w:r/>
    </w:p>
    <w:p>
      <w:pPr>
        <w:pStyle w:val="1011"/>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r>
      <w:r/>
    </w:p>
    <w:p>
      <w:pPr>
        <w:pStyle w:val="101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11"/>
        <w:spacing w:before="120" w:after="120"/>
        <w:rPr>
          <w:rFonts w:hint="eastAsia" w:hAnsi="宋体"/>
          <w:sz w:val="24"/>
          <w:szCs w:val="24"/>
        </w:rPr>
      </w:pPr>
      <w:r>
        <w:rPr>
          <w:rFonts w:hint="eastAsia" w:hAnsi="宋体"/>
          <w:sz w:val="24"/>
          <w:szCs w:val="24"/>
        </w:rPr>
        <w:t xml:space="preserve">1.3 标的数量（规模）：</w:t>
      </w:r>
      <w:r/>
    </w:p>
    <w:p>
      <w:pPr>
        <w:pStyle w:val="1011"/>
        <w:spacing w:before="120" w:after="120"/>
        <w:rPr>
          <w:rFonts w:hint="eastAsia" w:hAnsi="宋体"/>
          <w:sz w:val="24"/>
          <w:szCs w:val="24"/>
        </w:rPr>
      </w:pPr>
      <w:r>
        <w:rPr>
          <w:rFonts w:hint="eastAsia" w:hAnsi="宋体"/>
          <w:sz w:val="24"/>
          <w:szCs w:val="24"/>
        </w:rPr>
        <w:t xml:space="preserve">1.4 履行时间（期限）：</w:t>
      </w:r>
      <w:r/>
    </w:p>
    <w:p>
      <w:pPr>
        <w:pStyle w:val="1011"/>
        <w:spacing w:before="120" w:after="120"/>
        <w:rPr>
          <w:rFonts w:hint="eastAsia" w:hAnsi="宋体"/>
          <w:sz w:val="24"/>
          <w:szCs w:val="24"/>
        </w:rPr>
      </w:pPr>
      <w:r>
        <w:rPr>
          <w:rFonts w:hint="eastAsia" w:hAnsi="宋体"/>
          <w:sz w:val="24"/>
          <w:szCs w:val="24"/>
        </w:rPr>
        <w:t xml:space="preserve">1.5 履行地点：</w:t>
      </w:r>
      <w:r/>
    </w:p>
    <w:p>
      <w:pPr>
        <w:pStyle w:val="101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1011"/>
        <w:spacing w:before="120" w:after="120"/>
        <w:rPr>
          <w:rFonts w:hint="eastAsia" w:hAnsi="宋体"/>
          <w:b/>
          <w:sz w:val="24"/>
          <w:szCs w:val="24"/>
        </w:rPr>
      </w:pPr>
      <w:r>
        <w:rPr>
          <w:rFonts w:hAnsi="宋体"/>
          <w:b/>
          <w:sz w:val="24"/>
          <w:szCs w:val="24"/>
        </w:rPr>
        <w:t xml:space="preserve">二、合同金额</w:t>
      </w:r>
      <w:r>
        <w:rPr>
          <w:rFonts w:hint="eastAsia" w:hAnsi="宋体"/>
          <w:b/>
          <w:sz w:val="24"/>
          <w:szCs w:val="24"/>
        </w:rPr>
      </w:r>
      <w:r/>
    </w:p>
    <w:p>
      <w:pPr>
        <w:pStyle w:val="1011"/>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int="eastAsia" w:hAnsi="宋体"/>
          <w:sz w:val="24"/>
          <w:szCs w:val="24"/>
        </w:rPr>
      </w:r>
      <w:r/>
    </w:p>
    <w:p>
      <w:pPr>
        <w:pStyle w:val="1011"/>
        <w:spacing w:before="120" w:after="120"/>
        <w:rPr>
          <w:rFonts w:hint="eastAsia" w:hAnsi="宋体"/>
          <w:b/>
          <w:sz w:val="24"/>
          <w:szCs w:val="24"/>
        </w:rPr>
      </w:pPr>
      <w:r>
        <w:rPr>
          <w:rFonts w:hAnsi="宋体"/>
          <w:b/>
          <w:sz w:val="24"/>
          <w:szCs w:val="24"/>
        </w:rPr>
        <w:t xml:space="preserve">三、技术资料</w:t>
      </w:r>
      <w:r>
        <w:rPr>
          <w:rFonts w:hint="eastAsia" w:hAnsi="宋体"/>
          <w:b/>
          <w:sz w:val="24"/>
          <w:szCs w:val="24"/>
        </w:rPr>
      </w:r>
      <w:r/>
    </w:p>
    <w:p>
      <w:pPr>
        <w:pStyle w:val="101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11"/>
        <w:ind w:left="410" w:hanging="410"/>
        <w:spacing w:before="120" w:after="120"/>
        <w:rPr>
          <w:rFonts w:hint="eastAsia" w:hAnsi="宋体"/>
          <w:sz w:val="24"/>
          <w:szCs w:val="24"/>
        </w:rPr>
      </w:pPr>
      <w:r>
        <w:rPr>
          <w:rFonts w:hAnsi="宋体"/>
          <w:sz w:val="24"/>
          <w:szCs w:val="24"/>
        </w:rPr>
        <w:t xml:space="preserve">3.2 没有甲</w:t>
      </w:r>
      <w:r>
        <w:rPr>
          <w:rFonts w:hAnsi="宋体"/>
          <w:sz w:val="24"/>
          <w:szCs w:val="24"/>
        </w:rPr>
        <w:t xml:space="preserve">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szCs w:val="24"/>
        </w:rPr>
      </w:r>
      <w:r/>
    </w:p>
    <w:p>
      <w:pPr>
        <w:pStyle w:val="1011"/>
        <w:ind w:left="412" w:hanging="412"/>
        <w:spacing w:before="120" w:after="120"/>
        <w:rPr>
          <w:rFonts w:hint="eastAsia" w:hAnsi="宋体"/>
          <w:b/>
          <w:sz w:val="24"/>
          <w:szCs w:val="24"/>
        </w:rPr>
      </w:pPr>
      <w:r>
        <w:rPr>
          <w:rFonts w:hAnsi="宋体"/>
          <w:b/>
          <w:sz w:val="24"/>
          <w:szCs w:val="24"/>
        </w:rPr>
        <w:t xml:space="preserve">四、知识产权</w:t>
      </w:r>
      <w:r>
        <w:rPr>
          <w:rFonts w:hint="eastAsia" w:hAnsi="宋体"/>
          <w:b/>
          <w:sz w:val="24"/>
          <w:szCs w:val="24"/>
        </w:rPr>
      </w:r>
      <w:r/>
    </w:p>
    <w:p>
      <w:pPr>
        <w:pStyle w:val="101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11"/>
        <w:spacing w:before="120" w:after="120"/>
        <w:rPr>
          <w:rFonts w:hint="eastAsia" w:hAnsi="宋体"/>
          <w:sz w:val="24"/>
          <w:szCs w:val="24"/>
          <w:u w:val="single"/>
        </w:rPr>
      </w:pPr>
      <w:r>
        <w:rPr>
          <w:rFonts w:hAnsi="宋体"/>
          <w:b/>
          <w:sz w:val="24"/>
          <w:szCs w:val="24"/>
        </w:rPr>
        <w:t xml:space="preserve">五、产权担保</w:t>
      </w:r>
      <w:r>
        <w:rPr>
          <w:rFonts w:hint="eastAsia" w:hAnsi="宋体"/>
          <w:sz w:val="24"/>
          <w:szCs w:val="24"/>
          <w:u w:val="single"/>
        </w:rPr>
      </w:r>
      <w:r/>
    </w:p>
    <w:p>
      <w:pPr>
        <w:pStyle w:val="1011"/>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hAnsi="宋体"/>
          <w:sz w:val="24"/>
          <w:szCs w:val="24"/>
          <w:u w:val="single"/>
        </w:rPr>
      </w:r>
      <w:r/>
    </w:p>
    <w:p>
      <w:pPr>
        <w:pStyle w:val="1011"/>
        <w:ind w:left="410" w:hanging="410"/>
        <w:spacing w:before="120" w:after="120"/>
        <w:rPr>
          <w:rFonts w:hint="eastAsia" w:hAnsi="宋体"/>
          <w:b/>
          <w:sz w:val="24"/>
          <w:szCs w:val="24"/>
        </w:rPr>
      </w:pPr>
      <w:r>
        <w:rPr>
          <w:rFonts w:hAnsi="宋体"/>
          <w:b/>
          <w:sz w:val="24"/>
          <w:szCs w:val="24"/>
        </w:rPr>
        <w:t xml:space="preserve">六、履约保证金</w:t>
      </w:r>
      <w:r>
        <w:rPr>
          <w:rFonts w:hint="eastAsia" w:hAnsi="宋体"/>
          <w:b/>
          <w:sz w:val="24"/>
          <w:szCs w:val="24"/>
        </w:rPr>
      </w:r>
      <w:r/>
    </w:p>
    <w:p>
      <w:pPr>
        <w:pStyle w:val="1011"/>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1011"/>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1011"/>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1011"/>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1011"/>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1011"/>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int="eastAsia" w:hAnsi="宋体"/>
          <w:sz w:val="24"/>
          <w:szCs w:val="24"/>
        </w:rPr>
      </w:r>
      <w:r/>
    </w:p>
    <w:p>
      <w:pPr>
        <w:pStyle w:val="954"/>
        <w:spacing w:before="120" w:after="120"/>
        <w:rPr>
          <w:rFonts w:ascii="宋体" w:hAnsi="宋体" w:eastAsia="仿宋_GB2312"/>
          <w:b/>
          <w:sz w:val="24"/>
        </w:rPr>
      </w:pPr>
      <w:r>
        <w:rPr>
          <w:rFonts w:hint="eastAsia" w:ascii="宋体" w:hAnsi="宋体"/>
          <w:b/>
          <w:sz w:val="24"/>
        </w:rPr>
        <w:t xml:space="preserve">七、合同转包或分包</w:t>
      </w:r>
      <w:r>
        <w:rPr>
          <w:rFonts w:ascii="宋体" w:hAnsi="宋体" w:eastAsia="仿宋_GB2312"/>
          <w:b/>
          <w:sz w:val="24"/>
        </w:rPr>
      </w:r>
      <w:r/>
    </w:p>
    <w:p>
      <w:pPr>
        <w:pStyle w:val="954"/>
        <w:spacing w:before="120" w:after="120"/>
        <w:rPr>
          <w:rFonts w:hint="eastAsia" w:ascii="宋体" w:hAnsi="宋体"/>
          <w:sz w:val="24"/>
        </w:rPr>
      </w:pPr>
      <w:r>
        <w:rPr>
          <w:rFonts w:hint="eastAsia" w:ascii="宋体" w:hAnsi="宋体"/>
          <w:sz w:val="24"/>
        </w:rPr>
        <w:t xml:space="preserve">7.1乙方不得将合同标的转包给他人履行。</w:t>
      </w:r>
      <w:r/>
    </w:p>
    <w:p>
      <w:pPr>
        <w:pStyle w:val="954"/>
        <w:spacing w:before="120" w:after="120"/>
        <w:rPr>
          <w:rFonts w:hint="eastAsia" w:ascii="宋体" w:hAnsi="宋体"/>
          <w:sz w:val="24"/>
        </w:rPr>
      </w:pPr>
      <w:r>
        <w:rPr>
          <w:rFonts w:hint="eastAsia" w:ascii="宋体" w:hAnsi="宋体"/>
          <w:sz w:val="24"/>
        </w:rPr>
        <w:t xml:space="preserve">7.2乙方不得将合同标的分包给他人履行。</w:t>
      </w:r>
      <w:r/>
    </w:p>
    <w:p>
      <w:pPr>
        <w:pStyle w:val="954"/>
        <w:spacing w:before="120" w:after="120"/>
        <w:rPr>
          <w:rFonts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rPr>
          <w:rFonts w:ascii="宋体" w:hAnsi="宋体" w:eastAsia="仿宋_GB2312"/>
          <w:sz w:val="24"/>
        </w:rPr>
      </w:r>
      <w:r/>
    </w:p>
    <w:p>
      <w:pPr>
        <w:pStyle w:val="1011"/>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w:t>
      </w:r>
      <w:r>
        <w:rPr>
          <w:rFonts w:hAnsi="宋体"/>
          <w:b/>
          <w:sz w:val="24"/>
          <w:szCs w:val="24"/>
        </w:rPr>
        <w:t xml:space="preserve">付</w:t>
      </w:r>
      <w:r>
        <w:rPr>
          <w:rFonts w:hint="eastAsia" w:hAnsi="宋体"/>
          <w:b/>
          <w:sz w:val="24"/>
          <w:szCs w:val="24"/>
        </w:rPr>
      </w:r>
      <w:r/>
    </w:p>
    <w:p>
      <w:pPr>
        <w:pStyle w:val="954"/>
        <w:spacing w:before="120" w:after="120"/>
        <w:rPr>
          <w:rFonts w:hint="eastAsia" w:ascii="宋体" w:hAnsi="宋体" w:cs="Courier New"/>
          <w:sz w:val="24"/>
        </w:rPr>
      </w:pPr>
      <w:r>
        <w:rPr>
          <w:rFonts w:hint="eastAsia" w:ascii="宋体" w:hAnsi="宋体" w:cs="Courier New"/>
          <w:sz w:val="24"/>
        </w:rPr>
        <w:t xml:space="preserve"> </w:t>
      </w:r>
      <w:r/>
    </w:p>
    <w:p>
      <w:pPr>
        <w:pStyle w:val="954"/>
        <w:spacing w:before="120" w:after="120"/>
        <w:rPr>
          <w:rFonts w:ascii="宋体" w:hAnsi="宋体" w:eastAsia="仿宋_GB2312"/>
          <w:b/>
          <w:sz w:val="24"/>
        </w:rPr>
      </w:pPr>
      <w:r>
        <w:rPr>
          <w:rFonts w:hint="eastAsia" w:ascii="宋体" w:hAnsi="宋体"/>
          <w:b/>
          <w:sz w:val="24"/>
        </w:rPr>
        <w:t xml:space="preserve">九、税费</w:t>
      </w:r>
      <w:r>
        <w:rPr>
          <w:rFonts w:ascii="宋体" w:hAnsi="宋体" w:eastAsia="仿宋_GB2312"/>
          <w:b/>
          <w:sz w:val="24"/>
        </w:rPr>
      </w:r>
      <w:r/>
    </w:p>
    <w:p>
      <w:pPr>
        <w:pStyle w:val="954"/>
        <w:spacing w:before="120" w:after="120"/>
        <w:rPr>
          <w:rFonts w:ascii="宋体" w:hAnsi="宋体" w:eastAsia="仿宋_GB2312"/>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本合同执行中相关的一切税费均由乙方负担。</w:t>
      </w:r>
      <w:r>
        <w:rPr>
          <w:rFonts w:ascii="宋体" w:hAnsi="宋体" w:eastAsia="仿宋_GB2312"/>
          <w:sz w:val="24"/>
        </w:rPr>
      </w:r>
      <w:r/>
    </w:p>
    <w:p>
      <w:pPr>
        <w:pStyle w:val="101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r>
      <w:r/>
    </w:p>
    <w:p>
      <w:pPr>
        <w:pStyle w:val="101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1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1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1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w:t>
      </w:r>
      <w:r>
        <w:rPr>
          <w:rFonts w:hint="eastAsia" w:hAnsi="宋体"/>
          <w:sz w:val="24"/>
          <w:szCs w:val="24"/>
        </w:rPr>
        <w:t xml:space="preserve">等适用《民法典》。乙方在履约过程中有政府采购法律法规规定的违法违规情形的,甲方将及时报告本级财政部门。</w:t>
      </w:r>
      <w:r/>
    </w:p>
    <w:p>
      <w:pPr>
        <w:pStyle w:val="101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int="eastAsia" w:hAnsi="宋体"/>
          <w:b/>
          <w:sz w:val="24"/>
          <w:szCs w:val="24"/>
        </w:rPr>
      </w:r>
      <w:r/>
    </w:p>
    <w:p>
      <w:pPr>
        <w:pStyle w:val="101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int="eastAsia" w:hAnsi="宋体"/>
          <w:sz w:val="24"/>
          <w:szCs w:val="24"/>
        </w:rPr>
      </w:r>
      <w:r/>
    </w:p>
    <w:p>
      <w:pPr>
        <w:pStyle w:val="101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int="eastAsia" w:hAnsi="宋体"/>
          <w:sz w:val="24"/>
          <w:szCs w:val="24"/>
        </w:rPr>
      </w:r>
      <w:r/>
    </w:p>
    <w:p>
      <w:pPr>
        <w:pStyle w:val="101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int="eastAsia" w:hAnsi="宋体"/>
          <w:sz w:val="24"/>
          <w:szCs w:val="24"/>
        </w:rPr>
      </w:r>
      <w:r/>
    </w:p>
    <w:p>
      <w:pPr>
        <w:pStyle w:val="101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r>
      <w:r/>
    </w:p>
    <w:p>
      <w:pPr>
        <w:pStyle w:val="101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1011"/>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int="eastAsia" w:hAnsi="宋体"/>
          <w:sz w:val="24"/>
          <w:szCs w:val="24"/>
        </w:rPr>
      </w:r>
      <w:r/>
    </w:p>
    <w:p>
      <w:pPr>
        <w:pStyle w:val="101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int="eastAsia" w:hAnsi="宋体"/>
          <w:sz w:val="24"/>
          <w:szCs w:val="24"/>
        </w:rPr>
      </w:r>
      <w:r/>
    </w:p>
    <w:p>
      <w:pPr>
        <w:pStyle w:val="101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w:t>
      </w:r>
      <w:r>
        <w:rPr>
          <w:rFonts w:hAnsi="宋体"/>
          <w:sz w:val="24"/>
          <w:szCs w:val="24"/>
        </w:rPr>
        <w:t xml:space="preserve">事件延续120天以上，双方应通过友好协商，确定是否继续履行合同。</w:t>
      </w:r>
      <w:r>
        <w:rPr>
          <w:rFonts w:hint="eastAsia" w:hAnsi="宋体"/>
          <w:sz w:val="24"/>
          <w:szCs w:val="24"/>
        </w:rPr>
      </w:r>
      <w:r/>
    </w:p>
    <w:p>
      <w:pPr>
        <w:pStyle w:val="101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1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1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int="eastAsia" w:hAnsi="宋体"/>
          <w:b/>
          <w:sz w:val="24"/>
          <w:szCs w:val="24"/>
        </w:rPr>
      </w:r>
      <w:r/>
    </w:p>
    <w:p>
      <w:pPr>
        <w:pStyle w:val="101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int="eastAsia" w:hAnsi="宋体"/>
          <w:sz w:val="24"/>
          <w:szCs w:val="24"/>
        </w:rPr>
      </w:r>
      <w:r/>
    </w:p>
    <w:p>
      <w:pPr>
        <w:pStyle w:val="101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int="eastAsia" w:hAnsi="宋体"/>
          <w:sz w:val="24"/>
          <w:szCs w:val="24"/>
        </w:rPr>
      </w:r>
      <w:r/>
    </w:p>
    <w:p>
      <w:pPr>
        <w:pStyle w:val="1011"/>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r>
      <w:r/>
    </w:p>
    <w:p>
      <w:pPr>
        <w:pStyle w:val="1011"/>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1011"/>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int="eastAsia" w:hAnsi="宋体"/>
          <w:sz w:val="24"/>
          <w:szCs w:val="24"/>
        </w:rPr>
      </w:r>
      <w:r/>
    </w:p>
    <w:p>
      <w:pPr>
        <w:pStyle w:val="1011"/>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1011"/>
        <w:ind w:firstLine="240"/>
        <w:spacing w:before="120" w:after="120" w:line="0" w:lineRule="atLeast"/>
        <w:rPr>
          <w:rFonts w:hint="eastAsia" w:hAnsi="宋体"/>
          <w:sz w:val="24"/>
          <w:szCs w:val="24"/>
        </w:rPr>
      </w:pPr>
      <w:r>
        <w:rPr>
          <w:rFonts w:hint="eastAsia" w:hAnsi="宋体"/>
          <w:sz w:val="24"/>
          <w:szCs w:val="24"/>
        </w:rPr>
        <w:t xml:space="preserve">联系电话：                    联系电话：    </w:t>
      </w:r>
      <w:r/>
    </w:p>
    <w:p>
      <w:pPr>
        <w:pStyle w:val="1011"/>
        <w:ind w:firstLine="240"/>
        <w:spacing w:before="120" w:after="120" w:line="0" w:lineRule="atLeast"/>
        <w:rPr>
          <w:rFonts w:ascii="黑体" w:eastAsia="黑体"/>
          <w:bCs/>
          <w:sz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rFonts w:hint="eastAsia" w:hAnsi="宋体"/>
          <w:sz w:val="24"/>
          <w:szCs w:val="24"/>
        </w:rPr>
        <w:t xml:space="preserve">  </w:t>
      </w:r>
      <w:r>
        <w:rPr>
          <w:rFonts w:ascii="黑体" w:eastAsia="黑体"/>
          <w:bCs/>
          <w:sz w:val="44"/>
        </w:rPr>
      </w:r>
      <w:r/>
    </w:p>
    <w:p>
      <w:pPr>
        <w:pStyle w:val="954"/>
      </w:pPr>
      <w:r/>
      <w:r/>
    </w:p>
    <w:p>
      <w:pPr>
        <w:pStyle w:val="1011"/>
        <w:spacing w:before="120" w:after="120" w:line="0" w:lineRule="atLeast"/>
        <w:rPr>
          <w:rFonts w:hAnsi="宋体" w:cs="宋体"/>
          <w:sz w:val="24"/>
        </w:rPr>
      </w:pPr>
      <w:r>
        <w:rPr>
          <w:rFonts w:hAnsi="宋体" w:cs="宋体"/>
          <w:sz w:val="24"/>
        </w:rPr>
      </w:r>
      <w:r/>
    </w:p>
    <w:p>
      <w:pPr>
        <w:pStyle w:val="954"/>
        <w:jc w:val="left"/>
        <w:widowControl/>
        <w:rPr>
          <w:rFonts w:ascii="楷体_GB2312" w:eastAsia="楷体_GB2312"/>
          <w:sz w:val="28"/>
          <w:szCs w:val="28"/>
        </w:rPr>
      </w:pPr>
      <w:r>
        <w:rPr>
          <w:rFonts w:ascii="楷体_GB2312" w:eastAsia="楷体_GB2312"/>
          <w:sz w:val="28"/>
          <w:szCs w:val="28"/>
        </w:rPr>
      </w:r>
      <w:r/>
    </w:p>
    <w:p>
      <w:pPr>
        <w:pStyle w:val="955"/>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33"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9"/>
      <w:r/>
      <w:bookmarkEnd w:id="240"/>
      <w:r/>
      <w:bookmarkEnd w:id="241"/>
      <w:r>
        <w:rPr>
          <w:rFonts w:hint="eastAsia" w:ascii="华文中宋" w:hAnsi="华文中宋" w:eastAsia="华文中宋"/>
          <w:b/>
          <w:sz w:val="36"/>
          <w:szCs w:val="36"/>
        </w:rPr>
        <w:t xml:space="preserve">文件格式</w:t>
      </w:r>
      <w:bookmarkEnd w:id="320"/>
      <w:r/>
      <w:bookmarkEnd w:id="321"/>
      <w:r/>
      <w:bookmarkEnd w:id="322"/>
      <w:r/>
      <w:bookmarkEnd w:id="323"/>
      <w:r/>
      <w:bookmarkEnd w:id="333"/>
      <w:r>
        <w:rPr>
          <w:rFonts w:ascii="华文中宋" w:hAnsi="华文中宋" w:eastAsia="华文中宋"/>
          <w:b/>
          <w:sz w:val="36"/>
          <w:szCs w:val="36"/>
        </w:rPr>
      </w:r>
      <w:r/>
    </w:p>
    <w:p>
      <w:pPr>
        <w:pStyle w:val="954"/>
        <w:jc w:val="center"/>
        <w:rPr>
          <w:rFonts w:ascii="宋体" w:hAnsi="宋体"/>
          <w:b/>
          <w:sz w:val="72"/>
        </w:rPr>
      </w:pPr>
      <w:r/>
      <w:bookmarkStart w:id="339" w:name="_Hlt26671244"/>
      <w:r/>
      <w:bookmarkEnd w:id="339"/>
      <w:r/>
      <w:bookmarkStart w:id="340" w:name="_Hlt26955039"/>
      <w:r/>
      <w:bookmarkEnd w:id="340"/>
      <w:r>
        <w:rPr>
          <w:rFonts w:ascii="宋体" w:hAnsi="宋体"/>
          <w:b/>
          <w:sz w:val="72"/>
        </w:rPr>
      </w:r>
      <w:r/>
    </w:p>
    <w:p>
      <w:pPr>
        <w:pStyle w:val="104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54"/>
        <w:rPr>
          <w:rFonts w:ascii="华文中宋" w:hAnsi="华文中宋" w:eastAsia="华文中宋"/>
          <w:b/>
          <w:sz w:val="72"/>
        </w:rPr>
      </w:pPr>
      <w:r>
        <w:rPr>
          <w:rFonts w:ascii="华文中宋" w:hAnsi="华文中宋" w:eastAsia="华文中宋"/>
          <w:b/>
          <w:sz w:val="72"/>
        </w:rPr>
      </w:r>
      <w:r/>
    </w:p>
    <w:p>
      <w:pPr>
        <w:pStyle w:val="954"/>
        <w:rPr>
          <w:rFonts w:hint="eastAsia" w:ascii="华文中宋" w:hAnsi="华文中宋" w:eastAsia="华文中宋"/>
          <w:b/>
          <w:sz w:val="36"/>
        </w:rPr>
      </w:pPr>
      <w:r>
        <w:rPr>
          <w:rFonts w:hint="eastAsia" w:ascii="华文中宋" w:hAnsi="华文中宋" w:eastAsia="华文中宋"/>
          <w:b/>
          <w:sz w:val="36"/>
        </w:rPr>
      </w:r>
      <w:r/>
    </w:p>
    <w:p>
      <w:pPr>
        <w:pStyle w:val="954"/>
        <w:jc w:val="center"/>
        <w:rPr>
          <w:rFonts w:ascii="华文中宋" w:hAnsi="华文中宋" w:eastAsia="华文中宋"/>
          <w:b/>
          <w:sz w:val="36"/>
        </w:rPr>
      </w:pPr>
      <w:r>
        <w:rPr>
          <w:rFonts w:ascii="华文中宋" w:hAnsi="华文中宋" w:eastAsia="华文中宋"/>
          <w:b/>
          <w:sz w:val="36"/>
        </w:rPr>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54"/>
        <w:jc w:val="left"/>
        <w:widowControl/>
        <w:rPr>
          <w:rFonts w:ascii="宋体" w:hAnsi="宋体"/>
          <w:b/>
          <w:sz w:val="32"/>
          <w:szCs w:val="32"/>
        </w:rPr>
      </w:pPr>
      <w:r>
        <w:rPr>
          <w:rFonts w:ascii="宋体" w:hAnsi="宋体"/>
          <w:b/>
          <w:sz w:val="32"/>
          <w:szCs w:val="32"/>
        </w:rPr>
      </w:r>
      <w:r/>
    </w:p>
    <w:p>
      <w:pPr>
        <w:pStyle w:val="956"/>
        <w:spacing w:before="0" w:after="0" w:line="360" w:lineRule="auto"/>
        <w:rPr>
          <w:rFonts w:ascii="宋体" w:hAnsi="宋体" w:eastAsia="宋体"/>
          <w:sz w:val="28"/>
          <w:szCs w:val="28"/>
          <w:lang w:eastAsia="zh-CN"/>
        </w:rPr>
      </w:pPr>
      <w:r>
        <w:br w:type="page" w:clear="all"/>
      </w:r>
      <w:bookmarkStart w:id="345" w:name="_Toc12887280"/>
      <w:r/>
      <w:bookmarkStart w:id="346" w:name="_Toc226127008"/>
      <w:r>
        <w:rPr>
          <w:rFonts w:hint="eastAsia" w:ascii="宋体" w:hAnsi="宋体" w:eastAsia="宋体"/>
          <w:sz w:val="28"/>
          <w:szCs w:val="28"/>
          <w:lang w:eastAsia="zh-CN"/>
        </w:rPr>
        <w:t xml:space="preserve">资格审查内容</w:t>
      </w:r>
      <w:bookmarkEnd w:id="346"/>
      <w:r>
        <w:rPr>
          <w:rFonts w:ascii="宋体" w:hAnsi="宋体" w:eastAsia="宋体"/>
          <w:sz w:val="28"/>
          <w:szCs w:val="28"/>
          <w:lang w:eastAsia="zh-CN"/>
        </w:rPr>
      </w:r>
      <w:r/>
    </w:p>
    <w:p>
      <w:pPr>
        <w:pStyle w:val="1093"/>
        <w:ind w:firstLine="482"/>
        <w:spacing w:line="360" w:lineRule="auto"/>
        <w:rPr>
          <w:rFonts w:ascii="宋体" w:hAnsi="宋体"/>
          <w:b/>
          <w:bCs/>
          <w:sz w:val="24"/>
          <w:szCs w:val="24"/>
        </w:rPr>
      </w:pPr>
      <w:r/>
      <w:bookmarkEnd w:id="345"/>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93"/>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93"/>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提供法人或者其他组织的营业执照等证明文件</w:t>
      </w:r>
      <w:r>
        <w:rPr>
          <w:rFonts w:hint="eastAsia" w:ascii="宋体" w:hAnsi="宋体"/>
          <w:sz w:val="24"/>
          <w:szCs w:val="24"/>
        </w:rPr>
        <w:t xml:space="preserve">；如投标人为自然人的，需提供身份证明（复印件）；</w:t>
      </w:r>
      <w:r/>
    </w:p>
    <w:p>
      <w:pPr>
        <w:pStyle w:val="1093"/>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提供2024年度或2025年度财务状况报告，或2026年1月以来任意一个月的财务报表，或银行出具的资信证明，或财政部门认可的专业担保机构出具的投标担保函（复印件，成立不满一年不需提供）；</w:t>
      </w:r>
      <w:r/>
    </w:p>
    <w:p>
      <w:pPr>
        <w:pStyle w:val="1093"/>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在提交投标文件截止时间前一年内（至少一个月），依法缴纳税收（如增值税、企业所得税等）的有效证明材料（复印件，供应商依法享受缓缴、免缴税收的，须提供有效证明材料）；</w:t>
      </w:r>
      <w:r/>
    </w:p>
    <w:p>
      <w:pPr>
        <w:pStyle w:val="1093"/>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93"/>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93"/>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954"/>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93"/>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w:t>
      </w:r>
      <w:r>
        <w:rPr>
          <w:rFonts w:hint="eastAsia" w:ascii="宋体" w:hAnsi="宋体"/>
          <w:sz w:val="24"/>
          <w:szCs w:val="24"/>
        </w:rPr>
        <w:t xml:space="preserve">用记录并留存，投标文件中无需提供相关证明材料）；</w:t>
      </w:r>
      <w:r>
        <w:rPr>
          <w:rFonts w:ascii="宋体" w:hAnsi="宋体"/>
          <w:sz w:val="24"/>
          <w:szCs w:val="24"/>
        </w:rPr>
      </w:r>
      <w:r/>
    </w:p>
    <w:p>
      <w:pPr>
        <w:pStyle w:val="1093"/>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1093"/>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954"/>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t xml:space="preserve"> </w:t>
      </w:r>
      <w:r>
        <w:rPr>
          <w:rFonts w:hint="eastAsia" w:ascii="宋体" w:hAnsi="宋体" w:cs="Arial"/>
          <w:b/>
          <w:bCs/>
          <w:sz w:val="24"/>
        </w:rPr>
      </w:r>
      <w:r/>
    </w:p>
    <w:p>
      <w:pPr>
        <w:pStyle w:val="1093"/>
        <w:ind w:firstLine="482"/>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特定资格要求：</w:t>
      </w:r>
      <w:r>
        <w:rPr>
          <w:rFonts w:hint="eastAsia" w:ascii="宋体" w:hAnsi="宋体" w:cs="宋体"/>
          <w:b/>
          <w:bCs/>
          <w:sz w:val="24"/>
        </w:rPr>
        <w:t xml:space="preserve">供应商须具有《旅行社业务经营许可证》。（提供有效证书复印件并加盖公章）</w:t>
      </w:r>
      <w:r>
        <w:rPr>
          <w:rFonts w:ascii="宋体" w:hAnsi="宋体"/>
          <w:b/>
          <w:bCs/>
          <w:sz w:val="24"/>
          <w:szCs w:val="24"/>
        </w:rPr>
      </w:r>
      <w:r/>
    </w:p>
    <w:p>
      <w:pPr>
        <w:pStyle w:val="1093"/>
        <w:ind w:firstLine="0"/>
        <w:spacing w:line="360" w:lineRule="auto"/>
        <w:rPr>
          <w:rFonts w:ascii="宋体" w:hAnsi="宋体"/>
          <w:b/>
          <w:bCs/>
          <w:sz w:val="24"/>
          <w:szCs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szCs w:val="24"/>
        </w:rPr>
      </w:r>
      <w:r/>
    </w:p>
    <w:p>
      <w:pPr>
        <w:pStyle w:val="1093"/>
        <w:ind w:firstLine="420"/>
        <w:rPr>
          <w:sz w:val="24"/>
          <w:szCs w:val="24"/>
        </w:rPr>
      </w:pPr>
      <w:r>
        <w:rPr>
          <w:rFonts w:hint="eastAsia"/>
        </w:rPr>
        <w:br w:type="page" w:clear="all"/>
      </w:r>
      <w:r>
        <w:rPr>
          <w:rFonts w:hint="eastAsia"/>
          <w:sz w:val="24"/>
          <w:szCs w:val="24"/>
        </w:rPr>
        <w:t xml:space="preserve">附件：</w:t>
      </w:r>
      <w:r>
        <w:rPr>
          <w:sz w:val="24"/>
          <w:szCs w:val="24"/>
        </w:rPr>
      </w:r>
      <w:r/>
    </w:p>
    <w:p>
      <w:pPr>
        <w:pStyle w:val="1093"/>
        <w:ind w:firstLine="480"/>
        <w:rPr>
          <w:rFonts w:hint="eastAsia"/>
          <w:sz w:val="24"/>
          <w:szCs w:val="24"/>
        </w:rPr>
      </w:pPr>
      <w:r>
        <w:rPr>
          <w:rFonts w:hint="eastAsia"/>
          <w:sz w:val="24"/>
          <w:szCs w:val="24"/>
        </w:rPr>
      </w:r>
      <w:r/>
    </w:p>
    <w:p>
      <w:pPr>
        <w:pStyle w:val="956"/>
        <w:spacing w:before="286" w:after="143" w:line="360" w:lineRule="auto"/>
        <w:rPr>
          <w:rFonts w:ascii="宋体" w:hAnsi="宋体" w:eastAsia="宋体"/>
          <w:sz w:val="28"/>
          <w:szCs w:val="28"/>
        </w:rPr>
      </w:pPr>
      <w:r/>
      <w:bookmarkStart w:id="349" w:name="_Toc226127009"/>
      <w:r>
        <w:rPr>
          <w:rFonts w:hint="eastAsia" w:ascii="宋体" w:hAnsi="宋体" w:eastAsia="宋体"/>
          <w:sz w:val="28"/>
          <w:szCs w:val="28"/>
        </w:rPr>
        <w:t xml:space="preserve">开标一览表</w:t>
      </w:r>
      <w:bookmarkEnd w:id="349"/>
      <w:r>
        <w:rPr>
          <w:rFonts w:ascii="宋体" w:hAnsi="宋体" w:eastAsia="宋体"/>
          <w:sz w:val="28"/>
          <w:szCs w:val="28"/>
        </w:rPr>
      </w:r>
      <w:r/>
    </w:p>
    <w:p>
      <w:pPr>
        <w:pStyle w:val="1023"/>
      </w:pPr>
      <w:r/>
      <w:r/>
    </w:p>
    <w:p>
      <w:pPr>
        <w:pStyle w:val="954"/>
        <w:rPr>
          <w:rFonts w:hint="eastAsia" w:eastAsia="仿宋_GB2312"/>
          <w:sz w:val="24"/>
          <w:szCs w:val="20"/>
        </w:rPr>
      </w:pPr>
      <w:r>
        <w:rPr>
          <w:rFonts w:hint="eastAsia" w:eastAsia="仿宋_GB2312"/>
          <w:sz w:val="24"/>
          <w:szCs w:val="20"/>
        </w:rPr>
      </w:r>
      <w:r/>
    </w:p>
    <w:p>
      <w:pPr>
        <w:pStyle w:val="954"/>
        <w:ind w:firstLine="288"/>
        <w:spacing w:line="360" w:lineRule="auto"/>
        <w:rPr>
          <w:rFonts w:hint="eastAsia"/>
          <w:sz w:val="24"/>
        </w:rPr>
      </w:pPr>
      <w:r>
        <w:rPr>
          <w:rFonts w:hint="eastAsia"/>
          <w:sz w:val="24"/>
        </w:rPr>
        <w:t xml:space="preserve">投标人全称（（加盖CA电子公章）：</w:t>
      </w:r>
      <w:r/>
    </w:p>
    <w:p>
      <w:pPr>
        <w:pStyle w:val="954"/>
        <w:ind w:firstLine="288"/>
        <w:spacing w:line="360" w:lineRule="auto"/>
        <w:rPr>
          <w:sz w:val="24"/>
        </w:rPr>
      </w:pPr>
      <w:r>
        <w:rPr>
          <w:rFonts w:hint="eastAsia"/>
          <w:sz w:val="24"/>
        </w:rPr>
        <w:t xml:space="preserve">项目名称：</w:t>
      </w:r>
      <w:r>
        <w:rPr>
          <w:sz w:val="24"/>
        </w:rPr>
      </w:r>
      <w:r/>
    </w:p>
    <w:p>
      <w:pPr>
        <w:pStyle w:val="954"/>
        <w:ind w:firstLine="288"/>
        <w:spacing w:line="360" w:lineRule="auto"/>
        <w:rPr>
          <w:rFonts w:hint="eastAsia"/>
          <w:sz w:val="24"/>
        </w:rPr>
      </w:pPr>
      <w:r>
        <w:rPr>
          <w:rFonts w:hint="eastAsia"/>
          <w:sz w:val="24"/>
        </w:rPr>
        <w:t xml:space="preserve">项目编号： </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54"/>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954"/>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1023"/>
        <w:ind w:firstLine="0"/>
        <w:rPr>
          <w:rFonts w:hint="eastAsia"/>
        </w:rPr>
      </w:pPr>
      <w:r>
        <w:rPr>
          <w:rFonts w:hint="eastAsia"/>
        </w:rPr>
      </w:r>
      <w:r/>
    </w:p>
    <w:p>
      <w:pPr>
        <w:pStyle w:val="1023"/>
        <w:rPr>
          <w:rFonts w:hint="eastAsia"/>
        </w:rPr>
      </w:pPr>
      <w:r>
        <w:rPr>
          <w:rFonts w:hint="eastAsia"/>
        </w:rPr>
      </w:r>
      <w:r/>
    </w:p>
    <w:p>
      <w:pPr>
        <w:pStyle w:val="954"/>
        <w:ind w:firstLine="480"/>
        <w:jc w:val="right"/>
        <w:rPr>
          <w:rFonts w:ascii="宋体" w:hAnsi="宋体"/>
          <w:sz w:val="24"/>
        </w:rPr>
      </w:pPr>
      <w:r>
        <w:rPr>
          <w:rFonts w:ascii="宋体" w:hAnsi="宋体"/>
          <w:sz w:val="24"/>
        </w:rPr>
      </w:r>
      <w:r/>
    </w:p>
    <w:p>
      <w:pPr>
        <w:pStyle w:val="1093"/>
        <w:ind w:firstLine="0"/>
      </w:pPr>
      <w:r>
        <w:br w:type="page" w:clear="all"/>
      </w:r>
      <w:r>
        <w:rPr>
          <w:rFonts w:hint="eastAsia"/>
          <w:sz w:val="24"/>
          <w:szCs w:val="24"/>
        </w:rPr>
        <w:t xml:space="preserve">附件：</w:t>
      </w:r>
      <w:r/>
    </w:p>
    <w:p>
      <w:pPr>
        <w:pStyle w:val="956"/>
        <w:spacing w:before="286" w:after="143" w:line="360" w:lineRule="auto"/>
        <w:rPr>
          <w:rFonts w:ascii="宋体" w:hAnsi="宋体" w:eastAsia="宋体"/>
          <w:sz w:val="28"/>
          <w:szCs w:val="28"/>
          <w:lang w:eastAsia="zh-CN"/>
        </w:rPr>
      </w:pPr>
      <w:r/>
      <w:bookmarkStart w:id="350" w:name="_Toc226127010"/>
      <w:r>
        <w:rPr>
          <w:rFonts w:hint="eastAsia" w:ascii="宋体" w:hAnsi="宋体" w:eastAsia="宋体"/>
          <w:sz w:val="28"/>
          <w:szCs w:val="28"/>
        </w:rPr>
        <w:t xml:space="preserve">投标分项报价表</w:t>
      </w:r>
      <w:bookmarkEnd w:id="350"/>
      <w:r>
        <w:rPr>
          <w:rFonts w:ascii="宋体" w:hAnsi="宋体" w:eastAsia="宋体"/>
          <w:sz w:val="28"/>
          <w:szCs w:val="28"/>
          <w:lang w:eastAsia="zh-CN"/>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分项</w:t>
            </w:r>
            <w:r/>
          </w:p>
          <w:p>
            <w:pPr>
              <w:pStyle w:val="954"/>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分项</w:t>
            </w:r>
            <w:r/>
          </w:p>
          <w:p>
            <w:pPr>
              <w:pStyle w:val="954"/>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678" w:type="dxa"/>
            <w:vAlign w:val="center"/>
            <w:textDirection w:val="lrTb"/>
            <w:noWrap w:val="false"/>
          </w:tcPr>
          <w:p>
            <w:pPr>
              <w:pStyle w:val="954"/>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90"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r>
      <w:tr>
        <w:trPr>
          <w:cantSplit/>
          <w:trHeight w:val="806"/>
        </w:trPr>
        <w:tc>
          <w:tcPr>
            <w:gridSpan w:val="3"/>
            <w:tcW w:w="3916" w:type="dxa"/>
            <w:vAlign w:val="center"/>
            <w:textDirection w:val="lrTb"/>
            <w:noWrap w:val="false"/>
          </w:tcPr>
          <w:p>
            <w:pPr>
              <w:pStyle w:val="954"/>
              <w:jc w:val="center"/>
              <w:spacing w:line="0" w:lineRule="atLeast"/>
              <w:rPr>
                <w:rFonts w:hint="eastAsia" w:ascii="宋体" w:hAnsi="宋体"/>
                <w:b/>
                <w:bCs/>
                <w:sz w:val="24"/>
              </w:rPr>
            </w:pPr>
            <w:r>
              <w:rPr>
                <w:rFonts w:hint="eastAsia" w:ascii="宋体" w:hAnsi="宋体"/>
                <w:b/>
                <w:bCs/>
                <w:sz w:val="24"/>
              </w:rPr>
              <w:t xml:space="preserve">总报价（人民币：元）</w:t>
            </w:r>
            <w:r/>
          </w:p>
        </w:tc>
        <w:tc>
          <w:tcPr>
            <w:gridSpan w:val="4"/>
            <w:tcW w:w="5137" w:type="dxa"/>
            <w:vAlign w:val="center"/>
            <w:textDirection w:val="lrTb"/>
            <w:noWrap w:val="false"/>
          </w:tcPr>
          <w:p>
            <w:pPr>
              <w:pStyle w:val="954"/>
              <w:jc w:val="center"/>
              <w:spacing w:line="0" w:lineRule="atLeast"/>
              <w:rPr>
                <w:rFonts w:hint="eastAsia" w:ascii="宋体" w:hAnsi="宋体"/>
                <w:sz w:val="24"/>
              </w:rPr>
            </w:pPr>
            <w:r>
              <w:rPr>
                <w:rFonts w:hint="eastAsia" w:ascii="宋体" w:hAnsi="宋体"/>
                <w:sz w:val="24"/>
              </w:rPr>
            </w:r>
            <w:r/>
          </w:p>
        </w:tc>
      </w:tr>
    </w:tbl>
    <w:p>
      <w:pPr>
        <w:pStyle w:val="954"/>
        <w:rPr>
          <w:rFonts w:hint="eastAsia" w:ascii="宋体" w:hAnsi="宋体"/>
          <w:b/>
          <w:bCs/>
          <w:sz w:val="24"/>
        </w:rPr>
      </w:pPr>
      <w:r>
        <w:rPr>
          <w:rFonts w:hint="eastAsia" w:ascii="宋体" w:hAnsi="宋体"/>
          <w:b/>
          <w:bCs/>
          <w:sz w:val="24"/>
        </w:rPr>
        <w:t xml:space="preserve">注： </w:t>
      </w:r>
      <w:r/>
    </w:p>
    <w:p>
      <w:pPr>
        <w:pStyle w:val="954"/>
        <w:ind w:left="360" w:hanging="36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w:t>
      </w:r>
      <w:r>
        <w:rPr>
          <w:rFonts w:hint="eastAsia" w:ascii="宋体" w:hAnsi="宋体"/>
          <w:sz w:val="24"/>
        </w:rPr>
        <w:t xml:space="preserve">生的其它所有费用，如发生漏、缺、少项，都将被认为是投标人的报价让利行为。招标文件中另有规定的除外。</w:t>
      </w:r>
      <w:r/>
    </w:p>
    <w:p>
      <w:pPr>
        <w:pStyle w:val="954"/>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、对于主要服务，投标人如因分项报价不明确，而可能影响本项目实际结算的，评标委员会有权视为重大偏离处理； </w:t>
      </w:r>
      <w:r>
        <w:rPr>
          <w:rFonts w:hint="eastAsia" w:ascii="宋体" w:hAnsi="宋体"/>
          <w:sz w:val="24"/>
        </w:rPr>
      </w:r>
      <w:r/>
    </w:p>
    <w:p>
      <w:pPr>
        <w:pStyle w:val="954"/>
        <w:ind w:left="360" w:hanging="360"/>
        <w:spacing w:line="360" w:lineRule="auto"/>
        <w:rPr>
          <w:rFonts w:ascii="宋体" w:hAnsi="宋体"/>
          <w:sz w:val="24"/>
        </w:rPr>
      </w:pPr>
      <w:r>
        <w:rPr>
          <w:rFonts w:hint="eastAsia" w:ascii="宋体" w:hAnsi="宋体"/>
          <w:sz w:val="24"/>
        </w:rPr>
        <w:br w:type="page" w:clear="all"/>
      </w:r>
      <w:r>
        <w:rPr>
          <w:rFonts w:hint="eastAsia"/>
          <w:sz w:val="24"/>
        </w:rPr>
        <w:t xml:space="preserve">附件：</w:t>
      </w:r>
      <w:r>
        <w:rPr>
          <w:rFonts w:ascii="宋体" w:hAnsi="宋体"/>
          <w:sz w:val="24"/>
        </w:rPr>
      </w:r>
      <w:r/>
    </w:p>
    <w:p>
      <w:pPr>
        <w:pStyle w:val="956"/>
        <w:spacing w:before="286" w:after="143" w:line="360" w:lineRule="auto"/>
        <w:rPr>
          <w:rFonts w:ascii="宋体" w:hAnsi="宋体" w:eastAsia="宋体"/>
          <w:sz w:val="28"/>
          <w:szCs w:val="28"/>
        </w:rPr>
      </w:pPr>
      <w:r/>
      <w:bookmarkStart w:id="351" w:name="_Hlk47437482"/>
      <w:r>
        <w:rPr>
          <w:rFonts w:hint="eastAsia" w:ascii="宋体" w:hAnsi="宋体" w:eastAsia="宋体"/>
          <w:sz w:val="28"/>
          <w:szCs w:val="28"/>
        </w:rPr>
        <w:t xml:space="preserve">技术要求响应及偏离表</w:t>
      </w:r>
      <w:bookmarkEnd w:id="351"/>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54"/>
              <w:jc w:val="center"/>
              <w:spacing w:line="400" w:lineRule="exact"/>
              <w:rPr>
                <w:rFonts w:ascii="宋体" w:hAnsi="宋体"/>
                <w:b/>
                <w:sz w:val="24"/>
              </w:rPr>
            </w:pPr>
            <w:r/>
            <w:bookmarkStart w:id="35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54"/>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54"/>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54"/>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bl>
    <w:p>
      <w:pPr>
        <w:pStyle w:val="954"/>
        <w:jc w:val="left"/>
        <w:spacing w:line="300" w:lineRule="auto"/>
        <w:rPr>
          <w:rFonts w:ascii="宋体" w:hAnsi="宋体"/>
          <w:b/>
          <w:sz w:val="24"/>
        </w:rPr>
      </w:pPr>
      <w:r/>
      <w:bookmarkEnd w:id="352"/>
      <w:r>
        <w:rPr>
          <w:rFonts w:hint="eastAsia" w:ascii="宋体" w:hAnsi="宋体"/>
          <w:b/>
          <w:sz w:val="24"/>
        </w:rPr>
        <w:t xml:space="preserve">附件（如有证明材料）：……</w:t>
      </w:r>
      <w:r>
        <w:rPr>
          <w:rFonts w:ascii="宋体" w:hAnsi="宋体"/>
          <w:b/>
          <w:sz w:val="24"/>
        </w:rPr>
      </w:r>
      <w:r/>
    </w:p>
    <w:p>
      <w:pPr>
        <w:pStyle w:val="954"/>
        <w:jc w:val="left"/>
        <w:spacing w:line="300" w:lineRule="auto"/>
        <w:rPr>
          <w:rFonts w:hint="eastAsia" w:ascii="宋体" w:hAnsi="宋体"/>
          <w:b/>
          <w:sz w:val="24"/>
        </w:rPr>
      </w:pPr>
      <w:r>
        <w:rPr>
          <w:rFonts w:hint="eastAsia" w:ascii="宋体" w:hAnsi="宋体"/>
          <w:b/>
          <w:sz w:val="24"/>
        </w:rPr>
      </w:r>
      <w:r/>
    </w:p>
    <w:p>
      <w:pPr>
        <w:pStyle w:val="954"/>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54"/>
        <w:numPr>
          <w:ilvl w:val="0"/>
          <w:numId w:val="21"/>
        </w:numPr>
        <w:jc w:val="left"/>
        <w:spacing w:line="360" w:lineRule="auto"/>
        <w:rPr>
          <w:rFonts w:ascii="宋体" w:hAnsi="宋体"/>
          <w:sz w:val="24"/>
        </w:rPr>
      </w:pPr>
      <w:r/>
      <w:bookmarkStart w:id="353" w:name="_Hlk171012259"/>
      <w:r>
        <w:rPr>
          <w:rFonts w:hint="eastAsia" w:ascii="宋体" w:hAnsi="宋体"/>
          <w:sz w:val="24"/>
        </w:rPr>
        <w:t xml:space="preserve">投标人需对本招标文件</w:t>
      </w:r>
      <w:bookmarkEnd w:id="353"/>
      <w:r/>
      <w:bookmarkStart w:id="354" w:name="_Hlk171012238"/>
      <w:r>
        <w:rPr>
          <w:rFonts w:hint="eastAsia" w:ascii="宋体" w:hAnsi="宋体"/>
          <w:sz w:val="24"/>
        </w:rPr>
        <w:t xml:space="preserve">中</w:t>
      </w:r>
      <w:bookmarkStart w:id="355" w:name="_Hlk172202898"/>
      <w:r>
        <w:rPr>
          <w:rFonts w:hint="eastAsia" w:ascii="宋体" w:hAnsi="宋体"/>
          <w:sz w:val="24"/>
        </w:rPr>
        <w:t xml:space="preserve">“第三章 项目需求”</w:t>
      </w:r>
      <w:bookmarkStart w:id="356" w:name="_Hlk172203447"/>
      <w:r>
        <w:rPr>
          <w:rFonts w:hint="eastAsia" w:ascii="宋体" w:hAnsi="宋体"/>
          <w:sz w:val="24"/>
        </w:rPr>
        <w:t xml:space="preserve">中的“</w:t>
      </w:r>
      <w:bookmarkEnd w:id="354"/>
      <w:r/>
      <w:bookmarkEnd w:id="355"/>
      <w:r/>
      <w:bookmarkEnd w:id="356"/>
      <w:r>
        <w:rPr>
          <w:rFonts w:hint="eastAsia" w:ascii="宋体" w:hAnsi="宋体"/>
          <w:sz w:val="24"/>
        </w:rPr>
        <w:t xml:space="preserve">一、二、三、四”</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54"/>
        <w:numPr>
          <w:ilvl w:val="0"/>
          <w:numId w:val="21"/>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54"/>
        <w:ind w:left="360" w:hanging="360"/>
        <w:spacing w:line="360" w:lineRule="auto"/>
        <w:rPr>
          <w:rFonts w:hint="eastAsia" w:ascii="宋体" w:hAnsi="宋体"/>
          <w:sz w:val="24"/>
        </w:rPr>
      </w:pPr>
      <w:r>
        <w:rPr>
          <w:rFonts w:hint="eastAsia" w:ascii="宋体" w:hAnsi="宋体"/>
          <w:sz w:val="24"/>
        </w:rPr>
      </w:r>
      <w:r/>
    </w:p>
    <w:p>
      <w:pPr>
        <w:pStyle w:val="954"/>
      </w:pPr>
      <w:r>
        <w:br w:type="page" w:clear="all"/>
      </w:r>
      <w:r>
        <w:rPr>
          <w:rFonts w:hint="eastAsia"/>
          <w:sz w:val="24"/>
        </w:rPr>
        <w:t xml:space="preserve">附件：</w:t>
      </w:r>
      <w:r/>
    </w:p>
    <w:p>
      <w:pPr>
        <w:pStyle w:val="956"/>
        <w:spacing w:before="286" w:after="143" w:line="360" w:lineRule="auto"/>
        <w:rPr>
          <w:rFonts w:ascii="宋体" w:hAnsi="宋体" w:eastAsia="宋体"/>
          <w:sz w:val="28"/>
          <w:szCs w:val="28"/>
        </w:rPr>
      </w:pPr>
      <w:r/>
      <w:bookmarkStart w:id="357" w:name="_Toc210922458"/>
      <w:r>
        <w:rPr>
          <w:rFonts w:hint="eastAsia" w:ascii="宋体" w:hAnsi="宋体" w:eastAsia="宋体"/>
          <w:sz w:val="28"/>
          <w:szCs w:val="28"/>
        </w:rPr>
        <w:t xml:space="preserve">商务要求响应及偏离表</w:t>
      </w:r>
      <w:bookmarkEnd w:id="357"/>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54"/>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54"/>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54"/>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bl>
    <w:p>
      <w:pPr>
        <w:pStyle w:val="954"/>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54"/>
        <w:jc w:val="left"/>
        <w:spacing w:line="300" w:lineRule="auto"/>
        <w:rPr>
          <w:rFonts w:hint="eastAsia" w:ascii="宋体" w:hAnsi="宋体"/>
          <w:b/>
          <w:sz w:val="24"/>
        </w:rPr>
      </w:pPr>
      <w:r>
        <w:rPr>
          <w:rFonts w:hint="eastAsia" w:ascii="宋体" w:hAnsi="宋体"/>
          <w:b/>
          <w:sz w:val="24"/>
        </w:rPr>
      </w:r>
      <w:r/>
    </w:p>
    <w:p>
      <w:pPr>
        <w:pStyle w:val="954"/>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54"/>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五、</w:t>
      </w:r>
      <w:r>
        <w:rPr>
          <w:rFonts w:hint="eastAsia" w:ascii="宋体" w:hAnsi="宋体"/>
          <w:sz w:val="24"/>
        </w:rPr>
        <w:t xml:space="preserve">商务要求”（其中</w:t>
      </w:r>
      <w:r>
        <w:rPr>
          <w:rFonts w:hint="eastAsia" w:ascii="宋体" w:hAnsi="宋体"/>
          <w:b/>
          <w:bCs/>
          <w:i/>
          <w:iCs/>
          <w:sz w:val="24"/>
          <w:u w:val="single"/>
        </w:rPr>
        <w:t xml:space="preserve">斜体且有下划线</w:t>
      </w:r>
      <w:r>
        <w:rPr>
          <w:rFonts w:hint="eastAsia" w:ascii="宋体" w:hAnsi="宋体"/>
          <w:b/>
          <w:bCs/>
          <w:i/>
          <w:iCs/>
          <w:sz w:val="24"/>
          <w:u w:val="single"/>
        </w:rPr>
        <w:t xml:space="preserve">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54"/>
        <w:numPr>
          <w:ilvl w:val="0"/>
          <w:numId w:val="23"/>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54"/>
        <w:rPr>
          <w:rFonts w:hint="eastAsia"/>
        </w:rPr>
      </w:pPr>
      <w:r>
        <w:rPr>
          <w:rFonts w:hint="eastAsia"/>
        </w:rPr>
      </w:r>
      <w:r/>
    </w:p>
    <w:p>
      <w:pPr>
        <w:pStyle w:val="1093"/>
        <w:ind w:firstLine="0"/>
      </w:pPr>
      <w:r>
        <w:br w:type="page" w:clear="all"/>
      </w:r>
      <w:r>
        <w:rPr>
          <w:rFonts w:hint="eastAsia"/>
          <w:sz w:val="24"/>
          <w:szCs w:val="24"/>
        </w:rPr>
        <w:t xml:space="preserve">附件：</w:t>
      </w:r>
      <w:r/>
    </w:p>
    <w:p>
      <w:pPr>
        <w:pStyle w:val="956"/>
        <w:spacing w:before="286" w:after="143" w:line="360" w:lineRule="auto"/>
        <w:rPr>
          <w:rFonts w:hint="eastAsia" w:ascii="宋体" w:hAnsi="宋体" w:eastAsia="宋体"/>
          <w:sz w:val="28"/>
          <w:szCs w:val="28"/>
        </w:rPr>
      </w:pPr>
      <w:r/>
      <w:bookmarkStart w:id="358" w:name="_Toc226127011"/>
      <w:r>
        <w:rPr>
          <w:rFonts w:hint="eastAsia" w:ascii="宋体" w:hAnsi="宋体" w:eastAsia="宋体"/>
          <w:sz w:val="28"/>
          <w:szCs w:val="28"/>
        </w:rPr>
        <w:t xml:space="preserve">符合性审查响应对照表</w:t>
      </w:r>
      <w:bookmarkEnd w:id="358"/>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54"/>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54"/>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54"/>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54"/>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54"/>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bl>
    <w:p>
      <w:pPr>
        <w:pStyle w:val="954"/>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54"/>
        <w:spacing w:line="360" w:lineRule="auto"/>
        <w:rPr>
          <w:rFonts w:hint="eastAsia"/>
          <w:b/>
          <w:sz w:val="24"/>
        </w:rPr>
      </w:pPr>
      <w:r>
        <w:rPr>
          <w:rFonts w:hint="eastAsia"/>
          <w:b/>
          <w:sz w:val="24"/>
        </w:rPr>
      </w:r>
      <w:r/>
    </w:p>
    <w:p>
      <w:pPr>
        <w:pStyle w:val="954"/>
        <w:jc w:val="left"/>
        <w:spacing w:after="57" w:line="300" w:lineRule="auto"/>
        <w:rPr>
          <w:b/>
          <w:sz w:val="24"/>
        </w:rPr>
      </w:pPr>
      <w:r>
        <w:rPr>
          <w:rFonts w:hint="eastAsia"/>
          <w:b/>
          <w:sz w:val="24"/>
        </w:rPr>
        <w:t xml:space="preserve">注：</w:t>
      </w:r>
      <w:r>
        <w:rPr>
          <w:b/>
          <w:sz w:val="24"/>
        </w:rPr>
      </w:r>
      <w:r/>
    </w:p>
    <w:p>
      <w:pPr>
        <w:pStyle w:val="954"/>
        <w:numPr>
          <w:ilvl w:val="0"/>
          <w:numId w:val="25"/>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54"/>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54"/>
        <w:numPr>
          <w:ilvl w:val="0"/>
          <w:numId w:val="25"/>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54"/>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54"/>
        <w:jc w:val="left"/>
        <w:spacing w:line="360" w:lineRule="auto"/>
        <w:rPr>
          <w:sz w:val="24"/>
        </w:rPr>
      </w:pPr>
      <w:r>
        <w:rPr>
          <w:sz w:val="24"/>
        </w:rPr>
      </w:r>
      <w:r/>
    </w:p>
    <w:p>
      <w:pPr>
        <w:pStyle w:val="954"/>
        <w:ind w:left="288" w:hanging="288"/>
        <w:spacing w:line="360" w:lineRule="auto"/>
        <w:rPr>
          <w:sz w:val="24"/>
        </w:rPr>
      </w:pPr>
      <w:r>
        <w:rPr>
          <w:sz w:val="24"/>
        </w:rPr>
      </w:r>
      <w:r/>
    </w:p>
    <w:p>
      <w:pPr>
        <w:pStyle w:val="954"/>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093"/>
        <w:ind w:firstLine="0"/>
        <w:rPr>
          <w:sz w:val="24"/>
          <w:szCs w:val="24"/>
        </w:rPr>
      </w:pPr>
      <w:r>
        <w:br w:type="page" w:clear="all"/>
      </w:r>
      <w:r>
        <w:rPr>
          <w:rFonts w:hint="eastAsia"/>
          <w:sz w:val="24"/>
          <w:szCs w:val="24"/>
        </w:rPr>
        <w:t xml:space="preserve">附件：</w:t>
      </w:r>
      <w:r>
        <w:rPr>
          <w:sz w:val="24"/>
          <w:szCs w:val="24"/>
        </w:rPr>
      </w:r>
      <w:r/>
    </w:p>
    <w:p>
      <w:pPr>
        <w:pStyle w:val="1093"/>
        <w:ind w:firstLine="0"/>
        <w:rPr>
          <w:rFonts w:hint="eastAsia"/>
        </w:rPr>
      </w:pPr>
      <w:r>
        <w:rPr>
          <w:rFonts w:hint="eastAsia"/>
        </w:rPr>
      </w:r>
      <w:r/>
    </w:p>
    <w:p>
      <w:pPr>
        <w:pStyle w:val="956"/>
        <w:spacing w:before="286" w:after="143" w:line="360" w:lineRule="auto"/>
        <w:rPr>
          <w:rFonts w:ascii="宋体" w:hAnsi="宋体" w:eastAsia="宋体"/>
          <w:sz w:val="28"/>
          <w:szCs w:val="28"/>
        </w:rPr>
      </w:pPr>
      <w:r/>
      <w:bookmarkStart w:id="359" w:name="_Toc226127012"/>
      <w:r>
        <w:rPr>
          <w:rFonts w:hint="eastAsia" w:ascii="宋体" w:hAnsi="宋体" w:eastAsia="宋体"/>
          <w:sz w:val="28"/>
          <w:szCs w:val="28"/>
        </w:rPr>
        <w:t xml:space="preserve">具备履行合同所必需的设备和专业技术能力的书面声明</w:t>
      </w:r>
      <w:bookmarkEnd w:id="359"/>
      <w:r>
        <w:rPr>
          <w:rFonts w:ascii="宋体" w:hAnsi="宋体" w:eastAsia="宋体"/>
          <w:sz w:val="28"/>
          <w:szCs w:val="28"/>
        </w:rPr>
      </w:r>
      <w:r/>
    </w:p>
    <w:p>
      <w:pPr>
        <w:pStyle w:val="954"/>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54"/>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54"/>
        <w:ind w:firstLine="480"/>
        <w:spacing w:before="57" w:line="360" w:lineRule="auto"/>
        <w:rPr>
          <w:rFonts w:ascii="宋体" w:hAnsi="宋体"/>
          <w:bCs/>
          <w:sz w:val="24"/>
        </w:rPr>
      </w:pPr>
      <w:r>
        <w:rPr>
          <w:rFonts w:hint="eastAsia" w:ascii="宋体" w:hAnsi="宋体"/>
          <w:bCs/>
          <w:sz w:val="24"/>
        </w:rPr>
        <w:t xml:space="preserve">主要专业</w:t>
      </w:r>
      <w:r>
        <w:rPr>
          <w:rFonts w:hint="eastAsia" w:ascii="宋体" w:hAnsi="宋体"/>
          <w:bCs/>
          <w:sz w:val="24"/>
        </w:rPr>
        <w:t xml:space="preserve">技术能力有：****** </w:t>
      </w:r>
      <w:r>
        <w:rPr>
          <w:rFonts w:ascii="宋体" w:hAnsi="宋体"/>
          <w:bCs/>
          <w:sz w:val="24"/>
        </w:rPr>
      </w:r>
      <w:r/>
    </w:p>
    <w:p>
      <w:pPr>
        <w:pStyle w:val="954"/>
        <w:ind w:firstLine="480"/>
        <w:spacing w:before="143" w:line="360" w:lineRule="auto"/>
        <w:rPr>
          <w:rFonts w:ascii="宋体" w:hAnsi="宋体"/>
          <w:bCs/>
          <w:sz w:val="24"/>
        </w:rPr>
      </w:pPr>
      <w:r>
        <w:rPr>
          <w:rFonts w:ascii="宋体" w:hAnsi="宋体"/>
          <w:bCs/>
          <w:sz w:val="24"/>
        </w:rPr>
      </w:r>
      <w:r/>
    </w:p>
    <w:p>
      <w:pPr>
        <w:pStyle w:val="954"/>
        <w:ind w:firstLine="480"/>
        <w:spacing w:before="143" w:line="360" w:lineRule="auto"/>
        <w:rPr>
          <w:rFonts w:ascii="宋体" w:hAnsi="宋体"/>
          <w:bCs/>
          <w:sz w:val="24"/>
        </w:rPr>
      </w:pPr>
      <w:r>
        <w:rPr>
          <w:rFonts w:ascii="宋体" w:hAnsi="宋体"/>
          <w:bCs/>
          <w:sz w:val="24"/>
        </w:rPr>
      </w:r>
      <w:r/>
    </w:p>
    <w:p>
      <w:pPr>
        <w:pStyle w:val="954"/>
        <w:ind w:firstLine="480"/>
        <w:spacing w:before="143" w:line="360" w:lineRule="auto"/>
        <w:rPr>
          <w:rFonts w:ascii="宋体" w:hAnsi="宋体"/>
          <w:bCs/>
          <w:sz w:val="24"/>
        </w:rPr>
      </w:pPr>
      <w:r>
        <w:rPr>
          <w:rFonts w:ascii="宋体" w:hAnsi="宋体"/>
          <w:bCs/>
          <w:sz w:val="24"/>
        </w:rPr>
      </w:r>
      <w:r/>
    </w:p>
    <w:p>
      <w:pPr>
        <w:pStyle w:val="954"/>
        <w:ind w:firstLine="480"/>
        <w:spacing w:before="143" w:line="400" w:lineRule="exact"/>
        <w:rPr>
          <w:rFonts w:ascii="宋体" w:hAnsi="宋体"/>
          <w:bCs/>
          <w:sz w:val="24"/>
        </w:rPr>
      </w:pPr>
      <w:r>
        <w:rPr>
          <w:rFonts w:ascii="宋体" w:hAnsi="宋体"/>
          <w:bCs/>
          <w:sz w:val="24"/>
        </w:rPr>
      </w:r>
      <w:r/>
    </w:p>
    <w:p>
      <w:pPr>
        <w:pStyle w:val="954"/>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54"/>
        <w:jc w:val="left"/>
        <w:widowControl/>
        <w:rPr>
          <w:rFonts w:hint="eastAsia" w:ascii="宋体" w:hAnsi="宋体"/>
          <w:bCs/>
          <w:sz w:val="24"/>
        </w:rPr>
      </w:pPr>
      <w:r>
        <w:rPr>
          <w:rFonts w:hint="eastAsia" w:ascii="宋体" w:hAnsi="宋体"/>
          <w:bCs/>
          <w:sz w:val="24"/>
        </w:rPr>
      </w:r>
      <w:r/>
    </w:p>
    <w:p>
      <w:pPr>
        <w:pStyle w:val="954"/>
        <w:spacing w:line="360" w:lineRule="auto"/>
      </w:pPr>
      <w:r>
        <w:br w:type="page" w:clear="all"/>
      </w:r>
      <w:r>
        <w:rPr>
          <w:rFonts w:hint="eastAsia"/>
          <w:sz w:val="24"/>
        </w:rPr>
        <w:t xml:space="preserve">附件：</w:t>
      </w:r>
      <w:r/>
    </w:p>
    <w:p>
      <w:pPr>
        <w:pStyle w:val="954"/>
        <w:spacing w:line="360" w:lineRule="auto"/>
      </w:pPr>
      <w:r/>
      <w:r/>
    </w:p>
    <w:p>
      <w:pPr>
        <w:pStyle w:val="956"/>
        <w:spacing w:before="286" w:after="143" w:line="360" w:lineRule="auto"/>
        <w:rPr>
          <w:rFonts w:ascii="宋体" w:hAnsi="宋体" w:eastAsia="宋体"/>
          <w:sz w:val="28"/>
          <w:szCs w:val="28"/>
        </w:rPr>
      </w:pPr>
      <w:r/>
      <w:bookmarkStart w:id="360" w:name="_Toc226127013"/>
      <w:r>
        <w:rPr>
          <w:rFonts w:hint="eastAsia" w:ascii="宋体" w:hAnsi="宋体" w:eastAsia="宋体"/>
          <w:sz w:val="28"/>
          <w:szCs w:val="28"/>
        </w:rPr>
        <w:t xml:space="preserve">参加本次政府采购活动前3年内在经营活动中没有重大违法记录的书面声明</w:t>
      </w:r>
      <w:bookmarkEnd w:id="360"/>
      <w:r>
        <w:rPr>
          <w:rFonts w:ascii="宋体" w:hAnsi="宋体" w:eastAsia="宋体"/>
          <w:sz w:val="28"/>
          <w:szCs w:val="28"/>
        </w:rPr>
      </w:r>
      <w:r/>
    </w:p>
    <w:p>
      <w:pPr>
        <w:pStyle w:val="954"/>
        <w:ind w:firstLine="480"/>
        <w:spacing w:before="57" w:line="480" w:lineRule="auto"/>
        <w:rPr>
          <w:rFonts w:ascii="宋体" w:hAnsi="宋体"/>
          <w:bCs/>
          <w:sz w:val="24"/>
        </w:rPr>
      </w:pPr>
      <w:r>
        <w:rPr>
          <w:rFonts w:ascii="宋体" w:hAnsi="宋体"/>
          <w:bCs/>
          <w:sz w:val="24"/>
        </w:rPr>
      </w:r>
      <w:r/>
    </w:p>
    <w:p>
      <w:pPr>
        <w:pStyle w:val="954"/>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54"/>
        <w:ind w:firstLine="480"/>
        <w:spacing w:before="57" w:line="360" w:lineRule="auto"/>
        <w:rPr>
          <w:rFonts w:ascii="宋体" w:hAnsi="宋体"/>
          <w:bCs/>
          <w:sz w:val="24"/>
        </w:rPr>
      </w:pPr>
      <w:r>
        <w:rPr>
          <w:rFonts w:ascii="宋体" w:hAnsi="宋体"/>
          <w:bCs/>
          <w:sz w:val="24"/>
        </w:rPr>
      </w:r>
      <w:r/>
    </w:p>
    <w:p>
      <w:pPr>
        <w:pStyle w:val="954"/>
        <w:ind w:firstLine="480"/>
        <w:spacing w:before="57" w:line="360" w:lineRule="auto"/>
        <w:rPr>
          <w:rFonts w:ascii="宋体" w:hAnsi="宋体"/>
          <w:bCs/>
          <w:sz w:val="24"/>
        </w:rPr>
      </w:pPr>
      <w:r>
        <w:rPr>
          <w:rFonts w:ascii="宋体" w:hAnsi="宋体"/>
          <w:bCs/>
          <w:sz w:val="24"/>
        </w:rPr>
      </w:r>
      <w:r/>
    </w:p>
    <w:p>
      <w:pPr>
        <w:pStyle w:val="954"/>
        <w:ind w:firstLine="480"/>
        <w:spacing w:before="57" w:line="360" w:lineRule="auto"/>
        <w:rPr>
          <w:rFonts w:ascii="宋体" w:hAnsi="宋体"/>
          <w:bCs/>
          <w:sz w:val="24"/>
        </w:rPr>
      </w:pPr>
      <w:r>
        <w:rPr>
          <w:rFonts w:ascii="宋体" w:hAnsi="宋体"/>
          <w:bCs/>
          <w:sz w:val="24"/>
        </w:rPr>
      </w:r>
      <w:r/>
    </w:p>
    <w:p>
      <w:pPr>
        <w:pStyle w:val="1093"/>
        <w:ind w:firstLine="0"/>
      </w:pPr>
      <w:r>
        <w:br w:type="page" w:clear="all"/>
      </w:r>
      <w:r>
        <w:rPr>
          <w:rFonts w:hint="eastAsia"/>
          <w:sz w:val="24"/>
          <w:szCs w:val="24"/>
        </w:rPr>
        <w:t xml:space="preserve">附件：</w:t>
      </w:r>
      <w:r/>
    </w:p>
    <w:p>
      <w:pPr>
        <w:pStyle w:val="956"/>
        <w:spacing w:before="286" w:after="143" w:line="360" w:lineRule="auto"/>
        <w:rPr>
          <w:rFonts w:ascii="宋体" w:hAnsi="宋体" w:eastAsia="宋体"/>
          <w:sz w:val="28"/>
          <w:szCs w:val="28"/>
        </w:rPr>
      </w:pPr>
      <w:r/>
      <w:bookmarkStart w:id="361" w:name="_Toc226127014"/>
      <w:r>
        <w:rPr>
          <w:rFonts w:hint="eastAsia" w:ascii="宋体" w:hAnsi="宋体" w:eastAsia="宋体"/>
          <w:sz w:val="28"/>
          <w:szCs w:val="28"/>
        </w:rPr>
        <w:t xml:space="preserve">法人授权书</w:t>
      </w:r>
      <w:bookmarkEnd w:id="361"/>
      <w:r>
        <w:rPr>
          <w:rFonts w:ascii="宋体" w:hAnsi="宋体" w:eastAsia="宋体"/>
          <w:sz w:val="28"/>
          <w:szCs w:val="28"/>
        </w:rPr>
      </w:r>
      <w:r/>
    </w:p>
    <w:p>
      <w:pPr>
        <w:pStyle w:val="1057"/>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57"/>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57"/>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附：法定代表人和被授权人的身份证复印件；</w:t>
      </w:r>
      <w:r>
        <w:rPr>
          <w:rFonts w:hint="eastAsia" w:ascii="黑体" w:hAnsi="黑体" w:eastAsia="黑体"/>
          <w:b/>
          <w:bCs/>
          <w:sz w:val="32"/>
          <w:szCs w:val="32"/>
          <w:u w:val="none"/>
        </w:rPr>
      </w:r>
      <w:r/>
    </w:p>
    <w:p>
      <w:pPr>
        <w:pStyle w:val="1057"/>
        <w:spacing w:before="85"/>
        <w:rPr>
          <w:rFonts w:ascii="宋体" w:hAnsi="宋体"/>
        </w:rPr>
      </w:pPr>
      <w:r>
        <w:rPr>
          <w:rFonts w:ascii="宋体" w:hAnsi="宋体"/>
        </w:rPr>
      </w:r>
      <w:r/>
    </w:p>
    <w:p>
      <w:pPr>
        <w:pStyle w:val="1057"/>
        <w:ind w:firstLine="0"/>
        <w:jc w:val="both"/>
        <w:spacing w:before="85"/>
        <w:tabs>
          <w:tab w:val="clear" w:pos="360" w:leader="none"/>
        </w:tabs>
        <w:rPr>
          <w:rFonts w:ascii="宋体" w:hAnsi="宋体"/>
          <w:szCs w:val="20"/>
          <w:u w:val="none"/>
        </w:rPr>
      </w:pPr>
      <w:r>
        <w:rPr>
          <w:rFonts w:ascii="宋体" w:hAnsi="宋体"/>
          <w:szCs w:val="20"/>
          <w:u w:val="none"/>
        </w:rPr>
      </w:r>
      <w:r/>
    </w:p>
    <w:p>
      <w:pPr>
        <w:pStyle w:val="1057"/>
        <w:ind w:firstLine="0"/>
        <w:jc w:val="both"/>
        <w:spacing w:before="85"/>
        <w:tabs>
          <w:tab w:val="clear" w:pos="360" w:leader="none"/>
        </w:tabs>
        <w:rPr>
          <w:rFonts w:ascii="宋体" w:hAnsi="宋体"/>
          <w:szCs w:val="20"/>
          <w:u w:val="none"/>
        </w:rPr>
      </w:pPr>
      <w:r>
        <w:rPr>
          <w:rFonts w:ascii="宋体" w:hAnsi="宋体"/>
          <w:szCs w:val="20"/>
          <w:u w:val="none"/>
        </w:rPr>
      </w:r>
      <w:r/>
    </w:p>
    <w:p>
      <w:pPr>
        <w:pStyle w:val="1057"/>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57"/>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57"/>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57"/>
        <w:ind w:firstLine="480"/>
        <w:jc w:val="both"/>
        <w:spacing w:line="360" w:lineRule="auto"/>
        <w:rPr>
          <w:rFonts w:hint="eastAsia" w:ascii="宋体" w:hAnsi="宋体"/>
          <w:u w:val="none"/>
        </w:rPr>
      </w:pPr>
      <w:r>
        <w:rPr>
          <w:rFonts w:hint="eastAsia" w:ascii="宋体" w:hAnsi="宋体"/>
          <w:u w:val="none"/>
        </w:rPr>
        <w:t xml:space="preserve">通讯地址：</w:t>
      </w:r>
      <w:r/>
    </w:p>
    <w:p>
      <w:pPr>
        <w:pStyle w:val="1057"/>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54"/>
        <w:jc w:val="left"/>
        <w:widowControl/>
        <w:rPr>
          <w:rFonts w:ascii="黑体" w:hAnsi="黑体" w:eastAsia="黑体"/>
          <w:b/>
          <w:sz w:val="32"/>
          <w:szCs w:val="32"/>
        </w:rPr>
      </w:pPr>
      <w:r>
        <w:rPr>
          <w:rFonts w:ascii="黑体" w:hAnsi="黑体" w:eastAsia="黑体"/>
          <w:b/>
          <w:sz w:val="32"/>
          <w:szCs w:val="32"/>
        </w:rPr>
      </w:r>
      <w:r/>
    </w:p>
    <w:p>
      <w:pPr>
        <w:pStyle w:val="1093"/>
        <w:ind w:firstLine="0"/>
        <w:rPr>
          <w:sz w:val="24"/>
          <w:szCs w:val="24"/>
        </w:rPr>
      </w:pPr>
      <w:r>
        <w:br w:type="page" w:clear="all"/>
      </w:r>
      <w:r>
        <w:rPr>
          <w:rFonts w:hint="eastAsia"/>
          <w:sz w:val="24"/>
          <w:szCs w:val="24"/>
        </w:rPr>
        <w:t xml:space="preserve">附件：</w:t>
      </w:r>
      <w:r>
        <w:rPr>
          <w:sz w:val="24"/>
          <w:szCs w:val="24"/>
        </w:rPr>
      </w:r>
      <w:r/>
    </w:p>
    <w:p>
      <w:pPr>
        <w:pStyle w:val="1093"/>
        <w:ind w:firstLine="0"/>
        <w:rPr>
          <w:rFonts w:hint="eastAsia"/>
        </w:rPr>
      </w:pPr>
      <w:r>
        <w:rPr>
          <w:rFonts w:hint="eastAsia"/>
        </w:rPr>
      </w:r>
      <w:r/>
    </w:p>
    <w:p>
      <w:pPr>
        <w:pStyle w:val="956"/>
        <w:spacing w:before="286" w:after="143" w:line="360" w:lineRule="auto"/>
        <w:rPr>
          <w:rFonts w:ascii="宋体" w:hAnsi="宋体" w:eastAsia="宋体"/>
          <w:sz w:val="28"/>
          <w:szCs w:val="28"/>
        </w:rPr>
      </w:pPr>
      <w:r/>
      <w:bookmarkStart w:id="362" w:name="_Toc226127015"/>
      <w:r>
        <w:rPr>
          <w:rFonts w:hint="eastAsia" w:ascii="宋体" w:hAnsi="宋体" w:eastAsia="宋体"/>
          <w:sz w:val="28"/>
          <w:szCs w:val="28"/>
        </w:rPr>
        <w:t xml:space="preserve">投标函</w:t>
      </w:r>
      <w:bookmarkEnd w:id="362"/>
      <w:r>
        <w:rPr>
          <w:rFonts w:ascii="宋体" w:hAnsi="宋体" w:eastAsia="宋体"/>
          <w:sz w:val="28"/>
          <w:szCs w:val="28"/>
        </w:rPr>
      </w:r>
      <w:r/>
    </w:p>
    <w:p>
      <w:pPr>
        <w:pStyle w:val="954"/>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54"/>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8.我们不存在和我单位负责人为同一人，或者和我单位存在直接控股、管理关系的其他供应商，参加本项目同一合同项下的政府采购活动的情形。</w:t>
      </w:r>
      <w:r/>
    </w:p>
    <w:p>
      <w:pPr>
        <w:pStyle w:val="954"/>
        <w:ind w:firstLine="480"/>
        <w:spacing w:line="360" w:lineRule="auto"/>
        <w:rPr>
          <w:rFonts w:ascii="宋体" w:hAnsi="宋体"/>
          <w:sz w:val="24"/>
        </w:rPr>
      </w:pPr>
      <w:r>
        <w:rPr>
          <w:rFonts w:hint="eastAsia" w:ascii="宋体" w:hAnsi="宋体"/>
          <w:sz w:val="24"/>
        </w:rPr>
        <w:t xml:space="preserve">9.我们不是为本项目提供整体设计、规范编制或者项目管理、监理、检测等服务的供应商；</w:t>
      </w:r>
      <w:r>
        <w:rPr>
          <w:rFonts w:ascii="宋体" w:hAnsi="宋体"/>
          <w:sz w:val="24"/>
        </w:rPr>
      </w:r>
      <w:r/>
    </w:p>
    <w:p>
      <w:pPr>
        <w:pStyle w:val="954"/>
        <w:spacing w:line="360" w:lineRule="auto"/>
        <w:rPr>
          <w:rFonts w:hint="eastAsia" w:ascii="宋体" w:hAnsi="宋体"/>
          <w:sz w:val="24"/>
        </w:rPr>
      </w:pPr>
      <w:r>
        <w:rPr>
          <w:rFonts w:hint="eastAsia" w:ascii="宋体" w:hAnsi="宋体"/>
          <w:sz w:val="24"/>
        </w:rPr>
      </w:r>
      <w:r/>
    </w:p>
    <w:p>
      <w:pPr>
        <w:pStyle w:val="1093"/>
        <w:ind w:firstLine="0"/>
        <w:rPr>
          <w:sz w:val="24"/>
          <w:szCs w:val="24"/>
        </w:rPr>
      </w:pPr>
      <w:r>
        <w:br w:type="page" w:clear="all"/>
      </w:r>
      <w:r>
        <w:rPr>
          <w:rFonts w:hint="eastAsia"/>
          <w:sz w:val="24"/>
          <w:szCs w:val="24"/>
        </w:rPr>
        <w:t xml:space="preserve">附件：</w:t>
      </w:r>
      <w:r>
        <w:rPr>
          <w:sz w:val="24"/>
          <w:szCs w:val="24"/>
        </w:rPr>
      </w:r>
      <w:r/>
    </w:p>
    <w:p>
      <w:pPr>
        <w:pStyle w:val="956"/>
        <w:spacing w:before="286" w:after="143" w:line="360" w:lineRule="auto"/>
        <w:rPr>
          <w:rFonts w:ascii="宋体" w:hAnsi="宋体" w:eastAsia="宋体"/>
          <w:sz w:val="32"/>
          <w:szCs w:val="32"/>
        </w:rPr>
      </w:pPr>
      <w:r/>
      <w:bookmarkStart w:id="363" w:name="_Toc226127019"/>
      <w:r>
        <w:rPr>
          <w:rFonts w:hint="eastAsia" w:ascii="宋体" w:hAnsi="宋体" w:eastAsia="宋体"/>
          <w:sz w:val="32"/>
          <w:szCs w:val="32"/>
        </w:rPr>
        <w:t xml:space="preserve">中小微企业声明函（服务类项目）</w:t>
      </w:r>
      <w:bookmarkEnd w:id="363"/>
      <w:r>
        <w:rPr>
          <w:rFonts w:ascii="宋体" w:hAnsi="宋体" w:eastAsia="宋体"/>
          <w:sz w:val="32"/>
          <w:szCs w:val="32"/>
        </w:rPr>
      </w:r>
      <w:r/>
    </w:p>
    <w:p>
      <w:pPr>
        <w:pStyle w:val="1032"/>
        <w:ind w:firstLine="420"/>
        <w:rPr>
          <w:rFonts w:ascii="宋体" w:hAnsi="宋体" w:eastAsia="宋体"/>
          <w:sz w:val="21"/>
          <w:szCs w:val="21"/>
        </w:rPr>
      </w:pPr>
      <w:r>
        <w:rPr>
          <w:rFonts w:ascii="宋体" w:hAnsi="宋体" w:eastAsia="宋体"/>
          <w:sz w:val="21"/>
          <w:szCs w:val="21"/>
        </w:rPr>
      </w:r>
      <w:r/>
    </w:p>
    <w:p>
      <w:pPr>
        <w:pStyle w:val="1032"/>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lang w:eastAsia="zh-CN"/>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89"/>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89"/>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32"/>
        <w:ind w:firstLine="480"/>
        <w:spacing w:line="360" w:lineRule="auto"/>
        <w:rPr>
          <w:rFonts w:ascii="宋体" w:hAnsi="宋体" w:eastAsia="宋体"/>
          <w:sz w:val="24"/>
          <w:szCs w:val="24"/>
        </w:rPr>
      </w:pPr>
      <w:r>
        <w:rPr>
          <w:rFonts w:ascii="宋体" w:hAnsi="宋体" w:eastAsia="宋体"/>
          <w:sz w:val="24"/>
          <w:szCs w:val="24"/>
        </w:rPr>
        <w:t xml:space="preserve">……</w:t>
      </w:r>
      <w:r/>
    </w:p>
    <w:p>
      <w:pPr>
        <w:pStyle w:val="1032"/>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1032"/>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32"/>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w:t>
      </w:r>
      <w:r>
        <w:rPr>
          <w:rFonts w:ascii="宋体" w:hAnsi="宋体" w:eastAsia="宋体"/>
          <w:sz w:val="24"/>
          <w:szCs w:val="24"/>
        </w:rPr>
        <w:t xml:space="preserve">任。</w:t>
      </w:r>
      <w:r/>
    </w:p>
    <w:p>
      <w:pPr>
        <w:pStyle w:val="954"/>
        <w:ind w:left="5250"/>
        <w:jc w:val="left"/>
        <w:spacing w:line="360" w:lineRule="auto"/>
        <w:rPr>
          <w:rFonts w:ascii="宋体" w:hAnsi="宋体"/>
          <w:sz w:val="24"/>
          <w:szCs w:val="21"/>
        </w:rPr>
      </w:pPr>
      <w:r>
        <w:rPr>
          <w:rFonts w:ascii="宋体" w:hAnsi="宋体"/>
          <w:sz w:val="24"/>
          <w:szCs w:val="21"/>
        </w:rPr>
      </w:r>
      <w:r/>
    </w:p>
    <w:p>
      <w:pPr>
        <w:pStyle w:val="954"/>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5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32"/>
        <w:ind w:firstLine="480"/>
        <w:rPr>
          <w:rFonts w:hint="eastAsia" w:ascii="宋体" w:hAnsi="宋体" w:eastAsia="宋体"/>
          <w:sz w:val="24"/>
          <w:szCs w:val="24"/>
        </w:rPr>
      </w:pPr>
      <w:r>
        <w:rPr>
          <w:rFonts w:hint="eastAsia" w:ascii="宋体" w:hAnsi="宋体" w:eastAsia="宋体"/>
          <w:sz w:val="24"/>
          <w:szCs w:val="24"/>
        </w:rPr>
      </w:r>
      <w:r/>
    </w:p>
    <w:p>
      <w:pPr>
        <w:pStyle w:val="954"/>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32"/>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32"/>
        <w:spacing w:line="300" w:lineRule="auto"/>
        <w:rPr>
          <w:rFonts w:ascii="宋体" w:hAnsi="宋体" w:eastAsia="宋体"/>
          <w:sz w:val="22"/>
          <w:szCs w:val="22"/>
          <w:lang w:eastAsia="zh-CN"/>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w:t>
      </w:r>
      <w:r>
        <w:rPr>
          <w:rFonts w:hint="eastAsia" w:ascii="宋体" w:hAnsi="宋体" w:eastAsia="宋体"/>
          <w:sz w:val="22"/>
          <w:szCs w:val="22"/>
          <w:lang w:eastAsia="zh-CN"/>
        </w:rPr>
        <w:t xml:space="preserve">含</w:t>
      </w:r>
      <w:r>
        <w:rPr>
          <w:rFonts w:ascii="宋体" w:hAnsi="宋体" w:eastAsia="宋体"/>
          <w:sz w:val="22"/>
          <w:szCs w:val="22"/>
        </w:rPr>
        <w:t xml:space="preserve">联合体中的</w:t>
      </w:r>
      <w:r>
        <w:rPr>
          <w:rFonts w:hint="eastAsia" w:ascii="宋体" w:hAnsi="宋体" w:eastAsia="宋体"/>
          <w:sz w:val="22"/>
          <w:szCs w:val="22"/>
          <w:lang w:eastAsia="zh-CN"/>
        </w:rPr>
        <w:t xml:space="preserve">中小</w:t>
      </w:r>
      <w:r>
        <w:rPr>
          <w:rFonts w:ascii="宋体" w:hAnsi="宋体" w:eastAsia="宋体"/>
          <w:sz w:val="22"/>
          <w:szCs w:val="22"/>
        </w:rPr>
        <w:t xml:space="preserve">企业、签订分包意向协议的</w:t>
      </w:r>
      <w:r>
        <w:rPr>
          <w:rFonts w:hint="eastAsia" w:ascii="宋体" w:hAnsi="宋体" w:eastAsia="宋体"/>
          <w:sz w:val="22"/>
          <w:szCs w:val="22"/>
          <w:lang w:eastAsia="zh-CN"/>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lang w:eastAsia="zh-CN"/>
        </w:rPr>
      </w:r>
      <w:r/>
    </w:p>
    <w:p>
      <w:pPr>
        <w:pStyle w:val="1032"/>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1032"/>
        <w:spacing w:line="300" w:lineRule="auto"/>
        <w:rPr>
          <w:rFonts w:ascii="宋体" w:hAnsi="宋体" w:eastAsia="宋体"/>
          <w:sz w:val="22"/>
          <w:szCs w:val="22"/>
          <w:lang w:eastAsia="zh-CN"/>
        </w:rPr>
      </w:pPr>
      <w:r>
        <w:rPr>
          <w:rFonts w:hint="eastAsia" w:ascii="宋体" w:hAnsi="宋体" w:eastAsia="宋体"/>
          <w:sz w:val="22"/>
          <w:szCs w:val="22"/>
        </w:rPr>
        <w:t xml:space="preserve">(</w:t>
      </w:r>
      <w:r>
        <w:rPr>
          <w:rFonts w:hint="eastAsia" w:ascii="宋体" w:hAnsi="宋体" w:eastAsia="宋体"/>
          <w:sz w:val="22"/>
          <w:szCs w:val="22"/>
          <w:lang w:eastAsia="zh-CN"/>
        </w:rPr>
        <w:t xml:space="preserve">4</w:t>
      </w:r>
      <w:r>
        <w:rPr>
          <w:rFonts w:ascii="宋体" w:hAnsi="宋体" w:eastAsia="宋体"/>
          <w:sz w:val="22"/>
          <w:szCs w:val="22"/>
        </w:rPr>
        <w:t xml:space="preserve">)</w:t>
      </w:r>
      <w:r>
        <w:rPr>
          <w:rFonts w:hint="eastAsia" w:ascii="宋体" w:hAnsi="宋体" w:eastAsia="宋体"/>
          <w:sz w:val="22"/>
          <w:szCs w:val="22"/>
          <w:lang w:eastAsia="zh-CN"/>
        </w:rPr>
        <w:t xml:space="preserve">如</w:t>
      </w:r>
      <w:r>
        <w:rPr>
          <w:rFonts w:hint="eastAsia" w:ascii="宋体" w:hAnsi="宋体" w:eastAsia="宋体"/>
          <w:sz w:val="22"/>
          <w:szCs w:val="22"/>
        </w:rPr>
        <w:t xml:space="preserve">专门面向中小微型企业采购的项目，供应商如不提供此声明函，则不能通过资格审查；</w:t>
      </w:r>
      <w:r>
        <w:rPr>
          <w:rFonts w:hint="eastAsia" w:ascii="宋体" w:hAnsi="宋体" w:eastAsia="宋体"/>
          <w:sz w:val="22"/>
          <w:szCs w:val="22"/>
          <w:lang w:eastAsia="zh-CN"/>
        </w:rPr>
        <w:t xml:space="preserve">如</w:t>
      </w:r>
      <w:r>
        <w:rPr>
          <w:rFonts w:hint="eastAsia" w:ascii="宋体" w:hAnsi="宋体" w:eastAsia="宋体"/>
          <w:sz w:val="22"/>
          <w:szCs w:val="22"/>
        </w:rPr>
        <w:t xml:space="preserve">非专门面向中小微型企业采购的项目，供应商如未按要求提供此声明函，报价将不做相应扣除；</w:t>
      </w:r>
      <w:r>
        <w:rPr>
          <w:rFonts w:ascii="宋体" w:hAnsi="宋体" w:eastAsia="宋体"/>
          <w:sz w:val="22"/>
          <w:szCs w:val="22"/>
          <w:lang w:eastAsia="zh-CN"/>
        </w:rPr>
      </w:r>
      <w:r/>
    </w:p>
    <w:p>
      <w:pPr>
        <w:pStyle w:val="1032"/>
        <w:spacing w:line="300" w:lineRule="auto"/>
        <w:rPr>
          <w:rFonts w:ascii="宋体" w:hAnsi="宋体" w:eastAsia="宋体"/>
          <w:sz w:val="22"/>
          <w:szCs w:val="22"/>
        </w:rPr>
      </w:pPr>
      <w:r>
        <w:rPr>
          <w:rFonts w:hint="eastAsia" w:ascii="宋体" w:hAnsi="宋体" w:eastAsia="宋体"/>
          <w:sz w:val="22"/>
          <w:szCs w:val="22"/>
          <w:lang w:eastAsia="zh-CN"/>
        </w:rPr>
        <w:t xml:space="preserve">(5)</w:t>
      </w:r>
      <w:r>
        <w:rPr>
          <w:rFonts w:hint="eastAsia" w:ascii="宋体" w:hAnsi="宋体" w:eastAsia="宋体"/>
          <w:sz w:val="22"/>
          <w:szCs w:val="22"/>
        </w:rPr>
        <w:t xml:space="preserve">中标供应商如享受本项目小微企业扶持政策的，其《</w:t>
      </w:r>
      <w:r>
        <w:rPr>
          <w:rFonts w:hint="eastAsia" w:ascii="宋体" w:hAnsi="宋体" w:eastAsia="宋体"/>
          <w:sz w:val="22"/>
          <w:szCs w:val="22"/>
          <w:lang w:eastAsia="zh-CN"/>
        </w:rPr>
        <w:t xml:space="preserve">中小微</w:t>
      </w:r>
      <w:r>
        <w:rPr>
          <w:rFonts w:hint="eastAsia" w:ascii="宋体" w:hAnsi="宋体" w:eastAsia="宋体"/>
          <w:sz w:val="22"/>
          <w:szCs w:val="22"/>
        </w:rPr>
        <w:t xml:space="preserve">企业声明函》将随本项目的中标结果同时公告，接受社会监督；</w:t>
      </w:r>
      <w:r>
        <w:rPr>
          <w:rFonts w:ascii="宋体" w:hAnsi="宋体" w:eastAsia="宋体"/>
          <w:sz w:val="22"/>
          <w:szCs w:val="22"/>
        </w:rPr>
        <w:t xml:space="preserve"> </w:t>
      </w:r>
      <w:r/>
    </w:p>
    <w:p>
      <w:pPr>
        <w:pStyle w:val="1032"/>
        <w:spacing w:line="300" w:lineRule="auto"/>
        <w:rPr>
          <w:rFonts w:hint="eastAsia" w:ascii="宋体" w:hAnsi="宋体" w:eastAsia="宋体"/>
          <w:sz w:val="22"/>
          <w:szCs w:val="22"/>
        </w:rPr>
      </w:pPr>
      <w:r>
        <w:rPr>
          <w:rFonts w:hint="eastAsia" w:ascii="宋体" w:hAnsi="宋体" w:eastAsia="宋体"/>
          <w:sz w:val="22"/>
          <w:szCs w:val="22"/>
        </w:rPr>
      </w:r>
      <w:r/>
    </w:p>
    <w:p>
      <w:pPr>
        <w:pStyle w:val="1093"/>
        <w:ind w:firstLine="0"/>
      </w:pPr>
      <w:r>
        <w:br w:type="page" w:clear="all"/>
      </w:r>
      <w:r>
        <w:rPr>
          <w:rFonts w:hint="eastAsia"/>
          <w:sz w:val="24"/>
          <w:szCs w:val="24"/>
        </w:rPr>
        <w:t xml:space="preserve">附件：</w:t>
      </w:r>
      <w:r/>
    </w:p>
    <w:p>
      <w:pPr>
        <w:pStyle w:val="956"/>
        <w:spacing w:before="286" w:after="143" w:line="360" w:lineRule="auto"/>
        <w:rPr>
          <w:rFonts w:ascii="宋体" w:hAnsi="宋体" w:eastAsia="宋体"/>
          <w:sz w:val="32"/>
          <w:szCs w:val="32"/>
        </w:rPr>
      </w:pPr>
      <w:r/>
      <w:bookmarkStart w:id="364" w:name="_Toc226127020"/>
      <w:r>
        <w:rPr>
          <w:rFonts w:hint="eastAsia" w:ascii="宋体" w:hAnsi="宋体" w:eastAsia="宋体"/>
          <w:sz w:val="32"/>
          <w:szCs w:val="32"/>
        </w:rPr>
        <w:t xml:space="preserve">残疾人福利性单位声明函</w:t>
      </w:r>
      <w:bookmarkEnd w:id="364"/>
      <w:r>
        <w:rPr>
          <w:rFonts w:ascii="宋体" w:hAnsi="宋体" w:eastAsia="宋体"/>
          <w:sz w:val="32"/>
          <w:szCs w:val="32"/>
        </w:rPr>
      </w:r>
      <w:r/>
    </w:p>
    <w:p>
      <w:pPr>
        <w:pStyle w:val="954"/>
        <w:ind w:firstLine="480"/>
        <w:spacing w:before="57" w:line="480" w:lineRule="auto"/>
        <w:rPr>
          <w:rFonts w:ascii="宋体" w:hAnsi="宋体"/>
          <w:sz w:val="24"/>
        </w:rPr>
      </w:pPr>
      <w:r>
        <w:rPr>
          <w:rFonts w:ascii="宋体" w:hAnsi="宋体"/>
          <w:sz w:val="24"/>
        </w:rPr>
      </w:r>
      <w:r/>
    </w:p>
    <w:p>
      <w:pPr>
        <w:pStyle w:val="954"/>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w:t>
      </w:r>
      <w:r>
        <w:rPr>
          <w:rFonts w:hint="eastAsia" w:ascii="宋体" w:hAnsi="宋体"/>
          <w:sz w:val="24"/>
        </w:rPr>
        <w:t xml:space="preserve">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54"/>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54"/>
        <w:ind w:firstLine="480"/>
        <w:spacing w:before="57" w:line="360" w:lineRule="auto"/>
        <w:rPr>
          <w:rFonts w:ascii="宋体" w:hAnsi="宋体"/>
          <w:sz w:val="24"/>
        </w:rPr>
      </w:pPr>
      <w:r>
        <w:rPr>
          <w:rFonts w:ascii="宋体" w:hAnsi="宋体"/>
          <w:sz w:val="24"/>
        </w:rPr>
      </w:r>
      <w:r/>
    </w:p>
    <w:p>
      <w:pPr>
        <w:pStyle w:val="954"/>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32"/>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1032"/>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32"/>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5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4"/>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5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56"/>
        <w:jc w:val="left"/>
        <w:spacing w:before="286" w:after="143" w:line="360" w:lineRule="auto"/>
        <w:rPr>
          <w:rFonts w:ascii="宋体" w:hAnsi="宋体" w:cs="宋体"/>
          <w:b w:val="0"/>
          <w:bCs/>
          <w:sz w:val="24"/>
        </w:rPr>
      </w:pPr>
      <w:r>
        <w:br w:type="page" w:clear="all"/>
      </w:r>
      <w:bookmarkStart w:id="365"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65"/>
      <w:r>
        <w:rPr>
          <w:rFonts w:ascii="宋体" w:hAnsi="宋体" w:cs="宋体"/>
          <w:b w:val="0"/>
          <w:bCs/>
          <w:sz w:val="24"/>
        </w:rPr>
      </w:r>
      <w:r/>
    </w:p>
    <w:p>
      <w:pPr>
        <w:pStyle w:val="1033"/>
        <w:ind w:firstLine="562"/>
        <w:jc w:val="center"/>
        <w:spacing w:before="0" w:beforeAutospacing="0" w:after="0" w:afterAutospacing="0" w:line="360" w:lineRule="auto"/>
        <w:shd w:val="clear" w:color="auto" w:fill="ffffff"/>
        <w:rPr>
          <w:rFonts w:hint="eastAsia"/>
          <w:sz w:val="28"/>
          <w:szCs w:val="28"/>
        </w:rPr>
      </w:pPr>
      <w:r>
        <w:rPr>
          <w:rStyle w:val="968"/>
          <w:rFonts w:hint="eastAsia"/>
          <w:sz w:val="28"/>
          <w:szCs w:val="28"/>
        </w:rPr>
        <w:t xml:space="preserve">中小企业划型标准规定</w:t>
      </w:r>
      <w:r>
        <w:rPr>
          <w:rFonts w:hint="eastAsia"/>
          <w:sz w:val="28"/>
          <w:szCs w:val="28"/>
        </w:rPr>
      </w:r>
      <w:r/>
    </w:p>
    <w:p>
      <w:pPr>
        <w:pStyle w:val="954"/>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br w:type="textWrapping" w:clear="all"/>
        <w:t xml:space="preserve">　　二、中小企</w:t>
      </w:r>
      <w:r>
        <w:rPr>
          <w:rFonts w:hint="eastAsia" w:ascii="宋体" w:hAnsi="宋体"/>
          <w:sz w:val="24"/>
        </w:rPr>
        <w:t xml:space="preserve">业划分为中型、小型、微型三种类型，具</w:t>
      </w:r>
      <w:r>
        <w:rPr>
          <w:rFonts w:hint="eastAsia" w:ascii="宋体" w:hAnsi="宋体"/>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54"/>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w:t>
      </w:r>
      <w:r>
        <w:rPr>
          <w:rFonts w:ascii="宋体" w:hAnsi="宋体"/>
          <w:sz w:val="24"/>
        </w:rPr>
        <w:t xml:space="preserve">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w:t>
      </w:r>
      <w:r>
        <w:rPr>
          <w:rFonts w:ascii="宋体" w:hAnsi="宋体"/>
          <w:sz w:val="24"/>
        </w:rPr>
        <w:t xml:space="preserve">200万元及以上的为小型企业；从业人员20人以下或营业收入200万元以下的为微型企业。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w:t>
      </w:r>
      <w:r>
        <w:rPr>
          <w:rFonts w:ascii="宋体" w:hAnsi="宋体"/>
          <w:sz w:val="24"/>
        </w:rPr>
        <w:t xml:space="preserve">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54"/>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七、本规定的中型企业标准上限即为大型企业标准的下限，国家统计部门据此制定大中小微型企业的统计分</w:t>
      </w:r>
      <w:r>
        <w:rPr>
          <w:rFonts w:hint="eastAsia" w:ascii="宋体" w:hAnsi="宋体"/>
          <w:sz w:val="24"/>
        </w:rPr>
        <w:t xml:space="preserve">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56"/>
        <w:spacing w:before="286" w:after="143" w:line="360" w:lineRule="auto"/>
        <w:rPr>
          <w:bCs/>
        </w:rPr>
      </w:pPr>
      <w:r>
        <w:br w:type="page" w:clear="all"/>
      </w:r>
      <w:bookmarkStart w:id="366" w:name="_Toc226127022"/>
      <w:r>
        <w:rPr>
          <w:rFonts w:hint="eastAsia" w:ascii="宋体" w:hAnsi="宋体" w:eastAsia="宋体"/>
          <w:sz w:val="28"/>
          <w:szCs w:val="28"/>
        </w:rPr>
        <w:t xml:space="preserve">质疑函范本</w:t>
      </w:r>
      <w:bookmarkEnd w:id="366"/>
      <w:r>
        <w:rPr>
          <w:bCs/>
        </w:rPr>
      </w:r>
      <w:r/>
    </w:p>
    <w:p>
      <w:pPr>
        <w:pStyle w:val="954"/>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54"/>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4"/>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54"/>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54"/>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54"/>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54"/>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54"/>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54"/>
        <w:spacing w:line="400" w:lineRule="exact"/>
        <w:rPr>
          <w:rFonts w:ascii="宋体" w:hAnsi="宋体"/>
          <w:sz w:val="24"/>
        </w:rPr>
      </w:pPr>
      <w:r>
        <w:rPr>
          <w:rFonts w:ascii="宋体" w:hAnsi="宋体"/>
          <w:sz w:val="24"/>
        </w:rPr>
      </w:r>
      <w:r/>
    </w:p>
    <w:p>
      <w:pPr>
        <w:pStyle w:val="954"/>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54"/>
        <w:spacing w:line="400" w:lineRule="exact"/>
        <w:rPr>
          <w:rFonts w:ascii="宋体" w:hAnsi="宋体"/>
          <w:sz w:val="24"/>
        </w:rPr>
      </w:pPr>
      <w:r>
        <w:rPr>
          <w:rFonts w:ascii="宋体" w:hAnsi="宋体"/>
          <w:sz w:val="24"/>
        </w:rPr>
      </w:r>
      <w:r/>
    </w:p>
    <w:p>
      <w:pPr>
        <w:pStyle w:val="954"/>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54"/>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54"/>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54"/>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54"/>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54"/>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54"/>
        <w:spacing w:line="320" w:lineRule="exact"/>
        <w:widowControl/>
        <w:rPr>
          <w:rFonts w:ascii="宋体" w:hAnsi="宋体"/>
        </w:rPr>
      </w:pPr>
      <w:r>
        <w:rPr>
          <w:rFonts w:hint="eastAsia" w:ascii="宋体" w:hAnsi="宋体"/>
        </w:rPr>
        <w:t xml:space="preserve">6.质疑供应商为自然人的，质疑函应由本人签字；质疑供应商为</w:t>
      </w:r>
      <w:r>
        <w:rPr>
          <w:rFonts w:hint="eastAsia" w:ascii="宋体" w:hAnsi="宋体"/>
        </w:rPr>
        <w:t xml:space="preserve">法人或者其他组织的，质疑函应由法定代表人、主要负责人，或者其授权代表签字或者盖章，并加盖公章。</w:t>
      </w:r>
      <w:r>
        <w:rPr>
          <w:rFonts w:ascii="宋体" w:hAnsi="宋体"/>
        </w:rPr>
      </w:r>
      <w:r/>
    </w:p>
    <w:p>
      <w:pPr>
        <w:pStyle w:val="1093"/>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42</w:t>
    </w:r>
    <w:r>
      <w:fldChar w:fldCharType="end"/>
    </w:r>
    <w:r>
      <w:rPr>
        <w:rStyle w:val="970"/>
      </w:rPr>
    </w:r>
    <w:r/>
  </w:p>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54"/>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5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54"/>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5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10"/>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4"/>
        <w:ind w:left="840" w:hanging="360"/>
      </w:pPr>
    </w:lvl>
    <w:lvl w:ilvl="1">
      <w:start w:val="1"/>
      <w:numFmt w:val="lowerLetter"/>
      <w:isLgl w:val="false"/>
      <w:suff w:val="tab"/>
      <w:lvlText w:val="%2)"/>
      <w:lvlJc w:val="left"/>
      <w:pPr>
        <w:pStyle w:val="954"/>
        <w:ind w:left="1320" w:hanging="420"/>
      </w:pPr>
    </w:lvl>
    <w:lvl w:ilvl="2">
      <w:start w:val="1"/>
      <w:numFmt w:val="lowerRoman"/>
      <w:isLgl w:val="false"/>
      <w:suff w:val="tab"/>
      <w:lvlText w:val="%3."/>
      <w:lvlJc w:val="right"/>
      <w:pPr>
        <w:pStyle w:val="954"/>
        <w:ind w:left="1740" w:hanging="420"/>
      </w:pPr>
    </w:lvl>
    <w:lvl w:ilvl="3">
      <w:start w:val="1"/>
      <w:numFmt w:val="decimal"/>
      <w:isLgl w:val="false"/>
      <w:suff w:val="tab"/>
      <w:lvlText w:val="%4."/>
      <w:lvlJc w:val="left"/>
      <w:pPr>
        <w:pStyle w:val="954"/>
        <w:ind w:left="2160" w:hanging="420"/>
      </w:pPr>
    </w:lvl>
    <w:lvl w:ilvl="4">
      <w:start w:val="1"/>
      <w:numFmt w:val="lowerLetter"/>
      <w:isLgl w:val="false"/>
      <w:suff w:val="tab"/>
      <w:lvlText w:val="%5)"/>
      <w:lvlJc w:val="left"/>
      <w:pPr>
        <w:pStyle w:val="954"/>
        <w:ind w:left="2580" w:hanging="420"/>
      </w:pPr>
    </w:lvl>
    <w:lvl w:ilvl="5">
      <w:start w:val="1"/>
      <w:numFmt w:val="lowerRoman"/>
      <w:isLgl w:val="false"/>
      <w:suff w:val="tab"/>
      <w:lvlText w:val="%6."/>
      <w:lvlJc w:val="right"/>
      <w:pPr>
        <w:pStyle w:val="954"/>
        <w:ind w:left="3000" w:hanging="420"/>
      </w:pPr>
    </w:lvl>
    <w:lvl w:ilvl="6">
      <w:start w:val="1"/>
      <w:numFmt w:val="decimal"/>
      <w:isLgl w:val="false"/>
      <w:suff w:val="tab"/>
      <w:lvlText w:val="%7."/>
      <w:lvlJc w:val="left"/>
      <w:pPr>
        <w:pStyle w:val="954"/>
        <w:ind w:left="3420" w:hanging="420"/>
      </w:pPr>
    </w:lvl>
    <w:lvl w:ilvl="7">
      <w:start w:val="1"/>
      <w:numFmt w:val="lowerLetter"/>
      <w:isLgl w:val="false"/>
      <w:suff w:val="tab"/>
      <w:lvlText w:val="%8)"/>
      <w:lvlJc w:val="left"/>
      <w:pPr>
        <w:pStyle w:val="954"/>
        <w:ind w:left="3840" w:hanging="420"/>
      </w:pPr>
    </w:lvl>
    <w:lvl w:ilvl="8">
      <w:start w:val="1"/>
      <w:numFmt w:val="lowerRoman"/>
      <w:isLgl w:val="false"/>
      <w:suff w:val="tab"/>
      <w:lvlText w:val="%9."/>
      <w:lvlJc w:val="right"/>
      <w:pPr>
        <w:pStyle w:val="954"/>
        <w:ind w:left="4260" w:hanging="420"/>
      </w:pPr>
    </w:lvl>
  </w:abstractNum>
  <w:abstractNum w:abstractNumId="2">
    <w:multiLevelType w:val="hybridMultilevel"/>
    <w:lvl w:ilvl="0">
      <w:start w:val="1"/>
      <w:numFmt w:val="japaneseCounting"/>
      <w:isLgl w:val="false"/>
      <w:suff w:val="tab"/>
      <w:lvlText w:val="%1、"/>
      <w:lvlJc w:val="left"/>
      <w:pPr>
        <w:pStyle w:val="954"/>
        <w:ind w:left="1200" w:hanging="720"/>
      </w:pPr>
    </w:lvl>
    <w:lvl w:ilvl="1">
      <w:start w:val="1"/>
      <w:numFmt w:val="lowerLetter"/>
      <w:isLgl w:val="false"/>
      <w:suff w:val="tab"/>
      <w:lvlText w:val="%2)"/>
      <w:lvlJc w:val="left"/>
      <w:pPr>
        <w:pStyle w:val="954"/>
        <w:ind w:left="1360" w:hanging="440"/>
      </w:pPr>
    </w:lvl>
    <w:lvl w:ilvl="2">
      <w:start w:val="1"/>
      <w:numFmt w:val="lowerRoman"/>
      <w:isLgl w:val="false"/>
      <w:suff w:val="tab"/>
      <w:lvlText w:val="%3."/>
      <w:lvlJc w:val="right"/>
      <w:pPr>
        <w:pStyle w:val="954"/>
        <w:ind w:left="1800" w:hanging="440"/>
      </w:pPr>
    </w:lvl>
    <w:lvl w:ilvl="3">
      <w:start w:val="1"/>
      <w:numFmt w:val="decimal"/>
      <w:isLgl w:val="false"/>
      <w:suff w:val="tab"/>
      <w:lvlText w:val="%4."/>
      <w:lvlJc w:val="left"/>
      <w:pPr>
        <w:pStyle w:val="954"/>
        <w:ind w:left="2240" w:hanging="440"/>
      </w:pPr>
    </w:lvl>
    <w:lvl w:ilvl="4">
      <w:start w:val="1"/>
      <w:numFmt w:val="lowerLetter"/>
      <w:isLgl w:val="false"/>
      <w:suff w:val="tab"/>
      <w:lvlText w:val="%5)"/>
      <w:lvlJc w:val="left"/>
      <w:pPr>
        <w:pStyle w:val="954"/>
        <w:ind w:left="2680" w:hanging="440"/>
      </w:pPr>
    </w:lvl>
    <w:lvl w:ilvl="5">
      <w:start w:val="1"/>
      <w:numFmt w:val="lowerRoman"/>
      <w:isLgl w:val="false"/>
      <w:suff w:val="tab"/>
      <w:lvlText w:val="%6."/>
      <w:lvlJc w:val="right"/>
      <w:pPr>
        <w:pStyle w:val="954"/>
        <w:ind w:left="3120" w:hanging="440"/>
      </w:pPr>
    </w:lvl>
    <w:lvl w:ilvl="6">
      <w:start w:val="1"/>
      <w:numFmt w:val="decimal"/>
      <w:isLgl w:val="false"/>
      <w:suff w:val="tab"/>
      <w:lvlText w:val="%7."/>
      <w:lvlJc w:val="left"/>
      <w:pPr>
        <w:pStyle w:val="954"/>
        <w:ind w:left="3560" w:hanging="440"/>
      </w:pPr>
    </w:lvl>
    <w:lvl w:ilvl="7">
      <w:start w:val="1"/>
      <w:numFmt w:val="lowerLetter"/>
      <w:isLgl w:val="false"/>
      <w:suff w:val="tab"/>
      <w:lvlText w:val="%8)"/>
      <w:lvlJc w:val="left"/>
      <w:pPr>
        <w:pStyle w:val="954"/>
        <w:ind w:left="4000" w:hanging="440"/>
      </w:pPr>
    </w:lvl>
    <w:lvl w:ilvl="8">
      <w:start w:val="1"/>
      <w:numFmt w:val="lowerRoman"/>
      <w:isLgl w:val="false"/>
      <w:suff w:val="tab"/>
      <w:lvlText w:val="%9."/>
      <w:lvlJc w:val="right"/>
      <w:pPr>
        <w:pStyle w:val="954"/>
        <w:ind w:left="4440" w:hanging="440"/>
      </w:pPr>
    </w:lvl>
  </w:abstractNum>
  <w:abstractNum w:abstractNumId="3">
    <w:multiLevelType w:val="hybridMultilevel"/>
    <w:lvl w:ilvl="0">
      <w:start w:val="1"/>
      <w:numFmt w:val="upperLetter"/>
      <w:pStyle w:val="1066"/>
      <w:isLgl w:val="false"/>
      <w:suff w:val="tab"/>
      <w:lvlText w:val="附录%1."/>
      <w:lvlJc w:val="left"/>
      <w:pPr>
        <w:pStyle w:val="9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54"/>
        <w:ind w:left="105" w:hanging="423"/>
      </w:pPr>
      <w:rPr>
        <w:rFonts w:ascii="仿宋" w:hAnsi="仿宋" w:eastAsia="仿宋" w:cs="仿宋"/>
        <w:spacing w:val="0"/>
        <w:sz w:val="32"/>
        <w:szCs w:val="32"/>
      </w:rPr>
    </w:lvl>
    <w:lvl w:ilvl="1">
      <w:start w:val="0"/>
      <w:numFmt w:val="bullet"/>
      <w:isLgl w:val="false"/>
      <w:suff w:val="tab"/>
      <w:lvlText w:val="•"/>
      <w:lvlJc w:val="left"/>
      <w:pPr>
        <w:pStyle w:val="954"/>
        <w:ind w:left="968" w:hanging="423"/>
      </w:pPr>
    </w:lvl>
    <w:lvl w:ilvl="2">
      <w:start w:val="0"/>
      <w:numFmt w:val="bullet"/>
      <w:isLgl w:val="false"/>
      <w:suff w:val="tab"/>
      <w:lvlText w:val="•"/>
      <w:lvlJc w:val="left"/>
      <w:pPr>
        <w:pStyle w:val="954"/>
        <w:ind w:left="1837" w:hanging="423"/>
      </w:pPr>
    </w:lvl>
    <w:lvl w:ilvl="3">
      <w:start w:val="0"/>
      <w:numFmt w:val="bullet"/>
      <w:isLgl w:val="false"/>
      <w:suff w:val="tab"/>
      <w:lvlText w:val="•"/>
      <w:lvlJc w:val="left"/>
      <w:pPr>
        <w:pStyle w:val="954"/>
        <w:ind w:left="2705" w:hanging="423"/>
      </w:pPr>
    </w:lvl>
    <w:lvl w:ilvl="4">
      <w:start w:val="0"/>
      <w:numFmt w:val="bullet"/>
      <w:isLgl w:val="false"/>
      <w:suff w:val="tab"/>
      <w:lvlText w:val="•"/>
      <w:lvlJc w:val="left"/>
      <w:pPr>
        <w:pStyle w:val="954"/>
        <w:ind w:left="3574" w:hanging="423"/>
      </w:pPr>
    </w:lvl>
    <w:lvl w:ilvl="5">
      <w:start w:val="0"/>
      <w:numFmt w:val="bullet"/>
      <w:isLgl w:val="false"/>
      <w:suff w:val="tab"/>
      <w:lvlText w:val="•"/>
      <w:lvlJc w:val="left"/>
      <w:pPr>
        <w:pStyle w:val="954"/>
        <w:ind w:left="4443" w:hanging="423"/>
      </w:pPr>
    </w:lvl>
    <w:lvl w:ilvl="6">
      <w:start w:val="0"/>
      <w:numFmt w:val="bullet"/>
      <w:isLgl w:val="false"/>
      <w:suff w:val="tab"/>
      <w:lvlText w:val="•"/>
      <w:lvlJc w:val="left"/>
      <w:pPr>
        <w:pStyle w:val="954"/>
        <w:ind w:left="5311" w:hanging="423"/>
      </w:pPr>
    </w:lvl>
    <w:lvl w:ilvl="7">
      <w:start w:val="0"/>
      <w:numFmt w:val="bullet"/>
      <w:isLgl w:val="false"/>
      <w:suff w:val="tab"/>
      <w:lvlText w:val="•"/>
      <w:lvlJc w:val="left"/>
      <w:pPr>
        <w:pStyle w:val="954"/>
        <w:ind w:left="6180" w:hanging="423"/>
      </w:pPr>
    </w:lvl>
    <w:lvl w:ilvl="8">
      <w:start w:val="0"/>
      <w:numFmt w:val="bullet"/>
      <w:isLgl w:val="false"/>
      <w:suff w:val="tab"/>
      <w:lvlText w:val="•"/>
      <w:lvlJc w:val="left"/>
      <w:pPr>
        <w:pStyle w:val="954"/>
        <w:ind w:left="7048" w:hanging="423"/>
      </w:pPr>
    </w:lvl>
  </w:abstractNum>
  <w:abstractNum w:abstractNumId="6">
    <w:multiLevelType w:val="hybridMultilevel"/>
    <w:lvl w:ilvl="0">
      <w:start w:val="1"/>
      <w:numFmt w:val="decimal"/>
      <w:isLgl w:val="false"/>
      <w:suff w:val="tab"/>
      <w:lvlText w:val="%1、"/>
      <w:lvlJc w:val="left"/>
      <w:pPr>
        <w:pStyle w:val="954"/>
        <w:ind w:left="360" w:hanging="360"/>
      </w:pPr>
      <w:rPr>
        <w:rFonts w:ascii="Calibri" w:hAnsi="Calibri" w:cs="Times New Roman"/>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7">
    <w:multiLevelType w:val="hybridMultilevel"/>
    <w:lvl w:ilvl="0">
      <w:start w:val="1"/>
      <w:numFmt w:val="decimal"/>
      <w:isLgl w:val="false"/>
      <w:suff w:val="tab"/>
      <w:lvlText w:val="%1、"/>
      <w:lvlJc w:val="left"/>
      <w:pPr>
        <w:pStyle w:val="954"/>
        <w:ind w:left="780" w:hanging="360"/>
      </w:pPr>
    </w:lvl>
    <w:lvl w:ilvl="1">
      <w:start w:val="1"/>
      <w:numFmt w:val="lowerLetter"/>
      <w:isLgl w:val="false"/>
      <w:suff w:val="tab"/>
      <w:lvlText w:val="%2)"/>
      <w:lvlJc w:val="left"/>
      <w:pPr>
        <w:pStyle w:val="954"/>
        <w:ind w:left="1260" w:hanging="420"/>
      </w:pPr>
    </w:lvl>
    <w:lvl w:ilvl="2">
      <w:start w:val="1"/>
      <w:numFmt w:val="lowerRoman"/>
      <w:isLgl w:val="false"/>
      <w:suff w:val="tab"/>
      <w:lvlText w:val="%3."/>
      <w:lvlJc w:val="right"/>
      <w:pPr>
        <w:pStyle w:val="954"/>
        <w:ind w:left="1680" w:hanging="420"/>
      </w:pPr>
    </w:lvl>
    <w:lvl w:ilvl="3">
      <w:start w:val="1"/>
      <w:numFmt w:val="decimal"/>
      <w:isLgl w:val="false"/>
      <w:suff w:val="tab"/>
      <w:lvlText w:val="%4."/>
      <w:lvlJc w:val="left"/>
      <w:pPr>
        <w:pStyle w:val="954"/>
        <w:ind w:left="2100" w:hanging="420"/>
      </w:pPr>
    </w:lvl>
    <w:lvl w:ilvl="4">
      <w:start w:val="1"/>
      <w:numFmt w:val="lowerLetter"/>
      <w:isLgl w:val="false"/>
      <w:suff w:val="tab"/>
      <w:lvlText w:val="%5)"/>
      <w:lvlJc w:val="left"/>
      <w:pPr>
        <w:pStyle w:val="954"/>
        <w:ind w:left="2520" w:hanging="420"/>
      </w:pPr>
    </w:lvl>
    <w:lvl w:ilvl="5">
      <w:start w:val="1"/>
      <w:numFmt w:val="lowerRoman"/>
      <w:isLgl w:val="false"/>
      <w:suff w:val="tab"/>
      <w:lvlText w:val="%6."/>
      <w:lvlJc w:val="right"/>
      <w:pPr>
        <w:pStyle w:val="954"/>
        <w:ind w:left="2940" w:hanging="420"/>
      </w:pPr>
    </w:lvl>
    <w:lvl w:ilvl="6">
      <w:start w:val="1"/>
      <w:numFmt w:val="decimal"/>
      <w:isLgl w:val="false"/>
      <w:suff w:val="tab"/>
      <w:lvlText w:val="%7."/>
      <w:lvlJc w:val="left"/>
      <w:pPr>
        <w:pStyle w:val="954"/>
        <w:ind w:left="3360" w:hanging="420"/>
      </w:pPr>
    </w:lvl>
    <w:lvl w:ilvl="7">
      <w:start w:val="1"/>
      <w:numFmt w:val="lowerLetter"/>
      <w:isLgl w:val="false"/>
      <w:suff w:val="tab"/>
      <w:lvlText w:val="%8)"/>
      <w:lvlJc w:val="left"/>
      <w:pPr>
        <w:pStyle w:val="954"/>
        <w:ind w:left="3780" w:hanging="420"/>
      </w:pPr>
    </w:lvl>
    <w:lvl w:ilvl="8">
      <w:start w:val="1"/>
      <w:numFmt w:val="lowerRoman"/>
      <w:isLgl w:val="false"/>
      <w:suff w:val="tab"/>
      <w:lvlText w:val="%9."/>
      <w:lvlJc w:val="right"/>
      <w:pPr>
        <w:pStyle w:val="954"/>
        <w:ind w:left="4200" w:hanging="420"/>
      </w:pPr>
    </w:lvl>
  </w:abstractNum>
  <w:abstractNum w:abstractNumId="8">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9">
    <w:multiLevelType w:val="hybridMultilevel"/>
    <w:lvl w:ilvl="0">
      <w:start w:val="1"/>
      <w:numFmt w:val="japaneseCounting"/>
      <w:pStyle w:val="1065"/>
      <w:isLgl w:val="false"/>
      <w:suff w:val="tab"/>
      <w:lvlText w:val="第%1章"/>
      <w:lvlJc w:val="left"/>
      <w:pPr>
        <w:pStyle w:val="954"/>
        <w:ind w:left="9351" w:hanging="420"/>
      </w:pPr>
      <w:rPr>
        <w:rFonts w:hint="eastAsia" w:ascii="黑体" w:eastAsia="黑体"/>
        <w:b w:val="0"/>
        <w:sz w:val="36"/>
        <w:lang w:val="en-US"/>
      </w:rPr>
    </w:lvl>
    <w:lvl w:ilvl="1">
      <w:start w:val="1"/>
      <w:numFmt w:val="decimal"/>
      <w:pStyle w:val="1063"/>
      <w:isLgl w:val="false"/>
      <w:suff w:val="tab"/>
      <w:lvlText w:val="%1.%2"/>
      <w:lvlJc w:val="left"/>
      <w:pPr>
        <w:pStyle w:val="95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7"/>
      <w:isLgl w:val="false"/>
      <w:suff w:val="tab"/>
      <w:lvlText w:val="%1.%2.%3"/>
      <w:lvlJc w:val="left"/>
      <w:pPr>
        <w:pStyle w:val="95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9"/>
      <w:isLgl w:val="false"/>
      <w:suff w:val="tab"/>
      <w:lvlText w:val="%1.%2.%3.%4"/>
      <w:lvlJc w:val="left"/>
      <w:pPr>
        <w:pStyle w:val="954"/>
        <w:ind w:left="0" w:firstLine="0"/>
        <w:tabs>
          <w:tab w:val="num" w:pos="1134" w:leader="none"/>
        </w:tabs>
      </w:pPr>
      <w:rPr>
        <w:rFonts w:hint="eastAsia"/>
      </w:rPr>
    </w:lvl>
    <w:lvl w:ilvl="4">
      <w:start w:val="1"/>
      <w:numFmt w:val="decimal"/>
      <w:isLgl w:val="false"/>
      <w:suff w:val="tab"/>
      <w:lvlText w:val="%1.%2.%3.%4.%5"/>
      <w:lvlJc w:val="left"/>
      <w:pPr>
        <w:pStyle w:val="954"/>
        <w:ind w:left="4620" w:hanging="850"/>
        <w:tabs>
          <w:tab w:val="num" w:pos="4850" w:leader="none"/>
        </w:tabs>
      </w:pPr>
      <w:rPr>
        <w:rFonts w:hint="eastAsia"/>
      </w:rPr>
    </w:lvl>
    <w:lvl w:ilvl="5">
      <w:start w:val="1"/>
      <w:numFmt w:val="decimal"/>
      <w:isLgl w:val="false"/>
      <w:suff w:val="tab"/>
      <w:lvlText w:val="%1.%2.%3.%4.%5.%6"/>
      <w:lvlJc w:val="left"/>
      <w:pPr>
        <w:pStyle w:val="954"/>
        <w:ind w:left="5329" w:hanging="1134"/>
        <w:tabs>
          <w:tab w:val="num" w:pos="5635" w:leader="none"/>
        </w:tabs>
      </w:pPr>
      <w:rPr>
        <w:rFonts w:hint="eastAsia"/>
      </w:rPr>
    </w:lvl>
    <w:lvl w:ilvl="6">
      <w:start w:val="1"/>
      <w:numFmt w:val="decimal"/>
      <w:isLgl w:val="false"/>
      <w:suff w:val="tab"/>
      <w:lvlText w:val="%1.%2.%3.%4.%5.%6.%7"/>
      <w:lvlJc w:val="left"/>
      <w:pPr>
        <w:pStyle w:val="954"/>
        <w:ind w:left="5896" w:hanging="1276"/>
        <w:tabs>
          <w:tab w:val="num" w:pos="6420" w:leader="none"/>
        </w:tabs>
      </w:pPr>
      <w:rPr>
        <w:rFonts w:hint="eastAsia"/>
      </w:rPr>
    </w:lvl>
    <w:lvl w:ilvl="7">
      <w:start w:val="1"/>
      <w:numFmt w:val="decimal"/>
      <w:isLgl w:val="false"/>
      <w:suff w:val="tab"/>
      <w:lvlText w:val="%1.%2.%3.%4.%5.%6.%7.%8"/>
      <w:lvlJc w:val="left"/>
      <w:pPr>
        <w:pStyle w:val="954"/>
        <w:ind w:left="6463" w:hanging="1418"/>
        <w:tabs>
          <w:tab w:val="num" w:pos="6845" w:leader="none"/>
        </w:tabs>
      </w:pPr>
      <w:rPr>
        <w:rFonts w:hint="eastAsia"/>
      </w:rPr>
    </w:lvl>
    <w:lvl w:ilvl="8">
      <w:start w:val="1"/>
      <w:numFmt w:val="decimal"/>
      <w:isLgl w:val="false"/>
      <w:suff w:val="tab"/>
      <w:lvlText w:val="%1.%2.%3.%4.%5.%6.%7.%8.%9"/>
      <w:lvlJc w:val="left"/>
      <w:pPr>
        <w:pStyle w:val="954"/>
        <w:ind w:left="7171" w:hanging="1700"/>
        <w:tabs>
          <w:tab w:val="num" w:pos="7631" w:leader="none"/>
        </w:tabs>
      </w:pPr>
      <w:rPr>
        <w:rFonts w:hint="eastAsia"/>
      </w:rPr>
    </w:lvl>
  </w:abstractNum>
  <w:abstractNum w:abstractNumId="10">
    <w:multiLevelType w:val="hybridMultilevel"/>
    <w:lvl w:ilvl="0">
      <w:start w:val="1"/>
      <w:numFmt w:val="decimal"/>
      <w:isLgl w:val="false"/>
      <w:suff w:val="tab"/>
      <w:lvlText w:val="（%1）"/>
      <w:lvlJc w:val="left"/>
      <w:pPr>
        <w:pStyle w:val="954"/>
        <w:ind w:left="1200" w:hanging="720"/>
      </w:pPr>
    </w:lvl>
    <w:lvl w:ilvl="1">
      <w:start w:val="1"/>
      <w:numFmt w:val="lowerLetter"/>
      <w:isLgl w:val="false"/>
      <w:suff w:val="tab"/>
      <w:lvlText w:val="%2)"/>
      <w:lvlJc w:val="left"/>
      <w:pPr>
        <w:pStyle w:val="954"/>
        <w:ind w:left="1320" w:hanging="420"/>
      </w:pPr>
    </w:lvl>
    <w:lvl w:ilvl="2">
      <w:start w:val="1"/>
      <w:numFmt w:val="lowerRoman"/>
      <w:isLgl w:val="false"/>
      <w:suff w:val="tab"/>
      <w:lvlText w:val="%3."/>
      <w:lvlJc w:val="right"/>
      <w:pPr>
        <w:pStyle w:val="954"/>
        <w:ind w:left="1740" w:hanging="420"/>
      </w:pPr>
    </w:lvl>
    <w:lvl w:ilvl="3">
      <w:start w:val="1"/>
      <w:numFmt w:val="decimal"/>
      <w:isLgl w:val="false"/>
      <w:suff w:val="tab"/>
      <w:lvlText w:val="%4."/>
      <w:lvlJc w:val="left"/>
      <w:pPr>
        <w:pStyle w:val="954"/>
        <w:ind w:left="2160" w:hanging="420"/>
      </w:pPr>
    </w:lvl>
    <w:lvl w:ilvl="4">
      <w:start w:val="1"/>
      <w:numFmt w:val="lowerLetter"/>
      <w:isLgl w:val="false"/>
      <w:suff w:val="tab"/>
      <w:lvlText w:val="%5)"/>
      <w:lvlJc w:val="left"/>
      <w:pPr>
        <w:pStyle w:val="954"/>
        <w:ind w:left="2580" w:hanging="420"/>
      </w:pPr>
    </w:lvl>
    <w:lvl w:ilvl="5">
      <w:start w:val="1"/>
      <w:numFmt w:val="lowerRoman"/>
      <w:isLgl w:val="false"/>
      <w:suff w:val="tab"/>
      <w:lvlText w:val="%6."/>
      <w:lvlJc w:val="right"/>
      <w:pPr>
        <w:pStyle w:val="954"/>
        <w:ind w:left="3000" w:hanging="420"/>
      </w:pPr>
    </w:lvl>
    <w:lvl w:ilvl="6">
      <w:start w:val="1"/>
      <w:numFmt w:val="decimal"/>
      <w:isLgl w:val="false"/>
      <w:suff w:val="tab"/>
      <w:lvlText w:val="%7."/>
      <w:lvlJc w:val="left"/>
      <w:pPr>
        <w:pStyle w:val="954"/>
        <w:ind w:left="3420" w:hanging="420"/>
      </w:pPr>
    </w:lvl>
    <w:lvl w:ilvl="7">
      <w:start w:val="1"/>
      <w:numFmt w:val="lowerLetter"/>
      <w:isLgl w:val="false"/>
      <w:suff w:val="tab"/>
      <w:lvlText w:val="%8)"/>
      <w:lvlJc w:val="left"/>
      <w:pPr>
        <w:pStyle w:val="954"/>
        <w:ind w:left="3840" w:hanging="420"/>
      </w:pPr>
    </w:lvl>
    <w:lvl w:ilvl="8">
      <w:start w:val="1"/>
      <w:numFmt w:val="lowerRoman"/>
      <w:isLgl w:val="false"/>
      <w:suff w:val="tab"/>
      <w:lvlText w:val="%9."/>
      <w:lvlJc w:val="right"/>
      <w:pPr>
        <w:pStyle w:val="954"/>
        <w:ind w:left="4260" w:hanging="420"/>
      </w:pPr>
    </w:lvl>
  </w:abstractNum>
  <w:abstractNum w:abstractNumId="11">
    <w:multiLevelType w:val="hybridMultilevel"/>
    <w:lvl w:ilvl="0">
      <w:start w:val="1502"/>
      <w:numFmt w:val="bullet"/>
      <w:isLgl w:val="false"/>
      <w:suff w:val="tab"/>
      <w:lvlText w:val="-"/>
      <w:lvlJc w:val="left"/>
      <w:pPr>
        <w:pStyle w:val="954"/>
        <w:ind w:left="360" w:hanging="360"/>
      </w:pPr>
      <w:rPr>
        <w:rFonts w:hint="eastAsia" w:ascii="微软雅黑" w:hAnsi="微软雅黑" w:eastAsia="微软雅黑" w:cs="Times New Roman"/>
      </w:rPr>
    </w:lvl>
    <w:lvl w:ilvl="1">
      <w:start w:val="1"/>
      <w:numFmt w:val="bullet"/>
      <w:isLgl w:val="false"/>
      <w:suff w:val="tab"/>
      <w:lvlText w:val=""/>
      <w:lvlJc w:val="left"/>
      <w:pPr>
        <w:pStyle w:val="954"/>
        <w:ind w:left="880" w:hanging="440"/>
      </w:pPr>
      <w:rPr>
        <w:rFonts w:ascii="Wingdings" w:hAnsi="Wingdings"/>
      </w:rPr>
    </w:lvl>
    <w:lvl w:ilvl="2">
      <w:start w:val="1"/>
      <w:numFmt w:val="bullet"/>
      <w:isLgl w:val="false"/>
      <w:suff w:val="tab"/>
      <w:lvlText w:val=""/>
      <w:lvlJc w:val="left"/>
      <w:pPr>
        <w:pStyle w:val="954"/>
        <w:ind w:left="1320" w:hanging="440"/>
      </w:pPr>
      <w:rPr>
        <w:rFonts w:ascii="Wingdings" w:hAnsi="Wingdings"/>
      </w:rPr>
    </w:lvl>
    <w:lvl w:ilvl="3">
      <w:start w:val="1"/>
      <w:numFmt w:val="bullet"/>
      <w:isLgl w:val="false"/>
      <w:suff w:val="tab"/>
      <w:lvlText w:val=""/>
      <w:lvlJc w:val="left"/>
      <w:pPr>
        <w:pStyle w:val="954"/>
        <w:ind w:left="1760" w:hanging="440"/>
      </w:pPr>
      <w:rPr>
        <w:rFonts w:ascii="Wingdings" w:hAnsi="Wingdings"/>
      </w:rPr>
    </w:lvl>
    <w:lvl w:ilvl="4">
      <w:start w:val="1"/>
      <w:numFmt w:val="bullet"/>
      <w:isLgl w:val="false"/>
      <w:suff w:val="tab"/>
      <w:lvlText w:val=""/>
      <w:lvlJc w:val="left"/>
      <w:pPr>
        <w:pStyle w:val="954"/>
        <w:ind w:left="2200" w:hanging="440"/>
      </w:pPr>
      <w:rPr>
        <w:rFonts w:ascii="Wingdings" w:hAnsi="Wingdings"/>
      </w:rPr>
    </w:lvl>
    <w:lvl w:ilvl="5">
      <w:start w:val="1"/>
      <w:numFmt w:val="bullet"/>
      <w:isLgl w:val="false"/>
      <w:suff w:val="tab"/>
      <w:lvlText w:val=""/>
      <w:lvlJc w:val="left"/>
      <w:pPr>
        <w:pStyle w:val="954"/>
        <w:ind w:left="2640" w:hanging="440"/>
      </w:pPr>
      <w:rPr>
        <w:rFonts w:ascii="Wingdings" w:hAnsi="Wingdings"/>
      </w:rPr>
    </w:lvl>
    <w:lvl w:ilvl="6">
      <w:start w:val="1"/>
      <w:numFmt w:val="bullet"/>
      <w:isLgl w:val="false"/>
      <w:suff w:val="tab"/>
      <w:lvlText w:val=""/>
      <w:lvlJc w:val="left"/>
      <w:pPr>
        <w:pStyle w:val="954"/>
        <w:ind w:left="3080" w:hanging="440"/>
      </w:pPr>
      <w:rPr>
        <w:rFonts w:ascii="Wingdings" w:hAnsi="Wingdings"/>
      </w:rPr>
    </w:lvl>
    <w:lvl w:ilvl="7">
      <w:start w:val="1"/>
      <w:numFmt w:val="bullet"/>
      <w:isLgl w:val="false"/>
      <w:suff w:val="tab"/>
      <w:lvlText w:val=""/>
      <w:lvlJc w:val="left"/>
      <w:pPr>
        <w:pStyle w:val="954"/>
        <w:ind w:left="3520" w:hanging="440"/>
      </w:pPr>
      <w:rPr>
        <w:rFonts w:ascii="Wingdings" w:hAnsi="Wingdings"/>
      </w:rPr>
    </w:lvl>
    <w:lvl w:ilvl="8">
      <w:start w:val="1"/>
      <w:numFmt w:val="bullet"/>
      <w:isLgl w:val="false"/>
      <w:suff w:val="tab"/>
      <w:lvlText w:val=""/>
      <w:lvlJc w:val="left"/>
      <w:pPr>
        <w:pStyle w:val="954"/>
        <w:ind w:left="3960" w:hanging="440"/>
      </w:pPr>
      <w:rPr>
        <w:rFonts w:ascii="Wingdings" w:hAnsi="Wingdings"/>
      </w:rPr>
    </w:lvl>
  </w:abstractNum>
  <w:abstractNum w:abstractNumId="12">
    <w:multiLevelType w:val="hybridMultilevel"/>
    <w:lvl w:ilvl="0">
      <w:start w:val="1"/>
      <w:numFmt w:val="decimal"/>
      <w:isLgl w:val="false"/>
      <w:suff w:val="tab"/>
      <w:lvlText w:val="%1、"/>
      <w:lvlJc w:val="left"/>
      <w:pPr>
        <w:pStyle w:val="954"/>
        <w:ind w:left="360" w:hanging="360"/>
      </w:pPr>
      <w:rPr>
        <w:rFonts w:ascii="Calibri" w:hAnsi="Calibri" w:cs="Times New Roman"/>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13">
    <w:multiLevelType w:val="hybridMultilevel"/>
    <w:lvl w:ilvl="0">
      <w:start w:val="4"/>
      <w:numFmt w:val="chineseCounting"/>
      <w:isLgl w:val="false"/>
      <w:suff w:val="nothing"/>
      <w:lvlText w:val="%1、"/>
      <w:lvlJc w:val="left"/>
      <w:pPr>
        <w:pStyle w:val="9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pStyle w:val="954"/>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16">
    <w:multiLevelType w:val="hybridMultilevel"/>
    <w:lvl w:ilvl="0">
      <w:start w:val="1"/>
      <w:numFmt w:val="decimal"/>
      <w:pStyle w:val="1058"/>
      <w:isLgl w:val="false"/>
      <w:suff w:val="tab"/>
      <w:lvlText w:val="%1."/>
      <w:lvlJc w:val="left"/>
      <w:pPr>
        <w:pStyle w:val="954"/>
        <w:ind w:left="709" w:hanging="709"/>
        <w:tabs>
          <w:tab w:val="num" w:pos="709" w:leader="none"/>
        </w:tabs>
      </w:pPr>
      <w:rPr>
        <w:rFonts w:hint="eastAsia"/>
      </w:rPr>
    </w:lvl>
    <w:lvl w:ilvl="1">
      <w:start w:val="1"/>
      <w:numFmt w:val="decimal"/>
      <w:isLgl w:val="false"/>
      <w:suff w:val="tab"/>
      <w:lvlText w:val="%1.%2"/>
      <w:lvlJc w:val="left"/>
      <w:pPr>
        <w:pStyle w:val="954"/>
        <w:ind w:left="709" w:hanging="709"/>
        <w:tabs>
          <w:tab w:val="num" w:pos="709" w:leader="none"/>
        </w:tabs>
      </w:pPr>
      <w:rPr>
        <w:rFonts w:hint="eastAsia"/>
      </w:rPr>
    </w:lvl>
    <w:lvl w:ilvl="2">
      <w:start w:val="1"/>
      <w:numFmt w:val="decimal"/>
      <w:isLgl w:val="false"/>
      <w:suff w:val="tab"/>
      <w:lvlText w:val="%1.%2.%3."/>
      <w:lvlJc w:val="left"/>
      <w:pPr>
        <w:pStyle w:val="954"/>
        <w:ind w:left="425" w:hanging="425"/>
        <w:tabs>
          <w:tab w:val="num" w:pos="425" w:leader="none"/>
        </w:tabs>
      </w:pPr>
      <w:rPr>
        <w:rFonts w:hint="eastAsia"/>
      </w:rPr>
    </w:lvl>
    <w:lvl w:ilvl="3">
      <w:start w:val="1"/>
      <w:numFmt w:val="decimal"/>
      <w:isLgl w:val="false"/>
      <w:suff w:val="tab"/>
      <w:lvlText w:val="%1.%2.%3.%4."/>
      <w:lvlJc w:val="left"/>
      <w:pPr>
        <w:pStyle w:val="954"/>
        <w:ind w:left="851" w:hanging="851"/>
        <w:tabs>
          <w:tab w:val="num" w:pos="851" w:leader="none"/>
        </w:tabs>
      </w:pPr>
      <w:rPr>
        <w:rFonts w:hint="eastAsia"/>
      </w:rPr>
    </w:lvl>
    <w:lvl w:ilvl="4">
      <w:start w:val="1"/>
      <w:numFmt w:val="decimal"/>
      <w:isLgl w:val="false"/>
      <w:suff w:val="tab"/>
      <w:lvlText w:val="%1.%2.%3.%4.%5."/>
      <w:lvlJc w:val="left"/>
      <w:pPr>
        <w:pStyle w:val="954"/>
        <w:ind w:left="992" w:hanging="992"/>
        <w:tabs>
          <w:tab w:val="num" w:pos="992" w:leader="none"/>
        </w:tabs>
      </w:pPr>
      <w:rPr>
        <w:rFonts w:hint="eastAsia"/>
      </w:rPr>
    </w:lvl>
    <w:lvl w:ilvl="5">
      <w:start w:val="1"/>
      <w:numFmt w:val="decimal"/>
      <w:isLgl w:val="false"/>
      <w:suff w:val="tab"/>
      <w:lvlText w:val="%1.%2.%3.%4.%5.%6."/>
      <w:lvlJc w:val="left"/>
      <w:pPr>
        <w:pStyle w:val="954"/>
        <w:ind w:left="1134" w:hanging="1134"/>
        <w:tabs>
          <w:tab w:val="num" w:pos="1134" w:leader="none"/>
        </w:tabs>
      </w:pPr>
      <w:rPr>
        <w:rFonts w:hint="eastAsia"/>
      </w:rPr>
    </w:lvl>
    <w:lvl w:ilvl="6">
      <w:start w:val="1"/>
      <w:numFmt w:val="decimal"/>
      <w:isLgl w:val="false"/>
      <w:suff w:val="tab"/>
      <w:lvlText w:val="%1.%2.%3.%4.%5.%6.%7."/>
      <w:lvlJc w:val="left"/>
      <w:pPr>
        <w:pStyle w:val="954"/>
        <w:ind w:left="1276" w:hanging="1276"/>
        <w:tabs>
          <w:tab w:val="num" w:pos="1276" w:leader="none"/>
        </w:tabs>
      </w:pPr>
      <w:rPr>
        <w:rFonts w:hint="eastAsia"/>
      </w:rPr>
    </w:lvl>
    <w:lvl w:ilvl="7">
      <w:start w:val="1"/>
      <w:numFmt w:val="decimal"/>
      <w:isLgl w:val="false"/>
      <w:suff w:val="tab"/>
      <w:lvlText w:val="%1.%2.%3.%4.%5.%6.%7.%8."/>
      <w:lvlJc w:val="left"/>
      <w:pPr>
        <w:pStyle w:val="954"/>
        <w:ind w:left="1418" w:hanging="1418"/>
        <w:tabs>
          <w:tab w:val="num" w:pos="1418" w:leader="none"/>
        </w:tabs>
      </w:pPr>
      <w:rPr>
        <w:rFonts w:hint="eastAsia"/>
      </w:rPr>
    </w:lvl>
    <w:lvl w:ilvl="8">
      <w:start w:val="1"/>
      <w:numFmt w:val="decimal"/>
      <w:isLgl w:val="false"/>
      <w:suff w:val="tab"/>
      <w:lvlText w:val="%1.%2.%3.%4.%5.%6.%7.%8.%9."/>
      <w:lvlJc w:val="left"/>
      <w:pPr>
        <w:pStyle w:val="954"/>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954"/>
        <w:ind w:left="720" w:hanging="720"/>
      </w:pPr>
      <w:rPr>
        <w:b w:val="0"/>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18">
    <w:multiLevelType w:val="hybridMultilevel"/>
    <w:lvl w:ilvl="0">
      <w:start w:val="1502"/>
      <w:numFmt w:val="bullet"/>
      <w:isLgl w:val="false"/>
      <w:suff w:val="tab"/>
      <w:lvlText w:val=""/>
      <w:lvlJc w:val="left"/>
      <w:pPr>
        <w:pStyle w:val="954"/>
        <w:ind w:left="360" w:hanging="360"/>
      </w:pPr>
      <w:rPr>
        <w:rFonts w:hint="eastAsia" w:ascii="微软雅黑" w:hAnsi="微软雅黑" w:eastAsia="微软雅黑" w:cs="Times New Roman"/>
      </w:rPr>
    </w:lvl>
    <w:lvl w:ilvl="1">
      <w:start w:val="1"/>
      <w:numFmt w:val="bullet"/>
      <w:isLgl w:val="false"/>
      <w:suff w:val="tab"/>
      <w:lvlText w:val=""/>
      <w:lvlJc w:val="left"/>
      <w:pPr>
        <w:pStyle w:val="954"/>
        <w:ind w:left="880" w:hanging="440"/>
      </w:pPr>
      <w:rPr>
        <w:rFonts w:ascii="Wingdings" w:hAnsi="Wingdings"/>
      </w:rPr>
    </w:lvl>
    <w:lvl w:ilvl="2">
      <w:start w:val="1"/>
      <w:numFmt w:val="bullet"/>
      <w:isLgl w:val="false"/>
      <w:suff w:val="tab"/>
      <w:lvlText w:val=""/>
      <w:lvlJc w:val="left"/>
      <w:pPr>
        <w:pStyle w:val="954"/>
        <w:ind w:left="1320" w:hanging="440"/>
      </w:pPr>
      <w:rPr>
        <w:rFonts w:ascii="Wingdings" w:hAnsi="Wingdings"/>
      </w:rPr>
    </w:lvl>
    <w:lvl w:ilvl="3">
      <w:start w:val="1"/>
      <w:numFmt w:val="bullet"/>
      <w:isLgl w:val="false"/>
      <w:suff w:val="tab"/>
      <w:lvlText w:val=""/>
      <w:lvlJc w:val="left"/>
      <w:pPr>
        <w:pStyle w:val="954"/>
        <w:ind w:left="1760" w:hanging="440"/>
      </w:pPr>
      <w:rPr>
        <w:rFonts w:ascii="Wingdings" w:hAnsi="Wingdings"/>
      </w:rPr>
    </w:lvl>
    <w:lvl w:ilvl="4">
      <w:start w:val="1"/>
      <w:numFmt w:val="bullet"/>
      <w:isLgl w:val="false"/>
      <w:suff w:val="tab"/>
      <w:lvlText w:val=""/>
      <w:lvlJc w:val="left"/>
      <w:pPr>
        <w:pStyle w:val="954"/>
        <w:ind w:left="2200" w:hanging="440"/>
      </w:pPr>
      <w:rPr>
        <w:rFonts w:ascii="Wingdings" w:hAnsi="Wingdings"/>
      </w:rPr>
    </w:lvl>
    <w:lvl w:ilvl="5">
      <w:start w:val="1"/>
      <w:numFmt w:val="bullet"/>
      <w:isLgl w:val="false"/>
      <w:suff w:val="tab"/>
      <w:lvlText w:val=""/>
      <w:lvlJc w:val="left"/>
      <w:pPr>
        <w:pStyle w:val="954"/>
        <w:ind w:left="2640" w:hanging="440"/>
      </w:pPr>
      <w:rPr>
        <w:rFonts w:ascii="Wingdings" w:hAnsi="Wingdings"/>
      </w:rPr>
    </w:lvl>
    <w:lvl w:ilvl="6">
      <w:start w:val="1"/>
      <w:numFmt w:val="bullet"/>
      <w:isLgl w:val="false"/>
      <w:suff w:val="tab"/>
      <w:lvlText w:val=""/>
      <w:lvlJc w:val="left"/>
      <w:pPr>
        <w:pStyle w:val="954"/>
        <w:ind w:left="3080" w:hanging="440"/>
      </w:pPr>
      <w:rPr>
        <w:rFonts w:ascii="Wingdings" w:hAnsi="Wingdings"/>
      </w:rPr>
    </w:lvl>
    <w:lvl w:ilvl="7">
      <w:start w:val="1"/>
      <w:numFmt w:val="bullet"/>
      <w:isLgl w:val="false"/>
      <w:suff w:val="tab"/>
      <w:lvlText w:val=""/>
      <w:lvlJc w:val="left"/>
      <w:pPr>
        <w:pStyle w:val="954"/>
        <w:ind w:left="3520" w:hanging="440"/>
      </w:pPr>
      <w:rPr>
        <w:rFonts w:ascii="Wingdings" w:hAnsi="Wingdings"/>
      </w:rPr>
    </w:lvl>
    <w:lvl w:ilvl="8">
      <w:start w:val="1"/>
      <w:numFmt w:val="bullet"/>
      <w:isLgl w:val="false"/>
      <w:suff w:val="tab"/>
      <w:lvlText w:val=""/>
      <w:lvlJc w:val="left"/>
      <w:pPr>
        <w:pStyle w:val="954"/>
        <w:ind w:left="3960" w:hanging="440"/>
      </w:pPr>
      <w:rPr>
        <w:rFonts w:ascii="Wingdings" w:hAnsi="Wingdings"/>
      </w:rPr>
    </w:lvl>
  </w:abstractNum>
  <w:abstractNum w:abstractNumId="19">
    <w:multiLevelType w:val="hybridMultilevel"/>
    <w:lvl w:ilvl="0">
      <w:start w:val="1"/>
      <w:numFmt w:val="decimal"/>
      <w:isLgl w:val="false"/>
      <w:suff w:val="tab"/>
      <w:lvlText w:val="%1、"/>
      <w:lvlJc w:val="left"/>
      <w:pPr>
        <w:pStyle w:val="954"/>
        <w:ind w:left="420" w:hanging="42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0">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1">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2">
    <w:multiLevelType w:val="hybridMultilevel"/>
    <w:lvl w:ilvl="0">
      <w:start w:val="1"/>
      <w:numFmt w:val="decimal"/>
      <w:isLgl w:val="false"/>
      <w:suff w:val="tab"/>
      <w:lvlText w:val="（%1）"/>
      <w:lvlJc w:val="left"/>
      <w:pPr>
        <w:pStyle w:val="954"/>
        <w:ind w:left="720" w:hanging="720"/>
      </w:pPr>
      <w:rPr>
        <w:b/>
        <w:sz w:val="22"/>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3">
    <w:multiLevelType w:val="hybridMultilevel"/>
    <w:lvl w:ilvl="0">
      <w:start w:val="1"/>
      <w:numFmt w:val="chineseCountingThousand"/>
      <w:isLgl w:val="false"/>
      <w:suff w:val="nothing"/>
      <w:lvlText w:val="第%1章 "/>
      <w:lvlJc w:val="left"/>
      <w:pPr>
        <w:pStyle w:val="954"/>
        <w:ind w:left="0" w:firstLine="0"/>
      </w:pPr>
      <w:rPr>
        <w:rFonts w:hint="eastAsia"/>
      </w:rPr>
    </w:lvl>
    <w:lvl w:ilvl="1">
      <w:start w:val="1"/>
      <w:numFmt w:val="decimal"/>
      <w:isLgl w:val="false"/>
      <w:suff w:val="nothing"/>
      <w:lvlText w:val="%2、"/>
      <w:lvlJc w:val="left"/>
      <w:pPr>
        <w:pStyle w:val="954"/>
        <w:ind w:left="0" w:firstLine="0"/>
      </w:pPr>
      <w:rPr>
        <w:rFonts w:hint="eastAsia"/>
      </w:rPr>
    </w:lvl>
    <w:lvl w:ilvl="2">
      <w:start w:val="1"/>
      <w:numFmt w:val="decimal"/>
      <w:isLgl w:val="false"/>
      <w:suff w:val="nothing"/>
      <w:lvlText w:val="%2.%3 "/>
      <w:lvlJc w:val="left"/>
      <w:pPr>
        <w:pStyle w:val="954"/>
        <w:ind w:left="0" w:firstLine="0"/>
      </w:pPr>
      <w:rPr>
        <w:rFonts w:hint="eastAsia"/>
      </w:rPr>
    </w:lvl>
    <w:lvl w:ilvl="3">
      <w:start w:val="1"/>
      <w:numFmt w:val="decimal"/>
      <w:isLgl w:val="false"/>
      <w:suff w:val="nothing"/>
      <w:lvlText w:val="%2.%3.%4 "/>
      <w:lvlJc w:val="left"/>
      <w:pPr>
        <w:pStyle w:val="954"/>
        <w:ind w:left="0" w:firstLine="0"/>
      </w:pPr>
      <w:rPr>
        <w:rFonts w:hint="eastAsia"/>
      </w:rPr>
    </w:lvl>
    <w:lvl w:ilvl="4">
      <w:start w:val="1"/>
      <w:numFmt w:val="decimal"/>
      <w:isLgl w:val="false"/>
      <w:suff w:val="nothing"/>
      <w:lvlText w:val="%2.%3.%4.%5 "/>
      <w:lvlJc w:val="left"/>
      <w:pPr>
        <w:pStyle w:val="954"/>
        <w:ind w:left="0" w:firstLine="0"/>
      </w:pPr>
      <w:rPr>
        <w:rFonts w:hint="eastAsia"/>
      </w:rPr>
    </w:lvl>
    <w:lvl w:ilvl="5">
      <w:start w:val="1"/>
      <w:numFmt w:val="decimal"/>
      <w:pStyle w:val="960"/>
      <w:isLgl w:val="false"/>
      <w:suff w:val="nothing"/>
      <w:lvlText w:val=""/>
      <w:lvlJc w:val="left"/>
      <w:pPr>
        <w:pStyle w:val="954"/>
        <w:ind w:left="0" w:firstLine="0"/>
      </w:pPr>
      <w:rPr>
        <w:rFonts w:hint="eastAsia"/>
      </w:rPr>
    </w:lvl>
    <w:lvl w:ilvl="6">
      <w:start w:val="1"/>
      <w:numFmt w:val="decimal"/>
      <w:pStyle w:val="961"/>
      <w:isLgl w:val="false"/>
      <w:suff w:val="nothing"/>
      <w:lvlText w:val=""/>
      <w:lvlJc w:val="left"/>
      <w:pPr>
        <w:pStyle w:val="954"/>
        <w:ind w:left="0" w:firstLine="0"/>
      </w:pPr>
      <w:rPr>
        <w:rFonts w:hint="eastAsia"/>
      </w:rPr>
    </w:lvl>
    <w:lvl w:ilvl="7">
      <w:start w:val="1"/>
      <w:numFmt w:val="decimal"/>
      <w:pStyle w:val="962"/>
      <w:isLgl w:val="false"/>
      <w:suff w:val="nothing"/>
      <w:lvlText w:val=""/>
      <w:lvlJc w:val="left"/>
      <w:pPr>
        <w:pStyle w:val="954"/>
        <w:ind w:left="0" w:firstLine="0"/>
      </w:pPr>
      <w:rPr>
        <w:rFonts w:hint="eastAsia"/>
      </w:rPr>
    </w:lvl>
    <w:lvl w:ilvl="8">
      <w:start w:val="1"/>
      <w:numFmt w:val="decimal"/>
      <w:pStyle w:val="963"/>
      <w:isLgl w:val="false"/>
      <w:suff w:val="nothing"/>
      <w:lvlText w:val=""/>
      <w:lvlJc w:val="left"/>
      <w:pPr>
        <w:pStyle w:val="954"/>
        <w:ind w:left="0" w:firstLine="0"/>
      </w:pPr>
      <w:rPr>
        <w:rFonts w:hint="eastAsia"/>
      </w:rPr>
    </w:lvl>
  </w:abstractNum>
  <w:abstractNum w:abstractNumId="24">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5">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40" w:hanging="420"/>
      </w:pPr>
    </w:lvl>
    <w:lvl w:ilvl="2">
      <w:start w:val="1"/>
      <w:numFmt w:val="lowerRoman"/>
      <w:isLgl w:val="false"/>
      <w:suff w:val="tab"/>
      <w:lvlText w:val="%3."/>
      <w:lvlJc w:val="right"/>
      <w:pPr>
        <w:pStyle w:val="954"/>
        <w:ind w:left="1260" w:hanging="420"/>
      </w:pPr>
    </w:lvl>
    <w:lvl w:ilvl="3">
      <w:start w:val="1"/>
      <w:numFmt w:val="decimal"/>
      <w:isLgl w:val="false"/>
      <w:suff w:val="tab"/>
      <w:lvlText w:val="%4."/>
      <w:lvlJc w:val="left"/>
      <w:pPr>
        <w:pStyle w:val="954"/>
        <w:ind w:left="1680" w:hanging="420"/>
      </w:pPr>
    </w:lvl>
    <w:lvl w:ilvl="4">
      <w:start w:val="1"/>
      <w:numFmt w:val="lowerLetter"/>
      <w:isLgl w:val="false"/>
      <w:suff w:val="tab"/>
      <w:lvlText w:val="%5)"/>
      <w:lvlJc w:val="left"/>
      <w:pPr>
        <w:pStyle w:val="954"/>
        <w:ind w:left="2100" w:hanging="420"/>
      </w:pPr>
    </w:lvl>
    <w:lvl w:ilvl="5">
      <w:start w:val="1"/>
      <w:numFmt w:val="lowerRoman"/>
      <w:isLgl w:val="false"/>
      <w:suff w:val="tab"/>
      <w:lvlText w:val="%6."/>
      <w:lvlJc w:val="right"/>
      <w:pPr>
        <w:pStyle w:val="954"/>
        <w:ind w:left="2520" w:hanging="420"/>
      </w:pPr>
    </w:lvl>
    <w:lvl w:ilvl="6">
      <w:start w:val="1"/>
      <w:numFmt w:val="decimal"/>
      <w:isLgl w:val="false"/>
      <w:suff w:val="tab"/>
      <w:lvlText w:val="%7."/>
      <w:lvlJc w:val="left"/>
      <w:pPr>
        <w:pStyle w:val="954"/>
        <w:ind w:left="2940" w:hanging="420"/>
      </w:pPr>
    </w:lvl>
    <w:lvl w:ilvl="7">
      <w:start w:val="1"/>
      <w:numFmt w:val="lowerLetter"/>
      <w:isLgl w:val="false"/>
      <w:suff w:val="tab"/>
      <w:lvlText w:val="%8)"/>
      <w:lvlJc w:val="left"/>
      <w:pPr>
        <w:pStyle w:val="954"/>
        <w:ind w:left="3360" w:hanging="420"/>
      </w:pPr>
    </w:lvl>
    <w:lvl w:ilvl="8">
      <w:start w:val="1"/>
      <w:numFmt w:val="lowerRoman"/>
      <w:isLgl w:val="false"/>
      <w:suff w:val="tab"/>
      <w:lvlText w:val="%9."/>
      <w:lvlJc w:val="right"/>
      <w:pPr>
        <w:pStyle w:val="954"/>
        <w:ind w:left="3780" w:hanging="420"/>
      </w:pPr>
    </w:lvl>
  </w:abstractNum>
  <w:num w:numId="1">
    <w:abstractNumId w:val="23"/>
  </w:num>
  <w:num w:numId="2">
    <w:abstractNumId w:val="9"/>
  </w:num>
  <w:num w:numId="3">
    <w:abstractNumId w:val="16"/>
  </w:num>
  <w:num w:numId="4">
    <w:abstractNumId w:val="3"/>
  </w:num>
  <w:num w:numId="5">
    <w:abstractNumId w:val="10"/>
  </w:num>
  <w:num w:numId="6">
    <w:abstractNumId w:val="1"/>
  </w:num>
  <w:num w:numId="7">
    <w:abstractNumId w:val="7"/>
  </w:num>
  <w:num w:numId="8">
    <w:abstractNumId w:val="13"/>
  </w:num>
  <w:num w:numId="9">
    <w:abstractNumId w:val="14"/>
  </w:num>
  <w:num w:numId="10">
    <w:abstractNumId w:val="4"/>
  </w:num>
  <w:num w:numId="11">
    <w:abstractNumId w:val="25"/>
  </w:num>
  <w:num w:numId="12">
    <w:abstractNumId w:val="5"/>
  </w:num>
  <w:num w:numId="13">
    <w:abstractNumId w:val="11"/>
  </w:num>
  <w:num w:numId="14">
    <w:abstractNumId w:val="18"/>
  </w:num>
  <w:num w:numId="15">
    <w:abstractNumId w:val="22"/>
  </w:num>
  <w:num w:numId="16">
    <w:abstractNumId w:val="0"/>
  </w:num>
  <w:num w:numId="17">
    <w:abstractNumId w:val="21"/>
  </w:num>
  <w:num w:numId="18">
    <w:abstractNumId w:val="20"/>
  </w:num>
  <w:num w:numId="19">
    <w:abstractNumId w:val="17"/>
  </w:num>
  <w:num w:numId="20">
    <w:abstractNumId w:val="19"/>
  </w:num>
  <w:num w:numId="21">
    <w:abstractNumId w:val="24"/>
  </w:num>
  <w:num w:numId="22">
    <w:abstractNumId w:val="12"/>
  </w:num>
  <w:num w:numId="23">
    <w:abstractNumId w:val="15"/>
  </w:num>
  <w:num w:numId="24">
    <w:abstractNumId w:val="2"/>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54"/>
    <w:next w:val="954"/>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54"/>
    <w:next w:val="954"/>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54"/>
    <w:next w:val="954"/>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54"/>
    <w:next w:val="954"/>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54"/>
    <w:next w:val="954"/>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54"/>
    <w:next w:val="954"/>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54"/>
    <w:next w:val="954"/>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54"/>
    <w:next w:val="954"/>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54"/>
    <w:next w:val="954"/>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54"/>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54"/>
    <w:next w:val="954"/>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54"/>
    <w:next w:val="954"/>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54"/>
    <w:next w:val="954"/>
    <w:link w:val="810"/>
    <w:uiPriority w:val="29"/>
    <w:qFormat/>
    <w:pPr>
      <w:ind w:left="720" w:right="720"/>
    </w:pPr>
    <w:rPr>
      <w:i/>
    </w:rPr>
  </w:style>
  <w:style w:type="character" w:styleId="810">
    <w:name w:val="Quote Char"/>
    <w:link w:val="809"/>
    <w:uiPriority w:val="29"/>
    <w:rPr>
      <w:i/>
    </w:rPr>
  </w:style>
  <w:style w:type="paragraph" w:styleId="811">
    <w:name w:val="Intense Quote"/>
    <w:basedOn w:val="954"/>
    <w:next w:val="954"/>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54"/>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54"/>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54"/>
    <w:next w:val="954"/>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54"/>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54"/>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54"/>
    <w:link w:val="954"/>
    <w:qFormat/>
    <w:pPr>
      <w:jc w:val="both"/>
      <w:widowControl w:val="off"/>
    </w:pPr>
    <w:rPr>
      <w:sz w:val="21"/>
      <w:szCs w:val="24"/>
      <w:lang w:val="en-US" w:eastAsia="zh-CN" w:bidi="ar-SA"/>
    </w:rPr>
  </w:style>
  <w:style w:type="paragraph" w:styleId="955">
    <w:name w:val="标题 1"/>
    <w:basedOn w:val="954"/>
    <w:next w:val="954"/>
    <w:link w:val="1002"/>
    <w:qFormat/>
    <w:pPr>
      <w:keepNext/>
      <w:outlineLvl w:val="0"/>
    </w:pPr>
    <w:rPr>
      <w:rFonts w:ascii="楷体_GB2312" w:eastAsia="楷体_GB2312"/>
      <w:sz w:val="28"/>
      <w:szCs w:val="20"/>
    </w:rPr>
  </w:style>
  <w:style w:type="paragraph" w:styleId="956">
    <w:name w:val="标题 2"/>
    <w:basedOn w:val="954"/>
    <w:next w:val="1023"/>
    <w:link w:val="983"/>
    <w:qFormat/>
    <w:pPr>
      <w:jc w:val="center"/>
      <w:keepLines/>
      <w:keepNext/>
      <w:spacing w:before="260" w:after="260" w:line="416" w:lineRule="auto"/>
      <w:outlineLvl w:val="1"/>
    </w:pPr>
    <w:rPr>
      <w:rFonts w:ascii="Arial" w:hAnsi="Arial" w:eastAsia="幼圆"/>
      <w:b/>
      <w:sz w:val="44"/>
      <w:szCs w:val="20"/>
      <w:lang w:val="en-US" w:eastAsia="en-US"/>
    </w:rPr>
  </w:style>
  <w:style w:type="paragraph" w:styleId="957">
    <w:name w:val="标题 3"/>
    <w:basedOn w:val="954"/>
    <w:next w:val="1023"/>
    <w:link w:val="975"/>
    <w:qFormat/>
    <w:pPr>
      <w:keepLines/>
      <w:keepNext/>
      <w:spacing w:before="260" w:after="260" w:line="416" w:lineRule="auto"/>
      <w:outlineLvl w:val="2"/>
    </w:pPr>
    <w:rPr>
      <w:b/>
      <w:sz w:val="32"/>
      <w:szCs w:val="20"/>
      <w:lang w:val="en-US" w:eastAsia="en-US"/>
    </w:rPr>
  </w:style>
  <w:style w:type="paragraph" w:styleId="958">
    <w:name w:val="标题 4"/>
    <w:basedOn w:val="954"/>
    <w:next w:val="1023"/>
    <w:link w:val="980"/>
    <w:qFormat/>
    <w:pPr>
      <w:keepLines/>
      <w:keepNext/>
      <w:spacing w:before="280" w:after="290" w:line="376" w:lineRule="auto"/>
      <w:outlineLvl w:val="3"/>
    </w:pPr>
    <w:rPr>
      <w:rFonts w:ascii="Arial" w:hAnsi="Arial" w:eastAsia="黑体"/>
      <w:b/>
      <w:bCs/>
      <w:sz w:val="28"/>
      <w:szCs w:val="28"/>
      <w:lang w:val="en-US" w:eastAsia="en-US"/>
    </w:rPr>
  </w:style>
  <w:style w:type="paragraph" w:styleId="959">
    <w:name w:val="标题 5"/>
    <w:basedOn w:val="954"/>
    <w:next w:val="954"/>
    <w:link w:val="993"/>
    <w:qFormat/>
    <w:pPr>
      <w:keepNext/>
      <w:outlineLvl w:val="4"/>
    </w:pPr>
    <w:rPr>
      <w:rFonts w:ascii="宋体" w:hAnsi="宋体"/>
      <w:b/>
      <w:bCs/>
      <w:lang w:val="en-US" w:eastAsia="en-US"/>
    </w:rPr>
  </w:style>
  <w:style w:type="paragraph" w:styleId="960">
    <w:name w:val="标题 6"/>
    <w:basedOn w:val="954"/>
    <w:next w:val="954"/>
    <w:link w:val="991"/>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61">
    <w:name w:val="标题 7"/>
    <w:basedOn w:val="954"/>
    <w:next w:val="954"/>
    <w:link w:val="982"/>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62">
    <w:name w:val="标题 8"/>
    <w:basedOn w:val="954"/>
    <w:next w:val="954"/>
    <w:link w:val="974"/>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63">
    <w:name w:val="标题 9"/>
    <w:basedOn w:val="954"/>
    <w:next w:val="954"/>
    <w:link w:val="984"/>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64">
    <w:name w:val="默认段落字体"/>
    <w:next w:val="964"/>
    <w:link w:val="954"/>
    <w:semiHidden/>
  </w:style>
  <w:style w:type="table" w:styleId="965">
    <w:name w:val="普通表格"/>
    <w:next w:val="965"/>
    <w:link w:val="954"/>
    <w:semiHidden/>
    <w:tblPr/>
  </w:style>
  <w:style w:type="numbering" w:styleId="966">
    <w:name w:val="无列表"/>
    <w:next w:val="966"/>
    <w:link w:val="954"/>
    <w:uiPriority w:val="99"/>
    <w:semiHidden/>
    <w:unhideWhenUsed/>
  </w:style>
  <w:style w:type="character" w:styleId="967">
    <w:name w:val="访问过的超链接"/>
    <w:next w:val="967"/>
    <w:link w:val="954"/>
    <w:rPr>
      <w:color w:val="800080"/>
      <w:u w:val="single"/>
    </w:rPr>
  </w:style>
  <w:style w:type="character" w:styleId="968">
    <w:name w:val="要点"/>
    <w:next w:val="968"/>
    <w:link w:val="954"/>
    <w:uiPriority w:val="22"/>
    <w:qFormat/>
    <w:rPr>
      <w:b/>
      <w:bCs/>
    </w:rPr>
  </w:style>
  <w:style w:type="character" w:styleId="969">
    <w:name w:val="超链接"/>
    <w:next w:val="969"/>
    <w:link w:val="954"/>
    <w:uiPriority w:val="99"/>
    <w:rPr>
      <w:color w:val="0000ff"/>
      <w:u w:val="single"/>
    </w:rPr>
  </w:style>
  <w:style w:type="character" w:styleId="970">
    <w:name w:val="页码"/>
    <w:basedOn w:val="964"/>
    <w:next w:val="970"/>
    <w:link w:val="954"/>
  </w:style>
  <w:style w:type="character" w:styleId="971">
    <w:name w:val="批注引用"/>
    <w:next w:val="971"/>
    <w:link w:val="954"/>
    <w:rPr>
      <w:sz w:val="21"/>
      <w:szCs w:val="21"/>
    </w:rPr>
  </w:style>
  <w:style w:type="character" w:styleId="972">
    <w:name w:val="日期 字符"/>
    <w:next w:val="972"/>
    <w:link w:val="1027"/>
    <w:rPr>
      <w:sz w:val="24"/>
    </w:rPr>
  </w:style>
  <w:style w:type="character" w:styleId="973">
    <w:name w:val="标题2 Char"/>
    <w:next w:val="973"/>
    <w:link w:val="954"/>
    <w:rPr>
      <w:rFonts w:ascii="方正楷体_GBK" w:hAnsi="Book Antiqua" w:eastAsia="方正楷体_GBK"/>
      <w:sz w:val="32"/>
      <w:lang w:val="en-US" w:eastAsia="zh-CN" w:bidi="ar-SA"/>
    </w:rPr>
  </w:style>
  <w:style w:type="character" w:styleId="974">
    <w:name w:val="标题 8 字符"/>
    <w:next w:val="974"/>
    <w:link w:val="962"/>
    <w:rPr>
      <w:rFonts w:ascii="Arial" w:hAnsi="Arial" w:eastAsia="黑体"/>
      <w:sz w:val="24"/>
      <w:szCs w:val="24"/>
    </w:rPr>
  </w:style>
  <w:style w:type="character" w:styleId="975">
    <w:name w:val="标题 3 字符"/>
    <w:next w:val="975"/>
    <w:link w:val="957"/>
    <w:rPr>
      <w:b/>
      <w:sz w:val="32"/>
    </w:rPr>
  </w:style>
  <w:style w:type="character" w:styleId="976">
    <w:name w:val="批注主题 字符"/>
    <w:next w:val="976"/>
    <w:link w:val="1016"/>
    <w:rPr>
      <w:b/>
      <w:bCs/>
      <w:sz w:val="21"/>
      <w:szCs w:val="24"/>
    </w:rPr>
  </w:style>
  <w:style w:type="character" w:styleId="977">
    <w:name w:val="正文文本首行缩进 2 字符"/>
    <w:next w:val="977"/>
    <w:link w:val="1031"/>
    <w:rPr>
      <w:rFonts w:ascii="宋体" w:hAnsi="宋体" w:eastAsia="楷体_GB2312"/>
      <w:sz w:val="21"/>
    </w:rPr>
  </w:style>
  <w:style w:type="character" w:styleId="978">
    <w:name w:val="font5 Char"/>
    <w:next w:val="978"/>
    <w:link w:val="954"/>
    <w:rPr>
      <w:rFonts w:ascii="宋体" w:hAnsi="宋体" w:eastAsia="宋体"/>
      <w:sz w:val="28"/>
      <w:szCs w:val="28"/>
      <w:lang w:val="en-US" w:eastAsia="zh-CN" w:bidi="ar-SA"/>
    </w:rPr>
  </w:style>
  <w:style w:type="character" w:styleId="979">
    <w:name w:val="正文文本 3 字符"/>
    <w:next w:val="979"/>
    <w:link w:val="1012"/>
    <w:rPr>
      <w:rFonts w:ascii="仿宋_GB2312" w:hAnsi="Arial" w:eastAsia="仿宋_GB2312"/>
      <w:sz w:val="32"/>
    </w:rPr>
  </w:style>
  <w:style w:type="character" w:styleId="980">
    <w:name w:val="标题 4 字符"/>
    <w:next w:val="980"/>
    <w:link w:val="958"/>
    <w:rPr>
      <w:rFonts w:ascii="Arial" w:hAnsi="Arial" w:eastAsia="黑体"/>
      <w:b/>
      <w:bCs/>
      <w:sz w:val="28"/>
      <w:szCs w:val="28"/>
    </w:rPr>
  </w:style>
  <w:style w:type="character" w:styleId="981">
    <w:name w:val="正文缩进 字符"/>
    <w:next w:val="981"/>
    <w:link w:val="1023"/>
    <w:qFormat/>
    <w:rPr>
      <w:rFonts w:eastAsia="宋体"/>
      <w:sz w:val="21"/>
      <w:lang w:val="en-US" w:eastAsia="zh-CN" w:bidi="ar-SA"/>
    </w:rPr>
  </w:style>
  <w:style w:type="character" w:styleId="982">
    <w:name w:val="标题 7 字符"/>
    <w:next w:val="982"/>
    <w:link w:val="961"/>
    <w:rPr>
      <w:rFonts w:ascii="Times New Roman" w:hAnsi="Times New Roman"/>
      <w:b/>
      <w:bCs/>
      <w:sz w:val="24"/>
      <w:szCs w:val="24"/>
    </w:rPr>
  </w:style>
  <w:style w:type="character" w:styleId="983">
    <w:name w:val="标题 2 字符"/>
    <w:next w:val="983"/>
    <w:link w:val="956"/>
    <w:rPr>
      <w:rFonts w:ascii="Arial" w:hAnsi="Arial" w:eastAsia="幼圆"/>
      <w:b/>
      <w:sz w:val="44"/>
    </w:rPr>
  </w:style>
  <w:style w:type="character" w:styleId="984">
    <w:name w:val="标题 9 字符"/>
    <w:next w:val="984"/>
    <w:link w:val="963"/>
    <w:rPr>
      <w:rFonts w:ascii="Arial" w:hAnsi="Arial" w:eastAsia="黑体"/>
      <w:sz w:val="21"/>
      <w:szCs w:val="21"/>
    </w:rPr>
  </w:style>
  <w:style w:type="character" w:styleId="985">
    <w:name w:val="页脚 字符"/>
    <w:next w:val="985"/>
    <w:link w:val="1038"/>
    <w:rPr>
      <w:sz w:val="18"/>
    </w:rPr>
  </w:style>
  <w:style w:type="character" w:styleId="986">
    <w:name w:val="普通正文 Char"/>
    <w:next w:val="986"/>
    <w:link w:val="1048"/>
    <w:qFormat/>
    <w:rPr>
      <w:rFonts w:ascii="Arial" w:hAnsi="Arial"/>
      <w:sz w:val="24"/>
      <w:szCs w:val="24"/>
    </w:rPr>
  </w:style>
  <w:style w:type="character" w:styleId="987">
    <w:name w:val="纯文本 字符,普通文字 Char 字符,纯文本 Char Char 字符,普通文字 Char Char 字符"/>
    <w:next w:val="987"/>
    <w:link w:val="1011"/>
    <w:qFormat/>
    <w:rPr>
      <w:rFonts w:ascii="宋体" w:hAnsi="Courier New"/>
      <w:sz w:val="21"/>
    </w:rPr>
  </w:style>
  <w:style w:type="character" w:styleId="988">
    <w:name w:val="正文文本缩进 3 字符"/>
    <w:next w:val="988"/>
    <w:link w:val="1035"/>
    <w:rPr>
      <w:rFonts w:ascii="仿宋_GB2312" w:hAnsi="宋体" w:eastAsia="仿宋_GB2312"/>
      <w:sz w:val="24"/>
      <w:szCs w:val="24"/>
    </w:rPr>
  </w:style>
  <w:style w:type="character" w:styleId="989">
    <w:name w:val="二级目录 Char"/>
    <w:next w:val="989"/>
    <w:link w:val="1050"/>
    <w:rPr>
      <w:b/>
      <w:sz w:val="30"/>
      <w:szCs w:val="28"/>
      <w:lang w:val="en-US" w:eastAsia="zh-CN" w:bidi="ar-SA"/>
    </w:rPr>
  </w:style>
  <w:style w:type="character" w:styleId="990">
    <w:name w:val="正文文本缩进 字符"/>
    <w:next w:val="990"/>
    <w:link w:val="954"/>
    <w:rPr>
      <w:rFonts w:ascii="楷体_GB2312" w:hAnsi="Times New Roman" w:eastAsia="楷体_GB2312" w:cs="Times New Roman"/>
      <w:sz w:val="32"/>
      <w:szCs w:val="32"/>
    </w:rPr>
  </w:style>
  <w:style w:type="character" w:styleId="991">
    <w:name w:val="标题 6 字符"/>
    <w:next w:val="991"/>
    <w:link w:val="960"/>
    <w:rPr>
      <w:rFonts w:ascii="Arial" w:hAnsi="Arial" w:eastAsia="黑体"/>
      <w:b/>
      <w:bCs/>
      <w:sz w:val="24"/>
      <w:szCs w:val="24"/>
    </w:rPr>
  </w:style>
  <w:style w:type="character" w:styleId="992">
    <w:name w:val="正文文本 2 字符"/>
    <w:next w:val="992"/>
    <w:link w:val="1026"/>
    <w:rPr>
      <w:rFonts w:ascii="仿宋_GB2312" w:eastAsia="仿宋_GB2312"/>
      <w:sz w:val="44"/>
      <w:szCs w:val="24"/>
    </w:rPr>
  </w:style>
  <w:style w:type="character" w:styleId="993">
    <w:name w:val="标题 5 字符"/>
    <w:next w:val="993"/>
    <w:link w:val="959"/>
    <w:rPr>
      <w:rFonts w:ascii="宋体" w:hAnsi="宋体"/>
      <w:b/>
      <w:bCs/>
      <w:sz w:val="21"/>
      <w:szCs w:val="24"/>
    </w:rPr>
  </w:style>
  <w:style w:type="character" w:styleId="994">
    <w:name w:val="纯文本 字符1"/>
    <w:next w:val="994"/>
    <w:link w:val="954"/>
    <w:qFormat/>
    <w:rPr>
      <w:rFonts w:ascii="等线" w:hAnsi="Courier New" w:cs="Courier New"/>
      <w:szCs w:val="21"/>
    </w:rPr>
  </w:style>
  <w:style w:type="character" w:styleId="995">
    <w:name w:val="批注文字 字符"/>
    <w:next w:val="995"/>
    <w:link w:val="1015"/>
    <w:rPr>
      <w:sz w:val="21"/>
      <w:szCs w:val="24"/>
    </w:rPr>
  </w:style>
  <w:style w:type="character" w:styleId="996">
    <w:name w:val="正文文本缩进 字符1"/>
    <w:next w:val="996"/>
    <w:link w:val="1040"/>
    <w:rPr>
      <w:rFonts w:ascii="楷体_GB2312" w:eastAsia="楷体_GB2312"/>
      <w:sz w:val="32"/>
    </w:rPr>
  </w:style>
  <w:style w:type="character" w:styleId="997">
    <w:name w:val="正文文本 字符1"/>
    <w:next w:val="997"/>
    <w:link w:val="1032"/>
    <w:rPr>
      <w:rFonts w:ascii="楷体_GB2312" w:hAnsi="Arial" w:eastAsia="楷体_GB2312"/>
      <w:sz w:val="28"/>
    </w:rPr>
  </w:style>
  <w:style w:type="character" w:styleId="998">
    <w:name w:val="正文文本首行缩进 字符"/>
    <w:next w:val="998"/>
    <w:link w:val="1021"/>
    <w:rPr>
      <w:rFonts w:ascii="仿宋_GB2312" w:hAnsi="Times New Roman" w:eastAsia="仿宋_GB2312"/>
      <w:sz w:val="30"/>
      <w:szCs w:val="30"/>
    </w:rPr>
  </w:style>
  <w:style w:type="character" w:styleId="999">
    <w:name w:val="列出段落 Char,Bullet List Char,numbered Char,FooterText Char,List Paragraph1 Char,Paragraphe de liste1 Char"/>
    <w:next w:val="999"/>
    <w:link w:val="1078"/>
    <w:rPr>
      <w:rFonts w:ascii="Calibri" w:hAnsi="Calibri"/>
      <w:sz w:val="24"/>
      <w:szCs w:val="24"/>
      <w:lang w:eastAsia="en-US" w:bidi="en-US"/>
    </w:rPr>
  </w:style>
  <w:style w:type="character" w:styleId="1000">
    <w:name w:val="jj1"/>
    <w:next w:val="1000"/>
    <w:link w:val="954"/>
    <w:rPr>
      <w:sz w:val="20"/>
      <w:szCs w:val="20"/>
      <w:u w:val="none"/>
    </w:rPr>
  </w:style>
  <w:style w:type="character" w:styleId="1001">
    <w:name w:val="页眉 字符"/>
    <w:next w:val="1001"/>
    <w:link w:val="1010"/>
    <w:uiPriority w:val="99"/>
    <w:rPr>
      <w:sz w:val="18"/>
      <w:szCs w:val="18"/>
    </w:rPr>
  </w:style>
  <w:style w:type="character" w:styleId="1002">
    <w:name w:val="标题 1 字符"/>
    <w:next w:val="1002"/>
    <w:link w:val="955"/>
    <w:rPr>
      <w:rFonts w:ascii="楷体_GB2312" w:eastAsia="楷体_GB2312"/>
      <w:sz w:val="28"/>
      <w:lang w:val="en-US" w:eastAsia="zh-CN" w:bidi="ar-SA"/>
    </w:rPr>
  </w:style>
  <w:style w:type="character" w:styleId="1003">
    <w:name w:val="正文文本 字符"/>
    <w:next w:val="1003"/>
    <w:link w:val="954"/>
    <w:rPr>
      <w:rFonts w:ascii="楷体_GB2312" w:hAnsi="Arial" w:eastAsia="楷体_GB2312" w:cs="Times New Roman"/>
      <w:sz w:val="28"/>
      <w:szCs w:val="28"/>
    </w:rPr>
  </w:style>
  <w:style w:type="character" w:styleId="1004">
    <w:name w:val="文档结构图 字符"/>
    <w:next w:val="1004"/>
    <w:link w:val="1028"/>
    <w:semiHidden/>
    <w:rPr>
      <w:sz w:val="21"/>
      <w:szCs w:val="24"/>
      <w:shd w:val="clear" w:color="auto" w:fill="000080"/>
    </w:rPr>
  </w:style>
  <w:style w:type="character" w:styleId="1005">
    <w:name w:val="正文文本缩进 2 字符"/>
    <w:next w:val="1005"/>
    <w:link w:val="1018"/>
    <w:rPr>
      <w:rFonts w:ascii="宋体" w:hAnsi="宋体"/>
      <w:sz w:val="28"/>
      <w:szCs w:val="24"/>
    </w:rPr>
  </w:style>
  <w:style w:type="character" w:styleId="1006">
    <w:name w:val="批注框文本 字符"/>
    <w:next w:val="1006"/>
    <w:link w:val="1036"/>
    <w:semiHidden/>
    <w:rPr>
      <w:sz w:val="18"/>
      <w:szCs w:val="18"/>
    </w:rPr>
  </w:style>
  <w:style w:type="character" w:styleId="1007">
    <w:name w:val="纯文本 Char"/>
    <w:next w:val="1007"/>
    <w:link w:val="954"/>
    <w:qFormat/>
    <w:rPr>
      <w:rFonts w:ascii="宋体" w:hAnsi="Courier New" w:cs="Courier New"/>
      <w:sz w:val="21"/>
      <w:szCs w:val="21"/>
    </w:rPr>
  </w:style>
  <w:style w:type="paragraph" w:styleId="1008">
    <w:name w:val="列表 2"/>
    <w:basedOn w:val="954"/>
    <w:next w:val="1008"/>
    <w:link w:val="954"/>
    <w:pPr>
      <w:ind w:left="100" w:hanging="200"/>
    </w:pPr>
    <w:rPr>
      <w:rFonts w:ascii="Times New Roman" w:hAnsi="Times New Roman"/>
      <w:szCs w:val="21"/>
    </w:rPr>
  </w:style>
  <w:style w:type="paragraph" w:styleId="1009">
    <w:name w:val="索引 1"/>
    <w:basedOn w:val="954"/>
    <w:next w:val="954"/>
    <w:link w:val="954"/>
    <w:semiHidden/>
    <w:rPr>
      <w:rFonts w:ascii="宋体" w:hAnsi="宋体"/>
      <w:szCs w:val="18"/>
    </w:rPr>
  </w:style>
  <w:style w:type="paragraph" w:styleId="1010">
    <w:name w:val="页眉"/>
    <w:basedOn w:val="954"/>
    <w:next w:val="1010"/>
    <w:link w:val="1001"/>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1011">
    <w:name w:val="纯文本,普通文字 Char,纯文本 Char Char,普通文字 Char Char"/>
    <w:basedOn w:val="954"/>
    <w:next w:val="1011"/>
    <w:link w:val="987"/>
    <w:qFormat/>
    <w:rPr>
      <w:rFonts w:ascii="宋体" w:hAnsi="Courier New"/>
      <w:szCs w:val="20"/>
      <w:lang w:val="en-US" w:eastAsia="en-US"/>
    </w:rPr>
  </w:style>
  <w:style w:type="paragraph" w:styleId="1012">
    <w:name w:val="正文文本 3"/>
    <w:basedOn w:val="954"/>
    <w:next w:val="1012"/>
    <w:link w:val="979"/>
    <w:rPr>
      <w:rFonts w:ascii="仿宋_GB2312" w:hAnsi="Arial" w:eastAsia="仿宋_GB2312"/>
      <w:sz w:val="32"/>
      <w:szCs w:val="20"/>
      <w:lang w:val="en-US" w:eastAsia="en-US"/>
    </w:rPr>
  </w:style>
  <w:style w:type="paragraph" w:styleId="1013">
    <w:name w:val="HTML 预设格式"/>
    <w:basedOn w:val="954"/>
    <w:next w:val="1013"/>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4">
    <w:name w:val="toc 4"/>
    <w:basedOn w:val="954"/>
    <w:next w:val="954"/>
    <w:link w:val="954"/>
    <w:semiHidden/>
    <w:pPr>
      <w:ind w:left="1260"/>
    </w:pPr>
  </w:style>
  <w:style w:type="paragraph" w:styleId="1015">
    <w:name w:val="批注文字"/>
    <w:basedOn w:val="954"/>
    <w:next w:val="1015"/>
    <w:link w:val="995"/>
    <w:qFormat/>
    <w:pPr>
      <w:jc w:val="left"/>
    </w:pPr>
    <w:rPr>
      <w:lang w:val="en-US" w:eastAsia="en-US"/>
    </w:rPr>
  </w:style>
  <w:style w:type="paragraph" w:styleId="1016">
    <w:name w:val="批注主题"/>
    <w:basedOn w:val="1015"/>
    <w:next w:val="1015"/>
    <w:link w:val="976"/>
    <w:rPr>
      <w:b/>
      <w:bCs/>
    </w:rPr>
  </w:style>
  <w:style w:type="paragraph" w:styleId="1017">
    <w:name w:val="toc 6"/>
    <w:basedOn w:val="954"/>
    <w:next w:val="954"/>
    <w:link w:val="954"/>
    <w:semiHidden/>
    <w:pPr>
      <w:ind w:left="2100"/>
    </w:pPr>
  </w:style>
  <w:style w:type="paragraph" w:styleId="1018">
    <w:name w:val="正文文本缩进 2"/>
    <w:basedOn w:val="954"/>
    <w:next w:val="1018"/>
    <w:link w:val="1005"/>
    <w:pPr>
      <w:ind w:firstLine="560"/>
    </w:pPr>
    <w:rPr>
      <w:rFonts w:ascii="宋体" w:hAnsi="宋体"/>
      <w:sz w:val="28"/>
      <w:lang w:val="en-US" w:eastAsia="en-US"/>
    </w:rPr>
  </w:style>
  <w:style w:type="paragraph" w:styleId="1019">
    <w:name w:val="toc 8"/>
    <w:basedOn w:val="954"/>
    <w:next w:val="954"/>
    <w:link w:val="954"/>
    <w:semiHidden/>
    <w:pPr>
      <w:ind w:left="2940"/>
    </w:pPr>
  </w:style>
  <w:style w:type="paragraph" w:styleId="1020">
    <w:name w:val="toc 7"/>
    <w:basedOn w:val="954"/>
    <w:next w:val="954"/>
    <w:link w:val="954"/>
    <w:semiHidden/>
    <w:pPr>
      <w:ind w:left="2520"/>
    </w:pPr>
  </w:style>
  <w:style w:type="paragraph" w:styleId="1021">
    <w:name w:val="正文文本首行缩进"/>
    <w:basedOn w:val="954"/>
    <w:next w:val="1021"/>
    <w:link w:val="998"/>
    <w:pPr>
      <w:ind w:firstLine="200"/>
      <w:spacing w:line="360" w:lineRule="auto"/>
    </w:pPr>
    <w:rPr>
      <w:rFonts w:ascii="仿宋_GB2312" w:hAnsi="Times New Roman" w:eastAsia="仿宋_GB2312"/>
      <w:sz w:val="30"/>
      <w:szCs w:val="30"/>
      <w:lang w:val="en-US" w:eastAsia="en-US"/>
    </w:rPr>
  </w:style>
  <w:style w:type="paragraph" w:styleId="1022">
    <w:name w:val="toc 1"/>
    <w:basedOn w:val="954"/>
    <w:next w:val="954"/>
    <w:link w:val="954"/>
    <w:uiPriority w:val="39"/>
    <w:pPr>
      <w:jc w:val="left"/>
      <w:spacing w:before="120" w:after="120" w:line="300" w:lineRule="exact"/>
      <w:tabs>
        <w:tab w:val="right" w:pos="9440" w:leader="dot"/>
      </w:tabs>
    </w:pPr>
    <w:rPr>
      <w:rFonts w:ascii="黑体" w:eastAsia="黑体"/>
      <w:b/>
      <w:caps/>
      <w:sz w:val="18"/>
      <w:szCs w:val="28"/>
    </w:rPr>
  </w:style>
  <w:style w:type="paragraph" w:styleId="1023">
    <w:name w:val="正文缩进"/>
    <w:basedOn w:val="954"/>
    <w:next w:val="1023"/>
    <w:link w:val="981"/>
    <w:qFormat/>
    <w:pPr>
      <w:ind w:firstLine="420"/>
    </w:pPr>
    <w:rPr>
      <w:szCs w:val="20"/>
    </w:rPr>
  </w:style>
  <w:style w:type="paragraph" w:styleId="1024">
    <w:name w:val="列表"/>
    <w:basedOn w:val="954"/>
    <w:next w:val="1024"/>
    <w:link w:val="954"/>
    <w:pPr>
      <w:ind w:left="200" w:hanging="200"/>
    </w:pPr>
    <w:rPr>
      <w:rFonts w:ascii="Times New Roman" w:hAnsi="Times New Roman"/>
      <w:szCs w:val="21"/>
    </w:rPr>
  </w:style>
  <w:style w:type="paragraph" w:styleId="1025">
    <w:name w:val="列表 3"/>
    <w:basedOn w:val="954"/>
    <w:next w:val="1025"/>
    <w:link w:val="954"/>
    <w:pPr>
      <w:ind w:left="100" w:hanging="200"/>
    </w:pPr>
    <w:rPr>
      <w:rFonts w:ascii="Times New Roman" w:hAnsi="Times New Roman"/>
      <w:szCs w:val="21"/>
    </w:rPr>
  </w:style>
  <w:style w:type="paragraph" w:styleId="1026">
    <w:name w:val="正文文本 2"/>
    <w:basedOn w:val="954"/>
    <w:next w:val="1026"/>
    <w:link w:val="992"/>
    <w:pPr>
      <w:jc w:val="center"/>
    </w:pPr>
    <w:rPr>
      <w:rFonts w:ascii="仿宋_GB2312" w:eastAsia="仿宋_GB2312"/>
      <w:sz w:val="44"/>
      <w:lang w:val="en-US" w:eastAsia="en-US"/>
    </w:rPr>
  </w:style>
  <w:style w:type="paragraph" w:styleId="1027">
    <w:name w:val="日期"/>
    <w:basedOn w:val="954"/>
    <w:next w:val="954"/>
    <w:link w:val="972"/>
    <w:rPr>
      <w:sz w:val="24"/>
      <w:szCs w:val="20"/>
      <w:lang w:val="en-US" w:eastAsia="en-US"/>
    </w:rPr>
  </w:style>
  <w:style w:type="paragraph" w:styleId="1028">
    <w:name w:val="文档结构图"/>
    <w:basedOn w:val="954"/>
    <w:next w:val="1028"/>
    <w:link w:val="1004"/>
    <w:semiHidden/>
    <w:pPr>
      <w:shd w:val="clear" w:color="auto" w:fill="000080"/>
    </w:pPr>
    <w:rPr>
      <w:lang w:val="en-US" w:eastAsia="en-US"/>
    </w:rPr>
  </w:style>
  <w:style w:type="paragraph" w:styleId="1029">
    <w:name w:val="toc 2"/>
    <w:basedOn w:val="954"/>
    <w:next w:val="954"/>
    <w:link w:val="954"/>
    <w:uiPriority w:val="39"/>
    <w:pPr>
      <w:jc w:val="left"/>
      <w:spacing w:line="260" w:lineRule="exact"/>
      <w:tabs>
        <w:tab w:val="right" w:pos="9440" w:leader="dot"/>
      </w:tabs>
    </w:pPr>
    <w:rPr>
      <w:rFonts w:ascii="黑体" w:eastAsia="黑体"/>
      <w:b/>
      <w:bCs/>
      <w:smallCaps/>
      <w:sz w:val="18"/>
      <w:szCs w:val="44"/>
    </w:rPr>
  </w:style>
  <w:style w:type="paragraph" w:styleId="1030">
    <w:name w:val="toc 3"/>
    <w:basedOn w:val="954"/>
    <w:next w:val="954"/>
    <w:link w:val="954"/>
    <w:uiPriority w:val="39"/>
    <w:pPr>
      <w:ind w:left="539"/>
      <w:jc w:val="left"/>
      <w:spacing w:line="240" w:lineRule="exact"/>
      <w:tabs>
        <w:tab w:val="right" w:pos="9440" w:leader="dot"/>
      </w:tabs>
    </w:pPr>
    <w:rPr>
      <w:rFonts w:ascii="黑体" w:hAnsi="宋体" w:eastAsia="黑体"/>
      <w:bCs/>
      <w:iCs/>
      <w:sz w:val="18"/>
      <w:szCs w:val="32"/>
    </w:rPr>
  </w:style>
  <w:style w:type="paragraph" w:styleId="1031">
    <w:name w:val="正文文本首行缩进 2"/>
    <w:basedOn w:val="1040"/>
    <w:next w:val="1031"/>
    <w:link w:val="977"/>
    <w:pPr>
      <w:ind w:firstLine="420"/>
      <w:spacing w:line="360" w:lineRule="auto"/>
    </w:pPr>
    <w:rPr>
      <w:rFonts w:ascii="宋体" w:hAnsi="宋体"/>
      <w:sz w:val="21"/>
    </w:rPr>
  </w:style>
  <w:style w:type="paragraph" w:styleId="1032">
    <w:name w:val="正文文本"/>
    <w:basedOn w:val="954"/>
    <w:next w:val="1032"/>
    <w:link w:val="997"/>
    <w:rPr>
      <w:rFonts w:ascii="楷体_GB2312" w:hAnsi="Arial" w:eastAsia="楷体_GB2312"/>
      <w:sz w:val="28"/>
      <w:szCs w:val="20"/>
      <w:lang w:val="en-US" w:eastAsia="en-US"/>
    </w:rPr>
  </w:style>
  <w:style w:type="paragraph" w:styleId="1033">
    <w:name w:val="普通(网站)"/>
    <w:basedOn w:val="954"/>
    <w:next w:val="1033"/>
    <w:link w:val="954"/>
    <w:uiPriority w:val="99"/>
    <w:unhideWhenUsed/>
    <w:pPr>
      <w:jc w:val="left"/>
      <w:spacing w:before="100" w:beforeAutospacing="1" w:after="100" w:afterAutospacing="1"/>
      <w:widowControl/>
    </w:pPr>
    <w:rPr>
      <w:rFonts w:ascii="宋体" w:hAnsi="宋体" w:cs="宋体"/>
      <w:sz w:val="24"/>
    </w:rPr>
  </w:style>
  <w:style w:type="paragraph" w:styleId="1034">
    <w:name w:val="toc 9"/>
    <w:basedOn w:val="954"/>
    <w:next w:val="954"/>
    <w:link w:val="954"/>
    <w:semiHidden/>
    <w:pPr>
      <w:ind w:left="3360"/>
    </w:pPr>
  </w:style>
  <w:style w:type="paragraph" w:styleId="1035">
    <w:name w:val="正文文本缩进 3"/>
    <w:basedOn w:val="954"/>
    <w:next w:val="1035"/>
    <w:link w:val="988"/>
    <w:pPr>
      <w:ind w:firstLine="523"/>
    </w:pPr>
    <w:rPr>
      <w:rFonts w:ascii="仿宋_GB2312" w:hAnsi="宋体" w:eastAsia="仿宋_GB2312"/>
      <w:sz w:val="24"/>
      <w:lang w:val="en-US" w:eastAsia="en-US"/>
    </w:rPr>
  </w:style>
  <w:style w:type="paragraph" w:styleId="1036">
    <w:name w:val="批注框文本"/>
    <w:basedOn w:val="954"/>
    <w:next w:val="1036"/>
    <w:link w:val="1006"/>
    <w:semiHidden/>
    <w:rPr>
      <w:sz w:val="18"/>
      <w:szCs w:val="18"/>
      <w:lang w:val="en-US" w:eastAsia="en-US"/>
    </w:rPr>
  </w:style>
  <w:style w:type="paragraph" w:styleId="1037">
    <w:name w:val="图表目录"/>
    <w:basedOn w:val="954"/>
    <w:next w:val="954"/>
    <w:link w:val="954"/>
    <w:pPr>
      <w:ind w:left="840" w:hanging="420"/>
    </w:pPr>
    <w:rPr>
      <w:rFonts w:ascii="Times New Roman" w:hAnsi="Times New Roman"/>
      <w:szCs w:val="21"/>
    </w:rPr>
  </w:style>
  <w:style w:type="paragraph" w:styleId="1038">
    <w:name w:val="页脚"/>
    <w:basedOn w:val="954"/>
    <w:next w:val="1038"/>
    <w:link w:val="985"/>
    <w:pPr>
      <w:jc w:val="left"/>
      <w:tabs>
        <w:tab w:val="center" w:pos="4153" w:leader="none"/>
        <w:tab w:val="right" w:pos="8306" w:leader="none"/>
      </w:tabs>
    </w:pPr>
    <w:rPr>
      <w:sz w:val="18"/>
      <w:szCs w:val="20"/>
      <w:lang w:val="en-US" w:eastAsia="en-US"/>
    </w:rPr>
  </w:style>
  <w:style w:type="paragraph" w:styleId="1039">
    <w:name w:val="toc 5"/>
    <w:basedOn w:val="954"/>
    <w:next w:val="954"/>
    <w:link w:val="954"/>
    <w:semiHidden/>
    <w:pPr>
      <w:ind w:left="1680"/>
    </w:pPr>
  </w:style>
  <w:style w:type="paragraph" w:styleId="1040">
    <w:name w:val="正文文本缩进"/>
    <w:basedOn w:val="954"/>
    <w:next w:val="1040"/>
    <w:link w:val="996"/>
    <w:pPr>
      <w:ind w:firstLine="645"/>
    </w:pPr>
    <w:rPr>
      <w:rFonts w:ascii="楷体_GB2312" w:eastAsia="楷体_GB2312"/>
      <w:sz w:val="32"/>
      <w:szCs w:val="20"/>
      <w:lang w:val="en-US" w:eastAsia="en-US"/>
    </w:rPr>
  </w:style>
  <w:style w:type="paragraph" w:styleId="1041">
    <w:name w:val="font6"/>
    <w:basedOn w:val="954"/>
    <w:next w:val="1041"/>
    <w:link w:val="954"/>
    <w:pPr>
      <w:jc w:val="left"/>
      <w:spacing w:before="100" w:beforeAutospacing="1" w:after="100" w:afterAutospacing="1"/>
      <w:widowControl/>
    </w:pPr>
    <w:rPr>
      <w:rFonts w:hint="eastAsia" w:ascii="宋体" w:hAnsi="宋体"/>
      <w:sz w:val="28"/>
      <w:szCs w:val="28"/>
      <w:u w:val="single"/>
    </w:rPr>
  </w:style>
  <w:style w:type="paragraph" w:styleId="1042">
    <w:name w:val="font7"/>
    <w:basedOn w:val="954"/>
    <w:next w:val="1042"/>
    <w:link w:val="954"/>
    <w:pPr>
      <w:jc w:val="left"/>
      <w:spacing w:before="100" w:beforeAutospacing="1" w:after="100" w:afterAutospacing="1"/>
      <w:widowControl/>
    </w:pPr>
    <w:rPr>
      <w:rFonts w:hint="eastAsia" w:ascii="宋体" w:hAnsi="宋体"/>
      <w:sz w:val="18"/>
      <w:szCs w:val="18"/>
    </w:rPr>
  </w:style>
  <w:style w:type="paragraph" w:styleId="1043">
    <w:name w:val="图标"/>
    <w:basedOn w:val="954"/>
    <w:next w:val="954"/>
    <w:link w:val="95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4">
    <w:name w:val="招标"/>
    <w:basedOn w:val="954"/>
    <w:next w:val="1044"/>
    <w:link w:val="954"/>
    <w:qFormat/>
    <w:pPr>
      <w:ind w:firstLine="420"/>
      <w:jc w:val="left"/>
      <w:spacing w:line="400" w:lineRule="exact"/>
    </w:pPr>
    <w:rPr>
      <w:rFonts w:ascii="宋体" w:hAnsi="宋体"/>
    </w:rPr>
  </w:style>
  <w:style w:type="paragraph" w:styleId="1045">
    <w:name w:val="4"/>
    <w:basedOn w:val="954"/>
    <w:next w:val="1035"/>
    <w:link w:val="954"/>
    <w:pPr>
      <w:ind w:firstLine="420"/>
      <w:spacing w:line="360" w:lineRule="auto"/>
    </w:pPr>
    <w:rPr>
      <w:rFonts w:ascii="Times New Roman" w:hAnsi="Times New Roman"/>
      <w:color w:val="ff0000"/>
      <w:sz w:val="24"/>
    </w:rPr>
  </w:style>
  <w:style w:type="paragraph" w:styleId="1046">
    <w:name w:val="Char Char Char Char"/>
    <w:basedOn w:val="1028"/>
    <w:next w:val="1046"/>
    <w:link w:val="954"/>
    <w:pPr>
      <w:spacing w:line="360" w:lineRule="auto"/>
    </w:pPr>
    <w:rPr>
      <w:rFonts w:ascii="Tahoma" w:hAnsi="Tahoma"/>
      <w:sz w:val="24"/>
    </w:rPr>
  </w:style>
  <w:style w:type="paragraph" w:styleId="1047">
    <w:name w:val="正文 1.1.1"/>
    <w:basedOn w:val="954"/>
    <w:next w:val="954"/>
    <w:link w:val="954"/>
    <w:pPr>
      <w:numPr>
        <w:ilvl w:val="2"/>
        <w:numId w:val="2"/>
      </w:numPr>
      <w:spacing w:line="360" w:lineRule="auto"/>
      <w:tabs>
        <w:tab w:val="left" w:pos="851" w:leader="none"/>
      </w:tabs>
      <w:outlineLvl w:val="2"/>
    </w:pPr>
    <w:rPr>
      <w:rFonts w:ascii="宋体" w:hAnsi="宋体"/>
      <w:color w:val="000000"/>
      <w:sz w:val="28"/>
      <w:szCs w:val="21"/>
    </w:rPr>
  </w:style>
  <w:style w:type="paragraph" w:styleId="1048">
    <w:name w:val="普通正文"/>
    <w:basedOn w:val="954"/>
    <w:next w:val="1048"/>
    <w:link w:val="986"/>
    <w:qFormat/>
    <w:pPr>
      <w:ind w:firstLine="480"/>
      <w:jc w:val="left"/>
      <w:spacing w:before="120" w:after="120" w:line="360" w:lineRule="auto"/>
    </w:pPr>
    <w:rPr>
      <w:rFonts w:ascii="Arial" w:hAnsi="Arial"/>
      <w:sz w:val="24"/>
      <w:lang w:val="en-US" w:eastAsia="en-US"/>
    </w:rPr>
  </w:style>
  <w:style w:type="paragraph" w:styleId="1049">
    <w:name w:val="普通 (Web)"/>
    <w:basedOn w:val="954"/>
    <w:next w:val="1049"/>
    <w:link w:val="954"/>
    <w:pPr>
      <w:jc w:val="left"/>
      <w:spacing w:before="100" w:beforeAutospacing="1" w:after="100" w:afterAutospacing="1"/>
      <w:widowControl/>
    </w:pPr>
    <w:rPr>
      <w:rFonts w:ascii="宋体" w:hAnsi="宋体"/>
      <w:sz w:val="24"/>
    </w:rPr>
  </w:style>
  <w:style w:type="paragraph" w:styleId="1050">
    <w:name w:val="二级目录"/>
    <w:next w:val="954"/>
    <w:link w:val="989"/>
    <w:pPr>
      <w:ind w:left="907" w:hanging="907"/>
      <w:tabs>
        <w:tab w:val="left" w:pos="907" w:leader="none"/>
        <w:tab w:val="left" w:pos="1145" w:leader="none"/>
      </w:tabs>
      <w:outlineLvl w:val="1"/>
    </w:pPr>
    <w:rPr>
      <w:b/>
      <w:sz w:val="30"/>
      <w:szCs w:val="28"/>
      <w:lang w:val="en-US" w:eastAsia="zh-CN" w:bidi="ar-SA"/>
    </w:rPr>
  </w:style>
  <w:style w:type="paragraph" w:styleId="1051">
    <w:name w:val="xl24"/>
    <w:basedOn w:val="954"/>
    <w:next w:val="1051"/>
    <w:link w:val="9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2">
    <w:name w:val="xl28"/>
    <w:basedOn w:val="954"/>
    <w:next w:val="1052"/>
    <w:link w:val="9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53">
    <w:name w:val="正文空2格  1."/>
    <w:basedOn w:val="954"/>
    <w:next w:val="1053"/>
    <w:link w:val="954"/>
    <w:pPr>
      <w:ind w:firstLine="480"/>
      <w:spacing w:line="360" w:lineRule="auto"/>
    </w:pPr>
    <w:rPr>
      <w:rFonts w:ascii="宋体" w:eastAsia="仿宋" w:cs="宋体"/>
      <w:sz w:val="28"/>
      <w:szCs w:val="20"/>
    </w:rPr>
  </w:style>
  <w:style w:type="paragraph" w:styleId="1054">
    <w:name w:val="xl25"/>
    <w:basedOn w:val="954"/>
    <w:next w:val="1054"/>
    <w:link w:val="954"/>
    <w:pPr>
      <w:jc w:val="center"/>
      <w:spacing w:before="100" w:beforeAutospacing="1" w:after="100" w:afterAutospacing="1"/>
      <w:widowControl/>
    </w:pPr>
    <w:rPr>
      <w:rFonts w:ascii="Arial Unicode MS" w:hAnsi="Arial Unicode MS" w:eastAsia="Arial Unicode MS" w:cs="Arial Unicode MS"/>
      <w:sz w:val="24"/>
    </w:rPr>
  </w:style>
  <w:style w:type="paragraph" w:styleId="1055">
    <w:name w:val="xl26"/>
    <w:basedOn w:val="954"/>
    <w:next w:val="105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6">
    <w:name w:val="默认段落字体 Para Char Char Char Char Char Char Char Char Char1 Char Char Char Char Char Char Char"/>
    <w:basedOn w:val="1028"/>
    <w:next w:val="1056"/>
    <w:link w:val="954"/>
    <w:rPr>
      <w:rFonts w:ascii="Tahoma" w:hAnsi="Tahoma"/>
      <w:sz w:val="24"/>
    </w:rPr>
  </w:style>
  <w:style w:type="paragraph" w:styleId="1057">
    <w:name w:val="Char"/>
    <w:basedOn w:val="954"/>
    <w:next w:val="1057"/>
    <w:link w:val="954"/>
    <w:pPr>
      <w:ind w:firstLine="561"/>
      <w:jc w:val="left"/>
      <w:tabs>
        <w:tab w:val="left" w:pos="360" w:leader="none"/>
      </w:tabs>
    </w:pPr>
    <w:rPr>
      <w:sz w:val="24"/>
      <w:u w:val="single"/>
    </w:rPr>
  </w:style>
  <w:style w:type="paragraph" w:styleId="1058">
    <w:name w:val="样式1"/>
    <w:basedOn w:val="954"/>
    <w:next w:val="1058"/>
    <w:link w:val="954"/>
    <w:pPr>
      <w:numPr>
        <w:ilvl w:val="0"/>
        <w:numId w:val="3"/>
      </w:numPr>
      <w:tabs>
        <w:tab w:val="left" w:pos="709" w:leader="none"/>
      </w:tabs>
    </w:pPr>
    <w:rPr>
      <w:rFonts w:ascii="宋体" w:hAnsi="宋体"/>
      <w:szCs w:val="21"/>
    </w:rPr>
  </w:style>
  <w:style w:type="paragraph" w:styleId="1059">
    <w:name w:val="xl47"/>
    <w:basedOn w:val="954"/>
    <w:next w:val="1059"/>
    <w:link w:val="954"/>
    <w:pPr>
      <w:jc w:val="center"/>
      <w:spacing w:before="100" w:beforeAutospacing="1" w:after="100" w:afterAutospacing="1"/>
      <w:widowControl/>
    </w:pPr>
    <w:rPr>
      <w:rFonts w:hint="eastAsia" w:ascii="方正姚体" w:hAnsi="宋体" w:eastAsia="方正姚体"/>
      <w:b/>
      <w:bCs/>
      <w:sz w:val="36"/>
      <w:szCs w:val="36"/>
    </w:rPr>
  </w:style>
  <w:style w:type="paragraph" w:styleId="1060">
    <w:name w:val="Char Char Char Char Char Char Char Char"/>
    <w:basedOn w:val="954"/>
    <w:next w:val="1060"/>
    <w:link w:val="954"/>
    <w:pPr>
      <w:jc w:val="left"/>
      <w:spacing w:after="160" w:line="240" w:lineRule="exact"/>
      <w:widowControl/>
    </w:pPr>
    <w:rPr>
      <w:rFonts w:ascii="Verdana" w:hAnsi="Verdana"/>
      <w:sz w:val="20"/>
      <w:szCs w:val="20"/>
      <w:lang w:eastAsia="en-US"/>
    </w:rPr>
  </w:style>
  <w:style w:type="paragraph" w:styleId="1061">
    <w:name w:val="标题1"/>
    <w:basedOn w:val="954"/>
    <w:next w:val="954"/>
    <w:link w:val="954"/>
    <w:pPr>
      <w:jc w:val="center"/>
      <w:spacing w:line="700" w:lineRule="atLeast"/>
      <w:tabs>
        <w:tab w:val="left" w:pos="9193" w:leader="none"/>
        <w:tab w:val="left" w:pos="9827" w:leader="none"/>
      </w:tabs>
    </w:pPr>
    <w:rPr>
      <w:rFonts w:eastAsia="方正小标宋_GBK"/>
      <w:sz w:val="44"/>
    </w:rPr>
  </w:style>
  <w:style w:type="paragraph" w:styleId="1062">
    <w:name w:val="标书正文格式"/>
    <w:next w:val="1062"/>
    <w:link w:val="954"/>
    <w:pPr>
      <w:ind w:firstLine="200"/>
      <w:spacing w:line="360" w:lineRule="auto"/>
    </w:pPr>
    <w:rPr>
      <w:rFonts w:eastAsia="楷体_GB2312"/>
      <w:sz w:val="24"/>
      <w:szCs w:val="24"/>
      <w:lang w:val="en-US" w:eastAsia="zh-CN" w:bidi="ar-SA"/>
    </w:rPr>
  </w:style>
  <w:style w:type="paragraph" w:styleId="1063">
    <w:name w:val="正文 1.1"/>
    <w:basedOn w:val="954"/>
    <w:next w:val="1047"/>
    <w:link w:val="95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64">
    <w:name w:val="网格表 31"/>
    <w:basedOn w:val="955"/>
    <w:next w:val="954"/>
    <w:link w:val="95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5">
    <w:name w:val="正文 第一章"/>
    <w:basedOn w:val="954"/>
    <w:next w:val="1063"/>
    <w:link w:val="954"/>
    <w:pPr>
      <w:numPr>
        <w:ilvl w:val="0"/>
        <w:numId w:val="2"/>
      </w:numPr>
      <w:jc w:val="center"/>
      <w:pageBreakBefore/>
      <w:spacing w:before="240" w:after="240" w:line="480" w:lineRule="auto"/>
      <w:outlineLvl w:val="0"/>
    </w:pPr>
    <w:rPr>
      <w:rFonts w:ascii="黑体" w:hAnsi="宋体" w:eastAsia="黑体"/>
      <w:sz w:val="36"/>
      <w:szCs w:val="21"/>
    </w:rPr>
  </w:style>
  <w:style w:type="paragraph" w:styleId="1066">
    <w:name w:val="附录1"/>
    <w:next w:val="1066"/>
    <w:link w:val="954"/>
    <w:pPr>
      <w:numPr>
        <w:ilvl w:val="0"/>
        <w:numId w:val="4"/>
      </w:numPr>
      <w:spacing w:before="240" w:line="600" w:lineRule="atLeast"/>
      <w:tabs>
        <w:tab w:val="left" w:pos="907" w:leader="none"/>
      </w:tabs>
    </w:pPr>
    <w:rPr>
      <w:b/>
      <w:i/>
      <w:sz w:val="28"/>
      <w:lang w:val="en-US" w:eastAsia="zh-CN" w:bidi="ar-SA"/>
    </w:rPr>
  </w:style>
  <w:style w:type="paragraph" w:styleId="1067">
    <w:name w:val="Char Char Char Char1 Char Char Char"/>
    <w:basedOn w:val="1028"/>
    <w:next w:val="1067"/>
    <w:link w:val="954"/>
    <w:pPr>
      <w:spacing w:line="360" w:lineRule="auto"/>
    </w:pPr>
    <w:rPr>
      <w:rFonts w:ascii="Tahoma" w:hAnsi="Tahoma"/>
      <w:sz w:val="24"/>
    </w:rPr>
  </w:style>
  <w:style w:type="paragraph" w:styleId="1068">
    <w:name w:val=" Char"/>
    <w:basedOn w:val="954"/>
    <w:next w:val="1068"/>
    <w:link w:val="954"/>
    <w:rPr>
      <w:rFonts w:ascii="Tahoma" w:hAnsi="Tahoma"/>
      <w:sz w:val="24"/>
      <w:szCs w:val="20"/>
    </w:rPr>
  </w:style>
  <w:style w:type="paragraph" w:styleId="1069">
    <w:name w:val="第四级"/>
    <w:basedOn w:val="954"/>
    <w:next w:val="954"/>
    <w:link w:val="954"/>
    <w:pPr>
      <w:numPr>
        <w:ilvl w:val="3"/>
        <w:numId w:val="2"/>
      </w:numPr>
      <w:spacing w:line="360" w:lineRule="auto"/>
      <w:tabs>
        <w:tab w:val="left" w:pos="1134" w:leader="none"/>
      </w:tabs>
    </w:pPr>
    <w:rPr>
      <w:rFonts w:ascii="宋体" w:hAnsi="宋体" w:eastAsia="仿宋"/>
      <w:sz w:val="28"/>
      <w:szCs w:val="21"/>
    </w:rPr>
  </w:style>
  <w:style w:type="paragraph" w:styleId="1070">
    <w:name w:val="HTML 预先格式化"/>
    <w:basedOn w:val="954"/>
    <w:next w:val="1070"/>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1">
    <w:name w:val="Coms Alinea"/>
    <w:next w:val="1071"/>
    <w:link w:val="954"/>
    <w:pPr>
      <w:widowControl w:val="off"/>
    </w:pPr>
    <w:rPr>
      <w:rFonts w:ascii="Arial" w:hAnsi="Arial" w:cs="Arial"/>
      <w:lang w:val="en-US" w:eastAsia="zh-CN" w:bidi="ar-SA"/>
    </w:rPr>
  </w:style>
  <w:style w:type="paragraph" w:styleId="1072">
    <w:name w:val="标题2"/>
    <w:basedOn w:val="954"/>
    <w:next w:val="954"/>
    <w:link w:val="954"/>
    <w:pPr>
      <w:jc w:val="center"/>
    </w:pPr>
    <w:rPr>
      <w:rFonts w:eastAsia="方正楷体_GBK"/>
    </w:rPr>
  </w:style>
  <w:style w:type="paragraph" w:styleId="1073">
    <w:name w:val="浅色网格 - 着色 31"/>
    <w:basedOn w:val="954"/>
    <w:next w:val="1073"/>
    <w:link w:val="954"/>
    <w:uiPriority w:val="34"/>
    <w:qFormat/>
    <w:pPr>
      <w:ind w:firstLine="420"/>
    </w:pPr>
    <w:rPr>
      <w:rFonts w:ascii="Calibri" w:hAnsi="Calibri"/>
      <w:szCs w:val="22"/>
    </w:rPr>
  </w:style>
  <w:style w:type="paragraph" w:styleId="1074">
    <w:name w:val="Table Text"/>
    <w:next w:val="1074"/>
    <w:link w:val="954"/>
    <w:pPr>
      <w:jc w:val="center"/>
      <w:spacing w:before="143" w:after="80"/>
    </w:pPr>
    <w:rPr>
      <w:rFonts w:ascii="仿宋_GB2312" w:hAnsi="宋体" w:eastAsia="仿宋_GB2312"/>
      <w:sz w:val="24"/>
      <w:lang w:val="en-US" w:eastAsia="zh-CN" w:bidi="ar-SA"/>
    </w:rPr>
  </w:style>
  <w:style w:type="paragraph" w:styleId="1075">
    <w:name w:val="标题3"/>
    <w:basedOn w:val="954"/>
    <w:next w:val="954"/>
    <w:link w:val="954"/>
    <w:rPr>
      <w:rFonts w:eastAsia="方正黑体_GBK"/>
    </w:rPr>
  </w:style>
  <w:style w:type="paragraph" w:styleId="1076">
    <w:name w:val="BioQuote Tekst"/>
    <w:basedOn w:val="954"/>
    <w:next w:val="1076"/>
    <w:link w:val="954"/>
    <w:pPr>
      <w:ind w:right="-1"/>
    </w:pPr>
    <w:rPr>
      <w:rFonts w:ascii="Arial" w:hAnsi="Arial"/>
      <w:sz w:val="22"/>
      <w:szCs w:val="20"/>
      <w:lang w:eastAsia="en-US"/>
    </w:rPr>
  </w:style>
  <w:style w:type="paragraph" w:styleId="1077">
    <w:name w:val=" Char Char Char Char1 Char Char"/>
    <w:basedOn w:val="954"/>
    <w:next w:val="1077"/>
    <w:link w:val="954"/>
    <w:pPr>
      <w:tabs>
        <w:tab w:val="left" w:pos="360" w:leader="none"/>
      </w:tabs>
    </w:pPr>
    <w:rPr>
      <w:sz w:val="24"/>
    </w:rPr>
  </w:style>
  <w:style w:type="paragraph" w:styleId="1078">
    <w:name w:val="列出段落1"/>
    <w:basedOn w:val="954"/>
    <w:next w:val="1078"/>
    <w:link w:val="999"/>
    <w:qFormat/>
    <w:pPr>
      <w:contextualSpacing/>
      <w:ind w:left="720"/>
      <w:jc w:val="left"/>
      <w:widowControl/>
    </w:pPr>
    <w:rPr>
      <w:sz w:val="24"/>
      <w:lang w:val="en-US" w:eastAsia="en-US" w:bidi="en-US"/>
    </w:rPr>
  </w:style>
  <w:style w:type="paragraph" w:styleId="1079">
    <w:name w:val="font5"/>
    <w:basedOn w:val="954"/>
    <w:next w:val="1079"/>
    <w:link w:val="954"/>
    <w:pPr>
      <w:jc w:val="left"/>
      <w:spacing w:before="100" w:beforeAutospacing="1" w:after="100" w:afterAutospacing="1"/>
      <w:widowControl/>
    </w:pPr>
    <w:rPr>
      <w:rFonts w:hint="eastAsia" w:ascii="宋体" w:hAnsi="宋体"/>
      <w:sz w:val="28"/>
      <w:szCs w:val="28"/>
    </w:rPr>
  </w:style>
  <w:style w:type="paragraph" w:styleId="1080">
    <w:name w:val="Body Text(ch)"/>
    <w:basedOn w:val="954"/>
    <w:next w:val="1032"/>
    <w:link w:val="954"/>
    <w:pPr>
      <w:spacing w:after="120"/>
    </w:pPr>
    <w:rPr>
      <w:rFonts w:ascii="宋体" w:hAnsi="Arial"/>
      <w:bCs/>
      <w:iCs/>
    </w:rPr>
  </w:style>
  <w:style w:type="paragraph" w:styleId="1081">
    <w:name w:val="xl27"/>
    <w:basedOn w:val="954"/>
    <w:next w:val="1081"/>
    <w:link w:val="9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82">
    <w:name w:val="xl29"/>
    <w:basedOn w:val="954"/>
    <w:next w:val="1082"/>
    <w:link w:val="95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83">
    <w:name w:val="xl30"/>
    <w:basedOn w:val="954"/>
    <w:next w:val="1083"/>
    <w:link w:val="954"/>
    <w:pPr>
      <w:jc w:val="center"/>
      <w:spacing w:before="100" w:beforeAutospacing="1" w:after="100" w:afterAutospacing="1"/>
      <w:widowControl/>
    </w:pPr>
    <w:rPr>
      <w:rFonts w:ascii="宋体" w:hAnsi="宋体"/>
      <w:b/>
      <w:bCs/>
      <w:sz w:val="36"/>
      <w:szCs w:val="36"/>
    </w:rPr>
  </w:style>
  <w:style w:type="paragraph" w:styleId="1084">
    <w:name w:val="table_1stline"/>
    <w:basedOn w:val="954"/>
    <w:next w:val="1084"/>
    <w:link w:val="954"/>
    <w:pPr>
      <w:jc w:val="left"/>
      <w:spacing w:before="120"/>
      <w:widowControl/>
    </w:pPr>
    <w:rPr>
      <w:rFonts w:ascii="Times New Roman" w:hAnsi="Times New Roman"/>
      <w:bCs/>
      <w:sz w:val="20"/>
      <w:szCs w:val="20"/>
      <w:lang w:val="de-DE" w:eastAsia="de-DE"/>
    </w:rPr>
  </w:style>
  <w:style w:type="paragraph" w:styleId="1085">
    <w:name w:val="table_lines"/>
    <w:basedOn w:val="954"/>
    <w:next w:val="1085"/>
    <w:link w:val="954"/>
    <w:pPr>
      <w:jc w:val="left"/>
      <w:widowControl/>
    </w:pPr>
    <w:rPr>
      <w:rFonts w:ascii="Times New Roman" w:hAnsi="Times New Roman"/>
      <w:sz w:val="20"/>
      <w:szCs w:val="20"/>
      <w:lang w:val="de-DE" w:eastAsia="de-DE"/>
    </w:rPr>
  </w:style>
  <w:style w:type="paragraph" w:styleId="1086">
    <w:name w:val="Char Char Char Char Char Char Char Char Char Char"/>
    <w:basedOn w:val="954"/>
    <w:next w:val="1086"/>
    <w:link w:val="954"/>
    <w:pPr>
      <w:spacing w:line="360" w:lineRule="auto"/>
    </w:pPr>
    <w:rPr>
      <w:rFonts w:ascii="Times New Roman" w:hAnsi="Times New Roman"/>
      <w:sz w:val="24"/>
      <w:szCs w:val="20"/>
    </w:rPr>
  </w:style>
  <w:style w:type="paragraph" w:styleId="1087">
    <w:name w:val="_Style 89"/>
    <w:basedOn w:val="954"/>
    <w:next w:val="1073"/>
    <w:link w:val="954"/>
    <w:uiPriority w:val="34"/>
    <w:qFormat/>
    <w:pPr>
      <w:ind w:firstLine="420"/>
    </w:pPr>
    <w:rPr>
      <w:rFonts w:ascii="Times New Roman" w:hAnsi="Times New Roman"/>
    </w:rPr>
  </w:style>
  <w:style w:type="table" w:styleId="1088">
    <w:name w:val="网格型"/>
    <w:basedOn w:val="965"/>
    <w:next w:val="1088"/>
    <w:link w:val="954"/>
    <w:qFormat/>
    <w:pPr>
      <w:jc w:val="both"/>
      <w:widowControl w:val="off"/>
    </w:pPr>
    <w:tblPr/>
  </w:style>
  <w:style w:type="paragraph" w:styleId="1089">
    <w:name w:val="列表段落"/>
    <w:basedOn w:val="954"/>
    <w:next w:val="1089"/>
    <w:link w:val="954"/>
    <w:uiPriority w:val="1"/>
    <w:qFormat/>
    <w:pPr>
      <w:ind w:firstLine="420"/>
    </w:pPr>
    <w:rPr>
      <w:szCs w:val="22"/>
    </w:rPr>
  </w:style>
  <w:style w:type="character" w:styleId="1090">
    <w:name w:val="未处理的提及"/>
    <w:next w:val="1090"/>
    <w:link w:val="954"/>
    <w:uiPriority w:val="99"/>
    <w:semiHidden/>
    <w:unhideWhenUsed/>
    <w:rPr>
      <w:color w:val="605e5c"/>
      <w:shd w:val="clear" w:color="auto" w:fill="e1dfdd"/>
    </w:rPr>
  </w:style>
  <w:style w:type="character" w:styleId="1091">
    <w:name w:val="正文缩进 字符1"/>
    <w:next w:val="1091"/>
    <w:link w:val="954"/>
    <w:qFormat/>
    <w:rPr>
      <w:rFonts w:eastAsia="宋体"/>
      <w:sz w:val="21"/>
      <w:lang w:val="en-US" w:eastAsia="zh-CN" w:bidi="ar-SA"/>
    </w:rPr>
  </w:style>
  <w:style w:type="paragraph" w:styleId="1092">
    <w:name w:val="修订"/>
    <w:next w:val="1092"/>
    <w:link w:val="954"/>
    <w:hidden/>
    <w:uiPriority w:val="99"/>
    <w:unhideWhenUsed/>
    <w:rPr>
      <w:sz w:val="21"/>
      <w:szCs w:val="24"/>
      <w:lang w:val="en-US" w:eastAsia="zh-CN" w:bidi="ar-SA"/>
    </w:rPr>
  </w:style>
  <w:style w:type="paragraph" w:styleId="1093">
    <w:name w:val="0正文"/>
    <w:next w:val="1093"/>
    <w:link w:val="1094"/>
    <w:qFormat/>
    <w:pPr>
      <w:ind w:firstLine="200"/>
    </w:pPr>
    <w:rPr>
      <w:rFonts w:ascii="Times New Roman" w:hAnsi="Times New Roman"/>
      <w:sz w:val="21"/>
      <w:szCs w:val="21"/>
      <w:lang w:val="en-US" w:eastAsia="zh-CN" w:bidi="ar-SA"/>
    </w:rPr>
  </w:style>
  <w:style w:type="character" w:styleId="1094">
    <w:name w:val="0正文 Char"/>
    <w:next w:val="1094"/>
    <w:link w:val="1093"/>
    <w:rPr>
      <w:rFonts w:ascii="Times New Roman" w:hAnsi="Times New Roman"/>
      <w:sz w:val="21"/>
      <w:szCs w:val="21"/>
    </w:rPr>
  </w:style>
  <w:style w:type="paragraph" w:styleId="1095">
    <w:name w:val="AONormal"/>
    <w:next w:val="1095"/>
    <w:link w:val="954"/>
    <w:qFormat/>
    <w:pPr>
      <w:ind w:firstLine="440"/>
      <w:spacing w:line="400" w:lineRule="exact"/>
    </w:pPr>
    <w:rPr>
      <w:rFonts w:ascii="华文楷体" w:hAnsi="华文楷体" w:eastAsia="华文楷体" w:cs="华文楷体"/>
      <w:sz w:val="22"/>
      <w:szCs w:val="21"/>
      <w:lang w:val="en-US" w:eastAsia="zh-CN" w:bidi="ar-SA"/>
    </w:rPr>
  </w:style>
  <w:style w:type="character" w:styleId="1096">
    <w:name w:val="强调"/>
    <w:next w:val="1096"/>
    <w:link w:val="954"/>
    <w:qFormat/>
    <w:rPr>
      <w:i/>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20</cp:revision>
  <dcterms:created xsi:type="dcterms:W3CDTF">2026-07-01T03:21:00Z</dcterms:created>
  <dcterms:modified xsi:type="dcterms:W3CDTF">2026-07-02T08:00:31Z</dcterms:modified>
  <cp:version>1048576</cp:version>
</cp:coreProperties>
</file>