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pPr>
    </w:p>
    <w:p>
      <w:pPr>
        <w:jc w:val="center"/>
        <w:rPr>
          <w:b/>
          <w:bCs/>
          <w:color w:val="000000"/>
          <w:sz w:val="72"/>
          <w:szCs w:val="72"/>
        </w:rPr>
      </w:pPr>
    </w:p>
    <w:p>
      <w:pPr>
        <w:tabs>
          <w:tab w:val="left" w:pos="5609"/>
        </w:tabs>
        <w:spacing w:line="480" w:lineRule="auto"/>
        <w:jc w:val="center"/>
        <w:rPr>
          <w:b/>
          <w:bCs/>
          <w:color w:val="000000"/>
          <w:sz w:val="72"/>
          <w:szCs w:val="72"/>
        </w:rPr>
      </w:pPr>
      <w:r>
        <w:rPr>
          <w:rFonts w:hint="eastAsia"/>
          <w:b/>
          <w:bCs/>
          <w:color w:val="000000"/>
          <w:sz w:val="72"/>
          <w:szCs w:val="72"/>
        </w:rPr>
        <w:t>常州市第一人民医院东芝CT (AQUILION╱ONE)维保服务项目</w:t>
      </w:r>
    </w:p>
    <w:p>
      <w:pPr>
        <w:jc w:val="center"/>
        <w:rPr>
          <w:b/>
          <w:bCs/>
          <w:color w:val="000000"/>
          <w:sz w:val="72"/>
          <w:szCs w:val="72"/>
        </w:rPr>
      </w:pPr>
      <w:r>
        <w:rPr>
          <w:rFonts w:hint="eastAsia"/>
          <w:b/>
          <w:bCs/>
          <w:color w:val="000000"/>
          <w:sz w:val="72"/>
          <w:szCs w:val="72"/>
        </w:rPr>
        <w:t>公开</w:t>
      </w:r>
      <w:r>
        <w:rPr>
          <w:b/>
          <w:bCs/>
          <w:color w:val="000000"/>
          <w:sz w:val="72"/>
          <w:szCs w:val="72"/>
        </w:rPr>
        <w:t>招标文件</w:t>
      </w:r>
    </w:p>
    <w:p>
      <w:pPr>
        <w:jc w:val="center"/>
        <w:rPr>
          <w:b/>
          <w:bCs/>
          <w:color w:val="000000"/>
          <w:sz w:val="60"/>
          <w:szCs w:val="60"/>
        </w:rPr>
      </w:pPr>
    </w:p>
    <w:p>
      <w:pPr>
        <w:pStyle w:val="23"/>
        <w:ind w:firstLine="0"/>
        <w:rPr>
          <w:color w:val="000000"/>
          <w:sz w:val="60"/>
          <w:szCs w:val="60"/>
          <w:lang w:val="en-US"/>
        </w:rPr>
      </w:pPr>
    </w:p>
    <w:p>
      <w:pPr>
        <w:pStyle w:val="23"/>
        <w:ind w:firstLine="0"/>
        <w:rPr>
          <w:color w:val="000000"/>
          <w:sz w:val="60"/>
          <w:szCs w:val="60"/>
          <w:lang w:val="en-US"/>
        </w:rPr>
      </w:pPr>
    </w:p>
    <w:p>
      <w:pPr>
        <w:tabs>
          <w:tab w:val="left" w:pos="5609"/>
        </w:tabs>
        <w:spacing w:line="480" w:lineRule="auto"/>
        <w:ind w:left="559" w:leftChars="266" w:firstLine="562" w:firstLineChars="200"/>
        <w:jc w:val="left"/>
        <w:rPr>
          <w:rFonts w:hint="eastAsia" w:ascii="宋体" w:hAnsi="宋体" w:cs="宋体"/>
          <w:b/>
          <w:color w:val="000000"/>
          <w:sz w:val="28"/>
          <w:szCs w:val="28"/>
        </w:rPr>
      </w:pPr>
      <w:r>
        <w:rPr>
          <w:rFonts w:hint="eastAsia" w:ascii="宋体" w:hAnsi="宋体" w:cs="宋体"/>
          <w:b/>
          <w:color w:val="000000"/>
          <w:sz w:val="28"/>
          <w:szCs w:val="28"/>
        </w:rPr>
        <w:t>项目名称：</w:t>
      </w:r>
      <w:bookmarkStart w:id="0" w:name="OLE_LINK27"/>
      <w:r>
        <w:rPr>
          <w:rFonts w:hint="eastAsia" w:ascii="宋体" w:hAnsi="宋体" w:cs="宋体"/>
          <w:b/>
          <w:color w:val="000000"/>
          <w:sz w:val="28"/>
          <w:szCs w:val="28"/>
        </w:rPr>
        <w:t>常州市第一人民医院东芝CT (AQUILION╱ONE)维保</w:t>
      </w:r>
      <w:bookmarkEnd w:id="0"/>
      <w:r>
        <w:rPr>
          <w:rFonts w:hint="eastAsia" w:ascii="宋体" w:hAnsi="宋体" w:cs="宋体"/>
          <w:b/>
          <w:color w:val="000000"/>
          <w:sz w:val="28"/>
          <w:szCs w:val="28"/>
        </w:rPr>
        <w:t>服务项目</w:t>
      </w:r>
    </w:p>
    <w:p>
      <w:pPr>
        <w:tabs>
          <w:tab w:val="left" w:pos="5609"/>
        </w:tabs>
        <w:spacing w:line="480" w:lineRule="auto"/>
        <w:ind w:firstLine="1124" w:firstLineChars="400"/>
        <w:rPr>
          <w:rFonts w:hint="eastAsia" w:ascii="宋体" w:hAnsi="宋体" w:cs="宋体"/>
          <w:b/>
          <w:color w:val="000000"/>
          <w:sz w:val="28"/>
          <w:szCs w:val="28"/>
        </w:rPr>
      </w:pPr>
      <w:r>
        <w:rPr>
          <w:rFonts w:hint="eastAsia" w:ascii="宋体" w:hAnsi="宋体" w:cs="宋体"/>
          <w:b/>
          <w:color w:val="000000"/>
          <w:sz w:val="28"/>
          <w:szCs w:val="28"/>
        </w:rPr>
        <w:t>项目编号：JSZC-320400-CZXD-G2026-0005</w:t>
      </w:r>
    </w:p>
    <w:p>
      <w:pPr>
        <w:tabs>
          <w:tab w:val="left" w:pos="5609"/>
        </w:tabs>
        <w:spacing w:line="480" w:lineRule="auto"/>
        <w:ind w:firstLine="1124" w:firstLineChars="400"/>
        <w:jc w:val="left"/>
        <w:rPr>
          <w:rFonts w:hint="eastAsia" w:ascii="宋体" w:hAnsi="宋体" w:cs="宋体"/>
          <w:b/>
          <w:color w:val="000000"/>
          <w:sz w:val="28"/>
          <w:szCs w:val="28"/>
        </w:rPr>
      </w:pPr>
      <w:r>
        <w:rPr>
          <w:rFonts w:hint="eastAsia" w:ascii="宋体" w:hAnsi="宋体" w:cs="宋体"/>
          <w:b/>
          <w:color w:val="000000"/>
          <w:sz w:val="28"/>
          <w:szCs w:val="28"/>
        </w:rPr>
        <w:t>采 购 人：</w:t>
      </w:r>
      <w:bookmarkStart w:id="1" w:name="OLE_LINK25"/>
      <w:r>
        <w:rPr>
          <w:rFonts w:hint="eastAsia" w:ascii="宋体" w:hAnsi="宋体" w:cs="宋体"/>
          <w:b/>
          <w:color w:val="000000"/>
          <w:sz w:val="28"/>
          <w:szCs w:val="28"/>
        </w:rPr>
        <w:t>常州市第一人民医院</w:t>
      </w:r>
      <w:bookmarkEnd w:id="1"/>
    </w:p>
    <w:p>
      <w:pPr>
        <w:tabs>
          <w:tab w:val="left" w:pos="5609"/>
        </w:tabs>
        <w:spacing w:line="480" w:lineRule="auto"/>
        <w:ind w:firstLine="1124" w:firstLineChars="400"/>
        <w:jc w:val="left"/>
        <w:rPr>
          <w:rFonts w:hint="eastAsia" w:ascii="宋体" w:hAnsi="宋体" w:cs="宋体"/>
          <w:b/>
          <w:color w:val="000000"/>
          <w:sz w:val="28"/>
          <w:szCs w:val="28"/>
        </w:rPr>
      </w:pPr>
      <w:r>
        <w:rPr>
          <w:rFonts w:hint="eastAsia" w:ascii="宋体" w:hAnsi="宋体" w:cs="宋体"/>
          <w:b/>
          <w:color w:val="000000"/>
          <w:sz w:val="28"/>
          <w:szCs w:val="28"/>
        </w:rPr>
        <w:t>采购代理机构：常州信达招标有限公司</w:t>
      </w:r>
    </w:p>
    <w:p>
      <w:pPr>
        <w:spacing w:line="360" w:lineRule="auto"/>
        <w:jc w:val="center"/>
        <w:outlineLvl w:val="0"/>
        <w:rPr>
          <w:b/>
          <w:color w:val="000000"/>
          <w:sz w:val="36"/>
          <w:szCs w:val="36"/>
        </w:rPr>
      </w:pPr>
      <w:r>
        <w:rPr>
          <w:b/>
          <w:bCs/>
          <w:color w:val="000000"/>
          <w:sz w:val="44"/>
        </w:rPr>
        <w:br w:type="page" w:clear="all"/>
      </w:r>
      <w:bookmarkStart w:id="2" w:name="_Toc99301418"/>
      <w:r>
        <w:rPr>
          <w:rFonts w:hint="eastAsia"/>
          <w:b/>
          <w:color w:val="000000"/>
          <w:sz w:val="32"/>
          <w:szCs w:val="32"/>
        </w:rPr>
        <w:t>目      录</w:t>
      </w:r>
      <w:bookmarkEnd w:id="2"/>
    </w:p>
    <w:p>
      <w:pPr>
        <w:rPr>
          <w:color w:val="000000"/>
        </w:rPr>
      </w:pPr>
    </w:p>
    <w:p>
      <w:pPr>
        <w:rPr>
          <w:color w:val="000000"/>
        </w:rPr>
      </w:pPr>
    </w:p>
    <w:p>
      <w:pPr>
        <w:rPr>
          <w:color w:val="000000"/>
        </w:rPr>
      </w:pPr>
    </w:p>
    <w:p>
      <w:pPr>
        <w:pStyle w:val="24"/>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p>
    <w:p>
      <w:pPr>
        <w:pStyle w:val="24"/>
        <w:spacing w:line="480" w:lineRule="auto"/>
        <w:rPr>
          <w:rStyle w:val="25"/>
          <w:color w:val="000000"/>
          <w:sz w:val="28"/>
          <w:szCs w:val="28"/>
        </w:rPr>
      </w:pPr>
      <w:r>
        <w:fldChar w:fldCharType="begin"/>
      </w:r>
      <w:r>
        <w:instrText xml:space="preserve"> HYPERLINK \l "_Toc99301419" </w:instrText>
      </w:r>
      <w:r>
        <w:fldChar w:fldCharType="separate"/>
      </w:r>
      <w:r>
        <w:rPr>
          <w:rStyle w:val="25"/>
          <w:color w:val="000000"/>
          <w:sz w:val="28"/>
          <w:szCs w:val="28"/>
        </w:rPr>
        <w:t>第一章   投标邀请</w:t>
      </w:r>
      <w:r>
        <w:rPr>
          <w:rStyle w:val="25"/>
          <w:color w:val="000000"/>
          <w:sz w:val="28"/>
          <w:szCs w:val="28"/>
        </w:rPr>
        <w:tab/>
      </w:r>
      <w:r>
        <w:rPr>
          <w:rStyle w:val="25"/>
          <w:rFonts w:hint="eastAsia"/>
          <w:color w:val="000000"/>
          <w:sz w:val="28"/>
          <w:szCs w:val="28"/>
        </w:rPr>
        <w:t>2</w:t>
      </w:r>
      <w:r>
        <w:rPr>
          <w:rStyle w:val="25"/>
          <w:rFonts w:hint="eastAsia"/>
          <w:color w:val="000000"/>
          <w:sz w:val="28"/>
          <w:szCs w:val="28"/>
        </w:rPr>
        <w:fldChar w:fldCharType="end"/>
      </w:r>
    </w:p>
    <w:p>
      <w:pPr>
        <w:pStyle w:val="24"/>
        <w:spacing w:line="480" w:lineRule="auto"/>
        <w:rPr>
          <w:rStyle w:val="25"/>
          <w:color w:val="000000"/>
          <w:sz w:val="28"/>
          <w:szCs w:val="28"/>
        </w:rPr>
      </w:pPr>
      <w:r>
        <w:fldChar w:fldCharType="begin"/>
      </w:r>
      <w:r>
        <w:instrText xml:space="preserve"> HYPERLINK \l "_Toc99301420" </w:instrText>
      </w:r>
      <w:r>
        <w:fldChar w:fldCharType="separate"/>
      </w:r>
      <w:r>
        <w:rPr>
          <w:rStyle w:val="25"/>
          <w:color w:val="000000"/>
          <w:sz w:val="28"/>
          <w:szCs w:val="28"/>
        </w:rPr>
        <w:t>第二章   投标人须知</w:t>
      </w:r>
      <w:r>
        <w:rPr>
          <w:rStyle w:val="25"/>
          <w:color w:val="000000"/>
          <w:sz w:val="28"/>
          <w:szCs w:val="28"/>
        </w:rPr>
        <w:tab/>
      </w:r>
      <w:r>
        <w:rPr>
          <w:rStyle w:val="25"/>
          <w:rFonts w:hint="eastAsia"/>
          <w:color w:val="000000"/>
          <w:sz w:val="28"/>
          <w:szCs w:val="28"/>
        </w:rPr>
        <w:t>7</w:t>
      </w:r>
      <w:r>
        <w:rPr>
          <w:rStyle w:val="25"/>
          <w:rFonts w:hint="eastAsia"/>
          <w:color w:val="000000"/>
          <w:sz w:val="28"/>
          <w:szCs w:val="28"/>
        </w:rPr>
        <w:fldChar w:fldCharType="end"/>
      </w:r>
    </w:p>
    <w:p>
      <w:pPr>
        <w:pStyle w:val="24"/>
        <w:spacing w:line="480" w:lineRule="auto"/>
        <w:rPr>
          <w:rStyle w:val="25"/>
          <w:color w:val="000000"/>
          <w:sz w:val="28"/>
          <w:szCs w:val="28"/>
        </w:rPr>
      </w:pPr>
      <w:r>
        <w:fldChar w:fldCharType="begin"/>
      </w:r>
      <w:r>
        <w:instrText xml:space="preserve"> HYPERLINK \l "_Toc99301421" </w:instrText>
      </w:r>
      <w:r>
        <w:fldChar w:fldCharType="separate"/>
      </w:r>
      <w:r>
        <w:rPr>
          <w:rStyle w:val="25"/>
          <w:color w:val="000000"/>
          <w:sz w:val="28"/>
          <w:szCs w:val="28"/>
        </w:rPr>
        <w:t>第三章   资</w:t>
      </w:r>
      <w:bookmarkStart w:id="3" w:name="_Hlt100754117"/>
      <w:r>
        <w:rPr>
          <w:rStyle w:val="25"/>
          <w:color w:val="000000"/>
          <w:sz w:val="28"/>
          <w:szCs w:val="28"/>
        </w:rPr>
        <w:t>格</w:t>
      </w:r>
      <w:bookmarkEnd w:id="3"/>
      <w:r>
        <w:rPr>
          <w:rStyle w:val="25"/>
          <w:color w:val="000000"/>
          <w:sz w:val="28"/>
          <w:szCs w:val="28"/>
        </w:rPr>
        <w:t>审查</w:t>
      </w:r>
      <w:r>
        <w:rPr>
          <w:rStyle w:val="25"/>
          <w:color w:val="000000"/>
          <w:sz w:val="28"/>
          <w:szCs w:val="28"/>
        </w:rPr>
        <w:tab/>
      </w:r>
      <w:r>
        <w:rPr>
          <w:rStyle w:val="25"/>
          <w:rFonts w:hint="eastAsia"/>
          <w:color w:val="000000"/>
          <w:sz w:val="28"/>
          <w:szCs w:val="28"/>
        </w:rPr>
        <w:t>1</w:t>
      </w:r>
      <w:r>
        <w:rPr>
          <w:rStyle w:val="25"/>
          <w:rFonts w:hint="eastAsia"/>
          <w:color w:val="000000"/>
          <w:sz w:val="28"/>
          <w:szCs w:val="28"/>
        </w:rPr>
        <w:fldChar w:fldCharType="end"/>
      </w:r>
      <w:r>
        <w:rPr>
          <w:rStyle w:val="25"/>
          <w:rFonts w:hint="eastAsia"/>
          <w:color w:val="000000"/>
          <w:sz w:val="28"/>
          <w:szCs w:val="28"/>
        </w:rPr>
        <w:t>9</w:t>
      </w:r>
    </w:p>
    <w:p>
      <w:pPr>
        <w:pStyle w:val="24"/>
        <w:spacing w:line="480" w:lineRule="auto"/>
        <w:rPr>
          <w:rStyle w:val="25"/>
          <w:color w:val="000000"/>
          <w:sz w:val="28"/>
          <w:szCs w:val="28"/>
        </w:rPr>
      </w:pPr>
      <w:r>
        <w:fldChar w:fldCharType="begin"/>
      </w:r>
      <w:r>
        <w:instrText xml:space="preserve"> HYPERLINK \l "_Toc99301423" </w:instrText>
      </w:r>
      <w:r>
        <w:fldChar w:fldCharType="separate"/>
      </w:r>
      <w:r>
        <w:rPr>
          <w:rStyle w:val="25"/>
          <w:color w:val="000000"/>
          <w:sz w:val="28"/>
          <w:szCs w:val="28"/>
        </w:rPr>
        <w:t>第四章   评标程序、评标方法和评标标准</w:t>
      </w:r>
      <w:r>
        <w:rPr>
          <w:rStyle w:val="25"/>
          <w:color w:val="000000"/>
          <w:sz w:val="28"/>
          <w:szCs w:val="28"/>
        </w:rPr>
        <w:tab/>
      </w:r>
      <w:r>
        <w:rPr>
          <w:rStyle w:val="25"/>
          <w:rFonts w:hint="eastAsia"/>
          <w:color w:val="000000"/>
          <w:sz w:val="28"/>
          <w:szCs w:val="28"/>
        </w:rPr>
        <w:t>2</w:t>
      </w:r>
      <w:r>
        <w:rPr>
          <w:rStyle w:val="25"/>
          <w:rFonts w:hint="eastAsia"/>
          <w:color w:val="000000"/>
          <w:sz w:val="28"/>
          <w:szCs w:val="28"/>
        </w:rPr>
        <w:fldChar w:fldCharType="end"/>
      </w:r>
      <w:r>
        <w:rPr>
          <w:rStyle w:val="25"/>
          <w:rFonts w:hint="eastAsia"/>
          <w:color w:val="000000"/>
          <w:sz w:val="28"/>
          <w:szCs w:val="28"/>
        </w:rPr>
        <w:t>1</w:t>
      </w:r>
    </w:p>
    <w:p>
      <w:pPr>
        <w:pStyle w:val="24"/>
        <w:spacing w:line="480" w:lineRule="auto"/>
        <w:rPr>
          <w:rStyle w:val="25"/>
          <w:color w:val="000000"/>
          <w:sz w:val="28"/>
          <w:szCs w:val="28"/>
        </w:rPr>
      </w:pPr>
      <w:r>
        <w:fldChar w:fldCharType="begin"/>
      </w:r>
      <w:r>
        <w:instrText xml:space="preserve"> HYPERLINK \l "_Toc99301424" </w:instrText>
      </w:r>
      <w:r>
        <w:fldChar w:fldCharType="separate"/>
      </w:r>
      <w:r>
        <w:rPr>
          <w:rStyle w:val="25"/>
          <w:color w:val="000000"/>
          <w:sz w:val="28"/>
          <w:szCs w:val="28"/>
        </w:rPr>
        <w:t>第五章   采购</w:t>
      </w:r>
      <w:bookmarkStart w:id="4" w:name="_Hlt100754103"/>
      <w:bookmarkStart w:id="5" w:name="_Hlt100754102"/>
      <w:r>
        <w:rPr>
          <w:rStyle w:val="25"/>
          <w:color w:val="000000"/>
          <w:sz w:val="28"/>
          <w:szCs w:val="28"/>
        </w:rPr>
        <w:t>需</w:t>
      </w:r>
      <w:bookmarkEnd w:id="4"/>
      <w:bookmarkEnd w:id="5"/>
      <w:r>
        <w:rPr>
          <w:rStyle w:val="25"/>
          <w:color w:val="000000"/>
          <w:sz w:val="28"/>
          <w:szCs w:val="28"/>
        </w:rPr>
        <w:t>求</w:t>
      </w:r>
      <w:r>
        <w:rPr>
          <w:rStyle w:val="25"/>
          <w:color w:val="000000"/>
          <w:sz w:val="28"/>
          <w:szCs w:val="28"/>
        </w:rPr>
        <w:tab/>
      </w:r>
      <w:r>
        <w:rPr>
          <w:rStyle w:val="25"/>
          <w:rFonts w:hint="eastAsia"/>
          <w:color w:val="000000"/>
          <w:sz w:val="28"/>
          <w:szCs w:val="28"/>
        </w:rPr>
        <w:t>2</w:t>
      </w:r>
      <w:r>
        <w:rPr>
          <w:rStyle w:val="25"/>
          <w:rFonts w:hint="eastAsia"/>
          <w:color w:val="000000"/>
          <w:sz w:val="28"/>
          <w:szCs w:val="28"/>
        </w:rPr>
        <w:fldChar w:fldCharType="end"/>
      </w:r>
      <w:r>
        <w:rPr>
          <w:rStyle w:val="25"/>
          <w:rFonts w:hint="eastAsia"/>
          <w:color w:val="000000"/>
          <w:sz w:val="28"/>
          <w:szCs w:val="28"/>
        </w:rPr>
        <w:t>8</w:t>
      </w:r>
    </w:p>
    <w:p>
      <w:pPr>
        <w:pStyle w:val="24"/>
        <w:spacing w:line="480" w:lineRule="auto"/>
        <w:rPr>
          <w:rStyle w:val="25"/>
          <w:color w:val="000000"/>
          <w:sz w:val="28"/>
          <w:szCs w:val="28"/>
        </w:rPr>
      </w:pPr>
      <w:r>
        <w:fldChar w:fldCharType="begin"/>
      </w:r>
      <w:r>
        <w:instrText xml:space="preserve"> HYPERLINK \l "_Toc99301425" </w:instrText>
      </w:r>
      <w:r>
        <w:fldChar w:fldCharType="separate"/>
      </w:r>
      <w:r>
        <w:rPr>
          <w:rStyle w:val="25"/>
          <w:color w:val="000000"/>
          <w:sz w:val="28"/>
          <w:szCs w:val="28"/>
        </w:rPr>
        <w:t>第六章   拟</w:t>
      </w:r>
      <w:r>
        <w:rPr>
          <w:rStyle w:val="25"/>
          <w:rFonts w:hint="eastAsia"/>
          <w:color w:val="000000"/>
          <w:sz w:val="28"/>
          <w:szCs w:val="28"/>
        </w:rPr>
        <w:t>合同草案条款</w:t>
      </w:r>
      <w:r>
        <w:rPr>
          <w:rStyle w:val="25"/>
          <w:color w:val="000000"/>
          <w:sz w:val="28"/>
          <w:szCs w:val="28"/>
        </w:rPr>
        <w:tab/>
      </w:r>
      <w:r>
        <w:rPr>
          <w:rStyle w:val="25"/>
          <w:rFonts w:hint="eastAsia"/>
          <w:color w:val="000000"/>
          <w:sz w:val="28"/>
          <w:szCs w:val="28"/>
        </w:rPr>
        <w:t>3</w:t>
      </w:r>
      <w:r>
        <w:rPr>
          <w:rStyle w:val="25"/>
          <w:rFonts w:hint="eastAsia"/>
          <w:color w:val="000000"/>
          <w:sz w:val="28"/>
          <w:szCs w:val="28"/>
        </w:rPr>
        <w:fldChar w:fldCharType="end"/>
      </w:r>
      <w:r>
        <w:rPr>
          <w:rStyle w:val="25"/>
          <w:rFonts w:hint="eastAsia"/>
          <w:color w:val="000000"/>
          <w:sz w:val="28"/>
          <w:szCs w:val="28"/>
        </w:rPr>
        <w:t>1</w:t>
      </w:r>
    </w:p>
    <w:p>
      <w:pPr>
        <w:pStyle w:val="24"/>
        <w:spacing w:line="480" w:lineRule="auto"/>
        <w:rPr>
          <w:rFonts w:ascii="Times New Roman" w:hAnsi="Times New Roman"/>
          <w:b w:val="0"/>
          <w:color w:val="000000"/>
          <w:sz w:val="21"/>
          <w:szCs w:val="22"/>
        </w:rPr>
      </w:pPr>
      <w:r>
        <w:fldChar w:fldCharType="begin"/>
      </w:r>
      <w:r>
        <w:instrText xml:space="preserve"> HYPERLINK \l "_Toc99301426" </w:instrText>
      </w:r>
      <w:r>
        <w:fldChar w:fldCharType="separate"/>
      </w:r>
      <w:r>
        <w:rPr>
          <w:rStyle w:val="25"/>
          <w:color w:val="000000"/>
          <w:sz w:val="28"/>
          <w:szCs w:val="28"/>
        </w:rPr>
        <w:t>第七章   投标文件格式</w:t>
      </w:r>
      <w:r>
        <w:rPr>
          <w:rStyle w:val="25"/>
          <w:color w:val="000000"/>
          <w:sz w:val="28"/>
          <w:szCs w:val="28"/>
        </w:rPr>
        <w:tab/>
      </w:r>
      <w:r>
        <w:rPr>
          <w:rStyle w:val="25"/>
          <w:rFonts w:hint="eastAsia"/>
          <w:color w:val="000000"/>
          <w:sz w:val="28"/>
          <w:szCs w:val="28"/>
        </w:rPr>
        <w:t>3</w:t>
      </w:r>
      <w:r>
        <w:rPr>
          <w:rStyle w:val="25"/>
          <w:rFonts w:hint="eastAsia"/>
          <w:color w:val="000000"/>
          <w:sz w:val="28"/>
          <w:szCs w:val="28"/>
        </w:rPr>
        <w:fldChar w:fldCharType="end"/>
      </w:r>
      <w:r>
        <w:rPr>
          <w:rStyle w:val="25"/>
          <w:rFonts w:hint="eastAsia"/>
          <w:color w:val="000000"/>
          <w:sz w:val="28"/>
          <w:szCs w:val="28"/>
        </w:rPr>
        <w:t>5</w:t>
      </w:r>
    </w:p>
    <w:p>
      <w:pPr>
        <w:pStyle w:val="24"/>
        <w:spacing w:line="360" w:lineRule="auto"/>
        <w:rPr>
          <w:rFonts w:ascii="Times New Roman" w:hAnsi="Times New Roman"/>
          <w:b w:val="0"/>
          <w:color w:val="000000"/>
        </w:rPr>
      </w:pPr>
      <w:r>
        <w:rPr>
          <w:rFonts w:ascii="Times New Roman" w:hAnsi="Times New Roman"/>
          <w:b w:val="0"/>
          <w:color w:val="000000"/>
        </w:rPr>
        <w:fldChar w:fldCharType="end"/>
      </w:r>
    </w:p>
    <w:p>
      <w:pPr>
        <w:spacing w:line="360" w:lineRule="auto"/>
        <w:jc w:val="center"/>
        <w:outlineLvl w:val="0"/>
        <w:rPr>
          <w:color w:val="000000"/>
          <w:sz w:val="32"/>
          <w:szCs w:val="32"/>
        </w:rPr>
      </w:pPr>
      <w:r>
        <w:rPr>
          <w:color w:val="000000"/>
          <w:sz w:val="24"/>
        </w:rPr>
        <w:br w:type="page" w:clear="all"/>
      </w:r>
      <w:bookmarkStart w:id="6" w:name="_Toc99301419"/>
      <w:r>
        <w:rPr>
          <w:b/>
          <w:color w:val="000000"/>
          <w:sz w:val="32"/>
          <w:szCs w:val="32"/>
        </w:rPr>
        <w:t>第一章   投标邀请</w:t>
      </w:r>
      <w:bookmarkEnd w:id="6"/>
    </w:p>
    <w:p>
      <w:pPr>
        <w:pStyle w:val="26"/>
        <w:spacing w:before="0" w:line="360" w:lineRule="auto"/>
        <w:jc w:val="left"/>
        <w:rPr>
          <w:rFonts w:hint="eastAsia" w:ascii="宋体" w:hAnsi="宋体" w:eastAsia="宋体" w:cs="宋体"/>
          <w:color w:val="000000"/>
          <w:sz w:val="21"/>
          <w:szCs w:val="21"/>
        </w:rPr>
      </w:pPr>
      <w:bookmarkStart w:id="7" w:name="_Toc28359079"/>
      <w:bookmarkStart w:id="8" w:name="_Toc28359002"/>
      <w:bookmarkStart w:id="9" w:name="_Toc35393621"/>
      <w:bookmarkStart w:id="10" w:name="_Toc35393790"/>
      <w:bookmarkStart w:id="11" w:name="_Hlk24379207"/>
      <w:r>
        <w:rPr>
          <w:rFonts w:hint="eastAsia" w:ascii="宋体" w:hAnsi="宋体" w:eastAsia="宋体" w:cs="宋体"/>
          <w:color w:val="000000"/>
          <w:sz w:val="21"/>
          <w:szCs w:val="21"/>
        </w:rPr>
        <w:t>一、项目基本情况</w:t>
      </w:r>
      <w:bookmarkEnd w:id="7"/>
      <w:bookmarkEnd w:id="8"/>
      <w:bookmarkEnd w:id="9"/>
      <w:bookmarkEnd w:id="10"/>
    </w:p>
    <w:p>
      <w:pPr>
        <w:spacing w:line="360" w:lineRule="auto"/>
        <w:ind w:firstLine="420"/>
        <w:rPr>
          <w:rFonts w:hint="eastAsia" w:ascii="宋体" w:hAnsi="宋体" w:cs="宋体"/>
          <w:color w:val="000000"/>
          <w:szCs w:val="21"/>
        </w:rPr>
      </w:pPr>
      <w:r>
        <w:rPr>
          <w:rFonts w:hint="eastAsia" w:ascii="宋体" w:hAnsi="宋体" w:cs="宋体"/>
          <w:color w:val="000000"/>
          <w:szCs w:val="21"/>
        </w:rPr>
        <w:t>1.项目编号：</w:t>
      </w:r>
      <w:bookmarkStart w:id="12" w:name="OLE_LINK36"/>
      <w:r>
        <w:rPr>
          <w:rFonts w:hint="eastAsia" w:ascii="宋体" w:hAnsi="宋体" w:cs="宋体"/>
          <w:color w:val="000000"/>
          <w:szCs w:val="21"/>
        </w:rPr>
        <w:t>JSZC-320400-CZXD-G2026-0005</w:t>
      </w:r>
      <w:bookmarkEnd w:id="12"/>
    </w:p>
    <w:p>
      <w:pPr>
        <w:spacing w:line="360" w:lineRule="auto"/>
        <w:ind w:firstLine="420"/>
        <w:rPr>
          <w:rFonts w:hint="eastAsia" w:ascii="宋体" w:hAnsi="宋体" w:cs="宋体"/>
          <w:color w:val="000000"/>
          <w:szCs w:val="21"/>
        </w:rPr>
      </w:pPr>
      <w:r>
        <w:rPr>
          <w:rFonts w:hint="eastAsia" w:ascii="宋体" w:hAnsi="宋体" w:cs="宋体"/>
          <w:color w:val="000000"/>
          <w:szCs w:val="21"/>
        </w:rPr>
        <w:t>2.项目名称：</w:t>
      </w:r>
      <w:bookmarkEnd w:id="11"/>
      <w:bookmarkStart w:id="13" w:name="OLE_LINK26"/>
      <w:r>
        <w:rPr>
          <w:rFonts w:hint="eastAsia" w:ascii="宋体" w:hAnsi="宋体" w:cs="宋体"/>
          <w:color w:val="000000"/>
          <w:szCs w:val="21"/>
        </w:rPr>
        <w:t>常州市第一人民医院东芝CT (AQUILION╱ONE)维保</w:t>
      </w:r>
      <w:bookmarkEnd w:id="13"/>
      <w:r>
        <w:rPr>
          <w:rFonts w:hint="eastAsia" w:ascii="宋体" w:hAnsi="宋体" w:cs="宋体"/>
          <w:color w:val="000000"/>
          <w:szCs w:val="21"/>
        </w:rPr>
        <w:t>服务项目</w:t>
      </w:r>
    </w:p>
    <w:p>
      <w:pPr>
        <w:spacing w:line="360" w:lineRule="auto"/>
        <w:ind w:firstLine="420"/>
      </w:pPr>
      <w:r>
        <w:rPr>
          <w:rFonts w:hint="eastAsia"/>
          <w:szCs w:val="21"/>
        </w:rPr>
        <w:t>3.</w:t>
      </w:r>
      <w:r>
        <w:rPr>
          <w:szCs w:val="21"/>
        </w:rPr>
        <w:t>采购方式：</w:t>
      </w:r>
      <w:r>
        <w:rPr>
          <w:rFonts w:hint="eastAsia"/>
          <w:szCs w:val="21"/>
        </w:rPr>
        <w:t>公开招标</w:t>
      </w:r>
    </w:p>
    <w:p>
      <w:pPr>
        <w:spacing w:line="360" w:lineRule="auto"/>
        <w:ind w:firstLine="420"/>
        <w:rPr>
          <w:rFonts w:hint="eastAsia" w:ascii="宋体" w:hAnsi="宋体" w:cs="宋体"/>
          <w:color w:val="000000"/>
          <w:szCs w:val="21"/>
        </w:rPr>
      </w:pPr>
      <w:r>
        <w:rPr>
          <w:rFonts w:hint="eastAsia" w:ascii="宋体" w:hAnsi="宋体" w:cs="宋体"/>
          <w:color w:val="000000"/>
          <w:szCs w:val="21"/>
        </w:rPr>
        <w:t>4.项目预算金额：</w:t>
      </w:r>
      <w:r>
        <w:rPr>
          <w:rFonts w:hint="eastAsia" w:ascii="宋体" w:hAnsi="宋体"/>
        </w:rPr>
        <w:t>160万元</w:t>
      </w:r>
      <w:r>
        <w:rPr>
          <w:rFonts w:hint="eastAsia" w:ascii="宋体" w:hAnsi="宋体" w:cs="宋体"/>
          <w:color w:val="000000"/>
          <w:szCs w:val="21"/>
        </w:rPr>
        <w:t xml:space="preserve">     项目最高限价：</w:t>
      </w:r>
      <w:r>
        <w:rPr>
          <w:rFonts w:hint="eastAsia" w:ascii="宋体" w:hAnsi="宋体"/>
        </w:rPr>
        <w:t>160万元</w:t>
      </w:r>
    </w:p>
    <w:p>
      <w:pPr>
        <w:spacing w:line="360" w:lineRule="auto"/>
        <w:ind w:firstLine="420"/>
        <w:rPr>
          <w:rFonts w:hint="eastAsia" w:ascii="宋体" w:hAnsi="宋体" w:cs="宋体"/>
          <w:color w:val="000000"/>
          <w:szCs w:val="21"/>
        </w:rPr>
      </w:pPr>
      <w:r>
        <w:rPr>
          <w:rFonts w:hint="eastAsia" w:ascii="宋体" w:hAnsi="宋体" w:cs="宋体"/>
          <w:color w:val="000000"/>
          <w:szCs w:val="21"/>
        </w:rPr>
        <w:t>5.采购需求：</w:t>
      </w:r>
    </w:p>
    <w:tbl>
      <w:tblPr>
        <w:tblStyle w:val="14"/>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8"/>
        <w:gridCol w:w="1803"/>
        <w:gridCol w:w="1729"/>
        <w:gridCol w:w="1014"/>
        <w:gridCol w:w="4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379" w:type="dxa"/>
            <w:vAlign w:val="center"/>
          </w:tcPr>
          <w:p>
            <w:pPr>
              <w:jc w:val="center"/>
              <w:rPr>
                <w:rFonts w:hint="eastAsia" w:ascii="宋体" w:hAnsi="宋体" w:cs="宋体"/>
                <w:bCs/>
                <w:color w:val="000000"/>
                <w:szCs w:val="21"/>
              </w:rPr>
            </w:pPr>
            <w:r>
              <w:rPr>
                <w:rFonts w:hint="eastAsia" w:ascii="宋体" w:hAnsi="宋体" w:cs="宋体"/>
                <w:bCs/>
                <w:color w:val="000000"/>
                <w:szCs w:val="21"/>
              </w:rPr>
              <w:t>序号</w:t>
            </w:r>
          </w:p>
        </w:tc>
        <w:tc>
          <w:tcPr>
            <w:tcW w:w="843" w:type="dxa"/>
            <w:vAlign w:val="center"/>
          </w:tcPr>
          <w:p>
            <w:pPr>
              <w:jc w:val="center"/>
              <w:rPr>
                <w:rFonts w:hint="eastAsia" w:ascii="宋体" w:hAnsi="宋体" w:cs="宋体"/>
                <w:bCs/>
                <w:color w:val="000000"/>
                <w:szCs w:val="21"/>
              </w:rPr>
            </w:pPr>
            <w:r>
              <w:rPr>
                <w:rFonts w:hint="eastAsia" w:ascii="宋体" w:hAnsi="宋体" w:cs="宋体"/>
                <w:bCs/>
                <w:color w:val="000000"/>
                <w:szCs w:val="21"/>
              </w:rPr>
              <w:t>标的名称</w:t>
            </w:r>
          </w:p>
        </w:tc>
        <w:tc>
          <w:tcPr>
            <w:tcW w:w="921" w:type="dxa"/>
            <w:vAlign w:val="center"/>
          </w:tcPr>
          <w:p>
            <w:pPr>
              <w:jc w:val="center"/>
              <w:rPr>
                <w:rFonts w:hint="eastAsia" w:ascii="宋体" w:hAnsi="宋体" w:cs="宋体"/>
                <w:bCs/>
                <w:color w:val="000000"/>
                <w:szCs w:val="21"/>
              </w:rPr>
            </w:pPr>
            <w:r>
              <w:rPr>
                <w:rFonts w:hint="eastAsia" w:ascii="宋体" w:hAnsi="宋体" w:cs="宋体"/>
                <w:bCs/>
                <w:color w:val="000000"/>
                <w:szCs w:val="21"/>
              </w:rPr>
              <w:t>采购包预算金额</w:t>
            </w:r>
          </w:p>
          <w:p>
            <w:pPr>
              <w:jc w:val="center"/>
              <w:rPr>
                <w:rFonts w:hint="eastAsia" w:ascii="宋体" w:hAnsi="宋体" w:cs="宋体"/>
                <w:bCs/>
                <w:color w:val="000000"/>
                <w:szCs w:val="21"/>
              </w:rPr>
            </w:pPr>
            <w:r>
              <w:rPr>
                <w:rFonts w:hint="eastAsia" w:ascii="宋体" w:hAnsi="宋体" w:cs="宋体"/>
                <w:bCs/>
                <w:color w:val="000000"/>
                <w:szCs w:val="21"/>
              </w:rPr>
              <w:t>（万元）</w:t>
            </w:r>
          </w:p>
        </w:tc>
        <w:tc>
          <w:tcPr>
            <w:tcW w:w="540" w:type="dxa"/>
            <w:vAlign w:val="center"/>
          </w:tcPr>
          <w:p>
            <w:pPr>
              <w:jc w:val="center"/>
              <w:rPr>
                <w:rFonts w:hint="eastAsia" w:ascii="宋体" w:hAnsi="宋体" w:cs="宋体"/>
                <w:bCs/>
                <w:color w:val="000000"/>
                <w:szCs w:val="21"/>
              </w:rPr>
            </w:pPr>
            <w:r>
              <w:rPr>
                <w:rFonts w:hint="eastAsia" w:ascii="宋体" w:hAnsi="宋体" w:cs="宋体"/>
                <w:bCs/>
                <w:color w:val="000000"/>
                <w:szCs w:val="21"/>
              </w:rPr>
              <w:t>数量</w:t>
            </w:r>
          </w:p>
        </w:tc>
        <w:tc>
          <w:tcPr>
            <w:tcW w:w="2315" w:type="dxa"/>
            <w:vAlign w:val="center"/>
          </w:tcPr>
          <w:p>
            <w:pPr>
              <w:jc w:val="center"/>
              <w:rPr>
                <w:rFonts w:hint="eastAsia" w:ascii="宋体" w:hAnsi="宋体" w:cs="宋体"/>
                <w:color w:val="000000"/>
                <w:szCs w:val="21"/>
              </w:rPr>
            </w:pPr>
            <w:r>
              <w:rPr>
                <w:rFonts w:hint="eastAsia" w:ascii="宋体" w:hAnsi="宋体" w:cs="宋体"/>
                <w:color w:val="000000"/>
                <w:szCs w:val="21"/>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trPr>
        <w:tc>
          <w:tcPr>
            <w:tcW w:w="379" w:type="dxa"/>
            <w:vAlign w:val="center"/>
          </w:tcPr>
          <w:p>
            <w:pPr>
              <w:jc w:val="center"/>
              <w:rPr>
                <w:rFonts w:hint="eastAsia" w:ascii="宋体" w:hAnsi="宋体" w:cs="宋体"/>
                <w:bCs/>
                <w:color w:val="000000"/>
                <w:szCs w:val="21"/>
              </w:rPr>
            </w:pPr>
            <w:r>
              <w:rPr>
                <w:rFonts w:hint="eastAsia" w:ascii="宋体" w:hAnsi="宋体" w:cs="宋体"/>
                <w:bCs/>
                <w:color w:val="000000"/>
                <w:szCs w:val="21"/>
              </w:rPr>
              <w:t>01</w:t>
            </w:r>
          </w:p>
        </w:tc>
        <w:tc>
          <w:tcPr>
            <w:tcW w:w="1572" w:type="dxa"/>
            <w:vAlign w:val="center"/>
          </w:tcPr>
          <w:p>
            <w:pPr>
              <w:spacing w:line="360" w:lineRule="auto"/>
              <w:jc w:val="center"/>
              <w:rPr>
                <w:rFonts w:hint="eastAsia" w:ascii="宋体" w:hAnsi="宋体" w:cs="宋体"/>
                <w:bCs/>
                <w:color w:val="000000"/>
                <w:szCs w:val="21"/>
              </w:rPr>
            </w:pPr>
            <w:r>
              <w:rPr>
                <w:rFonts w:hint="eastAsia" w:ascii="宋体" w:hAnsi="宋体" w:cs="宋体"/>
                <w:color w:val="000000"/>
                <w:szCs w:val="21"/>
              </w:rPr>
              <w:t>常州市第一人民医院东芝CT (AQUILION╱ONE)维保服务项目</w:t>
            </w:r>
          </w:p>
        </w:tc>
        <w:tc>
          <w:tcPr>
            <w:tcW w:w="1717" w:type="dxa"/>
            <w:vAlign w:val="center"/>
          </w:tcPr>
          <w:p>
            <w:pPr>
              <w:jc w:val="center"/>
              <w:rPr>
                <w:rFonts w:hint="eastAsia" w:ascii="宋体" w:hAnsi="宋体" w:cs="宋体"/>
                <w:bCs/>
                <w:strike/>
                <w:color w:val="000000"/>
                <w:szCs w:val="21"/>
              </w:rPr>
            </w:pPr>
            <w:r>
              <w:rPr>
                <w:rFonts w:hint="eastAsia" w:ascii="宋体" w:hAnsi="宋体" w:cs="宋体"/>
                <w:bCs/>
                <w:color w:val="000000"/>
                <w:szCs w:val="21"/>
              </w:rPr>
              <w:t>160</w:t>
            </w:r>
          </w:p>
        </w:tc>
        <w:tc>
          <w:tcPr>
            <w:tcW w:w="1007" w:type="dxa"/>
            <w:vAlign w:val="center"/>
          </w:tcPr>
          <w:p>
            <w:pPr>
              <w:jc w:val="center"/>
              <w:rPr>
                <w:rFonts w:hint="eastAsia" w:ascii="宋体" w:hAnsi="宋体" w:cs="宋体"/>
                <w:bCs/>
                <w:color w:val="000000"/>
                <w:szCs w:val="21"/>
              </w:rPr>
            </w:pPr>
            <w:r>
              <w:rPr>
                <w:rFonts w:hint="eastAsia" w:ascii="宋体" w:hAnsi="宋体" w:cs="宋体"/>
                <w:bCs/>
                <w:color w:val="000000"/>
                <w:szCs w:val="21"/>
              </w:rPr>
              <w:t>1项</w:t>
            </w:r>
          </w:p>
        </w:tc>
        <w:tc>
          <w:tcPr>
            <w:tcW w:w="4315" w:type="dxa"/>
            <w:vAlign w:val="center"/>
          </w:tcPr>
          <w:p>
            <w:pPr>
              <w:pStyle w:val="7"/>
              <w:ind w:firstLine="0"/>
              <w:rPr>
                <w:rFonts w:hint="eastAsia" w:ascii="宋体" w:hAnsi="宋体" w:cs="宋体"/>
                <w:bCs/>
                <w:color w:val="000000"/>
                <w:szCs w:val="21"/>
              </w:rPr>
            </w:pPr>
            <w:r>
              <w:rPr>
                <w:rFonts w:hint="eastAsia" w:ascii="宋体" w:hAnsi="宋体" w:cs="宋体"/>
                <w:bCs/>
                <w:color w:val="000000"/>
                <w:sz w:val="21"/>
                <w:szCs w:val="21"/>
              </w:rPr>
              <w:t>本项目为常州市第一人民医院东芝CT (AQUILION╱ONE)维保</w:t>
            </w:r>
            <w:r>
              <w:rPr>
                <w:rFonts w:hint="eastAsia" w:ascii="宋体" w:hAnsi="宋体" w:cs="宋体"/>
                <w:color w:val="000000"/>
                <w:sz w:val="21"/>
                <w:szCs w:val="21"/>
              </w:rPr>
              <w:t>服务项目</w:t>
            </w:r>
            <w:r>
              <w:rPr>
                <w:rFonts w:hint="eastAsia" w:ascii="宋体" w:hAnsi="宋体" w:cs="宋体"/>
                <w:bCs/>
                <w:color w:val="000000"/>
                <w:sz w:val="21"/>
                <w:szCs w:val="21"/>
              </w:rPr>
              <w:t>，</w:t>
            </w:r>
            <w:r>
              <w:rPr>
                <w:rFonts w:hint="eastAsia" w:ascii="宋体" w:hAnsi="宋体" w:cs="宋体"/>
                <w:sz w:val="21"/>
                <w:szCs w:val="21"/>
              </w:rPr>
              <w:t>提</w:t>
            </w:r>
            <w:r>
              <w:rPr>
                <w:rFonts w:hint="eastAsia" w:ascii="宋体" w:hAnsi="宋体" w:cs="宋体"/>
                <w:bCs/>
                <w:color w:val="000000"/>
                <w:sz w:val="21"/>
                <w:szCs w:val="21"/>
              </w:rPr>
              <w:t>供整机保修服务，具体内容包括：定期保养、故障检修、备件维修等。具体见招标文件。</w:t>
            </w:r>
          </w:p>
        </w:tc>
      </w:tr>
    </w:tbl>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6.合同履行期限：服务期限为1年。</w:t>
      </w:r>
    </w:p>
    <w:p>
      <w:pPr>
        <w:spacing w:line="360" w:lineRule="auto"/>
        <w:ind w:firstLine="420"/>
        <w:rPr>
          <w:rFonts w:hint="eastAsia" w:ascii="宋体" w:hAnsi="宋体" w:cs="宋体"/>
          <w:color w:val="000000"/>
          <w:szCs w:val="21"/>
        </w:rPr>
      </w:pPr>
      <w:r>
        <w:rPr>
          <w:rFonts w:hint="eastAsia" w:ascii="宋体" w:hAnsi="宋体" w:cs="宋体"/>
          <w:color w:val="000000"/>
          <w:szCs w:val="21"/>
        </w:rPr>
        <w:t>7.本项目是否接受联合体投标：□是  ■否。</w:t>
      </w:r>
    </w:p>
    <w:p>
      <w:pPr>
        <w:spacing w:line="360" w:lineRule="auto"/>
        <w:ind w:firstLine="420"/>
        <w:rPr>
          <w:rFonts w:hint="eastAsia" w:ascii="宋体" w:hAnsi="宋体" w:cs="宋体"/>
          <w:color w:val="000000"/>
          <w:szCs w:val="21"/>
        </w:rPr>
      </w:pPr>
      <w:r>
        <w:rPr>
          <w:rFonts w:hint="eastAsia" w:ascii="宋体" w:hAnsi="宋体" w:cs="宋体"/>
          <w:color w:val="000000"/>
          <w:szCs w:val="21"/>
        </w:rPr>
        <w:t>8.本项目是否接受进口产品投标： □是 ■否。</w:t>
      </w:r>
    </w:p>
    <w:p>
      <w:pPr>
        <w:pStyle w:val="26"/>
        <w:spacing w:before="0" w:line="360" w:lineRule="auto"/>
        <w:jc w:val="left"/>
        <w:rPr>
          <w:rFonts w:hint="eastAsia" w:ascii="宋体" w:hAnsi="宋体" w:eastAsia="宋体" w:cs="宋体"/>
          <w:color w:val="000000"/>
          <w:sz w:val="21"/>
          <w:szCs w:val="21"/>
        </w:rPr>
      </w:pPr>
      <w:bookmarkStart w:id="14" w:name="_Toc28359080"/>
      <w:bookmarkStart w:id="15" w:name="_Toc35393622"/>
      <w:bookmarkStart w:id="16" w:name="_Toc35393791"/>
      <w:bookmarkStart w:id="17" w:name="_Toc28359003"/>
      <w:r>
        <w:rPr>
          <w:rFonts w:hint="eastAsia" w:ascii="宋体" w:hAnsi="宋体" w:eastAsia="宋体" w:cs="宋体"/>
          <w:color w:val="000000"/>
          <w:sz w:val="21"/>
          <w:szCs w:val="21"/>
        </w:rPr>
        <w:t>二、申请人的资格要求（须同时满足）</w:t>
      </w:r>
      <w:bookmarkEnd w:id="14"/>
      <w:bookmarkEnd w:id="15"/>
      <w:bookmarkEnd w:id="16"/>
      <w:bookmarkEnd w:id="17"/>
    </w:p>
    <w:p>
      <w:pPr>
        <w:spacing w:line="360" w:lineRule="auto"/>
        <w:ind w:firstLine="420"/>
        <w:rPr>
          <w:rFonts w:hint="eastAsia" w:ascii="宋体" w:hAnsi="宋体" w:cs="宋体"/>
          <w:color w:val="000000"/>
          <w:szCs w:val="21"/>
        </w:rPr>
      </w:pPr>
      <w:r>
        <w:rPr>
          <w:rFonts w:hint="eastAsia" w:ascii="宋体" w:hAnsi="宋体" w:cs="宋体"/>
          <w:color w:val="000000"/>
          <w:szCs w:val="21"/>
        </w:rPr>
        <w:t>1.满足《中华人民共和国政府采购法》第二十二条规定以及下列情形：</w:t>
      </w:r>
    </w:p>
    <w:p>
      <w:pPr>
        <w:spacing w:line="360" w:lineRule="auto"/>
        <w:ind w:firstLine="420"/>
        <w:rPr>
          <w:rFonts w:hint="eastAsia" w:ascii="宋体" w:hAnsi="宋体" w:cs="宋体"/>
          <w:color w:val="000000"/>
          <w:szCs w:val="21"/>
        </w:rPr>
      </w:pPr>
      <w:r>
        <w:rPr>
          <w:rFonts w:hint="eastAsia" w:ascii="宋体" w:hAnsi="宋体" w:cs="宋体"/>
          <w:color w:val="000000"/>
          <w:szCs w:val="21"/>
        </w:rPr>
        <w:t>1.1未被“信用中国”网站（WWW.creditchina.gov.cn）或“中国政府采购网”网站（www.ccgp.gov.cn）列入失信被执行人、重大税收违法案件当事人名单、政府采购严重失信行为记录名单；</w:t>
      </w:r>
    </w:p>
    <w:p>
      <w:pPr>
        <w:spacing w:line="360" w:lineRule="auto"/>
        <w:ind w:firstLine="420"/>
        <w:rPr>
          <w:rFonts w:hint="eastAsia" w:ascii="宋体" w:hAnsi="宋体" w:cs="宋体"/>
          <w:color w:val="000000"/>
          <w:szCs w:val="21"/>
        </w:rPr>
      </w:pPr>
      <w:r>
        <w:rPr>
          <w:rFonts w:hint="eastAsia" w:ascii="宋体" w:hAnsi="宋体" w:cs="宋体"/>
          <w:color w:val="000000"/>
          <w:szCs w:val="21"/>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420"/>
        <w:rPr>
          <w:rFonts w:hint="eastAsia" w:ascii="宋体" w:hAnsi="宋体" w:cs="宋体"/>
          <w:color w:val="000000"/>
          <w:szCs w:val="21"/>
        </w:rPr>
      </w:pPr>
      <w:bookmarkStart w:id="18" w:name="_Toc28359081"/>
      <w:bookmarkStart w:id="19" w:name="_Toc28359004"/>
      <w:r>
        <w:rPr>
          <w:rFonts w:hint="eastAsia" w:ascii="宋体" w:hAnsi="宋体" w:cs="宋体"/>
          <w:color w:val="000000"/>
          <w:szCs w:val="21"/>
        </w:rPr>
        <w:t>2.落实政府采购政策需满足的资格要求：</w:t>
      </w:r>
    </w:p>
    <w:p>
      <w:pPr>
        <w:spacing w:line="360" w:lineRule="auto"/>
        <w:ind w:firstLine="420"/>
        <w:rPr>
          <w:rFonts w:hint="eastAsia" w:ascii="宋体" w:hAnsi="宋体" w:cs="宋体"/>
          <w:color w:val="000000"/>
          <w:szCs w:val="21"/>
        </w:rPr>
      </w:pPr>
      <w:r>
        <w:rPr>
          <w:rFonts w:hint="eastAsia" w:ascii="宋体" w:hAnsi="宋体" w:cs="宋体"/>
          <w:color w:val="000000"/>
          <w:szCs w:val="21"/>
        </w:rPr>
        <w:t>2.1 中小企业政策</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■本项目不专门面向中小企业预留采购份额。</w:t>
      </w:r>
    </w:p>
    <w:p>
      <w:pPr>
        <w:spacing w:line="360" w:lineRule="auto"/>
        <w:ind w:firstLine="420"/>
        <w:rPr>
          <w:rFonts w:hint="eastAsia" w:ascii="宋体" w:hAnsi="宋体" w:cs="宋体"/>
          <w:color w:val="000000"/>
          <w:szCs w:val="21"/>
        </w:rPr>
      </w:pPr>
      <w:r>
        <w:rPr>
          <w:rFonts w:hint="eastAsia" w:ascii="宋体" w:hAnsi="宋体" w:cs="宋体"/>
          <w:color w:val="000000"/>
          <w:szCs w:val="21"/>
        </w:rPr>
        <w:t>□本项目专门面向  □中小 □小微企业  采购。即：提供的货物全部由符合政策要求的中小/小微企业制造、服务全部由符合政策要求的中小/小微企业承接。</w:t>
      </w:r>
    </w:p>
    <w:p>
      <w:pPr>
        <w:spacing w:line="360" w:lineRule="auto"/>
        <w:ind w:firstLine="420"/>
        <w:rPr>
          <w:rFonts w:hint="eastAsia" w:ascii="宋体" w:hAnsi="宋体" w:cs="宋体"/>
          <w:color w:val="000000"/>
          <w:szCs w:val="21"/>
        </w:rPr>
      </w:pPr>
      <w:r>
        <w:rPr>
          <w:rFonts w:hint="eastAsia" w:ascii="宋体" w:hAnsi="宋体" w:cs="宋体"/>
          <w:color w:val="000000"/>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u w:val="single"/>
        </w:rPr>
        <w:t>/</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2.2 其它落实政府采购政策的资格要求（如有）：</w:t>
      </w:r>
      <w:r>
        <w:rPr>
          <w:rFonts w:hint="eastAsia" w:ascii="宋体" w:hAnsi="宋体" w:cs="宋体"/>
          <w:color w:val="000000"/>
          <w:szCs w:val="21"/>
          <w:u w:val="single"/>
        </w:rPr>
        <w:t>/</w:t>
      </w:r>
      <w:r>
        <w:rPr>
          <w:rFonts w:hint="eastAsia" w:ascii="宋体" w:hAnsi="宋体" w:cs="宋体"/>
          <w:color w:val="000000"/>
          <w:szCs w:val="21"/>
        </w:rPr>
        <w:t>。</w:t>
      </w:r>
    </w:p>
    <w:p>
      <w:pPr>
        <w:spacing w:line="360" w:lineRule="auto"/>
        <w:ind w:firstLine="420"/>
        <w:rPr>
          <w:rFonts w:hint="eastAsia" w:ascii="宋体" w:hAnsi="宋体" w:cs="宋体"/>
          <w:i/>
          <w:iCs/>
          <w:color w:val="000000"/>
          <w:szCs w:val="21"/>
          <w:u w:val="single"/>
        </w:rPr>
      </w:pPr>
      <w:r>
        <w:rPr>
          <w:rFonts w:hint="eastAsia" w:ascii="宋体" w:hAnsi="宋体" w:cs="宋体"/>
          <w:color w:val="000000"/>
          <w:szCs w:val="21"/>
        </w:rPr>
        <w:t>3.本项目的特定资格要求：</w:t>
      </w:r>
    </w:p>
    <w:p>
      <w:pPr>
        <w:tabs>
          <w:tab w:val="left" w:pos="900"/>
          <w:tab w:val="left" w:pos="1134"/>
          <w:tab w:val="left" w:pos="1589"/>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3.1本项目是否接受分支机构参与投标：□是   ■否；</w:t>
      </w:r>
    </w:p>
    <w:p>
      <w:pPr>
        <w:tabs>
          <w:tab w:val="left" w:pos="900"/>
          <w:tab w:val="left" w:pos="1134"/>
          <w:tab w:val="left" w:pos="1589"/>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3.2本项目是否属于政府购买服务：</w:t>
      </w:r>
    </w:p>
    <w:p>
      <w:pPr>
        <w:tabs>
          <w:tab w:val="left" w:pos="900"/>
          <w:tab w:val="left" w:pos="1134"/>
          <w:tab w:val="left" w:pos="1589"/>
          <w:tab w:val="left" w:pos="5521"/>
        </w:tabs>
        <w:spacing w:line="360" w:lineRule="auto"/>
        <w:ind w:left="991" w:firstLine="2"/>
        <w:rPr>
          <w:rFonts w:hint="eastAsia" w:ascii="宋体" w:hAnsi="宋体" w:cs="宋体"/>
          <w:color w:val="000000"/>
          <w:szCs w:val="21"/>
        </w:rPr>
      </w:pPr>
      <w:r>
        <w:rPr>
          <w:rFonts w:hint="eastAsia" w:ascii="宋体" w:hAnsi="宋体" w:cs="宋体"/>
          <w:color w:val="000000"/>
          <w:szCs w:val="21"/>
        </w:rPr>
        <w:t>■否</w:t>
      </w:r>
    </w:p>
    <w:p>
      <w:pPr>
        <w:tabs>
          <w:tab w:val="left" w:pos="900"/>
          <w:tab w:val="left" w:pos="1134"/>
          <w:tab w:val="left" w:pos="1589"/>
          <w:tab w:val="left" w:pos="5521"/>
        </w:tabs>
        <w:spacing w:line="360" w:lineRule="auto"/>
        <w:ind w:left="991" w:firstLine="2"/>
        <w:rPr>
          <w:rFonts w:hint="eastAsia" w:ascii="宋体" w:hAnsi="宋体" w:cs="宋体"/>
          <w:color w:val="000000"/>
          <w:szCs w:val="21"/>
        </w:rPr>
      </w:pPr>
      <w:r>
        <w:rPr>
          <w:rFonts w:hint="eastAsia" w:ascii="宋体" w:hAnsi="宋体" w:cs="宋体"/>
          <w:color w:val="000000"/>
          <w:szCs w:val="21"/>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20" w:firstLineChars="200"/>
        <w:rPr>
          <w:rFonts w:hint="eastAsia" w:ascii="宋体" w:hAnsi="宋体" w:cs="宋体"/>
          <w:color w:val="000000"/>
          <w:szCs w:val="21"/>
          <w:highlight w:val="yellow"/>
        </w:rPr>
      </w:pPr>
      <w:r>
        <w:rPr>
          <w:rFonts w:hint="eastAsia" w:ascii="宋体" w:hAnsi="宋体" w:cs="宋体"/>
          <w:color w:val="000000"/>
          <w:szCs w:val="21"/>
        </w:rPr>
        <w:t>3.3其他特定资格要求：</w:t>
      </w:r>
      <w:r>
        <w:rPr>
          <w:rFonts w:hint="eastAsia" w:ascii="宋体" w:hAnsi="宋体" w:cs="宋体"/>
          <w:b/>
          <w:bCs/>
          <w:color w:val="000000"/>
          <w:szCs w:val="21"/>
          <w:highlight w:val="none"/>
        </w:rPr>
        <w:t>投标人需提供有效期内的《辐射安全许可证》证书。</w:t>
      </w:r>
    </w:p>
    <w:bookmarkEnd w:id="18"/>
    <w:bookmarkEnd w:id="19"/>
    <w:p>
      <w:pPr>
        <w:pStyle w:val="26"/>
        <w:widowControl/>
        <w:spacing w:before="0" w:line="360" w:lineRule="auto"/>
        <w:jc w:val="left"/>
        <w:rPr>
          <w:rFonts w:hint="eastAsia" w:ascii="宋体" w:hAnsi="宋体" w:eastAsia="宋体" w:cs="宋体"/>
          <w:color w:val="000000"/>
          <w:sz w:val="21"/>
          <w:szCs w:val="21"/>
        </w:rPr>
      </w:pPr>
      <w:bookmarkStart w:id="20" w:name="_Toc35393623"/>
      <w:bookmarkStart w:id="21" w:name="_Toc35393792"/>
      <w:r>
        <w:rPr>
          <w:rFonts w:hint="eastAsia" w:ascii="宋体" w:hAnsi="宋体" w:eastAsia="宋体" w:cs="宋体"/>
          <w:color w:val="000000"/>
          <w:sz w:val="21"/>
          <w:szCs w:val="21"/>
        </w:rPr>
        <w:t>三、获取招标文件</w:t>
      </w:r>
      <w:bookmarkEnd w:id="20"/>
      <w:bookmarkEnd w:id="21"/>
    </w:p>
    <w:p>
      <w:pPr>
        <w:spacing w:line="360" w:lineRule="auto"/>
        <w:ind w:firstLine="420"/>
        <w:rPr>
          <w:rFonts w:hint="eastAsia" w:ascii="宋体" w:hAnsi="宋体" w:cs="宋体"/>
          <w:color w:val="000000"/>
          <w:szCs w:val="21"/>
          <w:lang w:bidi="ar"/>
        </w:rPr>
      </w:pPr>
      <w:r>
        <w:rPr>
          <w:rFonts w:hint="eastAsia" w:ascii="宋体" w:hAnsi="宋体" w:cs="宋体"/>
          <w:color w:val="000000"/>
          <w:szCs w:val="21"/>
          <w:lang w:bidi="ar"/>
        </w:rPr>
        <w:t>1.时间：</w:t>
      </w:r>
      <w:r>
        <w:rPr>
          <w:rFonts w:hint="eastAsia" w:ascii="宋体" w:hAnsi="宋体" w:cs="宋体"/>
          <w:b/>
          <w:bCs/>
          <w:color w:val="000000"/>
          <w:szCs w:val="21"/>
          <w:u w:val="single"/>
          <w:lang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6    </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25</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日至</w:t>
      </w:r>
      <w:r>
        <w:rPr>
          <w:rFonts w:hint="eastAsia" w:ascii="宋体" w:hAnsi="宋体" w:cs="宋体"/>
          <w:b/>
          <w:bCs/>
          <w:color w:val="000000"/>
          <w:szCs w:val="21"/>
          <w:u w:val="single"/>
          <w:lang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7</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1</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日，每天上午</w:t>
      </w:r>
      <w:r>
        <w:rPr>
          <w:rFonts w:hint="eastAsia" w:ascii="宋体" w:hAnsi="宋体" w:cs="宋体"/>
          <w:b/>
          <w:bCs/>
          <w:color w:val="000000"/>
          <w:szCs w:val="21"/>
          <w:u w:val="single"/>
          <w:lang w:bidi="ar"/>
        </w:rPr>
        <w:t>9:00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11:00</w:t>
      </w:r>
      <w:r>
        <w:rPr>
          <w:rFonts w:hint="eastAsia" w:ascii="宋体" w:hAnsi="宋体" w:cs="宋体"/>
          <w:b/>
          <w:bCs/>
          <w:color w:val="000000"/>
          <w:szCs w:val="21"/>
          <w:lang w:bidi="ar"/>
        </w:rPr>
        <w:t>，下午</w:t>
      </w:r>
      <w:r>
        <w:rPr>
          <w:rFonts w:hint="eastAsia" w:ascii="宋体" w:hAnsi="宋体" w:cs="宋体"/>
          <w:b/>
          <w:bCs/>
          <w:color w:val="000000"/>
          <w:szCs w:val="21"/>
          <w:u w:val="single"/>
          <w:lang w:bidi="ar"/>
        </w:rPr>
        <w:t>13:30</w:t>
      </w:r>
      <w:r>
        <w:rPr>
          <w:rFonts w:hint="eastAsia" w:ascii="宋体" w:hAnsi="宋体" w:cs="宋体"/>
          <w:b/>
          <w:bCs/>
          <w:color w:val="000000"/>
          <w:szCs w:val="21"/>
          <w:lang w:bidi="ar"/>
        </w:rPr>
        <w:t>至</w:t>
      </w:r>
      <w:r>
        <w:rPr>
          <w:rFonts w:hint="eastAsia" w:ascii="宋体" w:hAnsi="宋体" w:cs="宋体"/>
          <w:b/>
          <w:bCs/>
          <w:color w:val="000000"/>
          <w:szCs w:val="21"/>
          <w:u w:val="single"/>
          <w:lang w:bidi="ar"/>
        </w:rPr>
        <w:t>17:00</w:t>
      </w:r>
      <w:r>
        <w:rPr>
          <w:rFonts w:hint="eastAsia" w:ascii="宋体" w:hAnsi="宋体" w:cs="宋体"/>
          <w:b/>
          <w:bCs/>
          <w:color w:val="000000"/>
          <w:szCs w:val="21"/>
          <w:lang w:bidi="ar"/>
        </w:rPr>
        <w:t>（北京时间，法定节假日除外）</w:t>
      </w:r>
      <w:r>
        <w:rPr>
          <w:rFonts w:hint="eastAsia" w:ascii="宋体" w:hAnsi="宋体" w:cs="宋体"/>
          <w:color w:val="000000"/>
          <w:szCs w:val="21"/>
          <w:lang w:bidi="ar"/>
        </w:rPr>
        <w:t>。</w:t>
      </w:r>
    </w:p>
    <w:p>
      <w:pPr>
        <w:spacing w:line="360" w:lineRule="auto"/>
        <w:ind w:firstLine="420"/>
        <w:rPr>
          <w:rFonts w:hint="eastAsia" w:ascii="宋体" w:hAnsi="宋体" w:cs="宋体"/>
          <w:color w:val="000000"/>
          <w:szCs w:val="21"/>
        </w:rPr>
      </w:pPr>
      <w:r>
        <w:rPr>
          <w:rFonts w:hint="eastAsia" w:ascii="宋体" w:hAnsi="宋体" w:cs="宋体"/>
          <w:color w:val="000000"/>
          <w:szCs w:val="21"/>
          <w:lang w:bidi="ar"/>
        </w:rPr>
        <w:t>2.地点：“苏采云”政府采购一体化平台</w:t>
      </w:r>
    </w:p>
    <w:p>
      <w:pPr>
        <w:widowControl/>
        <w:spacing w:line="360" w:lineRule="auto"/>
        <w:ind w:firstLine="420"/>
        <w:jc w:val="left"/>
        <w:rPr>
          <w:rFonts w:hint="eastAsia" w:ascii="宋体" w:hAnsi="宋体" w:cs="宋体"/>
          <w:color w:val="000000"/>
          <w:szCs w:val="21"/>
          <w:lang w:bidi="ar"/>
        </w:rPr>
      </w:pPr>
      <w:r>
        <w:rPr>
          <w:rFonts w:hint="eastAsia" w:ascii="宋体" w:hAnsi="宋体" w:cs="宋体"/>
          <w:color w:val="000000"/>
          <w:szCs w:val="21"/>
          <w:lang w:bidi="ar"/>
        </w:rPr>
        <w:t>3.方式：供应商持CA数字认证证书登录“苏采云”政府采购一体化平台（http://jszfcg.jsczt.cn/jszc/login）获取电子版招标文件。</w:t>
      </w:r>
    </w:p>
    <w:p>
      <w:pPr>
        <w:widowControl/>
        <w:spacing w:line="360" w:lineRule="auto"/>
        <w:ind w:firstLine="420"/>
        <w:jc w:val="left"/>
        <w:rPr>
          <w:rFonts w:hint="eastAsia" w:ascii="宋体" w:hAnsi="宋体" w:cs="宋体"/>
          <w:color w:val="000000"/>
          <w:szCs w:val="21"/>
        </w:rPr>
      </w:pPr>
      <w:r>
        <w:rPr>
          <w:rFonts w:hint="eastAsia" w:ascii="宋体" w:hAnsi="宋体" w:cs="宋体"/>
          <w:color w:val="000000"/>
          <w:szCs w:val="21"/>
          <w:lang w:bidi="ar"/>
        </w:rPr>
        <w:t>4.售价：</w:t>
      </w:r>
      <w:r>
        <w:rPr>
          <w:rFonts w:hint="eastAsia" w:ascii="宋体" w:hAnsi="宋体" w:cs="宋体"/>
          <w:color w:val="000000"/>
          <w:szCs w:val="21"/>
          <w:u w:val="single"/>
          <w:lang w:bidi="ar"/>
        </w:rPr>
        <w:t xml:space="preserve"> 0 </w:t>
      </w:r>
      <w:r>
        <w:rPr>
          <w:rFonts w:hint="eastAsia" w:ascii="宋体" w:hAnsi="宋体" w:cs="宋体"/>
          <w:color w:val="000000"/>
          <w:szCs w:val="21"/>
          <w:lang w:bidi="ar"/>
        </w:rPr>
        <w:t>元。</w:t>
      </w:r>
    </w:p>
    <w:p>
      <w:pPr>
        <w:pStyle w:val="26"/>
        <w:widowControl/>
        <w:spacing w:before="0" w:line="360" w:lineRule="auto"/>
        <w:jc w:val="left"/>
        <w:rPr>
          <w:rFonts w:hint="eastAsia" w:ascii="宋体" w:hAnsi="宋体" w:eastAsia="宋体" w:cs="宋体"/>
          <w:color w:val="000000"/>
          <w:sz w:val="21"/>
          <w:szCs w:val="21"/>
        </w:rPr>
      </w:pPr>
      <w:bookmarkStart w:id="22" w:name="_Toc28359082"/>
      <w:bookmarkStart w:id="23" w:name="_Toc28359005"/>
      <w:bookmarkStart w:id="24" w:name="_Toc35393793"/>
      <w:bookmarkStart w:id="25" w:name="_Toc35393624"/>
      <w:r>
        <w:rPr>
          <w:rFonts w:hint="eastAsia" w:ascii="宋体" w:hAnsi="宋体" w:eastAsia="宋体" w:cs="宋体"/>
          <w:color w:val="000000"/>
          <w:sz w:val="21"/>
          <w:szCs w:val="21"/>
        </w:rPr>
        <w:t>四、提交投标文件</w:t>
      </w:r>
      <w:bookmarkEnd w:id="22"/>
      <w:bookmarkEnd w:id="23"/>
      <w:r>
        <w:rPr>
          <w:rFonts w:hint="eastAsia" w:ascii="宋体" w:hAnsi="宋体" w:eastAsia="宋体" w:cs="宋体"/>
          <w:color w:val="000000"/>
          <w:sz w:val="21"/>
          <w:szCs w:val="21"/>
        </w:rPr>
        <w:t>截止时间、开标时间和地点</w:t>
      </w:r>
      <w:bookmarkEnd w:id="24"/>
      <w:bookmarkEnd w:id="25"/>
    </w:p>
    <w:p>
      <w:pPr>
        <w:spacing w:line="360" w:lineRule="auto"/>
        <w:ind w:firstLine="420"/>
        <w:rPr>
          <w:rFonts w:hint="eastAsia" w:ascii="宋体" w:hAnsi="宋体" w:cs="宋体"/>
          <w:bCs/>
          <w:color w:val="000000"/>
          <w:szCs w:val="21"/>
          <w:u w:val="single"/>
        </w:rPr>
      </w:pPr>
      <w:bookmarkStart w:id="26" w:name="_Toc35393625"/>
      <w:bookmarkStart w:id="27" w:name="_Toc28359007"/>
      <w:bookmarkStart w:id="28" w:name="_Toc35393794"/>
      <w:bookmarkStart w:id="29" w:name="_Toc28359084"/>
      <w:r>
        <w:rPr>
          <w:rFonts w:hint="eastAsia" w:ascii="宋体" w:hAnsi="宋体" w:cs="宋体"/>
          <w:color w:val="000000"/>
          <w:szCs w:val="21"/>
          <w:lang w:bidi="ar"/>
        </w:rPr>
        <w:t>投标截止时间、开标时间：</w:t>
      </w:r>
      <w:r>
        <w:rPr>
          <w:rFonts w:hint="eastAsia" w:ascii="宋体" w:hAnsi="宋体" w:cs="宋体"/>
          <w:b/>
          <w:bCs/>
          <w:color w:val="000000"/>
          <w:szCs w:val="21"/>
          <w:u w:val="single"/>
          <w:lang w:bidi="ar"/>
        </w:rPr>
        <w:t>2026</w:t>
      </w:r>
      <w:r>
        <w:rPr>
          <w:rFonts w:hint="eastAsia" w:ascii="宋体" w:hAnsi="宋体" w:cs="宋体"/>
          <w:b/>
          <w:bCs/>
          <w:color w:val="000000"/>
          <w:szCs w:val="21"/>
          <w:lang w:bidi="ar"/>
        </w:rPr>
        <w:t>年</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7</w:t>
      </w:r>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月</w:t>
      </w:r>
      <w:r>
        <w:rPr>
          <w:rFonts w:hint="eastAsia" w:ascii="宋体" w:hAnsi="宋体" w:cs="宋体"/>
          <w:b/>
          <w:bCs/>
          <w:color w:val="000000"/>
          <w:szCs w:val="21"/>
          <w:u w:val="single"/>
          <w:lang w:bidi="ar"/>
        </w:rPr>
        <w:t xml:space="preserve">  </w:t>
      </w:r>
      <w:r>
        <w:rPr>
          <w:rFonts w:hint="eastAsia" w:ascii="宋体" w:hAnsi="宋体" w:cs="宋体"/>
          <w:b/>
          <w:bCs/>
          <w:color w:val="000000"/>
          <w:szCs w:val="21"/>
          <w:u w:val="single"/>
          <w:lang w:val="en-US" w:eastAsia="zh-CN" w:bidi="ar"/>
        </w:rPr>
        <w:t>16</w:t>
      </w:r>
      <w:bookmarkStart w:id="801" w:name="_GoBack"/>
      <w:bookmarkEnd w:id="801"/>
      <w:r>
        <w:rPr>
          <w:rFonts w:hint="eastAsia" w:ascii="宋体" w:hAnsi="宋体" w:cs="宋体"/>
          <w:b/>
          <w:bCs/>
          <w:color w:val="000000"/>
          <w:szCs w:val="21"/>
          <w:u w:val="single"/>
          <w:lang w:bidi="ar"/>
        </w:rPr>
        <w:t xml:space="preserve">    </w:t>
      </w:r>
      <w:r>
        <w:rPr>
          <w:rFonts w:hint="eastAsia" w:ascii="宋体" w:hAnsi="宋体" w:cs="宋体"/>
          <w:b/>
          <w:bCs/>
          <w:color w:val="000000"/>
          <w:szCs w:val="21"/>
          <w:lang w:bidi="ar"/>
        </w:rPr>
        <w:t>日</w:t>
      </w:r>
      <w:r>
        <w:rPr>
          <w:rFonts w:hint="eastAsia" w:ascii="宋体" w:hAnsi="宋体" w:cs="宋体"/>
          <w:b/>
          <w:bCs/>
          <w:color w:val="000000"/>
          <w:szCs w:val="21"/>
          <w:u w:val="single"/>
          <w:lang w:bidi="ar"/>
        </w:rPr>
        <w:t xml:space="preserve">   9  </w:t>
      </w:r>
      <w:r>
        <w:rPr>
          <w:rFonts w:hint="eastAsia" w:ascii="宋体" w:hAnsi="宋体" w:cs="宋体"/>
          <w:b/>
          <w:bCs/>
          <w:color w:val="000000"/>
          <w:szCs w:val="21"/>
          <w:lang w:bidi="ar"/>
        </w:rPr>
        <w:t>点</w:t>
      </w:r>
      <w:r>
        <w:rPr>
          <w:rFonts w:hint="eastAsia" w:ascii="宋体" w:hAnsi="宋体" w:cs="宋体"/>
          <w:b/>
          <w:bCs/>
          <w:color w:val="000000"/>
          <w:szCs w:val="21"/>
          <w:u w:val="single"/>
          <w:lang w:bidi="ar"/>
        </w:rPr>
        <w:t xml:space="preserve">   30  </w:t>
      </w:r>
      <w:r>
        <w:rPr>
          <w:rFonts w:hint="eastAsia" w:ascii="宋体" w:hAnsi="宋体" w:cs="宋体"/>
          <w:b/>
          <w:bCs/>
          <w:color w:val="000000"/>
          <w:szCs w:val="21"/>
          <w:lang w:bidi="ar"/>
        </w:rPr>
        <w:t>分（</w:t>
      </w:r>
      <w:r>
        <w:rPr>
          <w:rFonts w:hint="eastAsia" w:ascii="宋体" w:hAnsi="宋体" w:cs="宋体"/>
          <w:bCs/>
          <w:color w:val="000000"/>
          <w:szCs w:val="21"/>
          <w:lang w:bidi="ar"/>
        </w:rPr>
        <w:t>北京时间）</w:t>
      </w:r>
      <w:r>
        <w:rPr>
          <w:rFonts w:hint="eastAsia" w:ascii="宋体" w:hAnsi="宋体" w:cs="宋体"/>
          <w:iCs/>
          <w:color w:val="000000"/>
          <w:szCs w:val="21"/>
          <w:lang w:bidi="ar"/>
        </w:rPr>
        <w:t>。</w:t>
      </w:r>
    </w:p>
    <w:p>
      <w:pPr>
        <w:pStyle w:val="26"/>
        <w:spacing w:before="0" w:line="360" w:lineRule="auto"/>
        <w:ind w:firstLine="422"/>
        <w:jc w:val="left"/>
        <w:rPr>
          <w:rFonts w:hint="eastAsia" w:ascii="宋体" w:hAnsi="宋体" w:eastAsia="宋体" w:cs="宋体"/>
          <w:color w:val="000000"/>
          <w:sz w:val="21"/>
          <w:szCs w:val="21"/>
          <w:u w:val="single"/>
        </w:rPr>
      </w:pPr>
      <w:r>
        <w:rPr>
          <w:rFonts w:hint="eastAsia" w:ascii="宋体" w:hAnsi="宋体" w:eastAsia="宋体" w:cs="宋体"/>
          <w:b w:val="0"/>
          <w:bCs/>
          <w:color w:val="000000"/>
          <w:sz w:val="21"/>
          <w:szCs w:val="21"/>
          <w:lang w:bidi="ar"/>
        </w:rPr>
        <w:t>地点：</w:t>
      </w:r>
      <w:r>
        <w:rPr>
          <w:rFonts w:hint="eastAsia" w:ascii="宋体" w:hAnsi="宋体" w:eastAsia="宋体" w:cs="宋体"/>
          <w:b w:val="0"/>
          <w:bCs/>
          <w:color w:val="000000"/>
          <w:sz w:val="21"/>
          <w:szCs w:val="21"/>
        </w:rPr>
        <w:t>本项目采用不见面交易方式，无需到现场提交，投标人登录“苏采云”政府采购一体化平台供应商端，通过系统在线提交电子投标文件。</w:t>
      </w:r>
    </w:p>
    <w:p>
      <w:pPr>
        <w:pStyle w:val="26"/>
        <w:spacing w:before="0"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五、公告期限</w:t>
      </w:r>
      <w:bookmarkEnd w:id="26"/>
      <w:bookmarkEnd w:id="27"/>
      <w:bookmarkEnd w:id="28"/>
      <w:bookmarkEnd w:id="29"/>
    </w:p>
    <w:p>
      <w:pPr>
        <w:spacing w:line="360" w:lineRule="auto"/>
        <w:ind w:firstLine="420"/>
        <w:rPr>
          <w:rFonts w:hint="eastAsia" w:ascii="宋体" w:hAnsi="宋体" w:cs="宋体"/>
          <w:color w:val="000000"/>
          <w:szCs w:val="21"/>
        </w:rPr>
      </w:pPr>
      <w:r>
        <w:rPr>
          <w:rFonts w:hint="eastAsia" w:ascii="宋体" w:hAnsi="宋体" w:cs="宋体"/>
          <w:color w:val="000000"/>
          <w:szCs w:val="21"/>
        </w:rPr>
        <w:t>自本公告发布之日起5个工作日。</w:t>
      </w:r>
    </w:p>
    <w:p>
      <w:pPr>
        <w:pStyle w:val="26"/>
        <w:spacing w:before="0" w:line="360" w:lineRule="auto"/>
        <w:jc w:val="left"/>
        <w:rPr>
          <w:rFonts w:hint="eastAsia" w:ascii="宋体" w:hAnsi="宋体" w:eastAsia="宋体" w:cs="宋体"/>
          <w:color w:val="000000"/>
          <w:sz w:val="21"/>
          <w:szCs w:val="21"/>
        </w:rPr>
      </w:pPr>
      <w:bookmarkStart w:id="30" w:name="_Toc35393795"/>
      <w:bookmarkStart w:id="31" w:name="_Toc35393626"/>
      <w:r>
        <w:rPr>
          <w:rFonts w:hint="eastAsia" w:ascii="宋体" w:hAnsi="宋体" w:eastAsia="宋体" w:cs="宋体"/>
          <w:color w:val="000000"/>
          <w:sz w:val="21"/>
          <w:szCs w:val="21"/>
        </w:rPr>
        <w:t>六、其他补充事宜</w:t>
      </w:r>
      <w:bookmarkEnd w:id="30"/>
      <w:bookmarkEnd w:id="31"/>
    </w:p>
    <w:p>
      <w:pPr>
        <w:spacing w:line="360" w:lineRule="auto"/>
        <w:ind w:firstLine="420"/>
        <w:rPr>
          <w:rFonts w:hint="eastAsia" w:ascii="宋体" w:hAnsi="宋体" w:cs="宋体"/>
          <w:szCs w:val="21"/>
        </w:rPr>
      </w:pPr>
      <w:bookmarkStart w:id="32" w:name="_Toc28359008"/>
      <w:bookmarkStart w:id="33" w:name="_Toc35393627"/>
      <w:bookmarkStart w:id="34" w:name="_Toc28359085"/>
      <w:bookmarkStart w:id="35" w:name="_Toc35393796"/>
      <w:r>
        <w:rPr>
          <w:rFonts w:hint="eastAsia" w:ascii="宋体" w:hAnsi="宋体" w:cs="宋体"/>
          <w:szCs w:val="21"/>
        </w:rPr>
        <w:t>1、勘查现场与标前答疑：本项目不组织，如有需要，请自行勘查。</w:t>
      </w:r>
    </w:p>
    <w:p>
      <w:pPr>
        <w:spacing w:line="360" w:lineRule="auto"/>
        <w:ind w:firstLine="420"/>
        <w:rPr>
          <w:rFonts w:hint="eastAsia" w:ascii="宋体" w:hAnsi="宋体" w:cs="宋体"/>
          <w:szCs w:val="21"/>
        </w:rPr>
      </w:pPr>
      <w:r>
        <w:rPr>
          <w:rFonts w:hint="eastAsia" w:ascii="宋体" w:hAnsi="宋体" w:cs="宋体"/>
          <w:szCs w:val="21"/>
        </w:rPr>
        <w:t>2、投标单位对招标文件如有疑问，请将疑问于</w:t>
      </w:r>
      <w:r>
        <w:rPr>
          <w:rFonts w:hint="eastAsia" w:ascii="宋体" w:hAnsi="宋体" w:cs="宋体"/>
          <w:b/>
          <w:bCs/>
          <w:szCs w:val="21"/>
        </w:rPr>
        <w:t xml:space="preserve">2026年  </w:t>
      </w:r>
      <w:r>
        <w:rPr>
          <w:rFonts w:hint="eastAsia" w:ascii="宋体" w:hAnsi="宋体" w:cs="宋体"/>
          <w:b/>
          <w:bCs/>
          <w:szCs w:val="21"/>
          <w:lang w:val="en-US" w:eastAsia="zh-CN"/>
        </w:rPr>
        <w:t>7</w:t>
      </w:r>
      <w:r>
        <w:rPr>
          <w:rFonts w:hint="eastAsia" w:ascii="宋体" w:hAnsi="宋体" w:cs="宋体"/>
          <w:b/>
          <w:bCs/>
          <w:szCs w:val="21"/>
        </w:rPr>
        <w:t xml:space="preserve">  月    </w:t>
      </w:r>
      <w:r>
        <w:rPr>
          <w:rFonts w:hint="eastAsia" w:ascii="宋体" w:hAnsi="宋体" w:cs="宋体"/>
          <w:b/>
          <w:bCs/>
          <w:szCs w:val="21"/>
          <w:lang w:val="en-US" w:eastAsia="zh-CN"/>
        </w:rPr>
        <w:t>2</w:t>
      </w:r>
      <w:r>
        <w:rPr>
          <w:rFonts w:hint="eastAsia" w:ascii="宋体" w:hAnsi="宋体" w:cs="宋体"/>
          <w:b/>
          <w:bCs/>
          <w:szCs w:val="21"/>
        </w:rPr>
        <w:t xml:space="preserve">  日中午11：30</w:t>
      </w:r>
      <w:r>
        <w:rPr>
          <w:rFonts w:hint="eastAsia" w:ascii="宋体" w:hAnsi="宋体" w:cs="宋体"/>
          <w:szCs w:val="21"/>
        </w:rPr>
        <w:t>前以书面形式并加盖供应商公章，送至常州信达招标有限公司（常州市延陵西路99号嘉业国贸大厦35楼，或以邮件形式发送到公司邮箱：</w:t>
      </w:r>
      <w:r>
        <w:rPr>
          <w:rFonts w:hint="eastAsia" w:ascii="宋体" w:hAnsi="宋体" w:cs="宋体"/>
          <w:szCs w:val="21"/>
          <w:u w:val="single"/>
        </w:rPr>
        <w:t>xd89682777@163.com</w:t>
      </w:r>
      <w:r>
        <w:rPr>
          <w:rFonts w:hint="eastAsia" w:ascii="宋体" w:hAnsi="宋体" w:cs="宋体"/>
          <w:szCs w:val="21"/>
        </w:rPr>
        <w:t>，答疑文件以代理机构收到时间为准；否则代理机构有权拒收其答疑文件。（注：① 提交文件须加盖投标单位公章；② 文件时间以招标人或代理机构收到时间为准；否则招标人或代理机构有权拒收。）</w:t>
      </w:r>
    </w:p>
    <w:p>
      <w:pPr>
        <w:spacing w:line="360" w:lineRule="auto"/>
        <w:ind w:firstLine="420"/>
        <w:rPr>
          <w:rFonts w:hint="eastAsia" w:ascii="宋体" w:hAnsi="宋体" w:cs="宋体"/>
          <w:szCs w:val="21"/>
        </w:rPr>
      </w:pPr>
      <w:r>
        <w:rPr>
          <w:rFonts w:hint="eastAsia" w:ascii="宋体" w:hAnsi="宋体" w:cs="宋体"/>
          <w:szCs w:val="21"/>
        </w:rPr>
        <w:t>3.本项目需要落实的政府采购政策：无。</w:t>
      </w:r>
    </w:p>
    <w:p>
      <w:pPr>
        <w:spacing w:line="360" w:lineRule="auto"/>
        <w:ind w:firstLine="420"/>
        <w:rPr>
          <w:rFonts w:hint="eastAsia" w:ascii="宋体" w:hAnsi="宋体" w:cs="宋体"/>
          <w:szCs w:val="21"/>
        </w:rPr>
      </w:pPr>
      <w:r>
        <w:rPr>
          <w:rFonts w:hint="eastAsia" w:ascii="宋体" w:hAnsi="宋体" w:cs="宋体"/>
          <w:szCs w:val="21"/>
        </w:rPr>
        <w:t>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pPr>
        <w:spacing w:line="360" w:lineRule="auto"/>
        <w:ind w:firstLine="420"/>
        <w:rPr>
          <w:rFonts w:hint="eastAsia" w:ascii="宋体" w:hAnsi="宋体" w:cs="宋体"/>
          <w:szCs w:val="21"/>
        </w:rPr>
      </w:pPr>
      <w:r>
        <w:rPr>
          <w:rFonts w:hint="eastAsia" w:ascii="宋体" w:hAnsi="宋体" w:cs="宋体"/>
          <w:szCs w:val="21"/>
        </w:rPr>
        <w:t>技术支持服务热线：0519-85588210</w:t>
      </w:r>
    </w:p>
    <w:p>
      <w:pPr>
        <w:spacing w:line="360" w:lineRule="auto"/>
        <w:ind w:firstLine="420"/>
        <w:rPr>
          <w:rFonts w:hint="eastAsia" w:ascii="宋体" w:hAnsi="宋体" w:cs="宋体"/>
          <w:szCs w:val="21"/>
        </w:rPr>
      </w:pPr>
      <w:r>
        <w:rPr>
          <w:rFonts w:hint="eastAsia" w:ascii="宋体" w:hAnsi="宋体" w:cs="宋体"/>
          <w:szCs w:val="21"/>
        </w:rPr>
        <w:t>CA认证证书办理联系电话：0519-85588120</w:t>
      </w:r>
    </w:p>
    <w:p>
      <w:pPr>
        <w:spacing w:line="360" w:lineRule="auto"/>
        <w:ind w:firstLine="420"/>
        <w:rPr>
          <w:rFonts w:hint="eastAsia" w:ascii="宋体" w:hAnsi="宋体" w:cs="宋体"/>
          <w:szCs w:val="21"/>
        </w:rPr>
      </w:pPr>
      <w:r>
        <w:rPr>
          <w:rFonts w:hint="eastAsia" w:ascii="宋体" w:hAnsi="宋体" w:cs="宋体"/>
          <w:szCs w:val="21"/>
        </w:rPr>
        <w:t>CA技术咨询服务电话：400-608-6099</w:t>
      </w:r>
    </w:p>
    <w:p>
      <w:pPr>
        <w:spacing w:line="360" w:lineRule="auto"/>
        <w:ind w:firstLine="420"/>
        <w:rPr>
          <w:rFonts w:hint="eastAsia" w:ascii="宋体" w:hAnsi="宋体" w:cs="宋体"/>
          <w:szCs w:val="21"/>
        </w:rPr>
      </w:pPr>
      <w:r>
        <w:rPr>
          <w:rFonts w:hint="eastAsia" w:ascii="宋体" w:hAnsi="宋体" w:cs="宋体"/>
          <w:szCs w:val="21"/>
        </w:rPr>
        <w:t>电子签章技术咨询服务电话：15380932027 15371015030 13675197356 13675197221 </w:t>
      </w:r>
    </w:p>
    <w:p>
      <w:pPr>
        <w:spacing w:line="360" w:lineRule="auto"/>
        <w:ind w:firstLine="420"/>
        <w:rPr>
          <w:rFonts w:hint="eastAsia" w:ascii="宋体" w:hAnsi="宋体" w:cs="宋体"/>
          <w:szCs w:val="21"/>
        </w:rPr>
      </w:pPr>
      <w:r>
        <w:rPr>
          <w:rFonts w:hint="eastAsia" w:ascii="宋体" w:hAnsi="宋体" w:cs="宋体"/>
          <w:szCs w:val="21"/>
        </w:rPr>
        <w:t>4.1办理CA认证证书</w:t>
      </w:r>
    </w:p>
    <w:p>
      <w:pPr>
        <w:spacing w:line="360" w:lineRule="auto"/>
        <w:ind w:firstLine="420"/>
        <w:rPr>
          <w:rFonts w:hint="eastAsia" w:ascii="宋体" w:hAnsi="宋体" w:cs="宋体"/>
          <w:szCs w:val="21"/>
        </w:rPr>
      </w:pPr>
      <w:r>
        <w:rPr>
          <w:rFonts w:hint="eastAsia" w:ascii="宋体" w:hAnsi="宋体" w:cs="宋体"/>
          <w:szCs w:val="21"/>
        </w:rPr>
        <w:t>供应商登录常州市政府采购网“下载中心”下载并查阅 “江苏省政府采购数字证书CA及电子签章办理指南”，按照程序要求办理。</w:t>
      </w:r>
    </w:p>
    <w:p>
      <w:pPr>
        <w:spacing w:line="360" w:lineRule="auto"/>
        <w:ind w:firstLine="420"/>
        <w:rPr>
          <w:rFonts w:hint="eastAsia" w:ascii="宋体" w:hAnsi="宋体" w:cs="宋体"/>
          <w:szCs w:val="21"/>
        </w:rPr>
      </w:pPr>
      <w:r>
        <w:rPr>
          <w:rFonts w:hint="eastAsia" w:ascii="宋体" w:hAnsi="宋体" w:cs="宋体"/>
          <w:szCs w:val="21"/>
        </w:rPr>
        <w:t>4.2注册</w:t>
      </w:r>
    </w:p>
    <w:p>
      <w:pPr>
        <w:spacing w:line="360" w:lineRule="auto"/>
        <w:ind w:firstLine="420"/>
        <w:rPr>
          <w:rFonts w:hint="eastAsia" w:ascii="宋体" w:hAnsi="宋体" w:cs="宋体"/>
          <w:szCs w:val="21"/>
        </w:rPr>
      </w:pPr>
      <w:r>
        <w:rPr>
          <w:rFonts w:hint="eastAsia" w:ascii="宋体" w:hAnsi="宋体" w:cs="宋体"/>
          <w:szCs w:val="21"/>
        </w:rPr>
        <w:t>供应商登录常州市政府采购网“下载中心”-“苏采云”系统（供应商）操作手册下载相关操作手册、操作视频等，查阅后进行自助注册。</w:t>
      </w:r>
    </w:p>
    <w:p>
      <w:pPr>
        <w:spacing w:line="360" w:lineRule="auto"/>
        <w:ind w:firstLine="420"/>
        <w:rPr>
          <w:rFonts w:hint="eastAsia" w:ascii="宋体" w:hAnsi="宋体" w:cs="宋体"/>
          <w:szCs w:val="21"/>
        </w:rPr>
      </w:pPr>
      <w:r>
        <w:rPr>
          <w:rFonts w:hint="eastAsia" w:ascii="宋体" w:hAnsi="宋体" w:cs="宋体"/>
          <w:szCs w:val="21"/>
        </w:rPr>
        <w:t>4.3控件、客户端下载</w:t>
      </w:r>
    </w:p>
    <w:p>
      <w:pPr>
        <w:spacing w:line="360" w:lineRule="auto"/>
        <w:ind w:firstLine="420"/>
        <w:rPr>
          <w:rFonts w:hint="eastAsia" w:ascii="宋体" w:hAnsi="宋体" w:cs="宋体"/>
          <w:szCs w:val="21"/>
        </w:rPr>
      </w:pPr>
      <w:r>
        <w:rPr>
          <w:rFonts w:hint="eastAsia" w:ascii="宋体" w:hAnsi="宋体" w:cs="宋体"/>
          <w:szCs w:val="21"/>
        </w:rPr>
        <w:t>供应商登录常州市政府采购网“下载中心”-政府采购管理交易系统（苏采云）CA及签章控件驱动下载相关控件及客户端。</w:t>
      </w:r>
    </w:p>
    <w:p>
      <w:pPr>
        <w:spacing w:line="360" w:lineRule="auto"/>
        <w:ind w:firstLine="420"/>
        <w:rPr>
          <w:rFonts w:hint="eastAsia" w:ascii="宋体" w:hAnsi="宋体" w:cs="宋体"/>
          <w:szCs w:val="21"/>
        </w:rPr>
      </w:pPr>
      <w:r>
        <w:rPr>
          <w:rFonts w:hint="eastAsia" w:ascii="宋体" w:hAnsi="宋体" w:cs="宋体"/>
          <w:szCs w:val="21"/>
        </w:rPr>
        <w:t>4.4 获取电子招标文件</w:t>
      </w:r>
    </w:p>
    <w:p>
      <w:pPr>
        <w:spacing w:line="360" w:lineRule="auto"/>
        <w:ind w:firstLine="420"/>
        <w:rPr>
          <w:rFonts w:hint="eastAsia" w:ascii="宋体" w:hAnsi="宋体" w:cs="宋体"/>
          <w:szCs w:val="21"/>
        </w:rPr>
      </w:pPr>
      <w:r>
        <w:rPr>
          <w:rFonts w:hint="eastAsia" w:ascii="宋体" w:hAnsi="宋体" w:cs="宋体"/>
          <w:szCs w:val="21"/>
        </w:rPr>
        <w:t>供应商持CA数字认证证书登录“苏采云”政府采购一体化平台获取电子招标文件。未在规定期限内通过“苏采云”政府采购一体化平台获取招标文件的响应无效。</w:t>
      </w:r>
    </w:p>
    <w:p>
      <w:pPr>
        <w:spacing w:line="360" w:lineRule="auto"/>
        <w:ind w:firstLine="420"/>
        <w:rPr>
          <w:rFonts w:hint="eastAsia" w:ascii="宋体" w:hAnsi="宋体" w:cs="宋体"/>
          <w:szCs w:val="21"/>
        </w:rPr>
      </w:pPr>
      <w:r>
        <w:rPr>
          <w:rFonts w:hint="eastAsia" w:ascii="宋体" w:hAnsi="宋体" w:cs="宋体"/>
          <w:szCs w:val="21"/>
        </w:rPr>
        <w:t>4.5编制电子投标文件</w:t>
      </w:r>
    </w:p>
    <w:p>
      <w:pPr>
        <w:spacing w:line="360" w:lineRule="auto"/>
        <w:ind w:firstLine="420"/>
        <w:rPr>
          <w:rFonts w:hint="eastAsia" w:ascii="宋体" w:hAnsi="宋体" w:cs="宋体"/>
          <w:szCs w:val="21"/>
        </w:rPr>
      </w:pPr>
      <w:r>
        <w:rPr>
          <w:rFonts w:hint="eastAsia" w:ascii="宋体" w:hAnsi="宋体" w:cs="宋体"/>
          <w:szCs w:val="21"/>
        </w:rPr>
        <w:t>供应商应按照“苏采云”系统（供应商）操作手册制作投标文件并进行线上响应，供应商电子投标文件需要加密并加盖电子签章，如无法按照要求在电子投标文件中加盖电子签章和加密，请及时通过技术支持服务热线联系技术人员。</w:t>
      </w:r>
    </w:p>
    <w:p>
      <w:pPr>
        <w:spacing w:line="360" w:lineRule="auto"/>
        <w:ind w:firstLine="420"/>
        <w:rPr>
          <w:rFonts w:hint="eastAsia" w:ascii="宋体" w:hAnsi="宋体" w:cs="宋体"/>
          <w:szCs w:val="21"/>
        </w:rPr>
      </w:pPr>
      <w:r>
        <w:rPr>
          <w:rFonts w:hint="eastAsia" w:ascii="宋体" w:hAnsi="宋体" w:cs="宋体"/>
          <w:szCs w:val="21"/>
        </w:rPr>
        <w:t>4.6提交电子投标文件</w:t>
      </w:r>
    </w:p>
    <w:p>
      <w:pPr>
        <w:spacing w:line="360" w:lineRule="auto"/>
        <w:ind w:firstLine="420"/>
        <w:rPr>
          <w:rFonts w:hint="eastAsia" w:ascii="宋体" w:hAnsi="宋体" w:cs="宋体"/>
          <w:szCs w:val="21"/>
        </w:rPr>
      </w:pPr>
      <w:r>
        <w:rPr>
          <w:rFonts w:hint="eastAsia" w:ascii="宋体" w:hAnsi="宋体" w:cs="宋体"/>
          <w:szCs w:val="21"/>
        </w:rPr>
        <w:t>供应商应于响应截止时间前在“苏采云”政府采购一体化平台提交电子投标文件，上传电子投标文件过程中请保持与互联网的连接畅通。</w:t>
      </w:r>
    </w:p>
    <w:p>
      <w:pPr>
        <w:spacing w:line="360" w:lineRule="auto"/>
        <w:ind w:firstLine="420"/>
        <w:rPr>
          <w:rFonts w:hint="eastAsia" w:ascii="宋体" w:hAnsi="宋体" w:cs="宋体"/>
          <w:szCs w:val="21"/>
        </w:rPr>
      </w:pPr>
      <w:r>
        <w:rPr>
          <w:rFonts w:hint="eastAsia" w:ascii="宋体" w:hAnsi="宋体" w:cs="宋体"/>
          <w:szCs w:val="21"/>
        </w:rPr>
        <w:t>4.7电子开标</w:t>
      </w:r>
    </w:p>
    <w:p>
      <w:pPr>
        <w:spacing w:line="360" w:lineRule="auto"/>
        <w:ind w:firstLine="420"/>
        <w:rPr>
          <w:rFonts w:hint="eastAsia" w:ascii="宋体" w:hAnsi="宋体" w:cs="宋体"/>
          <w:szCs w:val="21"/>
        </w:rPr>
      </w:pPr>
      <w:r>
        <w:rPr>
          <w:rFonts w:hint="eastAsia" w:ascii="宋体" w:hAnsi="宋体" w:cs="宋体"/>
          <w:szCs w:val="21"/>
        </w:rPr>
        <w:t>供应商使用CA认证证书登录“苏采云”政府采购一体化平台进行电子化不见面开标。</w:t>
      </w:r>
    </w:p>
    <w:p>
      <w:pPr>
        <w:spacing w:line="360" w:lineRule="auto"/>
        <w:ind w:firstLine="420"/>
        <w:rPr>
          <w:rFonts w:hint="eastAsia" w:ascii="宋体" w:hAnsi="宋体" w:cs="宋体"/>
          <w:szCs w:val="21"/>
        </w:rPr>
      </w:pPr>
      <w:r>
        <w:rPr>
          <w:rFonts w:hint="eastAsia" w:ascii="宋体" w:hAnsi="宋体" w:cs="宋体"/>
          <w:szCs w:val="21"/>
        </w:rPr>
        <w:t>4.8注意事项</w:t>
      </w:r>
    </w:p>
    <w:p>
      <w:pPr>
        <w:spacing w:line="360" w:lineRule="auto"/>
        <w:ind w:firstLine="420"/>
        <w:rPr>
          <w:rFonts w:hint="eastAsia" w:ascii="宋体" w:hAnsi="宋体" w:cs="宋体"/>
          <w:szCs w:val="21"/>
        </w:rPr>
      </w:pPr>
      <w:r>
        <w:rPr>
          <w:rFonts w:hint="eastAsia" w:ascii="宋体" w:hAnsi="宋体" w:cs="宋体"/>
          <w:szCs w:val="21"/>
        </w:rPr>
        <w:t>供应商在开标前应当使用“验证CA”功能验证本地计算机的控件环境是否正常，并且在开标、评审过程中不可随意更换计算机，必须使用验证成功的计算机进行操作，否则造成相应后果由供应商自行承担。</w:t>
      </w:r>
    </w:p>
    <w:p>
      <w:pPr>
        <w:spacing w:line="360" w:lineRule="auto"/>
        <w:ind w:firstLine="420"/>
        <w:rPr>
          <w:rFonts w:hint="eastAsia" w:ascii="宋体" w:hAnsi="宋体" w:cs="宋体"/>
          <w:szCs w:val="21"/>
        </w:rPr>
      </w:pPr>
      <w:r>
        <w:rPr>
          <w:rFonts w:hint="eastAsia" w:ascii="宋体" w:hAnsi="宋体" w:cs="宋体"/>
          <w:szCs w:val="21"/>
        </w:rPr>
        <w:t>5.关于常州市中小企业政府采购信用融资：</w:t>
      </w:r>
    </w:p>
    <w:p>
      <w:pPr>
        <w:spacing w:line="360" w:lineRule="auto"/>
        <w:ind w:firstLine="420"/>
        <w:rPr>
          <w:rFonts w:hint="eastAsia" w:ascii="宋体" w:hAnsi="宋体" w:cs="宋体"/>
          <w:szCs w:val="21"/>
        </w:rPr>
      </w:pPr>
      <w:r>
        <w:rPr>
          <w:rFonts w:hint="eastAsia" w:ascii="宋体" w:hAnsi="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pStyle w:val="26"/>
        <w:spacing w:before="0"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七、对本次招标提出询问，请按以下方式联系。</w:t>
      </w:r>
      <w:bookmarkEnd w:id="32"/>
      <w:bookmarkEnd w:id="33"/>
      <w:bookmarkEnd w:id="34"/>
      <w:bookmarkEnd w:id="35"/>
    </w:p>
    <w:p>
      <w:pPr>
        <w:widowControl/>
        <w:spacing w:line="360" w:lineRule="auto"/>
        <w:jc w:val="left"/>
        <w:rPr>
          <w:rFonts w:hint="eastAsia" w:ascii="宋体" w:hAnsi="宋体" w:cs="宋体"/>
          <w:b/>
          <w:color w:val="000000"/>
          <w:szCs w:val="21"/>
        </w:rPr>
      </w:pPr>
      <w:r>
        <w:rPr>
          <w:rFonts w:hint="eastAsia" w:ascii="宋体" w:hAnsi="宋体" w:cs="宋体"/>
          <w:color w:val="000000"/>
          <w:szCs w:val="21"/>
        </w:rPr>
        <w:t>　　　</w:t>
      </w:r>
      <w:r>
        <w:rPr>
          <w:rFonts w:hint="eastAsia" w:ascii="宋体" w:hAnsi="宋体" w:cs="宋体"/>
          <w:b/>
          <w:color w:val="000000"/>
          <w:szCs w:val="21"/>
        </w:rPr>
        <w:t>1.采购人信息</w:t>
      </w:r>
    </w:p>
    <w:p>
      <w:pPr>
        <w:spacing w:line="360" w:lineRule="auto"/>
        <w:ind w:firstLine="840"/>
        <w:jc w:val="left"/>
        <w:rPr>
          <w:rFonts w:hint="eastAsia" w:ascii="宋体" w:hAnsi="宋体" w:cs="宋体"/>
          <w:color w:val="000000"/>
          <w:szCs w:val="21"/>
        </w:rPr>
      </w:pPr>
      <w:bookmarkStart w:id="36" w:name="_Toc28359009"/>
      <w:bookmarkStart w:id="37" w:name="_Toc28359086"/>
      <w:r>
        <w:rPr>
          <w:rFonts w:hint="eastAsia" w:ascii="宋体" w:hAnsi="宋体" w:cs="宋体"/>
          <w:color w:val="000000"/>
          <w:szCs w:val="21"/>
        </w:rPr>
        <w:t>名    称：常州市第一人民医院</w:t>
      </w:r>
    </w:p>
    <w:p>
      <w:pPr>
        <w:spacing w:line="360" w:lineRule="auto"/>
        <w:ind w:firstLine="840"/>
        <w:jc w:val="left"/>
        <w:rPr>
          <w:rFonts w:hint="eastAsia" w:ascii="宋体" w:hAnsi="宋体" w:cs="宋体"/>
          <w:color w:val="000000"/>
          <w:szCs w:val="21"/>
        </w:rPr>
      </w:pPr>
      <w:r>
        <w:rPr>
          <w:rFonts w:hint="eastAsia" w:ascii="宋体" w:hAnsi="宋体" w:cs="宋体"/>
          <w:color w:val="000000"/>
          <w:szCs w:val="21"/>
        </w:rPr>
        <w:t xml:space="preserve">地    址：常州市局前街185号 </w:t>
      </w:r>
    </w:p>
    <w:p>
      <w:pPr>
        <w:spacing w:line="360" w:lineRule="auto"/>
        <w:ind w:firstLine="840"/>
        <w:jc w:val="left"/>
        <w:rPr>
          <w:rFonts w:hint="eastAsia" w:ascii="宋体" w:hAnsi="宋体" w:cs="宋体"/>
          <w:color w:val="000000"/>
          <w:szCs w:val="21"/>
          <w:highlight w:val="yellow"/>
        </w:rPr>
      </w:pPr>
      <w:r>
        <w:rPr>
          <w:rFonts w:hint="eastAsia" w:ascii="宋体" w:hAnsi="宋体" w:cs="宋体"/>
          <w:color w:val="000000"/>
          <w:szCs w:val="21"/>
        </w:rPr>
        <w:t>联系方式：</w:t>
      </w:r>
      <w:bookmarkStart w:id="38" w:name="OLE_LINK2"/>
      <w:r>
        <w:rPr>
          <w:rFonts w:hint="eastAsia" w:ascii="宋体" w:hAnsi="宋体" w:cs="宋体"/>
          <w:color w:val="000000"/>
          <w:szCs w:val="21"/>
        </w:rPr>
        <w:t>龚女士、0519-68870782</w:t>
      </w:r>
      <w:bookmarkEnd w:id="38"/>
    </w:p>
    <w:p>
      <w:pPr>
        <w:spacing w:line="360" w:lineRule="auto"/>
        <w:ind w:left="1043" w:hanging="264"/>
        <w:jc w:val="left"/>
        <w:rPr>
          <w:rFonts w:hint="eastAsia" w:ascii="宋体" w:hAnsi="宋体" w:cs="宋体"/>
          <w:b/>
          <w:color w:val="000000"/>
          <w:szCs w:val="21"/>
        </w:rPr>
      </w:pPr>
      <w:r>
        <w:rPr>
          <w:rFonts w:hint="eastAsia" w:ascii="宋体" w:hAnsi="宋体" w:cs="宋体"/>
          <w:b/>
          <w:color w:val="000000"/>
          <w:szCs w:val="21"/>
        </w:rPr>
        <w:t>2.采购代理机构信息</w:t>
      </w:r>
      <w:bookmarkEnd w:id="36"/>
      <w:bookmarkEnd w:id="37"/>
    </w:p>
    <w:p>
      <w:pPr>
        <w:spacing w:line="360" w:lineRule="auto"/>
        <w:ind w:firstLine="840"/>
        <w:jc w:val="left"/>
        <w:rPr>
          <w:rFonts w:hint="eastAsia" w:ascii="宋体" w:hAnsi="宋体" w:cs="宋体"/>
          <w:color w:val="000000"/>
          <w:szCs w:val="21"/>
        </w:rPr>
      </w:pPr>
      <w:bookmarkStart w:id="39" w:name="_Toc28359087"/>
      <w:bookmarkStart w:id="40" w:name="_Toc28359010"/>
      <w:r>
        <w:rPr>
          <w:rFonts w:hint="eastAsia" w:ascii="宋体" w:hAnsi="宋体" w:cs="宋体"/>
          <w:color w:val="000000"/>
          <w:szCs w:val="21"/>
        </w:rPr>
        <w:t>名    称：常州信达招标有限公司</w:t>
      </w:r>
    </w:p>
    <w:p>
      <w:pPr>
        <w:spacing w:line="360" w:lineRule="auto"/>
        <w:ind w:firstLine="840"/>
        <w:jc w:val="left"/>
        <w:rPr>
          <w:rFonts w:hint="eastAsia" w:ascii="宋体" w:hAnsi="宋体" w:cs="宋体"/>
          <w:color w:val="000000"/>
          <w:szCs w:val="21"/>
        </w:rPr>
      </w:pPr>
      <w:r>
        <w:rPr>
          <w:rFonts w:hint="eastAsia" w:ascii="宋体" w:hAnsi="宋体" w:cs="宋体"/>
          <w:color w:val="000000"/>
          <w:szCs w:val="21"/>
        </w:rPr>
        <w:t>地    址：常州市延陵西路99号嘉业国贸大厦35楼</w:t>
      </w:r>
    </w:p>
    <w:p>
      <w:pPr>
        <w:spacing w:line="360" w:lineRule="auto"/>
        <w:ind w:firstLine="840"/>
        <w:jc w:val="left"/>
        <w:rPr>
          <w:rFonts w:hint="eastAsia" w:ascii="宋体" w:hAnsi="宋体" w:cs="宋体"/>
          <w:color w:val="000000"/>
          <w:szCs w:val="21"/>
        </w:rPr>
      </w:pPr>
      <w:r>
        <w:rPr>
          <w:rFonts w:hint="eastAsia" w:ascii="宋体" w:hAnsi="宋体" w:cs="宋体"/>
          <w:color w:val="000000"/>
          <w:szCs w:val="21"/>
        </w:rPr>
        <w:t>联系方式：0519-89682777</w:t>
      </w:r>
    </w:p>
    <w:p>
      <w:pPr>
        <w:spacing w:line="360" w:lineRule="auto"/>
        <w:ind w:firstLine="632"/>
        <w:rPr>
          <w:rFonts w:hint="eastAsia" w:ascii="宋体" w:hAnsi="宋体" w:cs="宋体"/>
          <w:b/>
          <w:color w:val="000000"/>
          <w:szCs w:val="21"/>
        </w:rPr>
      </w:pPr>
      <w:r>
        <w:rPr>
          <w:rFonts w:hint="eastAsia" w:ascii="宋体" w:hAnsi="宋体" w:cs="宋体"/>
          <w:b/>
          <w:color w:val="000000"/>
          <w:szCs w:val="21"/>
        </w:rPr>
        <w:t>3.项目联系方式</w:t>
      </w:r>
      <w:bookmarkEnd w:id="39"/>
      <w:bookmarkEnd w:id="40"/>
    </w:p>
    <w:p>
      <w:pPr>
        <w:pStyle w:val="27"/>
        <w:spacing w:line="360" w:lineRule="auto"/>
        <w:ind w:firstLine="840"/>
        <w:rPr>
          <w:rFonts w:hint="default" w:ascii="Times New Roman" w:hAnsi="Times New Roman"/>
          <w:szCs w:val="21"/>
        </w:rPr>
      </w:pPr>
      <w:r>
        <w:rPr>
          <w:rFonts w:hAnsi="宋体" w:cs="宋体"/>
          <w:color w:val="000000"/>
          <w:szCs w:val="21"/>
        </w:rPr>
        <w:t>项目联系人：</w:t>
      </w:r>
      <w:r>
        <w:rPr>
          <w:rFonts w:ascii="Times New Roman" w:hAnsi="Times New Roman"/>
          <w:szCs w:val="21"/>
        </w:rPr>
        <w:t>仇女士</w:t>
      </w:r>
    </w:p>
    <w:p>
      <w:pPr>
        <w:pStyle w:val="27"/>
        <w:spacing w:line="360" w:lineRule="auto"/>
        <w:ind w:firstLine="840"/>
        <w:rPr>
          <w:rFonts w:hAnsi="宋体" w:cs="宋体"/>
          <w:color w:val="000000"/>
          <w:szCs w:val="21"/>
        </w:rPr>
      </w:pPr>
      <w:r>
        <w:rPr>
          <w:rFonts w:hAnsi="宋体" w:cs="宋体"/>
          <w:color w:val="000000"/>
          <w:szCs w:val="21"/>
        </w:rPr>
        <w:t>电      话：0519-89682777</w:t>
      </w:r>
    </w:p>
    <w:p>
      <w:pPr>
        <w:spacing w:line="360" w:lineRule="auto"/>
        <w:ind w:firstLine="5880"/>
        <w:jc w:val="right"/>
        <w:rPr>
          <w:color w:val="000000"/>
          <w:sz w:val="24"/>
        </w:rPr>
      </w:pPr>
    </w:p>
    <w:p>
      <w:pPr>
        <w:spacing w:line="360" w:lineRule="auto"/>
        <w:jc w:val="center"/>
        <w:outlineLvl w:val="0"/>
        <w:rPr>
          <w:b/>
          <w:color w:val="000000"/>
          <w:sz w:val="32"/>
          <w:szCs w:val="32"/>
        </w:rPr>
      </w:pPr>
      <w:r>
        <w:rPr>
          <w:color w:val="000000"/>
          <w:sz w:val="24"/>
        </w:rPr>
        <w:br w:type="page" w:clear="all"/>
      </w:r>
      <w:bookmarkStart w:id="41" w:name="_Toc127161488"/>
      <w:bookmarkStart w:id="42" w:name="_Toc127151777"/>
      <w:bookmarkStart w:id="43" w:name="_Toc99301420"/>
      <w:bookmarkStart w:id="44" w:name="_Toc353873938"/>
      <w:bookmarkStart w:id="45" w:name="_Toc265228423"/>
      <w:bookmarkStart w:id="46" w:name="_Toc512937850"/>
      <w:bookmarkStart w:id="47" w:name="_Toc353825548"/>
      <w:bookmarkStart w:id="48" w:name="_Toc226965856"/>
      <w:bookmarkStart w:id="49" w:name="_Toc264969275"/>
      <w:bookmarkStart w:id="50" w:name="_Toc305158928"/>
      <w:bookmarkStart w:id="51" w:name="_Toc150774783"/>
      <w:bookmarkStart w:id="52" w:name="_Toc305158854"/>
      <w:bookmarkStart w:id="53" w:name="_Toc195842950"/>
      <w:r>
        <w:rPr>
          <w:b/>
          <w:color w:val="000000"/>
          <w:sz w:val="32"/>
          <w:szCs w:val="32"/>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pPr>
        <w:pStyle w:val="26"/>
        <w:tabs>
          <w:tab w:val="center" w:pos="4592"/>
          <w:tab w:val="left" w:pos="7860"/>
        </w:tabs>
        <w:spacing w:before="0" w:line="360" w:lineRule="auto"/>
        <w:rPr>
          <w:rFonts w:hint="eastAsia" w:ascii="宋体" w:hAnsi="宋体" w:eastAsia="宋体" w:cs="宋体"/>
          <w:color w:val="000000"/>
          <w:sz w:val="21"/>
          <w:szCs w:val="21"/>
        </w:rPr>
      </w:pPr>
      <w:bookmarkStart w:id="54" w:name="_Toc164608788"/>
      <w:bookmarkStart w:id="55" w:name="_Toc195842884"/>
      <w:bookmarkStart w:id="56" w:name="_Toc150480757"/>
      <w:bookmarkStart w:id="57" w:name="_Toc127151519"/>
      <w:bookmarkStart w:id="58" w:name="_Toc151190146"/>
      <w:bookmarkStart w:id="59" w:name="_Toc164351613"/>
      <w:bookmarkStart w:id="60" w:name="_Toc164229360"/>
      <w:bookmarkStart w:id="61" w:name="_Toc151193833"/>
      <w:bookmarkStart w:id="62" w:name="_Toc150774619"/>
      <w:bookmarkStart w:id="63" w:name="_Toc520356144"/>
      <w:bookmarkStart w:id="64" w:name="_Toc226965709"/>
      <w:bookmarkStart w:id="65" w:name="_Toc127161433"/>
      <w:bookmarkStart w:id="66" w:name="_Toc127151720"/>
      <w:bookmarkStart w:id="67" w:name="_Toc226309763"/>
      <w:bookmarkStart w:id="68" w:name="_Toc226337215"/>
      <w:bookmarkStart w:id="69" w:name="_Toc226965792"/>
      <w:bookmarkStart w:id="70" w:name="_Toc151193689"/>
      <w:bookmarkStart w:id="71" w:name="_Toc164608633"/>
      <w:bookmarkStart w:id="72" w:name="_Toc142311021"/>
      <w:bookmarkStart w:id="73" w:name="_Toc150774724"/>
      <w:bookmarkStart w:id="74" w:name="_Toc151193617"/>
      <w:bookmarkStart w:id="75" w:name="_Toc150509270"/>
      <w:bookmarkStart w:id="76" w:name="_Toc151193761"/>
      <w:bookmarkStart w:id="77" w:name="_Toc164229214"/>
      <w:bookmarkStart w:id="78" w:name="_Toc149720812"/>
      <w:bookmarkStart w:id="79" w:name="_Toc151193907"/>
      <w:r>
        <w:rPr>
          <w:rFonts w:ascii="Times New Roman" w:hAnsi="Times New Roman" w:eastAsia="宋体"/>
          <w:color w:val="000000"/>
          <w:sz w:val="28"/>
        </w:rPr>
        <w:t>投标人须知资料表</w:t>
      </w:r>
    </w:p>
    <w:p>
      <w:pPr>
        <w:spacing w:line="360" w:lineRule="auto"/>
        <w:ind w:firstLine="480"/>
        <w:rPr>
          <w:rFonts w:hint="eastAsia" w:ascii="宋体" w:hAnsi="宋体" w:cs="宋体"/>
          <w:color w:val="000000"/>
          <w:szCs w:val="21"/>
        </w:rPr>
      </w:pPr>
      <w:r>
        <w:rPr>
          <w:rFonts w:hint="eastAsia" w:ascii="宋体" w:hAnsi="宋体" w:cs="宋体"/>
          <w:color w:val="000000"/>
          <w:szCs w:val="21"/>
        </w:rPr>
        <w:t>本表是对投标人须知的具体补充和修改，如有矛盾，均以本资料表为准。</w:t>
      </w:r>
    </w:p>
    <w:p>
      <w:pPr>
        <w:spacing w:line="360" w:lineRule="auto"/>
        <w:ind w:firstLine="480"/>
        <w:rPr>
          <w:rFonts w:hint="eastAsia" w:ascii="宋体" w:hAnsi="宋体" w:cs="宋体"/>
          <w:color w:val="000000"/>
          <w:szCs w:val="21"/>
        </w:rPr>
      </w:pPr>
      <w:r>
        <w:rPr>
          <w:rFonts w:hint="eastAsia" w:ascii="宋体" w:hAnsi="宋体" w:cs="宋体"/>
          <w:color w:val="000000"/>
          <w:szCs w:val="21"/>
        </w:rPr>
        <w:t>标记“■”的选项意为适用于本项目，标记“□”的选项意为不适用于本项目。</w:t>
      </w:r>
    </w:p>
    <w:tbl>
      <w:tblPr>
        <w:tblStyle w:val="1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eastAsia" w:ascii="宋体" w:hAnsi="宋体" w:cs="宋体"/>
                <w:b/>
                <w:bCs/>
                <w:color w:val="000000"/>
                <w:szCs w:val="21"/>
              </w:rPr>
            </w:pPr>
            <w:r>
              <w:rPr>
                <w:rFonts w:hint="eastAsia" w:ascii="宋体" w:hAnsi="宋体" w:cs="宋体"/>
                <w:b/>
                <w:color w:val="000000"/>
                <w:szCs w:val="21"/>
              </w:rPr>
              <w:t>条款号</w:t>
            </w:r>
          </w:p>
        </w:tc>
        <w:tc>
          <w:tcPr>
            <w:tcW w:w="1701" w:type="dxa"/>
            <w:vAlign w:val="center"/>
          </w:tcPr>
          <w:p>
            <w:pPr>
              <w:jc w:val="center"/>
              <w:rPr>
                <w:rFonts w:hint="eastAsia" w:ascii="宋体" w:hAnsi="宋体" w:cs="宋体"/>
                <w:b/>
                <w:bCs/>
                <w:color w:val="000000"/>
                <w:szCs w:val="21"/>
              </w:rPr>
            </w:pPr>
            <w:r>
              <w:rPr>
                <w:rFonts w:hint="eastAsia" w:ascii="宋体" w:hAnsi="宋体" w:cs="宋体"/>
                <w:b/>
                <w:bCs/>
                <w:color w:val="000000"/>
                <w:szCs w:val="21"/>
              </w:rPr>
              <w:t>条目</w:t>
            </w:r>
          </w:p>
        </w:tc>
        <w:tc>
          <w:tcPr>
            <w:tcW w:w="7540" w:type="dxa"/>
            <w:vAlign w:val="center"/>
          </w:tcPr>
          <w:p>
            <w:pPr>
              <w:jc w:val="center"/>
              <w:rPr>
                <w:rFonts w:hint="eastAsia" w:ascii="宋体" w:hAnsi="宋体" w:cs="宋体"/>
                <w:b/>
                <w:bCs/>
                <w:color w:val="000000"/>
                <w:szCs w:val="21"/>
              </w:rPr>
            </w:pPr>
            <w:r>
              <w:rPr>
                <w:rFonts w:hint="eastAsia" w:ascii="宋体" w:hAnsi="宋体" w:cs="宋体"/>
                <w:b/>
                <w:bCs/>
                <w:color w:val="000000"/>
                <w:szCs w:val="21"/>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2.2</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项目属性</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项目属性：</w:t>
            </w:r>
          </w:p>
          <w:p>
            <w:pPr>
              <w:jc w:val="left"/>
              <w:rPr>
                <w:rFonts w:hint="eastAsia" w:ascii="宋体" w:hAnsi="宋体" w:cs="宋体"/>
                <w:color w:val="000000"/>
                <w:szCs w:val="21"/>
              </w:rPr>
            </w:pPr>
            <w:r>
              <w:rPr>
                <w:rFonts w:hint="eastAsia" w:ascii="宋体" w:hAnsi="宋体" w:cs="宋体"/>
                <w:color w:val="000000"/>
                <w:szCs w:val="21"/>
              </w:rPr>
              <w:t>■服务</w:t>
            </w:r>
          </w:p>
          <w:p>
            <w:pPr>
              <w:jc w:val="left"/>
              <w:rPr>
                <w:rFonts w:hint="eastAsia" w:ascii="宋体" w:hAnsi="宋体" w:cs="宋体"/>
                <w:color w:val="000000"/>
                <w:szCs w:val="21"/>
                <w:u w:val="single"/>
              </w:rPr>
            </w:pPr>
            <w:r>
              <w:rPr>
                <w:rFonts w:hint="eastAsia" w:ascii="宋体" w:hAnsi="宋体" w:cs="宋体"/>
                <w:color w:val="000000"/>
                <w:szCs w:val="21"/>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2.3</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科研仪器设备</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是否属于科研仪器设备采购项目：</w:t>
            </w:r>
          </w:p>
          <w:p>
            <w:pPr>
              <w:jc w:val="left"/>
              <w:rPr>
                <w:rFonts w:hint="eastAsia" w:ascii="宋体" w:hAnsi="宋体" w:cs="宋体"/>
                <w:color w:val="000000"/>
                <w:szCs w:val="21"/>
              </w:rPr>
            </w:pPr>
            <w:r>
              <w:rPr>
                <w:rFonts w:hint="eastAsia" w:ascii="宋体" w:hAnsi="宋体" w:cs="宋体"/>
                <w:color w:val="000000"/>
                <w:szCs w:val="21"/>
              </w:rPr>
              <w:t>□是</w:t>
            </w:r>
          </w:p>
          <w:p>
            <w:pPr>
              <w:jc w:val="left"/>
              <w:rPr>
                <w:rFonts w:hint="eastAsia" w:ascii="宋体" w:hAnsi="宋体" w:cs="宋体"/>
                <w:color w:val="000000"/>
                <w:szCs w:val="21"/>
              </w:rPr>
            </w:pPr>
            <w:r>
              <w:rPr>
                <w:rFonts w:hint="eastAsia" w:ascii="宋体" w:hAnsi="宋体" w:cs="宋体"/>
                <w:color w:val="000000"/>
                <w:szCs w:val="21"/>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2.4</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核心产品</w:t>
            </w:r>
          </w:p>
        </w:tc>
        <w:tc>
          <w:tcPr>
            <w:tcW w:w="7540" w:type="dxa"/>
            <w:vAlign w:val="center"/>
          </w:tcPr>
          <w:p>
            <w:pPr>
              <w:pStyle w:val="27"/>
              <w:rPr>
                <w:rFonts w:hAnsi="宋体" w:cs="宋体"/>
                <w:color w:val="000000"/>
                <w:szCs w:val="21"/>
              </w:rPr>
            </w:pPr>
            <w:r>
              <w:rPr>
                <w:rFonts w:hAnsi="宋体" w:cs="宋体"/>
                <w:color w:val="000000"/>
                <w:szCs w:val="21"/>
              </w:rPr>
              <w:t>■关于核心产品本项目</w:t>
            </w:r>
            <w:r>
              <w:rPr>
                <w:rFonts w:hAnsi="宋体" w:cs="宋体"/>
                <w:color w:val="000000"/>
                <w:szCs w:val="21"/>
                <w:u w:val="single"/>
              </w:rPr>
              <w:t xml:space="preserve">  </w:t>
            </w:r>
            <w:r>
              <w:rPr>
                <w:rFonts w:hAnsi="宋体" w:cs="宋体"/>
                <w:color w:val="000000"/>
                <w:szCs w:val="21"/>
              </w:rPr>
              <w:t>包不适用。</w:t>
            </w:r>
          </w:p>
          <w:p>
            <w:pPr>
              <w:pStyle w:val="27"/>
              <w:rPr>
                <w:rFonts w:hAnsi="宋体" w:cs="宋体"/>
                <w:color w:val="000000"/>
                <w:szCs w:val="21"/>
              </w:rPr>
            </w:pPr>
            <w:r>
              <w:rPr>
                <w:rFonts w:hAnsi="宋体" w:cs="宋体"/>
                <w:color w:val="000000"/>
                <w:szCs w:val="21"/>
              </w:rPr>
              <w:t>□本项目</w:t>
            </w:r>
            <w:r>
              <w:rPr>
                <w:rFonts w:hAnsi="宋体" w:cs="宋体"/>
                <w:color w:val="000000"/>
                <w:szCs w:val="21"/>
                <w:u w:val="single"/>
              </w:rPr>
              <w:t xml:space="preserve"> 01  </w:t>
            </w:r>
            <w:r>
              <w:rPr>
                <w:rFonts w:hAnsi="宋体" w:cs="宋体"/>
                <w:color w:val="000000"/>
                <w:szCs w:val="21"/>
              </w:rPr>
              <w:t>包为单一产品采购项目。</w:t>
            </w:r>
          </w:p>
          <w:p>
            <w:pPr>
              <w:jc w:val="left"/>
              <w:rPr>
                <w:rFonts w:hint="eastAsia" w:ascii="宋体" w:hAnsi="宋体" w:cs="宋体"/>
                <w:color w:val="000000"/>
                <w:szCs w:val="21"/>
              </w:rPr>
            </w:pPr>
            <w:r>
              <w:rPr>
                <w:rFonts w:hAnsi="宋体" w:cs="宋体"/>
                <w:color w:val="000000"/>
                <w:szCs w:val="21"/>
              </w:rPr>
              <w:t>□</w:t>
            </w:r>
            <w:r>
              <w:rPr>
                <w:rFonts w:hint="eastAsia" w:ascii="宋体" w:hAnsi="宋体" w:cs="宋体"/>
                <w:color w:val="000000"/>
                <w:szCs w:val="21"/>
              </w:rPr>
              <w:t>本项目</w:t>
            </w:r>
            <w:r>
              <w:rPr>
                <w:rFonts w:hint="eastAsia" w:ascii="宋体" w:hAnsi="宋体" w:cs="宋体"/>
                <w:color w:val="000000"/>
                <w:szCs w:val="21"/>
                <w:u w:val="single"/>
              </w:rPr>
              <w:t xml:space="preserve">   </w:t>
            </w:r>
            <w:r>
              <w:rPr>
                <w:rFonts w:hint="eastAsia" w:ascii="宋体" w:hAnsi="宋体" w:cs="宋体"/>
                <w:color w:val="000000"/>
                <w:szCs w:val="21"/>
              </w:rPr>
              <w:t>包为非单一产品采购项目，核心产品为：</w:t>
            </w:r>
            <w:r>
              <w:rPr>
                <w:rFonts w:hint="eastAsia" w:ascii="宋体" w:hAnsi="宋体" w:cs="宋体"/>
                <w:color w:val="000000"/>
                <w:szCs w:val="21"/>
                <w:u w:val="single"/>
              </w:rPr>
              <w:t xml:space="preserve">  </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988" w:type="dxa"/>
            <w:vMerge w:val="restart"/>
            <w:vAlign w:val="center"/>
          </w:tcPr>
          <w:p>
            <w:pPr>
              <w:pStyle w:val="27"/>
              <w:jc w:val="center"/>
              <w:rPr>
                <w:rFonts w:hAnsi="宋体" w:cs="宋体"/>
                <w:color w:val="000000"/>
                <w:szCs w:val="21"/>
              </w:rPr>
            </w:pPr>
            <w:r>
              <w:rPr>
                <w:rFonts w:hAnsi="宋体" w:cs="宋体"/>
                <w:color w:val="000000"/>
                <w:szCs w:val="21"/>
              </w:rPr>
              <w:t>3.1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现场考察</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■不组织</w:t>
            </w:r>
          </w:p>
          <w:p>
            <w:pPr>
              <w:jc w:val="left"/>
              <w:rPr>
                <w:rFonts w:hint="eastAsia" w:ascii="宋体" w:hAnsi="宋体" w:cs="宋体"/>
                <w:bCs/>
                <w:color w:val="000000"/>
                <w:szCs w:val="21"/>
              </w:rPr>
            </w:pPr>
            <w:r>
              <w:rPr>
                <w:rFonts w:hint="eastAsia" w:ascii="宋体" w:hAnsi="宋体" w:cs="宋体"/>
                <w:color w:val="000000"/>
                <w:szCs w:val="21"/>
              </w:rPr>
              <w:t>□组织，考察时间：__年_月</w:t>
            </w:r>
            <w:r>
              <w:rPr>
                <w:rFonts w:hint="eastAsia" w:ascii="宋体" w:hAnsi="宋体" w:cs="宋体"/>
                <w:color w:val="000000"/>
                <w:szCs w:val="21"/>
                <w:u w:val="single"/>
              </w:rPr>
              <w:t xml:space="preserve">   </w:t>
            </w:r>
            <w:r>
              <w:rPr>
                <w:rFonts w:hint="eastAsia" w:ascii="宋体" w:hAnsi="宋体" w:cs="宋体"/>
                <w:color w:val="000000"/>
                <w:szCs w:val="21"/>
              </w:rPr>
              <w:t>日</w:t>
            </w:r>
            <w:r>
              <w:rPr>
                <w:rFonts w:hint="eastAsia" w:ascii="宋体" w:hAnsi="宋体" w:cs="宋体"/>
                <w:color w:val="000000"/>
                <w:szCs w:val="21"/>
                <w:u w:val="single"/>
              </w:rPr>
              <w:t xml:space="preserve">   </w:t>
            </w:r>
            <w:r>
              <w:rPr>
                <w:rFonts w:hint="eastAsia" w:ascii="宋体" w:hAnsi="宋体" w:cs="宋体"/>
                <w:bCs/>
                <w:color w:val="000000"/>
                <w:szCs w:val="21"/>
              </w:rPr>
              <w:t>点</w:t>
            </w:r>
            <w:r>
              <w:rPr>
                <w:rFonts w:hint="eastAsia" w:ascii="宋体" w:hAnsi="宋体" w:cs="宋体"/>
                <w:bCs/>
                <w:color w:val="000000"/>
                <w:szCs w:val="21"/>
                <w:u w:val="single"/>
              </w:rPr>
              <w:t xml:space="preserve">  </w:t>
            </w:r>
            <w:r>
              <w:rPr>
                <w:rFonts w:hint="eastAsia" w:ascii="宋体" w:hAnsi="宋体" w:cs="宋体"/>
                <w:bCs/>
                <w:color w:val="000000"/>
                <w:szCs w:val="21"/>
              </w:rPr>
              <w:t>分</w:t>
            </w:r>
          </w:p>
          <w:p>
            <w:pPr>
              <w:pStyle w:val="27"/>
              <w:rPr>
                <w:rFonts w:hAnsi="宋体" w:cs="宋体"/>
                <w:color w:val="000000"/>
                <w:szCs w:val="21"/>
              </w:rPr>
            </w:pPr>
            <w:r>
              <w:rPr>
                <w:rFonts w:hAnsi="宋体" w:cs="宋体"/>
                <w:color w:val="000000"/>
                <w:szCs w:val="21"/>
              </w:rPr>
              <w:t>考察地点：____________。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988" w:type="dxa"/>
            <w:vMerge w:val="continue"/>
            <w:vAlign w:val="center"/>
          </w:tcPr>
          <w:p>
            <w:pPr>
              <w:pStyle w:val="27"/>
              <w:jc w:val="center"/>
              <w:rPr>
                <w:rFonts w:hAnsi="宋体" w:cs="宋体"/>
                <w:color w:val="000000"/>
                <w:szCs w:val="21"/>
              </w:rPr>
            </w:pP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开标前答疑会</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■不召开</w:t>
            </w:r>
          </w:p>
          <w:p>
            <w:pPr>
              <w:jc w:val="left"/>
              <w:rPr>
                <w:rFonts w:hint="eastAsia" w:ascii="宋体" w:hAnsi="宋体" w:cs="宋体"/>
                <w:color w:val="000000"/>
                <w:szCs w:val="21"/>
              </w:rPr>
            </w:pPr>
            <w:r>
              <w:rPr>
                <w:rFonts w:hint="eastAsia" w:ascii="宋体" w:hAnsi="宋体" w:cs="宋体"/>
                <w:color w:val="000000"/>
                <w:szCs w:val="21"/>
              </w:rPr>
              <w:t>□召开，召开时间：__年_月_日_</w:t>
            </w:r>
            <w:r>
              <w:rPr>
                <w:rFonts w:hint="eastAsia" w:ascii="宋体" w:hAnsi="宋体" w:cs="宋体"/>
                <w:bCs/>
                <w:color w:val="000000"/>
                <w:szCs w:val="21"/>
              </w:rPr>
              <w:t>点</w:t>
            </w:r>
            <w:r>
              <w:rPr>
                <w:rFonts w:hint="eastAsia" w:ascii="宋体" w:hAnsi="宋体" w:cs="宋体"/>
                <w:color w:val="000000"/>
                <w:szCs w:val="21"/>
              </w:rPr>
              <w:t>_</w:t>
            </w:r>
            <w:r>
              <w:rPr>
                <w:rFonts w:hint="eastAsia" w:ascii="宋体" w:hAnsi="宋体" w:cs="宋体"/>
                <w:bCs/>
                <w:color w:val="000000"/>
                <w:szCs w:val="21"/>
              </w:rPr>
              <w:t>分</w:t>
            </w:r>
          </w:p>
          <w:p>
            <w:pPr>
              <w:jc w:val="left"/>
              <w:rPr>
                <w:rFonts w:hint="eastAsia" w:ascii="宋体" w:hAnsi="宋体" w:cs="宋体"/>
                <w:color w:val="000000"/>
                <w:szCs w:val="21"/>
              </w:rPr>
            </w:pPr>
            <w:r>
              <w:rPr>
                <w:rFonts w:hint="eastAsia" w:ascii="宋体" w:hAnsi="宋体" w:cs="宋体"/>
                <w:color w:val="000000"/>
                <w:szCs w:val="21"/>
              </w:rPr>
              <w:t>召开地点：____________。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3"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4.1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样品</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投标样品递交：</w:t>
            </w:r>
          </w:p>
          <w:p>
            <w:pPr>
              <w:jc w:val="left"/>
              <w:rPr>
                <w:rFonts w:hint="eastAsia" w:ascii="宋体" w:hAnsi="宋体" w:cs="宋体"/>
                <w:color w:val="000000"/>
                <w:szCs w:val="21"/>
              </w:rPr>
            </w:pPr>
            <w:r>
              <w:rPr>
                <w:rFonts w:hint="eastAsia" w:ascii="宋体" w:hAnsi="宋体" w:cs="宋体"/>
                <w:color w:val="000000"/>
                <w:szCs w:val="21"/>
              </w:rPr>
              <w:t>■不需要</w:t>
            </w:r>
          </w:p>
          <w:p>
            <w:pPr>
              <w:jc w:val="left"/>
              <w:rPr>
                <w:rFonts w:hint="eastAsia" w:ascii="宋体" w:hAnsi="宋体" w:cs="宋体"/>
                <w:color w:val="000000"/>
                <w:szCs w:val="21"/>
              </w:rPr>
            </w:pPr>
            <w:r>
              <w:rPr>
                <w:rFonts w:hint="eastAsia" w:ascii="宋体" w:hAnsi="宋体" w:cs="宋体"/>
                <w:color w:val="000000"/>
                <w:szCs w:val="21"/>
              </w:rPr>
              <w:t>□需要，具体要求如下：</w:t>
            </w:r>
          </w:p>
          <w:p>
            <w:pPr>
              <w:jc w:val="left"/>
              <w:rPr>
                <w:rFonts w:hint="eastAsia" w:ascii="宋体" w:hAnsi="宋体" w:cs="宋体"/>
                <w:color w:val="000000"/>
                <w:szCs w:val="21"/>
                <w:u w:val="single"/>
              </w:rPr>
            </w:pPr>
            <w:r>
              <w:rPr>
                <w:rFonts w:hint="eastAsia" w:ascii="宋体" w:hAnsi="宋体" w:cs="宋体"/>
                <w:color w:val="000000"/>
                <w:szCs w:val="21"/>
              </w:rPr>
              <w:t>（1）样品制作的标准和要求：_________；</w:t>
            </w:r>
          </w:p>
          <w:p>
            <w:pPr>
              <w:jc w:val="left"/>
              <w:rPr>
                <w:rFonts w:hint="eastAsia" w:ascii="宋体" w:hAnsi="宋体" w:cs="宋体"/>
                <w:color w:val="000000"/>
                <w:szCs w:val="21"/>
              </w:rPr>
            </w:pPr>
            <w:r>
              <w:rPr>
                <w:rFonts w:hint="eastAsia" w:ascii="宋体" w:hAnsi="宋体" w:cs="宋体"/>
                <w:color w:val="000000"/>
                <w:szCs w:val="21"/>
              </w:rPr>
              <w:t>（2）是否需要随样品提交相关检测报告：</w:t>
            </w:r>
          </w:p>
          <w:p>
            <w:pPr>
              <w:ind w:firstLine="525"/>
              <w:jc w:val="left"/>
              <w:rPr>
                <w:rFonts w:hint="eastAsia" w:ascii="宋体" w:hAnsi="宋体" w:cs="宋体"/>
                <w:color w:val="000000"/>
                <w:szCs w:val="21"/>
              </w:rPr>
            </w:pPr>
            <w:r>
              <w:rPr>
                <w:rFonts w:hint="eastAsia" w:ascii="宋体" w:hAnsi="宋体" w:cs="宋体"/>
                <w:color w:val="000000"/>
                <w:szCs w:val="21"/>
              </w:rPr>
              <w:t>□不需要</w:t>
            </w:r>
          </w:p>
          <w:p>
            <w:pPr>
              <w:ind w:firstLine="525"/>
              <w:jc w:val="left"/>
              <w:rPr>
                <w:rFonts w:hint="eastAsia" w:ascii="宋体" w:hAnsi="宋体" w:cs="宋体"/>
                <w:color w:val="000000"/>
                <w:szCs w:val="21"/>
              </w:rPr>
            </w:pPr>
            <w:r>
              <w:rPr>
                <w:rFonts w:hint="eastAsia" w:ascii="宋体" w:hAnsi="宋体" w:cs="宋体"/>
                <w:color w:val="000000"/>
                <w:szCs w:val="21"/>
              </w:rPr>
              <w:t>□需要</w:t>
            </w:r>
          </w:p>
          <w:p>
            <w:pPr>
              <w:jc w:val="left"/>
              <w:rPr>
                <w:rFonts w:hint="eastAsia" w:ascii="宋体" w:hAnsi="宋体" w:cs="宋体"/>
                <w:color w:val="000000"/>
                <w:szCs w:val="21"/>
              </w:rPr>
            </w:pPr>
            <w:r>
              <w:rPr>
                <w:rFonts w:hint="eastAsia" w:ascii="宋体" w:hAnsi="宋体" w:cs="宋体"/>
                <w:color w:val="000000"/>
                <w:szCs w:val="21"/>
              </w:rPr>
              <w:t>（3）样品递交要求：_________；</w:t>
            </w:r>
          </w:p>
          <w:p>
            <w:pPr>
              <w:jc w:val="left"/>
              <w:rPr>
                <w:rFonts w:hint="eastAsia" w:ascii="宋体" w:hAnsi="宋体" w:cs="宋体"/>
                <w:color w:val="000000"/>
                <w:szCs w:val="21"/>
              </w:rPr>
            </w:pPr>
            <w:r>
              <w:rPr>
                <w:rFonts w:hint="eastAsia" w:ascii="宋体" w:hAnsi="宋体" w:cs="宋体"/>
                <w:color w:val="000000"/>
                <w:szCs w:val="21"/>
              </w:rPr>
              <w:t>（4）未中标人样品退还：_________；</w:t>
            </w:r>
          </w:p>
          <w:p>
            <w:pPr>
              <w:jc w:val="left"/>
              <w:rPr>
                <w:rFonts w:hint="eastAsia" w:ascii="宋体" w:hAnsi="宋体" w:cs="宋体"/>
                <w:color w:val="000000"/>
                <w:szCs w:val="21"/>
                <w:u w:val="single"/>
              </w:rPr>
            </w:pPr>
            <w:r>
              <w:rPr>
                <w:rFonts w:hint="eastAsia" w:ascii="宋体" w:hAnsi="宋体" w:cs="宋体"/>
                <w:color w:val="000000"/>
                <w:szCs w:val="21"/>
              </w:rPr>
              <w:t>（5）中标人样品保管、封存及退还：_________；</w:t>
            </w:r>
          </w:p>
          <w:p>
            <w:pPr>
              <w:jc w:val="left"/>
              <w:rPr>
                <w:rFonts w:hint="eastAsia" w:ascii="宋体" w:hAnsi="宋体" w:cs="宋体"/>
                <w:color w:val="000000"/>
                <w:szCs w:val="21"/>
              </w:rPr>
            </w:pPr>
            <w:r>
              <w:rPr>
                <w:rFonts w:hint="eastAsia" w:ascii="宋体" w:hAnsi="宋体" w:cs="宋体"/>
                <w:color w:val="000000"/>
                <w:szCs w:val="21"/>
              </w:rPr>
              <w:t>（6）其他要求（如有）：_________。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5.2.5</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标的所属行业</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本项目采购标的对应的中小企业划分标准所属行业：</w:t>
            </w:r>
            <w:r>
              <w:rPr>
                <w:rFonts w:hint="eastAsia" w:ascii="宋体" w:hAnsi="宋体" w:cs="宋体"/>
                <w:b/>
                <w:bCs/>
                <w:color w:val="000000"/>
                <w:szCs w:val="21"/>
                <w:u w:val="single"/>
              </w:rPr>
              <w:t>其他未列明行业</w:t>
            </w:r>
            <w:r>
              <w:rPr>
                <w:rFonts w:hint="eastAsia" w:ascii="宋体" w:hAnsi="宋体" w:cs="宋体"/>
                <w:b/>
                <w:bCs/>
                <w:color w:val="000000"/>
                <w:szCs w:val="21"/>
              </w:rPr>
              <w:t>。</w:t>
            </w:r>
          </w:p>
        </w:tc>
      </w:tr>
    </w:tbl>
    <w:p>
      <w:pPr>
        <w:rPr>
          <w:rFonts w:hint="eastAsia" w:ascii="宋体" w:hAnsi="宋体" w:cs="宋体"/>
          <w:color w:val="000000"/>
          <w:szCs w:val="21"/>
        </w:rPr>
      </w:pPr>
      <w:r>
        <w:rPr>
          <w:rFonts w:hint="eastAsia" w:ascii="宋体" w:hAnsi="宋体" w:cs="宋体"/>
          <w:color w:val="000000"/>
          <w:szCs w:val="21"/>
        </w:rPr>
        <w:br w:type="page" w:clear="all"/>
      </w:r>
    </w:p>
    <w:tbl>
      <w:tblPr>
        <w:tblStyle w:val="1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11.2</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投标报价</w:t>
            </w:r>
          </w:p>
        </w:tc>
        <w:tc>
          <w:tcPr>
            <w:tcW w:w="7540" w:type="dxa"/>
            <w:vAlign w:val="center"/>
          </w:tcPr>
          <w:p>
            <w:pPr>
              <w:jc w:val="left"/>
            </w:pPr>
            <w:r>
              <w:rPr>
                <w:rFonts w:hint="eastAsia"/>
              </w:rPr>
              <w:t>投标报价的特殊规定：</w:t>
            </w:r>
          </w:p>
          <w:p>
            <w:pPr>
              <w:jc w:val="left"/>
            </w:pPr>
            <w:r>
              <w:rPr>
                <w:rFonts w:hint="eastAsia"/>
              </w:rPr>
              <w:t>■无</w:t>
            </w:r>
          </w:p>
          <w:p>
            <w:pPr>
              <w:jc w:val="left"/>
            </w:pPr>
            <w:r>
              <w:rPr>
                <w:rFonts w:hint="eastAsia"/>
              </w:rPr>
              <w:t>□有，具体情形：_____。</w:t>
            </w:r>
          </w:p>
          <w:p>
            <w:pPr>
              <w:pStyle w:val="21"/>
              <w:ind w:firstLine="0"/>
            </w:pPr>
            <w:r>
              <w:rPr>
                <w:rFonts w:hint="eastAsia" w:hAnsi="宋体"/>
                <w:sz w:val="24"/>
              </w:rPr>
              <w:t>1.</w:t>
            </w:r>
            <w:r>
              <w:rPr>
                <w:rFonts w:hint="eastAsia" w:hAnsi="宋体"/>
                <w:szCs w:val="21"/>
              </w:rPr>
              <w:t>本项目采用一次报价，投标文件中的报价为最终报价。本项目总价应包括为完成该项服务项目所涉及到的一切相关费用，采购人不再支付其他任何费用</w:t>
            </w:r>
            <w:r>
              <w:rPr>
                <w:rFonts w:hint="eastAsia" w:hAnsi="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12</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投标保证金</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13.1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投标有效期</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自提交投标文件的截止之日起算</w:t>
            </w:r>
            <w:r>
              <w:rPr>
                <w:rFonts w:hint="eastAsia" w:ascii="宋体" w:hAnsi="宋体" w:cs="宋体"/>
                <w:color w:val="000000"/>
                <w:szCs w:val="21"/>
                <w:u w:val="single"/>
              </w:rPr>
              <w:t>60</w:t>
            </w:r>
            <w:r>
              <w:rPr>
                <w:rFonts w:hint="eastAsia" w:ascii="宋体" w:hAnsi="宋体" w:cs="宋体"/>
                <w:color w:val="000000"/>
                <w:szCs w:val="21"/>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25.5</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分包</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 xml:space="preserve">本项目的非主体、非关键性工作是否允许分包： </w:t>
            </w:r>
          </w:p>
          <w:p>
            <w:pPr>
              <w:jc w:val="left"/>
              <w:rPr>
                <w:rFonts w:hint="eastAsia" w:ascii="宋体" w:hAnsi="宋体" w:cs="宋体"/>
                <w:color w:val="000000"/>
                <w:szCs w:val="21"/>
              </w:rPr>
            </w:pPr>
            <w:r>
              <w:rPr>
                <w:rFonts w:hint="eastAsia" w:ascii="宋体" w:hAnsi="宋体" w:cs="宋体"/>
                <w:color w:val="000000"/>
                <w:szCs w:val="21"/>
              </w:rPr>
              <w:t>■不允许</w:t>
            </w:r>
          </w:p>
          <w:p>
            <w:pPr>
              <w:jc w:val="left"/>
              <w:rPr>
                <w:rFonts w:hint="eastAsia" w:ascii="宋体" w:hAnsi="宋体" w:cs="宋体"/>
                <w:color w:val="000000"/>
                <w:szCs w:val="21"/>
              </w:rPr>
            </w:pPr>
            <w:r>
              <w:rPr>
                <w:rFonts w:hint="eastAsia" w:ascii="宋体" w:hAnsi="宋体" w:cs="宋体"/>
                <w:color w:val="000000"/>
                <w:szCs w:val="21"/>
              </w:rPr>
              <w:t>□允许，具体要求：</w:t>
            </w:r>
          </w:p>
          <w:p>
            <w:pPr>
              <w:jc w:val="left"/>
              <w:rPr>
                <w:rFonts w:hint="eastAsia" w:ascii="宋体" w:hAnsi="宋体" w:cs="宋体"/>
                <w:color w:val="000000"/>
                <w:szCs w:val="21"/>
              </w:rPr>
            </w:pPr>
            <w:r>
              <w:rPr>
                <w:rFonts w:hint="eastAsia" w:ascii="宋体" w:hAnsi="宋体" w:cs="宋体"/>
                <w:color w:val="000000"/>
                <w:szCs w:val="21"/>
              </w:rPr>
              <w:t>（1）可以分包履行的具体内容：_____；</w:t>
            </w:r>
          </w:p>
          <w:p>
            <w:pPr>
              <w:jc w:val="left"/>
              <w:rPr>
                <w:rFonts w:hint="eastAsia" w:ascii="宋体" w:hAnsi="宋体" w:cs="宋体"/>
                <w:color w:val="000000"/>
                <w:szCs w:val="21"/>
              </w:rPr>
            </w:pPr>
            <w:r>
              <w:rPr>
                <w:rFonts w:hint="eastAsia" w:ascii="宋体" w:hAnsi="宋体" w:cs="宋体"/>
                <w:color w:val="000000"/>
                <w:szCs w:val="21"/>
              </w:rPr>
              <w:t>（2）允许分包的金额或者比例：_____；</w:t>
            </w:r>
          </w:p>
          <w:p>
            <w:pPr>
              <w:jc w:val="left"/>
              <w:rPr>
                <w:rFonts w:hint="eastAsia" w:ascii="宋体" w:hAnsi="宋体" w:cs="宋体"/>
                <w:color w:val="000000"/>
                <w:szCs w:val="21"/>
                <w:u w:val="single"/>
              </w:rPr>
            </w:pPr>
            <w:r>
              <w:rPr>
                <w:rFonts w:hint="eastAsia" w:ascii="宋体" w:hAnsi="宋体" w:cs="宋体"/>
                <w:color w:val="000000"/>
                <w:szCs w:val="21"/>
              </w:rPr>
              <w:t>（3）其他要求：_____。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26.1.1</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询问</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询问送达形式：请将疑问于</w:t>
            </w:r>
            <w:r>
              <w:rPr>
                <w:rFonts w:hint="eastAsia" w:ascii="宋体" w:hAnsi="宋体" w:cs="宋体"/>
                <w:b/>
                <w:bCs/>
                <w:color w:val="000000"/>
                <w:szCs w:val="21"/>
                <w:u w:val="single"/>
              </w:rPr>
              <w:t>2026</w:t>
            </w:r>
            <w:r>
              <w:rPr>
                <w:rFonts w:hint="eastAsia" w:ascii="宋体" w:hAnsi="宋体" w:cs="宋体"/>
                <w:b/>
                <w:bCs/>
                <w:color w:val="000000"/>
                <w:szCs w:val="21"/>
              </w:rPr>
              <w:t>年</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7</w:t>
            </w:r>
            <w:r>
              <w:rPr>
                <w:rFonts w:hint="eastAsia" w:ascii="宋体" w:hAnsi="宋体" w:cs="宋体"/>
                <w:b/>
                <w:bCs/>
                <w:color w:val="000000"/>
                <w:szCs w:val="21"/>
                <w:u w:val="single"/>
              </w:rPr>
              <w:t xml:space="preserve">   </w:t>
            </w:r>
            <w:r>
              <w:rPr>
                <w:rFonts w:hint="eastAsia" w:ascii="宋体" w:hAnsi="宋体" w:cs="宋体"/>
                <w:b/>
                <w:bCs/>
                <w:color w:val="000000"/>
                <w:szCs w:val="21"/>
              </w:rPr>
              <w:t>月</w:t>
            </w:r>
            <w:r>
              <w:rPr>
                <w:rFonts w:hint="eastAsia" w:ascii="宋体" w:hAnsi="宋体" w:cs="宋体"/>
                <w:b/>
                <w:bCs/>
                <w:color w:val="000000"/>
                <w:szCs w:val="21"/>
                <w:u w:val="single"/>
              </w:rPr>
              <w:t xml:space="preserve">   </w:t>
            </w:r>
            <w:r>
              <w:rPr>
                <w:rFonts w:hint="eastAsia" w:ascii="宋体" w:hAnsi="宋体" w:cs="宋体"/>
                <w:b/>
                <w:bCs/>
                <w:color w:val="000000"/>
                <w:szCs w:val="21"/>
                <w:u w:val="single"/>
                <w:lang w:val="en-US" w:eastAsia="zh-CN"/>
              </w:rPr>
              <w:t>2</w:t>
            </w:r>
            <w:r>
              <w:rPr>
                <w:rFonts w:hint="eastAsia" w:ascii="宋体" w:hAnsi="宋体" w:cs="宋体"/>
                <w:b/>
                <w:bCs/>
                <w:color w:val="000000"/>
                <w:szCs w:val="21"/>
                <w:u w:val="single"/>
              </w:rPr>
              <w:t xml:space="preserve">   </w:t>
            </w:r>
            <w:r>
              <w:rPr>
                <w:rFonts w:hint="eastAsia" w:ascii="宋体" w:hAnsi="宋体" w:cs="宋体"/>
                <w:b/>
                <w:bCs/>
                <w:color w:val="000000"/>
                <w:szCs w:val="21"/>
              </w:rPr>
              <w:t>日中午11:30点前</w:t>
            </w:r>
            <w:r>
              <w:rPr>
                <w:rFonts w:hint="eastAsia" w:ascii="宋体" w:hAnsi="宋体" w:cs="宋体"/>
                <w:color w:val="000000"/>
                <w:szCs w:val="21"/>
              </w:rPr>
              <w:t>以邮件形式发送至邮箱</w:t>
            </w:r>
            <w:r>
              <w:fldChar w:fldCharType="begin"/>
            </w:r>
            <w:r>
              <w:instrText xml:space="preserve"> HYPERLINK "mailto:xd89682777@163.com" </w:instrText>
            </w:r>
            <w:r>
              <w:fldChar w:fldCharType="separate"/>
            </w:r>
            <w:r>
              <w:rPr>
                <w:rStyle w:val="17"/>
                <w:rFonts w:hint="eastAsia" w:hAnsi="宋体" w:cs="宋体"/>
                <w:color w:val="000000"/>
                <w:szCs w:val="21"/>
              </w:rPr>
              <w:t>xd89682777@163.com</w:t>
            </w:r>
            <w:r>
              <w:rPr>
                <w:rStyle w:val="17"/>
                <w:rFonts w:hint="eastAsia" w:hAnsi="宋体" w:cs="宋体"/>
                <w:color w:val="000000"/>
                <w:szCs w:val="21"/>
              </w:rPr>
              <w:fldChar w:fldCharType="end"/>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26.3</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联系方式</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接收询问和质疑的联系方式</w:t>
            </w:r>
          </w:p>
          <w:p>
            <w:pPr>
              <w:jc w:val="left"/>
              <w:rPr>
                <w:rFonts w:hint="eastAsia" w:ascii="宋体" w:hAnsi="宋体" w:cs="宋体"/>
                <w:color w:val="000000"/>
                <w:szCs w:val="21"/>
              </w:rPr>
            </w:pPr>
            <w:r>
              <w:rPr>
                <w:rFonts w:hint="eastAsia" w:ascii="宋体" w:hAnsi="宋体" w:cs="宋体"/>
                <w:color w:val="000000"/>
                <w:szCs w:val="21"/>
              </w:rPr>
              <w:t>联系部门：</w:t>
            </w:r>
            <w:r>
              <w:rPr>
                <w:rFonts w:hint="eastAsia" w:ascii="宋体" w:hAnsi="宋体" w:cs="宋体"/>
                <w:color w:val="000000"/>
                <w:szCs w:val="21"/>
                <w:u w:val="single"/>
              </w:rPr>
              <w:t>常州信达招标有限公司</w:t>
            </w:r>
            <w:r>
              <w:rPr>
                <w:rFonts w:hint="eastAsia" w:ascii="宋体" w:hAnsi="宋体" w:cs="宋体"/>
                <w:color w:val="000000"/>
                <w:szCs w:val="21"/>
              </w:rPr>
              <w:t>；</w:t>
            </w:r>
          </w:p>
          <w:p>
            <w:pPr>
              <w:jc w:val="left"/>
              <w:rPr>
                <w:rFonts w:hint="eastAsia" w:ascii="宋体" w:hAnsi="宋体" w:cs="宋体"/>
                <w:color w:val="000000"/>
                <w:szCs w:val="21"/>
              </w:rPr>
            </w:pPr>
            <w:r>
              <w:rPr>
                <w:rFonts w:hint="eastAsia" w:ascii="宋体" w:hAnsi="宋体" w:cs="宋体"/>
                <w:color w:val="000000"/>
                <w:szCs w:val="21"/>
              </w:rPr>
              <w:t>联系电话：</w:t>
            </w:r>
            <w:r>
              <w:rPr>
                <w:rFonts w:hint="eastAsia" w:ascii="宋体" w:hAnsi="宋体" w:cs="宋体"/>
                <w:color w:val="000000"/>
                <w:szCs w:val="21"/>
                <w:u w:val="single"/>
              </w:rPr>
              <w:t>0519-89682777</w:t>
            </w:r>
            <w:r>
              <w:rPr>
                <w:rFonts w:hint="eastAsia" w:ascii="宋体" w:hAnsi="宋体" w:cs="宋体"/>
                <w:color w:val="000000"/>
                <w:szCs w:val="21"/>
              </w:rPr>
              <w:t>；</w:t>
            </w:r>
          </w:p>
          <w:p>
            <w:pPr>
              <w:jc w:val="left"/>
              <w:rPr>
                <w:rFonts w:hint="eastAsia" w:ascii="宋体" w:hAnsi="宋体" w:cs="宋体"/>
                <w:color w:val="000000"/>
                <w:szCs w:val="21"/>
              </w:rPr>
            </w:pPr>
            <w:r>
              <w:rPr>
                <w:rFonts w:hint="eastAsia" w:ascii="宋体" w:hAnsi="宋体" w:cs="宋体"/>
                <w:color w:val="000000"/>
                <w:szCs w:val="21"/>
              </w:rPr>
              <w:t>通讯地址：</w:t>
            </w:r>
            <w:r>
              <w:rPr>
                <w:rFonts w:hint="eastAsia" w:ascii="宋体" w:hAnsi="宋体" w:cs="宋体"/>
                <w:color w:val="000000"/>
                <w:szCs w:val="21"/>
                <w:u w:val="single"/>
              </w:rPr>
              <w:t>常州市延陵西路99号嘉业国贸大厦35楼</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27</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代理费</w:t>
            </w:r>
          </w:p>
        </w:tc>
        <w:tc>
          <w:tcPr>
            <w:tcW w:w="7540" w:type="dxa"/>
            <w:vAlign w:val="center"/>
          </w:tcPr>
          <w:p>
            <w:pPr>
              <w:jc w:val="left"/>
              <w:rPr>
                <w:rFonts w:hint="eastAsia" w:ascii="宋体" w:hAnsi="宋体" w:cs="宋体"/>
                <w:color w:val="000000"/>
                <w:szCs w:val="21"/>
              </w:rPr>
            </w:pPr>
            <w:r>
              <w:rPr>
                <w:rFonts w:hint="eastAsia" w:ascii="宋体" w:hAnsi="宋体" w:cs="宋体"/>
                <w:color w:val="000000"/>
                <w:szCs w:val="21"/>
              </w:rPr>
              <w:t>收费对象：</w:t>
            </w:r>
          </w:p>
          <w:p>
            <w:pPr>
              <w:jc w:val="left"/>
              <w:rPr>
                <w:rFonts w:hint="eastAsia" w:ascii="宋体" w:hAnsi="宋体" w:cs="宋体"/>
                <w:color w:val="000000"/>
                <w:szCs w:val="21"/>
              </w:rPr>
            </w:pPr>
            <w:r>
              <w:rPr>
                <w:rFonts w:hint="eastAsia" w:ascii="宋体" w:hAnsi="宋体" w:cs="宋体"/>
                <w:color w:val="000000"/>
                <w:szCs w:val="21"/>
              </w:rPr>
              <w:t>□采购人</w:t>
            </w:r>
          </w:p>
          <w:p>
            <w:pPr>
              <w:jc w:val="left"/>
              <w:rPr>
                <w:rFonts w:hint="eastAsia" w:ascii="宋体" w:hAnsi="宋体" w:cs="宋体"/>
                <w:color w:val="000000"/>
                <w:szCs w:val="21"/>
              </w:rPr>
            </w:pPr>
            <w:r>
              <w:rPr>
                <w:rFonts w:hint="eastAsia" w:ascii="宋体" w:hAnsi="宋体" w:cs="宋体"/>
                <w:color w:val="000000"/>
                <w:szCs w:val="21"/>
              </w:rPr>
              <w:t>■中标人</w:t>
            </w:r>
          </w:p>
          <w:p>
            <w:pPr>
              <w:pStyle w:val="5"/>
              <w:rPr>
                <w:u w:val="single"/>
              </w:rPr>
            </w:pPr>
            <w:r>
              <w:rPr>
                <w:rFonts w:hint="eastAsia" w:ascii="宋体" w:hAnsi="宋体" w:cs="宋体"/>
                <w:color w:val="000000"/>
                <w:szCs w:val="21"/>
              </w:rPr>
              <w:t>收费标准：</w:t>
            </w:r>
            <w:r>
              <w:rPr>
                <w:rFonts w:hint="eastAsia"/>
                <w:u w:val="single"/>
              </w:rPr>
              <w:t>中标（成交）供应商应当在响应报价中包含代理服务费，并在领取中标（成交）通知书时向采购代理机构一次性付清。采购代理机构与采购人根据市场化调节原则协商，确定代理费按照中标金额的0.8%收取。</w:t>
            </w:r>
          </w:p>
          <w:p>
            <w:pPr>
              <w:jc w:val="left"/>
              <w:rPr>
                <w:rFonts w:hint="eastAsia" w:ascii="宋体" w:hAnsi="宋体" w:cs="宋体"/>
                <w:color w:val="000000"/>
                <w:szCs w:val="21"/>
              </w:rPr>
            </w:pPr>
            <w:r>
              <w:rPr>
                <w:rFonts w:hint="eastAsia" w:ascii="宋体" w:hAnsi="宋体" w:cs="宋体"/>
                <w:szCs w:val="21"/>
                <w:u w:val="single"/>
              </w:rPr>
              <w:t>缴纳时间：成交供应商应在领取成交通知书时将成交服务费付至常州信达招标有限公司账户。</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988" w:type="dxa"/>
            <w:vAlign w:val="center"/>
          </w:tcPr>
          <w:p>
            <w:pPr>
              <w:pStyle w:val="27"/>
              <w:jc w:val="center"/>
              <w:rPr>
                <w:rFonts w:hAnsi="宋体" w:cs="宋体"/>
                <w:color w:val="000000"/>
                <w:szCs w:val="21"/>
              </w:rPr>
            </w:pPr>
            <w:r>
              <w:rPr>
                <w:rFonts w:hAnsi="宋体" w:cs="宋体"/>
                <w:color w:val="000000"/>
                <w:szCs w:val="21"/>
              </w:rPr>
              <w:t>28</w:t>
            </w:r>
          </w:p>
        </w:tc>
        <w:tc>
          <w:tcPr>
            <w:tcW w:w="1701" w:type="dxa"/>
            <w:vAlign w:val="center"/>
          </w:tcPr>
          <w:p>
            <w:pPr>
              <w:jc w:val="center"/>
              <w:rPr>
                <w:rFonts w:hint="eastAsia" w:ascii="宋体" w:hAnsi="宋体" w:cs="宋体"/>
                <w:color w:val="000000"/>
                <w:szCs w:val="21"/>
              </w:rPr>
            </w:pPr>
            <w:r>
              <w:rPr>
                <w:rFonts w:hint="eastAsia" w:ascii="宋体" w:hAnsi="宋体" w:cs="宋体"/>
                <w:color w:val="000000"/>
                <w:szCs w:val="21"/>
              </w:rPr>
              <w:t>纸质投标文件</w:t>
            </w:r>
          </w:p>
        </w:tc>
        <w:tc>
          <w:tcPr>
            <w:tcW w:w="7540" w:type="dxa"/>
            <w:vAlign w:val="center"/>
          </w:tcPr>
          <w:p>
            <w:pPr>
              <w:jc w:val="left"/>
              <w:rPr>
                <w:rFonts w:hint="eastAsia" w:ascii="宋体" w:hAnsi="宋体" w:cs="宋体"/>
                <w:color w:val="000000"/>
                <w:szCs w:val="21"/>
              </w:rPr>
            </w:pPr>
            <w:r>
              <w:rPr>
                <w:rFonts w:hint="eastAsia" w:ascii="宋体" w:hAnsi="宋体" w:cs="宋体"/>
                <w:b/>
                <w:bCs/>
                <w:color w:val="000000"/>
                <w:szCs w:val="21"/>
              </w:rPr>
              <w:t>中标单位在签订合同前需递交与电子投标文件内容一致的纸质投标文件一正三副，（需打印清晰加盖公章），作为项目归档使用。（递交方式可采用邮寄或现场送达,联系方式见《第一章 投标邀请》）</w:t>
            </w:r>
          </w:p>
        </w:tc>
      </w:tr>
    </w:tbl>
    <w:p>
      <w:pPr>
        <w:tabs>
          <w:tab w:val="left" w:pos="5580"/>
        </w:tabs>
        <w:spacing w:line="360" w:lineRule="auto"/>
        <w:rPr>
          <w:color w:val="000000"/>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p>
    <w:p>
      <w:pPr>
        <w:pStyle w:val="26"/>
        <w:tabs>
          <w:tab w:val="center" w:pos="4592"/>
          <w:tab w:val="left" w:pos="7860"/>
        </w:tabs>
        <w:spacing w:before="0" w:line="360" w:lineRule="auto"/>
        <w:rPr>
          <w:rFonts w:ascii="Times New Roman" w:hAnsi="Times New Roman" w:eastAsia="宋体"/>
          <w:color w:val="000000"/>
          <w:sz w:val="28"/>
        </w:rPr>
      </w:pPr>
      <w:bookmarkStart w:id="80" w:name="_Toc226337213"/>
      <w:bookmarkStart w:id="81" w:name="_Toc150480755"/>
      <w:bookmarkStart w:id="82" w:name="_Toc353873932"/>
      <w:bookmarkStart w:id="83" w:name="_Toc265228355"/>
      <w:bookmarkStart w:id="84" w:name="_Toc305158785"/>
      <w:bookmarkStart w:id="85" w:name="_Toc127151517"/>
      <w:bookmarkStart w:id="86" w:name="_Toc353873662"/>
      <w:bookmarkStart w:id="87" w:name="_Toc195842882"/>
      <w:bookmarkStart w:id="88" w:name="_Toc264969207"/>
      <w:bookmarkStart w:id="89" w:name="_Toc142311019"/>
      <w:bookmarkStart w:id="90" w:name="_Toc226965790"/>
      <w:bookmarkStart w:id="91" w:name="_Toc353825542"/>
      <w:bookmarkStart w:id="92" w:name="_Toc305158859"/>
      <w:bookmarkStart w:id="93" w:name="_Toc150774722"/>
      <w:r>
        <w:rPr>
          <w:rFonts w:ascii="Times New Roman" w:hAnsi="Times New Roman" w:eastAsia="宋体"/>
          <w:color w:val="000000"/>
          <w:sz w:val="28"/>
        </w:rPr>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pPr>
        <w:pStyle w:val="26"/>
        <w:tabs>
          <w:tab w:val="center" w:pos="4592"/>
          <w:tab w:val="left" w:pos="7860"/>
        </w:tabs>
        <w:spacing w:before="0" w:line="360" w:lineRule="auto"/>
        <w:jc w:val="left"/>
        <w:rPr>
          <w:rFonts w:ascii="Times New Roman" w:hAnsi="Times New Roman" w:eastAsia="宋体"/>
          <w:color w:val="000000"/>
          <w:sz w:val="28"/>
        </w:rPr>
      </w:pPr>
      <w:bookmarkStart w:id="94" w:name="_Toc520356143"/>
      <w:bookmarkStart w:id="95" w:name="_Toc127151518"/>
      <w:r>
        <w:rPr>
          <w:rFonts w:ascii="Times New Roman" w:hAnsi="Times New Roman" w:eastAsia="宋体"/>
          <w:color w:val="000000"/>
          <w:sz w:val="28"/>
        </w:rPr>
        <w:tab/>
      </w:r>
      <w:bookmarkStart w:id="96" w:name="_Toc151193616"/>
      <w:bookmarkStart w:id="97" w:name="_Toc142311020"/>
      <w:bookmarkStart w:id="98" w:name="_Toc151193688"/>
      <w:bookmarkStart w:id="99" w:name="_Toc264969208"/>
      <w:bookmarkStart w:id="100" w:name="_Toc151193832"/>
      <w:bookmarkStart w:id="101" w:name="_Toc226337214"/>
      <w:bookmarkStart w:id="102" w:name="_Toc226309762"/>
      <w:bookmarkStart w:id="103" w:name="_Toc151193906"/>
      <w:bookmarkStart w:id="104" w:name="_Toc305158860"/>
      <w:bookmarkStart w:id="105" w:name="_Toc150480756"/>
      <w:bookmarkStart w:id="106" w:name="_Toc151193760"/>
      <w:bookmarkStart w:id="107" w:name="_Toc305158786"/>
      <w:bookmarkStart w:id="108" w:name="_Toc150509269"/>
      <w:bookmarkStart w:id="109" w:name="_Toc226965791"/>
      <w:bookmarkStart w:id="110" w:name="_Toc265228356"/>
      <w:bookmarkStart w:id="111" w:name="_Toc151190145"/>
      <w:bookmarkStart w:id="112" w:name="_Toc150774618"/>
      <w:bookmarkStart w:id="113" w:name="_Toc195842883"/>
      <w:bookmarkStart w:id="114" w:name="_Toc150774723"/>
      <w:bookmarkStart w:id="115" w:name="_Toc226965708"/>
      <w:r>
        <w:rPr>
          <w:rFonts w:ascii="Times New Roman" w:hAnsi="Times New Roman" w:eastAsia="宋体"/>
          <w:color w:val="000000"/>
          <w:sz w:val="28"/>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Pr>
          <w:rFonts w:ascii="Times New Roman" w:hAnsi="Times New Roman" w:eastAsia="宋体"/>
          <w:color w:val="000000"/>
          <w:sz w:val="28"/>
        </w:rPr>
        <w:tab/>
      </w:r>
    </w:p>
    <w:p>
      <w:pPr>
        <w:tabs>
          <w:tab w:val="left" w:pos="360"/>
        </w:tabs>
        <w:spacing w:line="360" w:lineRule="auto"/>
        <w:outlineLvl w:val="1"/>
        <w:rPr>
          <w:rFonts w:hint="eastAsia" w:ascii="宋体" w:hAnsi="宋体" w:cs="宋体"/>
          <w:b/>
          <w:bCs/>
          <w:color w:val="000000"/>
          <w:szCs w:val="21"/>
        </w:rPr>
      </w:pPr>
      <w:bookmarkStart w:id="116" w:name="_Toc305158861"/>
      <w:bookmarkStart w:id="117" w:name="_Toc264969209"/>
      <w:bookmarkStart w:id="118" w:name="_Toc305158787"/>
      <w:bookmarkStart w:id="119" w:name="_Toc265228357"/>
      <w:r>
        <w:rPr>
          <w:rFonts w:hint="eastAsia" w:ascii="宋体" w:hAnsi="宋体" w:cs="宋体"/>
          <w:b/>
          <w:bCs/>
          <w:color w:val="000000"/>
          <w:szCs w:val="21"/>
        </w:rPr>
        <w:t>1.采购人、采购代理机构、投标人</w:t>
      </w:r>
      <w:bookmarkEnd w:id="116"/>
      <w:bookmarkEnd w:id="117"/>
      <w:bookmarkEnd w:id="118"/>
      <w:bookmarkEnd w:id="119"/>
      <w:r>
        <w:rPr>
          <w:rFonts w:hint="eastAsia" w:ascii="宋体" w:hAnsi="宋体" w:cs="宋体"/>
          <w:b/>
          <w:bCs/>
          <w:color w:val="000000"/>
          <w:szCs w:val="21"/>
        </w:rPr>
        <w:t>、联合体</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1.1采购人、采购代理机构：指依法进行政府采购的国家机关、事业单位、团体组织，及其委托的采购代理机构。本项目采购人、采购代理机构见第一章《投标邀请》。</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1.2投标人（也称“供应商”、“申请人”）：指向采购人提供货物、工程或者服务的法人、其他组织或者自然人。</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1.3联合体：指两个以上的自然人、法人或者其他组织组成一个联合体，以一个供应商的身份共同参加政府采购。</w:t>
      </w:r>
    </w:p>
    <w:p>
      <w:pPr>
        <w:tabs>
          <w:tab w:val="left" w:pos="360"/>
        </w:tabs>
        <w:spacing w:line="360" w:lineRule="auto"/>
        <w:outlineLvl w:val="1"/>
        <w:rPr>
          <w:rFonts w:hint="eastAsia" w:ascii="宋体" w:hAnsi="宋体" w:cs="宋体"/>
          <w:b/>
          <w:bCs/>
          <w:color w:val="000000"/>
          <w:szCs w:val="21"/>
        </w:rPr>
      </w:pPr>
      <w:bookmarkStart w:id="120" w:name="_Toc142311022"/>
      <w:bookmarkStart w:id="121" w:name="_Toc151193618"/>
      <w:bookmarkStart w:id="122" w:name="_Toc151193762"/>
      <w:bookmarkStart w:id="123" w:name="_Toc164229215"/>
      <w:bookmarkStart w:id="124" w:name="_Toc195842885"/>
      <w:bookmarkStart w:id="125" w:name="_Toc151193834"/>
      <w:bookmarkStart w:id="126" w:name="_Toc151193908"/>
      <w:bookmarkStart w:id="127" w:name="_Toc150480758"/>
      <w:bookmarkStart w:id="128" w:name="_Toc226965710"/>
      <w:bookmarkStart w:id="129" w:name="_Toc151193690"/>
      <w:bookmarkStart w:id="130" w:name="_Toc226309764"/>
      <w:bookmarkStart w:id="131" w:name="_Toc265228358"/>
      <w:bookmarkStart w:id="132" w:name="_Toc127151721"/>
      <w:bookmarkStart w:id="133" w:name="_Toc226965793"/>
      <w:bookmarkStart w:id="134" w:name="_Toc305158862"/>
      <w:bookmarkStart w:id="135" w:name="_Toc150774725"/>
      <w:bookmarkStart w:id="136" w:name="_Toc150774620"/>
      <w:bookmarkStart w:id="137" w:name="_Toc164608789"/>
      <w:bookmarkStart w:id="138" w:name="_Toc150509271"/>
      <w:bookmarkStart w:id="139" w:name="_Toc305158788"/>
      <w:bookmarkStart w:id="140" w:name="_Toc164351614"/>
      <w:bookmarkStart w:id="141" w:name="_Toc226337216"/>
      <w:bookmarkStart w:id="142" w:name="_Toc149720813"/>
      <w:bookmarkStart w:id="143" w:name="_Toc151190147"/>
      <w:bookmarkStart w:id="144" w:name="_Toc264969210"/>
      <w:bookmarkStart w:id="145" w:name="_Toc164229361"/>
      <w:bookmarkStart w:id="146" w:name="_Toc127151520"/>
      <w:bookmarkStart w:id="147" w:name="_Toc127161434"/>
      <w:bookmarkStart w:id="148" w:name="_Toc164608634"/>
      <w:r>
        <w:rPr>
          <w:rFonts w:hint="eastAsia" w:ascii="宋体" w:hAnsi="宋体" w:cs="宋体"/>
          <w:b/>
          <w:bCs/>
          <w:color w:val="000000"/>
          <w:szCs w:val="21"/>
        </w:rPr>
        <w:t>2.资金来源</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hint="eastAsia" w:ascii="宋体" w:hAnsi="宋体" w:cs="宋体"/>
          <w:b/>
          <w:bCs/>
          <w:color w:val="000000"/>
          <w:szCs w:val="21"/>
        </w:rPr>
        <w:t>、项目属性、科研仪器设备采购、核心产品</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2.1资金来源为财政性资金和/或本项目采购中无法与财政性资金分割的非财政性资金。</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2.2项目属性见《投标人须知资料表》。</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2.3是否属于科研仪器设备采购见《投标人须知资料表》。</w:t>
      </w:r>
    </w:p>
    <w:p>
      <w:pPr>
        <w:tabs>
          <w:tab w:val="left" w:pos="1080"/>
          <w:tab w:val="left" w:pos="2014"/>
          <w:tab w:val="left" w:pos="5521"/>
        </w:tabs>
        <w:spacing w:line="360" w:lineRule="auto"/>
        <w:ind w:firstLine="420"/>
        <w:rPr>
          <w:rFonts w:hint="eastAsia" w:ascii="宋体" w:hAnsi="宋体" w:cs="宋体"/>
          <w:color w:val="000000"/>
          <w:szCs w:val="21"/>
        </w:rPr>
      </w:pPr>
      <w:r>
        <w:rPr>
          <w:rFonts w:hint="eastAsia" w:ascii="宋体" w:hAnsi="宋体" w:cs="宋体"/>
          <w:color w:val="000000"/>
          <w:szCs w:val="21"/>
        </w:rPr>
        <w:t>2.4核心产品见《投标人须知资料表》。</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3.现场考察、开标前答疑会</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3.1若《投标人须知资料表》中规定了组织现场考察、召开开标前答疑会，则投标人应按要求在规定的时间和地点参加。</w:t>
      </w:r>
      <w:bookmarkStart w:id="149" w:name="_Toc226309766"/>
      <w:bookmarkStart w:id="150" w:name="_Toc151193692"/>
      <w:bookmarkStart w:id="151" w:name="_Toc151193836"/>
      <w:bookmarkStart w:id="152" w:name="_Toc195842887"/>
      <w:bookmarkStart w:id="153" w:name="_Toc150774622"/>
      <w:bookmarkStart w:id="154" w:name="_Toc226965712"/>
      <w:bookmarkStart w:id="155" w:name="_Toc305158864"/>
      <w:bookmarkStart w:id="156" w:name="_Toc151193910"/>
      <w:bookmarkStart w:id="157" w:name="_Toc150509273"/>
      <w:bookmarkStart w:id="158" w:name="_Toc305158790"/>
      <w:bookmarkStart w:id="159" w:name="_Toc142311024"/>
      <w:bookmarkStart w:id="160" w:name="_Toc151193764"/>
      <w:bookmarkStart w:id="161" w:name="_Toc520356146"/>
      <w:bookmarkStart w:id="162" w:name="_Toc264969212"/>
      <w:bookmarkStart w:id="163" w:name="_Toc127151522"/>
      <w:bookmarkStart w:id="164" w:name="_Toc265228360"/>
      <w:bookmarkStart w:id="165" w:name="_Toc150480760"/>
      <w:bookmarkStart w:id="166" w:name="_Toc151193620"/>
      <w:bookmarkStart w:id="167" w:name="_Toc150774727"/>
      <w:bookmarkStart w:id="168" w:name="_Toc226337218"/>
      <w:bookmarkStart w:id="169" w:name="_Toc151190149"/>
      <w:bookmarkStart w:id="170" w:name="_Toc226965795"/>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3.2由于未参加现场考察或开标前答疑会而导致对项目实际情况不了解，影响投标文件编制、投标报价准确性、综合因素响应不全面等问题的，由投标人自行承担不利评审后果。</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4.样品</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4.1本项目是否要求投标人提供样品，以及样品制作的标准和要求、是否需要随样品提交相关检测报告、样品的递交与退还等要求见《投标人须知资料表》。</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4.2样品的评审方法以及评审标准等内容见第四章《评标方法和评标标准》。</w:t>
      </w:r>
    </w:p>
    <w:p>
      <w:pPr>
        <w:tabs>
          <w:tab w:val="left" w:pos="360"/>
        </w:tabs>
        <w:spacing w:line="360" w:lineRule="auto"/>
        <w:outlineLvl w:val="1"/>
        <w:rPr>
          <w:color w:val="000000"/>
        </w:rPr>
      </w:pPr>
      <w:r>
        <w:rPr>
          <w:rFonts w:hint="eastAsia" w:ascii="宋体" w:hAnsi="宋体" w:cs="宋体"/>
          <w:b/>
          <w:bCs/>
          <w:color w:val="000000"/>
          <w:szCs w:val="21"/>
        </w:rPr>
        <w:t>5.政府采购政策（包括但不限于下列具体政策要求）</w:t>
      </w:r>
    </w:p>
    <w:p>
      <w:pPr>
        <w:spacing w:line="360" w:lineRule="auto"/>
        <w:ind w:firstLine="420"/>
        <w:rPr>
          <w:rFonts w:hint="eastAsia" w:ascii="宋体" w:hAnsi="宋体" w:cs="宋体"/>
          <w:color w:val="000000"/>
          <w:szCs w:val="21"/>
        </w:rPr>
      </w:pPr>
      <w:r>
        <w:rPr>
          <w:rFonts w:hint="eastAsia" w:ascii="宋体" w:hAnsi="宋体" w:cs="宋体"/>
          <w:color w:val="000000"/>
          <w:szCs w:val="21"/>
        </w:rPr>
        <w:t>5.1进口产品</w:t>
      </w:r>
    </w:p>
    <w:p>
      <w:pPr>
        <w:spacing w:line="360" w:lineRule="auto"/>
        <w:ind w:firstLine="420"/>
        <w:rPr>
          <w:rFonts w:hint="eastAsia" w:ascii="宋体" w:hAnsi="宋体" w:cs="宋体"/>
          <w:color w:val="000000"/>
          <w:szCs w:val="21"/>
        </w:rPr>
      </w:pPr>
      <w:r>
        <w:rPr>
          <w:rFonts w:hint="eastAsia" w:ascii="宋体" w:hAnsi="宋体" w:cs="宋体"/>
          <w:color w:val="000000"/>
          <w:szCs w:val="21"/>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spacing w:line="360" w:lineRule="auto"/>
        <w:ind w:firstLine="420"/>
        <w:rPr>
          <w:rFonts w:hint="eastAsia" w:ascii="宋体" w:hAnsi="宋体" w:cs="宋体"/>
          <w:color w:val="000000"/>
          <w:szCs w:val="21"/>
        </w:rPr>
      </w:pPr>
      <w:r>
        <w:rPr>
          <w:rFonts w:hint="eastAsia" w:ascii="宋体" w:hAnsi="宋体" w:cs="宋体"/>
          <w:color w:val="000000"/>
          <w:szCs w:val="21"/>
        </w:rPr>
        <w:t>5.2中小企业、监狱企业及残疾人福利性单位</w:t>
      </w:r>
    </w:p>
    <w:p>
      <w:pPr>
        <w:spacing w:line="360" w:lineRule="auto"/>
        <w:ind w:firstLine="420"/>
        <w:rPr>
          <w:rFonts w:hint="eastAsia" w:ascii="宋体" w:hAnsi="宋体" w:cs="宋体"/>
          <w:color w:val="000000"/>
          <w:szCs w:val="21"/>
        </w:rPr>
      </w:pPr>
      <w:r>
        <w:rPr>
          <w:rFonts w:hint="eastAsia" w:ascii="宋体" w:hAnsi="宋体" w:cs="宋体"/>
          <w:color w:val="000000"/>
          <w:szCs w:val="21"/>
        </w:rPr>
        <w:t>5.2.1中小企业定义：</w:t>
      </w:r>
    </w:p>
    <w:p>
      <w:pPr>
        <w:spacing w:line="360" w:lineRule="auto"/>
        <w:ind w:firstLine="420"/>
        <w:rPr>
          <w:rFonts w:hint="eastAsia" w:ascii="宋体" w:hAnsi="宋体" w:cs="宋体"/>
          <w:color w:val="000000"/>
          <w:szCs w:val="21"/>
        </w:rPr>
      </w:pPr>
      <w:r>
        <w:rPr>
          <w:rFonts w:hint="eastAsia" w:ascii="宋体" w:hAnsi="宋体" w:cs="宋体"/>
          <w:color w:val="000000"/>
          <w:szCs w:val="21"/>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pPr>
        <w:spacing w:line="360" w:lineRule="auto"/>
        <w:ind w:firstLine="420"/>
        <w:rPr>
          <w:rFonts w:hint="eastAsia" w:ascii="宋体" w:hAnsi="宋体" w:cs="宋体"/>
          <w:color w:val="000000"/>
          <w:szCs w:val="21"/>
        </w:rPr>
      </w:pPr>
      <w:r>
        <w:rPr>
          <w:rFonts w:hint="eastAsia" w:ascii="宋体" w:hAnsi="宋体" w:cs="宋体"/>
          <w:color w:val="000000"/>
          <w:szCs w:val="21"/>
        </w:rPr>
        <w:t>5.2.1.2供应商提供的货物、工程或者服务符合下列情形的，享受中小企业扶持政策：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（1）在货物采购项目中，货物由中小企业制造，即货物由中小企业生产且使用该中小企业商号或者注册商标；</w:t>
      </w:r>
    </w:p>
    <w:p>
      <w:pPr>
        <w:spacing w:line="360" w:lineRule="auto"/>
        <w:ind w:firstLine="420"/>
        <w:rPr>
          <w:rFonts w:hint="eastAsia" w:ascii="宋体" w:hAnsi="宋体" w:cs="宋体"/>
          <w:color w:val="000000"/>
          <w:szCs w:val="21"/>
        </w:rPr>
      </w:pPr>
      <w:r>
        <w:rPr>
          <w:rFonts w:hint="eastAsia" w:ascii="宋体" w:hAnsi="宋体" w:cs="宋体"/>
          <w:color w:val="000000"/>
          <w:szCs w:val="21"/>
        </w:rPr>
        <w:t>（2）在工程采购项目中，工程由中小企业承建，即工程施工单位为中小企业；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（3）在服务采购项目中，服务由中小企业承接，即提供服务的人员为中小企业依照《中华人民共和国劳动合同法》订立劳动合同的从业人员。</w:t>
      </w:r>
    </w:p>
    <w:p>
      <w:pPr>
        <w:spacing w:line="360" w:lineRule="auto"/>
        <w:ind w:firstLine="420"/>
        <w:rPr>
          <w:rFonts w:hint="eastAsia" w:ascii="宋体" w:hAnsi="宋体" w:cs="宋体"/>
          <w:color w:val="000000"/>
          <w:szCs w:val="21"/>
        </w:rPr>
      </w:pPr>
      <w:r>
        <w:rPr>
          <w:rFonts w:hint="eastAsia" w:ascii="宋体" w:hAnsi="宋体" w:cs="宋体"/>
          <w:color w:val="000000"/>
          <w:szCs w:val="21"/>
        </w:rPr>
        <w:t>5.2.1.3在货物采购项目中，供应商提供的货物既有中小企业制造货物，也有大型企业制造货物的，不享受中小企业扶持政策。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5.2.1.4以联合体形式参加政府采购活动，联合体各方均为中小企业的，联合体视同中小企业。其中，联合体各方均为小微企业的，联合体视同小微企业。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5.2.3残疾人福利单位定义：享受政府采购支持政策的残疾人福利性单位应当同时满足以下条件：</w:t>
      </w:r>
    </w:p>
    <w:p>
      <w:pPr>
        <w:spacing w:line="360" w:lineRule="auto"/>
        <w:ind w:firstLine="420"/>
        <w:rPr>
          <w:rFonts w:hint="eastAsia" w:ascii="宋体" w:hAnsi="宋体" w:cs="宋体"/>
          <w:color w:val="000000"/>
          <w:szCs w:val="21"/>
        </w:rPr>
      </w:pPr>
      <w:r>
        <w:rPr>
          <w:rFonts w:hint="eastAsia" w:ascii="宋体" w:hAnsi="宋体" w:cs="宋体"/>
          <w:color w:val="000000"/>
          <w:szCs w:val="21"/>
        </w:rPr>
        <w:t>5.2.3.1安置的残疾人占本单位在职职工人数的比例不低于25%（含25%），并且安置的残疾人人数不少于10人（含10人）；</w:t>
      </w:r>
    </w:p>
    <w:p>
      <w:pPr>
        <w:spacing w:line="360" w:lineRule="auto"/>
        <w:ind w:firstLine="420"/>
        <w:rPr>
          <w:rFonts w:hint="eastAsia" w:ascii="宋体" w:hAnsi="宋体" w:cs="宋体"/>
          <w:color w:val="000000"/>
          <w:szCs w:val="21"/>
        </w:rPr>
      </w:pPr>
      <w:r>
        <w:rPr>
          <w:rFonts w:hint="eastAsia" w:ascii="宋体" w:hAnsi="宋体" w:cs="宋体"/>
          <w:color w:val="000000"/>
          <w:szCs w:val="21"/>
        </w:rPr>
        <w:t>5.2.3.2依法与安置的每位残疾人签订了一年以上（含一年）的劳动合同或服务协议；</w:t>
      </w:r>
    </w:p>
    <w:p>
      <w:pPr>
        <w:spacing w:line="360" w:lineRule="auto"/>
        <w:ind w:firstLine="420"/>
        <w:rPr>
          <w:rFonts w:hint="eastAsia" w:ascii="宋体" w:hAnsi="宋体" w:cs="宋体"/>
          <w:color w:val="000000"/>
          <w:szCs w:val="21"/>
        </w:rPr>
      </w:pPr>
      <w:r>
        <w:rPr>
          <w:rFonts w:hint="eastAsia" w:ascii="宋体" w:hAnsi="宋体" w:cs="宋体"/>
          <w:color w:val="000000"/>
          <w:szCs w:val="21"/>
        </w:rPr>
        <w:t>5.2.3.3为安置的每位残疾人按月足额缴纳了基本养老保险、基本医疗保险、失业保险、工伤保险和生育保险等社会保险费；</w:t>
      </w:r>
    </w:p>
    <w:p>
      <w:pPr>
        <w:spacing w:line="360" w:lineRule="auto"/>
        <w:ind w:firstLine="420"/>
        <w:rPr>
          <w:rFonts w:hint="eastAsia" w:ascii="宋体" w:hAnsi="宋体" w:cs="宋体"/>
          <w:color w:val="000000"/>
          <w:szCs w:val="21"/>
        </w:rPr>
      </w:pPr>
      <w:r>
        <w:rPr>
          <w:rFonts w:hint="eastAsia" w:ascii="宋体" w:hAnsi="宋体" w:cs="宋体"/>
          <w:color w:val="000000"/>
          <w:szCs w:val="21"/>
        </w:rPr>
        <w:t>5.2.3.4通过银行等金融机构向安置的每位残疾人，按月支付了不低于单位所在区县适用的经省级人民政府批准的月最低工资标准的工资；</w:t>
      </w:r>
    </w:p>
    <w:p>
      <w:pPr>
        <w:spacing w:line="360" w:lineRule="auto"/>
        <w:ind w:firstLine="420"/>
        <w:rPr>
          <w:rFonts w:hint="eastAsia" w:ascii="宋体" w:hAnsi="宋体" w:cs="宋体"/>
          <w:color w:val="000000"/>
          <w:szCs w:val="21"/>
        </w:rPr>
      </w:pPr>
      <w:r>
        <w:rPr>
          <w:rFonts w:hint="eastAsia" w:ascii="宋体" w:hAnsi="宋体" w:cs="宋体"/>
          <w:color w:val="000000"/>
          <w:szCs w:val="21"/>
        </w:rPr>
        <w:t>5.2.3.5提供本单位制造的货物、承担的工程或者服务（以下简称产品），或者提供其他残疾人福利性单位制造的货物（不包括使用非残疾人福利性单位注册商标的货物）；</w:t>
      </w:r>
    </w:p>
    <w:p>
      <w:pPr>
        <w:spacing w:line="360" w:lineRule="auto"/>
        <w:ind w:firstLine="420"/>
        <w:rPr>
          <w:rFonts w:hint="eastAsia" w:ascii="宋体" w:hAnsi="宋体" w:cs="宋体"/>
          <w:color w:val="000000"/>
          <w:szCs w:val="21"/>
        </w:rPr>
      </w:pPr>
      <w:r>
        <w:rPr>
          <w:rFonts w:hint="eastAsia" w:ascii="宋体" w:hAnsi="宋体" w:cs="宋体"/>
          <w:color w:val="000000"/>
          <w:szCs w:val="21"/>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420"/>
        <w:rPr>
          <w:rFonts w:hint="eastAsia" w:ascii="宋体" w:hAnsi="宋体" w:cs="宋体"/>
          <w:color w:val="000000"/>
          <w:szCs w:val="21"/>
        </w:rPr>
      </w:pPr>
      <w:r>
        <w:rPr>
          <w:rFonts w:hint="eastAsia" w:ascii="宋体" w:hAnsi="宋体" w:cs="宋体"/>
          <w:color w:val="000000"/>
          <w:szCs w:val="21"/>
        </w:rPr>
        <w:t>5.2.4本项目是否专门面向中小企业预留采购份额见第一章《投标邀请》。</w:t>
      </w:r>
    </w:p>
    <w:p>
      <w:pPr>
        <w:spacing w:line="360" w:lineRule="auto"/>
        <w:ind w:firstLine="420"/>
        <w:rPr>
          <w:rFonts w:hint="eastAsia" w:ascii="宋体" w:hAnsi="宋体" w:cs="宋体"/>
          <w:color w:val="000000"/>
          <w:szCs w:val="21"/>
        </w:rPr>
      </w:pPr>
      <w:r>
        <w:rPr>
          <w:rFonts w:hint="eastAsia" w:ascii="宋体" w:hAnsi="宋体" w:cs="宋体"/>
          <w:color w:val="000000"/>
          <w:szCs w:val="21"/>
        </w:rPr>
        <w:t>5.2.5采购标的对应的中小企业划分标准所属行业见《投标人须知资料表》。</w:t>
      </w:r>
    </w:p>
    <w:p>
      <w:pPr>
        <w:spacing w:line="360" w:lineRule="auto"/>
        <w:ind w:firstLine="420"/>
        <w:rPr>
          <w:rFonts w:hint="eastAsia" w:ascii="宋体" w:hAnsi="宋体" w:cs="宋体"/>
          <w:color w:val="000000"/>
          <w:szCs w:val="21"/>
        </w:rPr>
      </w:pPr>
      <w:r>
        <w:rPr>
          <w:rFonts w:hint="eastAsia" w:ascii="宋体" w:hAnsi="宋体" w:cs="宋体"/>
          <w:color w:val="000000"/>
          <w:szCs w:val="21"/>
        </w:rPr>
        <w:t>5.2.6小微企业价格评审优惠的政策调整：见第四章《评标方法和评标标准》。</w:t>
      </w:r>
    </w:p>
    <w:p>
      <w:pPr>
        <w:spacing w:line="360" w:lineRule="auto"/>
        <w:ind w:firstLine="420"/>
        <w:rPr>
          <w:rFonts w:hint="eastAsia" w:ascii="宋体" w:hAnsi="宋体" w:cs="宋体"/>
          <w:color w:val="000000"/>
          <w:szCs w:val="21"/>
        </w:rPr>
      </w:pPr>
      <w:r>
        <w:rPr>
          <w:rFonts w:hint="eastAsia" w:ascii="宋体" w:hAnsi="宋体" w:cs="宋体"/>
          <w:color w:val="000000"/>
          <w:szCs w:val="21"/>
        </w:rPr>
        <w:t>5.3政府采购节能产品、环境标志产品</w:t>
      </w:r>
    </w:p>
    <w:p>
      <w:pPr>
        <w:spacing w:line="360" w:lineRule="auto"/>
        <w:ind w:firstLine="420"/>
        <w:rPr>
          <w:rFonts w:hint="eastAsia" w:ascii="宋体" w:hAnsi="宋体" w:cs="宋体"/>
          <w:color w:val="000000"/>
          <w:szCs w:val="21"/>
        </w:rPr>
      </w:pPr>
      <w:r>
        <w:rPr>
          <w:rFonts w:hint="eastAsia" w:ascii="宋体" w:hAnsi="宋体" w:cs="宋体"/>
          <w:color w:val="000000"/>
          <w:szCs w:val="21"/>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420"/>
        <w:rPr>
          <w:rFonts w:hint="eastAsia" w:ascii="宋体" w:hAnsi="宋体" w:cs="宋体"/>
          <w:color w:val="000000"/>
          <w:szCs w:val="21"/>
        </w:rPr>
      </w:pPr>
      <w:r>
        <w:rPr>
          <w:rFonts w:hint="eastAsia" w:ascii="宋体" w:hAnsi="宋体" w:cs="宋体"/>
          <w:color w:val="000000"/>
          <w:szCs w:val="21"/>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spacing w:line="360" w:lineRule="auto"/>
        <w:ind w:firstLine="420"/>
        <w:rPr>
          <w:rFonts w:hint="eastAsia" w:ascii="宋体" w:hAnsi="宋体" w:cs="宋体"/>
          <w:color w:val="000000"/>
          <w:szCs w:val="21"/>
        </w:rPr>
      </w:pPr>
      <w:r>
        <w:rPr>
          <w:rFonts w:hint="eastAsia" w:ascii="宋体" w:hAnsi="宋体" w:cs="宋体"/>
          <w:color w:val="000000"/>
          <w:szCs w:val="21"/>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5.3.4非政府强制采购的节能产品或环境标志产品，依据品目清单和认证证书实施政府优先采购。优先采购的具体规定见第四章《评标方法和评标标准》（如涉及）。</w:t>
      </w:r>
    </w:p>
    <w:p>
      <w:pPr>
        <w:spacing w:line="360" w:lineRule="auto"/>
        <w:ind w:firstLine="420"/>
        <w:rPr>
          <w:rFonts w:hint="eastAsia" w:ascii="宋体" w:hAnsi="宋体" w:cs="宋体"/>
          <w:color w:val="000000"/>
          <w:szCs w:val="21"/>
        </w:rPr>
      </w:pPr>
      <w:r>
        <w:rPr>
          <w:rFonts w:hint="eastAsia" w:ascii="宋体" w:hAnsi="宋体" w:cs="宋体"/>
          <w:color w:val="000000"/>
          <w:szCs w:val="21"/>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pPr>
        <w:spacing w:line="360" w:lineRule="auto"/>
        <w:ind w:firstLine="420"/>
        <w:rPr>
          <w:rFonts w:hint="eastAsia" w:ascii="宋体" w:hAnsi="宋体" w:cs="宋体"/>
          <w:color w:val="000000"/>
          <w:szCs w:val="21"/>
        </w:rPr>
      </w:pPr>
      <w:r>
        <w:rPr>
          <w:rFonts w:hint="eastAsia" w:ascii="宋体" w:hAnsi="宋体" w:cs="宋体"/>
          <w:color w:val="000000"/>
          <w:szCs w:val="21"/>
        </w:rPr>
        <w:t>5.4支持乡村产业振兴管理</w:t>
      </w:r>
    </w:p>
    <w:p>
      <w:pPr>
        <w:spacing w:line="360" w:lineRule="auto"/>
        <w:ind w:firstLine="420"/>
        <w:rPr>
          <w:rFonts w:hint="eastAsia" w:ascii="宋体" w:hAnsi="宋体" w:cs="宋体"/>
          <w:color w:val="000000"/>
          <w:szCs w:val="21"/>
        </w:rPr>
      </w:pPr>
      <w:r>
        <w:rPr>
          <w:rFonts w:hint="eastAsia" w:ascii="宋体" w:hAnsi="宋体" w:cs="宋体"/>
          <w:color w:val="000000"/>
          <w:szCs w:val="21"/>
        </w:rPr>
        <w:t>5.4.1为落实《关于运用政府采购政策支持乡村产业振兴的通知》（财库〔2021〕19号）有关要求，做好支持脱贫攻坚工作，本项目采购活动中对于支持乡村振兴管理的相关要求见第五章《采购需求》（如涉及）。</w:t>
      </w:r>
    </w:p>
    <w:p>
      <w:pPr>
        <w:spacing w:line="360" w:lineRule="auto"/>
        <w:ind w:firstLine="420"/>
        <w:rPr>
          <w:rFonts w:hint="eastAsia" w:ascii="宋体" w:hAnsi="宋体" w:cs="宋体"/>
          <w:color w:val="000000"/>
          <w:szCs w:val="21"/>
        </w:rPr>
      </w:pPr>
      <w:r>
        <w:rPr>
          <w:rFonts w:hint="eastAsia" w:ascii="宋体" w:hAnsi="宋体" w:cs="宋体"/>
          <w:color w:val="000000"/>
          <w:szCs w:val="21"/>
        </w:rPr>
        <w:t>5.5正版软件</w:t>
      </w:r>
    </w:p>
    <w:p>
      <w:pPr>
        <w:spacing w:line="360" w:lineRule="auto"/>
        <w:ind w:firstLine="420"/>
        <w:rPr>
          <w:rFonts w:hint="eastAsia" w:ascii="宋体" w:hAnsi="宋体" w:cs="宋体"/>
          <w:color w:val="000000"/>
          <w:szCs w:val="21"/>
        </w:rPr>
      </w:pPr>
      <w:r>
        <w:rPr>
          <w:rFonts w:hint="eastAsia" w:ascii="宋体" w:hAnsi="宋体" w:cs="宋体"/>
          <w:color w:val="000000"/>
          <w:szCs w:val="21"/>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投标无效</w:t>
      </w:r>
      <w:r>
        <w:rPr>
          <w:rFonts w:hint="eastAsia" w:ascii="宋体" w:hAnsi="宋体" w:cs="宋体"/>
          <w:color w:val="000000"/>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420"/>
        <w:rPr>
          <w:rFonts w:hint="eastAsia" w:ascii="宋体" w:hAnsi="宋体" w:cs="宋体"/>
          <w:color w:val="000000"/>
          <w:szCs w:val="21"/>
        </w:rPr>
      </w:pPr>
      <w:r>
        <w:rPr>
          <w:rFonts w:hint="eastAsia" w:ascii="宋体" w:hAnsi="宋体" w:cs="宋体"/>
          <w:color w:val="000000"/>
          <w:szCs w:val="21"/>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spacing w:line="360" w:lineRule="auto"/>
        <w:ind w:firstLine="420"/>
        <w:rPr>
          <w:rFonts w:hint="eastAsia" w:ascii="宋体" w:hAnsi="宋体" w:cs="宋体"/>
          <w:color w:val="000000"/>
          <w:szCs w:val="21"/>
        </w:rPr>
      </w:pPr>
      <w:r>
        <w:rPr>
          <w:rFonts w:hint="eastAsia" w:ascii="宋体" w:hAnsi="宋体" w:cs="宋体"/>
          <w:color w:val="000000"/>
          <w:szCs w:val="21"/>
        </w:rPr>
        <w:t>5.6政府采购创新产品政策</w:t>
      </w:r>
    </w:p>
    <w:p>
      <w:pPr>
        <w:spacing w:line="360" w:lineRule="auto"/>
        <w:ind w:firstLine="420"/>
        <w:rPr>
          <w:color w:val="000000"/>
          <w:sz w:val="24"/>
        </w:rPr>
      </w:pPr>
      <w:r>
        <w:rPr>
          <w:rFonts w:hint="eastAsia" w:ascii="宋体" w:hAnsi="宋体" w:cs="宋体"/>
          <w:color w:val="000000"/>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pPr>
        <w:spacing w:line="360" w:lineRule="auto"/>
        <w:ind w:firstLine="420"/>
        <w:rPr>
          <w:rFonts w:hint="eastAsia" w:ascii="宋体" w:hAnsi="宋体" w:cs="宋体"/>
          <w:color w:val="000000"/>
          <w:szCs w:val="21"/>
        </w:rPr>
      </w:pPr>
      <w:r>
        <w:rPr>
          <w:rFonts w:hint="eastAsia" w:ascii="宋体" w:hAnsi="宋体" w:cs="宋体"/>
          <w:color w:val="000000"/>
          <w:szCs w:val="21"/>
        </w:rPr>
        <w:t>5.7绿色采购政策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 xml:space="preserve">5.7.1绿色数据中心政策 </w:t>
      </w:r>
    </w:p>
    <w:p>
      <w:pPr>
        <w:spacing w:line="360" w:lineRule="auto"/>
        <w:ind w:firstLine="420"/>
        <w:rPr>
          <w:rFonts w:hint="eastAsia" w:ascii="宋体" w:hAnsi="宋体" w:cs="宋体"/>
          <w:color w:val="000000"/>
          <w:szCs w:val="21"/>
        </w:rPr>
      </w:pPr>
      <w:r>
        <w:rPr>
          <w:rFonts w:hint="eastAsia" w:ascii="宋体" w:hAnsi="宋体" w:cs="宋体"/>
          <w:color w:val="000000"/>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spacing w:line="360" w:lineRule="auto"/>
        <w:ind w:firstLine="420"/>
        <w:rPr>
          <w:rFonts w:hint="eastAsia" w:ascii="宋体" w:hAnsi="宋体" w:cs="宋体"/>
          <w:color w:val="000000"/>
          <w:szCs w:val="21"/>
        </w:rPr>
      </w:pPr>
      <w:r>
        <w:rPr>
          <w:rFonts w:hint="eastAsia" w:ascii="宋体" w:hAnsi="宋体" w:cs="宋体"/>
          <w:color w:val="000000"/>
          <w:szCs w:val="21"/>
        </w:rPr>
        <w:t>5.7.2推广应用绿色建材</w:t>
      </w:r>
    </w:p>
    <w:p>
      <w:pPr>
        <w:spacing w:line="360" w:lineRule="auto"/>
        <w:ind w:firstLine="420"/>
        <w:rPr>
          <w:rFonts w:hint="eastAsia" w:ascii="宋体" w:hAnsi="宋体" w:cs="宋体"/>
          <w:color w:val="000000"/>
          <w:szCs w:val="21"/>
        </w:rPr>
      </w:pPr>
      <w:r>
        <w:rPr>
          <w:rFonts w:hint="eastAsia" w:ascii="宋体" w:hAnsi="宋体" w:cs="宋体"/>
          <w:color w:val="000000"/>
          <w:szCs w:val="21"/>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pPr>
        <w:spacing w:line="360" w:lineRule="auto"/>
        <w:ind w:firstLine="420"/>
        <w:rPr>
          <w:rFonts w:hint="eastAsia" w:ascii="宋体" w:hAnsi="宋体" w:cs="宋体"/>
          <w:color w:val="000000"/>
          <w:szCs w:val="21"/>
        </w:rPr>
      </w:pPr>
      <w:r>
        <w:rPr>
          <w:rFonts w:hint="eastAsia" w:ascii="宋体" w:hAnsi="宋体" w:cs="宋体"/>
          <w:color w:val="000000"/>
          <w:szCs w:val="21"/>
        </w:rPr>
        <w:t>5.7.3优先使用低挥发性有机化合物产品</w:t>
      </w:r>
    </w:p>
    <w:p>
      <w:pPr>
        <w:spacing w:line="360" w:lineRule="auto"/>
        <w:ind w:firstLine="420"/>
        <w:rPr>
          <w:rFonts w:hint="eastAsia" w:ascii="宋体" w:hAnsi="宋体" w:cs="宋体"/>
          <w:color w:val="000000"/>
          <w:szCs w:val="21"/>
        </w:rPr>
      </w:pPr>
      <w:r>
        <w:rPr>
          <w:rFonts w:hint="eastAsia" w:ascii="宋体" w:hAnsi="宋体" w:cs="宋体"/>
          <w:color w:val="000000"/>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6.投标费用</w:t>
      </w:r>
    </w:p>
    <w:p>
      <w:pPr>
        <w:tabs>
          <w:tab w:val="left" w:pos="1080"/>
          <w:tab w:val="left" w:pos="2014"/>
        </w:tabs>
        <w:spacing w:line="360" w:lineRule="auto"/>
        <w:ind w:firstLine="420"/>
        <w:rPr>
          <w:color w:val="000000"/>
          <w:sz w:val="28"/>
        </w:rPr>
      </w:pPr>
      <w:r>
        <w:rPr>
          <w:rFonts w:hint="eastAsia" w:ascii="宋体" w:hAnsi="宋体" w:cs="宋体"/>
          <w:color w:val="000000"/>
          <w:szCs w:val="21"/>
        </w:rPr>
        <w:t>6.1投标人应自行承担所有与准备和参加投标有关的费用，无论投标的结果如何，采购人或采购代理机构在任何情况下均无承担这些费用的义务和责任。</w:t>
      </w:r>
      <w:bookmarkStart w:id="171" w:name="_1.8_计量单位"/>
      <w:bookmarkEnd w:id="171"/>
    </w:p>
    <w:p>
      <w:pPr>
        <w:pStyle w:val="26"/>
        <w:spacing w:before="0" w:line="360" w:lineRule="auto"/>
        <w:rPr>
          <w:rFonts w:ascii="Times New Roman" w:hAnsi="Times New Roman" w:eastAsia="宋体"/>
          <w:color w:val="000000"/>
          <w:sz w:val="28"/>
        </w:rPr>
      </w:pPr>
      <w:r>
        <w:rPr>
          <w:rFonts w:ascii="Times New Roman" w:hAnsi="Times New Roman" w:eastAsia="宋体"/>
          <w:color w:val="000000"/>
          <w:sz w:val="28"/>
        </w:rPr>
        <w:t>二   招标文件</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pPr>
        <w:tabs>
          <w:tab w:val="left" w:pos="360"/>
        </w:tabs>
        <w:spacing w:line="360" w:lineRule="auto"/>
        <w:outlineLvl w:val="1"/>
        <w:rPr>
          <w:rFonts w:hint="eastAsia" w:ascii="宋体" w:hAnsi="宋体" w:cs="宋体"/>
          <w:b/>
          <w:bCs/>
          <w:color w:val="000000"/>
          <w:szCs w:val="21"/>
        </w:rPr>
      </w:pPr>
      <w:bookmarkStart w:id="172" w:name="_Toc127161437"/>
      <w:bookmarkStart w:id="173" w:name="_Toc151193765"/>
      <w:bookmarkStart w:id="174" w:name="_Toc127151523"/>
      <w:bookmarkStart w:id="175" w:name="_Toc150774728"/>
      <w:bookmarkStart w:id="176" w:name="_Toc195842888"/>
      <w:bookmarkStart w:id="177" w:name="_Toc226309767"/>
      <w:bookmarkStart w:id="178" w:name="_Toc164608637"/>
      <w:bookmarkStart w:id="179" w:name="_Toc164351617"/>
      <w:bookmarkStart w:id="180" w:name="_Toc164229218"/>
      <w:bookmarkStart w:id="181" w:name="_Toc164608792"/>
      <w:bookmarkStart w:id="182" w:name="_Toc305158791"/>
      <w:bookmarkStart w:id="183" w:name="_Toc226337219"/>
      <w:bookmarkStart w:id="184" w:name="_Toc151190150"/>
      <w:bookmarkStart w:id="185" w:name="_Toc164229364"/>
      <w:bookmarkStart w:id="186" w:name="_Toc127151724"/>
      <w:bookmarkStart w:id="187" w:name="_Toc150480761"/>
      <w:bookmarkStart w:id="188" w:name="_Toc151193911"/>
      <w:bookmarkStart w:id="189" w:name="_Toc151193693"/>
      <w:bookmarkStart w:id="190" w:name="_Toc151193837"/>
      <w:bookmarkStart w:id="191" w:name="_Toc226965713"/>
      <w:bookmarkStart w:id="192" w:name="_Toc149720816"/>
      <w:bookmarkStart w:id="193" w:name="_Toc305158865"/>
      <w:bookmarkStart w:id="194" w:name="_Toc142311025"/>
      <w:bookmarkStart w:id="195" w:name="_Toc264969213"/>
      <w:bookmarkStart w:id="196" w:name="_Toc150509274"/>
      <w:bookmarkStart w:id="197" w:name="_Toc226965796"/>
      <w:bookmarkStart w:id="198" w:name="_Toc265228361"/>
      <w:bookmarkStart w:id="199" w:name="_Toc150774623"/>
      <w:bookmarkStart w:id="200" w:name="_Toc520356147"/>
      <w:bookmarkStart w:id="201" w:name="_Toc151193621"/>
      <w:r>
        <w:rPr>
          <w:rFonts w:hint="eastAsia" w:ascii="宋体" w:hAnsi="宋体" w:cs="宋体"/>
          <w:b/>
          <w:bCs/>
          <w:color w:val="000000"/>
          <w:szCs w:val="21"/>
        </w:rPr>
        <w:t>7.招标文件构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rFonts w:hint="eastAsia" w:ascii="宋体" w:hAnsi="宋体" w:cs="宋体"/>
          <w:b/>
          <w:bCs/>
          <w:color w:val="000000"/>
          <w:szCs w:val="21"/>
        </w:rPr>
        <w:t>成</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7.1招标文件包括以下部分：</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第一章 投标邀请</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第二章 投标人须知</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第三章 资格审查</w:t>
      </w:r>
    </w:p>
    <w:p>
      <w:pPr>
        <w:spacing w:line="360" w:lineRule="auto"/>
        <w:ind w:firstLine="420"/>
        <w:rPr>
          <w:rFonts w:hint="eastAsia" w:ascii="宋体" w:hAnsi="宋体" w:cs="宋体"/>
          <w:color w:val="000000"/>
          <w:szCs w:val="21"/>
        </w:rPr>
      </w:pPr>
      <w:r>
        <w:rPr>
          <w:rFonts w:hint="eastAsia" w:ascii="宋体" w:hAnsi="宋体" w:cs="宋体"/>
          <w:color w:val="000000"/>
          <w:szCs w:val="21"/>
        </w:rPr>
        <w:t>第四章 评标程序、评标方法和评标标准</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第五章 采购需求</w:t>
      </w:r>
    </w:p>
    <w:p>
      <w:pPr>
        <w:spacing w:line="360" w:lineRule="auto"/>
        <w:ind w:firstLine="420"/>
        <w:rPr>
          <w:rFonts w:hint="eastAsia" w:ascii="宋体" w:hAnsi="宋体" w:cs="宋体"/>
          <w:color w:val="000000"/>
          <w:szCs w:val="21"/>
        </w:rPr>
      </w:pPr>
      <w:r>
        <w:rPr>
          <w:rFonts w:hint="eastAsia" w:ascii="宋体" w:hAnsi="宋体" w:cs="宋体"/>
          <w:color w:val="000000"/>
          <w:szCs w:val="21"/>
        </w:rPr>
        <w:t>第六章 拟签订的合同文本</w:t>
      </w:r>
    </w:p>
    <w:p>
      <w:pPr>
        <w:spacing w:line="360" w:lineRule="auto"/>
        <w:ind w:firstLine="420"/>
        <w:rPr>
          <w:rFonts w:hint="eastAsia" w:ascii="宋体" w:hAnsi="宋体" w:cs="宋体"/>
          <w:color w:val="000000"/>
          <w:szCs w:val="21"/>
        </w:rPr>
      </w:pPr>
      <w:r>
        <w:rPr>
          <w:rFonts w:hint="eastAsia" w:ascii="宋体" w:hAnsi="宋体" w:cs="宋体"/>
          <w:color w:val="000000"/>
          <w:szCs w:val="21"/>
        </w:rPr>
        <w:t>第七章 投标文件格式</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投标无效</w:t>
      </w:r>
      <w:r>
        <w:rPr>
          <w:rFonts w:hint="eastAsia" w:ascii="宋体" w:hAnsi="宋体" w:cs="宋体"/>
          <w:color w:val="000000"/>
          <w:szCs w:val="21"/>
        </w:rPr>
        <w:t>。</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8.对招标文件的澄清或修改</w:t>
      </w:r>
    </w:p>
    <w:p>
      <w:pPr>
        <w:tabs>
          <w:tab w:val="left" w:pos="1080"/>
          <w:tab w:val="left" w:pos="1561"/>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8.1采购人或采购代理机构对已发出的招标文件进行必要澄清或者修改的，将在原公告发布媒体上以发布更正公告的形式通知所有获取招标文件的潜在投标人。</w:t>
      </w:r>
    </w:p>
    <w:p>
      <w:pPr>
        <w:tabs>
          <w:tab w:val="left" w:pos="1080"/>
          <w:tab w:val="left" w:pos="1561"/>
          <w:tab w:val="left" w:pos="2014"/>
        </w:tabs>
        <w:spacing w:line="360" w:lineRule="auto"/>
        <w:ind w:firstLine="420"/>
        <w:rPr>
          <w:color w:val="000000"/>
          <w:sz w:val="28"/>
        </w:rPr>
      </w:pPr>
      <w:r>
        <w:rPr>
          <w:rFonts w:hint="eastAsia" w:ascii="宋体" w:hAnsi="宋体" w:cs="宋体"/>
          <w:color w:val="000000"/>
          <w:szCs w:val="21"/>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202" w:name="_Toc516367020"/>
      <w:bookmarkStart w:id="203" w:name="_Toc226309770"/>
      <w:bookmarkStart w:id="204" w:name="_Toc151193696"/>
      <w:bookmarkStart w:id="205" w:name="_Toc127151526"/>
      <w:bookmarkStart w:id="206" w:name="_Toc150480764"/>
      <w:bookmarkStart w:id="207" w:name="_Toc150509277"/>
      <w:bookmarkStart w:id="208" w:name="_Toc226965799"/>
      <w:bookmarkStart w:id="209" w:name="_Toc142311028"/>
      <w:bookmarkStart w:id="210" w:name="_Toc151193768"/>
      <w:bookmarkStart w:id="211" w:name="_Toc151193840"/>
      <w:bookmarkStart w:id="212" w:name="_Toc151193914"/>
      <w:bookmarkStart w:id="213" w:name="_Toc264969216"/>
      <w:bookmarkStart w:id="214" w:name="_Toc226965716"/>
      <w:bookmarkStart w:id="215" w:name="_Toc150774626"/>
      <w:bookmarkStart w:id="216" w:name="_Toc195842891"/>
      <w:bookmarkStart w:id="217" w:name="_Toc520356150"/>
      <w:bookmarkStart w:id="218" w:name="_Toc305158868"/>
      <w:bookmarkStart w:id="219" w:name="_Toc150774731"/>
      <w:bookmarkStart w:id="220" w:name="_Toc265228364"/>
      <w:bookmarkStart w:id="221" w:name="_Toc151190153"/>
      <w:bookmarkStart w:id="222" w:name="_Toc151193624"/>
      <w:bookmarkStart w:id="223" w:name="_Toc226337222"/>
      <w:bookmarkStart w:id="224" w:name="_Toc305158794"/>
    </w:p>
    <w:p>
      <w:pPr>
        <w:pStyle w:val="26"/>
        <w:spacing w:before="0" w:line="360" w:lineRule="auto"/>
        <w:rPr>
          <w:rFonts w:ascii="Times New Roman" w:hAnsi="Times New Roman" w:eastAsia="宋体"/>
          <w:color w:val="000000"/>
          <w:sz w:val="28"/>
        </w:rPr>
      </w:pPr>
      <w:r>
        <w:rPr>
          <w:rFonts w:ascii="Times New Roman" w:hAnsi="Times New Roman" w:eastAsia="宋体"/>
          <w:color w:val="000000"/>
          <w:sz w:val="28"/>
        </w:rPr>
        <w:t>三   投标文件</w:t>
      </w:r>
      <w:bookmarkEnd w:id="202"/>
      <w:r>
        <w:rPr>
          <w:rFonts w:ascii="Times New Roman" w:hAnsi="Times New Roman" w:eastAsia="宋体"/>
          <w:color w:val="000000"/>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tabs>
          <w:tab w:val="left" w:pos="360"/>
        </w:tabs>
        <w:spacing w:line="360" w:lineRule="auto"/>
        <w:outlineLvl w:val="1"/>
        <w:rPr>
          <w:rFonts w:hint="eastAsia" w:ascii="宋体" w:hAnsi="宋体" w:cs="宋体"/>
          <w:b/>
          <w:bCs/>
          <w:color w:val="000000"/>
          <w:szCs w:val="21"/>
        </w:rPr>
      </w:pPr>
      <w:bookmarkStart w:id="225" w:name="_Toc151193697"/>
      <w:bookmarkStart w:id="226" w:name="_Toc516367021"/>
      <w:bookmarkStart w:id="227" w:name="_Toc164229222"/>
      <w:bookmarkStart w:id="228" w:name="_Toc150480765"/>
      <w:bookmarkStart w:id="229" w:name="_Toc305158869"/>
      <w:bookmarkStart w:id="230" w:name="_Toc164608796"/>
      <w:bookmarkStart w:id="231" w:name="_Toc164229368"/>
      <w:bookmarkStart w:id="232" w:name="_Toc265228365"/>
      <w:bookmarkStart w:id="233" w:name="_Toc149720820"/>
      <w:bookmarkStart w:id="234" w:name="_Toc151193915"/>
      <w:bookmarkStart w:id="235" w:name="_Toc142311029"/>
      <w:bookmarkStart w:id="236" w:name="_Toc264969217"/>
      <w:bookmarkStart w:id="237" w:name="_Toc305158795"/>
      <w:bookmarkStart w:id="238" w:name="_Toc151193841"/>
      <w:bookmarkStart w:id="239" w:name="_Toc195842892"/>
      <w:bookmarkStart w:id="240" w:name="_Toc226309771"/>
      <w:bookmarkStart w:id="241" w:name="_Toc164351621"/>
      <w:bookmarkStart w:id="242" w:name="_Toc150509278"/>
      <w:bookmarkStart w:id="243" w:name="_Toc520356151"/>
      <w:bookmarkStart w:id="244" w:name="_Toc151193625"/>
      <w:bookmarkStart w:id="245" w:name="_Toc150774627"/>
      <w:bookmarkStart w:id="246" w:name="_Toc226337223"/>
      <w:bookmarkStart w:id="247" w:name="_Toc127161441"/>
      <w:bookmarkStart w:id="248" w:name="_Toc151193769"/>
      <w:bookmarkStart w:id="249" w:name="_Toc164608641"/>
      <w:bookmarkStart w:id="250" w:name="_Toc226965800"/>
      <w:bookmarkStart w:id="251" w:name="_Toc150774732"/>
      <w:bookmarkStart w:id="252" w:name="_Toc226965717"/>
      <w:bookmarkStart w:id="253" w:name="_Toc127151527"/>
      <w:bookmarkStart w:id="254" w:name="_Toc151190154"/>
      <w:bookmarkStart w:id="255" w:name="_Toc127151728"/>
      <w:r>
        <w:rPr>
          <w:rFonts w:hint="eastAsia" w:ascii="宋体" w:hAnsi="宋体" w:cs="宋体"/>
          <w:b/>
          <w:bCs/>
          <w:color w:val="000000"/>
          <w:szCs w:val="21"/>
        </w:rPr>
        <w:t>9.投标范围、投标文件中计量单位的使用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hint="eastAsia" w:ascii="宋体" w:hAnsi="宋体" w:cs="宋体"/>
          <w:b/>
          <w:bCs/>
          <w:color w:val="000000"/>
          <w:szCs w:val="21"/>
        </w:rPr>
        <w:t>及投标语言</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无效投标</w:t>
      </w:r>
      <w:r>
        <w:rPr>
          <w:rFonts w:hint="eastAsia" w:ascii="宋体" w:hAnsi="宋体" w:cs="宋体"/>
          <w:color w:val="000000"/>
          <w:szCs w:val="21"/>
        </w:rPr>
        <w:t>。</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9.2除招标文件有特殊要求外，本项目投标所使用的计量单位，应采用中华人民共和国法定计量单位。</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tabs>
          <w:tab w:val="left" w:pos="360"/>
        </w:tabs>
        <w:spacing w:line="360" w:lineRule="auto"/>
        <w:outlineLvl w:val="1"/>
        <w:rPr>
          <w:rFonts w:hint="eastAsia" w:ascii="宋体" w:hAnsi="宋体" w:cs="宋体"/>
          <w:b/>
          <w:bCs/>
          <w:color w:val="000000"/>
          <w:szCs w:val="21"/>
        </w:rPr>
      </w:pPr>
      <w:bookmarkStart w:id="256" w:name="_Ref467306195"/>
      <w:bookmarkStart w:id="257" w:name="_Toc516367022"/>
      <w:bookmarkStart w:id="258" w:name="_Ref467306676"/>
      <w:bookmarkStart w:id="259" w:name="_Toc127151729"/>
      <w:bookmarkStart w:id="260" w:name="_Toc226965718"/>
      <w:bookmarkStart w:id="261" w:name="_Toc164351622"/>
      <w:bookmarkStart w:id="262" w:name="_Toc305158796"/>
      <w:bookmarkStart w:id="263" w:name="_Toc265228366"/>
      <w:bookmarkStart w:id="264" w:name="_Toc150480766"/>
      <w:bookmarkStart w:id="265" w:name="_Toc151193770"/>
      <w:bookmarkStart w:id="266" w:name="_Toc127161442"/>
      <w:bookmarkStart w:id="267" w:name="_Toc151193626"/>
      <w:bookmarkStart w:id="268" w:name="_Toc164229369"/>
      <w:bookmarkStart w:id="269" w:name="_Toc151193916"/>
      <w:bookmarkStart w:id="270" w:name="_Toc127151528"/>
      <w:bookmarkStart w:id="271" w:name="_Toc150774628"/>
      <w:bookmarkStart w:id="272" w:name="_Toc151193698"/>
      <w:bookmarkStart w:id="273" w:name="_Toc164608797"/>
      <w:bookmarkStart w:id="274" w:name="_Toc164229223"/>
      <w:bookmarkStart w:id="275" w:name="_Toc150774733"/>
      <w:bookmarkStart w:id="276" w:name="_Toc226337224"/>
      <w:bookmarkStart w:id="277" w:name="_Toc151193842"/>
      <w:bookmarkStart w:id="278" w:name="_Toc164608642"/>
      <w:bookmarkStart w:id="279" w:name="_Toc195842893"/>
      <w:bookmarkStart w:id="280" w:name="_Toc150509279"/>
      <w:bookmarkStart w:id="281" w:name="_Toc226965801"/>
      <w:bookmarkStart w:id="282" w:name="_Toc520356152"/>
      <w:bookmarkStart w:id="283" w:name="_Toc142311030"/>
      <w:bookmarkStart w:id="284" w:name="_Toc305158870"/>
      <w:bookmarkStart w:id="285" w:name="_Toc151190155"/>
      <w:bookmarkStart w:id="286" w:name="_Toc149720821"/>
      <w:bookmarkStart w:id="287" w:name="_Toc264969218"/>
      <w:bookmarkStart w:id="288" w:name="_Toc226309772"/>
      <w:r>
        <w:rPr>
          <w:rFonts w:hint="eastAsia" w:ascii="宋体" w:hAnsi="宋体" w:cs="宋体"/>
          <w:b/>
          <w:bCs/>
          <w:color w:val="000000"/>
          <w:szCs w:val="21"/>
        </w:rPr>
        <w:t>10.投标文件</w:t>
      </w:r>
      <w:bookmarkEnd w:id="256"/>
      <w:bookmarkEnd w:id="257"/>
      <w:bookmarkEnd w:id="258"/>
      <w:r>
        <w:rPr>
          <w:rFonts w:hint="eastAsia" w:ascii="宋体" w:hAnsi="宋体" w:cs="宋体"/>
          <w:b/>
          <w:bCs/>
          <w:color w:val="000000"/>
          <w:szCs w:val="21"/>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pPr>
        <w:tabs>
          <w:tab w:val="left" w:pos="1080"/>
          <w:tab w:val="left" w:pos="2014"/>
        </w:tabs>
        <w:spacing w:line="360" w:lineRule="auto"/>
        <w:ind w:firstLine="420"/>
        <w:rPr>
          <w:rFonts w:hint="eastAsia" w:ascii="宋体" w:hAnsi="宋体" w:cs="宋体"/>
          <w:color w:val="000000"/>
          <w:szCs w:val="21"/>
        </w:rPr>
      </w:pPr>
      <w:bookmarkStart w:id="289" w:name="_Ref467052588"/>
      <w:r>
        <w:rPr>
          <w:rFonts w:hint="eastAsia" w:ascii="宋体" w:hAnsi="宋体" w:cs="宋体"/>
          <w:color w:val="000000"/>
          <w:szCs w:val="21"/>
        </w:rPr>
        <w:t>10.1投标人应当按照招标文件的要求编制投标文件。投标文件应由《资格证明文件》、《商务技术文件》两部分构成。投标文件的部分格式要求，见第七章《投标文件格式》。</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10.3第四章《评标程序、评标方法和评标标准》中涉及的证明文件。</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10.4对照第五章《采购需求》，说明所提供货物和服务已对第五章《采购需求》做出了响应，或申明与第五章《采购需求》的偏差和例外。如第五章《采购需求》中要求提供证明文件的，投标人应当按具体要求提供证明文件。</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10.5投标人认为应附的其他材料。</w:t>
      </w:r>
      <w:bookmarkEnd w:id="289"/>
    </w:p>
    <w:p>
      <w:pPr>
        <w:tabs>
          <w:tab w:val="left" w:pos="360"/>
        </w:tabs>
        <w:spacing w:line="360" w:lineRule="auto"/>
        <w:outlineLvl w:val="1"/>
        <w:rPr>
          <w:rFonts w:hint="eastAsia" w:ascii="宋体" w:hAnsi="宋体" w:cs="宋体"/>
          <w:b/>
          <w:bCs/>
          <w:color w:val="000000"/>
          <w:szCs w:val="21"/>
        </w:rPr>
      </w:pPr>
      <w:bookmarkStart w:id="290" w:name="_Toc127151731"/>
      <w:bookmarkStart w:id="291" w:name="_Toc150509281"/>
      <w:bookmarkStart w:id="292" w:name="_Toc150774735"/>
      <w:bookmarkStart w:id="293" w:name="_Toc164229225"/>
      <w:bookmarkStart w:id="294" w:name="_Toc151193772"/>
      <w:bookmarkStart w:id="295" w:name="_Toc150774630"/>
      <w:bookmarkStart w:id="296" w:name="_Toc151190157"/>
      <w:bookmarkStart w:id="297" w:name="_Toc151193918"/>
      <w:bookmarkStart w:id="298" w:name="_Toc164229371"/>
      <w:bookmarkStart w:id="299" w:name="_Toc520356155"/>
      <w:bookmarkStart w:id="300" w:name="_Toc164608644"/>
      <w:bookmarkStart w:id="301" w:name="_Toc127161444"/>
      <w:bookmarkStart w:id="302" w:name="_Toc149720823"/>
      <w:bookmarkStart w:id="303" w:name="_Toc151193700"/>
      <w:bookmarkStart w:id="304" w:name="_Toc164351624"/>
      <w:bookmarkStart w:id="305" w:name="_Toc151193628"/>
      <w:bookmarkStart w:id="306" w:name="_Toc164608799"/>
      <w:bookmarkStart w:id="307" w:name="_Toc151193844"/>
      <w:bookmarkStart w:id="308" w:name="_Toc150480768"/>
      <w:bookmarkStart w:id="309" w:name="_Toc127151530"/>
      <w:bookmarkStart w:id="310" w:name="_Toc195842895"/>
      <w:bookmarkStart w:id="311" w:name="_Toc142311032"/>
      <w:r>
        <w:rPr>
          <w:rFonts w:hint="eastAsia" w:ascii="宋体" w:hAnsi="宋体" w:cs="宋体"/>
          <w:b/>
          <w:bCs/>
          <w:color w:val="000000"/>
          <w:szCs w:val="21"/>
        </w:rPr>
        <w:t>11.投标报价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tabs>
          <w:tab w:val="left" w:pos="1080"/>
          <w:tab w:val="left" w:pos="2014"/>
        </w:tabs>
        <w:spacing w:line="360" w:lineRule="auto"/>
        <w:ind w:firstLine="420" w:firstLineChars="200"/>
        <w:rPr>
          <w:szCs w:val="21"/>
        </w:rPr>
      </w:pPr>
      <w:bookmarkStart w:id="312" w:name="_Toc226965721"/>
      <w:bookmarkStart w:id="313" w:name="_Toc226337227"/>
      <w:bookmarkStart w:id="314" w:name="_Toc195842896"/>
      <w:bookmarkStart w:id="315" w:name="_Toc264969221"/>
      <w:bookmarkStart w:id="316" w:name="_Toc151190158"/>
      <w:bookmarkStart w:id="317" w:name="_Toc164229226"/>
      <w:bookmarkStart w:id="318" w:name="_Toc151193845"/>
      <w:bookmarkStart w:id="319" w:name="_Toc520356156"/>
      <w:bookmarkStart w:id="320" w:name="_Toc151193773"/>
      <w:bookmarkStart w:id="321" w:name="_Toc164608645"/>
      <w:bookmarkStart w:id="322" w:name="_Ref467306513"/>
      <w:bookmarkStart w:id="323" w:name="_Toc164229372"/>
      <w:bookmarkStart w:id="324" w:name="_Toc305158873"/>
      <w:bookmarkStart w:id="325" w:name="_Toc150774631"/>
      <w:bookmarkStart w:id="326" w:name="_Toc265228369"/>
      <w:bookmarkStart w:id="327" w:name="_Toc149720824"/>
      <w:bookmarkStart w:id="328" w:name="_Toc150480769"/>
      <w:bookmarkStart w:id="329" w:name="_Toc127161445"/>
      <w:bookmarkStart w:id="330" w:name="_Toc305158799"/>
      <w:bookmarkStart w:id="331" w:name="_Toc151193701"/>
      <w:bookmarkStart w:id="332" w:name="_Toc226965804"/>
      <w:bookmarkStart w:id="333" w:name="_Toc142311033"/>
      <w:bookmarkStart w:id="334" w:name="_Toc150509282"/>
      <w:bookmarkStart w:id="335" w:name="_Toc151193629"/>
      <w:bookmarkStart w:id="336" w:name="_Toc150774736"/>
      <w:bookmarkStart w:id="337" w:name="_Toc151193919"/>
      <w:bookmarkStart w:id="338" w:name="_Toc226309775"/>
      <w:bookmarkStart w:id="339" w:name="_Toc164608800"/>
      <w:bookmarkStart w:id="340" w:name="_Toc127151732"/>
      <w:bookmarkStart w:id="341" w:name="_Toc164351625"/>
      <w:bookmarkStart w:id="342" w:name="_Toc127151531"/>
      <w:r>
        <w:rPr>
          <w:rFonts w:hint="eastAsia"/>
          <w:szCs w:val="21"/>
        </w:rPr>
        <w:t>11.1</w:t>
      </w:r>
      <w:r>
        <w:rPr>
          <w:szCs w:val="21"/>
        </w:rPr>
        <w:t>所有投标均以人民币报价。</w:t>
      </w:r>
    </w:p>
    <w:p>
      <w:pPr>
        <w:tabs>
          <w:tab w:val="left" w:pos="1080"/>
          <w:tab w:val="left" w:pos="2014"/>
        </w:tabs>
        <w:spacing w:line="360" w:lineRule="auto"/>
        <w:ind w:firstLine="420" w:firstLineChars="200"/>
        <w:rPr>
          <w:rFonts w:hint="eastAsia" w:ascii="宋体" w:hAnsi="宋体" w:cs="宋体"/>
          <w:szCs w:val="21"/>
        </w:rPr>
      </w:pPr>
      <w:r>
        <w:rPr>
          <w:rFonts w:hint="eastAsia" w:ascii="宋体" w:hAnsi="宋体" w:cs="宋体"/>
          <w:szCs w:val="21"/>
        </w:rPr>
        <w:t>11.2投标人的报价应包括为完成本项目所发生的一切费用和税费，招标人将不再支付报价以外的任何费用。投标人的报价应包括但不限于下列内容，《投标人须知资料表》中有特殊规定的，从其规定。</w:t>
      </w:r>
    </w:p>
    <w:p>
      <w:pPr>
        <w:spacing w:line="360" w:lineRule="auto"/>
        <w:ind w:firstLine="420" w:firstLineChars="200"/>
        <w:jc w:val="left"/>
        <w:rPr>
          <w:rFonts w:hint="eastAsia" w:ascii="宋体" w:hAnsi="宋体" w:cs="宋体"/>
          <w:szCs w:val="21"/>
        </w:rPr>
      </w:pPr>
      <w:r>
        <w:rPr>
          <w:rFonts w:hint="eastAsia" w:ascii="宋体" w:hAnsi="宋体" w:cs="宋体"/>
          <w:szCs w:val="21"/>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spacing w:line="360" w:lineRule="auto"/>
        <w:ind w:firstLine="420" w:firstLineChars="200"/>
        <w:jc w:val="left"/>
        <w:rPr>
          <w:rFonts w:hint="eastAsia" w:ascii="宋体" w:hAnsi="宋体" w:cs="宋体"/>
          <w:szCs w:val="21"/>
        </w:rPr>
      </w:pPr>
      <w:r>
        <w:rPr>
          <w:rFonts w:hint="eastAsia" w:ascii="宋体" w:hAnsi="宋体" w:cs="宋体"/>
          <w:szCs w:val="21"/>
        </w:rPr>
        <w:t xml:space="preserve">11.2.2按照招标文件要求完成本项目的全部相关服务费用。 </w:t>
      </w:r>
    </w:p>
    <w:p>
      <w:pPr>
        <w:tabs>
          <w:tab w:val="left" w:pos="1080"/>
          <w:tab w:val="left" w:pos="2014"/>
        </w:tabs>
        <w:spacing w:line="360" w:lineRule="auto"/>
        <w:ind w:firstLine="420" w:firstLineChars="200"/>
        <w:rPr>
          <w:rFonts w:hint="eastAsia" w:ascii="宋体" w:hAnsi="宋体" w:cs="宋体"/>
          <w:szCs w:val="21"/>
        </w:rPr>
      </w:pPr>
      <w:r>
        <w:rPr>
          <w:rFonts w:hint="eastAsia" w:ascii="宋体" w:hAnsi="宋体" w:cs="宋体"/>
          <w:szCs w:val="21"/>
        </w:rPr>
        <w:t>11.3采购人不得向投标人索要或者接受其给予的赠品、回扣或者与采购无关的其他商品、服务。</w:t>
      </w:r>
    </w:p>
    <w:p>
      <w:pPr>
        <w:tabs>
          <w:tab w:val="left" w:pos="1080"/>
          <w:tab w:val="left" w:pos="2014"/>
        </w:tabs>
        <w:spacing w:line="360" w:lineRule="auto"/>
        <w:ind w:firstLine="420" w:firstLineChars="200"/>
        <w:rPr>
          <w:szCs w:val="21"/>
        </w:rPr>
      </w:pPr>
      <w:r>
        <w:rPr>
          <w:rFonts w:hint="eastAsia" w:ascii="宋体" w:hAnsi="宋体" w:cs="宋体"/>
          <w:szCs w:val="21"/>
        </w:rPr>
        <w:t>11.4</w:t>
      </w:r>
      <w:r>
        <w:rPr>
          <w:szCs w:val="21"/>
        </w:rPr>
        <w:t>投标人不能提供任何有选择性或可调整的报价，否则其</w:t>
      </w:r>
      <w:r>
        <w:rPr>
          <w:b/>
          <w:szCs w:val="21"/>
        </w:rPr>
        <w:t>投标无效</w:t>
      </w:r>
      <w:r>
        <w:rPr>
          <w:szCs w:val="21"/>
        </w:rPr>
        <w:t>。</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 xml:space="preserve">11.5   </w:t>
      </w:r>
      <w:r>
        <w:rPr>
          <w:rFonts w:ascii="宋体" w:hAnsi="宋体" w:cs="宋体"/>
          <w:b/>
          <w:bCs/>
          <w:szCs w:val="21"/>
          <w:u w:val="single"/>
        </w:rPr>
        <w:t>评审过程中出现下列情形之一的，</w:t>
      </w:r>
      <w:r>
        <w:rPr>
          <w:rFonts w:hint="eastAsia" w:ascii="宋体" w:hAnsi="宋体" w:cs="宋体"/>
          <w:b/>
          <w:bCs/>
          <w:szCs w:val="21"/>
          <w:u w:val="single"/>
        </w:rPr>
        <w:t>评委会</w:t>
      </w:r>
      <w:r>
        <w:rPr>
          <w:rFonts w:ascii="宋体" w:hAnsi="宋体" w:cs="宋体"/>
          <w:b/>
          <w:bCs/>
          <w:szCs w:val="21"/>
          <w:u w:val="single"/>
        </w:rPr>
        <w:t>应当</w:t>
      </w:r>
      <w:r>
        <w:rPr>
          <w:rFonts w:hint="eastAsia" w:ascii="宋体" w:hAnsi="宋体" w:cs="宋体"/>
          <w:b/>
          <w:bCs/>
          <w:szCs w:val="21"/>
          <w:u w:val="single"/>
        </w:rPr>
        <w:t>启</w:t>
      </w:r>
      <w:r>
        <w:rPr>
          <w:rFonts w:ascii="宋体" w:hAnsi="宋体" w:cs="宋体"/>
          <w:b/>
          <w:bCs/>
          <w:szCs w:val="21"/>
          <w:u w:val="single"/>
        </w:rPr>
        <w:t xml:space="preserve">动异常低价响应审查程序： </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11.5.1投标报价低于全部通过符合性审查供应商投标报价平均值50%的，即投标报价&lt;全部通过符合性审查供应商投标报价平均值×50%；</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11.5.2投标报价低于通过符合性审查的次低报价供应商投标报价50%的，即投标报价&lt;通过符合性审查的次低报价供应商投标报价×50%；</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11.5.3投标报价低于采购项目最高限价45%的，即投标报价&lt;采购项目最高限价×45%；</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11.5.4评委会基于专业判断，认为供应商报价过低，有可能影响产品质量或者不能诚信履约的其他情形。</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评委会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p>
    <w:p>
      <w:pPr>
        <w:tabs>
          <w:tab w:val="left" w:pos="1080"/>
          <w:tab w:val="left" w:pos="2014"/>
        </w:tabs>
        <w:spacing w:line="360" w:lineRule="auto"/>
        <w:ind w:firstLine="422" w:firstLineChars="200"/>
        <w:rPr>
          <w:rFonts w:hint="eastAsia" w:ascii="宋体" w:hAnsi="宋体" w:cs="宋体"/>
          <w:b/>
          <w:bCs/>
          <w:szCs w:val="21"/>
          <w:u w:val="single"/>
        </w:rPr>
      </w:pPr>
      <w:r>
        <w:rPr>
          <w:rFonts w:hint="eastAsia" w:ascii="宋体" w:hAnsi="宋体" w:cs="宋体"/>
          <w:b/>
          <w:bCs/>
          <w:szCs w:val="21"/>
          <w:u w:val="singl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pPr>
        <w:pStyle w:val="2"/>
        <w:ind w:firstLine="422" w:firstLineChars="200"/>
        <w:rPr>
          <w:sz w:val="21"/>
          <w:szCs w:val="21"/>
        </w:rPr>
      </w:pPr>
      <w:r>
        <w:rPr>
          <w:rFonts w:hint="eastAsia" w:ascii="宋体" w:hAnsi="宋体" w:cs="宋体"/>
          <w:b/>
          <w:bCs/>
          <w:sz w:val="21"/>
          <w:szCs w:val="21"/>
          <w:u w:val="single"/>
        </w:rPr>
        <w:t>具体详见《关于推动解决政府采购异常低价问题的通知》财库〔2026〕2号</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12.投标保证金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Fonts w:hint="eastAsia" w:ascii="宋体" w:hAnsi="宋体" w:cs="宋体"/>
          <w:b/>
          <w:bCs/>
          <w:color w:val="000000"/>
          <w:szCs w:val="21"/>
        </w:rPr>
        <w:t>及履约保证金</w:t>
      </w:r>
    </w:p>
    <w:p>
      <w:pPr>
        <w:tabs>
          <w:tab w:val="left" w:pos="360"/>
        </w:tabs>
        <w:spacing w:line="360" w:lineRule="auto"/>
        <w:ind w:left="357"/>
        <w:outlineLvl w:val="1"/>
        <w:rPr>
          <w:rFonts w:hint="eastAsia" w:ascii="宋体" w:hAnsi="宋体" w:cs="宋体"/>
          <w:color w:val="000000"/>
          <w:szCs w:val="21"/>
        </w:rPr>
      </w:pPr>
      <w:r>
        <w:rPr>
          <w:rFonts w:hint="eastAsia" w:ascii="宋体" w:hAnsi="宋体" w:cs="宋体"/>
          <w:color w:val="000000"/>
          <w:szCs w:val="21"/>
        </w:rPr>
        <w:t>12.1根据江苏省和常州市的相关文件规定，免收投标保证金。</w:t>
      </w:r>
    </w:p>
    <w:p>
      <w:pPr>
        <w:tabs>
          <w:tab w:val="left" w:pos="360"/>
        </w:tabs>
        <w:spacing w:line="360" w:lineRule="auto"/>
        <w:ind w:left="357"/>
        <w:outlineLvl w:val="1"/>
        <w:rPr>
          <w:rFonts w:hint="eastAsia" w:ascii="宋体" w:hAnsi="宋体" w:cs="宋体"/>
          <w:color w:val="000000"/>
        </w:rPr>
      </w:pPr>
      <w:r>
        <w:rPr>
          <w:rFonts w:hint="eastAsia" w:ascii="宋体" w:hAnsi="宋体" w:cs="宋体"/>
          <w:color w:val="000000"/>
          <w:szCs w:val="21"/>
        </w:rPr>
        <w:t>12.2</w:t>
      </w:r>
      <w:r>
        <w:rPr>
          <w:rFonts w:hint="eastAsia" w:ascii="宋体" w:hAnsi="宋体" w:cs="宋体"/>
          <w:color w:val="000000"/>
        </w:rPr>
        <w:t>中标人须在合同签订之日起5日内向采购人提供金额为</w:t>
      </w:r>
      <w:r>
        <w:rPr>
          <w:rFonts w:hint="eastAsia" w:ascii="宋体" w:hAnsi="宋体" w:cs="宋体"/>
          <w:color w:val="000000"/>
          <w:u w:val="single"/>
        </w:rPr>
        <w:t xml:space="preserve">  </w:t>
      </w:r>
      <w:r>
        <w:rPr>
          <w:rFonts w:hint="eastAsia" w:ascii="宋体" w:hAnsi="宋体" w:cs="宋体"/>
          <w:b/>
          <w:bCs/>
          <w:color w:val="000000"/>
          <w:u w:val="single"/>
        </w:rPr>
        <w:t xml:space="preserve">/ </w:t>
      </w:r>
      <w:r>
        <w:rPr>
          <w:rFonts w:hint="eastAsia" w:ascii="宋体" w:hAnsi="宋体" w:cs="宋体"/>
          <w:color w:val="000000"/>
        </w:rPr>
        <w:t>的履约保证金或保函。</w:t>
      </w:r>
    </w:p>
    <w:p>
      <w:pPr>
        <w:tabs>
          <w:tab w:val="left" w:pos="360"/>
        </w:tabs>
        <w:spacing w:line="360" w:lineRule="auto"/>
        <w:ind w:left="357"/>
        <w:outlineLvl w:val="1"/>
        <w:rPr>
          <w:color w:val="000000"/>
        </w:rPr>
      </w:pPr>
      <w:r>
        <w:rPr>
          <w:rFonts w:hint="eastAsia" w:ascii="宋体" w:hAnsi="宋体" w:cs="宋体"/>
          <w:color w:val="000000"/>
        </w:rPr>
        <w:t>12.3履约保证金将项目结束后30日内无息退返中标人。</w:t>
      </w:r>
    </w:p>
    <w:p>
      <w:pPr>
        <w:tabs>
          <w:tab w:val="left" w:pos="360"/>
        </w:tabs>
        <w:spacing w:line="360" w:lineRule="auto"/>
        <w:outlineLvl w:val="1"/>
        <w:rPr>
          <w:rFonts w:hint="eastAsia" w:ascii="宋体" w:hAnsi="宋体" w:cs="宋体"/>
          <w:b/>
          <w:bCs/>
          <w:color w:val="000000"/>
          <w:szCs w:val="21"/>
        </w:rPr>
      </w:pPr>
      <w:bookmarkStart w:id="343" w:name="_Toc226965805"/>
      <w:bookmarkStart w:id="344" w:name="_Toc195842897"/>
      <w:bookmarkStart w:id="345" w:name="_Toc164608801"/>
      <w:bookmarkStart w:id="346" w:name="_Toc226965722"/>
      <w:bookmarkStart w:id="347" w:name="_Toc151193702"/>
      <w:bookmarkStart w:id="348" w:name="_Toc164351626"/>
      <w:bookmarkStart w:id="349" w:name="_Toc149720825"/>
      <w:bookmarkStart w:id="350" w:name="_Toc265228370"/>
      <w:bookmarkStart w:id="351" w:name="_Toc226337228"/>
      <w:bookmarkStart w:id="352" w:name="_Toc520356157"/>
      <w:bookmarkStart w:id="353" w:name="_Toc150774737"/>
      <w:bookmarkStart w:id="354" w:name="_Toc264969222"/>
      <w:bookmarkStart w:id="355" w:name="_Toc164229227"/>
      <w:bookmarkStart w:id="356" w:name="_Toc151193774"/>
      <w:bookmarkStart w:id="357" w:name="_Toc151193846"/>
      <w:bookmarkStart w:id="358" w:name="_Toc226309776"/>
      <w:bookmarkStart w:id="359" w:name="_Toc305158874"/>
      <w:bookmarkStart w:id="360" w:name="_Toc164229373"/>
      <w:bookmarkStart w:id="361" w:name="_Toc151193630"/>
      <w:bookmarkStart w:id="362" w:name="_Toc150509283"/>
      <w:bookmarkStart w:id="363" w:name="_Toc164608646"/>
      <w:bookmarkStart w:id="364" w:name="_Toc127161446"/>
      <w:bookmarkStart w:id="365" w:name="_Toc151190159"/>
      <w:bookmarkStart w:id="366" w:name="_Toc127151532"/>
      <w:bookmarkStart w:id="367" w:name="_Toc150774632"/>
      <w:bookmarkStart w:id="368" w:name="_Toc127151733"/>
      <w:bookmarkStart w:id="369" w:name="_Toc142311034"/>
      <w:bookmarkStart w:id="370" w:name="_Toc150480770"/>
      <w:bookmarkStart w:id="371" w:name="_Toc151193920"/>
      <w:bookmarkStart w:id="372" w:name="_Toc305158800"/>
      <w:r>
        <w:rPr>
          <w:rFonts w:hint="eastAsia" w:ascii="宋体" w:hAnsi="宋体" w:cs="宋体"/>
          <w:b/>
          <w:bCs/>
          <w:color w:val="000000"/>
          <w:szCs w:val="21"/>
        </w:rPr>
        <w:t>13.投标有效期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13.1投标文件应在本招标文件《投标人须知资料表》中规定的投标有效期内保持有效，投标有效期少于招标文件规定期限的，其</w:t>
      </w:r>
      <w:r>
        <w:rPr>
          <w:rFonts w:hint="eastAsia" w:ascii="宋体" w:hAnsi="宋体" w:cs="宋体"/>
          <w:b/>
          <w:color w:val="000000"/>
          <w:szCs w:val="21"/>
        </w:rPr>
        <w:t>投标无效</w:t>
      </w:r>
      <w:r>
        <w:rPr>
          <w:rFonts w:hint="eastAsia" w:ascii="宋体" w:hAnsi="宋体" w:cs="宋体"/>
          <w:color w:val="000000"/>
          <w:szCs w:val="21"/>
        </w:rPr>
        <w:t>。</w:t>
      </w:r>
    </w:p>
    <w:p>
      <w:pPr>
        <w:tabs>
          <w:tab w:val="left" w:pos="360"/>
        </w:tabs>
        <w:spacing w:line="360" w:lineRule="auto"/>
        <w:outlineLvl w:val="1"/>
        <w:rPr>
          <w:rFonts w:hint="eastAsia" w:ascii="宋体" w:hAnsi="宋体" w:cs="宋体"/>
          <w:b/>
          <w:bCs/>
          <w:color w:val="000000"/>
          <w:szCs w:val="21"/>
        </w:rPr>
      </w:pPr>
      <w:bookmarkStart w:id="373" w:name="_Toc151193775"/>
      <w:bookmarkStart w:id="374" w:name="_Toc164229228"/>
      <w:bookmarkStart w:id="375" w:name="_Toc151193921"/>
      <w:bookmarkStart w:id="376" w:name="_Toc265228371"/>
      <w:bookmarkStart w:id="377" w:name="_Toc164351627"/>
      <w:bookmarkStart w:id="378" w:name="_Toc305158801"/>
      <w:bookmarkStart w:id="379" w:name="_Toc305158875"/>
      <w:bookmarkStart w:id="380" w:name="_Toc127161447"/>
      <w:bookmarkStart w:id="381" w:name="_Toc195842898"/>
      <w:bookmarkStart w:id="382" w:name="_Toc226965806"/>
      <w:bookmarkStart w:id="383" w:name="_Toc150509284"/>
      <w:bookmarkStart w:id="384" w:name="_Toc151193703"/>
      <w:bookmarkStart w:id="385" w:name="_Toc151193847"/>
      <w:bookmarkStart w:id="386" w:name="_Toc164229374"/>
      <w:bookmarkStart w:id="387" w:name="_Toc226309777"/>
      <w:bookmarkStart w:id="388" w:name="_Toc151190160"/>
      <w:bookmarkStart w:id="389" w:name="_Toc150480771"/>
      <w:bookmarkStart w:id="390" w:name="_Toc520356158"/>
      <w:bookmarkStart w:id="391" w:name="_Toc127151533"/>
      <w:bookmarkStart w:id="392" w:name="_Toc264969223"/>
      <w:bookmarkStart w:id="393" w:name="_Toc164608802"/>
      <w:bookmarkStart w:id="394" w:name="_Toc226337229"/>
      <w:bookmarkStart w:id="395" w:name="_Toc164608647"/>
      <w:bookmarkStart w:id="396" w:name="_Toc149720826"/>
      <w:bookmarkStart w:id="397" w:name="_Toc151193631"/>
      <w:bookmarkStart w:id="398" w:name="_Toc142311035"/>
      <w:bookmarkStart w:id="399" w:name="_Toc127151734"/>
      <w:bookmarkStart w:id="400" w:name="_Toc226965723"/>
      <w:bookmarkStart w:id="401" w:name="_Toc150774738"/>
      <w:bookmarkStart w:id="402" w:name="_Toc150774633"/>
      <w:r>
        <w:rPr>
          <w:rFonts w:hint="eastAsia" w:ascii="宋体" w:hAnsi="宋体" w:cs="宋体"/>
          <w:b/>
          <w:bCs/>
          <w:color w:val="000000"/>
          <w:szCs w:val="21"/>
        </w:rPr>
        <w:t>14.投标文件的签署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b/>
          <w:bCs/>
          <w:color w:val="000000"/>
          <w:szCs w:val="21"/>
        </w:rPr>
        <w:t>、加盖公章</w:t>
      </w:r>
    </w:p>
    <w:p>
      <w:pPr>
        <w:spacing w:line="360" w:lineRule="auto"/>
        <w:ind w:firstLine="420"/>
        <w:rPr>
          <w:rFonts w:hint="eastAsia" w:ascii="宋体" w:hAnsi="宋体" w:cs="宋体"/>
          <w:color w:val="000000"/>
          <w:szCs w:val="21"/>
        </w:rPr>
      </w:pPr>
      <w:bookmarkStart w:id="403" w:name="_Toc226337230"/>
      <w:bookmarkStart w:id="404" w:name="_Toc226965724"/>
      <w:bookmarkStart w:id="405" w:name="_Toc305158876"/>
      <w:bookmarkStart w:id="406" w:name="_Toc264969224"/>
      <w:bookmarkStart w:id="407" w:name="_Toc150774739"/>
      <w:bookmarkStart w:id="408" w:name="_Toc226965807"/>
      <w:bookmarkStart w:id="409" w:name="_Toc150509285"/>
      <w:bookmarkStart w:id="410" w:name="_Toc520356159"/>
      <w:bookmarkStart w:id="411" w:name="_Toc150480772"/>
      <w:bookmarkStart w:id="412" w:name="_Toc226309778"/>
      <w:bookmarkStart w:id="413" w:name="_Toc151193632"/>
      <w:bookmarkStart w:id="414" w:name="_Toc305158802"/>
      <w:bookmarkStart w:id="415" w:name="_Toc151190161"/>
      <w:bookmarkStart w:id="416" w:name="_Toc151193704"/>
      <w:bookmarkStart w:id="417" w:name="_Toc195842899"/>
      <w:bookmarkStart w:id="418" w:name="_Toc150774634"/>
      <w:bookmarkStart w:id="419" w:name="_Toc151193776"/>
      <w:bookmarkStart w:id="420" w:name="_Toc127151534"/>
      <w:bookmarkStart w:id="421" w:name="_Toc142311036"/>
      <w:bookmarkStart w:id="422" w:name="_Toc151193848"/>
      <w:bookmarkStart w:id="423" w:name="_Toc265228372"/>
      <w:bookmarkStart w:id="424" w:name="_Toc151193922"/>
      <w:r>
        <w:rPr>
          <w:rFonts w:hint="eastAsia" w:ascii="宋体" w:hAnsi="宋体" w:cs="宋体"/>
          <w:color w:val="000000"/>
          <w:szCs w:val="21"/>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pPr>
        <w:spacing w:line="360" w:lineRule="auto"/>
        <w:ind w:firstLine="422"/>
        <w:rPr>
          <w:color w:val="000000"/>
        </w:rPr>
      </w:pPr>
      <w:r>
        <w:rPr>
          <w:rFonts w:hint="eastAsia" w:ascii="宋体" w:hAnsi="宋体" w:cs="宋体"/>
          <w:b/>
          <w:bCs/>
          <w:color w:val="000000"/>
          <w:szCs w:val="21"/>
        </w:rPr>
        <w:t>14.2招标文件要求加盖公章的内容，一般通过投标文件编制工具加盖电子签章。</w:t>
      </w:r>
    </w:p>
    <w:p>
      <w:pPr>
        <w:pStyle w:val="26"/>
        <w:spacing w:before="0" w:line="360" w:lineRule="auto"/>
        <w:rPr>
          <w:rFonts w:ascii="Times New Roman" w:hAnsi="Times New Roman" w:eastAsia="宋体"/>
          <w:color w:val="000000"/>
          <w:sz w:val="28"/>
        </w:rPr>
      </w:pPr>
      <w:r>
        <w:rPr>
          <w:rFonts w:ascii="Times New Roman" w:hAnsi="Times New Roman" w:eastAsia="宋体"/>
          <w:color w:val="000000"/>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tabs>
          <w:tab w:val="left" w:pos="360"/>
        </w:tabs>
        <w:spacing w:line="360" w:lineRule="auto"/>
        <w:outlineLvl w:val="1"/>
        <w:rPr>
          <w:rFonts w:hint="eastAsia" w:ascii="宋体" w:hAnsi="宋体" w:cs="宋体"/>
          <w:b/>
          <w:bCs/>
          <w:color w:val="000000"/>
          <w:szCs w:val="21"/>
        </w:rPr>
      </w:pPr>
      <w:bookmarkStart w:id="425" w:name="_Toc305158803"/>
      <w:bookmarkStart w:id="426" w:name="_Toc164229376"/>
      <w:bookmarkStart w:id="427" w:name="_Toc226965808"/>
      <w:bookmarkStart w:id="428" w:name="_Toc164229230"/>
      <w:bookmarkStart w:id="429" w:name="_Toc150774740"/>
      <w:bookmarkStart w:id="430" w:name="_Toc150480773"/>
      <w:bookmarkStart w:id="431" w:name="_Toc151193705"/>
      <w:bookmarkStart w:id="432" w:name="_Toc305158877"/>
      <w:bookmarkStart w:id="433" w:name="_Toc164608804"/>
      <w:bookmarkStart w:id="434" w:name="_Toc226309779"/>
      <w:bookmarkStart w:id="435" w:name="_Toc151193777"/>
      <w:bookmarkStart w:id="436" w:name="_Toc151193633"/>
      <w:bookmarkStart w:id="437" w:name="_Toc151193849"/>
      <w:bookmarkStart w:id="438" w:name="_Toc164608649"/>
      <w:bookmarkStart w:id="439" w:name="_Toc150509286"/>
      <w:bookmarkStart w:id="440" w:name="_Toc195842900"/>
      <w:bookmarkStart w:id="441" w:name="_Toc127161449"/>
      <w:bookmarkStart w:id="442" w:name="_Toc150774635"/>
      <w:bookmarkStart w:id="443" w:name="_Toc142311037"/>
      <w:bookmarkStart w:id="444" w:name="_Toc226965725"/>
      <w:bookmarkStart w:id="445" w:name="_Toc164351629"/>
      <w:bookmarkStart w:id="446" w:name="_Toc265228373"/>
      <w:bookmarkStart w:id="447" w:name="_Toc520356160"/>
      <w:bookmarkStart w:id="448" w:name="_Toc151190162"/>
      <w:bookmarkStart w:id="449" w:name="_Toc264969225"/>
      <w:bookmarkStart w:id="450" w:name="_Toc151193923"/>
      <w:bookmarkStart w:id="451" w:name="_Toc127151736"/>
      <w:bookmarkStart w:id="452" w:name="_Toc226337231"/>
      <w:bookmarkStart w:id="453" w:name="_Toc127151535"/>
      <w:bookmarkStart w:id="454" w:name="_Toc149720828"/>
      <w:r>
        <w:rPr>
          <w:rFonts w:hint="eastAsia" w:ascii="宋体" w:hAnsi="宋体" w:cs="宋体"/>
          <w:b/>
          <w:bCs/>
          <w:color w:val="000000"/>
          <w:szCs w:val="21"/>
        </w:rPr>
        <w:t>15.投标文件的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cs="宋体"/>
          <w:b/>
          <w:bCs/>
          <w:color w:val="000000"/>
          <w:szCs w:val="21"/>
        </w:rPr>
        <w:t>提交</w:t>
      </w:r>
    </w:p>
    <w:p>
      <w:pPr>
        <w:tabs>
          <w:tab w:val="left" w:pos="360"/>
        </w:tabs>
        <w:spacing w:line="360" w:lineRule="auto"/>
        <w:ind w:firstLine="420"/>
        <w:outlineLvl w:val="1"/>
        <w:rPr>
          <w:rFonts w:hint="eastAsia" w:ascii="宋体" w:hAnsi="宋体" w:cs="宋体"/>
          <w:color w:val="000000"/>
          <w:szCs w:val="21"/>
        </w:rPr>
      </w:pPr>
      <w:r>
        <w:rPr>
          <w:rFonts w:hint="eastAsia" w:ascii="宋体" w:hAnsi="宋体" w:cs="宋体"/>
          <w:color w:val="000000"/>
          <w:szCs w:val="21"/>
        </w:rPr>
        <w:t xml:space="preserve">15.1本项目使用“苏采云”政府采购一体化平台。投标人根据招标文件及“苏采云”政府采购一体化平台供应商操作手册要求编制、生成并提交电子投标文件。 </w:t>
      </w:r>
    </w:p>
    <w:p>
      <w:pPr>
        <w:tabs>
          <w:tab w:val="left" w:pos="1080"/>
          <w:tab w:val="left" w:pos="2014"/>
        </w:tabs>
        <w:spacing w:line="360" w:lineRule="auto"/>
        <w:ind w:firstLine="420"/>
        <w:rPr>
          <w:rFonts w:hint="eastAsia" w:ascii="宋体" w:hAnsi="宋体" w:cs="宋体"/>
          <w:color w:val="000000"/>
          <w:szCs w:val="21"/>
        </w:rPr>
      </w:pPr>
      <w:r>
        <w:rPr>
          <w:rFonts w:hint="eastAsia" w:ascii="宋体" w:hAnsi="宋体" w:cs="宋体"/>
          <w:color w:val="000000"/>
          <w:szCs w:val="21"/>
        </w:rPr>
        <w:t>15.2采购人及采购代理机构拒绝接受通过“苏采云”政府采购一体化平台以外任何形式提交的投标文件。</w:t>
      </w:r>
    </w:p>
    <w:p>
      <w:pPr>
        <w:tabs>
          <w:tab w:val="left" w:pos="360"/>
        </w:tabs>
        <w:spacing w:line="360" w:lineRule="auto"/>
        <w:outlineLvl w:val="1"/>
        <w:rPr>
          <w:b/>
          <w:bCs/>
          <w:color w:val="000000"/>
          <w:szCs w:val="21"/>
        </w:rPr>
      </w:pPr>
      <w:bookmarkStart w:id="455" w:name="_Toc150480774"/>
      <w:bookmarkStart w:id="456" w:name="_Toc164608805"/>
      <w:bookmarkStart w:id="457" w:name="_Toc150509287"/>
      <w:bookmarkStart w:id="458" w:name="_Toc164608650"/>
      <w:bookmarkStart w:id="459" w:name="_Toc226965809"/>
      <w:bookmarkStart w:id="460" w:name="_Toc265228374"/>
      <w:bookmarkStart w:id="461" w:name="_Toc151193778"/>
      <w:bookmarkStart w:id="462" w:name="_Toc151193706"/>
      <w:bookmarkStart w:id="463" w:name="_Toc142311038"/>
      <w:bookmarkStart w:id="464" w:name="_Toc305158804"/>
      <w:bookmarkStart w:id="465" w:name="_Toc127151536"/>
      <w:bookmarkStart w:id="466" w:name="_Toc151193924"/>
      <w:bookmarkStart w:id="467" w:name="_Toc150774741"/>
      <w:bookmarkStart w:id="468" w:name="_Toc520356161"/>
      <w:bookmarkStart w:id="469" w:name="_Toc150774636"/>
      <w:bookmarkStart w:id="470" w:name="_Toc127161450"/>
      <w:bookmarkStart w:id="471" w:name="_Toc164229231"/>
      <w:bookmarkStart w:id="472" w:name="_Toc151193850"/>
      <w:bookmarkStart w:id="473" w:name="_Toc226309780"/>
      <w:bookmarkStart w:id="474" w:name="_Toc305158878"/>
      <w:bookmarkStart w:id="475" w:name="_Toc164351630"/>
      <w:bookmarkStart w:id="476" w:name="_Toc151193634"/>
      <w:bookmarkStart w:id="477" w:name="_Toc264969226"/>
      <w:bookmarkStart w:id="478" w:name="_Toc127151737"/>
      <w:bookmarkStart w:id="479" w:name="_Toc151190163"/>
      <w:bookmarkStart w:id="480" w:name="_Toc164229377"/>
      <w:bookmarkStart w:id="481" w:name="_Toc226337232"/>
      <w:bookmarkStart w:id="482" w:name="_Toc149720829"/>
      <w:bookmarkStart w:id="483" w:name="_Toc195842901"/>
      <w:bookmarkStart w:id="484" w:name="_Toc226965726"/>
      <w:r>
        <w:rPr>
          <w:rFonts w:hint="eastAsia"/>
          <w:b/>
          <w:bCs/>
          <w:color w:val="000000"/>
          <w:szCs w:val="21"/>
        </w:rPr>
        <w:t>16.</w:t>
      </w:r>
      <w:r>
        <w:rPr>
          <w:b/>
          <w:bCs/>
          <w:color w:val="000000"/>
          <w:szCs w:val="21"/>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b/>
          <w:bCs/>
          <w:color w:val="000000"/>
          <w:szCs w:val="21"/>
        </w:rPr>
        <w:t>时间</w:t>
      </w:r>
    </w:p>
    <w:p>
      <w:pPr>
        <w:tabs>
          <w:tab w:val="left" w:pos="360"/>
        </w:tabs>
        <w:spacing w:line="360" w:lineRule="auto"/>
        <w:ind w:firstLine="420"/>
        <w:outlineLvl w:val="1"/>
        <w:rPr>
          <w:rFonts w:hint="eastAsia" w:ascii="宋体" w:hAnsi="宋体" w:cs="宋体"/>
          <w:color w:val="000000"/>
          <w:szCs w:val="21"/>
        </w:rPr>
      </w:pPr>
      <w:bookmarkStart w:id="485" w:name="_Toc127161451"/>
      <w:bookmarkStart w:id="486" w:name="_Toc226965727"/>
      <w:bookmarkStart w:id="487" w:name="_Toc127151537"/>
      <w:bookmarkStart w:id="488" w:name="_Toc151193851"/>
      <w:bookmarkStart w:id="489" w:name="_Toc150480775"/>
      <w:bookmarkStart w:id="490" w:name="_Toc151193707"/>
      <w:bookmarkStart w:id="491" w:name="_Toc149720830"/>
      <w:bookmarkStart w:id="492" w:name="_Toc226337233"/>
      <w:bookmarkStart w:id="493" w:name="_Toc195842902"/>
      <w:bookmarkStart w:id="494" w:name="_Toc127151738"/>
      <w:bookmarkStart w:id="495" w:name="_Toc164351631"/>
      <w:bookmarkStart w:id="496" w:name="_Toc164229378"/>
      <w:bookmarkStart w:id="497" w:name="_Toc520356162"/>
      <w:bookmarkStart w:id="498" w:name="_Toc305158805"/>
      <w:bookmarkStart w:id="499" w:name="_Toc226309781"/>
      <w:bookmarkStart w:id="500" w:name="_Toc164229232"/>
      <w:bookmarkStart w:id="501" w:name="_Toc151190164"/>
      <w:bookmarkStart w:id="502" w:name="_Toc265228375"/>
      <w:bookmarkStart w:id="503" w:name="_Toc151193635"/>
      <w:bookmarkStart w:id="504" w:name="_Toc264969227"/>
      <w:bookmarkStart w:id="505" w:name="_Toc142311039"/>
      <w:bookmarkStart w:id="506" w:name="_Toc150774637"/>
      <w:bookmarkStart w:id="507" w:name="_Toc151193925"/>
      <w:bookmarkStart w:id="508" w:name="_Toc305158879"/>
      <w:bookmarkStart w:id="509" w:name="_Toc150774742"/>
      <w:bookmarkStart w:id="510" w:name="_Toc151193779"/>
      <w:bookmarkStart w:id="511" w:name="_Toc164608651"/>
      <w:bookmarkStart w:id="512" w:name="_Toc164608806"/>
      <w:bookmarkStart w:id="513" w:name="_Toc226965810"/>
      <w:bookmarkStart w:id="514" w:name="_Toc150509288"/>
      <w:r>
        <w:rPr>
          <w:rFonts w:hint="eastAsia" w:ascii="宋体" w:hAnsi="宋体" w:cs="宋体"/>
          <w:color w:val="000000"/>
          <w:szCs w:val="21"/>
        </w:rPr>
        <w:t>16.1投标人应在招标文件要求提交投标文件截止时间前，将电子投标文件提交至“苏采云”政府采购一体化平台。</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17.投标文件的修改与撤回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pPr>
        <w:spacing w:line="360" w:lineRule="auto"/>
        <w:ind w:firstLine="420"/>
        <w:rPr>
          <w:rFonts w:hint="eastAsia" w:ascii="宋体" w:hAnsi="宋体" w:cs="宋体"/>
          <w:color w:val="000000"/>
          <w:szCs w:val="21"/>
        </w:rPr>
      </w:pPr>
      <w:r>
        <w:rPr>
          <w:rFonts w:hint="eastAsia" w:ascii="宋体" w:hAnsi="宋体" w:cs="宋体"/>
          <w:color w:val="000000"/>
          <w:szCs w:val="21"/>
        </w:rPr>
        <w:t>17.1投标截止时间前，投标人可以通过“苏采云”政府采购一体化平台对所提交的投标文件进行补充、修改或者撤回。</w:t>
      </w:r>
    </w:p>
    <w:p>
      <w:pPr>
        <w:spacing w:line="360" w:lineRule="auto"/>
        <w:ind w:firstLine="420"/>
        <w:rPr>
          <w:rFonts w:hint="eastAsia" w:ascii="宋体" w:hAnsi="宋体" w:cs="宋体"/>
          <w:color w:val="000000"/>
          <w:szCs w:val="21"/>
        </w:rPr>
      </w:pPr>
      <w:r>
        <w:rPr>
          <w:rFonts w:hint="eastAsia" w:ascii="宋体" w:hAnsi="宋体" w:cs="宋体"/>
          <w:color w:val="000000"/>
          <w:szCs w:val="21"/>
        </w:rPr>
        <w:t>17.2投标人对投标文件的补充、修改的内容应当按照招标文件要求签署、加盖公章，作为投标文件的组成部分。</w:t>
      </w:r>
    </w:p>
    <w:p>
      <w:pPr>
        <w:pStyle w:val="26"/>
        <w:spacing w:before="0" w:line="360" w:lineRule="auto"/>
        <w:rPr>
          <w:rFonts w:ascii="Times New Roman" w:hAnsi="Times New Roman" w:eastAsia="宋体"/>
          <w:color w:val="000000"/>
          <w:sz w:val="28"/>
        </w:rPr>
      </w:pPr>
      <w:bookmarkStart w:id="515" w:name="_Toc226309782"/>
      <w:bookmarkStart w:id="516" w:name="_Toc520356163"/>
      <w:bookmarkStart w:id="517" w:name="_Toc150774743"/>
      <w:bookmarkStart w:id="518" w:name="_Toc150509289"/>
      <w:bookmarkStart w:id="519" w:name="_Toc195842903"/>
      <w:bookmarkStart w:id="520" w:name="_Toc226965728"/>
      <w:bookmarkStart w:id="521" w:name="_Toc151190165"/>
      <w:bookmarkStart w:id="522" w:name="_Toc264969228"/>
      <w:bookmarkStart w:id="523" w:name="_Toc127151538"/>
      <w:bookmarkStart w:id="524" w:name="_Toc150774638"/>
      <w:bookmarkStart w:id="525" w:name="_Toc150480776"/>
      <w:bookmarkStart w:id="526" w:name="_Toc151193926"/>
      <w:bookmarkStart w:id="527" w:name="_Toc305158880"/>
      <w:bookmarkStart w:id="528" w:name="_Toc151193708"/>
      <w:bookmarkStart w:id="529" w:name="_Toc151193780"/>
      <w:bookmarkStart w:id="530" w:name="_Toc305158806"/>
      <w:bookmarkStart w:id="531" w:name="_Toc142311040"/>
      <w:bookmarkStart w:id="532" w:name="_Toc226337234"/>
      <w:bookmarkStart w:id="533" w:name="_Toc151193852"/>
      <w:bookmarkStart w:id="534" w:name="_Toc265228376"/>
      <w:bookmarkStart w:id="535" w:name="_Toc151193636"/>
      <w:bookmarkStart w:id="536" w:name="_Toc226965811"/>
      <w:r>
        <w:rPr>
          <w:rFonts w:ascii="Times New Roman" w:hAnsi="Times New Roman" w:eastAsia="宋体"/>
          <w:color w:val="000000"/>
          <w:sz w:val="28"/>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pPr>
        <w:spacing w:line="360" w:lineRule="auto"/>
        <w:rPr>
          <w:rFonts w:hint="eastAsia" w:ascii="宋体" w:hAnsi="宋体" w:cs="宋体"/>
          <w:b/>
          <w:bCs/>
          <w:color w:val="000000"/>
          <w:szCs w:val="21"/>
        </w:rPr>
      </w:pPr>
      <w:bookmarkStart w:id="537" w:name="_Toc520356169"/>
      <w:r>
        <w:rPr>
          <w:rFonts w:hint="eastAsia" w:ascii="宋体" w:hAnsi="宋体" w:cs="宋体"/>
          <w:b/>
          <w:bCs/>
          <w:color w:val="000000"/>
          <w:szCs w:val="21"/>
        </w:rPr>
        <w:t>18.开标</w:t>
      </w:r>
    </w:p>
    <w:p>
      <w:pPr>
        <w:spacing w:line="360" w:lineRule="auto"/>
        <w:ind w:firstLine="420"/>
        <w:rPr>
          <w:rFonts w:hint="eastAsia" w:ascii="宋体" w:hAnsi="宋体" w:cs="宋体"/>
          <w:color w:val="000000"/>
          <w:szCs w:val="21"/>
        </w:rPr>
      </w:pPr>
      <w:r>
        <w:rPr>
          <w:rFonts w:hint="eastAsia" w:ascii="宋体" w:hAnsi="宋体" w:cs="宋体"/>
          <w:color w:val="000000"/>
          <w:szCs w:val="21"/>
        </w:rPr>
        <w:t>18.1采购人或采购代理机构将按招标文件的规定，在投标截止时间的同一时间和招标文件预先确定的地点组织开标。</w:t>
      </w:r>
    </w:p>
    <w:p>
      <w:pPr>
        <w:spacing w:line="360" w:lineRule="auto"/>
        <w:ind w:firstLine="420"/>
        <w:rPr>
          <w:rFonts w:hint="eastAsia" w:ascii="宋体" w:hAnsi="宋体" w:cs="宋体"/>
          <w:color w:val="000000"/>
          <w:szCs w:val="21"/>
        </w:rPr>
      </w:pPr>
      <w:r>
        <w:rPr>
          <w:rFonts w:hint="eastAsia" w:ascii="宋体" w:hAnsi="宋体" w:cs="宋体"/>
          <w:color w:val="000000"/>
          <w:szCs w:val="21"/>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pPr>
        <w:spacing w:line="360" w:lineRule="auto"/>
        <w:ind w:firstLine="420"/>
        <w:rPr>
          <w:rFonts w:hint="eastAsia" w:ascii="宋体" w:hAnsi="宋体" w:cs="宋体"/>
          <w:color w:val="000000"/>
          <w:szCs w:val="21"/>
        </w:rPr>
      </w:pPr>
      <w:r>
        <w:rPr>
          <w:rFonts w:hint="eastAsia" w:ascii="宋体" w:hAnsi="宋体" w:cs="宋体"/>
          <w:color w:val="000000"/>
          <w:szCs w:val="21"/>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pPr>
        <w:spacing w:line="360" w:lineRule="auto"/>
        <w:ind w:firstLine="420"/>
        <w:rPr>
          <w:rFonts w:hint="eastAsia" w:ascii="宋体" w:hAnsi="宋体" w:cs="宋体"/>
          <w:color w:val="000000"/>
          <w:szCs w:val="21"/>
        </w:rPr>
      </w:pPr>
      <w:r>
        <w:rPr>
          <w:rFonts w:hint="eastAsia" w:ascii="宋体" w:hAnsi="宋体" w:cs="宋体"/>
          <w:color w:val="000000"/>
          <w:szCs w:val="21"/>
        </w:rPr>
        <w:t>18.5投标人不足3家的，不予开标。</w:t>
      </w:r>
    </w:p>
    <w:p>
      <w:pPr>
        <w:spacing w:line="360" w:lineRule="auto"/>
        <w:ind w:firstLine="420"/>
        <w:rPr>
          <w:rFonts w:hint="eastAsia" w:ascii="宋体" w:hAnsi="宋体" w:cs="宋体"/>
          <w:color w:val="000000"/>
          <w:szCs w:val="21"/>
        </w:rPr>
      </w:pPr>
      <w:r>
        <w:rPr>
          <w:rFonts w:hint="eastAsia" w:ascii="宋体" w:hAnsi="宋体" w:cs="宋体"/>
          <w:color w:val="000000"/>
          <w:szCs w:val="21"/>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pPr>
        <w:spacing w:line="360" w:lineRule="auto"/>
        <w:ind w:firstLine="420"/>
        <w:rPr>
          <w:rFonts w:hint="eastAsia" w:ascii="宋体" w:hAnsi="宋体" w:cs="宋体"/>
          <w:color w:val="000000"/>
          <w:szCs w:val="21"/>
        </w:rPr>
      </w:pPr>
      <w:r>
        <w:rPr>
          <w:rFonts w:hint="eastAsia" w:ascii="宋体" w:hAnsi="宋体" w:cs="宋体"/>
          <w:color w:val="000000"/>
          <w:szCs w:val="21"/>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pPr>
        <w:spacing w:line="360" w:lineRule="auto"/>
        <w:ind w:firstLine="420"/>
        <w:rPr>
          <w:rFonts w:hint="eastAsia" w:ascii="宋体" w:hAnsi="宋体" w:cs="宋体"/>
          <w:color w:val="000000"/>
          <w:szCs w:val="21"/>
        </w:rPr>
      </w:pPr>
      <w:r>
        <w:rPr>
          <w:rFonts w:hint="eastAsia" w:ascii="宋体" w:hAnsi="宋体" w:cs="宋体"/>
          <w:color w:val="000000"/>
          <w:szCs w:val="21"/>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p>
    <w:p>
      <w:pPr>
        <w:spacing w:line="360" w:lineRule="auto"/>
        <w:rPr>
          <w:rFonts w:hint="eastAsia" w:ascii="宋体" w:hAnsi="宋体" w:cs="宋体"/>
          <w:color w:val="000000"/>
          <w:szCs w:val="21"/>
        </w:rPr>
      </w:pPr>
      <w:r>
        <w:rPr>
          <w:rFonts w:hint="eastAsia" w:ascii="宋体" w:hAnsi="宋体" w:cs="宋体"/>
          <w:color w:val="000000"/>
          <w:szCs w:val="21"/>
        </w:rPr>
        <w:t xml:space="preserve">    1)平台系统发生故障而无法登录访问的；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2)平台系统应用或数据库出现错误，不能进行正常操作的；</w:t>
      </w:r>
    </w:p>
    <w:p>
      <w:pPr>
        <w:spacing w:line="360" w:lineRule="auto"/>
        <w:ind w:firstLine="420"/>
        <w:rPr>
          <w:rFonts w:hint="eastAsia" w:ascii="宋体" w:hAnsi="宋体" w:cs="宋体"/>
          <w:color w:val="000000"/>
          <w:szCs w:val="21"/>
        </w:rPr>
      </w:pPr>
      <w:r>
        <w:rPr>
          <w:rFonts w:hint="eastAsia" w:ascii="宋体" w:hAnsi="宋体" w:cs="宋体"/>
          <w:color w:val="000000"/>
          <w:szCs w:val="21"/>
        </w:rPr>
        <w:t>3)平台系统发现严重安全漏洞，有潜在泄密危险的；</w:t>
      </w:r>
    </w:p>
    <w:p>
      <w:pPr>
        <w:spacing w:line="360" w:lineRule="auto"/>
        <w:ind w:firstLine="420"/>
        <w:rPr>
          <w:rFonts w:hint="eastAsia" w:ascii="宋体" w:hAnsi="宋体" w:cs="宋体"/>
          <w:color w:val="000000"/>
          <w:szCs w:val="21"/>
        </w:rPr>
      </w:pPr>
      <w:r>
        <w:rPr>
          <w:rFonts w:hint="eastAsia" w:ascii="宋体" w:hAnsi="宋体" w:cs="宋体"/>
          <w:color w:val="000000"/>
          <w:szCs w:val="21"/>
        </w:rPr>
        <w:t>4)病毒发作导致平台系统不能进行正常操作的；</w:t>
      </w:r>
    </w:p>
    <w:p>
      <w:pPr>
        <w:spacing w:line="360" w:lineRule="auto"/>
        <w:ind w:firstLine="420"/>
        <w:rPr>
          <w:rFonts w:hint="eastAsia" w:ascii="宋体" w:hAnsi="宋体" w:cs="宋体"/>
          <w:color w:val="000000"/>
          <w:szCs w:val="21"/>
        </w:rPr>
      </w:pPr>
      <w:r>
        <w:rPr>
          <w:rFonts w:hint="eastAsia" w:ascii="宋体" w:hAnsi="宋体" w:cs="宋体"/>
          <w:color w:val="000000"/>
          <w:szCs w:val="21"/>
        </w:rPr>
        <w:t>5)其他无法保证本次采购活动的公平、公正和安全的情况。</w:t>
      </w:r>
    </w:p>
    <w:p>
      <w:pPr>
        <w:spacing w:line="360" w:lineRule="auto"/>
        <w:ind w:firstLine="420"/>
        <w:rPr>
          <w:rFonts w:hint="eastAsia" w:ascii="宋体" w:hAnsi="宋体" w:cs="宋体"/>
          <w:color w:val="000000"/>
          <w:szCs w:val="21"/>
        </w:rPr>
      </w:pPr>
      <w:r>
        <w:rPr>
          <w:rFonts w:hint="eastAsia" w:ascii="宋体" w:hAnsi="宋体" w:cs="宋体"/>
          <w:color w:val="000000"/>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pPr>
        <w:spacing w:line="360" w:lineRule="auto"/>
        <w:rPr>
          <w:rFonts w:hint="eastAsia" w:ascii="宋体" w:hAnsi="宋体" w:cs="宋体"/>
          <w:b/>
          <w:bCs/>
          <w:color w:val="000000"/>
          <w:szCs w:val="21"/>
        </w:rPr>
      </w:pPr>
      <w:r>
        <w:rPr>
          <w:rFonts w:hint="eastAsia" w:ascii="宋体" w:hAnsi="宋体" w:cs="宋体"/>
          <w:b/>
          <w:bCs/>
          <w:color w:val="000000"/>
          <w:szCs w:val="21"/>
        </w:rPr>
        <w:t>19.资格审查</w:t>
      </w:r>
    </w:p>
    <w:p>
      <w:pPr>
        <w:spacing w:line="360" w:lineRule="auto"/>
        <w:ind w:firstLine="420"/>
        <w:rPr>
          <w:rFonts w:hint="eastAsia" w:ascii="宋体" w:hAnsi="宋体" w:cs="宋体"/>
          <w:color w:val="000000"/>
          <w:szCs w:val="21"/>
        </w:rPr>
      </w:pPr>
      <w:r>
        <w:rPr>
          <w:rFonts w:hint="eastAsia" w:ascii="宋体" w:hAnsi="宋体" w:cs="宋体"/>
          <w:color w:val="000000"/>
          <w:szCs w:val="21"/>
        </w:rPr>
        <w:t>19.1见第三章《资格审查》。</w:t>
      </w:r>
    </w:p>
    <w:p>
      <w:pPr>
        <w:spacing w:line="360" w:lineRule="auto"/>
        <w:rPr>
          <w:rFonts w:hint="eastAsia" w:ascii="宋体" w:hAnsi="宋体" w:cs="宋体"/>
          <w:b/>
          <w:bCs/>
          <w:color w:val="000000"/>
          <w:szCs w:val="21"/>
        </w:rPr>
      </w:pPr>
      <w:r>
        <w:rPr>
          <w:rFonts w:hint="eastAsia" w:ascii="宋体" w:hAnsi="宋体" w:cs="宋体"/>
          <w:b/>
          <w:bCs/>
          <w:color w:val="000000"/>
          <w:szCs w:val="21"/>
        </w:rPr>
        <w:t>20.评标委员会</w:t>
      </w:r>
    </w:p>
    <w:p>
      <w:pPr>
        <w:spacing w:line="360" w:lineRule="auto"/>
        <w:ind w:firstLine="420"/>
        <w:rPr>
          <w:rFonts w:hint="eastAsia" w:ascii="宋体" w:hAnsi="宋体" w:cs="宋体"/>
          <w:color w:val="000000"/>
          <w:szCs w:val="21"/>
        </w:rPr>
      </w:pPr>
      <w:r>
        <w:rPr>
          <w:rFonts w:hint="eastAsia" w:ascii="宋体" w:hAnsi="宋体" w:cs="宋体"/>
          <w:color w:val="000000"/>
          <w:szCs w:val="21"/>
        </w:rPr>
        <w:t>20.1评标委员会根据政府采购有关规定和本次招标采购项目的特点进行组建，并负责具体评标事务，独立履行职责。</w:t>
      </w:r>
    </w:p>
    <w:p>
      <w:pPr>
        <w:spacing w:line="360" w:lineRule="auto"/>
        <w:ind w:firstLine="420"/>
        <w:rPr>
          <w:rFonts w:hint="eastAsia" w:ascii="宋体" w:hAnsi="宋体" w:cs="宋体"/>
          <w:color w:val="000000"/>
          <w:szCs w:val="21"/>
        </w:rPr>
      </w:pPr>
      <w:r>
        <w:rPr>
          <w:rFonts w:hint="eastAsia" w:ascii="宋体" w:hAnsi="宋体" w:cs="宋体"/>
          <w:color w:val="000000"/>
          <w:szCs w:val="21"/>
        </w:rPr>
        <w:t>20.2评审专家须符合相关规定。依法自行选定评审专家的，采购人和采购代理机构将查询有关信用记录，对具有行贿、受贿、欺诈等不良信用记录的人员，拒绝其参与政府采购活动。</w:t>
      </w:r>
    </w:p>
    <w:p>
      <w:pPr>
        <w:spacing w:line="360" w:lineRule="auto"/>
        <w:rPr>
          <w:rFonts w:hint="eastAsia" w:ascii="宋体" w:hAnsi="宋体" w:cs="宋体"/>
          <w:b/>
          <w:bCs/>
          <w:color w:val="000000"/>
          <w:szCs w:val="21"/>
        </w:rPr>
      </w:pPr>
      <w:r>
        <w:rPr>
          <w:rFonts w:hint="eastAsia" w:ascii="宋体" w:hAnsi="宋体" w:cs="宋体"/>
          <w:b/>
          <w:bCs/>
          <w:color w:val="000000"/>
          <w:szCs w:val="21"/>
        </w:rPr>
        <w:t>21.评标程序、评标方法和评标标准</w:t>
      </w:r>
    </w:p>
    <w:p>
      <w:pPr>
        <w:spacing w:line="360" w:lineRule="auto"/>
        <w:ind w:firstLine="420"/>
        <w:rPr>
          <w:color w:val="000000"/>
          <w:sz w:val="24"/>
        </w:rPr>
      </w:pPr>
      <w:r>
        <w:rPr>
          <w:rFonts w:hint="eastAsia" w:ascii="宋体" w:hAnsi="宋体" w:cs="宋体"/>
          <w:color w:val="000000"/>
          <w:szCs w:val="21"/>
        </w:rPr>
        <w:t>21.1见第四章《评标程序、评标方法和评标标准》。</w:t>
      </w:r>
    </w:p>
    <w:p>
      <w:pPr>
        <w:pStyle w:val="26"/>
        <w:spacing w:before="0" w:line="360" w:lineRule="auto"/>
        <w:rPr>
          <w:rFonts w:ascii="Times New Roman" w:hAnsi="Times New Roman" w:eastAsia="宋体"/>
          <w:color w:val="000000"/>
          <w:sz w:val="28"/>
        </w:rPr>
      </w:pPr>
      <w:bookmarkStart w:id="538" w:name="_Toc195842910"/>
      <w:bookmarkStart w:id="539" w:name="_Toc151193787"/>
      <w:bookmarkStart w:id="540" w:name="_Toc151193933"/>
      <w:bookmarkStart w:id="541" w:name="_Toc305158813"/>
      <w:bookmarkStart w:id="542" w:name="_Toc151193643"/>
      <w:bookmarkStart w:id="543" w:name="_Toc305158887"/>
      <w:bookmarkStart w:id="544" w:name="_Toc142311047"/>
      <w:bookmarkStart w:id="545" w:name="_Toc151193859"/>
      <w:bookmarkStart w:id="546" w:name="_Toc150774750"/>
      <w:bookmarkStart w:id="547" w:name="_Toc264969235"/>
      <w:bookmarkStart w:id="548" w:name="_Toc265228383"/>
      <w:bookmarkStart w:id="549" w:name="_Toc226965735"/>
      <w:bookmarkStart w:id="550" w:name="_Toc127151545"/>
      <w:bookmarkStart w:id="551" w:name="_Toc151193715"/>
      <w:bookmarkStart w:id="552" w:name="_Toc226965818"/>
      <w:bookmarkStart w:id="553" w:name="_Toc150774645"/>
      <w:bookmarkStart w:id="554" w:name="_Toc150509296"/>
      <w:bookmarkStart w:id="555" w:name="_Toc150480783"/>
      <w:bookmarkStart w:id="556" w:name="_Toc151190172"/>
      <w:bookmarkStart w:id="557" w:name="_Toc226337241"/>
      <w:bookmarkStart w:id="558" w:name="_Toc226309789"/>
      <w:r>
        <w:rPr>
          <w:rFonts w:ascii="Times New Roman" w:hAnsi="Times New Roman" w:eastAsia="宋体"/>
          <w:color w:val="000000"/>
          <w:sz w:val="28"/>
        </w:rPr>
        <w:t xml:space="preserve">六   </w:t>
      </w:r>
      <w:bookmarkEnd w:id="537"/>
      <w:r>
        <w:rPr>
          <w:rFonts w:ascii="Times New Roman" w:hAnsi="Times New Roman" w:eastAsia="宋体"/>
          <w:color w:val="000000"/>
          <w:sz w:val="28"/>
        </w:rPr>
        <w:t>确定中标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Start w:id="559" w:name="_Toc151193861"/>
      <w:bookmarkStart w:id="560" w:name="_Toc264969237"/>
      <w:bookmarkStart w:id="561" w:name="_Toc226965820"/>
      <w:bookmarkStart w:id="562" w:name="_Toc164229388"/>
      <w:bookmarkStart w:id="563" w:name="_Toc164351641"/>
      <w:bookmarkStart w:id="564" w:name="_Toc127151748"/>
      <w:bookmarkStart w:id="565" w:name="_Toc151193789"/>
      <w:bookmarkStart w:id="566" w:name="_Toc305158815"/>
      <w:bookmarkStart w:id="567" w:name="_Toc142311049"/>
      <w:bookmarkStart w:id="568" w:name="_Toc226337243"/>
      <w:bookmarkStart w:id="569" w:name="_Toc150774752"/>
      <w:bookmarkStart w:id="570" w:name="_Toc127161461"/>
      <w:bookmarkStart w:id="571" w:name="_Toc149720840"/>
      <w:bookmarkStart w:id="572" w:name="_Toc151193935"/>
      <w:bookmarkStart w:id="573" w:name="_Toc226309791"/>
      <w:bookmarkStart w:id="574" w:name="_Toc164608816"/>
      <w:bookmarkStart w:id="575" w:name="_Toc127151547"/>
      <w:bookmarkStart w:id="576" w:name="_Toc226965737"/>
      <w:bookmarkStart w:id="577" w:name="_Toc265228385"/>
      <w:bookmarkStart w:id="578" w:name="_Toc150509298"/>
      <w:bookmarkStart w:id="579" w:name="_Toc150480785"/>
      <w:bookmarkStart w:id="580" w:name="_Toc151193645"/>
      <w:bookmarkStart w:id="581" w:name="_Toc164229242"/>
      <w:bookmarkStart w:id="582" w:name="_Toc150774647"/>
      <w:bookmarkStart w:id="583" w:name="_Toc305158889"/>
      <w:bookmarkStart w:id="584" w:name="_Toc151193717"/>
      <w:bookmarkStart w:id="585" w:name="_Toc151190174"/>
      <w:bookmarkStart w:id="586" w:name="_Toc195842912"/>
      <w:bookmarkStart w:id="587" w:name="_Toc164608661"/>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Pr>
        <w:spacing w:line="360" w:lineRule="auto"/>
        <w:rPr>
          <w:rFonts w:hint="eastAsia" w:ascii="宋体" w:hAnsi="宋体" w:cs="宋体"/>
          <w:b/>
          <w:bCs/>
          <w:color w:val="000000"/>
          <w:szCs w:val="21"/>
        </w:rPr>
      </w:pPr>
      <w:r>
        <w:rPr>
          <w:rFonts w:hint="eastAsia" w:ascii="宋体" w:hAnsi="宋体" w:cs="宋体"/>
          <w:b/>
          <w:bCs/>
          <w:color w:val="000000"/>
          <w:szCs w:val="21"/>
        </w:rPr>
        <w:t>22.确定中标人</w:t>
      </w:r>
    </w:p>
    <w:p>
      <w:pPr>
        <w:spacing w:line="360" w:lineRule="auto"/>
        <w:ind w:firstLine="420"/>
        <w:rPr>
          <w:rFonts w:hint="eastAsia" w:ascii="宋体" w:hAnsi="宋体" w:cs="宋体"/>
          <w:color w:val="000000"/>
          <w:szCs w:val="21"/>
        </w:rPr>
      </w:pPr>
      <w:r>
        <w:rPr>
          <w:rFonts w:hint="eastAsia" w:ascii="宋体" w:hAnsi="宋体" w:cs="宋体"/>
          <w:color w:val="000000"/>
          <w:szCs w:val="21"/>
        </w:rPr>
        <w:t>22.1采购人将在评标报告确定的中标候选人名单中按顺序确定中标人，中标候选人并列的，由采购人依法确定。</w:t>
      </w:r>
    </w:p>
    <w:p>
      <w:pPr>
        <w:spacing w:line="360" w:lineRule="auto"/>
        <w:rPr>
          <w:rFonts w:hint="eastAsia" w:ascii="宋体" w:hAnsi="宋体" w:cs="宋体"/>
          <w:b/>
          <w:bCs/>
          <w:color w:val="000000"/>
          <w:szCs w:val="21"/>
        </w:rPr>
      </w:pPr>
      <w:r>
        <w:rPr>
          <w:rFonts w:hint="eastAsia" w:ascii="宋体" w:hAnsi="宋体" w:cs="宋体"/>
          <w:b/>
          <w:bCs/>
          <w:color w:val="000000"/>
          <w:szCs w:val="21"/>
        </w:rPr>
        <w:t>23.中标公告与中标通知书</w:t>
      </w:r>
    </w:p>
    <w:p>
      <w:pPr>
        <w:spacing w:line="360" w:lineRule="auto"/>
        <w:ind w:firstLine="420"/>
        <w:rPr>
          <w:rFonts w:hint="eastAsia" w:ascii="宋体" w:hAnsi="宋体" w:cs="宋体"/>
          <w:color w:val="000000"/>
          <w:szCs w:val="21"/>
        </w:rPr>
      </w:pPr>
      <w:r>
        <w:rPr>
          <w:rFonts w:hint="eastAsia" w:ascii="宋体" w:hAnsi="宋体" w:cs="宋体"/>
          <w:color w:val="000000"/>
          <w:szCs w:val="21"/>
        </w:rPr>
        <w:t>23.1采购人或采购代理机构自中标人确定之日起2个工作日内，在</w:t>
      </w:r>
      <w:r>
        <w:rPr>
          <w:rFonts w:hint="eastAsia" w:ascii="宋体" w:hAnsi="宋体" w:cs="宋体"/>
          <w:b/>
          <w:bCs/>
          <w:color w:val="000000"/>
          <w:szCs w:val="21"/>
        </w:rPr>
        <w:t>常州市政府采购网、常州信达招标有限公司网站</w:t>
      </w:r>
      <w:r>
        <w:rPr>
          <w:rFonts w:hint="eastAsia" w:ascii="宋体" w:hAnsi="宋体" w:cs="宋体"/>
          <w:color w:val="000000"/>
          <w:szCs w:val="21"/>
        </w:rPr>
        <w:t>公告中标结果，同时向中标人发出中标通知书，中标公告期限为1个工作日。</w:t>
      </w:r>
    </w:p>
    <w:p>
      <w:pPr>
        <w:spacing w:line="360" w:lineRule="auto"/>
        <w:ind w:firstLine="420"/>
        <w:rPr>
          <w:rFonts w:hint="eastAsia" w:ascii="宋体" w:hAnsi="宋体" w:cs="宋体"/>
          <w:color w:val="000000"/>
          <w:szCs w:val="21"/>
        </w:rPr>
      </w:pPr>
      <w:r>
        <w:rPr>
          <w:rFonts w:hint="eastAsia" w:ascii="宋体" w:hAnsi="宋体" w:cs="宋体"/>
          <w:color w:val="000000"/>
          <w:szCs w:val="21"/>
        </w:rPr>
        <w:t>23.2中标通知书对采购人和中标人均具有法律效力。中标通知书发出后，采购人改变中标结果的，或者中标人放弃中标项目的，应当依法承担法律责任。</w:t>
      </w:r>
    </w:p>
    <w:p>
      <w:pPr>
        <w:spacing w:line="360" w:lineRule="auto"/>
        <w:rPr>
          <w:rFonts w:hint="eastAsia" w:ascii="宋体" w:hAnsi="宋体" w:cs="宋体"/>
          <w:b/>
          <w:bCs/>
          <w:color w:val="000000"/>
          <w:szCs w:val="21"/>
        </w:rPr>
      </w:pPr>
      <w:r>
        <w:rPr>
          <w:rFonts w:hint="eastAsia" w:ascii="宋体" w:hAnsi="宋体" w:cs="宋体"/>
          <w:b/>
          <w:bCs/>
          <w:color w:val="000000"/>
          <w:szCs w:val="21"/>
        </w:rPr>
        <w:t>24.废标</w:t>
      </w:r>
    </w:p>
    <w:p>
      <w:pPr>
        <w:spacing w:line="360" w:lineRule="auto"/>
        <w:ind w:firstLine="420"/>
        <w:rPr>
          <w:rFonts w:hint="eastAsia" w:ascii="宋体" w:hAnsi="宋体" w:cs="宋体"/>
          <w:color w:val="000000"/>
          <w:szCs w:val="21"/>
        </w:rPr>
      </w:pPr>
      <w:r>
        <w:rPr>
          <w:rFonts w:hint="eastAsia" w:ascii="宋体" w:hAnsi="宋体" w:cs="宋体"/>
          <w:color w:val="000000"/>
          <w:szCs w:val="21"/>
        </w:rPr>
        <w:t>24.1在招标采购中，出现下列情形之一的，应予废标：</w:t>
      </w:r>
    </w:p>
    <w:p>
      <w:pPr>
        <w:spacing w:line="360" w:lineRule="auto"/>
        <w:ind w:firstLine="420"/>
        <w:rPr>
          <w:rFonts w:hint="eastAsia" w:ascii="宋体" w:hAnsi="宋体" w:cs="宋体"/>
          <w:color w:val="000000"/>
          <w:szCs w:val="21"/>
        </w:rPr>
      </w:pPr>
      <w:r>
        <w:rPr>
          <w:rFonts w:hint="eastAsia" w:ascii="宋体" w:hAnsi="宋体" w:cs="宋体"/>
          <w:color w:val="000000"/>
          <w:szCs w:val="21"/>
        </w:rPr>
        <w:t>24.1.1符合专业条件的供应商或者对招标文件作实质响应的供应商不足三家的；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24.1.2出现影响采购公正的违法、违规行为的；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24.1.3投标人的报价均超过了采购预算，采购人不能支付的；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24.1.4因重大变故，采购任务取消的。</w:t>
      </w:r>
    </w:p>
    <w:p>
      <w:pPr>
        <w:spacing w:line="360" w:lineRule="auto"/>
        <w:ind w:firstLine="420"/>
        <w:rPr>
          <w:rFonts w:hint="eastAsia" w:ascii="宋体" w:hAnsi="宋体" w:cs="宋体"/>
          <w:color w:val="000000"/>
          <w:szCs w:val="21"/>
        </w:rPr>
      </w:pPr>
      <w:r>
        <w:rPr>
          <w:rFonts w:hint="eastAsia" w:ascii="宋体" w:hAnsi="宋体" w:cs="宋体"/>
          <w:color w:val="000000"/>
          <w:szCs w:val="21"/>
        </w:rPr>
        <w:t>24.1.5平台系统出现序号18.8的所述情形，情况严重且影响采购活动公平、公正性的。</w:t>
      </w:r>
    </w:p>
    <w:p>
      <w:pPr>
        <w:pStyle w:val="23"/>
        <w:ind w:firstLine="420"/>
        <w:rPr>
          <w:rFonts w:hint="eastAsia" w:ascii="宋体" w:hAnsi="宋体" w:cs="宋体"/>
          <w:color w:val="000000"/>
          <w:szCs w:val="21"/>
          <w:lang w:val="en-US"/>
        </w:rPr>
      </w:pPr>
      <w:r>
        <w:rPr>
          <w:rFonts w:hint="eastAsia" w:ascii="宋体" w:hAnsi="宋体" w:cs="宋体"/>
          <w:color w:val="000000"/>
          <w:szCs w:val="21"/>
          <w:lang w:val="en-US"/>
        </w:rPr>
        <w:t>24.2废标后，采购人将废标理由通知所有投标人。</w:t>
      </w:r>
    </w:p>
    <w:p>
      <w:pPr>
        <w:spacing w:line="360" w:lineRule="auto"/>
        <w:rPr>
          <w:rFonts w:hint="eastAsia" w:ascii="宋体" w:hAnsi="宋体" w:cs="宋体"/>
          <w:b/>
          <w:bCs/>
          <w:color w:val="000000"/>
          <w:szCs w:val="21"/>
        </w:rPr>
      </w:pPr>
      <w:r>
        <w:rPr>
          <w:rFonts w:hint="eastAsia" w:ascii="宋体" w:hAnsi="宋体" w:cs="宋体"/>
          <w:b/>
          <w:bCs/>
          <w:color w:val="000000"/>
          <w:szCs w:val="21"/>
        </w:rPr>
        <w:t>25.签订合同</w:t>
      </w:r>
    </w:p>
    <w:p>
      <w:pPr>
        <w:spacing w:line="360" w:lineRule="auto"/>
        <w:ind w:firstLine="420"/>
        <w:rPr>
          <w:rFonts w:hint="eastAsia" w:ascii="宋体" w:hAnsi="宋体" w:cs="宋体"/>
          <w:color w:val="000000"/>
          <w:szCs w:val="21"/>
        </w:rPr>
      </w:pPr>
      <w:r>
        <w:rPr>
          <w:rFonts w:hint="eastAsia" w:ascii="宋体" w:hAnsi="宋体" w:cs="宋体"/>
          <w:color w:val="000000"/>
          <w:szCs w:val="21"/>
        </w:rPr>
        <w:t>25.1中标人、采购人应当自中标通知书发出之日起30日内，按照招标文件和中标人投标文件的规定签订书面合同（</w:t>
      </w:r>
      <w:r>
        <w:rPr>
          <w:rFonts w:hint="eastAsia" w:ascii="宋体" w:hAnsi="宋体" w:cs="宋体"/>
          <w:b/>
          <w:bCs/>
          <w:color w:val="000000"/>
          <w:szCs w:val="21"/>
        </w:rPr>
        <w:t>同时在“苏采云”政府采购一体化平台中签订线上合同</w:t>
      </w:r>
      <w:r>
        <w:rPr>
          <w:rFonts w:hint="eastAsia" w:ascii="宋体" w:hAnsi="宋体" w:cs="宋体"/>
          <w:color w:val="000000"/>
          <w:szCs w:val="21"/>
        </w:rPr>
        <w:t>）。所签订的合同不得对招标文件确定的事项和中标人投标文件作实质性修改。</w:t>
      </w:r>
    </w:p>
    <w:p>
      <w:pPr>
        <w:spacing w:line="360" w:lineRule="auto"/>
        <w:ind w:firstLine="420"/>
        <w:rPr>
          <w:rFonts w:hint="eastAsia" w:ascii="宋体" w:hAnsi="宋体" w:cs="宋体"/>
          <w:color w:val="000000"/>
          <w:szCs w:val="21"/>
        </w:rPr>
      </w:pPr>
      <w:r>
        <w:rPr>
          <w:rFonts w:hint="eastAsia" w:ascii="宋体" w:hAnsi="宋体" w:cs="宋体"/>
          <w:color w:val="000000"/>
          <w:szCs w:val="21"/>
        </w:rPr>
        <w:t>25.2中标人拒绝与采购人签订合同的，采购人可以按照评标报告推荐的中标候选人名单排序，确定下一候选人为中标人，也可以重新开展政府采购活动。</w:t>
      </w:r>
    </w:p>
    <w:p>
      <w:pPr>
        <w:spacing w:line="360" w:lineRule="auto"/>
        <w:ind w:firstLine="420"/>
        <w:rPr>
          <w:rFonts w:hint="eastAsia" w:ascii="宋体" w:hAnsi="宋体" w:cs="宋体"/>
          <w:color w:val="000000"/>
          <w:szCs w:val="21"/>
        </w:rPr>
      </w:pPr>
      <w:r>
        <w:rPr>
          <w:rFonts w:hint="eastAsia" w:ascii="宋体" w:hAnsi="宋体" w:cs="宋体"/>
          <w:color w:val="000000"/>
          <w:szCs w:val="21"/>
        </w:rPr>
        <w:t>25.3联合体中标的，联合体各方应当共同与采购人签订合同，就中标项目向采购人承担连带责任。</w:t>
      </w:r>
    </w:p>
    <w:p>
      <w:pPr>
        <w:spacing w:line="360" w:lineRule="auto"/>
        <w:ind w:firstLine="420"/>
        <w:rPr>
          <w:rFonts w:hint="eastAsia" w:ascii="宋体" w:hAnsi="宋体" w:cs="宋体"/>
          <w:color w:val="000000"/>
          <w:szCs w:val="21"/>
        </w:rPr>
      </w:pPr>
      <w:r>
        <w:rPr>
          <w:rFonts w:hint="eastAsia" w:ascii="宋体" w:hAnsi="宋体" w:cs="宋体"/>
          <w:color w:val="000000"/>
          <w:szCs w:val="21"/>
        </w:rPr>
        <w:t>25.4政府采购合同不能转包。</w:t>
      </w:r>
    </w:p>
    <w:p>
      <w:pPr>
        <w:spacing w:line="360" w:lineRule="auto"/>
        <w:ind w:firstLine="420"/>
        <w:rPr>
          <w:rFonts w:hint="eastAsia" w:ascii="宋体" w:hAnsi="宋体" w:cs="宋体"/>
          <w:color w:val="000000"/>
          <w:szCs w:val="21"/>
        </w:rPr>
      </w:pPr>
      <w:r>
        <w:rPr>
          <w:rFonts w:hint="eastAsia" w:ascii="宋体" w:hAnsi="宋体" w:cs="宋体"/>
          <w:color w:val="000000"/>
          <w:szCs w:val="21"/>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投标无效</w:t>
      </w:r>
      <w:r>
        <w:rPr>
          <w:rFonts w:hint="eastAsia" w:ascii="宋体" w:hAnsi="宋体" w:cs="宋体"/>
          <w:color w:val="000000"/>
          <w:szCs w:val="21"/>
        </w:rPr>
        <w:t>。中标人就采购项目和分包项目向采购人负责，分包供应商就分包项目承担责任。</w:t>
      </w:r>
    </w:p>
    <w:p>
      <w:pPr>
        <w:spacing w:line="360" w:lineRule="auto"/>
        <w:rPr>
          <w:rFonts w:hint="eastAsia" w:ascii="宋体" w:hAnsi="宋体" w:cs="宋体"/>
          <w:b/>
          <w:bCs/>
          <w:color w:val="000000"/>
          <w:szCs w:val="21"/>
        </w:rPr>
      </w:pPr>
      <w:r>
        <w:rPr>
          <w:rFonts w:hint="eastAsia" w:ascii="宋体" w:hAnsi="宋体" w:cs="宋体"/>
          <w:b/>
          <w:bCs/>
          <w:color w:val="000000"/>
          <w:szCs w:val="21"/>
        </w:rPr>
        <w:t>26.询问与质疑</w:t>
      </w:r>
    </w:p>
    <w:p>
      <w:pPr>
        <w:spacing w:line="360" w:lineRule="auto"/>
        <w:ind w:firstLine="420"/>
        <w:rPr>
          <w:rFonts w:hint="eastAsia" w:ascii="宋体" w:hAnsi="宋体" w:cs="宋体"/>
          <w:color w:val="000000"/>
          <w:szCs w:val="21"/>
        </w:rPr>
      </w:pPr>
      <w:r>
        <w:rPr>
          <w:rFonts w:hint="eastAsia" w:ascii="宋体" w:hAnsi="宋体" w:cs="宋体"/>
          <w:color w:val="000000"/>
          <w:szCs w:val="21"/>
        </w:rPr>
        <w:t>26.1询问</w:t>
      </w:r>
    </w:p>
    <w:p>
      <w:pPr>
        <w:spacing w:line="360" w:lineRule="auto"/>
        <w:ind w:firstLine="420"/>
        <w:rPr>
          <w:rFonts w:hint="eastAsia" w:ascii="宋体" w:hAnsi="宋体" w:cs="宋体"/>
          <w:color w:val="000000"/>
          <w:szCs w:val="21"/>
        </w:rPr>
      </w:pPr>
      <w:r>
        <w:rPr>
          <w:rFonts w:hint="eastAsia" w:ascii="宋体" w:hAnsi="宋体" w:cs="宋体"/>
          <w:color w:val="000000"/>
          <w:szCs w:val="21"/>
        </w:rPr>
        <w:t>26.1.1投标人对政府采购活动事项有疑问的，可依法提出询问，并按《投标人须知资料表》载明的形式送达采购人或采购代理机构。</w:t>
      </w:r>
    </w:p>
    <w:p>
      <w:pPr>
        <w:spacing w:line="360" w:lineRule="auto"/>
        <w:ind w:firstLine="420"/>
        <w:rPr>
          <w:rFonts w:hint="eastAsia" w:ascii="宋体" w:hAnsi="宋体" w:cs="宋体"/>
          <w:color w:val="000000"/>
          <w:szCs w:val="21"/>
        </w:rPr>
      </w:pPr>
      <w:r>
        <w:rPr>
          <w:rFonts w:hint="eastAsia" w:ascii="宋体" w:hAnsi="宋体" w:cs="宋体"/>
          <w:color w:val="000000"/>
          <w:szCs w:val="21"/>
        </w:rPr>
        <w:t>26.1.2采购人或采购代理机构对投标人依法提出的询问，在3个工作日内作出答复，但答复的内容不得涉及商业秘密。</w:t>
      </w:r>
    </w:p>
    <w:p>
      <w:pPr>
        <w:spacing w:line="360" w:lineRule="auto"/>
        <w:ind w:firstLine="420"/>
        <w:rPr>
          <w:rFonts w:hint="eastAsia" w:ascii="宋体" w:hAnsi="宋体" w:cs="宋体"/>
          <w:color w:val="000000"/>
          <w:szCs w:val="21"/>
        </w:rPr>
      </w:pPr>
      <w:r>
        <w:rPr>
          <w:rFonts w:hint="eastAsia" w:ascii="宋体" w:hAnsi="宋体" w:cs="宋体"/>
          <w:color w:val="000000"/>
          <w:szCs w:val="21"/>
        </w:rPr>
        <w:t>26.2质疑</w:t>
      </w:r>
    </w:p>
    <w:p>
      <w:pPr>
        <w:spacing w:line="360" w:lineRule="auto"/>
        <w:ind w:firstLine="420"/>
        <w:rPr>
          <w:rFonts w:hint="eastAsia" w:ascii="宋体" w:hAnsi="宋体" w:cs="宋体"/>
          <w:color w:val="000000"/>
          <w:szCs w:val="21"/>
        </w:rPr>
      </w:pPr>
      <w:r>
        <w:rPr>
          <w:rFonts w:hint="eastAsia" w:ascii="宋体" w:hAnsi="宋体" w:cs="宋体"/>
          <w:color w:val="000000"/>
          <w:szCs w:val="21"/>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spacing w:line="360" w:lineRule="auto"/>
        <w:ind w:firstLine="420"/>
        <w:rPr>
          <w:rFonts w:hint="eastAsia" w:ascii="宋体" w:hAnsi="宋体" w:cs="宋体"/>
          <w:color w:val="000000"/>
          <w:szCs w:val="21"/>
        </w:rPr>
      </w:pPr>
      <w:r>
        <w:rPr>
          <w:rFonts w:hint="eastAsia" w:ascii="宋体" w:hAnsi="宋体" w:cs="宋体"/>
          <w:color w:val="000000"/>
          <w:szCs w:val="21"/>
        </w:rPr>
        <w:t>26.2.2招标文件中采购需求以及相关部分（第四章、第五章以及投标人资格要求）由采购人负责制定和管理，对该部分内容有询问或者质疑的，投标人应当向采购人书面提出，由采购人负责接收和回复。</w:t>
      </w:r>
    </w:p>
    <w:p>
      <w:pPr>
        <w:spacing w:line="360" w:lineRule="auto"/>
        <w:ind w:firstLine="420"/>
        <w:rPr>
          <w:rFonts w:hint="eastAsia" w:ascii="宋体" w:hAnsi="宋体" w:cs="宋体"/>
          <w:color w:val="000000"/>
          <w:szCs w:val="21"/>
        </w:rPr>
      </w:pPr>
      <w:r>
        <w:rPr>
          <w:rFonts w:hint="eastAsia" w:ascii="宋体" w:hAnsi="宋体" w:cs="宋体"/>
          <w:color w:val="000000"/>
          <w:szCs w:val="21"/>
        </w:rPr>
        <w:t>26.2.3质疑函须使用财政部制定的范本文件。（下载网址：http://gks.mof.gov.cn/ztztz/zhengfucaigouguanli/201802/t20180201_2804589.htm）</w:t>
      </w:r>
    </w:p>
    <w:p>
      <w:pPr>
        <w:spacing w:line="360" w:lineRule="auto"/>
        <w:ind w:firstLine="420"/>
        <w:rPr>
          <w:rFonts w:hint="eastAsia" w:ascii="宋体" w:hAnsi="宋体" w:cs="宋体"/>
          <w:color w:val="000000"/>
          <w:szCs w:val="21"/>
        </w:rPr>
      </w:pPr>
      <w:r>
        <w:rPr>
          <w:rFonts w:hint="eastAsia" w:ascii="宋体" w:hAnsi="宋体" w:cs="宋体"/>
          <w:color w:val="000000"/>
          <w:szCs w:val="21"/>
        </w:rPr>
        <w:t>26.2.4投标人为自然人的，应当由本人签字；投标人为法人或者其他组织的，应当由法定代表人、主要负责人，或者其授权代表签字或者加盖公章，并加盖公章。</w:t>
      </w:r>
    </w:p>
    <w:p>
      <w:pPr>
        <w:spacing w:line="360" w:lineRule="auto"/>
        <w:ind w:firstLine="420"/>
        <w:rPr>
          <w:rFonts w:hint="eastAsia" w:ascii="宋体" w:hAnsi="宋体" w:cs="宋体"/>
          <w:color w:val="000000"/>
          <w:szCs w:val="21"/>
        </w:rPr>
      </w:pPr>
      <w:r>
        <w:rPr>
          <w:rFonts w:hint="eastAsia" w:ascii="宋体" w:hAnsi="宋体" w:cs="宋体"/>
          <w:color w:val="000000"/>
          <w:szCs w:val="21"/>
        </w:rPr>
        <w:t>26.2.5投标人应在法定质疑期内一次性提出针对同一采购程序环节的质疑，法定质疑期内针对同一采购程序环节再次提出的质疑，采购人、采购代理机构有权不予答复。</w:t>
      </w:r>
    </w:p>
    <w:p>
      <w:pPr>
        <w:spacing w:line="360" w:lineRule="auto"/>
        <w:ind w:firstLine="420"/>
        <w:rPr>
          <w:rFonts w:hint="eastAsia" w:ascii="宋体" w:hAnsi="宋体" w:cs="宋体"/>
          <w:color w:val="000000"/>
          <w:szCs w:val="21"/>
        </w:rPr>
      </w:pPr>
      <w:r>
        <w:rPr>
          <w:rFonts w:hint="eastAsia" w:ascii="宋体" w:hAnsi="宋体" w:cs="宋体"/>
          <w:color w:val="000000"/>
          <w:szCs w:val="21"/>
        </w:rPr>
        <w:t>26.3接收询问和质疑的联系部门、联系电话和通讯地址见《投标人须知资料表》。</w:t>
      </w:r>
    </w:p>
    <w:p>
      <w:pPr>
        <w:spacing w:line="360" w:lineRule="auto"/>
        <w:rPr>
          <w:rFonts w:hint="eastAsia" w:ascii="宋体" w:hAnsi="宋体" w:cs="宋体"/>
          <w:b/>
          <w:bCs/>
          <w:color w:val="000000"/>
          <w:szCs w:val="21"/>
        </w:rPr>
      </w:pPr>
      <w:r>
        <w:rPr>
          <w:rFonts w:hint="eastAsia" w:ascii="宋体" w:hAnsi="宋体" w:cs="宋体"/>
          <w:b/>
          <w:bCs/>
          <w:color w:val="000000"/>
          <w:szCs w:val="21"/>
        </w:rPr>
        <w:t>27.代理费</w:t>
      </w:r>
    </w:p>
    <w:p>
      <w:pPr>
        <w:tabs>
          <w:tab w:val="left" w:pos="360"/>
          <w:tab w:val="left" w:pos="1080"/>
        </w:tabs>
        <w:spacing w:line="360" w:lineRule="auto"/>
        <w:ind w:firstLine="420"/>
        <w:rPr>
          <w:color w:val="000000"/>
          <w:sz w:val="24"/>
        </w:rPr>
      </w:pPr>
      <w:r>
        <w:rPr>
          <w:rFonts w:hint="eastAsia" w:ascii="宋体" w:hAnsi="宋体" w:cs="宋体"/>
          <w:color w:val="000000"/>
          <w:szCs w:val="21"/>
        </w:rPr>
        <w:t>27.1收费对象、收费标准及缴纳时间见《投标人须知资料表》。由中标人支付的，中标人须一次性向采购代理机构缴纳代理费，投标报价应包含代理费用。</w:t>
      </w:r>
    </w:p>
    <w:p>
      <w:pPr>
        <w:spacing w:line="360" w:lineRule="auto"/>
        <w:rPr>
          <w:rFonts w:hint="eastAsia" w:ascii="宋体" w:hAnsi="宋体" w:cs="宋体"/>
          <w:b/>
          <w:bCs/>
          <w:color w:val="000000"/>
          <w:szCs w:val="21"/>
        </w:rPr>
      </w:pPr>
      <w:bookmarkStart w:id="588" w:name="_Toc305158822"/>
      <w:bookmarkStart w:id="589" w:name="_Toc353873934"/>
      <w:bookmarkStart w:id="590" w:name="_Toc353825544"/>
      <w:bookmarkStart w:id="591" w:name="_Toc226337250"/>
      <w:bookmarkStart w:id="592" w:name="_Toc265228392"/>
      <w:bookmarkStart w:id="593" w:name="_Toc142311056"/>
      <w:bookmarkStart w:id="594" w:name="_Toc150774759"/>
      <w:bookmarkStart w:id="595" w:name="_Toc353873664"/>
      <w:bookmarkStart w:id="596" w:name="_Toc226965827"/>
      <w:bookmarkStart w:id="597" w:name="_Toc264969244"/>
      <w:bookmarkStart w:id="598" w:name="_Toc127151554"/>
      <w:bookmarkStart w:id="599" w:name="_Toc305158896"/>
      <w:bookmarkStart w:id="600" w:name="_Toc150480792"/>
      <w:r>
        <w:rPr>
          <w:rFonts w:hint="eastAsia" w:ascii="宋体" w:hAnsi="宋体" w:cs="宋体"/>
          <w:b/>
          <w:bCs/>
          <w:color w:val="000000"/>
          <w:szCs w:val="21"/>
        </w:rPr>
        <w:t xml:space="preserve">28.纸质投标文件 </w:t>
      </w:r>
    </w:p>
    <w:p>
      <w:pPr>
        <w:tabs>
          <w:tab w:val="left" w:pos="360"/>
          <w:tab w:val="left" w:pos="1080"/>
        </w:tabs>
        <w:spacing w:line="360" w:lineRule="auto"/>
        <w:ind w:firstLine="422"/>
        <w:rPr>
          <w:rFonts w:hint="eastAsia" w:ascii="宋体" w:hAnsi="宋体" w:cs="宋体"/>
          <w:color w:val="000000"/>
          <w:szCs w:val="21"/>
        </w:rPr>
      </w:pPr>
      <w:r>
        <w:rPr>
          <w:rFonts w:hint="eastAsia" w:ascii="宋体" w:hAnsi="宋体" w:cs="宋体"/>
          <w:b/>
          <w:bCs/>
          <w:color w:val="000000"/>
          <w:szCs w:val="21"/>
        </w:rPr>
        <w:t>28.1 中标人在签订合同前向代理机构提供正本1套、副本3套纸质投标文件，在每一份纸质投标文件上要明确注明“正本” 或“副本”字样（需打印清晰加盖公章）。</w:t>
      </w:r>
    </w:p>
    <w:p>
      <w:pPr>
        <w:tabs>
          <w:tab w:val="left" w:pos="360"/>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28.2 纸质投标文件需与“苏采云”政府采购一体化平台的投标文件一致，中标人应按照要求签字、盖章，副本可通过正本复印。</w:t>
      </w:r>
    </w:p>
    <w:p>
      <w:pPr>
        <w:tabs>
          <w:tab w:val="left" w:pos="360"/>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28.3 招标文件所表述（指定）的公章是指法定名称章，不包括合同专用章、业务专用章等印章；盖章是指加盖鲜章。</w:t>
      </w:r>
    </w:p>
    <w:p>
      <w:pPr>
        <w:tabs>
          <w:tab w:val="left" w:pos="360"/>
          <w:tab w:val="left" w:pos="1080"/>
        </w:tabs>
        <w:spacing w:line="360" w:lineRule="auto"/>
        <w:ind w:firstLine="480"/>
        <w:jc w:val="center"/>
        <w:rPr>
          <w:b/>
          <w:color w:val="000000"/>
          <w:sz w:val="36"/>
          <w:szCs w:val="36"/>
        </w:rPr>
      </w:pPr>
      <w:r>
        <w:rPr>
          <w:color w:val="000000"/>
          <w:sz w:val="24"/>
        </w:rPr>
        <w:br w:type="page" w:clear="all"/>
      </w:r>
      <w:bookmarkStart w:id="601" w:name="_Toc99301421"/>
      <w:r>
        <w:rPr>
          <w:rFonts w:hint="eastAsia"/>
          <w:b/>
          <w:color w:val="000000"/>
          <w:sz w:val="32"/>
          <w:szCs w:val="32"/>
        </w:rPr>
        <w:t xml:space="preserve">第三章   </w:t>
      </w:r>
      <w:bookmarkEnd w:id="588"/>
      <w:bookmarkEnd w:id="589"/>
      <w:bookmarkEnd w:id="590"/>
      <w:bookmarkEnd w:id="591"/>
      <w:bookmarkEnd w:id="592"/>
      <w:bookmarkEnd w:id="593"/>
      <w:bookmarkEnd w:id="594"/>
      <w:bookmarkEnd w:id="595"/>
      <w:bookmarkEnd w:id="596"/>
      <w:bookmarkEnd w:id="597"/>
      <w:bookmarkEnd w:id="598"/>
      <w:bookmarkEnd w:id="599"/>
      <w:bookmarkEnd w:id="600"/>
      <w:r>
        <w:rPr>
          <w:rFonts w:hint="eastAsia"/>
          <w:b/>
          <w:color w:val="000000"/>
          <w:sz w:val="32"/>
          <w:szCs w:val="32"/>
        </w:rPr>
        <w:t>资格审查</w:t>
      </w:r>
      <w:bookmarkEnd w:id="601"/>
      <w:bookmarkStart w:id="602" w:name="_Toc487900382"/>
    </w:p>
    <w:p>
      <w:pPr>
        <w:tabs>
          <w:tab w:val="left" w:pos="360"/>
          <w:tab w:val="left" w:pos="900"/>
        </w:tabs>
        <w:spacing w:line="360" w:lineRule="auto"/>
        <w:jc w:val="center"/>
        <w:outlineLvl w:val="1"/>
        <w:rPr>
          <w:rFonts w:hint="eastAsia" w:ascii="宋体" w:hAnsi="宋体" w:cs="宋体"/>
          <w:b/>
          <w:color w:val="000000"/>
          <w:szCs w:val="21"/>
        </w:rPr>
      </w:pPr>
      <w:bookmarkStart w:id="603" w:name="_Toc99301422"/>
      <w:r>
        <w:rPr>
          <w:rFonts w:hint="eastAsia" w:ascii="宋体" w:hAnsi="宋体" w:cs="宋体"/>
          <w:b/>
          <w:color w:val="000000"/>
          <w:szCs w:val="21"/>
        </w:rPr>
        <w:t>一、资格审查程序</w:t>
      </w:r>
      <w:bookmarkEnd w:id="603"/>
    </w:p>
    <w:p>
      <w:pPr>
        <w:tabs>
          <w:tab w:val="left" w:pos="426"/>
          <w:tab w:val="left" w:pos="851"/>
        </w:tabs>
        <w:spacing w:line="360" w:lineRule="auto"/>
        <w:outlineLvl w:val="1"/>
        <w:rPr>
          <w:rFonts w:hint="eastAsia" w:ascii="宋体" w:hAnsi="宋体" w:cs="宋体"/>
          <w:color w:val="000000"/>
          <w:szCs w:val="21"/>
        </w:rPr>
      </w:pPr>
      <w:r>
        <w:rPr>
          <w:rFonts w:hint="eastAsia" w:ascii="宋体" w:hAnsi="宋体" w:cs="宋体"/>
          <w:color w:val="000000"/>
          <w:szCs w:val="21"/>
        </w:rPr>
        <w:t>1.开标结束后，采购人将根据《资格审查要求》中的规定，对投标人进行资格审查，并形成资格审查结果。</w:t>
      </w:r>
    </w:p>
    <w:p>
      <w:pPr>
        <w:tabs>
          <w:tab w:val="left" w:pos="426"/>
          <w:tab w:val="left" w:pos="851"/>
        </w:tabs>
        <w:spacing w:line="360" w:lineRule="auto"/>
        <w:outlineLvl w:val="1"/>
        <w:rPr>
          <w:rFonts w:hint="eastAsia" w:ascii="宋体" w:hAnsi="宋体" w:cs="宋体"/>
          <w:color w:val="000000"/>
          <w:szCs w:val="21"/>
        </w:rPr>
      </w:pPr>
      <w:r>
        <w:rPr>
          <w:rFonts w:hint="eastAsia" w:ascii="宋体" w:hAnsi="宋体" w:cs="宋体"/>
          <w:color w:val="000000"/>
          <w:szCs w:val="21"/>
        </w:rPr>
        <w:t>2.《资格审查要求》中对格式有要求的，除招标文件另有规定外，均为“实质性格式”文件。</w:t>
      </w:r>
    </w:p>
    <w:p>
      <w:pPr>
        <w:tabs>
          <w:tab w:val="left" w:pos="426"/>
          <w:tab w:val="left" w:pos="851"/>
        </w:tabs>
        <w:spacing w:line="360" w:lineRule="auto"/>
        <w:outlineLvl w:val="1"/>
        <w:rPr>
          <w:rFonts w:hint="eastAsia" w:ascii="宋体" w:hAnsi="宋体" w:cs="宋体"/>
          <w:color w:val="000000"/>
          <w:szCs w:val="21"/>
        </w:rPr>
      </w:pPr>
      <w:r>
        <w:rPr>
          <w:rFonts w:hint="eastAsia" w:ascii="宋体" w:hAnsi="宋体" w:cs="宋体"/>
          <w:color w:val="000000"/>
          <w:szCs w:val="21"/>
        </w:rPr>
        <w:t>3.投标人《资格证明文件》有任何一项不符合《资格审查要求》的，资格审查不合格，其</w:t>
      </w:r>
      <w:r>
        <w:rPr>
          <w:rFonts w:hint="eastAsia" w:ascii="宋体" w:hAnsi="宋体" w:cs="宋体"/>
          <w:b/>
          <w:color w:val="000000"/>
          <w:szCs w:val="21"/>
        </w:rPr>
        <w:t>投标无效</w:t>
      </w:r>
      <w:r>
        <w:rPr>
          <w:rFonts w:hint="eastAsia" w:ascii="宋体" w:hAnsi="宋体" w:cs="宋体"/>
          <w:color w:val="000000"/>
          <w:szCs w:val="21"/>
        </w:rPr>
        <w:t>。</w:t>
      </w:r>
    </w:p>
    <w:p>
      <w:pPr>
        <w:tabs>
          <w:tab w:val="left" w:pos="426"/>
          <w:tab w:val="left" w:pos="851"/>
        </w:tabs>
        <w:spacing w:line="360" w:lineRule="auto"/>
        <w:outlineLvl w:val="1"/>
        <w:rPr>
          <w:color w:val="000000"/>
          <w:sz w:val="24"/>
        </w:rPr>
      </w:pPr>
      <w:r>
        <w:rPr>
          <w:rFonts w:hint="eastAsia" w:ascii="宋体" w:hAnsi="宋体" w:cs="宋体"/>
          <w:color w:val="000000"/>
          <w:szCs w:val="21"/>
        </w:rPr>
        <w:t>4.资格审查合格的投标人不足3家的，不进行评标。</w:t>
      </w:r>
    </w:p>
    <w:p>
      <w:pPr>
        <w:tabs>
          <w:tab w:val="left" w:pos="360"/>
          <w:tab w:val="left" w:pos="900"/>
        </w:tabs>
        <w:spacing w:line="360" w:lineRule="auto"/>
        <w:jc w:val="center"/>
        <w:outlineLvl w:val="1"/>
        <w:rPr>
          <w:rFonts w:hint="eastAsia" w:ascii="宋体" w:hAnsi="宋体" w:cs="宋体"/>
          <w:b/>
          <w:color w:val="000000"/>
          <w:szCs w:val="21"/>
        </w:rPr>
      </w:pPr>
      <w:r>
        <w:rPr>
          <w:rFonts w:hint="eastAsia" w:ascii="宋体" w:hAnsi="宋体" w:cs="宋体"/>
          <w:b/>
          <w:color w:val="000000"/>
          <w:szCs w:val="21"/>
        </w:rPr>
        <w:t>二、资格审查要求</w:t>
      </w:r>
    </w:p>
    <w:tbl>
      <w:tblPr>
        <w:tblStyle w:val="1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pPr>
              <w:tabs>
                <w:tab w:val="left" w:pos="1080"/>
              </w:tabs>
              <w:jc w:val="center"/>
              <w:rPr>
                <w:rFonts w:hint="eastAsia" w:ascii="宋体" w:hAnsi="宋体" w:cs="宋体"/>
                <w:b/>
                <w:color w:val="000000"/>
                <w:szCs w:val="21"/>
              </w:rPr>
            </w:pPr>
            <w:bookmarkStart w:id="604" w:name="_Hlt487972895"/>
            <w:bookmarkEnd w:id="604"/>
            <w:r>
              <w:rPr>
                <w:rFonts w:hint="eastAsia" w:ascii="宋体" w:hAnsi="宋体" w:cs="宋体"/>
                <w:b/>
                <w:color w:val="000000"/>
                <w:szCs w:val="21"/>
              </w:rPr>
              <w:t>序号</w:t>
            </w:r>
          </w:p>
        </w:tc>
        <w:tc>
          <w:tcPr>
            <w:tcW w:w="1066" w:type="dxa"/>
            <w:vAlign w:val="center"/>
          </w:tcPr>
          <w:p>
            <w:pPr>
              <w:tabs>
                <w:tab w:val="left" w:pos="1080"/>
              </w:tabs>
              <w:jc w:val="center"/>
              <w:rPr>
                <w:rFonts w:hint="eastAsia" w:ascii="宋体" w:hAnsi="宋体" w:cs="宋体"/>
                <w:b/>
                <w:color w:val="000000"/>
                <w:szCs w:val="21"/>
              </w:rPr>
            </w:pPr>
            <w:r>
              <w:rPr>
                <w:rFonts w:hint="eastAsia" w:ascii="宋体" w:hAnsi="宋体" w:cs="宋体"/>
                <w:b/>
                <w:color w:val="000000"/>
                <w:szCs w:val="21"/>
              </w:rPr>
              <w:t>审查因素</w:t>
            </w:r>
          </w:p>
        </w:tc>
        <w:tc>
          <w:tcPr>
            <w:tcW w:w="2596" w:type="dxa"/>
            <w:vAlign w:val="center"/>
          </w:tcPr>
          <w:p>
            <w:pPr>
              <w:tabs>
                <w:tab w:val="left" w:pos="1080"/>
              </w:tabs>
              <w:jc w:val="center"/>
              <w:rPr>
                <w:rFonts w:hint="eastAsia" w:ascii="宋体" w:hAnsi="宋体" w:cs="宋体"/>
                <w:b/>
                <w:color w:val="000000"/>
                <w:szCs w:val="21"/>
              </w:rPr>
            </w:pPr>
            <w:r>
              <w:rPr>
                <w:rFonts w:hint="eastAsia" w:ascii="宋体" w:hAnsi="宋体" w:cs="宋体"/>
                <w:b/>
                <w:color w:val="000000"/>
                <w:szCs w:val="21"/>
              </w:rPr>
              <w:t>审查内容</w:t>
            </w:r>
          </w:p>
        </w:tc>
        <w:tc>
          <w:tcPr>
            <w:tcW w:w="881" w:type="dxa"/>
            <w:vAlign w:val="center"/>
          </w:tcPr>
          <w:p>
            <w:pPr>
              <w:tabs>
                <w:tab w:val="left" w:pos="1080"/>
              </w:tabs>
              <w:jc w:val="center"/>
              <w:rPr>
                <w:rFonts w:hint="eastAsia" w:ascii="宋体" w:hAnsi="宋体" w:cs="宋体"/>
                <w:b/>
                <w:color w:val="000000"/>
                <w:szCs w:val="21"/>
              </w:rPr>
            </w:pPr>
            <w:r>
              <w:rPr>
                <w:rFonts w:hint="eastAsia" w:ascii="宋体" w:hAnsi="宋体" w:cs="宋体"/>
                <w:b/>
                <w:color w:val="000000"/>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满足《中华人民共和国政府采购法》第二十二条规定及法律法规的其他规定</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具体规定见第一章《投标邀请》</w:t>
            </w:r>
          </w:p>
        </w:tc>
        <w:tc>
          <w:tcPr>
            <w:tcW w:w="881"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1-1</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投标人营业执照</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有效的法人或者其他组织的营业执照等证明文件</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1-2</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投标人资格声明函</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提供了符合招标文件要求的《投标人资格声明函》。</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1-3</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投标人信用记录</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查询渠道：信用中国网站和中国政府采购网（www.creditchina.gov.cn、www.ccgp.gov.cn）；</w:t>
            </w:r>
          </w:p>
          <w:p>
            <w:pPr>
              <w:tabs>
                <w:tab w:val="left" w:pos="900"/>
                <w:tab w:val="left" w:pos="1980"/>
              </w:tabs>
              <w:rPr>
                <w:rFonts w:hint="eastAsia" w:ascii="宋体" w:hAnsi="宋体" w:cs="宋体"/>
                <w:color w:val="000000"/>
                <w:szCs w:val="21"/>
              </w:rPr>
            </w:pPr>
            <w:r>
              <w:rPr>
                <w:rFonts w:hint="eastAsia" w:ascii="宋体" w:hAnsi="宋体" w:cs="宋体"/>
                <w:color w:val="000000"/>
                <w:szCs w:val="21"/>
              </w:rPr>
              <w:t>截止时点：投标截止时间以后、资格审查阶段采购人或采购代理机构的实际查询时间；</w:t>
            </w:r>
          </w:p>
          <w:p>
            <w:pPr>
              <w:tabs>
                <w:tab w:val="left" w:pos="900"/>
                <w:tab w:val="left" w:pos="1980"/>
              </w:tabs>
              <w:rPr>
                <w:rFonts w:hint="eastAsia" w:ascii="宋体" w:hAnsi="宋体" w:cs="宋体"/>
                <w:color w:val="000000"/>
                <w:szCs w:val="21"/>
              </w:rPr>
            </w:pPr>
            <w:r>
              <w:rPr>
                <w:rFonts w:hint="eastAsia" w:ascii="宋体" w:hAnsi="宋体" w:cs="宋体"/>
                <w:color w:val="000000"/>
                <w:szCs w:val="21"/>
              </w:rPr>
              <w:t>信用信息查询记录和证据留存具体方式：查询结果网页打印页作为查询记录和证据，与其他采购文件一并保存；</w:t>
            </w:r>
          </w:p>
          <w:p>
            <w:pPr>
              <w:tabs>
                <w:tab w:val="left" w:pos="1080"/>
              </w:tabs>
              <w:rPr>
                <w:rFonts w:hint="eastAsia" w:ascii="宋体" w:hAnsi="宋体" w:cs="宋体"/>
                <w:color w:val="000000"/>
                <w:szCs w:val="21"/>
              </w:rPr>
            </w:pPr>
            <w:r>
              <w:rPr>
                <w:rFonts w:hint="eastAsia" w:ascii="宋体" w:hAnsi="宋体" w:cs="宋体"/>
                <w:color w:val="000000"/>
                <w:szCs w:val="21"/>
              </w:rPr>
              <w:t>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投标无效</w:t>
            </w:r>
            <w:r>
              <w:rPr>
                <w:rFonts w:hint="eastAsia" w:ascii="宋体" w:hAnsi="宋体" w:cs="宋体"/>
                <w:color w:val="000000"/>
                <w:szCs w:val="21"/>
              </w:rPr>
              <w:t>。联合体形式投标的，联合体成员存在不良信用记录，视同联合体存在不良信用记录。</w:t>
            </w:r>
          </w:p>
        </w:tc>
        <w:tc>
          <w:tcPr>
            <w:tcW w:w="881"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pPr>
              <w:tabs>
                <w:tab w:val="left" w:pos="1080"/>
              </w:tabs>
              <w:jc w:val="center"/>
              <w:rPr>
                <w:rFonts w:hint="eastAsia" w:ascii="宋体" w:hAnsi="宋体" w:cs="宋体"/>
                <w:color w:val="000000"/>
                <w:szCs w:val="21"/>
              </w:rPr>
            </w:pPr>
            <w:r>
              <w:rPr>
                <w:rFonts w:hint="eastAsia" w:ascii="宋体" w:hAnsi="宋体" w:cs="宋体"/>
                <w:szCs w:val="21"/>
              </w:rPr>
              <w:t>2</w:t>
            </w:r>
          </w:p>
        </w:tc>
        <w:tc>
          <w:tcPr>
            <w:tcW w:w="1982" w:type="dxa"/>
            <w:vAlign w:val="center"/>
          </w:tcPr>
          <w:p>
            <w:pPr>
              <w:tabs>
                <w:tab w:val="left" w:pos="1080"/>
              </w:tabs>
              <w:rPr>
                <w:rFonts w:hint="eastAsia" w:ascii="宋体" w:hAnsi="宋体" w:cs="宋体"/>
                <w:color w:val="000000"/>
                <w:szCs w:val="21"/>
              </w:rPr>
            </w:pPr>
            <w:r>
              <w:rPr>
                <w:rFonts w:hint="eastAsia" w:ascii="宋体" w:hAnsi="宋体" w:cs="宋体"/>
                <w:szCs w:val="21"/>
              </w:rPr>
              <w:t>落实政府采购政策需满足的资格要求</w:t>
            </w:r>
          </w:p>
        </w:tc>
        <w:tc>
          <w:tcPr>
            <w:tcW w:w="4824" w:type="dxa"/>
            <w:vAlign w:val="center"/>
          </w:tcPr>
          <w:p>
            <w:pPr>
              <w:tabs>
                <w:tab w:val="left" w:pos="1080"/>
              </w:tabs>
              <w:rPr>
                <w:rFonts w:hint="eastAsia" w:ascii="宋体" w:hAnsi="宋体" w:cs="宋体"/>
                <w:color w:val="000000"/>
                <w:szCs w:val="21"/>
              </w:rPr>
            </w:pPr>
            <w:r>
              <w:rPr>
                <w:rFonts w:hint="eastAsia" w:ascii="宋体" w:hAnsi="宋体" w:cs="宋体"/>
                <w:szCs w:val="21"/>
              </w:rPr>
              <w:t>具体要求见第一章《采购邀请》</w:t>
            </w:r>
          </w:p>
        </w:tc>
        <w:tc>
          <w:tcPr>
            <w:tcW w:w="1638"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pPr>
              <w:tabs>
                <w:tab w:val="left" w:pos="1080"/>
              </w:tabs>
              <w:jc w:val="center"/>
              <w:rPr>
                <w:rFonts w:hint="eastAsia" w:ascii="宋体" w:hAnsi="宋体" w:cs="宋体"/>
                <w:color w:val="000000"/>
                <w:szCs w:val="21"/>
              </w:rPr>
            </w:pPr>
            <w:r>
              <w:rPr>
                <w:rFonts w:hint="eastAsia" w:ascii="宋体" w:hAnsi="宋体" w:cs="宋体"/>
                <w:szCs w:val="21"/>
              </w:rPr>
              <w:t>2-1</w:t>
            </w:r>
          </w:p>
        </w:tc>
        <w:tc>
          <w:tcPr>
            <w:tcW w:w="1982" w:type="dxa"/>
            <w:vAlign w:val="center"/>
          </w:tcPr>
          <w:p>
            <w:pPr>
              <w:tabs>
                <w:tab w:val="left" w:pos="1080"/>
              </w:tabs>
              <w:jc w:val="left"/>
              <w:rPr>
                <w:rFonts w:hint="eastAsia" w:ascii="宋体" w:hAnsi="宋体" w:cs="宋体"/>
                <w:color w:val="000000"/>
                <w:szCs w:val="21"/>
              </w:rPr>
            </w:pPr>
            <w:r>
              <w:rPr>
                <w:rFonts w:hint="eastAsia" w:ascii="宋体" w:hAnsi="宋体" w:cs="宋体"/>
                <w:szCs w:val="21"/>
              </w:rPr>
              <w:t>其它落实政府采购政策的资格要求</w:t>
            </w:r>
          </w:p>
        </w:tc>
        <w:tc>
          <w:tcPr>
            <w:tcW w:w="4824" w:type="dxa"/>
            <w:vAlign w:val="center"/>
          </w:tcPr>
          <w:p>
            <w:pPr>
              <w:tabs>
                <w:tab w:val="left" w:pos="1080"/>
              </w:tabs>
              <w:jc w:val="left"/>
              <w:rPr>
                <w:rFonts w:hint="eastAsia" w:ascii="宋体" w:hAnsi="宋体" w:cs="宋体"/>
                <w:color w:val="000000"/>
                <w:szCs w:val="21"/>
              </w:rPr>
            </w:pPr>
            <w:r>
              <w:rPr>
                <w:rFonts w:hint="eastAsia" w:ascii="宋体" w:hAnsi="宋体" w:cs="宋体"/>
                <w:szCs w:val="21"/>
              </w:rPr>
              <w:t>如有，见第一章《采购邀请》</w:t>
            </w:r>
          </w:p>
        </w:tc>
        <w:tc>
          <w:tcPr>
            <w:tcW w:w="1638" w:type="dxa"/>
            <w:vAlign w:val="center"/>
          </w:tcPr>
          <w:p>
            <w:pPr>
              <w:tabs>
                <w:tab w:val="left" w:pos="1080"/>
              </w:tabs>
              <w:jc w:val="left"/>
              <w:rPr>
                <w:rFonts w:hint="eastAsia" w:ascii="宋体" w:hAnsi="宋体" w:cs="宋体"/>
                <w:color w:val="000000"/>
                <w:szCs w:val="21"/>
              </w:rPr>
            </w:pPr>
            <w:r>
              <w:rPr>
                <w:rFonts w:ascii="宋体" w:hAnsi="宋体" w:cs="宋体"/>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3</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本项目的特定资格要求</w:t>
            </w:r>
          </w:p>
        </w:tc>
        <w:tc>
          <w:tcPr>
            <w:tcW w:w="259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见第一章《投标邀请》</w:t>
            </w:r>
          </w:p>
        </w:tc>
        <w:tc>
          <w:tcPr>
            <w:tcW w:w="881"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3-1</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是否接受联合体投标</w:t>
            </w:r>
          </w:p>
        </w:tc>
        <w:tc>
          <w:tcPr>
            <w:tcW w:w="2596"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否</w:t>
            </w:r>
          </w:p>
        </w:tc>
        <w:tc>
          <w:tcPr>
            <w:tcW w:w="881" w:type="dxa"/>
            <w:vAlign w:val="center"/>
          </w:tcPr>
          <w:p>
            <w:pPr>
              <w:tabs>
                <w:tab w:val="left" w:pos="1080"/>
              </w:tabs>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7" w:hRule="atLeast"/>
        </w:trPr>
        <w:tc>
          <w:tcPr>
            <w:tcW w:w="454" w:type="dxa"/>
            <w:vAlign w:val="center"/>
          </w:tcPr>
          <w:p>
            <w:pPr>
              <w:tabs>
                <w:tab w:val="left" w:pos="1080"/>
              </w:tabs>
              <w:jc w:val="center"/>
              <w:rPr>
                <w:rFonts w:hint="eastAsia" w:ascii="宋体" w:hAnsi="宋体" w:cs="宋体"/>
                <w:color w:val="000000"/>
                <w:szCs w:val="21"/>
              </w:rPr>
            </w:pPr>
            <w:r>
              <w:rPr>
                <w:rFonts w:hint="eastAsia" w:ascii="宋体" w:hAnsi="宋体" w:cs="宋体"/>
                <w:color w:val="000000"/>
                <w:szCs w:val="21"/>
              </w:rPr>
              <w:t>3-2</w:t>
            </w:r>
          </w:p>
        </w:tc>
        <w:tc>
          <w:tcPr>
            <w:tcW w:w="1066" w:type="dxa"/>
            <w:vAlign w:val="center"/>
          </w:tcPr>
          <w:p>
            <w:pPr>
              <w:tabs>
                <w:tab w:val="left" w:pos="1080"/>
              </w:tabs>
              <w:rPr>
                <w:rFonts w:hint="eastAsia" w:ascii="宋体" w:hAnsi="宋体" w:cs="宋体"/>
                <w:color w:val="000000"/>
                <w:szCs w:val="21"/>
              </w:rPr>
            </w:pPr>
            <w:r>
              <w:rPr>
                <w:rFonts w:hint="eastAsia" w:ascii="宋体" w:hAnsi="宋体" w:cs="宋体"/>
                <w:color w:val="000000"/>
                <w:szCs w:val="21"/>
              </w:rPr>
              <w:t>其他特定资格要求</w:t>
            </w:r>
          </w:p>
        </w:tc>
        <w:tc>
          <w:tcPr>
            <w:tcW w:w="2596" w:type="dxa"/>
            <w:vAlign w:val="center"/>
          </w:tcPr>
          <w:p>
            <w:pPr>
              <w:tabs>
                <w:tab w:val="left" w:pos="900"/>
                <w:tab w:val="left" w:pos="1134"/>
                <w:tab w:val="left" w:pos="1589"/>
                <w:tab w:val="left" w:pos="5521"/>
              </w:tabs>
              <w:snapToGrid w:val="0"/>
              <w:spacing w:line="360" w:lineRule="auto"/>
              <w:rPr>
                <w:rFonts w:hint="eastAsia" w:ascii="宋体" w:hAnsi="宋体" w:cs="宋体"/>
                <w:color w:val="000000"/>
                <w:szCs w:val="21"/>
              </w:rPr>
            </w:pPr>
            <w:r>
              <w:rPr>
                <w:rFonts w:hint="eastAsia" w:ascii="宋体" w:hAnsi="宋体" w:cs="宋体"/>
                <w:b/>
                <w:bCs/>
                <w:color w:val="000000"/>
                <w:szCs w:val="21"/>
                <w:highlight w:val="none"/>
              </w:rPr>
              <w:t>投标人需提供有效期内的《辐射安全许可证》证书。</w:t>
            </w:r>
          </w:p>
        </w:tc>
        <w:tc>
          <w:tcPr>
            <w:tcW w:w="881" w:type="dxa"/>
            <w:vAlign w:val="center"/>
          </w:tcPr>
          <w:p>
            <w:pPr>
              <w:tabs>
                <w:tab w:val="left" w:pos="1080"/>
              </w:tabs>
              <w:rPr>
                <w:rFonts w:hint="eastAsia" w:ascii="宋体" w:hAnsi="宋体" w:cs="宋体"/>
                <w:b/>
                <w:bCs/>
                <w:color w:val="000000"/>
                <w:szCs w:val="21"/>
              </w:rPr>
            </w:pPr>
            <w:r>
              <w:rPr>
                <w:rFonts w:hint="eastAsia" w:ascii="宋体" w:hAnsi="宋体" w:cs="宋体"/>
                <w:b/>
                <w:bCs/>
                <w:color w:val="000000"/>
                <w:szCs w:val="21"/>
              </w:rPr>
              <w:t>提供证明文件复印件或电子证照，加盖公章</w:t>
            </w:r>
          </w:p>
        </w:tc>
      </w:t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602"/>
    </w:tbl>
    <w:p>
      <w:pPr>
        <w:widowControl/>
        <w:jc w:val="left"/>
        <w:rPr>
          <w:color w:val="000000"/>
          <w:sz w:val="24"/>
        </w:rPr>
      </w:pPr>
      <w:bookmarkStart w:id="605" w:name="_Toc226965858"/>
      <w:bookmarkStart w:id="606" w:name="_Toc127151779"/>
      <w:bookmarkStart w:id="607" w:name="_Toc353873940"/>
      <w:bookmarkStart w:id="608" w:name="_Toc353825550"/>
      <w:bookmarkStart w:id="609" w:name="_Toc127161490"/>
      <w:r>
        <w:rPr>
          <w:color w:val="000000"/>
          <w:sz w:val="24"/>
        </w:rPr>
        <w:br w:type="page" w:clear="all"/>
      </w:r>
    </w:p>
    <w:p>
      <w:pPr>
        <w:spacing w:line="360" w:lineRule="auto"/>
        <w:jc w:val="center"/>
        <w:outlineLvl w:val="0"/>
        <w:rPr>
          <w:b/>
          <w:color w:val="000000"/>
          <w:sz w:val="32"/>
          <w:szCs w:val="32"/>
        </w:rPr>
      </w:pPr>
      <w:bookmarkStart w:id="610" w:name="_Toc99301423"/>
      <w:r>
        <w:rPr>
          <w:rFonts w:hint="eastAsia"/>
          <w:b/>
          <w:color w:val="000000"/>
          <w:sz w:val="32"/>
          <w:szCs w:val="32"/>
        </w:rPr>
        <w:t xml:space="preserve">第四章   </w:t>
      </w:r>
      <w:bookmarkEnd w:id="605"/>
      <w:bookmarkEnd w:id="606"/>
      <w:bookmarkEnd w:id="607"/>
      <w:bookmarkEnd w:id="608"/>
      <w:bookmarkEnd w:id="609"/>
      <w:bookmarkStart w:id="611" w:name="_Hlt164229061"/>
      <w:bookmarkEnd w:id="611"/>
      <w:r>
        <w:rPr>
          <w:rFonts w:hint="eastAsia"/>
          <w:b/>
          <w:color w:val="000000"/>
          <w:sz w:val="32"/>
          <w:szCs w:val="32"/>
        </w:rPr>
        <w:t>评标程序、评标方法和评标标准</w:t>
      </w:r>
      <w:bookmarkEnd w:id="610"/>
    </w:p>
    <w:p>
      <w:pPr>
        <w:tabs>
          <w:tab w:val="left" w:pos="360"/>
          <w:tab w:val="left" w:pos="900"/>
        </w:tabs>
        <w:spacing w:line="360" w:lineRule="auto"/>
        <w:jc w:val="center"/>
        <w:outlineLvl w:val="1"/>
        <w:rPr>
          <w:rFonts w:hint="eastAsia" w:ascii="宋体" w:hAnsi="宋体" w:cs="宋体"/>
          <w:b/>
          <w:color w:val="000000"/>
          <w:szCs w:val="21"/>
        </w:rPr>
      </w:pPr>
      <w:r>
        <w:rPr>
          <w:rFonts w:hint="eastAsia" w:ascii="宋体" w:hAnsi="宋体" w:cs="宋体"/>
          <w:b/>
          <w:color w:val="000000"/>
          <w:szCs w:val="21"/>
        </w:rPr>
        <w:t>一、评标程序</w:t>
      </w:r>
    </w:p>
    <w:p>
      <w:pPr>
        <w:tabs>
          <w:tab w:val="left" w:pos="360"/>
        </w:tabs>
        <w:spacing w:line="360" w:lineRule="auto"/>
        <w:outlineLvl w:val="1"/>
        <w:rPr>
          <w:rFonts w:hint="eastAsia" w:ascii="宋体" w:hAnsi="宋体" w:cs="宋体"/>
          <w:color w:val="000000"/>
          <w:szCs w:val="21"/>
        </w:rPr>
      </w:pPr>
      <w:bookmarkStart w:id="612" w:name="_Toc195842906"/>
      <w:bookmarkStart w:id="613" w:name="_Toc151193929"/>
      <w:bookmarkStart w:id="614" w:name="_Toc164608810"/>
      <w:bookmarkStart w:id="615" w:name="_Toc127151541"/>
      <w:bookmarkStart w:id="616" w:name="_Toc164351635"/>
      <w:bookmarkStart w:id="617" w:name="_Toc226965814"/>
      <w:bookmarkStart w:id="618" w:name="_Toc151193711"/>
      <w:bookmarkStart w:id="619" w:name="_Toc305158809"/>
      <w:bookmarkStart w:id="620" w:name="_Toc151193855"/>
      <w:bookmarkStart w:id="621" w:name="_Toc151193639"/>
      <w:bookmarkStart w:id="622" w:name="_Toc150509292"/>
      <w:bookmarkStart w:id="623" w:name="_Toc226337237"/>
      <w:bookmarkStart w:id="624" w:name="_Toc150774746"/>
      <w:bookmarkStart w:id="625" w:name="_Toc149720834"/>
      <w:bookmarkStart w:id="626" w:name="_Toc150774641"/>
      <w:bookmarkStart w:id="627" w:name="_Toc151193783"/>
      <w:bookmarkStart w:id="628" w:name="_Toc226965731"/>
      <w:bookmarkStart w:id="629" w:name="_Toc226309785"/>
      <w:bookmarkStart w:id="630" w:name="_Toc142311043"/>
      <w:bookmarkStart w:id="631" w:name="_Toc127161455"/>
      <w:bookmarkStart w:id="632" w:name="_Toc164608655"/>
      <w:bookmarkStart w:id="633" w:name="_Toc264969231"/>
      <w:bookmarkStart w:id="634" w:name="_Toc127151742"/>
      <w:bookmarkStart w:id="635" w:name="_Toc151190168"/>
      <w:bookmarkStart w:id="636" w:name="_Toc305158883"/>
      <w:bookmarkStart w:id="637" w:name="_Toc164229236"/>
      <w:bookmarkStart w:id="638" w:name="_Toc265228379"/>
      <w:bookmarkStart w:id="639" w:name="_Toc150480779"/>
      <w:bookmarkStart w:id="640" w:name="_Toc164229382"/>
      <w:bookmarkStart w:id="641" w:name="_Toc353873941"/>
      <w:bookmarkStart w:id="642" w:name="_Toc353825551"/>
      <w:bookmarkStart w:id="643" w:name="_Toc127151555"/>
      <w:bookmarkStart w:id="644" w:name="_Toc265228393"/>
      <w:bookmarkStart w:id="645" w:name="_Toc305158897"/>
      <w:bookmarkStart w:id="646" w:name="_Toc264969245"/>
      <w:bookmarkStart w:id="647" w:name="_Toc226337251"/>
      <w:bookmarkStart w:id="648" w:name="_Toc353873665"/>
      <w:bookmarkStart w:id="649" w:name="_Toc150774760"/>
      <w:bookmarkStart w:id="650" w:name="_Toc305158823"/>
      <w:bookmarkStart w:id="651" w:name="_Toc142311057"/>
      <w:bookmarkStart w:id="652" w:name="_Toc195842920"/>
      <w:bookmarkStart w:id="653" w:name="_Toc353825545"/>
      <w:bookmarkStart w:id="654" w:name="_Toc226965828"/>
      <w:bookmarkStart w:id="655" w:name="_Toc353873935"/>
      <w:bookmarkStart w:id="656" w:name="_Toc150480793"/>
      <w:r>
        <w:rPr>
          <w:rFonts w:hint="eastAsia" w:ascii="宋体" w:hAnsi="宋体" w:cs="宋体"/>
          <w:b/>
          <w:bCs/>
          <w:color w:val="000000"/>
          <w:szCs w:val="21"/>
        </w:rPr>
        <w:t>1.投标文件的符合性审查</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pPr>
        <w:tabs>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1.1评标委员会对资格审查合格的投标人的投标文件进行符合性审查，以确定其是否满足招标文件的实质性要求。</w:t>
      </w:r>
      <w:bookmarkStart w:id="657" w:name="_Toc520356167"/>
    </w:p>
    <w:p>
      <w:pPr>
        <w:tabs>
          <w:tab w:val="left" w:pos="1080"/>
        </w:tabs>
        <w:spacing w:line="360" w:lineRule="auto"/>
        <w:ind w:firstLine="420"/>
        <w:rPr>
          <w:rFonts w:hint="eastAsia" w:ascii="宋体" w:hAnsi="宋体" w:cs="宋体"/>
          <w:color w:val="000000"/>
          <w:szCs w:val="21"/>
        </w:rPr>
      </w:pPr>
      <w:r>
        <w:rPr>
          <w:rFonts w:hint="eastAsia" w:ascii="宋体" w:hAnsi="宋体" w:cs="宋体"/>
          <w:color w:val="000000"/>
          <w:szCs w:val="21"/>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7"/>
      <w:r>
        <w:rPr>
          <w:rFonts w:hint="eastAsia" w:ascii="宋体" w:hAnsi="宋体" w:cs="宋体"/>
          <w:color w:val="000000"/>
          <w:szCs w:val="21"/>
        </w:rPr>
        <w:t>要求的，</w:t>
      </w:r>
      <w:r>
        <w:rPr>
          <w:rFonts w:hint="eastAsia" w:ascii="宋体" w:hAnsi="宋体" w:cs="宋体"/>
          <w:b/>
          <w:color w:val="000000"/>
          <w:szCs w:val="21"/>
        </w:rPr>
        <w:t>投标无效</w:t>
      </w:r>
      <w:r>
        <w:rPr>
          <w:rFonts w:hint="eastAsia" w:ascii="宋体" w:hAnsi="宋体" w:cs="宋体"/>
          <w:color w:val="000000"/>
          <w:szCs w:val="21"/>
        </w:rPr>
        <w:t>。</w:t>
      </w:r>
    </w:p>
    <w:p>
      <w:pPr>
        <w:tabs>
          <w:tab w:val="left" w:pos="900"/>
          <w:tab w:val="left" w:pos="1080"/>
          <w:tab w:val="left" w:pos="1589"/>
        </w:tabs>
        <w:spacing w:line="360" w:lineRule="auto"/>
        <w:ind w:left="-45" w:hanging="312"/>
        <w:jc w:val="center"/>
        <w:rPr>
          <w:rFonts w:hint="eastAsia" w:ascii="宋体" w:hAnsi="宋体" w:cs="宋体"/>
          <w:b/>
          <w:color w:val="000000"/>
          <w:szCs w:val="21"/>
        </w:rPr>
      </w:pPr>
      <w:r>
        <w:rPr>
          <w:rFonts w:hint="eastAsia" w:ascii="宋体" w:hAnsi="宋体" w:cs="宋体"/>
          <w:b/>
          <w:color w:val="000000"/>
          <w:szCs w:val="21"/>
        </w:rPr>
        <w:t>符合性审查要求</w:t>
      </w:r>
    </w:p>
    <w:tbl>
      <w:tblPr>
        <w:tblStyle w:val="1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1805"/>
        <w:gridCol w:w="66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pPr>
              <w:widowControl/>
              <w:jc w:val="center"/>
              <w:rPr>
                <w:rFonts w:hint="eastAsia" w:ascii="宋体" w:hAnsi="宋体" w:cs="宋体"/>
                <w:b/>
                <w:color w:val="000000"/>
                <w:szCs w:val="21"/>
              </w:rPr>
            </w:pPr>
            <w:r>
              <w:rPr>
                <w:rFonts w:hint="eastAsia" w:ascii="宋体" w:hAnsi="宋体" w:cs="宋体"/>
                <w:b/>
                <w:color w:val="000000"/>
                <w:szCs w:val="21"/>
              </w:rPr>
              <w:t>序号</w:t>
            </w:r>
          </w:p>
        </w:tc>
        <w:tc>
          <w:tcPr>
            <w:tcW w:w="976" w:type="dxa"/>
            <w:vAlign w:val="center"/>
          </w:tcPr>
          <w:p>
            <w:pPr>
              <w:widowControl/>
              <w:jc w:val="center"/>
              <w:rPr>
                <w:rFonts w:hint="eastAsia" w:ascii="宋体" w:hAnsi="宋体" w:cs="宋体"/>
                <w:b/>
                <w:color w:val="000000"/>
                <w:szCs w:val="21"/>
              </w:rPr>
            </w:pPr>
            <w:r>
              <w:rPr>
                <w:rFonts w:hint="eastAsia" w:ascii="宋体" w:hAnsi="宋体" w:cs="宋体"/>
                <w:b/>
                <w:color w:val="000000"/>
                <w:szCs w:val="21"/>
              </w:rPr>
              <w:t>审查因素</w:t>
            </w:r>
          </w:p>
        </w:tc>
        <w:tc>
          <w:tcPr>
            <w:tcW w:w="3620" w:type="dxa"/>
            <w:vAlign w:val="center"/>
          </w:tcPr>
          <w:p>
            <w:pPr>
              <w:widowControl/>
              <w:jc w:val="center"/>
              <w:rPr>
                <w:rFonts w:hint="eastAsia" w:ascii="宋体" w:hAnsi="宋体" w:cs="宋体"/>
                <w:b/>
                <w:color w:val="000000"/>
                <w:szCs w:val="21"/>
              </w:rPr>
            </w:pPr>
            <w:r>
              <w:rPr>
                <w:rFonts w:hint="eastAsia" w:ascii="宋体" w:hAnsi="宋体" w:cs="宋体"/>
                <w:b/>
                <w:color w:val="000000"/>
                <w:szCs w:val="21"/>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投标函、法定代表人资格证明书和政府采购供应商信用承诺书</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按招标文件要求提供</w:t>
            </w:r>
            <w:r>
              <w:rPr>
                <w:rFonts w:hint="eastAsia" w:ascii="宋体" w:hAnsi="宋体" w:cs="宋体"/>
                <w:b/>
                <w:bCs/>
                <w:color w:val="000000"/>
                <w:szCs w:val="21"/>
              </w:rPr>
              <w:t>投标函、法定代表人资格证明书和政府采购供应商信用承诺书</w:t>
            </w:r>
            <w:r>
              <w:rPr>
                <w:rFonts w:hint="eastAsia" w:ascii="宋体" w:hAnsi="宋体" w:cs="宋体"/>
                <w:color w:val="00000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2</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投标完整性</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未将一个采购包中的内容拆开投标；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3</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投标报价</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投标报价未超过招标文件中规定的项目/采购包预算金额或者项目/采购包最高限价；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4</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报价唯一性</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5</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投标有效期</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6</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签署、加盖公章</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按照招标文件要求签署、加盖公章的；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7</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实质性格式</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标记为“实质性格式”的文件均按招标文件要求提供；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8</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★号条款响应</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投标文件满足招标文件第五章《采购需求》中★号条款要求的；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9</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分包承担主体资质（如有）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分包承担主体具备《投标人须知资料表》载明的资质条件且提供了资质证书电子件（如有）；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10</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分包意向协议</w:t>
            </w:r>
          </w:p>
          <w:p>
            <w:pPr>
              <w:widowControl/>
              <w:jc w:val="center"/>
              <w:rPr>
                <w:rFonts w:hint="eastAsia" w:ascii="宋体" w:hAnsi="宋体" w:cs="宋体"/>
                <w:color w:val="000000"/>
                <w:szCs w:val="21"/>
              </w:rPr>
            </w:pPr>
            <w:r>
              <w:rPr>
                <w:rFonts w:hint="eastAsia" w:ascii="宋体" w:hAnsi="宋体" w:cs="宋体"/>
                <w:color w:val="000000"/>
                <w:szCs w:val="21"/>
              </w:rPr>
              <w:t>（如有）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按招标文件规定签订并提供分包意向协议原件的电子件的；（如有）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11</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报价的修正（如有）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12</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报价合理性</w:t>
            </w:r>
          </w:p>
        </w:tc>
        <w:tc>
          <w:tcPr>
            <w:tcW w:w="3620" w:type="dxa"/>
            <w:vAlign w:val="center"/>
          </w:tcPr>
          <w:p>
            <w:pPr>
              <w:pStyle w:val="12"/>
              <w:widowControl/>
              <w:shd w:val="clear" w:color="auto" w:fill="FFFFFF"/>
              <w:spacing w:beforeAutospacing="0" w:afterAutospacing="0"/>
              <w:jc w:val="both"/>
              <w:rPr>
                <w:rFonts w:hint="eastAsia" w:ascii="宋体" w:hAnsi="宋体" w:cs="宋体"/>
                <w:color w:val="000000"/>
                <w:szCs w:val="21"/>
              </w:rPr>
            </w:pPr>
            <w:r>
              <w:rPr>
                <w:rFonts w:hint="eastAsia" w:ascii="宋体" w:hAnsi="宋体" w:cs="宋体"/>
                <w:b/>
                <w:bCs/>
                <w:sz w:val="21"/>
                <w:szCs w:val="21"/>
              </w:rPr>
              <w:t>本项目执行财库〔2026〕2号《关于推动解决政府采购异常低价问题的通知，实施政府采购异常低价审查。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13</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进口产品</w:t>
            </w:r>
          </w:p>
          <w:p>
            <w:pPr>
              <w:widowControl/>
              <w:jc w:val="center"/>
              <w:rPr>
                <w:rFonts w:hint="eastAsia" w:ascii="宋体" w:hAnsi="宋体" w:cs="宋体"/>
                <w:color w:val="000000"/>
                <w:szCs w:val="21"/>
              </w:rPr>
            </w:pPr>
            <w:r>
              <w:rPr>
                <w:rFonts w:hint="eastAsia" w:ascii="宋体" w:hAnsi="宋体" w:cs="宋体"/>
                <w:color w:val="000000"/>
                <w:szCs w:val="21"/>
              </w:rPr>
              <w:t>（如有）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招标文件不接受进口产品投标的内容时，投标人所投产品非进口产品的；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14</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国家有关部门对投标人的投标产品有强制性规定或要求的</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国家有关部门对投标人的投标产品有强制性规定或要求的（如相应技术、安全、节能和环保等），投标人的投标产品应符合相应规定或要求，并提供证明文件电子件：</w:t>
            </w:r>
          </w:p>
          <w:p>
            <w:pPr>
              <w:widowControl/>
              <w:jc w:val="left"/>
              <w:rPr>
                <w:rFonts w:hint="eastAsia" w:ascii="宋体" w:hAnsi="宋体" w:cs="宋体"/>
                <w:color w:val="000000"/>
                <w:szCs w:val="21"/>
              </w:rPr>
            </w:pPr>
            <w:r>
              <w:rPr>
                <w:rFonts w:hint="eastAsia" w:ascii="宋体" w:hAnsi="宋体" w:cs="宋体"/>
                <w:color w:val="000000"/>
                <w:szCs w:val="21"/>
              </w:rPr>
              <w:t>1）采购的产品若属于《节能产品政府采购品目清单》范围中政府强制采购产品，则投标人所报产品必须获得国家确定的认证机构出具的、处于有效期之内的节能产品认证证书；</w:t>
            </w:r>
          </w:p>
          <w:p>
            <w:pPr>
              <w:widowControl/>
              <w:jc w:val="left"/>
              <w:rPr>
                <w:rFonts w:hint="eastAsia" w:ascii="宋体" w:hAnsi="宋体" w:cs="宋体"/>
                <w:color w:val="000000"/>
                <w:szCs w:val="21"/>
              </w:rPr>
            </w:pPr>
            <w:r>
              <w:rPr>
                <w:rFonts w:hint="eastAsia" w:ascii="宋体" w:hAnsi="宋体" w:cs="宋体"/>
                <w:color w:val="000000"/>
                <w:szCs w:val="21"/>
              </w:rPr>
              <w:t>2）投标产品如涉及计算机信息系统安全专用产品的，须提供公安部颁发的计算机信息系统安全专用产品销售许可证；</w:t>
            </w:r>
          </w:p>
          <w:p>
            <w:pPr>
              <w:widowControl/>
              <w:jc w:val="left"/>
              <w:rPr>
                <w:rFonts w:hint="eastAsia" w:ascii="宋体" w:hAnsi="宋体" w:cs="宋体"/>
                <w:color w:val="000000"/>
                <w:szCs w:val="21"/>
              </w:rPr>
            </w:pPr>
            <w:r>
              <w:rPr>
                <w:rFonts w:hint="eastAsia" w:ascii="宋体" w:hAnsi="宋体" w:cs="宋体"/>
                <w:color w:val="000000"/>
                <w:szCs w:val="21"/>
              </w:rPr>
              <w:t>3）投标产品如有属于开展国家信息安全产品认证产品范围的，须提供由中国网络安全审查技术与认证中心（原中国信息安全认证中心）按国家标准认证颁发的有效认证证书等）；</w:t>
            </w:r>
          </w:p>
          <w:p>
            <w:pPr>
              <w:widowControl/>
              <w:jc w:val="left"/>
              <w:rPr>
                <w:rFonts w:hint="eastAsia" w:ascii="宋体" w:hAnsi="宋体" w:cs="宋体"/>
                <w:color w:val="000000"/>
                <w:szCs w:val="21"/>
              </w:rPr>
            </w:pPr>
            <w:r>
              <w:rPr>
                <w:rFonts w:hint="eastAsia" w:ascii="宋体" w:hAnsi="宋体" w:cs="宋体"/>
                <w:color w:val="000000"/>
                <w:szCs w:val="21"/>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15</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公平竞争</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16</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串通投标</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17</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附加条件</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18</w:t>
            </w:r>
          </w:p>
        </w:tc>
        <w:tc>
          <w:tcPr>
            <w:tcW w:w="976" w:type="dxa"/>
            <w:vAlign w:val="center"/>
          </w:tcPr>
          <w:p>
            <w:pPr>
              <w:widowControl/>
              <w:jc w:val="center"/>
              <w:rPr>
                <w:rFonts w:hint="eastAsia" w:ascii="宋体" w:hAnsi="宋体" w:cs="宋体"/>
                <w:color w:val="000000"/>
                <w:szCs w:val="21"/>
              </w:rPr>
            </w:pPr>
            <w:r>
              <w:rPr>
                <w:rFonts w:hint="eastAsia" w:ascii="宋体" w:hAnsi="宋体" w:cs="宋体"/>
                <w:color w:val="000000"/>
                <w:szCs w:val="21"/>
              </w:rPr>
              <w:t>其他无效情形</w:t>
            </w:r>
          </w:p>
        </w:tc>
        <w:tc>
          <w:tcPr>
            <w:tcW w:w="3620" w:type="dxa"/>
            <w:vAlign w:val="center"/>
          </w:tcPr>
          <w:p>
            <w:pPr>
              <w:widowControl/>
              <w:jc w:val="left"/>
              <w:rPr>
                <w:rFonts w:hint="eastAsia" w:ascii="宋体" w:hAnsi="宋体" w:cs="宋体"/>
                <w:color w:val="000000"/>
                <w:szCs w:val="21"/>
              </w:rPr>
            </w:pPr>
            <w:r>
              <w:rPr>
                <w:rFonts w:hint="eastAsia" w:ascii="宋体" w:hAnsi="宋体" w:cs="宋体"/>
                <w:color w:val="000000"/>
                <w:szCs w:val="21"/>
              </w:rPr>
              <w:t>投标人、投标文件不存在不符合法律、法规和招标文件规定的其他无效情形。</w:t>
            </w:r>
          </w:p>
        </w:tc>
      </w:tr>
    </w:tbl>
    <w:p>
      <w:pPr>
        <w:numPr>
          <w:ilvl w:val="0"/>
          <w:numId w:val="1"/>
        </w:numPr>
        <w:tabs>
          <w:tab w:val="left" w:pos="1080"/>
          <w:tab w:val="left" w:pos="1589"/>
        </w:tabs>
        <w:spacing w:line="360" w:lineRule="auto"/>
        <w:rPr>
          <w:rFonts w:hint="eastAsia" w:ascii="宋体" w:hAnsi="宋体" w:cs="宋体"/>
          <w:color w:val="000000"/>
          <w:szCs w:val="21"/>
        </w:rPr>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pP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2.投标文件有关事项的澄清或者说明</w:t>
      </w:r>
    </w:p>
    <w:p>
      <w:pPr>
        <w:spacing w:line="360" w:lineRule="auto"/>
        <w:ind w:firstLine="420"/>
        <w:rPr>
          <w:rFonts w:hint="eastAsia" w:ascii="宋体" w:hAnsi="宋体" w:cs="宋体"/>
          <w:color w:val="000000"/>
          <w:szCs w:val="21"/>
        </w:rPr>
      </w:pPr>
      <w:r>
        <w:rPr>
          <w:rFonts w:hint="eastAsia" w:ascii="宋体" w:hAnsi="宋体" w:cs="宋体"/>
          <w:color w:val="000000"/>
          <w:szCs w:val="21"/>
        </w:rPr>
        <w:t>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pPr>
        <w:spacing w:line="360" w:lineRule="auto"/>
        <w:ind w:firstLine="420"/>
        <w:rPr>
          <w:rFonts w:hint="eastAsia" w:ascii="宋体" w:hAnsi="宋体" w:cs="宋体"/>
          <w:color w:val="000000"/>
          <w:szCs w:val="21"/>
        </w:rPr>
      </w:pPr>
      <w:r>
        <w:rPr>
          <w:rFonts w:hint="eastAsia" w:ascii="宋体" w:hAnsi="宋体" w:cs="宋体"/>
          <w:color w:val="000000"/>
          <w:szCs w:val="21"/>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无效投标处理</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2.4投标文件报价出现前后不一致的，按照下列规定修正：</w:t>
      </w:r>
    </w:p>
    <w:p>
      <w:pPr>
        <w:spacing w:line="360" w:lineRule="auto"/>
        <w:ind w:firstLine="420"/>
        <w:rPr>
          <w:rFonts w:hint="eastAsia" w:ascii="宋体" w:hAnsi="宋体" w:cs="宋体"/>
          <w:color w:val="000000"/>
          <w:szCs w:val="21"/>
        </w:rPr>
      </w:pPr>
      <w:r>
        <w:rPr>
          <w:rFonts w:hint="eastAsia" w:ascii="宋体" w:hAnsi="宋体" w:cs="宋体"/>
          <w:color w:val="000000"/>
          <w:szCs w:val="21"/>
        </w:rPr>
        <w:t>2.4.1招标文件对于报价修正是否另有规定：</w:t>
      </w:r>
    </w:p>
    <w:p>
      <w:pPr>
        <w:spacing w:line="360" w:lineRule="auto"/>
        <w:ind w:firstLine="420"/>
        <w:rPr>
          <w:rFonts w:hint="eastAsia" w:ascii="宋体" w:hAnsi="宋体" w:cs="宋体"/>
          <w:color w:val="000000"/>
          <w:szCs w:val="21"/>
        </w:rPr>
      </w:pPr>
      <w:r>
        <w:rPr>
          <w:rFonts w:hint="eastAsia" w:ascii="宋体" w:hAnsi="宋体" w:cs="宋体"/>
          <w:color w:val="000000"/>
          <w:szCs w:val="21"/>
        </w:rPr>
        <w:t>□有，具体规定为：______________</w:t>
      </w:r>
    </w:p>
    <w:p>
      <w:pPr>
        <w:spacing w:line="360" w:lineRule="auto"/>
        <w:ind w:firstLine="422"/>
        <w:rPr>
          <w:rFonts w:hint="eastAsia"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无，按下述2.4.2-2.4.7项规定修正。</w:t>
      </w:r>
    </w:p>
    <w:p>
      <w:pPr>
        <w:spacing w:line="360" w:lineRule="auto"/>
        <w:ind w:firstLine="420"/>
        <w:rPr>
          <w:rFonts w:hint="eastAsia" w:ascii="宋体" w:hAnsi="宋体" w:cs="宋体"/>
          <w:color w:val="000000"/>
          <w:szCs w:val="21"/>
        </w:rPr>
      </w:pPr>
      <w:r>
        <w:rPr>
          <w:rFonts w:hint="eastAsia" w:ascii="宋体" w:hAnsi="宋体" w:cs="宋体"/>
          <w:color w:val="000000"/>
          <w:szCs w:val="21"/>
        </w:rPr>
        <w:t>2.4.2单独递交的开标一览表（报价表）与投标文件中开标一览表（报价表）内容不一致的，以单独递交的开标一览表（报价表）为准；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2.4.3投标文件中开标一览表（报价表）内容与投标文件中相应内容不一致的，以开标一览表（报价表）为准；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2.4.4大写金额和小写金额不一致的，以大写金额为准；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2.4.5单价金额小数点或者百分比有明显错位的，以开标一览表的总价为准，并修改单价；</w:t>
      </w:r>
    </w:p>
    <w:p>
      <w:pPr>
        <w:spacing w:line="360" w:lineRule="auto"/>
        <w:ind w:firstLine="420"/>
        <w:rPr>
          <w:rFonts w:hint="eastAsia" w:ascii="宋体" w:hAnsi="宋体" w:cs="宋体"/>
          <w:color w:val="000000"/>
          <w:szCs w:val="21"/>
        </w:rPr>
      </w:pPr>
      <w:r>
        <w:rPr>
          <w:rFonts w:hint="eastAsia" w:ascii="宋体" w:hAnsi="宋体" w:cs="宋体"/>
          <w:color w:val="000000"/>
          <w:szCs w:val="21"/>
        </w:rPr>
        <w:t>2.4.6总价金额与按单价汇总金额不一致的，以单价金额计算结果为准。</w:t>
      </w:r>
    </w:p>
    <w:p>
      <w:pPr>
        <w:spacing w:line="360" w:lineRule="auto"/>
        <w:ind w:firstLine="420"/>
        <w:rPr>
          <w:rFonts w:hint="eastAsia" w:ascii="宋体" w:hAnsi="宋体" w:cs="宋体"/>
          <w:color w:val="000000"/>
          <w:szCs w:val="21"/>
        </w:rPr>
      </w:pPr>
      <w:r>
        <w:rPr>
          <w:rFonts w:hint="eastAsia" w:ascii="宋体" w:hAnsi="宋体" w:cs="宋体"/>
          <w:color w:val="000000"/>
          <w:szCs w:val="21"/>
        </w:rPr>
        <w:t>2.4.7同时出现两种以上不一致的，按照前款规定的顺序修正。修正后的报价经投标人书面确认后产生约束力，投标人不确认的，其</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2.5落实政府采购政策的价格调整：只有符合第二章《投标人须知》5.2条规定情形的，可以享受中小企业扶持政策，用扣除后的价格参加评审；否则，评标时价格不予扣除。</w:t>
      </w:r>
    </w:p>
    <w:p>
      <w:pPr>
        <w:spacing w:line="360" w:lineRule="auto"/>
        <w:ind w:firstLine="420"/>
        <w:rPr>
          <w:rFonts w:hint="eastAsia" w:ascii="宋体" w:hAnsi="宋体" w:cs="宋体"/>
          <w:color w:val="000000"/>
          <w:szCs w:val="21"/>
        </w:rPr>
      </w:pPr>
      <w:r>
        <w:rPr>
          <w:rFonts w:hint="eastAsia" w:ascii="宋体" w:hAnsi="宋体" w:cs="宋体"/>
          <w:color w:val="000000"/>
          <w:szCs w:val="21"/>
        </w:rPr>
        <w:t>2.5.1对于未预留份额专门面向中小企业采购的采购项目，以及预留份额项目中的非预留部分采购包，对</w:t>
      </w:r>
      <w:r>
        <w:rPr>
          <w:rFonts w:hint="eastAsia" w:ascii="宋体" w:hAnsi="宋体" w:cs="宋体"/>
          <w:b/>
          <w:bCs/>
          <w:color w:val="000000"/>
          <w:szCs w:val="21"/>
        </w:rPr>
        <w:t>小微企业</w:t>
      </w:r>
      <w:r>
        <w:rPr>
          <w:rFonts w:hint="eastAsia" w:ascii="宋体" w:hAnsi="宋体" w:cs="宋体"/>
          <w:color w:val="000000"/>
          <w:szCs w:val="21"/>
        </w:rPr>
        <w:t>报价给予</w:t>
      </w:r>
      <w:r>
        <w:rPr>
          <w:rFonts w:hint="eastAsia" w:ascii="宋体" w:hAnsi="宋体" w:cs="宋体"/>
          <w:b/>
          <w:bCs/>
          <w:color w:val="000000"/>
          <w:szCs w:val="21"/>
        </w:rPr>
        <w:t>20%</w:t>
      </w:r>
      <w:r>
        <w:rPr>
          <w:rFonts w:hint="eastAsia" w:ascii="宋体" w:hAnsi="宋体" w:cs="宋体"/>
          <w:color w:val="000000"/>
          <w:szCs w:val="21"/>
        </w:rPr>
        <w:t>的扣除，用扣除后的价格参加评审。</w:t>
      </w:r>
    </w:p>
    <w:p>
      <w:pPr>
        <w:spacing w:line="360" w:lineRule="auto"/>
        <w:ind w:firstLine="420"/>
        <w:rPr>
          <w:rFonts w:hint="eastAsia" w:ascii="宋体" w:hAnsi="宋体" w:cs="宋体"/>
          <w:color w:val="000000"/>
          <w:szCs w:val="21"/>
        </w:rPr>
      </w:pPr>
      <w:r>
        <w:rPr>
          <w:rFonts w:hint="eastAsia" w:ascii="宋体" w:hAnsi="宋体" w:cs="宋体"/>
          <w:color w:val="000000"/>
          <w:szCs w:val="21"/>
        </w:rPr>
        <w:t>2.5.2对于未预留份额专门面向中小企业采购的采购项目，以及预留份额项目中的非预留部分采购包，且接受大中型企业与</w:t>
      </w:r>
      <w:r>
        <w:rPr>
          <w:rFonts w:hint="eastAsia" w:ascii="宋体" w:hAnsi="宋体" w:cs="宋体"/>
          <w:b/>
          <w:bCs/>
          <w:color w:val="000000"/>
          <w:szCs w:val="21"/>
        </w:rPr>
        <w:t>小微企业</w:t>
      </w:r>
      <w:r>
        <w:rPr>
          <w:rFonts w:hint="eastAsia" w:ascii="宋体" w:hAnsi="宋体" w:cs="宋体"/>
          <w:color w:val="000000"/>
          <w:szCs w:val="21"/>
        </w:rPr>
        <w:t>组成联合体或者允许大中型企业向一家或者多家</w:t>
      </w:r>
      <w:r>
        <w:rPr>
          <w:rFonts w:hint="eastAsia" w:ascii="宋体" w:hAnsi="宋体" w:cs="宋体"/>
          <w:b/>
          <w:bCs/>
          <w:color w:val="000000"/>
          <w:szCs w:val="21"/>
        </w:rPr>
        <w:t>小微企业</w:t>
      </w:r>
      <w:r>
        <w:rPr>
          <w:rFonts w:hint="eastAsia" w:ascii="宋体" w:hAnsi="宋体" w:cs="宋体"/>
          <w:color w:val="000000"/>
          <w:szCs w:val="21"/>
        </w:rPr>
        <w:t>分包的采购项目，对于联合协议或者分包意向协议约定</w:t>
      </w:r>
      <w:r>
        <w:rPr>
          <w:rFonts w:hint="eastAsia" w:ascii="宋体" w:hAnsi="宋体" w:cs="宋体"/>
          <w:b/>
          <w:bCs/>
          <w:color w:val="000000"/>
          <w:szCs w:val="21"/>
        </w:rPr>
        <w:t>小微企业</w:t>
      </w:r>
      <w:r>
        <w:rPr>
          <w:rFonts w:hint="eastAsia" w:ascii="宋体" w:hAnsi="宋体" w:cs="宋体"/>
          <w:color w:val="000000"/>
          <w:szCs w:val="21"/>
        </w:rPr>
        <w:t>的合同份额占到合同总金额30%以上的联合体或者大中型企业的报价给予3%的扣除，用扣除后的价格参加评审。</w:t>
      </w:r>
    </w:p>
    <w:p>
      <w:pPr>
        <w:spacing w:line="360" w:lineRule="auto"/>
        <w:ind w:firstLine="420"/>
        <w:rPr>
          <w:rFonts w:hint="eastAsia" w:ascii="宋体" w:hAnsi="宋体" w:cs="宋体"/>
          <w:color w:val="000000"/>
          <w:szCs w:val="21"/>
        </w:rPr>
      </w:pPr>
      <w:r>
        <w:rPr>
          <w:rFonts w:hint="eastAsia" w:ascii="宋体" w:hAnsi="宋体" w:cs="宋体"/>
          <w:color w:val="000000"/>
          <w:szCs w:val="21"/>
        </w:rPr>
        <w:t>2.5.3组成联合体或者接受分包的小微企业与联合体内其他企业、分包企业之间存在直接控股、管理关系的，不享受价格扣除优惠政策。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2.5.4价格扣除比例对小型企业和微型企业同等对待，不作区分。</w:t>
      </w:r>
    </w:p>
    <w:p>
      <w:pPr>
        <w:spacing w:line="360" w:lineRule="auto"/>
        <w:ind w:firstLine="420"/>
        <w:rPr>
          <w:rFonts w:hint="eastAsia" w:ascii="宋体" w:hAnsi="宋体" w:cs="宋体"/>
          <w:color w:val="000000"/>
          <w:szCs w:val="21"/>
        </w:rPr>
      </w:pPr>
      <w:r>
        <w:rPr>
          <w:rFonts w:hint="eastAsia" w:ascii="宋体" w:hAnsi="宋体" w:cs="宋体"/>
          <w:color w:val="000000"/>
          <w:szCs w:val="21"/>
        </w:rPr>
        <w:t>2.5.5中小企业参加政府采购活动，应当按照招标文件给定的格式出具《中小企业声明函》，否则不得享受相关中小企业扶持政策。</w:t>
      </w:r>
    </w:p>
    <w:p>
      <w:pPr>
        <w:spacing w:line="360" w:lineRule="auto"/>
        <w:ind w:firstLine="420"/>
        <w:rPr>
          <w:rFonts w:hint="eastAsia" w:ascii="宋体" w:hAnsi="宋体" w:cs="宋体"/>
          <w:color w:val="000000"/>
          <w:szCs w:val="21"/>
        </w:rPr>
      </w:pPr>
      <w:r>
        <w:rPr>
          <w:rFonts w:hint="eastAsia" w:ascii="宋体" w:hAnsi="宋体" w:cs="宋体"/>
          <w:color w:val="000000"/>
          <w:szCs w:val="21"/>
        </w:rPr>
        <w:t>2.5.6监狱企业提供了由省级以上监狱管理局（常州市含教育矫治局）、戒毒管理局（含新疆生产建设兵团）出具的属于监狱企业的证明文件的，视同小微企业。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2.5.7残疾人福利性单位按招标文件要求提供了《残疾人福利性单位声明函》（见附件）的，视同小微企业。</w:t>
      </w:r>
    </w:p>
    <w:p>
      <w:pPr>
        <w:spacing w:line="360" w:lineRule="auto"/>
        <w:ind w:firstLine="420"/>
        <w:rPr>
          <w:rFonts w:hint="eastAsia" w:ascii="宋体" w:hAnsi="宋体" w:cs="宋体"/>
          <w:color w:val="000000"/>
          <w:szCs w:val="21"/>
        </w:rPr>
      </w:pPr>
      <w:r>
        <w:rPr>
          <w:rFonts w:hint="eastAsia" w:ascii="宋体" w:hAnsi="宋体" w:cs="宋体"/>
          <w:color w:val="000000"/>
          <w:szCs w:val="21"/>
        </w:rPr>
        <w:t>2.5.8若投标人同时属于小型或微型企业、监狱企业、残疾人福利性单位中的两种及以上，将不重复享受小微企业价格扣减的优惠政策。</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3.投标文件的比较和评价</w:t>
      </w:r>
      <w:bookmarkEnd w:id="641"/>
      <w:bookmarkEnd w:id="642"/>
    </w:p>
    <w:p>
      <w:pPr>
        <w:spacing w:line="360" w:lineRule="auto"/>
        <w:ind w:firstLine="420"/>
        <w:rPr>
          <w:rFonts w:hint="eastAsia" w:ascii="宋体" w:hAnsi="宋体" w:cs="宋体"/>
          <w:color w:val="000000"/>
          <w:szCs w:val="21"/>
        </w:rPr>
      </w:pPr>
      <w:r>
        <w:rPr>
          <w:rFonts w:hint="eastAsia" w:ascii="宋体" w:hAnsi="宋体" w:cs="宋体"/>
          <w:color w:val="000000"/>
          <w:szCs w:val="21"/>
        </w:rPr>
        <w:t>3.1评标委员会将按照招标文件中规定的评标方法和标准，对符合性审查合格的投标文件进行商务和技术评估，综合比较与评价；未通过符合性审查的投标文件不得进入比较与评价。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20"/>
        <w:rPr>
          <w:rFonts w:hint="eastAsia" w:ascii="宋体" w:hAnsi="宋体" w:cs="宋体"/>
          <w:color w:val="000000"/>
          <w:szCs w:val="21"/>
        </w:rPr>
      </w:pPr>
      <w:r>
        <w:rPr>
          <w:rFonts w:hint="eastAsia" w:ascii="宋体" w:hAnsi="宋体" w:cs="宋体"/>
          <w:color w:val="000000"/>
          <w:szCs w:val="21"/>
        </w:rPr>
        <w:t>3.2评标方法和评标标准</w:t>
      </w:r>
    </w:p>
    <w:p>
      <w:pPr>
        <w:spacing w:line="360" w:lineRule="auto"/>
        <w:ind w:firstLine="420"/>
        <w:rPr>
          <w:rFonts w:hint="eastAsia" w:ascii="宋体" w:hAnsi="宋体" w:cs="宋体"/>
          <w:color w:val="000000"/>
          <w:szCs w:val="21"/>
        </w:rPr>
      </w:pPr>
      <w:r>
        <w:rPr>
          <w:rFonts w:hint="eastAsia" w:ascii="宋体" w:hAnsi="宋体" w:cs="宋体"/>
          <w:color w:val="000000"/>
          <w:szCs w:val="21"/>
        </w:rPr>
        <w:t>3.2.1本项目采用的评标方法为：</w:t>
      </w:r>
    </w:p>
    <w:p>
      <w:pPr>
        <w:spacing w:line="360" w:lineRule="auto"/>
        <w:ind w:firstLine="422"/>
        <w:rPr>
          <w:rFonts w:hint="eastAsia"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firstLine="420"/>
        <w:rPr>
          <w:rFonts w:hint="eastAsia" w:ascii="宋体" w:hAnsi="宋体" w:cs="宋体"/>
          <w:color w:val="000000"/>
          <w:szCs w:val="21"/>
        </w:rPr>
      </w:pPr>
      <w:r>
        <w:rPr>
          <w:rFonts w:ascii="Wingdings 2" w:hAnsi="Wingdings 2" w:eastAsia="Wingdings 2" w:cs="Wingdings 2"/>
          <w:color w:val="000000"/>
          <w:szCs w:val="21"/>
        </w:rPr>
        <w:t></w:t>
      </w:r>
      <w:r>
        <w:rPr>
          <w:rFonts w:hint="eastAsia" w:ascii="宋体" w:hAnsi="宋体" w:cs="宋体"/>
          <w:color w:val="000000"/>
          <w:szCs w:val="21"/>
        </w:rPr>
        <w:t>最低评标价法，指投标文件满足招标文件全部实质性要求，且投标报价最低的投标人为中标候选人的评标方法。</w:t>
      </w:r>
    </w:p>
    <w:p>
      <w:pPr>
        <w:spacing w:line="360" w:lineRule="auto"/>
        <w:ind w:firstLine="420"/>
        <w:rPr>
          <w:rFonts w:hint="eastAsia" w:ascii="宋体" w:hAnsi="宋体" w:cs="宋体"/>
          <w:color w:val="000000"/>
          <w:szCs w:val="21"/>
        </w:rPr>
      </w:pPr>
      <w:r>
        <w:rPr>
          <w:rFonts w:hint="eastAsia" w:ascii="宋体" w:hAnsi="宋体" w:cs="宋体"/>
          <w:color w:val="000000"/>
          <w:szCs w:val="21"/>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rPr>
        <w:t>投标无效</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□随机抽取</w:t>
      </w:r>
    </w:p>
    <w:p>
      <w:pPr>
        <w:spacing w:line="360" w:lineRule="auto"/>
        <w:ind w:firstLine="420"/>
        <w:rPr>
          <w:rFonts w:hint="eastAsia"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pPr>
        <w:spacing w:line="360" w:lineRule="auto"/>
        <w:ind w:firstLine="420"/>
        <w:rPr>
          <w:rFonts w:hint="eastAsia" w:ascii="宋体" w:hAnsi="宋体" w:cs="宋体"/>
          <w:color w:val="000000"/>
          <w:szCs w:val="21"/>
        </w:rPr>
      </w:pPr>
      <w:r>
        <w:rPr>
          <w:rFonts w:hint="eastAsia" w:ascii="宋体" w:hAnsi="宋体" w:cs="宋体"/>
          <w:color w:val="000000"/>
          <w:szCs w:val="21"/>
        </w:rPr>
        <w:t>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w:t>
      </w:r>
    </w:p>
    <w:p>
      <w:pPr>
        <w:tabs>
          <w:tab w:val="left" w:pos="360"/>
        </w:tabs>
        <w:spacing w:line="360" w:lineRule="auto"/>
        <w:outlineLvl w:val="1"/>
        <w:rPr>
          <w:rFonts w:hint="eastAsia" w:ascii="宋体" w:hAnsi="宋体" w:cs="宋体"/>
          <w:b/>
          <w:bCs/>
          <w:color w:val="000000"/>
          <w:szCs w:val="21"/>
        </w:rPr>
      </w:pPr>
      <w:r>
        <w:rPr>
          <w:rFonts w:hint="eastAsia" w:ascii="宋体" w:hAnsi="宋体" w:cs="宋体"/>
          <w:b/>
          <w:bCs/>
          <w:color w:val="000000"/>
          <w:szCs w:val="21"/>
        </w:rPr>
        <w:t>4.确定</w:t>
      </w:r>
      <w:bookmarkStart w:id="658" w:name="_Toc151193716"/>
      <w:bookmarkStart w:id="659" w:name="_Toc150774751"/>
      <w:bookmarkStart w:id="660" w:name="_Toc520356170"/>
      <w:bookmarkStart w:id="661" w:name="_Toc164608660"/>
      <w:bookmarkStart w:id="662" w:name="_Toc226337242"/>
      <w:bookmarkStart w:id="663" w:name="_Toc127161460"/>
      <w:bookmarkStart w:id="664" w:name="_Toc151193934"/>
      <w:bookmarkStart w:id="665" w:name="_Toc149720839"/>
      <w:bookmarkStart w:id="666" w:name="_Toc305158888"/>
      <w:bookmarkStart w:id="667" w:name="_Toc127151546"/>
      <w:bookmarkStart w:id="668" w:name="_Toc164608815"/>
      <w:bookmarkStart w:id="669" w:name="_Toc151193788"/>
      <w:bookmarkStart w:id="670" w:name="_Toc151190173"/>
      <w:bookmarkStart w:id="671" w:name="_Toc150509297"/>
      <w:bookmarkStart w:id="672" w:name="_Toc142311048"/>
      <w:bookmarkStart w:id="673" w:name="_Toc127151747"/>
      <w:bookmarkStart w:id="674" w:name="_Toc164229241"/>
      <w:bookmarkStart w:id="675" w:name="_Toc226309790"/>
      <w:bookmarkStart w:id="676" w:name="_Ref467307010"/>
      <w:bookmarkStart w:id="677" w:name="_Toc195842911"/>
      <w:bookmarkStart w:id="678" w:name="_Toc164229387"/>
      <w:bookmarkStart w:id="679" w:name="_Toc305158814"/>
      <w:bookmarkStart w:id="680" w:name="_Toc265228384"/>
      <w:bookmarkStart w:id="681" w:name="_Toc264969236"/>
      <w:bookmarkStart w:id="682" w:name="_Toc150774646"/>
      <w:bookmarkStart w:id="683" w:name="_Toc150480784"/>
      <w:bookmarkStart w:id="684" w:name="_Toc226965819"/>
      <w:bookmarkStart w:id="685" w:name="_Toc151193644"/>
      <w:bookmarkStart w:id="686" w:name="_Toc226965736"/>
      <w:bookmarkStart w:id="687" w:name="_Toc151193860"/>
      <w:bookmarkStart w:id="688" w:name="_Toc164351640"/>
      <w:r>
        <w:rPr>
          <w:rFonts w:hint="eastAsia" w:ascii="宋体" w:hAnsi="宋体" w:cs="宋体"/>
          <w:b/>
          <w:bCs/>
          <w:color w:val="000000"/>
          <w:szCs w:val="21"/>
        </w:rPr>
        <w:t>中标候选人名单</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pPr>
        <w:spacing w:line="360" w:lineRule="auto"/>
        <w:ind w:firstLine="420"/>
        <w:rPr>
          <w:rFonts w:hint="eastAsia" w:ascii="宋体" w:hAnsi="宋体" w:cs="宋体"/>
          <w:color w:val="000000"/>
          <w:szCs w:val="21"/>
        </w:rPr>
      </w:pPr>
      <w:r>
        <w:rPr>
          <w:rFonts w:hint="eastAsia" w:ascii="宋体" w:hAnsi="宋体" w:cs="宋体"/>
          <w:color w:val="000000"/>
          <w:szCs w:val="21"/>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spacing w:line="360" w:lineRule="auto"/>
        <w:ind w:firstLine="422"/>
        <w:rPr>
          <w:rFonts w:hint="eastAsia" w:ascii="宋体" w:hAnsi="宋体" w:cs="宋体"/>
          <w:color w:val="000000"/>
          <w:szCs w:val="21"/>
        </w:rPr>
      </w:pPr>
      <w:r>
        <w:rPr>
          <w:rFonts w:hint="eastAsia" w:ascii="宋体" w:hAnsi="宋体" w:cs="宋体"/>
          <w:b/>
          <w:color w:val="000000"/>
          <w:szCs w:val="21"/>
        </w:rPr>
        <w:t>■</w:t>
      </w:r>
      <w:r>
        <w:rPr>
          <w:rFonts w:hint="eastAsia" w:ascii="宋体" w:hAnsi="宋体" w:cs="宋体"/>
          <w:color w:val="000000"/>
          <w:szCs w:val="21"/>
        </w:rPr>
        <w:t>随机抽取</w:t>
      </w:r>
    </w:p>
    <w:p>
      <w:pPr>
        <w:spacing w:line="360" w:lineRule="auto"/>
        <w:ind w:firstLine="420"/>
        <w:rPr>
          <w:rFonts w:hint="eastAsia" w:ascii="宋体" w:hAnsi="宋体" w:cs="宋体"/>
          <w:color w:val="000000"/>
          <w:szCs w:val="21"/>
        </w:rPr>
      </w:pPr>
      <w:r>
        <w:rPr>
          <w:rFonts w:hint="eastAsia" w:ascii="宋体" w:hAnsi="宋体" w:cs="宋体"/>
          <w:color w:val="000000"/>
          <w:szCs w:val="21"/>
        </w:rPr>
        <w:t>□其他方式，具体要求：</w:t>
      </w:r>
      <w:r>
        <w:rPr>
          <w:rFonts w:hint="eastAsia" w:ascii="宋体" w:hAnsi="宋体" w:cs="宋体"/>
          <w:color w:val="000000"/>
          <w:szCs w:val="21"/>
          <w:u w:val="single"/>
        </w:rPr>
        <w:t xml:space="preserve">   /  </w:t>
      </w:r>
    </w:p>
    <w:p>
      <w:pPr>
        <w:spacing w:line="360" w:lineRule="auto"/>
        <w:ind w:firstLine="420"/>
        <w:rPr>
          <w:rFonts w:hint="eastAsia" w:ascii="宋体" w:hAnsi="宋体" w:cs="宋体"/>
          <w:color w:val="000000"/>
          <w:szCs w:val="21"/>
        </w:rPr>
      </w:pPr>
      <w:r>
        <w:rPr>
          <w:rFonts w:hint="eastAsia" w:ascii="宋体" w:hAnsi="宋体" w:cs="宋体"/>
          <w:color w:val="000000"/>
          <w:szCs w:val="21"/>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20"/>
        <w:rPr>
          <w:rFonts w:hint="eastAsia" w:ascii="宋体" w:hAnsi="宋体" w:cs="宋体"/>
          <w:color w:val="000000"/>
          <w:szCs w:val="21"/>
        </w:rPr>
      </w:pPr>
      <w:r>
        <w:rPr>
          <w:rFonts w:hint="eastAsia" w:ascii="宋体" w:hAnsi="宋体" w:cs="宋体"/>
          <w:color w:val="000000"/>
          <w:szCs w:val="21"/>
        </w:rPr>
        <w:t>4.3采用最低评标价法时，评标结果按本章2.4、2.5调整后的投标报价由低到高顺序排列。投标报价相同的并列。投标文件满足招标文件全部实质性要求且投标报价最低的投标人为排名第一的中标候选人。</w:t>
      </w:r>
    </w:p>
    <w:p>
      <w:pPr>
        <w:spacing w:line="360" w:lineRule="auto"/>
        <w:ind w:firstLine="420"/>
        <w:rPr>
          <w:rFonts w:hint="eastAsia" w:ascii="宋体" w:hAnsi="宋体" w:cs="宋体"/>
          <w:color w:val="000000"/>
          <w:szCs w:val="21"/>
        </w:rPr>
      </w:pPr>
      <w:r>
        <w:rPr>
          <w:rFonts w:hint="eastAsia" w:ascii="宋体" w:hAnsi="宋体" w:cs="宋体"/>
          <w:color w:val="000000"/>
          <w:szCs w:val="21"/>
        </w:rPr>
        <w:t>4.4评标委员会要对评分汇总情况进行复核，特别是对排名第一的、报价最低的、投标或投标文件被认定为无效的情形进行重点复核。</w:t>
      </w:r>
    </w:p>
    <w:p>
      <w:pPr>
        <w:spacing w:line="360" w:lineRule="auto"/>
        <w:ind w:firstLine="420"/>
        <w:rPr>
          <w:rFonts w:hint="eastAsia" w:ascii="宋体" w:hAnsi="宋体" w:cs="宋体"/>
          <w:color w:val="000000"/>
          <w:szCs w:val="21"/>
        </w:rPr>
      </w:pPr>
      <w:r>
        <w:rPr>
          <w:rFonts w:hint="eastAsia" w:ascii="宋体" w:hAnsi="宋体" w:cs="宋体"/>
          <w:color w:val="000000"/>
          <w:szCs w:val="21"/>
        </w:rPr>
        <w:t>4.5评标委员会将根据各投标人的评标排序，依次推荐本项目（各采购包）的中标候选人，起草并签署评标报告。本项目（各采购包）评标委员会共（各）推荐不少于3名中标候选人。</w:t>
      </w:r>
    </w:p>
    <w:p>
      <w:pPr>
        <w:spacing w:line="360" w:lineRule="auto"/>
        <w:rPr>
          <w:rFonts w:hint="eastAsia" w:ascii="宋体" w:hAnsi="宋体" w:cs="宋体"/>
          <w:b/>
          <w:bCs/>
          <w:color w:val="000000"/>
          <w:szCs w:val="21"/>
        </w:rPr>
      </w:pPr>
      <w:r>
        <w:rPr>
          <w:rFonts w:hint="eastAsia" w:ascii="宋体" w:hAnsi="宋体" w:cs="宋体"/>
          <w:b/>
          <w:bCs/>
          <w:color w:val="000000"/>
          <w:szCs w:val="21"/>
        </w:rPr>
        <w:t>5.报告违法行为</w:t>
      </w:r>
    </w:p>
    <w:p>
      <w:pPr>
        <w:spacing w:line="360" w:lineRule="auto"/>
        <w:ind w:firstLine="420"/>
        <w:rPr>
          <w:rFonts w:hint="eastAsia" w:ascii="宋体" w:hAnsi="宋体" w:cs="宋体"/>
          <w:color w:val="000000"/>
          <w:szCs w:val="21"/>
        </w:rPr>
      </w:pPr>
      <w:r>
        <w:rPr>
          <w:rFonts w:hint="eastAsia" w:ascii="宋体" w:hAnsi="宋体" w:cs="宋体"/>
          <w:color w:val="000000"/>
          <w:szCs w:val="21"/>
        </w:rPr>
        <w:t>5.1评标委员会在评标过程中发现投标人有行贿、提供虚假材料或者串通等违法行为时，有向采购人、采购代理机构或者有关部门报告的职责。</w:t>
      </w:r>
    </w:p>
    <w:p>
      <w:pPr>
        <w:widowControl/>
        <w:jc w:val="center"/>
        <w:rPr>
          <w:color w:val="000000"/>
          <w:sz w:val="28"/>
          <w:szCs w:val="28"/>
          <w:highlight w:val="yellow"/>
        </w:rPr>
      </w:pPr>
      <w:r>
        <w:rPr>
          <w:b/>
          <w:color w:val="000000"/>
          <w:sz w:val="24"/>
        </w:rPr>
        <w:br w:type="page" w:clear="all"/>
      </w:r>
      <w:r>
        <w:rPr>
          <w:rFonts w:hint="eastAsia"/>
          <w:b/>
          <w:color w:val="000000"/>
          <w:sz w:val="30"/>
          <w:szCs w:val="30"/>
          <w:highlight w:val="none"/>
        </w:rPr>
        <w:t>二、</w:t>
      </w:r>
      <w:r>
        <w:rPr>
          <w:color w:val="000000"/>
          <w:sz w:val="30"/>
          <w:szCs w:val="30"/>
          <w:highlight w:val="none"/>
        </w:rPr>
        <w:t>评标标准</w:t>
      </w:r>
    </w:p>
    <w:tbl>
      <w:tblPr>
        <w:tblStyle w:val="14"/>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316"/>
        <w:gridCol w:w="777"/>
        <w:gridCol w:w="4368"/>
        <w:gridCol w:w="24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序号</w:t>
            </w:r>
          </w:p>
        </w:tc>
        <w:tc>
          <w:tcPr>
            <w:tcW w:w="1316"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评分因素</w:t>
            </w:r>
          </w:p>
        </w:tc>
        <w:tc>
          <w:tcPr>
            <w:tcW w:w="777"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分值</w:t>
            </w:r>
          </w:p>
        </w:tc>
        <w:tc>
          <w:tcPr>
            <w:tcW w:w="4368" w:type="dxa"/>
            <w:vAlign w:val="center"/>
          </w:tcPr>
          <w:p>
            <w:pPr>
              <w:ind w:firstLine="28"/>
              <w:jc w:val="center"/>
              <w:rPr>
                <w:rFonts w:hint="eastAsia" w:ascii="宋体" w:hAnsi="宋体" w:cs="宋体"/>
                <w:b/>
                <w:color w:val="000000"/>
                <w:szCs w:val="21"/>
              </w:rPr>
            </w:pPr>
            <w:r>
              <w:rPr>
                <w:rFonts w:hint="eastAsia" w:ascii="宋体" w:hAnsi="宋体" w:cs="宋体"/>
                <w:b/>
                <w:color w:val="000000"/>
                <w:szCs w:val="21"/>
              </w:rPr>
              <w:t>评分标准</w:t>
            </w:r>
          </w:p>
        </w:tc>
        <w:tc>
          <w:tcPr>
            <w:tcW w:w="2433" w:type="dxa"/>
            <w:vAlign w:val="center"/>
          </w:tcPr>
          <w:p>
            <w:pPr>
              <w:pStyle w:val="28"/>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5" w:hRule="atLeast"/>
          <w:jc w:val="center"/>
        </w:trPr>
        <w:tc>
          <w:tcPr>
            <w:tcW w:w="704" w:type="dxa"/>
            <w:vAlign w:val="center"/>
          </w:tcPr>
          <w:p>
            <w:pPr>
              <w:spacing w:line="300" w:lineRule="exact"/>
              <w:ind w:firstLine="28"/>
              <w:jc w:val="center"/>
              <w:rPr>
                <w:rFonts w:hint="eastAsia" w:ascii="宋体" w:hAnsi="宋体" w:cs="宋体"/>
                <w:b/>
                <w:color w:val="000000"/>
                <w:szCs w:val="21"/>
              </w:rPr>
            </w:pPr>
            <w:r>
              <w:rPr>
                <w:rFonts w:hint="eastAsia" w:ascii="宋体" w:hAnsi="宋体" w:cs="宋体"/>
                <w:b/>
                <w:color w:val="000000"/>
                <w:szCs w:val="21"/>
              </w:rPr>
              <w:t>1</w:t>
            </w:r>
          </w:p>
        </w:tc>
        <w:tc>
          <w:tcPr>
            <w:tcW w:w="1316" w:type="dxa"/>
            <w:vAlign w:val="center"/>
          </w:tcPr>
          <w:p>
            <w:pPr>
              <w:spacing w:line="300" w:lineRule="exact"/>
              <w:ind w:firstLine="28"/>
              <w:jc w:val="center"/>
              <w:rPr>
                <w:rFonts w:hint="eastAsia" w:ascii="宋体" w:hAnsi="宋体" w:cs="宋体"/>
                <w:b/>
                <w:color w:val="000000"/>
                <w:szCs w:val="21"/>
              </w:rPr>
            </w:pPr>
            <w:r>
              <w:rPr>
                <w:rFonts w:hint="eastAsia" w:ascii="宋体" w:hAnsi="宋体" w:cs="宋体"/>
                <w:b/>
                <w:color w:val="000000"/>
                <w:szCs w:val="21"/>
              </w:rPr>
              <w:t>价格分</w:t>
            </w:r>
          </w:p>
        </w:tc>
        <w:tc>
          <w:tcPr>
            <w:tcW w:w="777"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lang w:val="en-US" w:eastAsia="zh-CN"/>
              </w:rPr>
              <w:t>2</w:t>
            </w:r>
            <w:r>
              <w:rPr>
                <w:rFonts w:hint="eastAsia" w:ascii="宋体" w:hAnsi="宋体" w:cs="宋体"/>
                <w:color w:val="000000"/>
                <w:szCs w:val="21"/>
              </w:rPr>
              <w:t>0</w:t>
            </w:r>
          </w:p>
        </w:tc>
        <w:tc>
          <w:tcPr>
            <w:tcW w:w="4368" w:type="dxa"/>
            <w:vAlign w:val="center"/>
          </w:tcPr>
          <w:p>
            <w:pPr>
              <w:spacing w:line="260" w:lineRule="exact"/>
              <w:jc w:val="left"/>
              <w:rPr>
                <w:rFonts w:hint="eastAsia" w:ascii="宋体" w:hAnsi="宋体" w:cs="宋体"/>
                <w:color w:val="000000"/>
                <w:szCs w:val="21"/>
              </w:rPr>
            </w:pPr>
            <w:r>
              <w:rPr>
                <w:rFonts w:hint="eastAsia" w:ascii="宋体" w:hAnsi="宋体" w:cs="宋体"/>
                <w:color w:val="000000"/>
                <w:szCs w:val="21"/>
              </w:rPr>
              <w:t>价格分采用低价优先法计算，即满足招标文件要求且价格最低的报价为评标基准价，其价格分为满分。其他供应商的价格分统一按照下列公式计算（计算结果四舍五入保留两位小数）：</w:t>
            </w:r>
          </w:p>
          <w:p>
            <w:pPr>
              <w:spacing w:line="260" w:lineRule="exact"/>
              <w:jc w:val="left"/>
              <w:rPr>
                <w:rFonts w:hint="eastAsia" w:ascii="宋体" w:hAnsi="宋体" w:cs="宋体"/>
                <w:color w:val="000000"/>
                <w:szCs w:val="21"/>
              </w:rPr>
            </w:pPr>
            <w:r>
              <w:rPr>
                <w:rFonts w:hint="eastAsia" w:ascii="宋体" w:hAnsi="宋体" w:cs="宋体"/>
                <w:color w:val="000000"/>
                <w:szCs w:val="21"/>
              </w:rPr>
              <w:t>报价得分=（评标基准价/投标报价）*</w:t>
            </w:r>
            <w:r>
              <w:rPr>
                <w:rFonts w:hint="eastAsia" w:ascii="宋体" w:hAnsi="宋体" w:cs="宋体"/>
                <w:color w:val="000000"/>
                <w:szCs w:val="21"/>
                <w:lang w:val="en-US" w:eastAsia="zh-CN"/>
              </w:rPr>
              <w:t>2</w:t>
            </w:r>
            <w:r>
              <w:rPr>
                <w:rFonts w:hint="eastAsia" w:ascii="宋体" w:hAnsi="宋体" w:cs="宋体"/>
                <w:color w:val="000000"/>
                <w:szCs w:val="21"/>
              </w:rPr>
              <w:t>0，对小微企业报价给予20%的扣除，用扣除后的价格参加评审。</w:t>
            </w:r>
          </w:p>
        </w:tc>
        <w:tc>
          <w:tcPr>
            <w:tcW w:w="2433" w:type="dxa"/>
            <w:vAlign w:val="center"/>
          </w:tcPr>
          <w:p>
            <w:pPr>
              <w:spacing w:line="300" w:lineRule="exact"/>
              <w:ind w:left="-38"/>
              <w:rPr>
                <w:rFonts w:hint="eastAsia" w:ascii="宋体" w:hAnsi="宋体" w:cs="宋体"/>
                <w:color w:val="000000"/>
                <w:szCs w:val="21"/>
              </w:rPr>
            </w:pPr>
            <w:bookmarkStart w:id="689" w:name="OLE_LINK8"/>
            <w:r>
              <w:rPr>
                <w:rFonts w:hint="eastAsia" w:ascii="宋体" w:hAnsi="宋体" w:cs="宋体"/>
                <w:b/>
                <w:bCs/>
                <w:color w:val="000000"/>
                <w:szCs w:val="21"/>
              </w:rPr>
              <w:t>此处投标报价指经过报价修正，及因落实政府采购政策进行价格调整后的报价，详见第四章《评标方法和评标标准》。</w:t>
            </w:r>
            <w:bookmarkEnd w:id="68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704"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2</w:t>
            </w:r>
          </w:p>
        </w:tc>
        <w:tc>
          <w:tcPr>
            <w:tcW w:w="1316"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主观分</w:t>
            </w:r>
          </w:p>
        </w:tc>
        <w:tc>
          <w:tcPr>
            <w:tcW w:w="777" w:type="dxa"/>
            <w:vAlign w:val="center"/>
          </w:tcPr>
          <w:p>
            <w:pPr>
              <w:ind w:firstLine="28"/>
              <w:jc w:val="center"/>
              <w:rPr>
                <w:rFonts w:hint="eastAsia" w:ascii="宋体" w:hAnsi="宋体" w:cs="宋体"/>
                <w:color w:val="000000"/>
                <w:szCs w:val="21"/>
              </w:rPr>
            </w:pPr>
            <w:r>
              <w:rPr>
                <w:rFonts w:hint="eastAsia" w:ascii="宋体" w:hAnsi="宋体" w:cs="宋体"/>
                <w:color w:val="000000"/>
                <w:szCs w:val="21"/>
              </w:rPr>
              <w:t>42</w:t>
            </w:r>
          </w:p>
        </w:tc>
        <w:tc>
          <w:tcPr>
            <w:tcW w:w="4368" w:type="dxa"/>
            <w:vAlign w:val="center"/>
          </w:tcPr>
          <w:p>
            <w:pPr>
              <w:spacing w:line="260" w:lineRule="exact"/>
              <w:rPr>
                <w:rFonts w:hint="eastAsia" w:ascii="宋体" w:hAnsi="宋体" w:cs="宋体"/>
                <w:color w:val="000000"/>
                <w:szCs w:val="21"/>
              </w:rPr>
            </w:pPr>
          </w:p>
        </w:tc>
        <w:tc>
          <w:tcPr>
            <w:tcW w:w="2433" w:type="dxa"/>
            <w:vAlign w:val="center"/>
          </w:tcPr>
          <w:p>
            <w:pPr>
              <w:ind w:left="-38"/>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0" w:hRule="atLeast"/>
          <w:jc w:val="center"/>
        </w:trPr>
        <w:tc>
          <w:tcPr>
            <w:tcW w:w="704" w:type="dxa"/>
            <w:vAlign w:val="center"/>
          </w:tcPr>
          <w:p>
            <w:pPr>
              <w:spacing w:line="300" w:lineRule="exact"/>
              <w:jc w:val="center"/>
              <w:rPr>
                <w:rFonts w:hint="eastAsia" w:ascii="宋体" w:hAnsi="宋体" w:cs="宋体"/>
                <w:color w:val="000000"/>
                <w:szCs w:val="21"/>
              </w:rPr>
            </w:pPr>
            <w:r>
              <w:rPr>
                <w:rFonts w:hint="eastAsia" w:ascii="宋体" w:hAnsi="宋体" w:cs="宋体"/>
                <w:color w:val="000000"/>
                <w:szCs w:val="21"/>
              </w:rPr>
              <w:t>2.1</w:t>
            </w:r>
          </w:p>
        </w:tc>
        <w:tc>
          <w:tcPr>
            <w:tcW w:w="1316" w:type="dxa"/>
            <w:vAlign w:val="center"/>
          </w:tcPr>
          <w:p>
            <w:pPr>
              <w:spacing w:line="260" w:lineRule="exact"/>
              <w:jc w:val="center"/>
              <w:rPr>
                <w:rFonts w:hint="eastAsia" w:ascii="宋体" w:hAnsi="宋体" w:cs="宋体"/>
                <w:color w:val="000000"/>
                <w:szCs w:val="21"/>
              </w:rPr>
            </w:pPr>
            <w:r>
              <w:rPr>
                <w:rFonts w:hint="eastAsia" w:ascii="宋体" w:hAnsi="宋体" w:cs="宋体"/>
                <w:color w:val="000000"/>
                <w:szCs w:val="21"/>
              </w:rPr>
              <w:t>维保</w:t>
            </w:r>
            <w:r>
              <w:rPr>
                <w:rFonts w:hint="eastAsia" w:ascii="宋体" w:hAnsi="宋体" w:cs="宋体"/>
                <w:color w:val="000000"/>
                <w:szCs w:val="21"/>
                <w:lang w:eastAsia="en-US"/>
              </w:rPr>
              <w:t>服务方案</w:t>
            </w:r>
          </w:p>
        </w:tc>
        <w:tc>
          <w:tcPr>
            <w:tcW w:w="777" w:type="dxa"/>
            <w:vAlign w:val="center"/>
          </w:tcPr>
          <w:p>
            <w:pPr>
              <w:spacing w:line="260" w:lineRule="exact"/>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60" w:lineRule="exact"/>
              <w:rPr>
                <w:rFonts w:hint="eastAsia" w:ascii="宋体" w:hAnsi="宋体" w:cs="宋体"/>
                <w:b/>
                <w:bCs/>
                <w:szCs w:val="21"/>
              </w:rPr>
            </w:pPr>
            <w:r>
              <w:rPr>
                <w:rFonts w:hint="eastAsia" w:ascii="宋体" w:hAnsi="宋体" w:cs="宋体"/>
                <w:b/>
                <w:bCs/>
                <w:szCs w:val="21"/>
              </w:rPr>
              <w:t>评委根据投标人针对本项目提供的维保服务方案进行打分，其内容包括维修保养规章制度与操作规范、维护保养范围和维护保养计划等：</w:t>
            </w:r>
          </w:p>
          <w:p>
            <w:pPr>
              <w:spacing w:line="260" w:lineRule="exact"/>
              <w:rPr>
                <w:rFonts w:hint="eastAsia" w:ascii="宋体" w:hAnsi="宋体" w:cs="宋体"/>
                <w:szCs w:val="21"/>
              </w:rPr>
            </w:pPr>
            <w:r>
              <w:rPr>
                <w:rFonts w:hint="eastAsia" w:ascii="宋体" w:hAnsi="宋体" w:cs="宋体"/>
                <w:szCs w:val="21"/>
              </w:rPr>
              <w:t>对项目总体认识全面深刻，对设备维护保养工作把握准确，有较强的系统性、经济性和完全响应性的得9分；</w:t>
            </w:r>
          </w:p>
          <w:p>
            <w:pPr>
              <w:spacing w:line="260" w:lineRule="exact"/>
              <w:rPr>
                <w:rFonts w:hint="eastAsia" w:ascii="宋体" w:hAnsi="宋体" w:cs="宋体"/>
                <w:szCs w:val="21"/>
              </w:rPr>
            </w:pPr>
            <w:r>
              <w:rPr>
                <w:rFonts w:hint="eastAsia" w:ascii="宋体" w:hAnsi="宋体" w:cs="宋体"/>
                <w:szCs w:val="21"/>
              </w:rPr>
              <w:t>对项目总体认识较为全面，对设备维护保养工作规范可行、基本响应采购人要求的得7分；</w:t>
            </w:r>
          </w:p>
          <w:p>
            <w:pPr>
              <w:spacing w:line="260" w:lineRule="exact"/>
              <w:rPr>
                <w:rFonts w:hint="eastAsia" w:ascii="宋体" w:hAnsi="宋体" w:cs="宋体"/>
                <w:szCs w:val="21"/>
              </w:rPr>
            </w:pPr>
            <w:r>
              <w:rPr>
                <w:rFonts w:hint="eastAsia" w:ascii="宋体" w:hAnsi="宋体" w:cs="宋体"/>
                <w:szCs w:val="21"/>
              </w:rPr>
              <w:t>对项目总体认识不够全面，对设备维护保养工作不够合理、不能满足采购人要求的得5分；</w:t>
            </w:r>
          </w:p>
          <w:p>
            <w:pPr>
              <w:spacing w:line="260" w:lineRule="exact"/>
              <w:rPr>
                <w:rFonts w:hint="eastAsia" w:ascii="宋体" w:hAnsi="宋体" w:cs="宋体"/>
                <w:color w:val="000000"/>
                <w:szCs w:val="21"/>
              </w:rPr>
            </w:pPr>
            <w:r>
              <w:rPr>
                <w:rFonts w:hint="eastAsia" w:ascii="宋体" w:hAnsi="宋体" w:cs="宋体"/>
                <w:szCs w:val="21"/>
              </w:rPr>
              <w:t>未提供不得分。</w:t>
            </w:r>
            <w:r>
              <w:rPr>
                <w:rFonts w:hint="eastAsia" w:ascii="宋体" w:hAnsi="宋体" w:cs="宋体"/>
                <w:szCs w:val="21"/>
              </w:rPr>
              <w:tab/>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2.2</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日常维护方案</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9</w:t>
            </w:r>
          </w:p>
        </w:tc>
        <w:tc>
          <w:tcPr>
            <w:tcW w:w="4368" w:type="dxa"/>
            <w:vAlign w:val="center"/>
          </w:tcPr>
          <w:p>
            <w:pPr>
              <w:spacing w:line="260" w:lineRule="exact"/>
              <w:rPr>
                <w:rFonts w:hint="eastAsia" w:ascii="宋体" w:hAnsi="宋体" w:cs="宋体"/>
                <w:b/>
                <w:bCs/>
                <w:szCs w:val="21"/>
              </w:rPr>
            </w:pPr>
            <w:r>
              <w:rPr>
                <w:rFonts w:hint="eastAsia" w:ascii="宋体" w:hAnsi="宋体" w:cs="宋体"/>
                <w:b/>
                <w:bCs/>
                <w:szCs w:val="21"/>
              </w:rPr>
              <w:t>评委根据投标人针对本项目提供的日常维护方案进行打分，其内容包括维护保养程序、维修设备工具、故障报告、故障预防措施、安全保障措施、重大故障处理等：</w:t>
            </w:r>
          </w:p>
          <w:p>
            <w:pPr>
              <w:spacing w:line="260" w:lineRule="exact"/>
              <w:rPr>
                <w:rFonts w:hint="eastAsia" w:ascii="宋体" w:hAnsi="宋体" w:cs="宋体"/>
                <w:szCs w:val="21"/>
              </w:rPr>
            </w:pPr>
            <w:r>
              <w:rPr>
                <w:rFonts w:hint="eastAsia" w:ascii="宋体" w:hAnsi="宋体" w:cs="宋体"/>
                <w:color w:val="000000"/>
                <w:szCs w:val="21"/>
              </w:rPr>
              <w:t>方案完整详实、科学合理、具备针对性且切实可行、满足采购人实际需求的得9分</w:t>
            </w:r>
            <w:r>
              <w:rPr>
                <w:rFonts w:hint="eastAsia" w:ascii="宋体" w:hAnsi="宋体" w:cs="宋体"/>
                <w:szCs w:val="21"/>
              </w:rPr>
              <w:t>；</w:t>
            </w:r>
          </w:p>
          <w:p>
            <w:pPr>
              <w:spacing w:line="260" w:lineRule="exact"/>
              <w:rPr>
                <w:rFonts w:hint="eastAsia" w:ascii="宋体" w:hAnsi="宋体" w:cs="宋体"/>
                <w:szCs w:val="21"/>
              </w:rPr>
            </w:pPr>
            <w:r>
              <w:rPr>
                <w:rFonts w:hint="eastAsia" w:ascii="宋体" w:hAnsi="宋体" w:cs="宋体"/>
                <w:szCs w:val="21"/>
                <w:lang w:eastAsia="zh-TW"/>
              </w:rPr>
              <w:t>方案基本完整、较为科学合理，基本满足采购人实际需求的</w:t>
            </w:r>
            <w:r>
              <w:rPr>
                <w:rFonts w:hint="eastAsia" w:ascii="宋体" w:hAnsi="宋体" w:cs="宋体"/>
                <w:szCs w:val="21"/>
              </w:rPr>
              <w:t>得7分；</w:t>
            </w:r>
          </w:p>
          <w:p>
            <w:pPr>
              <w:spacing w:line="260" w:lineRule="exact"/>
              <w:rPr>
                <w:rFonts w:hint="eastAsia" w:ascii="宋体" w:hAnsi="宋体" w:cs="宋体"/>
                <w:szCs w:val="21"/>
              </w:rPr>
            </w:pPr>
            <w:r>
              <w:rPr>
                <w:rFonts w:hint="eastAsia" w:ascii="宋体" w:hAnsi="宋体" w:cs="宋体"/>
                <w:szCs w:val="21"/>
                <w:lang w:eastAsia="zh-TW"/>
              </w:rPr>
              <w:t>方案完整性、合理性、针对性、可行性</w:t>
            </w:r>
            <w:r>
              <w:rPr>
                <w:rFonts w:hint="eastAsia" w:ascii="宋体" w:hAnsi="宋体" w:cs="宋体"/>
                <w:szCs w:val="21"/>
              </w:rPr>
              <w:t>一般</w:t>
            </w:r>
            <w:r>
              <w:rPr>
                <w:rFonts w:hint="eastAsia" w:ascii="宋体" w:hAnsi="宋体" w:cs="宋体"/>
                <w:szCs w:val="21"/>
                <w:lang w:eastAsia="zh-TW"/>
              </w:rPr>
              <w:t>，</w:t>
            </w:r>
            <w:r>
              <w:rPr>
                <w:rFonts w:hint="eastAsia" w:ascii="宋体" w:hAnsi="宋体" w:cs="宋体"/>
                <w:szCs w:val="21"/>
              </w:rPr>
              <w:t>不符合</w:t>
            </w:r>
            <w:r>
              <w:rPr>
                <w:rFonts w:hint="eastAsia" w:ascii="宋体" w:hAnsi="宋体" w:cs="宋体"/>
                <w:szCs w:val="21"/>
                <w:lang w:eastAsia="zh-TW"/>
              </w:rPr>
              <w:t>采购人实际需求</w:t>
            </w:r>
            <w:r>
              <w:rPr>
                <w:rFonts w:hint="eastAsia" w:ascii="宋体" w:hAnsi="宋体" w:cs="宋体"/>
                <w:szCs w:val="21"/>
              </w:rPr>
              <w:t>的得5分；</w:t>
            </w:r>
          </w:p>
          <w:p>
            <w:pPr>
              <w:spacing w:line="260" w:lineRule="exact"/>
              <w:rPr>
                <w:rFonts w:hint="eastAsia" w:ascii="宋体" w:hAnsi="宋体" w:cs="宋体"/>
                <w:color w:val="000000"/>
                <w:szCs w:val="21"/>
              </w:rPr>
            </w:pPr>
            <w:r>
              <w:rPr>
                <w:rFonts w:hint="eastAsia" w:ascii="宋体" w:hAnsi="宋体" w:cs="宋体"/>
                <w:szCs w:val="21"/>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2.3</w:t>
            </w:r>
          </w:p>
        </w:tc>
        <w:tc>
          <w:tcPr>
            <w:tcW w:w="1316" w:type="dxa"/>
            <w:vAlign w:val="center"/>
          </w:tcPr>
          <w:p>
            <w:pPr>
              <w:ind w:firstLine="28"/>
              <w:jc w:val="center"/>
              <w:rPr>
                <w:rFonts w:hint="eastAsia" w:ascii="宋体" w:hAnsi="宋体" w:cs="宋体"/>
                <w:color w:val="000000"/>
                <w:szCs w:val="21"/>
              </w:rPr>
            </w:pPr>
            <w:r>
              <w:rPr>
                <w:rFonts w:hint="eastAsia" w:ascii="宋体" w:hAnsi="宋体" w:cs="宋体"/>
                <w:color w:val="000000"/>
                <w:szCs w:val="21"/>
              </w:rPr>
              <w:t>操作规范方案</w:t>
            </w:r>
          </w:p>
        </w:tc>
        <w:tc>
          <w:tcPr>
            <w:tcW w:w="777" w:type="dxa"/>
            <w:vAlign w:val="center"/>
          </w:tcPr>
          <w:p>
            <w:pPr>
              <w:ind w:firstLine="28"/>
              <w:jc w:val="center"/>
              <w:rPr>
                <w:rFonts w:hint="eastAsia" w:ascii="宋体" w:hAnsi="宋体" w:cs="宋体"/>
                <w:color w:val="000000"/>
                <w:szCs w:val="21"/>
              </w:rPr>
            </w:pPr>
            <w:r>
              <w:rPr>
                <w:rFonts w:hint="eastAsia" w:ascii="宋体" w:hAnsi="宋体" w:cs="宋体"/>
                <w:color w:val="000000"/>
                <w:sz w:val="24"/>
              </w:rPr>
              <w:t>8</w:t>
            </w:r>
          </w:p>
        </w:tc>
        <w:tc>
          <w:tcPr>
            <w:tcW w:w="4368" w:type="dxa"/>
            <w:vAlign w:val="center"/>
          </w:tcPr>
          <w:p>
            <w:pPr>
              <w:spacing w:line="260" w:lineRule="exact"/>
              <w:rPr>
                <w:rFonts w:hint="eastAsia" w:ascii="宋体" w:hAnsi="宋体" w:cs="宋体"/>
                <w:b/>
                <w:bCs/>
                <w:szCs w:val="21"/>
              </w:rPr>
            </w:pPr>
            <w:r>
              <w:rPr>
                <w:rFonts w:hint="eastAsia" w:ascii="宋体" w:hAnsi="宋体" w:cs="宋体"/>
                <w:b/>
                <w:bCs/>
                <w:szCs w:val="21"/>
              </w:rPr>
              <w:t>评委根据投标人针对本项目提供的操作规范方案进行打分，其内容包括维护服务流程、服务标准、服务管理、服务措施、资料档案管理方案等：</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方案完整详实、科学合理、具备针对性且切实可行、满足采购人实际需求的得</w:t>
            </w:r>
            <w:r>
              <w:rPr>
                <w:rFonts w:hint="eastAsia"/>
                <w:sz w:val="21"/>
                <w:szCs w:val="21"/>
              </w:rPr>
              <w:t>8</w:t>
            </w:r>
            <w:r>
              <w:rPr>
                <w:rFonts w:hint="eastAsia"/>
                <w:sz w:val="21"/>
                <w:szCs w:val="21"/>
                <w:lang w:eastAsia="zh-TW"/>
              </w:rPr>
              <w:t>分；</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方案基本完整、较为科学合理，基本满足采购人实际需求的得</w:t>
            </w:r>
            <w:r>
              <w:rPr>
                <w:rFonts w:hint="eastAsia"/>
                <w:sz w:val="21"/>
                <w:szCs w:val="21"/>
              </w:rPr>
              <w:t>6</w:t>
            </w:r>
            <w:r>
              <w:rPr>
                <w:rFonts w:hint="eastAsia"/>
                <w:sz w:val="21"/>
                <w:szCs w:val="21"/>
                <w:lang w:eastAsia="zh-TW"/>
              </w:rPr>
              <w:t>分；</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方案完整性、合理性、针对性、可行性一般，不符合采购人实际需求的得</w:t>
            </w:r>
            <w:r>
              <w:rPr>
                <w:rFonts w:hint="eastAsia"/>
                <w:sz w:val="21"/>
                <w:szCs w:val="21"/>
              </w:rPr>
              <w:t>4</w:t>
            </w:r>
            <w:r>
              <w:rPr>
                <w:rFonts w:hint="eastAsia"/>
                <w:sz w:val="21"/>
                <w:szCs w:val="21"/>
                <w:lang w:eastAsia="zh-TW"/>
              </w:rPr>
              <w:t>分；</w:t>
            </w:r>
          </w:p>
          <w:p>
            <w:pPr>
              <w:spacing w:line="260" w:lineRule="exact"/>
              <w:rPr>
                <w:rFonts w:hint="eastAsia" w:ascii="宋体" w:hAnsi="宋体" w:cs="宋体"/>
                <w:szCs w:val="21"/>
              </w:rPr>
            </w:pPr>
            <w:r>
              <w:rPr>
                <w:rFonts w:hint="eastAsia" w:ascii="宋体" w:hAnsi="宋体" w:cs="宋体"/>
                <w:szCs w:val="21"/>
                <w:lang w:eastAsia="zh-TW"/>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0"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2.4</w:t>
            </w:r>
          </w:p>
        </w:tc>
        <w:tc>
          <w:tcPr>
            <w:tcW w:w="1316" w:type="dxa"/>
            <w:vAlign w:val="center"/>
          </w:tcPr>
          <w:p>
            <w:pPr>
              <w:spacing w:line="240" w:lineRule="atLeast"/>
              <w:jc w:val="center"/>
              <w:rPr>
                <w:rFonts w:hint="eastAsia" w:ascii="宋体" w:hAnsi="宋体" w:cs="宋体"/>
                <w:color w:val="000000"/>
                <w:szCs w:val="21"/>
              </w:rPr>
            </w:pPr>
            <w:r>
              <w:rPr>
                <w:rFonts w:hint="eastAsia" w:ascii="宋体" w:hAnsi="宋体" w:cs="宋体"/>
                <w:szCs w:val="21"/>
                <w:lang w:val="zh-CN"/>
              </w:rPr>
              <w:t>质量保障措施</w:t>
            </w:r>
          </w:p>
        </w:tc>
        <w:tc>
          <w:tcPr>
            <w:tcW w:w="777" w:type="dxa"/>
            <w:vAlign w:val="center"/>
          </w:tcPr>
          <w:p>
            <w:pPr>
              <w:tabs>
                <w:tab w:val="left" w:pos="1200"/>
              </w:tabs>
              <w:spacing w:line="240" w:lineRule="atLeast"/>
              <w:jc w:val="center"/>
              <w:rPr>
                <w:rFonts w:hint="eastAsia" w:ascii="宋体" w:hAnsi="宋体" w:cs="宋体"/>
                <w:color w:val="000000"/>
                <w:szCs w:val="21"/>
              </w:rPr>
            </w:pPr>
            <w:r>
              <w:rPr>
                <w:rFonts w:hint="eastAsia" w:ascii="宋体" w:hAnsi="宋体" w:cs="宋体"/>
                <w:color w:val="000000"/>
                <w:szCs w:val="21"/>
              </w:rPr>
              <w:t>8</w:t>
            </w:r>
          </w:p>
        </w:tc>
        <w:tc>
          <w:tcPr>
            <w:tcW w:w="4368" w:type="dxa"/>
            <w:vAlign w:val="center"/>
          </w:tcPr>
          <w:p>
            <w:pPr>
              <w:spacing w:line="260" w:lineRule="exact"/>
              <w:rPr>
                <w:rFonts w:hint="eastAsia" w:ascii="宋体" w:hAnsi="宋体" w:cs="宋体"/>
                <w:b/>
                <w:bCs/>
                <w:szCs w:val="21"/>
                <w:lang w:val="zh-CN"/>
              </w:rPr>
            </w:pPr>
            <w:r>
              <w:rPr>
                <w:rFonts w:hint="eastAsia" w:ascii="宋体" w:hAnsi="宋体" w:cs="宋体"/>
                <w:b/>
                <w:bCs/>
                <w:szCs w:val="21"/>
                <w:lang w:val="zh-CN"/>
              </w:rPr>
              <w:t>评委根据</w:t>
            </w:r>
            <w:r>
              <w:rPr>
                <w:rFonts w:hint="eastAsia" w:ascii="宋体" w:hAnsi="宋体" w:cs="宋体"/>
                <w:b/>
                <w:bCs/>
                <w:szCs w:val="21"/>
              </w:rPr>
              <w:t>投标人</w:t>
            </w:r>
            <w:r>
              <w:rPr>
                <w:rFonts w:hint="eastAsia" w:ascii="宋体" w:hAnsi="宋体" w:cs="宋体"/>
                <w:b/>
                <w:bCs/>
                <w:szCs w:val="21"/>
                <w:lang w:val="zh-CN"/>
              </w:rPr>
              <w:t>针对本项目提供的质量保障措施进行打分，其内容包括质量管控制度、实施方案等：</w:t>
            </w:r>
          </w:p>
          <w:p>
            <w:pPr>
              <w:pStyle w:val="29"/>
              <w:widowControl w:val="0"/>
              <w:spacing w:before="0" w:beforeAutospacing="0" w:after="0" w:afterAutospacing="0" w:line="240" w:lineRule="atLeast"/>
              <w:jc w:val="both"/>
              <w:rPr>
                <w:rFonts w:hint="eastAsia"/>
                <w:sz w:val="21"/>
                <w:szCs w:val="21"/>
                <w:lang w:eastAsia="zh-TW"/>
              </w:rPr>
            </w:pPr>
            <w:bookmarkStart w:id="690" w:name="OLE_LINK4"/>
            <w:r>
              <w:rPr>
                <w:rFonts w:hint="eastAsia"/>
                <w:sz w:val="21"/>
                <w:szCs w:val="21"/>
                <w:lang w:eastAsia="zh-TW"/>
              </w:rPr>
              <w:t>方案完整详实、科学合理、具备针对性且切实可行、满足采购人实际需求的得</w:t>
            </w:r>
            <w:r>
              <w:rPr>
                <w:rFonts w:hint="eastAsia"/>
                <w:sz w:val="21"/>
                <w:szCs w:val="21"/>
              </w:rPr>
              <w:t>8</w:t>
            </w:r>
            <w:r>
              <w:rPr>
                <w:rFonts w:hint="eastAsia"/>
                <w:sz w:val="21"/>
                <w:szCs w:val="21"/>
                <w:lang w:eastAsia="zh-TW"/>
              </w:rPr>
              <w:t>分；</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方案基本完整、较为科学合理，基本满足采购人实际需求的得</w:t>
            </w:r>
            <w:r>
              <w:rPr>
                <w:rFonts w:hint="eastAsia"/>
                <w:sz w:val="21"/>
                <w:szCs w:val="21"/>
              </w:rPr>
              <w:t>6</w:t>
            </w:r>
            <w:r>
              <w:rPr>
                <w:rFonts w:hint="eastAsia"/>
                <w:sz w:val="21"/>
                <w:szCs w:val="21"/>
                <w:lang w:eastAsia="zh-TW"/>
              </w:rPr>
              <w:t>分；</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方案完整性、合理性、针对性、可行性一般，不符合采购人实际需求的得</w:t>
            </w:r>
            <w:r>
              <w:rPr>
                <w:rFonts w:hint="eastAsia"/>
                <w:sz w:val="21"/>
                <w:szCs w:val="21"/>
              </w:rPr>
              <w:t>4</w:t>
            </w:r>
            <w:r>
              <w:rPr>
                <w:rFonts w:hint="eastAsia"/>
                <w:sz w:val="21"/>
                <w:szCs w:val="21"/>
                <w:lang w:eastAsia="zh-TW"/>
              </w:rPr>
              <w:t>分；</w:t>
            </w:r>
          </w:p>
          <w:p>
            <w:pPr>
              <w:spacing w:line="260" w:lineRule="exact"/>
              <w:rPr>
                <w:rFonts w:hint="eastAsia" w:ascii="宋体" w:hAnsi="宋体" w:cs="宋体"/>
                <w:szCs w:val="21"/>
              </w:rPr>
            </w:pPr>
            <w:r>
              <w:rPr>
                <w:rFonts w:hint="eastAsia" w:ascii="宋体" w:hAnsi="宋体" w:cs="宋体"/>
                <w:szCs w:val="21"/>
                <w:lang w:eastAsia="zh-TW"/>
              </w:rPr>
              <w:t>未提供不得分。</w:t>
            </w:r>
            <w:bookmarkEnd w:id="690"/>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5"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2.5</w:t>
            </w:r>
          </w:p>
        </w:tc>
        <w:tc>
          <w:tcPr>
            <w:tcW w:w="1316" w:type="dxa"/>
            <w:vAlign w:val="center"/>
          </w:tcPr>
          <w:p>
            <w:pPr>
              <w:spacing w:line="260" w:lineRule="exact"/>
              <w:ind w:firstLine="28"/>
              <w:jc w:val="center"/>
              <w:rPr>
                <w:rFonts w:hint="eastAsia" w:ascii="宋体" w:hAnsi="宋体" w:cs="宋体"/>
                <w:color w:val="000000"/>
                <w:szCs w:val="21"/>
              </w:rPr>
            </w:pPr>
            <w:bookmarkStart w:id="691" w:name="OLE_LINK29"/>
            <w:r>
              <w:rPr>
                <w:rFonts w:hint="eastAsia" w:ascii="宋体" w:hAnsi="宋体" w:cs="宋体"/>
                <w:szCs w:val="21"/>
                <w:lang w:val="zh-CN"/>
              </w:rPr>
              <w:t>应急维护方案</w:t>
            </w:r>
            <w:bookmarkEnd w:id="691"/>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8</w:t>
            </w:r>
          </w:p>
        </w:tc>
        <w:tc>
          <w:tcPr>
            <w:tcW w:w="4368" w:type="dxa"/>
            <w:vAlign w:val="center"/>
          </w:tcPr>
          <w:p>
            <w:pPr>
              <w:spacing w:line="240" w:lineRule="atLeast"/>
              <w:rPr>
                <w:rFonts w:hint="eastAsia" w:ascii="宋体" w:hAnsi="宋体" w:cs="宋体"/>
                <w:b/>
                <w:bCs/>
                <w:szCs w:val="21"/>
                <w:lang w:val="zh-CN"/>
              </w:rPr>
            </w:pPr>
            <w:r>
              <w:rPr>
                <w:rFonts w:hint="eastAsia" w:ascii="宋体" w:hAnsi="宋体" w:cs="宋体"/>
                <w:b/>
                <w:bCs/>
                <w:szCs w:val="21"/>
                <w:lang w:val="zh-CN"/>
              </w:rPr>
              <w:t>评委根据</w:t>
            </w:r>
            <w:r>
              <w:rPr>
                <w:rFonts w:hint="eastAsia" w:ascii="宋体" w:hAnsi="宋体" w:cs="宋体"/>
                <w:b/>
                <w:bCs/>
                <w:szCs w:val="21"/>
              </w:rPr>
              <w:t>投标人</w:t>
            </w:r>
            <w:r>
              <w:rPr>
                <w:rFonts w:hint="eastAsia" w:ascii="宋体" w:hAnsi="宋体" w:cs="宋体"/>
                <w:b/>
                <w:bCs/>
                <w:szCs w:val="21"/>
                <w:lang w:val="zh-CN"/>
              </w:rPr>
              <w:t>针对本项目提供的应急维护方案进行打分，其内容包括应急故障分析、应急抢修方案、应急响应措施等：</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方案完整详实、科学合理、具备针对性且切实可行、满足采购人实际需求的得</w:t>
            </w:r>
            <w:r>
              <w:rPr>
                <w:rFonts w:hint="eastAsia"/>
                <w:sz w:val="21"/>
                <w:szCs w:val="21"/>
              </w:rPr>
              <w:t>8</w:t>
            </w:r>
            <w:r>
              <w:rPr>
                <w:rFonts w:hint="eastAsia"/>
                <w:sz w:val="21"/>
                <w:szCs w:val="21"/>
                <w:lang w:eastAsia="zh-TW"/>
              </w:rPr>
              <w:t>分；</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方案基本完整、较为科学合理，基本满足采购人实际需求的得</w:t>
            </w:r>
            <w:r>
              <w:rPr>
                <w:rFonts w:hint="eastAsia"/>
                <w:sz w:val="21"/>
                <w:szCs w:val="21"/>
              </w:rPr>
              <w:t>6</w:t>
            </w:r>
            <w:r>
              <w:rPr>
                <w:rFonts w:hint="eastAsia"/>
                <w:sz w:val="21"/>
                <w:szCs w:val="21"/>
                <w:lang w:eastAsia="zh-TW"/>
              </w:rPr>
              <w:t>分；</w:t>
            </w:r>
          </w:p>
          <w:p>
            <w:pPr>
              <w:pStyle w:val="29"/>
              <w:widowControl w:val="0"/>
              <w:spacing w:before="0" w:beforeAutospacing="0" w:after="0" w:afterAutospacing="0" w:line="240" w:lineRule="atLeast"/>
              <w:jc w:val="both"/>
              <w:rPr>
                <w:rFonts w:hint="eastAsia"/>
                <w:sz w:val="21"/>
                <w:szCs w:val="21"/>
                <w:lang w:eastAsia="zh-TW"/>
              </w:rPr>
            </w:pPr>
            <w:r>
              <w:rPr>
                <w:rFonts w:hint="eastAsia"/>
                <w:sz w:val="21"/>
                <w:szCs w:val="21"/>
                <w:lang w:eastAsia="zh-TW"/>
              </w:rPr>
              <w:t>方案完整性、合理性、针对性、可行性一般，不符合采购人实际需求的得</w:t>
            </w:r>
            <w:r>
              <w:rPr>
                <w:rFonts w:hint="eastAsia"/>
                <w:sz w:val="21"/>
                <w:szCs w:val="21"/>
              </w:rPr>
              <w:t>4</w:t>
            </w:r>
            <w:r>
              <w:rPr>
                <w:rFonts w:hint="eastAsia"/>
                <w:sz w:val="21"/>
                <w:szCs w:val="21"/>
                <w:lang w:eastAsia="zh-TW"/>
              </w:rPr>
              <w:t>分；</w:t>
            </w:r>
          </w:p>
          <w:p>
            <w:pPr>
              <w:pStyle w:val="20"/>
              <w:spacing w:line="260" w:lineRule="exact"/>
              <w:rPr>
                <w:rFonts w:hint="eastAsia" w:ascii="宋体" w:hAnsi="宋体" w:cs="宋体"/>
                <w:sz w:val="21"/>
                <w:szCs w:val="21"/>
              </w:rPr>
            </w:pPr>
            <w:r>
              <w:rPr>
                <w:rFonts w:hint="eastAsia" w:ascii="宋体" w:hAnsi="宋体" w:cs="宋体"/>
                <w:sz w:val="21"/>
                <w:szCs w:val="21"/>
                <w:lang w:eastAsia="zh-TW"/>
              </w:rPr>
              <w:t>未提供不得分。</w:t>
            </w:r>
          </w:p>
        </w:tc>
        <w:tc>
          <w:tcPr>
            <w:tcW w:w="2433" w:type="dxa"/>
            <w:vAlign w:val="center"/>
          </w:tcPr>
          <w:p>
            <w:pPr>
              <w:spacing w:line="300" w:lineRule="exact"/>
              <w:ind w:left="-38"/>
              <w:jc w:val="center"/>
              <w:rPr>
                <w:rFonts w:hint="eastAsia" w:ascii="宋体" w:hAnsi="宋体" w:cs="宋体"/>
                <w:b/>
                <w:bCs/>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jc w:val="center"/>
        </w:trPr>
        <w:tc>
          <w:tcPr>
            <w:tcW w:w="704" w:type="dxa"/>
            <w:vAlign w:val="center"/>
          </w:tcPr>
          <w:p>
            <w:pPr>
              <w:ind w:firstLine="28"/>
              <w:jc w:val="center"/>
              <w:rPr>
                <w:rFonts w:hint="eastAsia" w:ascii="宋体" w:hAnsi="宋体" w:cs="宋体"/>
                <w:b/>
                <w:bCs/>
                <w:color w:val="000000"/>
                <w:szCs w:val="21"/>
              </w:rPr>
            </w:pPr>
            <w:r>
              <w:rPr>
                <w:rFonts w:hint="eastAsia" w:ascii="宋体" w:hAnsi="宋体" w:cs="宋体"/>
                <w:b/>
                <w:bCs/>
                <w:color w:val="000000"/>
                <w:szCs w:val="21"/>
              </w:rPr>
              <w:t>3</w:t>
            </w:r>
          </w:p>
        </w:tc>
        <w:tc>
          <w:tcPr>
            <w:tcW w:w="1316" w:type="dxa"/>
            <w:vAlign w:val="center"/>
          </w:tcPr>
          <w:p>
            <w:pPr>
              <w:spacing w:line="260" w:lineRule="exact"/>
              <w:ind w:firstLine="28"/>
              <w:jc w:val="center"/>
              <w:rPr>
                <w:rFonts w:hint="eastAsia" w:ascii="宋体" w:hAnsi="宋体" w:cs="宋体"/>
                <w:b/>
                <w:bCs/>
                <w:color w:val="000000"/>
                <w:szCs w:val="21"/>
              </w:rPr>
            </w:pPr>
            <w:r>
              <w:rPr>
                <w:rFonts w:hint="eastAsia" w:ascii="宋体" w:hAnsi="宋体" w:cs="宋体"/>
                <w:b/>
                <w:bCs/>
                <w:color w:val="000000"/>
                <w:szCs w:val="21"/>
              </w:rPr>
              <w:t>客观分</w:t>
            </w:r>
          </w:p>
        </w:tc>
        <w:tc>
          <w:tcPr>
            <w:tcW w:w="777"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lang w:val="en-US" w:eastAsia="zh-CN"/>
              </w:rPr>
              <w:t>3</w:t>
            </w:r>
            <w:r>
              <w:rPr>
                <w:rFonts w:hint="eastAsia" w:ascii="宋体" w:hAnsi="宋体" w:cs="宋体"/>
                <w:color w:val="000000"/>
                <w:szCs w:val="21"/>
              </w:rPr>
              <w:t>8</w:t>
            </w:r>
          </w:p>
        </w:tc>
        <w:tc>
          <w:tcPr>
            <w:tcW w:w="4368" w:type="dxa"/>
            <w:vAlign w:val="center"/>
          </w:tcPr>
          <w:p>
            <w:pPr>
              <w:spacing w:line="260" w:lineRule="exact"/>
              <w:rPr>
                <w:rFonts w:hint="eastAsia" w:ascii="宋体" w:hAnsi="宋体" w:cs="宋体"/>
                <w:color w:val="000000"/>
                <w:szCs w:val="21"/>
              </w:rPr>
            </w:pPr>
          </w:p>
        </w:tc>
        <w:tc>
          <w:tcPr>
            <w:tcW w:w="2433" w:type="dxa"/>
            <w:vAlign w:val="center"/>
          </w:tcPr>
          <w:p>
            <w:pPr>
              <w:ind w:left="-38"/>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3.1</w:t>
            </w:r>
          </w:p>
        </w:tc>
        <w:tc>
          <w:tcPr>
            <w:tcW w:w="1316" w:type="dxa"/>
            <w:vAlign w:val="center"/>
          </w:tcPr>
          <w:p>
            <w:pPr>
              <w:ind w:firstLine="28"/>
              <w:jc w:val="center"/>
              <w:rPr>
                <w:rFonts w:hint="eastAsia" w:ascii="宋体" w:hAnsi="宋体" w:cs="宋体"/>
                <w:color w:val="000000"/>
                <w:szCs w:val="21"/>
              </w:rPr>
            </w:pPr>
            <w:r>
              <w:rPr>
                <w:rFonts w:hint="eastAsia" w:ascii="宋体" w:hAnsi="宋体" w:cs="宋体"/>
                <w:szCs w:val="21"/>
              </w:rPr>
              <w:t>技术参数</w:t>
            </w:r>
          </w:p>
        </w:tc>
        <w:tc>
          <w:tcPr>
            <w:tcW w:w="777" w:type="dxa"/>
            <w:vAlign w:val="center"/>
          </w:tcPr>
          <w:p>
            <w:pPr>
              <w:ind w:firstLine="28"/>
              <w:jc w:val="center"/>
              <w:rPr>
                <w:rFonts w:hint="eastAsia" w:ascii="宋体" w:hAnsi="宋体" w:cs="宋体"/>
                <w:color w:val="000000"/>
                <w:szCs w:val="21"/>
              </w:rPr>
            </w:pPr>
            <w:r>
              <w:rPr>
                <w:rFonts w:hint="eastAsia" w:ascii="宋体" w:hAnsi="宋体" w:cs="宋体"/>
                <w:szCs w:val="21"/>
                <w:lang w:val="en-US" w:eastAsia="zh-CN"/>
              </w:rPr>
              <w:t>2</w:t>
            </w:r>
            <w:r>
              <w:rPr>
                <w:rStyle w:val="18"/>
                <w:rFonts w:hint="eastAsia" w:ascii="宋体" w:hAnsi="宋体" w:cs="宋体"/>
                <w:lang w:val="en-US" w:eastAsia="zh-CN"/>
              </w:rPr>
              <w:t>0</w:t>
            </w:r>
            <w:r>
              <w:rPr>
                <w:rFonts w:hint="eastAsia" w:ascii="宋体" w:hAnsi="宋体" w:cs="宋体"/>
                <w:szCs w:val="21"/>
              </w:rPr>
              <w:t xml:space="preserve"> </w:t>
            </w:r>
          </w:p>
        </w:tc>
        <w:tc>
          <w:tcPr>
            <w:tcW w:w="4368" w:type="dxa"/>
            <w:vAlign w:val="center"/>
          </w:tcPr>
          <w:p>
            <w:pPr>
              <w:rPr>
                <w:rFonts w:hint="eastAsia" w:ascii="宋体" w:hAnsi="宋体" w:cs="宋体"/>
                <w:szCs w:val="21"/>
              </w:rPr>
            </w:pPr>
            <w:bookmarkStart w:id="692" w:name="OLE_LINK28"/>
            <w:r>
              <w:t>满足</w:t>
            </w:r>
            <w:r>
              <w:rPr>
                <w:rFonts w:hint="eastAsia"/>
              </w:rPr>
              <w:t>招标</w:t>
            </w:r>
            <w:r>
              <w:t>文件“第</w:t>
            </w:r>
            <w:r>
              <w:rPr>
                <w:rFonts w:hint="eastAsia"/>
              </w:rPr>
              <w:t>五</w:t>
            </w:r>
            <w:r>
              <w:t>章 采购需求”中“</w:t>
            </w:r>
            <w:r>
              <w:rPr>
                <w:rFonts w:hint="eastAsia"/>
              </w:rPr>
              <w:t>三</w:t>
            </w:r>
            <w:r>
              <w:t>、</w:t>
            </w:r>
            <w:r>
              <w:rPr>
                <w:rFonts w:hint="eastAsia"/>
              </w:rPr>
              <w:t>基本</w:t>
            </w:r>
            <w:r>
              <w:t>要求（二）</w:t>
            </w:r>
            <w:r>
              <w:rPr>
                <w:rFonts w:hint="eastAsia" w:ascii="宋体" w:hAnsi="宋体"/>
              </w:rPr>
              <w:t>维保/服务</w:t>
            </w:r>
            <w:r>
              <w:rPr>
                <w:rFonts w:ascii="宋体" w:hAnsi="宋体"/>
              </w:rPr>
              <w:t>内容及要求</w:t>
            </w:r>
            <w:r>
              <w:t>”的，得</w:t>
            </w:r>
            <w:r>
              <w:rPr>
                <w:rFonts w:hint="eastAsia"/>
              </w:rPr>
              <w:t>20</w:t>
            </w:r>
            <w:r>
              <w:t>分</w:t>
            </w:r>
            <w:r>
              <w:rPr>
                <w:rFonts w:hint="eastAsia"/>
              </w:rPr>
              <w:t>。维保内容及要求中带“</w:t>
            </w:r>
            <w:r>
              <w:rPr>
                <w:rFonts w:hint="eastAsia" w:ascii="宋体" w:hAnsi="宋体" w:cs="宋体"/>
              </w:rPr>
              <w:t>▲</w:t>
            </w:r>
            <w:r>
              <w:rPr>
                <w:rFonts w:hint="eastAsia"/>
              </w:rPr>
              <w:t>”参数为重要要求，每有一项负偏离的，扣</w:t>
            </w:r>
            <w:r>
              <w:rPr>
                <w:rStyle w:val="18"/>
                <w:rFonts w:hint="eastAsia"/>
                <w:szCs w:val="24"/>
                <w:lang w:val="en-US" w:eastAsia="zh-CN"/>
              </w:rPr>
              <w:t>5</w:t>
            </w:r>
            <w:r>
              <w:rPr>
                <w:rFonts w:hint="eastAsia"/>
              </w:rPr>
              <w:t>分；其他参数为一般参数，每有一项负偏离的，扣1分；扣完为止。</w:t>
            </w:r>
            <w:bookmarkEnd w:id="692"/>
          </w:p>
        </w:tc>
        <w:tc>
          <w:tcPr>
            <w:tcW w:w="2433" w:type="dxa"/>
            <w:vAlign w:val="center"/>
          </w:tcPr>
          <w:p>
            <w:pPr>
              <w:spacing w:line="300" w:lineRule="exact"/>
              <w:ind w:left="-40"/>
              <w:rPr>
                <w:rFonts w:hint="eastAsia" w:ascii="宋体" w:hAnsi="宋体" w:cs="宋体"/>
                <w:b/>
                <w:color w:val="000000"/>
                <w:szCs w:val="21"/>
                <w:highlight w:val="yellow"/>
              </w:rPr>
            </w:pPr>
            <w:r>
              <w:rPr>
                <w:rFonts w:hint="eastAsia" w:ascii="宋体" w:hAnsi="宋体" w:cs="宋体"/>
                <w:b/>
                <w:color w:val="000000"/>
                <w:szCs w:val="21"/>
              </w:rPr>
              <w:t>提供“采购需求偏离表”，并根据招标文件要求提供证明材料。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2" w:hRule="atLeast"/>
          <w:jc w:val="center"/>
        </w:trPr>
        <w:tc>
          <w:tcPr>
            <w:tcW w:w="704" w:type="dxa"/>
            <w:vAlign w:val="center"/>
          </w:tcPr>
          <w:p>
            <w:pPr>
              <w:spacing w:line="300" w:lineRule="exact"/>
              <w:ind w:firstLine="28"/>
              <w:jc w:val="center"/>
              <w:rPr>
                <w:rFonts w:hint="eastAsia" w:ascii="宋体" w:hAnsi="宋体" w:cs="宋体"/>
                <w:color w:val="000000"/>
                <w:szCs w:val="21"/>
                <w:highlight w:val="yellow"/>
              </w:rPr>
            </w:pPr>
            <w:r>
              <w:rPr>
                <w:rFonts w:hint="eastAsia" w:ascii="宋体" w:hAnsi="宋体" w:cs="宋体"/>
                <w:color w:val="000000"/>
                <w:szCs w:val="21"/>
              </w:rPr>
              <w:t>3.</w:t>
            </w:r>
            <w:r>
              <w:rPr>
                <w:rFonts w:hint="eastAsia" w:ascii="宋体" w:hAnsi="宋体" w:cs="宋体"/>
                <w:color w:val="000000"/>
                <w:szCs w:val="21"/>
                <w:lang w:val="en-US" w:eastAsia="zh-CN"/>
              </w:rPr>
              <w:t>2</w:t>
            </w:r>
          </w:p>
        </w:tc>
        <w:tc>
          <w:tcPr>
            <w:tcW w:w="1316" w:type="dxa"/>
            <w:vAlign w:val="center"/>
          </w:tcPr>
          <w:p>
            <w:pPr>
              <w:spacing w:line="260" w:lineRule="exact"/>
              <w:ind w:firstLine="28"/>
              <w:jc w:val="center"/>
              <w:rPr>
                <w:rFonts w:hint="eastAsia" w:ascii="宋体" w:hAnsi="宋体" w:cs="宋体"/>
                <w:szCs w:val="21"/>
                <w:highlight w:val="yellow"/>
              </w:rPr>
            </w:pPr>
            <w:r>
              <w:rPr>
                <w:rFonts w:hint="eastAsia" w:asciiTheme="minorEastAsia" w:hAnsiTheme="minorEastAsia" w:eastAsiaTheme="minorEastAsia" w:cstheme="minorEastAsia"/>
                <w:szCs w:val="21"/>
              </w:rPr>
              <w:t>业绩</w:t>
            </w:r>
          </w:p>
        </w:tc>
        <w:tc>
          <w:tcPr>
            <w:tcW w:w="777" w:type="dxa"/>
            <w:vAlign w:val="center"/>
          </w:tcPr>
          <w:p>
            <w:pPr>
              <w:spacing w:line="260" w:lineRule="exact"/>
              <w:ind w:firstLine="28"/>
              <w:jc w:val="center"/>
              <w:rPr>
                <w:rFonts w:hint="eastAsia" w:ascii="宋体" w:hAnsi="宋体" w:cs="宋体"/>
                <w:szCs w:val="21"/>
              </w:rPr>
            </w:pPr>
            <w:r>
              <w:rPr>
                <w:rFonts w:hint="eastAsia" w:ascii="宋体" w:hAnsi="宋体" w:cs="宋体"/>
                <w:color w:val="000000"/>
                <w:szCs w:val="21"/>
              </w:rPr>
              <w:t>6</w:t>
            </w:r>
          </w:p>
        </w:tc>
        <w:tc>
          <w:tcPr>
            <w:tcW w:w="4368" w:type="dxa"/>
            <w:vAlign w:val="center"/>
          </w:tcPr>
          <w:p>
            <w:pPr>
              <w:pStyle w:val="5"/>
            </w:pPr>
            <w:r>
              <w:rPr>
                <w:rFonts w:hint="eastAsia" w:ascii="宋体" w:hAnsi="宋体" w:cs="宋体"/>
                <w:sz w:val="21"/>
                <w:szCs w:val="21"/>
                <w:lang w:val="zh-CN" w:bidi="ar"/>
              </w:rPr>
              <w:t>投标人自2023年1月1日至投标截止</w:t>
            </w:r>
            <w:r>
              <w:rPr>
                <w:rFonts w:hint="eastAsia" w:ascii="宋体" w:hAnsi="宋体" w:cs="宋体"/>
                <w:sz w:val="21"/>
                <w:szCs w:val="21"/>
                <w:lang w:bidi="ar"/>
              </w:rPr>
              <w:t>之日</w:t>
            </w:r>
            <w:r>
              <w:rPr>
                <w:rFonts w:hint="eastAsia" w:ascii="宋体" w:hAnsi="宋体" w:cs="宋体"/>
                <w:sz w:val="21"/>
                <w:szCs w:val="21"/>
                <w:lang w:val="zh-CN" w:bidi="ar"/>
              </w:rPr>
              <w:t>（以合同签订时间为准），每提供一份已完成的CT整机维保服务合同</w:t>
            </w:r>
            <w:r>
              <w:rPr>
                <w:rFonts w:hint="eastAsia" w:ascii="宋体" w:hAnsi="宋体" w:cs="宋体"/>
                <w:sz w:val="21"/>
                <w:szCs w:val="21"/>
                <w:lang w:bidi="ar"/>
              </w:rPr>
              <w:t>的</w:t>
            </w:r>
            <w:r>
              <w:rPr>
                <w:rFonts w:hint="eastAsia" w:ascii="宋体" w:hAnsi="宋体" w:cs="宋体"/>
                <w:sz w:val="21"/>
                <w:szCs w:val="21"/>
                <w:lang w:val="zh-CN" w:bidi="ar"/>
              </w:rPr>
              <w:t>，得</w:t>
            </w:r>
            <w:r>
              <w:rPr>
                <w:rFonts w:hint="eastAsia" w:ascii="宋体" w:hAnsi="宋体" w:cs="宋体"/>
                <w:sz w:val="21"/>
                <w:szCs w:val="21"/>
                <w:lang w:bidi="ar"/>
              </w:rPr>
              <w:t>2</w:t>
            </w:r>
            <w:r>
              <w:rPr>
                <w:rFonts w:hint="eastAsia" w:ascii="宋体" w:hAnsi="宋体" w:cs="宋体"/>
                <w:sz w:val="21"/>
                <w:szCs w:val="21"/>
                <w:lang w:val="zh-CN" w:bidi="ar"/>
              </w:rPr>
              <w:t>分，</w:t>
            </w:r>
            <w:r>
              <w:rPr>
                <w:rFonts w:hint="eastAsia" w:ascii="宋体" w:hAnsi="宋体" w:cs="宋体"/>
                <w:szCs w:val="21"/>
                <w:lang w:bidi="ar"/>
              </w:rPr>
              <w:t>本项最高得</w:t>
            </w:r>
            <w:r>
              <w:rPr>
                <w:rFonts w:hint="eastAsia" w:ascii="宋体" w:hAnsi="宋体" w:cs="宋体"/>
                <w:szCs w:val="21"/>
                <w:lang w:val="zh-CN" w:bidi="ar"/>
              </w:rPr>
              <w:t>6分。</w:t>
            </w:r>
          </w:p>
        </w:tc>
        <w:tc>
          <w:tcPr>
            <w:tcW w:w="2433" w:type="dxa"/>
            <w:vAlign w:val="center"/>
          </w:tcPr>
          <w:p>
            <w:pPr>
              <w:spacing w:line="300" w:lineRule="exact"/>
              <w:ind w:left="-40"/>
              <w:rPr>
                <w:rFonts w:hint="eastAsia" w:ascii="宋体" w:hAnsi="宋体" w:cs="宋体"/>
                <w:b/>
                <w:color w:val="000000"/>
                <w:szCs w:val="21"/>
              </w:rPr>
            </w:pPr>
            <w:r>
              <w:rPr>
                <w:rFonts w:ascii="宋体" w:hAnsi="宋体" w:cs="宋体"/>
                <w:b/>
                <w:color w:val="000000"/>
                <w:szCs w:val="21"/>
              </w:rPr>
              <w:t>提供</w:t>
            </w:r>
            <w:r>
              <w:rPr>
                <w:rFonts w:hint="eastAsia" w:ascii="宋体" w:hAnsi="宋体" w:cs="宋体"/>
                <w:b/>
                <w:color w:val="000000"/>
                <w:szCs w:val="21"/>
              </w:rPr>
              <w:t>有效证明材料</w:t>
            </w:r>
            <w:r>
              <w:rPr>
                <w:rFonts w:ascii="宋体" w:hAnsi="宋体" w:cs="宋体"/>
                <w:b/>
                <w:color w:val="000000"/>
                <w:szCs w:val="21"/>
              </w:rPr>
              <w:t>扫描件，并</w:t>
            </w:r>
            <w:r>
              <w:rPr>
                <w:rFonts w:hint="eastAsia" w:ascii="宋体" w:hAnsi="宋体" w:cs="宋体"/>
                <w:b/>
                <w:color w:val="000000"/>
                <w:szCs w:val="21"/>
              </w:rPr>
              <w:t>加盖公章。</w:t>
            </w:r>
            <w:r>
              <w:rPr>
                <w:rFonts w:ascii="宋体" w:hAnsi="宋体" w:cs="宋体"/>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5" w:hRule="atLeast"/>
          <w:jc w:val="center"/>
        </w:trPr>
        <w:tc>
          <w:tcPr>
            <w:tcW w:w="704" w:type="dxa"/>
            <w:vAlign w:val="center"/>
          </w:tcPr>
          <w:p>
            <w:pPr>
              <w:spacing w:line="300" w:lineRule="exact"/>
              <w:ind w:firstLine="28"/>
              <w:jc w:val="center"/>
              <w:rPr>
                <w:rFonts w:hint="eastAsia" w:ascii="宋体" w:hAnsi="宋体" w:eastAsia="宋体" w:cs="宋体"/>
                <w:color w:val="000000"/>
                <w:szCs w:val="21"/>
                <w:lang w:eastAsia="zh-CN"/>
              </w:rPr>
            </w:pPr>
            <w:r>
              <w:rPr>
                <w:rFonts w:hint="eastAsia" w:ascii="宋体" w:hAnsi="宋体" w:cs="宋体"/>
                <w:color w:val="000000"/>
                <w:szCs w:val="21"/>
              </w:rPr>
              <w:t>3.</w:t>
            </w:r>
            <w:r>
              <w:rPr>
                <w:rFonts w:hint="eastAsia" w:ascii="宋体" w:hAnsi="宋体" w:cs="宋体"/>
                <w:color w:val="000000"/>
                <w:szCs w:val="21"/>
                <w:lang w:val="en-US" w:eastAsia="zh-CN"/>
              </w:rPr>
              <w:t>3</w:t>
            </w:r>
          </w:p>
        </w:tc>
        <w:tc>
          <w:tcPr>
            <w:tcW w:w="1316" w:type="dxa"/>
            <w:vAlign w:val="center"/>
          </w:tcPr>
          <w:p>
            <w:pPr>
              <w:spacing w:line="260" w:lineRule="exact"/>
              <w:ind w:firstLine="28"/>
              <w:jc w:val="center"/>
              <w:rPr>
                <w:rFonts w:hint="eastAsia" w:ascii="宋体" w:hAnsi="宋体" w:cs="宋体"/>
                <w:color w:val="000000"/>
                <w:szCs w:val="21"/>
                <w:highlight w:val="yellow"/>
              </w:rPr>
            </w:pPr>
            <w:r>
              <w:rPr>
                <w:rFonts w:hint="eastAsia" w:ascii="宋体" w:hAnsi="宋体" w:cs="宋体"/>
                <w:szCs w:val="21"/>
              </w:rPr>
              <w:t>人员配置</w:t>
            </w:r>
          </w:p>
        </w:tc>
        <w:tc>
          <w:tcPr>
            <w:tcW w:w="777" w:type="dxa"/>
            <w:vAlign w:val="center"/>
          </w:tcPr>
          <w:p>
            <w:pPr>
              <w:spacing w:line="260" w:lineRule="exact"/>
              <w:ind w:firstLine="28"/>
              <w:jc w:val="center"/>
              <w:rPr>
                <w:rFonts w:hint="eastAsia" w:ascii="宋体" w:hAnsi="宋体" w:cs="宋体"/>
                <w:color w:val="000000"/>
                <w:szCs w:val="21"/>
              </w:rPr>
            </w:pPr>
            <w:r>
              <w:rPr>
                <w:rStyle w:val="18"/>
                <w:rFonts w:hint="eastAsia" w:ascii="宋体" w:hAnsi="宋体" w:cs="宋体"/>
                <w:color w:val="000000"/>
              </w:rPr>
              <w:t>6</w:t>
            </w:r>
          </w:p>
        </w:tc>
        <w:tc>
          <w:tcPr>
            <w:tcW w:w="4368" w:type="dxa"/>
            <w:vAlign w:val="center"/>
          </w:tcPr>
          <w:p>
            <w:pPr>
              <w:pStyle w:val="5"/>
              <w:rPr>
                <w:rFonts w:hint="eastAsia" w:ascii="宋体" w:hAnsi="宋体" w:cs="宋体"/>
                <w:szCs w:val="21"/>
              </w:rPr>
            </w:pPr>
            <w:r>
              <w:rPr>
                <w:rFonts w:hint="eastAsia" w:ascii="宋体" w:hAnsi="宋体" w:cs="宋体"/>
                <w:szCs w:val="21"/>
                <w:highlight w:val="none"/>
              </w:rPr>
              <w:t>投标人配备1名全职的、认证合格的CT工程师，在此基础上，另每配备1名原厂认证或国家相关专业机构认证的CT工程师加2分，本项最高得6分，同一人员不得反复得分。</w:t>
            </w:r>
          </w:p>
        </w:tc>
        <w:tc>
          <w:tcPr>
            <w:tcW w:w="2433" w:type="dxa"/>
            <w:vAlign w:val="center"/>
          </w:tcPr>
          <w:p>
            <w:pPr>
              <w:spacing w:line="300" w:lineRule="exact"/>
              <w:ind w:left="-40"/>
              <w:jc w:val="left"/>
              <w:rPr>
                <w:rFonts w:hint="eastAsia" w:ascii="宋体" w:hAnsi="宋体" w:cs="宋体"/>
                <w:color w:val="000000"/>
                <w:szCs w:val="21"/>
              </w:rPr>
            </w:pPr>
            <w:r>
              <w:rPr>
                <w:rFonts w:hint="eastAsia" w:ascii="宋体" w:hAnsi="宋体" w:cs="宋体"/>
                <w:b/>
                <w:color w:val="000000"/>
                <w:szCs w:val="21"/>
              </w:rPr>
              <w:t>提供人员相关证书及由社保机构出具的为其缴纳的开标前近三个月任意一个月社保或相关证明材料。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5" w:hRule="atLeast"/>
          <w:jc w:val="center"/>
        </w:trPr>
        <w:tc>
          <w:tcPr>
            <w:tcW w:w="704" w:type="dxa"/>
            <w:vAlign w:val="center"/>
          </w:tcPr>
          <w:p>
            <w:pPr>
              <w:spacing w:line="300" w:lineRule="exact"/>
              <w:ind w:firstLine="28"/>
              <w:jc w:val="center"/>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color w:val="000000"/>
                <w:szCs w:val="21"/>
                <w:lang w:val="en-US" w:eastAsia="zh-CN"/>
              </w:rPr>
              <w:t>4</w:t>
            </w:r>
          </w:p>
        </w:tc>
        <w:tc>
          <w:tcPr>
            <w:tcW w:w="1316" w:type="dxa"/>
            <w:vAlign w:val="center"/>
          </w:tcPr>
          <w:p>
            <w:pPr>
              <w:spacing w:line="260" w:lineRule="exact"/>
              <w:ind w:firstLine="28"/>
              <w:jc w:val="center"/>
              <w:rPr>
                <w:rFonts w:hint="eastAsia" w:ascii="宋体" w:hAnsi="宋体" w:cs="宋体"/>
                <w:color w:val="000000"/>
                <w:szCs w:val="21"/>
              </w:rPr>
            </w:pPr>
            <w:r>
              <w:rPr>
                <w:rFonts w:hint="eastAsia" w:ascii="宋体" w:hAnsi="宋体" w:cs="宋体"/>
                <w:color w:val="000000"/>
                <w:szCs w:val="21"/>
              </w:rPr>
              <w:t>零备件</w:t>
            </w:r>
          </w:p>
          <w:p>
            <w:pPr>
              <w:spacing w:line="260" w:lineRule="exact"/>
              <w:ind w:firstLine="28"/>
              <w:jc w:val="center"/>
              <w:rPr>
                <w:rStyle w:val="18"/>
                <w:rFonts w:hint="eastAsia" w:ascii="宋体" w:hAnsi="宋体" w:cs="宋体"/>
                <w:color w:val="000000"/>
                <w:highlight w:val="yellow"/>
              </w:rPr>
            </w:pPr>
            <w:r>
              <w:rPr>
                <w:rFonts w:hint="eastAsia" w:ascii="宋体" w:hAnsi="宋体" w:cs="宋体"/>
                <w:color w:val="000000"/>
                <w:szCs w:val="21"/>
              </w:rPr>
              <w:t>仓库</w:t>
            </w:r>
          </w:p>
        </w:tc>
        <w:tc>
          <w:tcPr>
            <w:tcW w:w="777" w:type="dxa"/>
            <w:vAlign w:val="center"/>
          </w:tcPr>
          <w:p>
            <w:pPr>
              <w:spacing w:line="260" w:lineRule="exact"/>
              <w:ind w:firstLine="28"/>
              <w:jc w:val="center"/>
              <w:rPr>
                <w:rStyle w:val="18"/>
                <w:rFonts w:hint="eastAsia" w:ascii="宋体" w:hAnsi="宋体" w:cs="宋体"/>
                <w:color w:val="000000"/>
              </w:rPr>
            </w:pPr>
            <w:r>
              <w:rPr>
                <w:rFonts w:hint="eastAsia" w:ascii="宋体" w:hAnsi="宋体" w:cs="宋体"/>
                <w:color w:val="000000"/>
                <w:szCs w:val="21"/>
              </w:rPr>
              <w:t>6</w:t>
            </w:r>
          </w:p>
        </w:tc>
        <w:tc>
          <w:tcPr>
            <w:tcW w:w="4368" w:type="dxa"/>
            <w:vAlign w:val="center"/>
          </w:tcPr>
          <w:p>
            <w:pPr>
              <w:spacing w:line="260" w:lineRule="exact"/>
              <w:ind w:firstLine="28"/>
              <w:jc w:val="left"/>
              <w:rPr>
                <w:rFonts w:hint="eastAsia" w:ascii="宋体" w:hAnsi="宋体" w:cs="宋体"/>
                <w:szCs w:val="21"/>
              </w:rPr>
            </w:pPr>
            <w:r>
              <w:rPr>
                <w:rFonts w:hint="eastAsia" w:ascii="宋体" w:hAnsi="宋体" w:cs="宋体"/>
                <w:szCs w:val="21"/>
              </w:rPr>
              <w:t>投标人承诺在国内设有专门的独立零备件仓库，每一个仓库得2分，最多得6分。</w:t>
            </w:r>
          </w:p>
          <w:p>
            <w:pPr>
              <w:spacing w:line="260" w:lineRule="exact"/>
              <w:ind w:firstLine="28"/>
              <w:jc w:val="left"/>
              <w:rPr>
                <w:rFonts w:hint="eastAsia" w:ascii="宋体" w:hAnsi="宋体" w:cs="宋体"/>
                <w:szCs w:val="21"/>
              </w:rPr>
            </w:pPr>
            <w:r>
              <w:rPr>
                <w:rFonts w:hint="eastAsia" w:ascii="宋体" w:hAnsi="宋体" w:cs="宋体"/>
                <w:b/>
                <w:bCs/>
                <w:szCs w:val="21"/>
              </w:rPr>
              <w:t>注：电子响应文件中同时提供零备件仓库的地址、联系人、联系方式、仓库产证或房屋租赁合同扫描件、仓库实景照片及文字说明材料并加盖投标人电子公章，资料不全或不提供不得分。</w:t>
            </w:r>
          </w:p>
        </w:tc>
        <w:tc>
          <w:tcPr>
            <w:tcW w:w="2433" w:type="dxa"/>
            <w:vAlign w:val="center"/>
          </w:tcPr>
          <w:p>
            <w:pPr>
              <w:spacing w:line="300" w:lineRule="exact"/>
              <w:ind w:left="-40"/>
              <w:rPr>
                <w:rFonts w:hint="eastAsia" w:ascii="宋体" w:hAnsi="宋体" w:cs="宋体"/>
                <w:b/>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020" w:type="dxa"/>
            <w:gridSpan w:val="2"/>
            <w:vAlign w:val="center"/>
          </w:tcPr>
          <w:p>
            <w:pPr>
              <w:ind w:firstLine="28"/>
              <w:jc w:val="center"/>
              <w:rPr>
                <w:rFonts w:hint="eastAsia" w:ascii="宋体" w:hAnsi="宋体" w:cs="宋体"/>
                <w:color w:val="000000"/>
                <w:szCs w:val="21"/>
                <w:highlight w:val="yellow"/>
              </w:rPr>
            </w:pPr>
            <w:r>
              <w:rPr>
                <w:rFonts w:hint="eastAsia" w:ascii="宋体" w:hAnsi="宋体" w:cs="宋体"/>
                <w:b/>
                <w:bCs/>
                <w:color w:val="000000"/>
                <w:szCs w:val="21"/>
              </w:rPr>
              <w:t>合计</w:t>
            </w:r>
          </w:p>
        </w:tc>
        <w:tc>
          <w:tcPr>
            <w:tcW w:w="777" w:type="dxa"/>
            <w:vAlign w:val="center"/>
          </w:tcPr>
          <w:p>
            <w:pPr>
              <w:jc w:val="center"/>
              <w:rPr>
                <w:rFonts w:hint="eastAsia" w:ascii="宋体" w:hAnsi="宋体" w:cs="宋体"/>
                <w:color w:val="000000"/>
                <w:szCs w:val="21"/>
                <w:highlight w:val="yellow"/>
              </w:rPr>
            </w:pPr>
            <w:r>
              <w:rPr>
                <w:rFonts w:hint="eastAsia" w:ascii="宋体" w:hAnsi="宋体" w:cs="宋体"/>
                <w:b/>
                <w:bCs/>
                <w:color w:val="000000"/>
                <w:szCs w:val="21"/>
              </w:rPr>
              <w:t>100</w:t>
            </w:r>
          </w:p>
        </w:tc>
        <w:tc>
          <w:tcPr>
            <w:tcW w:w="4368" w:type="dxa"/>
            <w:vAlign w:val="center"/>
          </w:tcPr>
          <w:p>
            <w:pPr>
              <w:spacing w:line="260" w:lineRule="exact"/>
              <w:ind w:firstLine="28"/>
              <w:jc w:val="left"/>
              <w:rPr>
                <w:highlight w:val="yellow"/>
              </w:rPr>
            </w:pPr>
          </w:p>
        </w:tc>
        <w:tc>
          <w:tcPr>
            <w:tcW w:w="2433" w:type="dxa"/>
            <w:vAlign w:val="center"/>
          </w:tcPr>
          <w:p>
            <w:pPr>
              <w:spacing w:line="300" w:lineRule="exact"/>
              <w:ind w:left="-40"/>
              <w:rPr>
                <w:rFonts w:hint="eastAsia" w:ascii="宋体" w:hAnsi="宋体" w:cs="宋体"/>
                <w:color w:val="000000"/>
                <w:szCs w:val="21"/>
                <w:highlight w:val="yellow"/>
              </w:rPr>
            </w:pPr>
          </w:p>
        </w:tc>
      </w:tr>
    </w:tbl>
    <w:p>
      <w:pPr>
        <w:numPr>
          <w:ilvl w:val="0"/>
          <w:numId w:val="2"/>
        </w:numPr>
        <w:spacing w:line="360" w:lineRule="auto"/>
        <w:jc w:val="center"/>
        <w:outlineLvl w:val="0"/>
        <w:rPr>
          <w:b/>
          <w:color w:val="000000"/>
          <w:sz w:val="32"/>
          <w:szCs w:val="32"/>
        </w:rPr>
      </w:pPr>
      <w:bookmarkStart w:id="693" w:name="_Toc99301424"/>
      <w:r>
        <w:rPr>
          <w:b/>
          <w:color w:val="000000"/>
          <w:sz w:val="32"/>
          <w:szCs w:val="32"/>
        </w:rPr>
        <w:br w:type="page" w:clear="all"/>
      </w:r>
      <w:r>
        <w:rPr>
          <w:b/>
          <w:color w:val="000000"/>
          <w:sz w:val="32"/>
          <w:szCs w:val="32"/>
        </w:rPr>
        <w:t xml:space="preserve">  采购需求</w:t>
      </w:r>
      <w:bookmarkEnd w:id="693"/>
    </w:p>
    <w:p>
      <w:pPr>
        <w:ind w:firstLine="482"/>
        <w:jc w:val="left"/>
      </w:pPr>
      <w:r>
        <w:rPr>
          <w:rFonts w:hint="eastAsia" w:ascii="宋体" w:hAnsi="宋体"/>
          <w:b/>
          <w:bCs/>
          <w:i/>
          <w:iCs/>
          <w:color w:val="000000"/>
          <w:sz w:val="24"/>
        </w:rPr>
        <w:t>（采购需求中标注“★”项条款，均为实质性要求，必须满足并响应，按要求提供有关材料，未响应或未按要求提供有关材料的，其投标无效。）</w:t>
      </w:r>
    </w:p>
    <w:p>
      <w:pPr>
        <w:pStyle w:val="30"/>
        <w:spacing w:line="360" w:lineRule="auto"/>
        <w:ind w:left="500" w:hanging="500"/>
        <w:contextualSpacing/>
        <w:rPr>
          <w:rFonts w:hint="eastAsia" w:ascii="宋体" w:hAnsi="宋体" w:cs="宋体"/>
          <w:b/>
          <w:color w:val="000000"/>
          <w:szCs w:val="21"/>
        </w:rPr>
      </w:pPr>
      <w:bookmarkStart w:id="694" w:name="_Toc3599"/>
      <w:bookmarkStart w:id="695" w:name="_Toc2242"/>
      <w:r>
        <w:rPr>
          <w:rFonts w:hint="eastAsia" w:ascii="宋体" w:hAnsi="宋体" w:cs="宋体"/>
          <w:b/>
          <w:color w:val="000000"/>
          <w:szCs w:val="21"/>
        </w:rPr>
        <w:t>一、采购标的</w:t>
      </w:r>
    </w:p>
    <w:p>
      <w:pPr>
        <w:pStyle w:val="7"/>
        <w:ind w:firstLine="420" w:firstLineChars="200"/>
        <w:rPr>
          <w:rFonts w:hint="eastAsia" w:ascii="宋体" w:hAnsi="宋体" w:cs="宋体"/>
          <w:bCs/>
          <w:color w:val="000000"/>
          <w:szCs w:val="21"/>
        </w:rPr>
      </w:pPr>
      <w:r>
        <w:rPr>
          <w:rFonts w:hint="eastAsia" w:ascii="宋体" w:hAnsi="宋体" w:cs="宋体"/>
          <w:bCs/>
          <w:color w:val="000000"/>
          <w:sz w:val="21"/>
          <w:szCs w:val="21"/>
        </w:rPr>
        <w:t>1.</w:t>
      </w:r>
      <w:r>
        <w:rPr>
          <w:rFonts w:hint="eastAsia" w:ascii="宋体" w:hAnsi="宋体" w:cs="宋体"/>
          <w:bCs/>
          <w:sz w:val="21"/>
          <w:szCs w:val="21"/>
        </w:rPr>
        <w:t>采购标的：</w:t>
      </w:r>
      <w:r>
        <w:rPr>
          <w:rFonts w:hint="eastAsia" w:ascii="宋体" w:hAnsi="宋体" w:cs="宋体"/>
          <w:bCs/>
          <w:color w:val="000000"/>
          <w:sz w:val="21"/>
          <w:szCs w:val="21"/>
        </w:rPr>
        <w:t>本项目为常州市第一人民医院东芝CT (AQUILION╱ONE)维保</w:t>
      </w:r>
      <w:r>
        <w:rPr>
          <w:rFonts w:hint="eastAsia" w:ascii="宋体" w:hAnsi="宋体" w:cs="宋体"/>
          <w:color w:val="000000"/>
          <w:sz w:val="21"/>
          <w:szCs w:val="21"/>
        </w:rPr>
        <w:t>服务项目</w:t>
      </w:r>
      <w:r>
        <w:rPr>
          <w:rFonts w:hint="eastAsia" w:ascii="宋体" w:hAnsi="宋体" w:cs="宋体"/>
          <w:bCs/>
          <w:color w:val="000000"/>
          <w:sz w:val="21"/>
          <w:szCs w:val="21"/>
        </w:rPr>
        <w:t>，</w:t>
      </w:r>
      <w:r>
        <w:rPr>
          <w:rFonts w:hint="eastAsia" w:ascii="宋体" w:hAnsi="宋体" w:cs="宋体"/>
          <w:sz w:val="21"/>
          <w:szCs w:val="21"/>
        </w:rPr>
        <w:t>提</w:t>
      </w:r>
      <w:r>
        <w:rPr>
          <w:rFonts w:hint="eastAsia" w:ascii="宋体" w:hAnsi="宋体" w:cs="宋体"/>
          <w:bCs/>
          <w:color w:val="000000"/>
          <w:sz w:val="21"/>
          <w:szCs w:val="21"/>
        </w:rPr>
        <w:t>供整机保修服务，具体内容包括：定期保养、故障检修、备件维修等。具体见招标文件。</w:t>
      </w:r>
    </w:p>
    <w:p>
      <w:pPr>
        <w:spacing w:line="360" w:lineRule="auto"/>
        <w:ind w:firstLine="420"/>
        <w:rPr>
          <w:rFonts w:hint="eastAsia" w:ascii="宋体" w:hAnsi="宋体" w:cs="宋体"/>
          <w:color w:val="000000"/>
          <w:szCs w:val="21"/>
        </w:rPr>
      </w:pPr>
      <w:r>
        <w:rPr>
          <w:rFonts w:hint="eastAsia" w:ascii="宋体" w:hAnsi="宋体" w:cs="宋体"/>
          <w:bCs/>
          <w:color w:val="000000"/>
          <w:szCs w:val="21"/>
        </w:rPr>
        <w:t>2.采购预算：</w:t>
      </w:r>
      <w:r>
        <w:rPr>
          <w:rFonts w:hint="eastAsia" w:ascii="宋体" w:hAnsi="宋体" w:cs="宋体"/>
          <w:color w:val="000000"/>
          <w:szCs w:val="21"/>
        </w:rPr>
        <w:t>160万元</w:t>
      </w:r>
    </w:p>
    <w:p>
      <w:pPr>
        <w:spacing w:line="360" w:lineRule="auto"/>
        <w:ind w:firstLine="420"/>
      </w:pPr>
      <w:r>
        <w:rPr>
          <w:rFonts w:hint="eastAsia" w:ascii="宋体" w:hAnsi="宋体" w:cs="宋体"/>
          <w:bCs/>
          <w:color w:val="000000"/>
          <w:szCs w:val="21"/>
        </w:rPr>
        <w:t>3.采购清单</w:t>
      </w:r>
    </w:p>
    <w:tbl>
      <w:tblPr>
        <w:tblStyle w:val="14"/>
        <w:tblW w:w="4906" w:type="pct"/>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3"/>
        <w:gridCol w:w="1903"/>
        <w:gridCol w:w="1533"/>
        <w:gridCol w:w="829"/>
        <w:gridCol w:w="44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hRule="atLeast"/>
        </w:trPr>
        <w:tc>
          <w:tcPr>
            <w:tcW w:w="434"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序号</w:t>
            </w:r>
          </w:p>
        </w:tc>
        <w:tc>
          <w:tcPr>
            <w:tcW w:w="1903"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标的名称</w:t>
            </w:r>
          </w:p>
        </w:tc>
        <w:tc>
          <w:tcPr>
            <w:tcW w:w="1533"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采购包预算金额</w:t>
            </w:r>
          </w:p>
          <w:p>
            <w:pPr>
              <w:spacing w:line="360" w:lineRule="auto"/>
              <w:jc w:val="center"/>
              <w:rPr>
                <w:rFonts w:hint="eastAsia" w:ascii="宋体" w:hAnsi="宋体" w:cs="宋体"/>
                <w:bCs/>
                <w:color w:val="000000"/>
                <w:szCs w:val="21"/>
              </w:rPr>
            </w:pPr>
            <w:r>
              <w:rPr>
                <w:rFonts w:hint="eastAsia" w:ascii="宋体" w:hAnsi="宋体" w:cs="宋体"/>
                <w:bCs/>
                <w:color w:val="000000"/>
                <w:szCs w:val="21"/>
              </w:rPr>
              <w:t>（万元）</w:t>
            </w:r>
          </w:p>
        </w:tc>
        <w:tc>
          <w:tcPr>
            <w:tcW w:w="829"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数量</w:t>
            </w:r>
          </w:p>
        </w:tc>
        <w:tc>
          <w:tcPr>
            <w:tcW w:w="4416" w:type="dxa"/>
            <w:vAlign w:val="center"/>
          </w:tcPr>
          <w:p>
            <w:pPr>
              <w:spacing w:line="360" w:lineRule="auto"/>
              <w:jc w:val="center"/>
              <w:rPr>
                <w:rFonts w:hint="eastAsia" w:ascii="宋体" w:hAnsi="宋体" w:cs="宋体"/>
                <w:color w:val="000000"/>
                <w:szCs w:val="21"/>
              </w:rPr>
            </w:pPr>
            <w:r>
              <w:rPr>
                <w:rFonts w:hint="eastAsia" w:ascii="宋体" w:hAnsi="宋体" w:cs="宋体"/>
                <w:color w:val="000000"/>
                <w:szCs w:val="21"/>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9" w:hRule="atLeast"/>
        </w:trPr>
        <w:tc>
          <w:tcPr>
            <w:tcW w:w="434"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01</w:t>
            </w:r>
          </w:p>
        </w:tc>
        <w:tc>
          <w:tcPr>
            <w:tcW w:w="1903"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常州市第一人民医院东芝CT (AQUILION╱ONE)维保</w:t>
            </w:r>
            <w:r>
              <w:rPr>
                <w:rFonts w:hint="eastAsia" w:ascii="宋体" w:hAnsi="宋体" w:cs="宋体"/>
                <w:color w:val="000000"/>
                <w:szCs w:val="21"/>
              </w:rPr>
              <w:t>服务项目</w:t>
            </w:r>
          </w:p>
        </w:tc>
        <w:tc>
          <w:tcPr>
            <w:tcW w:w="1533" w:type="dxa"/>
            <w:vAlign w:val="center"/>
          </w:tcPr>
          <w:p>
            <w:pPr>
              <w:spacing w:line="360" w:lineRule="auto"/>
              <w:jc w:val="center"/>
              <w:rPr>
                <w:rFonts w:hint="eastAsia" w:ascii="宋体" w:hAnsi="宋体" w:cs="宋体"/>
                <w:bCs/>
                <w:color w:val="000000"/>
                <w:szCs w:val="21"/>
              </w:rPr>
            </w:pPr>
            <w:r>
              <w:rPr>
                <w:rFonts w:hint="eastAsia" w:ascii="宋体" w:hAnsi="宋体" w:cs="宋体"/>
                <w:color w:val="000000"/>
                <w:szCs w:val="21"/>
              </w:rPr>
              <w:t>160</w:t>
            </w:r>
          </w:p>
        </w:tc>
        <w:tc>
          <w:tcPr>
            <w:tcW w:w="829" w:type="dxa"/>
            <w:vAlign w:val="center"/>
          </w:tcPr>
          <w:p>
            <w:pPr>
              <w:spacing w:line="360" w:lineRule="auto"/>
              <w:jc w:val="center"/>
              <w:rPr>
                <w:rFonts w:hint="eastAsia" w:ascii="宋体" w:hAnsi="宋体" w:cs="宋体"/>
                <w:bCs/>
                <w:color w:val="000000"/>
                <w:szCs w:val="21"/>
              </w:rPr>
            </w:pPr>
            <w:r>
              <w:rPr>
                <w:rFonts w:hint="eastAsia" w:ascii="宋体" w:hAnsi="宋体" w:cs="宋体"/>
                <w:bCs/>
                <w:color w:val="000000"/>
                <w:szCs w:val="21"/>
              </w:rPr>
              <w:t>1项</w:t>
            </w:r>
          </w:p>
        </w:tc>
        <w:tc>
          <w:tcPr>
            <w:tcW w:w="4416" w:type="dxa"/>
            <w:vAlign w:val="center"/>
          </w:tcPr>
          <w:p>
            <w:pPr>
              <w:spacing w:line="360" w:lineRule="auto"/>
              <w:jc w:val="left"/>
              <w:rPr>
                <w:rFonts w:hint="eastAsia" w:ascii="宋体" w:hAnsi="宋体" w:cs="宋体"/>
                <w:bCs/>
                <w:color w:val="000000"/>
                <w:szCs w:val="21"/>
              </w:rPr>
            </w:pPr>
            <w:r>
              <w:rPr>
                <w:rFonts w:hint="eastAsia" w:ascii="宋体" w:hAnsi="宋体" w:cs="宋体"/>
                <w:bCs/>
                <w:color w:val="000000"/>
                <w:szCs w:val="21"/>
              </w:rPr>
              <w:t>本项目为常州市第一人民医院东芝CT (AQUILION╱ONE)维保</w:t>
            </w:r>
            <w:r>
              <w:rPr>
                <w:rFonts w:hint="eastAsia" w:ascii="宋体" w:hAnsi="宋体" w:cs="宋体"/>
                <w:color w:val="000000"/>
                <w:szCs w:val="21"/>
              </w:rPr>
              <w:t>服务项目</w:t>
            </w:r>
            <w:r>
              <w:rPr>
                <w:rFonts w:hint="eastAsia" w:ascii="宋体" w:hAnsi="宋体" w:cs="宋体"/>
                <w:bCs/>
                <w:color w:val="000000"/>
                <w:szCs w:val="21"/>
              </w:rPr>
              <w:t>，</w:t>
            </w:r>
            <w:r>
              <w:rPr>
                <w:rFonts w:hint="eastAsia" w:ascii="宋体" w:hAnsi="宋体" w:cs="宋体"/>
                <w:szCs w:val="21"/>
              </w:rPr>
              <w:t>提供整机保修服务，</w:t>
            </w:r>
            <w:r>
              <w:rPr>
                <w:rFonts w:hint="eastAsia" w:ascii="宋体" w:hAnsi="宋体" w:cs="宋体"/>
                <w:bCs/>
                <w:color w:val="000000"/>
                <w:szCs w:val="21"/>
              </w:rPr>
              <w:t>具体内容包括：</w:t>
            </w:r>
            <w:r>
              <w:rPr>
                <w:rFonts w:hint="eastAsia" w:ascii="宋体" w:hAnsi="宋体" w:cs="宋体"/>
                <w:szCs w:val="21"/>
              </w:rPr>
              <w:t>定期保养、故障检修、备件维修等</w:t>
            </w:r>
            <w:r>
              <w:rPr>
                <w:rFonts w:hint="eastAsia" w:ascii="宋体" w:hAnsi="宋体" w:cs="宋体"/>
                <w:bCs/>
                <w:color w:val="000000"/>
                <w:szCs w:val="21"/>
              </w:rPr>
              <w:t>。具体见招标文件。</w:t>
            </w:r>
          </w:p>
        </w:tc>
      </w:tr>
    </w:tbl>
    <w:p>
      <w:pPr>
        <w:spacing w:line="360" w:lineRule="auto"/>
        <w:ind w:firstLine="420"/>
        <w:rPr>
          <w:highlight w:val="yellow"/>
        </w:rPr>
      </w:pPr>
    </w:p>
    <w:p>
      <w:pPr>
        <w:pStyle w:val="30"/>
        <w:numPr>
          <w:ilvl w:val="0"/>
          <w:numId w:val="3"/>
        </w:numPr>
        <w:spacing w:line="360" w:lineRule="auto"/>
        <w:ind w:firstLine="0"/>
        <w:contextualSpacing/>
        <w:rPr>
          <w:rFonts w:hint="eastAsia" w:ascii="宋体" w:hAnsi="宋体" w:cs="宋体"/>
          <w:b/>
          <w:color w:val="000000"/>
          <w:szCs w:val="21"/>
        </w:rPr>
      </w:pPr>
      <w:r>
        <w:rPr>
          <w:rFonts w:hint="eastAsia" w:ascii="宋体" w:hAnsi="宋体" w:cs="宋体"/>
          <w:b/>
          <w:color w:val="000000"/>
          <w:szCs w:val="21"/>
        </w:rPr>
        <w:t>商务要求</w:t>
      </w:r>
    </w:p>
    <w:p>
      <w:pPr>
        <w:spacing w:line="360" w:lineRule="auto"/>
        <w:ind w:firstLine="422" w:firstLineChars="200"/>
        <w:rPr>
          <w:rFonts w:hint="eastAsia" w:ascii="宋体" w:hAnsi="宋体"/>
          <w:szCs w:val="21"/>
        </w:rPr>
      </w:pPr>
      <w:r>
        <w:rPr>
          <w:rFonts w:hint="eastAsia" w:ascii="宋体" w:hAnsi="宋体"/>
          <w:b/>
          <w:szCs w:val="21"/>
        </w:rPr>
        <w:t>1.</w:t>
      </w:r>
      <w:r>
        <w:rPr>
          <w:rFonts w:ascii="宋体" w:hAnsi="宋体"/>
          <w:b/>
          <w:szCs w:val="21"/>
        </w:rPr>
        <w:t>交付（实施）的时间：</w:t>
      </w:r>
      <w:r>
        <w:rPr>
          <w:rFonts w:hint="eastAsia" w:ascii="宋体" w:hAnsi="宋体" w:cs="宋体"/>
          <w:color w:val="000000"/>
          <w:szCs w:val="21"/>
        </w:rPr>
        <w:t>服务期限为1年</w:t>
      </w:r>
      <w:r>
        <w:rPr>
          <w:rFonts w:hint="eastAsia"/>
        </w:rPr>
        <w:t>。</w:t>
      </w:r>
    </w:p>
    <w:p>
      <w:pPr>
        <w:spacing w:line="360" w:lineRule="auto"/>
        <w:ind w:firstLine="422" w:firstLineChars="200"/>
        <w:rPr>
          <w:rFonts w:hint="eastAsia" w:ascii="宋体" w:hAnsi="宋体" w:cs="宋体"/>
          <w:szCs w:val="21"/>
        </w:rPr>
      </w:pPr>
      <w:r>
        <w:rPr>
          <w:rFonts w:hint="eastAsia" w:ascii="宋体" w:hAnsi="宋体"/>
          <w:b/>
          <w:szCs w:val="21"/>
        </w:rPr>
        <w:t>2、交付</w:t>
      </w:r>
      <w:r>
        <w:rPr>
          <w:rFonts w:ascii="宋体" w:hAnsi="宋体"/>
          <w:b/>
          <w:szCs w:val="21"/>
        </w:rPr>
        <w:t>地点：</w:t>
      </w:r>
      <w:r>
        <w:rPr>
          <w:rFonts w:hint="eastAsia" w:ascii="宋体" w:hAnsi="宋体"/>
          <w:szCs w:val="21"/>
        </w:rPr>
        <w:t>采购人指定地点。</w:t>
      </w:r>
      <w:r>
        <w:rPr>
          <w:rFonts w:ascii="宋体" w:hAnsi="宋体" w:cs="宋体"/>
          <w:szCs w:val="21"/>
        </w:rPr>
        <w:t xml:space="preserve"> </w:t>
      </w:r>
    </w:p>
    <w:p>
      <w:pPr>
        <w:spacing w:line="360" w:lineRule="auto"/>
        <w:ind w:firstLine="422"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b/>
          <w:szCs w:val="21"/>
        </w:rPr>
        <w:t>3.</w:t>
      </w:r>
      <w:r>
        <w:rPr>
          <w:rFonts w:ascii="宋体" w:hAnsi="宋体"/>
          <w:b/>
          <w:szCs w:val="21"/>
        </w:rPr>
        <w:t xml:space="preserve"> 付款条件（进度和方式）</w:t>
      </w:r>
      <w:bookmarkStart w:id="696" w:name="OLE_LINK1"/>
      <w:r>
        <w:rPr>
          <w:rFonts w:hint="eastAsia" w:ascii="宋体" w:hAnsi="宋体"/>
          <w:b/>
          <w:szCs w:val="21"/>
        </w:rPr>
        <w:t>：</w:t>
      </w:r>
      <w:bookmarkEnd w:id="696"/>
      <w:r>
        <w:rPr>
          <w:rFonts w:hint="eastAsia" w:ascii="宋体" w:hAnsi="宋体"/>
          <w:highlight w:val="none"/>
        </w:rPr>
        <w:t>合同签订生效后，按年度付款，每个维保年度的四个月内支付当年度维保费用。采购方收到发票后一次性支付当年度合同款项。</w:t>
      </w:r>
    </w:p>
    <w:p>
      <w:pPr>
        <w:pStyle w:val="30"/>
        <w:numPr>
          <w:ilvl w:val="0"/>
          <w:numId w:val="4"/>
        </w:numPr>
        <w:spacing w:line="360" w:lineRule="auto"/>
        <w:ind w:firstLine="0"/>
        <w:contextualSpacing/>
        <w:rPr>
          <w:rFonts w:hint="eastAsia" w:ascii="宋体" w:hAnsi="宋体" w:cs="宋体"/>
          <w:b/>
          <w:color w:val="000000"/>
          <w:szCs w:val="21"/>
        </w:rPr>
      </w:pPr>
      <w:r>
        <w:rPr>
          <w:rFonts w:hint="eastAsia" w:ascii="宋体" w:hAnsi="宋体" w:cs="宋体"/>
          <w:b/>
          <w:color w:val="000000"/>
          <w:szCs w:val="21"/>
        </w:rPr>
        <w:t>基本要求</w:t>
      </w:r>
    </w:p>
    <w:p>
      <w:pPr>
        <w:spacing w:line="360" w:lineRule="auto"/>
        <w:ind w:firstLine="420" w:firstLineChars="200"/>
        <w:rPr>
          <w:rFonts w:hint="eastAsia" w:ascii="宋体" w:hAnsi="宋体"/>
        </w:rPr>
      </w:pPr>
      <w:r>
        <w:rPr>
          <w:rFonts w:hint="eastAsia" w:ascii="宋体" w:hAnsi="宋体"/>
        </w:rPr>
        <w:t>（一）维保/服务对象</w:t>
      </w:r>
    </w:p>
    <w:tbl>
      <w:tblPr>
        <w:tblStyle w:val="14"/>
        <w:tblW w:w="707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299"/>
        <w:gridCol w:w="1787"/>
        <w:gridCol w:w="1604"/>
        <w:gridCol w:w="16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77" w:type="dxa"/>
            <w:noWrap/>
            <w:vAlign w:val="center"/>
          </w:tcPr>
          <w:p>
            <w:pPr>
              <w:spacing w:line="360" w:lineRule="auto"/>
              <w:rPr>
                <w:rFonts w:hint="eastAsia" w:ascii="宋体" w:hAnsi="宋体"/>
              </w:rPr>
            </w:pPr>
            <w:r>
              <w:rPr>
                <w:rFonts w:hint="eastAsia" w:ascii="宋体" w:hAnsi="宋体"/>
              </w:rPr>
              <w:t>序号</w:t>
            </w:r>
          </w:p>
        </w:tc>
        <w:tc>
          <w:tcPr>
            <w:tcW w:w="1299" w:type="dxa"/>
            <w:shd w:val="clear" w:color="000000" w:fill="FFFFFF"/>
            <w:noWrap/>
            <w:vAlign w:val="center"/>
          </w:tcPr>
          <w:p>
            <w:pPr>
              <w:spacing w:line="360" w:lineRule="auto"/>
              <w:jc w:val="center"/>
              <w:rPr>
                <w:rFonts w:hint="eastAsia" w:ascii="宋体" w:hAnsi="宋体"/>
              </w:rPr>
            </w:pPr>
            <w:r>
              <w:rPr>
                <w:rFonts w:hint="eastAsia" w:ascii="宋体" w:hAnsi="宋体"/>
              </w:rPr>
              <w:t>设备名称</w:t>
            </w:r>
          </w:p>
        </w:tc>
        <w:tc>
          <w:tcPr>
            <w:tcW w:w="1787" w:type="dxa"/>
            <w:shd w:val="clear" w:color="000000" w:fill="FFFFFF"/>
            <w:noWrap/>
            <w:vAlign w:val="center"/>
          </w:tcPr>
          <w:p>
            <w:pPr>
              <w:spacing w:line="360" w:lineRule="auto"/>
              <w:jc w:val="center"/>
              <w:rPr>
                <w:rFonts w:hint="eastAsia" w:ascii="宋体" w:hAnsi="宋体"/>
              </w:rPr>
            </w:pPr>
            <w:r>
              <w:rPr>
                <w:rFonts w:hint="eastAsia" w:ascii="宋体" w:hAnsi="宋体"/>
              </w:rPr>
              <w:t>设备编号</w:t>
            </w:r>
          </w:p>
        </w:tc>
        <w:tc>
          <w:tcPr>
            <w:tcW w:w="1604" w:type="dxa"/>
            <w:vAlign w:val="center"/>
          </w:tcPr>
          <w:p>
            <w:pPr>
              <w:spacing w:line="360" w:lineRule="auto"/>
              <w:jc w:val="center"/>
              <w:rPr>
                <w:rFonts w:hint="eastAsia" w:ascii="宋体" w:hAnsi="宋体"/>
              </w:rPr>
            </w:pPr>
            <w:r>
              <w:rPr>
                <w:rFonts w:hint="eastAsia" w:ascii="宋体" w:hAnsi="宋体"/>
              </w:rPr>
              <w:t>保养次数</w:t>
            </w:r>
          </w:p>
        </w:tc>
        <w:tc>
          <w:tcPr>
            <w:tcW w:w="1604" w:type="dxa"/>
            <w:vAlign w:val="center"/>
          </w:tcPr>
          <w:p>
            <w:pPr>
              <w:spacing w:line="360" w:lineRule="auto"/>
              <w:jc w:val="center"/>
              <w:rPr>
                <w:rFonts w:hint="eastAsia" w:ascii="宋体" w:hAnsi="宋体"/>
              </w:rPr>
            </w:pPr>
            <w:r>
              <w:rPr>
                <w:rFonts w:hint="eastAsia" w:ascii="宋体" w:hAnsi="宋体"/>
              </w:rPr>
              <w:t>启用时间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7" w:type="dxa"/>
            <w:noWrap/>
            <w:vAlign w:val="center"/>
          </w:tcPr>
          <w:p>
            <w:pPr>
              <w:spacing w:line="360" w:lineRule="auto"/>
              <w:jc w:val="center"/>
              <w:rPr>
                <w:rFonts w:hint="eastAsia" w:ascii="宋体" w:hAnsi="宋体"/>
              </w:rPr>
            </w:pPr>
            <w:r>
              <w:rPr>
                <w:rFonts w:hint="eastAsia" w:ascii="宋体" w:hAnsi="宋体"/>
              </w:rPr>
              <w:t>1</w:t>
            </w:r>
          </w:p>
        </w:tc>
        <w:tc>
          <w:tcPr>
            <w:tcW w:w="1299" w:type="dxa"/>
            <w:shd w:val="clear" w:color="000000" w:fill="FFFFFF"/>
            <w:noWrap/>
            <w:vAlign w:val="center"/>
          </w:tcPr>
          <w:p>
            <w:pPr>
              <w:spacing w:line="360" w:lineRule="auto"/>
              <w:jc w:val="center"/>
              <w:rPr>
                <w:rFonts w:hint="eastAsia" w:ascii="宋体" w:hAnsi="宋体"/>
              </w:rPr>
            </w:pPr>
            <w:r>
              <w:rPr>
                <w:rFonts w:hint="eastAsia" w:ascii="宋体" w:hAnsi="宋体"/>
                <w:sz w:val="22"/>
                <w:szCs w:val="22"/>
              </w:rPr>
              <w:t>320排CT</w:t>
            </w:r>
          </w:p>
        </w:tc>
        <w:tc>
          <w:tcPr>
            <w:tcW w:w="1787" w:type="dxa"/>
            <w:shd w:val="clear" w:color="000000" w:fill="FFFFFF"/>
            <w:vAlign w:val="center"/>
          </w:tcPr>
          <w:p>
            <w:pPr>
              <w:spacing w:line="360" w:lineRule="auto"/>
              <w:jc w:val="center"/>
              <w:rPr>
                <w:rFonts w:hint="eastAsia" w:ascii="宋体" w:hAnsi="宋体"/>
              </w:rPr>
            </w:pPr>
            <w:r>
              <w:rPr>
                <w:rFonts w:hint="eastAsia" w:ascii="宋体" w:hAnsi="宋体"/>
              </w:rPr>
              <w:t>2EB10Z2263</w:t>
            </w:r>
          </w:p>
        </w:tc>
        <w:tc>
          <w:tcPr>
            <w:tcW w:w="1604" w:type="dxa"/>
            <w:vAlign w:val="center"/>
          </w:tcPr>
          <w:p>
            <w:pPr>
              <w:spacing w:line="360" w:lineRule="auto"/>
              <w:jc w:val="center"/>
              <w:rPr>
                <w:rFonts w:hint="eastAsia" w:ascii="宋体" w:hAnsi="宋体"/>
              </w:rPr>
            </w:pPr>
            <w:r>
              <w:rPr>
                <w:rFonts w:hint="eastAsia" w:ascii="宋体" w:hAnsi="宋体"/>
              </w:rPr>
              <w:t>4次/年</w:t>
            </w:r>
          </w:p>
        </w:tc>
        <w:tc>
          <w:tcPr>
            <w:tcW w:w="1604" w:type="dxa"/>
            <w:vAlign w:val="center"/>
          </w:tcPr>
          <w:p>
            <w:pPr>
              <w:spacing w:line="360" w:lineRule="auto"/>
              <w:jc w:val="center"/>
              <w:rPr>
                <w:rFonts w:hint="eastAsia" w:ascii="宋体" w:hAnsi="宋体"/>
              </w:rPr>
            </w:pPr>
            <w:r>
              <w:rPr>
                <w:rFonts w:hint="eastAsia" w:ascii="宋体" w:hAnsi="宋体"/>
              </w:rPr>
              <w:t>2011年</w:t>
            </w:r>
          </w:p>
        </w:tc>
      </w:tr>
    </w:tbl>
    <w:p>
      <w:pPr>
        <w:spacing w:line="360" w:lineRule="auto"/>
        <w:ind w:firstLine="420" w:firstLineChars="200"/>
        <w:rPr>
          <w:rFonts w:hint="eastAsia" w:ascii="宋体" w:hAnsi="宋体"/>
        </w:rPr>
      </w:pPr>
      <w:r>
        <w:rPr>
          <w:rFonts w:hint="eastAsia" w:ascii="宋体" w:hAnsi="宋体"/>
        </w:rPr>
        <w:t>（二）维保/服务</w:t>
      </w:r>
      <w:r>
        <w:rPr>
          <w:rFonts w:ascii="宋体" w:hAnsi="宋体"/>
        </w:rPr>
        <w:t>内容及要求</w:t>
      </w:r>
    </w:p>
    <w:p>
      <w:pPr>
        <w:snapToGrid w:val="0"/>
        <w:spacing w:line="360" w:lineRule="auto"/>
        <w:ind w:firstLine="420" w:firstLineChars="200"/>
        <w:jc w:val="left"/>
        <w:rPr>
          <w:rFonts w:hint="eastAsia" w:ascii="宋体" w:hAnsi="宋体" w:cs="宋体"/>
          <w:szCs w:val="21"/>
        </w:rPr>
      </w:pPr>
      <w:r>
        <w:rPr>
          <w:rFonts w:hint="eastAsia" w:ascii="宋体" w:hAnsi="宋体" w:cs="宋体"/>
          <w:szCs w:val="21"/>
        </w:rPr>
        <w:t>1.服务范围：提供</w:t>
      </w:r>
      <w:r>
        <w:rPr>
          <w:rFonts w:hint="eastAsia" w:cs="宋体" w:asciiTheme="minorEastAsia" w:hAnsiTheme="minorEastAsia" w:eastAsiaTheme="minorEastAsia"/>
          <w:szCs w:val="21"/>
        </w:rPr>
        <w:t>整机保修服务，包含定期保养、故障检修、备件维修更换范围：球管、探测器、</w:t>
      </w:r>
      <w:r>
        <w:rPr>
          <w:rFonts w:hint="eastAsia" w:ascii="宋体" w:hAnsi="宋体"/>
          <w:szCs w:val="21"/>
          <w:lang w:val="zh-CN"/>
        </w:rPr>
        <w:t>机架、病床、计算机系统等与整机相关的备件，</w:t>
      </w:r>
      <w:r>
        <w:rPr>
          <w:rFonts w:hint="eastAsia" w:ascii="宋体" w:hAnsi="宋体" w:cs="宋体"/>
          <w:szCs w:val="21"/>
        </w:rPr>
        <w:t>服务</w:t>
      </w:r>
      <w:r>
        <w:rPr>
          <w:rFonts w:hint="eastAsia" w:cs="宋体" w:asciiTheme="minorEastAsia" w:hAnsiTheme="minorEastAsia" w:eastAsiaTheme="minorEastAsia"/>
          <w:szCs w:val="21"/>
        </w:rPr>
        <w:t>设备所产生的定期检查保养费用、</w:t>
      </w:r>
      <w:r>
        <w:rPr>
          <w:rFonts w:hint="eastAsia" w:ascii="宋体" w:hAnsi="宋体" w:cs="宋体"/>
          <w:szCs w:val="21"/>
        </w:rPr>
        <w:t>维修服务人员的技术服务费、差旅费等所产生的费用均涵盖于投标人投标文件的报价中。不含</w:t>
      </w:r>
      <w:r>
        <w:rPr>
          <w:rFonts w:hint="eastAsia" w:cs="宋体" w:asciiTheme="minorEastAsia" w:hAnsiTheme="minorEastAsia" w:eastAsiaTheme="minorEastAsia"/>
          <w:szCs w:val="21"/>
        </w:rPr>
        <w:t>高压注射器、心电监护、稳压电源、第三方工作站等第三方产品</w:t>
      </w:r>
      <w:r>
        <w:rPr>
          <w:rFonts w:hint="eastAsia" w:ascii="宋体" w:hAnsi="宋体" w:cs="宋体"/>
          <w:szCs w:val="21"/>
        </w:rPr>
        <w:t>外围设备。</w:t>
      </w:r>
    </w:p>
    <w:p>
      <w:pPr>
        <w:snapToGrid w:val="0"/>
        <w:spacing w:line="360" w:lineRule="auto"/>
        <w:ind w:firstLine="422" w:firstLineChars="200"/>
        <w:jc w:val="left"/>
        <w:rPr>
          <w:rFonts w:hint="eastAsia" w:ascii="宋体" w:hAnsi="宋体" w:cs="宋体"/>
          <w:b/>
          <w:bCs/>
          <w:szCs w:val="21"/>
          <w:highlight w:val="yellow"/>
        </w:rPr>
      </w:pPr>
      <w:r>
        <w:rPr>
          <w:rFonts w:hint="eastAsia" w:ascii="宋体" w:hAnsi="宋体" w:cs="宋体"/>
          <w:b/>
          <w:bCs/>
          <w:szCs w:val="21"/>
        </w:rPr>
        <w:t>▲2.定期保养：每年度进行4次定期校准和保养，定期更换易损配件，并提供书面保养报告，</w:t>
      </w:r>
      <w:r>
        <w:rPr>
          <w:rFonts w:hint="eastAsia" w:cs="宋体" w:asciiTheme="minorEastAsia" w:hAnsiTheme="minorEastAsia" w:eastAsiaTheme="minorEastAsia"/>
          <w:b/>
          <w:bCs/>
          <w:szCs w:val="21"/>
        </w:rPr>
        <w:t>定期的维护保养服务包括：设备的安全检查、影像质量检查、设备清洁保养、性能测试及校准、运行状态检查等，</w:t>
      </w:r>
      <w:r>
        <w:rPr>
          <w:rFonts w:hint="eastAsia" w:ascii="宋体" w:hAnsi="宋体" w:cs="宋体"/>
          <w:b/>
          <w:bCs/>
          <w:szCs w:val="21"/>
        </w:rPr>
        <w:t>年度期满提供可行性年度总结服务报告。</w:t>
      </w:r>
    </w:p>
    <w:p>
      <w:pPr>
        <w:snapToGrid w:val="0"/>
        <w:spacing w:line="360" w:lineRule="auto"/>
        <w:ind w:firstLine="420" w:firstLineChars="200"/>
        <w:jc w:val="left"/>
        <w:rPr>
          <w:rFonts w:hint="eastAsia" w:ascii="宋体" w:hAnsi="宋体" w:cs="宋体"/>
          <w:szCs w:val="21"/>
        </w:rPr>
      </w:pPr>
      <w:r>
        <w:rPr>
          <w:rFonts w:hint="eastAsia" w:ascii="宋体" w:hAnsi="宋体" w:cs="宋体"/>
          <w:szCs w:val="21"/>
        </w:rPr>
        <w:t>3.</w:t>
      </w:r>
      <w:r>
        <w:rPr>
          <w:rFonts w:hint="eastAsia" w:cs="宋体" w:asciiTheme="minorEastAsia" w:hAnsiTheme="minorEastAsia" w:eastAsiaTheme="minorEastAsia"/>
          <w:szCs w:val="21"/>
        </w:rPr>
        <w:t>报修方式：投标人具备</w:t>
      </w:r>
      <w:r>
        <w:rPr>
          <w:rFonts w:cs="宋体" w:asciiTheme="minorEastAsia" w:hAnsiTheme="minorEastAsia" w:eastAsiaTheme="minorEastAsia"/>
          <w:szCs w:val="21"/>
        </w:rPr>
        <w:t>400</w:t>
      </w:r>
      <w:r>
        <w:rPr>
          <w:rFonts w:hint="eastAsia" w:cs="宋体" w:asciiTheme="minorEastAsia" w:hAnsiTheme="minorEastAsia" w:eastAsiaTheme="minorEastAsia"/>
          <w:szCs w:val="21"/>
        </w:rPr>
        <w:t>或</w:t>
      </w:r>
      <w:r>
        <w:rPr>
          <w:rFonts w:cs="宋体" w:asciiTheme="minorEastAsia" w:hAnsiTheme="minorEastAsia" w:eastAsiaTheme="minorEastAsia"/>
          <w:szCs w:val="21"/>
        </w:rPr>
        <w:t>800</w:t>
      </w:r>
      <w:r>
        <w:rPr>
          <w:rFonts w:hint="eastAsia" w:cs="宋体" w:asciiTheme="minorEastAsia" w:hAnsiTheme="minorEastAsia" w:eastAsiaTheme="minorEastAsia"/>
          <w:szCs w:val="21"/>
        </w:rPr>
        <w:t>客户服务专线，每年</w:t>
      </w:r>
      <w:r>
        <w:rPr>
          <w:rFonts w:cs="宋体" w:asciiTheme="minorEastAsia" w:hAnsiTheme="minorEastAsia" w:eastAsiaTheme="minorEastAsia"/>
          <w:szCs w:val="21"/>
        </w:rPr>
        <w:t>365</w:t>
      </w:r>
      <w:r>
        <w:rPr>
          <w:rFonts w:hint="eastAsia" w:cs="宋体" w:asciiTheme="minorEastAsia" w:hAnsiTheme="minorEastAsia" w:eastAsiaTheme="minorEastAsia"/>
          <w:szCs w:val="21"/>
        </w:rPr>
        <w:t>天开通，</w:t>
      </w:r>
      <w:r>
        <w:rPr>
          <w:rFonts w:hint="eastAsia" w:ascii="宋体" w:hAnsi="宋体"/>
          <w:color w:val="000000"/>
          <w:szCs w:val="21"/>
        </w:rPr>
        <w:t>每天开通服务时间不少于</w:t>
      </w:r>
      <w:r>
        <w:rPr>
          <w:rFonts w:hint="eastAsia" w:cs="宋体" w:asciiTheme="minorEastAsia" w:hAnsiTheme="minorEastAsia" w:eastAsiaTheme="minorEastAsia"/>
          <w:szCs w:val="21"/>
        </w:rPr>
        <w:t>24小时并有专人接听。</w:t>
      </w:r>
    </w:p>
    <w:p>
      <w:pPr>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▲4.服务响应时间：接到医院报修电话后，资深工程师1小时内电话响应。紧急故障若电话交流无法解决，则在接获报修电话后工程师24小时内到达现场。</w:t>
      </w:r>
    </w:p>
    <w:p>
      <w:pPr>
        <w:snapToGrid w:val="0"/>
        <w:spacing w:line="360" w:lineRule="auto"/>
        <w:ind w:firstLine="420" w:firstLineChars="200"/>
        <w:jc w:val="left"/>
        <w:rPr>
          <w:rFonts w:hint="eastAsia" w:ascii="宋体" w:hAnsi="宋体" w:cs="宋体"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备件响应时间：若设备故障需要更换零备件时，确保备件48小时内到达现场，特殊情况双方协商解决。</w:t>
      </w:r>
    </w:p>
    <w:p>
      <w:pPr>
        <w:spacing w:line="360" w:lineRule="auto"/>
        <w:ind w:firstLine="422" w:firstLineChars="200"/>
        <w:rPr>
          <w:rFonts w:hint="eastAsia" w:ascii="宋体" w:hAnsi="宋体" w:cs="宋体"/>
          <w:b/>
          <w:bCs/>
          <w:szCs w:val="21"/>
        </w:rPr>
      </w:pPr>
      <w:r>
        <w:rPr>
          <w:rFonts w:hint="eastAsia" w:ascii="宋体" w:hAnsi="宋体" w:cs="宋体"/>
          <w:b/>
          <w:bCs/>
          <w:szCs w:val="21"/>
        </w:rPr>
        <w:t>▲6.备件保障：</w:t>
      </w:r>
      <w:r>
        <w:rPr>
          <w:rFonts w:hint="eastAsia" w:ascii="宋体" w:hAnsi="宋体" w:cs="宋体"/>
          <w:b/>
          <w:bCs/>
          <w:color w:val="000000"/>
          <w:szCs w:val="21"/>
        </w:rPr>
        <w:t>采购方机器发生故障需要更换零备件的，</w:t>
      </w:r>
      <w:r>
        <w:rPr>
          <w:rFonts w:hint="eastAsia" w:ascii="宋体" w:hAnsi="宋体" w:cs="宋体"/>
          <w:b/>
          <w:bCs/>
          <w:szCs w:val="21"/>
        </w:rPr>
        <w:t>投标人承诺所提供的备件必须为原设备零配件同一生产厂家或同一型号规格的零配件，且备件供应100%保障，</w:t>
      </w:r>
      <w:r>
        <w:rPr>
          <w:rFonts w:hint="eastAsia" w:cs="宋体" w:asciiTheme="minorEastAsia" w:hAnsiTheme="minorEastAsia" w:eastAsiaTheme="minorEastAsia"/>
          <w:b/>
          <w:bCs/>
          <w:szCs w:val="21"/>
        </w:rPr>
        <w:t>安装完毕后达到原厂公司设备运行标准。投标人确保备件来源合法合规，并提供重要备件证明，如：海关报关单扫描件</w:t>
      </w:r>
      <w:r>
        <w:rPr>
          <w:rFonts w:hint="eastAsia" w:ascii="宋体" w:hAnsi="宋体" w:cs="宋体"/>
          <w:b/>
          <w:bCs/>
          <w:szCs w:val="21"/>
        </w:rPr>
        <w:t>（提供承诺函并加盖供应商公章)。</w:t>
      </w:r>
    </w:p>
    <w:p>
      <w:pPr>
        <w:spacing w:line="360" w:lineRule="auto"/>
        <w:ind w:firstLine="420" w:firstLineChars="200"/>
        <w:outlineLvl w:val="2"/>
        <w:rPr>
          <w:rFonts w:hint="eastAsia" w:cs="宋体" w:asciiTheme="minorEastAsia" w:hAnsiTheme="minorEastAsia" w:eastAsiaTheme="minorEastAsia"/>
          <w:szCs w:val="21"/>
        </w:rPr>
      </w:pPr>
      <w:r>
        <w:rPr>
          <w:rFonts w:hint="eastAsia" w:ascii="宋体" w:hAnsi="宋体" w:cs="宋体"/>
          <w:szCs w:val="21"/>
        </w:rPr>
        <w:t>7.开机率保障：</w:t>
      </w:r>
      <w:r>
        <w:rPr>
          <w:rFonts w:hint="eastAsia" w:cs="宋体" w:asciiTheme="minorEastAsia" w:hAnsiTheme="minorEastAsia" w:eastAsiaTheme="minorEastAsia"/>
          <w:szCs w:val="21"/>
        </w:rPr>
        <w:t>保证设备开机率＞95%（按全年365天计算，不分节假日,全年停机时间不超过18.5天）。如低于95%开机率，则延长两倍停机天数。</w:t>
      </w:r>
    </w:p>
    <w:p>
      <w:pPr>
        <w:spacing w:line="360" w:lineRule="auto"/>
        <w:ind w:firstLine="420" w:firstLineChars="200"/>
        <w:rPr>
          <w:rFonts w:hint="eastAsia" w:ascii="宋体" w:hAnsi="宋体" w:cs="宋体"/>
          <w:szCs w:val="21"/>
        </w:rPr>
      </w:pPr>
      <w:r>
        <w:rPr>
          <w:rFonts w:hint="eastAsia" w:cs="宋体" w:asciiTheme="minorEastAsia" w:hAnsiTheme="minorEastAsia" w:eastAsiaTheme="minorEastAsia"/>
          <w:szCs w:val="21"/>
        </w:rPr>
        <w:t>8.远程连接：</w:t>
      </w:r>
      <w:r>
        <w:rPr>
          <w:rFonts w:cs="宋体" w:asciiTheme="minorEastAsia" w:hAnsiTheme="minorEastAsia" w:eastAsiaTheme="minorEastAsia"/>
          <w:szCs w:val="21"/>
        </w:rPr>
        <w:t>提供基于设</w:t>
      </w:r>
      <w:r>
        <w:rPr>
          <w:rFonts w:hint="eastAsia" w:cs="宋体" w:asciiTheme="minorEastAsia" w:hAnsiTheme="minorEastAsia" w:eastAsiaTheme="minorEastAsia"/>
          <w:szCs w:val="21"/>
        </w:rPr>
        <w:t>备的</w:t>
      </w:r>
      <w:r>
        <w:rPr>
          <w:rFonts w:cs="宋体" w:asciiTheme="minorEastAsia" w:hAnsiTheme="minorEastAsia" w:eastAsiaTheme="minorEastAsia"/>
          <w:szCs w:val="21"/>
        </w:rPr>
        <w:t>远程连接方案的实时远程服务，以保证维修的及时性</w:t>
      </w:r>
      <w:r>
        <w:rPr>
          <w:rFonts w:hint="eastAsia" w:cs="宋体" w:asciiTheme="minorEastAsia" w:hAnsiTheme="minorEastAsia" w:eastAsiaTheme="minorEastAsia"/>
          <w:szCs w:val="21"/>
        </w:rPr>
        <w:t>，24小时互联网不间断远程诊断系统服务，监测设备运行情况</w:t>
      </w:r>
      <w:r>
        <w:rPr>
          <w:rFonts w:hint="eastAsia" w:ascii="宋体" w:hAnsi="宋体" w:cs="宋体"/>
          <w:szCs w:val="21"/>
        </w:rPr>
        <w:t>。</w:t>
      </w:r>
    </w:p>
    <w:p>
      <w:pPr>
        <w:widowControl/>
        <w:spacing w:line="360" w:lineRule="auto"/>
        <w:ind w:firstLine="422" w:firstLineChars="200"/>
        <w:jc w:val="left"/>
        <w:rPr>
          <w:rFonts w:hint="eastAsia" w:cs="宋体" w:asciiTheme="minorEastAsia" w:hAnsiTheme="minorEastAsia"/>
          <w:szCs w:val="21"/>
        </w:rPr>
      </w:pPr>
      <w:r>
        <w:rPr>
          <w:rFonts w:hint="eastAsia" w:ascii="宋体" w:hAnsi="宋体" w:cs="宋体"/>
          <w:b/>
          <w:bCs/>
          <w:color w:val="000000"/>
          <w:szCs w:val="21"/>
        </w:rPr>
        <w:t>★</w:t>
      </w:r>
      <w:r>
        <w:rPr>
          <w:rFonts w:hint="eastAsia" w:cs="宋体" w:asciiTheme="minorEastAsia" w:hAnsiTheme="minorEastAsia" w:eastAsiaTheme="minorEastAsia"/>
          <w:b/>
          <w:bCs/>
          <w:szCs w:val="21"/>
        </w:rPr>
        <w:t>9.</w:t>
      </w:r>
      <w:bookmarkStart w:id="697" w:name="OLE_LINK32"/>
      <w:r>
        <w:rPr>
          <w:rFonts w:hint="eastAsia" w:cs="宋体" w:asciiTheme="minorEastAsia" w:hAnsiTheme="minorEastAsia" w:eastAsiaTheme="minorEastAsia"/>
          <w:b/>
          <w:bCs/>
          <w:szCs w:val="21"/>
        </w:rPr>
        <w:t>投标人具备专业服务团队，</w:t>
      </w:r>
      <w:r>
        <w:rPr>
          <w:rFonts w:ascii="宋体" w:hAnsi="宋体" w:cs="宋体"/>
          <w:b/>
          <w:bCs/>
          <w:szCs w:val="21"/>
        </w:rPr>
        <w:t>项目维保团队成员中</w:t>
      </w:r>
      <w:r>
        <w:rPr>
          <w:rFonts w:hint="eastAsia" w:ascii="宋体" w:hAnsi="宋体" w:cs="宋体"/>
          <w:b/>
          <w:bCs/>
          <w:szCs w:val="21"/>
        </w:rPr>
        <w:t>有</w:t>
      </w:r>
      <w:r>
        <w:rPr>
          <w:rFonts w:ascii="宋体" w:hAnsi="宋体" w:cs="宋体"/>
          <w:b/>
          <w:bCs/>
          <w:szCs w:val="21"/>
        </w:rPr>
        <w:t>从事同类设备维保工作且获得</w:t>
      </w:r>
      <w:r>
        <w:rPr>
          <w:rFonts w:hint="eastAsia" w:ascii="宋体" w:hAnsi="宋体" w:cs="宋体"/>
          <w:b/>
          <w:bCs/>
          <w:szCs w:val="21"/>
        </w:rPr>
        <w:t>国家</w:t>
      </w:r>
      <w:r>
        <w:rPr>
          <w:rFonts w:ascii="宋体" w:hAnsi="宋体" w:cs="宋体"/>
          <w:b/>
          <w:bCs/>
          <w:szCs w:val="21"/>
        </w:rPr>
        <w:t>专业机构的维修维护证书的人员</w:t>
      </w:r>
      <w:r>
        <w:rPr>
          <w:rFonts w:hint="eastAsia" w:ascii="宋体" w:hAnsi="宋体" w:cs="宋体"/>
          <w:b/>
          <w:bCs/>
          <w:szCs w:val="21"/>
        </w:rPr>
        <w:t>，</w:t>
      </w:r>
      <w:r>
        <w:rPr>
          <w:rFonts w:hint="eastAsia" w:cs="宋体" w:asciiTheme="minorEastAsia" w:hAnsiTheme="minorEastAsia" w:eastAsiaTheme="minorEastAsia"/>
          <w:b/>
          <w:bCs/>
          <w:szCs w:val="21"/>
        </w:rPr>
        <w:t>其中包含为本项目配备的专职工程师不少于1名，以上人员提供本公司工作证明，维修工单等，</w:t>
      </w:r>
      <w:bookmarkStart w:id="698" w:name="OLE_LINK34"/>
      <w:r>
        <w:rPr>
          <w:rFonts w:hint="eastAsia" w:cs="宋体" w:asciiTheme="minorEastAsia" w:hAnsiTheme="minorEastAsia" w:eastAsiaTheme="minorEastAsia"/>
          <w:b/>
          <w:bCs/>
          <w:szCs w:val="21"/>
        </w:rPr>
        <w:t>提供近</w:t>
      </w:r>
      <w:r>
        <w:rPr>
          <w:rFonts w:hint="eastAsia" w:ascii="宋体" w:hAnsi="宋体" w:cs="宋体"/>
          <w:b/>
          <w:bCs/>
          <w:color w:val="000000"/>
          <w:szCs w:val="21"/>
        </w:rPr>
        <w:t>三个月内任意一个月的社保证明</w:t>
      </w:r>
      <w:bookmarkEnd w:id="698"/>
      <w:r>
        <w:rPr>
          <w:rFonts w:hint="eastAsia" w:ascii="宋体" w:hAnsi="宋体" w:cs="宋体"/>
          <w:b/>
          <w:bCs/>
          <w:color w:val="000000"/>
          <w:szCs w:val="21"/>
        </w:rPr>
        <w:t>。</w:t>
      </w:r>
    </w:p>
    <w:p>
      <w:pPr>
        <w:pStyle w:val="30"/>
        <w:spacing w:line="360" w:lineRule="auto"/>
        <w:ind w:firstLine="0"/>
        <w:contextualSpacing/>
        <w:rPr>
          <w:rFonts w:hint="eastAsia" w:ascii="宋体" w:hAnsi="宋体" w:cs="宋体"/>
          <w:b/>
          <w:color w:val="000000"/>
          <w:szCs w:val="21"/>
        </w:rPr>
      </w:pPr>
      <w:r>
        <w:rPr>
          <w:rFonts w:hint="eastAsia" w:ascii="宋体" w:hAnsi="宋体" w:cs="宋体"/>
          <w:b/>
          <w:color w:val="000000"/>
          <w:szCs w:val="21"/>
        </w:rPr>
        <w:t>四、报价方式</w:t>
      </w:r>
    </w:p>
    <w:bookmarkEnd w:id="694"/>
    <w:bookmarkEnd w:id="695"/>
    <w:bookmarkEnd w:id="697"/>
    <w:p>
      <w:pPr>
        <w:tabs>
          <w:tab w:val="left" w:pos="567"/>
          <w:tab w:val="left" w:pos="1134"/>
        </w:tabs>
        <w:spacing w:line="360" w:lineRule="auto"/>
        <w:ind w:firstLine="420" w:firstLineChars="200"/>
        <w:contextualSpacing/>
        <w:rPr>
          <w:rFonts w:hint="eastAsia" w:ascii="宋体" w:hAnsi="宋体" w:cs="宋体"/>
          <w:bCs/>
          <w:szCs w:val="21"/>
        </w:rPr>
      </w:pPr>
      <w:bookmarkStart w:id="699" w:name="_Toc99301425"/>
      <w:r>
        <w:rPr>
          <w:rFonts w:hint="eastAsia" w:ascii="宋体" w:hAnsi="宋体" w:cs="宋体"/>
          <w:bCs/>
          <w:szCs w:val="21"/>
        </w:rPr>
        <w:t>本项目报价为</w:t>
      </w:r>
      <w:r>
        <w:rPr>
          <w:rFonts w:hint="eastAsia" w:ascii="宋体" w:hAnsi="宋体" w:cs="宋体"/>
          <w:b/>
          <w:szCs w:val="21"/>
          <w:u w:val="single"/>
        </w:rPr>
        <w:t>固定总价</w:t>
      </w:r>
      <w:r>
        <w:rPr>
          <w:rFonts w:hint="eastAsia" w:ascii="宋体" w:hAnsi="宋体" w:cs="宋体"/>
          <w:bCs/>
          <w:szCs w:val="21"/>
        </w:rPr>
        <w:t xml:space="preserve">，投标报价应包括招标文件所确定的采购范围相应服务的提供、人员（包括工资和补贴）、配件费、技术费、工时费、差旅费、物流费、办公场所及设施、保险、劳保、管理、各种税费、利润、税金、政策性文件规定及合同包含的所有风险、责任等各项应有费用，以及为完成该项服务项目所涉及到的一切相关费用，采购人不再支付其他任何费用。 </w:t>
      </w:r>
    </w:p>
    <w:p>
      <w:pPr>
        <w:spacing w:line="360" w:lineRule="auto"/>
        <w:jc w:val="center"/>
        <w:outlineLvl w:val="0"/>
        <w:rPr>
          <w:b/>
          <w:sz w:val="36"/>
          <w:szCs w:val="36"/>
        </w:rPr>
      </w:pPr>
      <w:r>
        <w:rPr>
          <w:b/>
          <w:color w:val="000000"/>
          <w:sz w:val="32"/>
          <w:szCs w:val="32"/>
        </w:rPr>
        <w:br w:type="page" w:clear="all"/>
      </w:r>
      <w:bookmarkEnd w:id="699"/>
      <w:bookmarkStart w:id="700" w:name="_Toc331685783"/>
      <w:bookmarkStart w:id="701" w:name="_Toc99301426"/>
      <w:r>
        <w:rPr>
          <w:rFonts w:hint="eastAsia"/>
          <w:b/>
          <w:color w:val="000000"/>
          <w:sz w:val="32"/>
          <w:szCs w:val="32"/>
        </w:rPr>
        <w:t>第六章</w:t>
      </w:r>
      <w:r>
        <w:rPr>
          <w:rFonts w:hint="eastAsia" w:ascii="宋体" w:hAnsi="宋体" w:cs="宋体"/>
          <w:sz w:val="32"/>
          <w:szCs w:val="32"/>
        </w:rPr>
        <w:t xml:space="preserve"> </w:t>
      </w:r>
      <w:r>
        <w:rPr>
          <w:b/>
          <w:sz w:val="36"/>
          <w:szCs w:val="36"/>
        </w:rPr>
        <w:t>合同草案条款（仅供参考）</w:t>
      </w:r>
    </w:p>
    <w:bookmarkEnd w:id="700"/>
    <w:p>
      <w:pPr>
        <w:pStyle w:val="48"/>
        <w:spacing w:line="360" w:lineRule="auto"/>
        <w:rPr>
          <w:rFonts w:hAnsi="宋体" w:cs="宋体"/>
          <w:color w:val="000000"/>
          <w:sz w:val="24"/>
          <w:szCs w:val="24"/>
        </w:rPr>
      </w:pPr>
      <w:r>
        <w:rPr>
          <w:rFonts w:hAnsi="宋体" w:cs="宋体"/>
          <w:b/>
          <w:color w:val="000000"/>
          <w:sz w:val="24"/>
          <w:szCs w:val="24"/>
          <w:lang w:val="zh-CN"/>
        </w:rPr>
        <w:t>采购人（以下称甲</w:t>
      </w:r>
      <w:r>
        <w:rPr>
          <w:rFonts w:hAnsi="宋体" w:cs="宋体"/>
          <w:b/>
          <w:color w:val="000000"/>
          <w:sz w:val="24"/>
          <w:szCs w:val="24"/>
        </w:rPr>
        <w:t xml:space="preserve">方）:                       </w:t>
      </w:r>
      <w:r>
        <w:rPr>
          <w:rFonts w:hAnsi="宋体" w:cs="宋体"/>
          <w:color w:val="000000"/>
          <w:sz w:val="24"/>
          <w:szCs w:val="24"/>
        </w:rPr>
        <w:t>合同编号：</w:t>
      </w:r>
    </w:p>
    <w:p>
      <w:pPr>
        <w:pStyle w:val="48"/>
        <w:spacing w:line="360" w:lineRule="auto"/>
        <w:rPr>
          <w:rFonts w:hAnsi="宋体" w:cs="宋体"/>
          <w:color w:val="000000"/>
          <w:sz w:val="24"/>
          <w:szCs w:val="24"/>
          <w:u w:val="single"/>
        </w:rPr>
      </w:pPr>
      <w:r>
        <w:rPr>
          <w:rFonts w:hAnsi="宋体" w:cs="宋体"/>
          <w:b/>
          <w:color w:val="000000"/>
          <w:sz w:val="24"/>
          <w:szCs w:val="24"/>
        </w:rPr>
        <w:t>供应商（</w:t>
      </w:r>
      <w:r>
        <w:rPr>
          <w:rFonts w:hAnsi="宋体" w:cs="宋体"/>
          <w:b/>
          <w:color w:val="000000"/>
          <w:sz w:val="24"/>
          <w:szCs w:val="24"/>
          <w:lang w:val="zh-CN"/>
        </w:rPr>
        <w:t>以下称</w:t>
      </w:r>
      <w:r>
        <w:rPr>
          <w:rFonts w:hAnsi="宋体" w:cs="宋体"/>
          <w:b/>
          <w:color w:val="000000"/>
          <w:sz w:val="24"/>
          <w:szCs w:val="24"/>
        </w:rPr>
        <w:t xml:space="preserve">乙方）:                       </w:t>
      </w:r>
      <w:r>
        <w:rPr>
          <w:rFonts w:hAnsi="宋体" w:cs="宋体"/>
          <w:color w:val="000000"/>
          <w:sz w:val="24"/>
          <w:szCs w:val="24"/>
        </w:rPr>
        <w:t>签订地点：</w:t>
      </w:r>
    </w:p>
    <w:p>
      <w:pPr>
        <w:pStyle w:val="35"/>
        <w:spacing w:line="360" w:lineRule="auto"/>
        <w:ind w:firstLine="5280"/>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p>
    <w:p>
      <w:pPr>
        <w:pStyle w:val="48"/>
        <w:spacing w:line="360" w:lineRule="auto"/>
        <w:ind w:firstLine="484"/>
        <w:rPr>
          <w:rFonts w:hAnsi="宋体" w:cs="宋体"/>
          <w:color w:val="000000"/>
          <w:sz w:val="24"/>
          <w:szCs w:val="24"/>
        </w:rPr>
      </w:pPr>
      <w:r>
        <w:rPr>
          <w:rFonts w:hAnsi="宋体" w:cs="宋体"/>
          <w:color w:val="000000"/>
          <w:sz w:val="24"/>
          <w:szCs w:val="24"/>
        </w:rPr>
        <w:t>甲乙双方依据《中华人民共和国民法典》以及有关法律、法规的规定，经协商一致，订立本合同，以便共同遵守。</w:t>
      </w:r>
    </w:p>
    <w:p>
      <w:pPr>
        <w:pStyle w:val="48"/>
        <w:spacing w:line="360" w:lineRule="auto"/>
        <w:ind w:firstLine="487"/>
        <w:rPr>
          <w:rFonts w:hAnsi="宋体" w:cs="宋体"/>
          <w:b/>
          <w:color w:val="000000"/>
          <w:sz w:val="24"/>
          <w:szCs w:val="24"/>
        </w:rPr>
      </w:pPr>
      <w:r>
        <w:rPr>
          <w:rFonts w:hAnsi="宋体" w:cs="宋体"/>
          <w:b/>
          <w:color w:val="000000"/>
          <w:sz w:val="24"/>
          <w:szCs w:val="24"/>
        </w:rPr>
        <w:t>第一条 合同标的</w:t>
      </w:r>
    </w:p>
    <w:p>
      <w:pPr>
        <w:widowControl/>
        <w:spacing w:line="360" w:lineRule="auto"/>
        <w:ind w:firstLine="484"/>
        <w:jc w:val="left"/>
        <w:rPr>
          <w:rFonts w:hint="eastAsia" w:ascii="宋体" w:hAnsi="宋体" w:cs="宋体"/>
          <w:color w:val="000000"/>
          <w:sz w:val="24"/>
          <w:lang w:val="zh-CN"/>
        </w:rPr>
      </w:pPr>
      <w:r>
        <w:rPr>
          <w:rFonts w:hint="eastAsia" w:ascii="宋体" w:hAnsi="宋体" w:cs="宋体"/>
          <w:color w:val="000000"/>
          <w:sz w:val="24"/>
          <w:lang w:val="zh-CN"/>
        </w:rPr>
        <w:t>乙方根据甲方需求提供下列服务：         ，</w:t>
      </w:r>
      <w:r>
        <w:rPr>
          <w:rFonts w:hint="eastAsia" w:ascii="宋体" w:hAnsi="宋体" w:cs="宋体"/>
          <w:sz w:val="24"/>
        </w:rPr>
        <w:t>系指根据合同规定乙方须承担与服务有关的所有辅助服务</w:t>
      </w:r>
      <w:r>
        <w:rPr>
          <w:rFonts w:hint="eastAsia" w:ascii="宋体" w:hAnsi="宋体" w:cs="宋体"/>
          <w:color w:val="000000"/>
          <w:sz w:val="24"/>
          <w:lang w:val="zh-CN"/>
        </w:rPr>
        <w:t>。</w:t>
      </w:r>
    </w:p>
    <w:p>
      <w:pPr>
        <w:pStyle w:val="48"/>
        <w:spacing w:line="360" w:lineRule="auto"/>
        <w:ind w:firstLine="487"/>
        <w:rPr>
          <w:rFonts w:hAnsi="宋体" w:cs="宋体"/>
          <w:b/>
          <w:color w:val="000000"/>
          <w:sz w:val="24"/>
          <w:szCs w:val="24"/>
        </w:rPr>
      </w:pPr>
      <w:r>
        <w:rPr>
          <w:rFonts w:hAnsi="宋体" w:cs="宋体"/>
          <w:b/>
          <w:color w:val="000000"/>
          <w:sz w:val="24"/>
          <w:szCs w:val="24"/>
        </w:rPr>
        <w:t>第二条 合同价格</w:t>
      </w:r>
    </w:p>
    <w:p>
      <w:pPr>
        <w:pStyle w:val="48"/>
        <w:spacing w:line="360" w:lineRule="auto"/>
        <w:ind w:firstLine="487"/>
        <w:jc w:val="left"/>
        <w:rPr>
          <w:rFonts w:hAnsi="宋体" w:cs="宋体"/>
          <w:b/>
          <w:color w:val="000000"/>
          <w:sz w:val="24"/>
          <w:szCs w:val="24"/>
        </w:rPr>
      </w:pPr>
      <w:r>
        <w:rPr>
          <w:rFonts w:hAnsi="宋体" w:cs="宋体"/>
          <w:b/>
          <w:color w:val="000000"/>
          <w:sz w:val="24"/>
          <w:szCs w:val="24"/>
        </w:rPr>
        <w:t>签约合同总价（人民币，下同）：</w:t>
      </w:r>
      <w:r>
        <w:rPr>
          <w:rFonts w:hAnsi="宋体" w:cs="宋体"/>
          <w:b/>
          <w:color w:val="000000"/>
          <w:sz w:val="24"/>
          <w:szCs w:val="24"/>
          <w:u w:val="single"/>
        </w:rPr>
        <w:t xml:space="preserve">             元</w:t>
      </w:r>
      <w:r>
        <w:rPr>
          <w:rFonts w:hAnsi="宋体" w:cs="宋体"/>
          <w:b/>
          <w:color w:val="000000"/>
          <w:sz w:val="24"/>
          <w:szCs w:val="24"/>
        </w:rPr>
        <w:t xml:space="preserve">（小写       元）。 </w:t>
      </w:r>
    </w:p>
    <w:p>
      <w:pPr>
        <w:pStyle w:val="48"/>
        <w:spacing w:line="360" w:lineRule="auto"/>
        <w:ind w:firstLine="484"/>
        <w:rPr>
          <w:rFonts w:hAnsi="宋体" w:cs="宋体"/>
          <w:sz w:val="24"/>
          <w:szCs w:val="24"/>
        </w:rPr>
      </w:pPr>
      <w:r>
        <w:rPr>
          <w:rFonts w:hAnsi="宋体" w:cs="宋体"/>
          <w:sz w:val="24"/>
          <w:szCs w:val="24"/>
        </w:rPr>
        <w:t>本合同总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pPr>
        <w:pStyle w:val="48"/>
        <w:spacing w:line="360" w:lineRule="auto"/>
        <w:ind w:firstLine="484"/>
        <w:rPr>
          <w:rFonts w:hAnsi="宋体" w:cs="宋体"/>
          <w:color w:val="000000"/>
          <w:sz w:val="24"/>
          <w:szCs w:val="24"/>
        </w:rPr>
      </w:pPr>
      <w:r>
        <w:rPr>
          <w:rFonts w:hAnsi="宋体" w:cs="宋体"/>
          <w:color w:val="000000"/>
          <w:sz w:val="24"/>
          <w:szCs w:val="24"/>
        </w:rPr>
        <w:t>本合同总价款还包含乙方应当提供的伴随服务/售后服务费用。</w:t>
      </w:r>
    </w:p>
    <w:p>
      <w:pPr>
        <w:pStyle w:val="48"/>
        <w:spacing w:line="360" w:lineRule="auto"/>
        <w:ind w:firstLine="487"/>
        <w:rPr>
          <w:rFonts w:hAnsi="宋体" w:cs="宋体"/>
          <w:b/>
          <w:color w:val="000000"/>
          <w:sz w:val="24"/>
          <w:szCs w:val="24"/>
        </w:rPr>
      </w:pPr>
      <w:r>
        <w:rPr>
          <w:rFonts w:hAnsi="宋体" w:cs="宋体"/>
          <w:b/>
          <w:color w:val="000000"/>
          <w:sz w:val="24"/>
          <w:szCs w:val="24"/>
        </w:rPr>
        <w:t>第三条 组成本合同的有关文件</w:t>
      </w:r>
    </w:p>
    <w:p>
      <w:pPr>
        <w:pStyle w:val="48"/>
        <w:spacing w:line="360" w:lineRule="auto"/>
        <w:ind w:firstLine="484"/>
        <w:rPr>
          <w:rFonts w:hAnsi="宋体" w:cs="宋体"/>
          <w:color w:val="000000"/>
          <w:sz w:val="24"/>
          <w:szCs w:val="24"/>
        </w:rPr>
      </w:pPr>
      <w:r>
        <w:rPr>
          <w:rFonts w:hAnsi="宋体" w:cs="宋体"/>
          <w:color w:val="000000"/>
          <w:sz w:val="24"/>
          <w:szCs w:val="24"/>
        </w:rPr>
        <w:t>下列与本次采购活动有关的文件及有关附件是本合同不可分割的组成部分，与本合同具有同等法律效力，这些文件包括但不限于：</w:t>
      </w:r>
    </w:p>
    <w:p>
      <w:pPr>
        <w:pStyle w:val="48"/>
        <w:spacing w:line="360" w:lineRule="auto"/>
        <w:ind w:firstLine="484"/>
        <w:rPr>
          <w:rFonts w:hAnsi="宋体" w:cs="宋体"/>
          <w:color w:val="000000"/>
          <w:sz w:val="24"/>
          <w:szCs w:val="24"/>
        </w:rPr>
      </w:pPr>
      <w:r>
        <w:rPr>
          <w:rFonts w:hAnsi="宋体" w:cs="宋体"/>
          <w:color w:val="000000"/>
          <w:sz w:val="24"/>
          <w:szCs w:val="24"/>
        </w:rPr>
        <w:t xml:space="preserve">（1）公开招标文件（编号：   ）          （2）乙方提供的招标响应文件； </w:t>
      </w:r>
    </w:p>
    <w:p>
      <w:pPr>
        <w:pStyle w:val="48"/>
        <w:spacing w:line="360" w:lineRule="auto"/>
        <w:ind w:firstLine="484"/>
        <w:rPr>
          <w:rFonts w:hAnsi="宋体" w:cs="宋体"/>
          <w:color w:val="000000"/>
          <w:sz w:val="24"/>
          <w:szCs w:val="24"/>
        </w:rPr>
      </w:pPr>
      <w:r>
        <w:rPr>
          <w:rFonts w:hAnsi="宋体" w:cs="宋体"/>
          <w:color w:val="000000"/>
          <w:sz w:val="24"/>
          <w:szCs w:val="24"/>
        </w:rPr>
        <w:t>（3）成交通知书；                         （4）甲乙双方商定的其他文件等。</w:t>
      </w:r>
    </w:p>
    <w:p>
      <w:pPr>
        <w:spacing w:line="360" w:lineRule="exact"/>
        <w:ind w:firstLine="487"/>
        <w:rPr>
          <w:rFonts w:hint="eastAsia" w:ascii="宋体" w:hAnsi="宋体" w:cs="宋体"/>
          <w:b/>
          <w:sz w:val="24"/>
        </w:rPr>
      </w:pPr>
      <w:r>
        <w:rPr>
          <w:rFonts w:hint="eastAsia" w:ascii="宋体" w:hAnsi="宋体" w:cs="宋体"/>
          <w:b/>
          <w:sz w:val="24"/>
        </w:rPr>
        <w:t>第四条 服务期限</w:t>
      </w:r>
    </w:p>
    <w:p>
      <w:pPr>
        <w:pStyle w:val="48"/>
        <w:spacing w:line="360" w:lineRule="auto"/>
        <w:ind w:firstLine="484"/>
        <w:rPr>
          <w:rFonts w:hAnsi="宋体" w:cs="宋体"/>
          <w:color w:val="000000"/>
          <w:sz w:val="24"/>
          <w:szCs w:val="24"/>
        </w:rPr>
      </w:pPr>
      <w:r>
        <w:rPr>
          <w:rFonts w:hAnsi="宋体" w:cs="宋体"/>
          <w:color w:val="000000"/>
          <w:sz w:val="24"/>
          <w:szCs w:val="24"/>
        </w:rPr>
        <w:t>一年，</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p>
    <w:p>
      <w:pPr>
        <w:spacing w:line="360" w:lineRule="auto"/>
        <w:ind w:firstLine="487"/>
        <w:rPr>
          <w:rFonts w:hint="eastAsia" w:ascii="宋体" w:hAnsi="宋体" w:cs="宋体"/>
          <w:b/>
          <w:sz w:val="24"/>
        </w:rPr>
      </w:pPr>
      <w:r>
        <w:rPr>
          <w:rFonts w:hint="eastAsia" w:ascii="宋体" w:hAnsi="宋体" w:cs="宋体"/>
          <w:b/>
          <w:sz w:val="24"/>
        </w:rPr>
        <w:t>第五条 合同款结算及支付</w:t>
      </w:r>
    </w:p>
    <w:p>
      <w:pPr>
        <w:spacing w:line="360" w:lineRule="auto"/>
        <w:ind w:firstLine="484"/>
        <w:rPr>
          <w:rFonts w:hint="eastAsia" w:ascii="宋体" w:hAnsi="宋体" w:cs="宋体"/>
          <w:sz w:val="24"/>
        </w:rPr>
      </w:pPr>
      <w:r>
        <w:rPr>
          <w:rFonts w:hint="eastAsia" w:ascii="宋体" w:hAnsi="宋体" w:cs="宋体"/>
          <w:sz w:val="24"/>
        </w:rPr>
        <w:t>1.本合同项下所有款项均以人民币支付。</w:t>
      </w:r>
    </w:p>
    <w:p>
      <w:pPr>
        <w:spacing w:line="360" w:lineRule="auto"/>
        <w:ind w:firstLine="484"/>
        <w:rPr>
          <w:rFonts w:hint="eastAsia" w:ascii="宋体" w:hAnsi="宋体" w:cs="宋体"/>
          <w:sz w:val="24"/>
        </w:rPr>
      </w:pPr>
      <w:r>
        <w:rPr>
          <w:rFonts w:hint="eastAsia" w:ascii="宋体" w:hAnsi="宋体" w:cs="宋体"/>
          <w:sz w:val="24"/>
        </w:rPr>
        <w:t>2.本合同项下的采购资金由甲方自行支付，乙方向甲方开具发票。</w:t>
      </w:r>
    </w:p>
    <w:p>
      <w:pPr>
        <w:spacing w:line="360" w:lineRule="auto"/>
        <w:ind w:firstLine="484"/>
        <w:rPr>
          <w:rFonts w:hint="eastAsia" w:ascii="宋体" w:hAnsi="宋体" w:cs="宋体"/>
          <w:sz w:val="24"/>
        </w:rPr>
      </w:pPr>
      <w:r>
        <w:rPr>
          <w:rFonts w:hint="eastAsia" w:ascii="宋体" w:hAnsi="宋体" w:cs="宋体"/>
          <w:sz w:val="24"/>
        </w:rPr>
        <w:t>3.结算原则：固定总价。</w:t>
      </w:r>
    </w:p>
    <w:p>
      <w:pPr>
        <w:spacing w:line="360" w:lineRule="auto"/>
        <w:ind w:firstLine="480" w:firstLineChars="200"/>
        <w:contextualSpacing/>
        <w:rPr>
          <w:rFonts w:hint="eastAsia" w:ascii="宋体" w:hAnsi="宋体" w:cs="宋体"/>
          <w:sz w:val="24"/>
        </w:rPr>
      </w:pPr>
      <w:r>
        <w:rPr>
          <w:rFonts w:hint="eastAsia" w:ascii="宋体" w:hAnsi="宋体" w:cs="宋体"/>
          <w:sz w:val="24"/>
        </w:rPr>
        <w:t>4.付款方式：合同签订生效后，按年度付款，每个维保年度的四个月内支付当年度维保费用。采购方收到发票后一次性支付当年度合同款项。</w:t>
      </w:r>
    </w:p>
    <w:p>
      <w:pPr>
        <w:spacing w:line="360" w:lineRule="auto"/>
        <w:ind w:firstLine="484"/>
        <w:rPr>
          <w:rFonts w:hint="eastAsia" w:ascii="宋体" w:hAnsi="宋体" w:cs="宋体"/>
          <w:sz w:val="24"/>
        </w:rPr>
      </w:pPr>
    </w:p>
    <w:p>
      <w:pPr>
        <w:spacing w:line="360" w:lineRule="auto"/>
        <w:ind w:firstLine="487"/>
        <w:rPr>
          <w:rFonts w:hint="eastAsia" w:ascii="宋体" w:hAnsi="宋体" w:cs="宋体"/>
          <w:b/>
          <w:sz w:val="24"/>
        </w:rPr>
      </w:pPr>
      <w:bookmarkStart w:id="702" w:name="OLE_LINK7"/>
      <w:r>
        <w:rPr>
          <w:rFonts w:hint="eastAsia" w:ascii="宋体" w:hAnsi="宋体" w:cs="宋体"/>
          <w:b/>
          <w:sz w:val="24"/>
        </w:rPr>
        <w:t>第六条</w:t>
      </w:r>
      <w:bookmarkEnd w:id="702"/>
      <w:r>
        <w:rPr>
          <w:rFonts w:hint="eastAsia" w:ascii="宋体" w:hAnsi="宋体" w:cs="宋体"/>
          <w:b/>
          <w:sz w:val="24"/>
        </w:rPr>
        <w:t xml:space="preserve"> 履约保证金</w:t>
      </w:r>
    </w:p>
    <w:p>
      <w:pPr>
        <w:spacing w:line="360" w:lineRule="auto"/>
        <w:ind w:firstLine="484"/>
        <w:rPr>
          <w:rFonts w:hint="eastAsia" w:ascii="宋体" w:hAnsi="宋体" w:cs="宋体"/>
          <w:bCs/>
          <w:sz w:val="24"/>
        </w:rPr>
      </w:pPr>
      <w:r>
        <w:rPr>
          <w:rFonts w:hint="eastAsia" w:ascii="宋体" w:hAnsi="宋体" w:cs="宋体"/>
          <w:bCs/>
          <w:sz w:val="24"/>
        </w:rPr>
        <w:t>本项目无履约保证金</w:t>
      </w:r>
    </w:p>
    <w:p>
      <w:pPr>
        <w:spacing w:line="360" w:lineRule="auto"/>
        <w:ind w:firstLine="487"/>
        <w:rPr>
          <w:rFonts w:hint="eastAsia" w:ascii="宋体" w:hAnsi="宋体" w:cs="宋体"/>
          <w:b/>
          <w:sz w:val="24"/>
        </w:rPr>
      </w:pPr>
      <w:r>
        <w:rPr>
          <w:rFonts w:hint="eastAsia" w:ascii="宋体" w:hAnsi="宋体" w:cs="宋体"/>
          <w:b/>
          <w:sz w:val="24"/>
        </w:rPr>
        <w:t>第七条 违约责任</w:t>
      </w:r>
    </w:p>
    <w:p>
      <w:pPr>
        <w:spacing w:line="360" w:lineRule="auto"/>
        <w:ind w:firstLine="480"/>
        <w:rPr>
          <w:rFonts w:hint="eastAsia" w:ascii="宋体" w:hAnsi="宋体" w:cs="宋体"/>
          <w:sz w:val="24"/>
        </w:rPr>
      </w:pPr>
      <w:r>
        <w:rPr>
          <w:rFonts w:hint="eastAsia" w:ascii="宋体" w:hAnsi="宋体" w:cs="宋体"/>
          <w:sz w:val="24"/>
        </w:rPr>
        <w:t>1.如乙方不能按约定进行服务的，甲方有权解除合同，乙方交纳的全部履约保证金不予退还，同时有权要求乙方按照合同总价5%的标准支付违约金，解除合同的通知自发出之日生效。</w:t>
      </w:r>
    </w:p>
    <w:p>
      <w:pPr>
        <w:spacing w:line="360" w:lineRule="auto"/>
        <w:ind w:firstLine="480"/>
        <w:rPr>
          <w:rFonts w:hint="eastAsia" w:ascii="宋体" w:hAnsi="宋体" w:cs="宋体"/>
          <w:sz w:val="24"/>
        </w:rPr>
      </w:pPr>
      <w:r>
        <w:rPr>
          <w:rFonts w:hint="eastAsia" w:ascii="宋体" w:hAnsi="宋体" w:cs="宋体"/>
          <w:sz w:val="24"/>
        </w:rPr>
        <w:t>2.甲方未按合同规定的期限向乙方支付货款的，每逾期1天甲方向乙方偿付欠款总额的5‰滞纳金，但累计滞纳金总额不超过欠款总额的5%。</w:t>
      </w:r>
    </w:p>
    <w:p>
      <w:pPr>
        <w:spacing w:line="360" w:lineRule="auto"/>
        <w:ind w:firstLine="480"/>
        <w:rPr>
          <w:rFonts w:hint="eastAsia" w:ascii="宋体" w:hAnsi="宋体" w:cs="宋体"/>
          <w:sz w:val="24"/>
        </w:rPr>
      </w:pPr>
      <w:r>
        <w:rPr>
          <w:rFonts w:hint="eastAsia" w:ascii="宋体" w:hAnsi="宋体" w:cs="宋体"/>
          <w:sz w:val="24"/>
        </w:rPr>
        <w:t>3.乙方未按本合同规定向甲方交付履约保证金的，甲方有权拒绝签订本合同，同时乙方应按应交付履约保证金的100%向甲方支付违约金。</w:t>
      </w:r>
    </w:p>
    <w:p>
      <w:pPr>
        <w:spacing w:line="360" w:lineRule="auto"/>
        <w:ind w:firstLine="480"/>
        <w:rPr>
          <w:rFonts w:hint="eastAsia" w:ascii="宋体" w:hAnsi="宋体" w:cs="宋体"/>
          <w:sz w:val="24"/>
        </w:rPr>
      </w:pPr>
      <w:r>
        <w:rPr>
          <w:rFonts w:hint="eastAsia" w:ascii="宋体" w:hAnsi="宋体" w:cs="宋体"/>
          <w:sz w:val="24"/>
        </w:rPr>
        <w:t>4.乙方未按本合同的规定和“服务承诺”提供伴随服务的，甲方有权提前解除本合同，同时乙方应按合同总价款的5%向甲方承担违约责任。</w:t>
      </w:r>
    </w:p>
    <w:p>
      <w:pPr>
        <w:spacing w:line="360" w:lineRule="auto"/>
        <w:ind w:firstLine="480"/>
        <w:rPr>
          <w:rFonts w:hint="eastAsia" w:ascii="宋体" w:hAnsi="宋体" w:cs="宋体"/>
          <w:sz w:val="24"/>
        </w:rPr>
      </w:pPr>
      <w:r>
        <w:rPr>
          <w:rFonts w:hint="eastAsia" w:ascii="宋体" w:hAnsi="宋体" w:cs="宋体"/>
          <w:sz w:val="24"/>
        </w:rPr>
        <w:t>5.乙方在承担上述一项或多项违约责任后，仍应继续履行合同规定的义务（甲方解除合同的除外）。甲方未能及时追究乙方的任何一项违约责任并不表明甲方放弃追究乙方该项或其他违约责任。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480"/>
        <w:rPr>
          <w:rFonts w:hint="eastAsia" w:ascii="宋体" w:hAnsi="宋体" w:cs="宋体"/>
          <w:sz w:val="24"/>
        </w:rPr>
      </w:pPr>
      <w:r>
        <w:rPr>
          <w:rFonts w:hint="eastAsia" w:ascii="宋体" w:hAnsi="宋体" w:cs="宋体"/>
          <w:sz w:val="24"/>
        </w:rPr>
        <w:t>6.乙方属虚假承诺，或是由于乙方的过错造成合同无法继续履行的，除乙方已交履约保证金不予退还外，还应向甲方支付不少于合同总价30%违约金，若该违约金不足以弥补甲方损失，则应当赔偿甲方所有损失。</w:t>
      </w:r>
    </w:p>
    <w:p>
      <w:pPr>
        <w:spacing w:line="360" w:lineRule="auto"/>
        <w:ind w:firstLine="480"/>
        <w:rPr>
          <w:rFonts w:hint="eastAsia" w:ascii="宋体" w:hAnsi="宋体" w:cs="宋体"/>
          <w:sz w:val="24"/>
        </w:rPr>
      </w:pPr>
      <w:r>
        <w:rPr>
          <w:rFonts w:hint="eastAsia" w:ascii="宋体" w:hAnsi="宋体" w:cs="宋体"/>
          <w:sz w:val="24"/>
        </w:rPr>
        <w:t>7.其他未尽事宜，以《民法典》等有关法律法规规定为准，无相关规定的，双方协商解决。</w:t>
      </w:r>
    </w:p>
    <w:p>
      <w:pPr>
        <w:spacing w:line="360" w:lineRule="auto"/>
        <w:ind w:firstLine="487"/>
        <w:rPr>
          <w:rFonts w:hint="eastAsia" w:ascii="宋体" w:hAnsi="宋体" w:cs="宋体"/>
          <w:b/>
          <w:sz w:val="24"/>
        </w:rPr>
      </w:pPr>
      <w:r>
        <w:rPr>
          <w:rFonts w:hint="eastAsia" w:ascii="宋体" w:hAnsi="宋体" w:cs="宋体"/>
          <w:b/>
          <w:sz w:val="24"/>
        </w:rPr>
        <w:t>第八条 合同的变更和终止</w:t>
      </w:r>
    </w:p>
    <w:p>
      <w:pPr>
        <w:spacing w:line="360" w:lineRule="auto"/>
        <w:ind w:firstLine="484"/>
        <w:rPr>
          <w:rFonts w:hint="eastAsia" w:ascii="宋体" w:hAnsi="宋体" w:cs="宋体"/>
          <w:sz w:val="24"/>
        </w:rPr>
      </w:pPr>
      <w:r>
        <w:rPr>
          <w:rFonts w:hint="eastAsia" w:ascii="宋体" w:hAnsi="宋体" w:cs="宋体"/>
          <w:sz w:val="24"/>
        </w:rPr>
        <w:t>1.本合同一经签订，甲乙双方不得擅自变更、中止或终止合同。</w:t>
      </w:r>
    </w:p>
    <w:p>
      <w:pPr>
        <w:spacing w:line="360" w:lineRule="auto"/>
        <w:ind w:firstLine="484"/>
        <w:rPr>
          <w:rFonts w:hint="eastAsia" w:ascii="宋体" w:hAnsi="宋体" w:cs="宋体"/>
          <w:sz w:val="24"/>
        </w:rPr>
      </w:pPr>
      <w:r>
        <w:rPr>
          <w:rFonts w:hint="eastAsia" w:ascii="宋体" w:hAnsi="宋体" w:cs="宋体"/>
          <w:sz w:val="24"/>
        </w:rPr>
        <w:t>2.除发生法律规定的不能预见、不能避免并不能克服的客观情况外，甲乙双方不得放弃或拒绝履行合同。乙方放弃或拒绝履行合同，履约保证金不予退还。</w:t>
      </w:r>
    </w:p>
    <w:p>
      <w:pPr>
        <w:spacing w:line="360" w:lineRule="auto"/>
        <w:ind w:firstLine="487"/>
        <w:rPr>
          <w:rFonts w:hint="eastAsia" w:ascii="宋体" w:hAnsi="宋体" w:cs="宋体"/>
          <w:b/>
          <w:sz w:val="24"/>
        </w:rPr>
      </w:pPr>
      <w:r>
        <w:rPr>
          <w:rFonts w:hint="eastAsia" w:ascii="宋体" w:hAnsi="宋体" w:cs="宋体"/>
          <w:b/>
          <w:sz w:val="24"/>
        </w:rPr>
        <w:t>第九条 合同的转让</w:t>
      </w:r>
    </w:p>
    <w:p>
      <w:pPr>
        <w:spacing w:line="360" w:lineRule="auto"/>
        <w:ind w:firstLine="484"/>
        <w:rPr>
          <w:rFonts w:hint="eastAsia" w:ascii="宋体" w:hAnsi="宋体" w:cs="宋体"/>
          <w:sz w:val="24"/>
        </w:rPr>
      </w:pPr>
      <w:r>
        <w:rPr>
          <w:rFonts w:hint="eastAsia" w:ascii="宋体" w:hAnsi="宋体" w:cs="宋体"/>
          <w:sz w:val="24"/>
        </w:rPr>
        <w:t>乙方不得擅自部分或全部转让其应履行的合同义务。</w:t>
      </w:r>
    </w:p>
    <w:p>
      <w:pPr>
        <w:spacing w:line="360" w:lineRule="auto"/>
        <w:ind w:firstLine="487"/>
        <w:rPr>
          <w:rFonts w:hint="eastAsia" w:ascii="宋体" w:hAnsi="宋体" w:cs="宋体"/>
          <w:b/>
          <w:sz w:val="24"/>
        </w:rPr>
      </w:pPr>
      <w:r>
        <w:rPr>
          <w:rFonts w:hint="eastAsia" w:ascii="宋体" w:hAnsi="宋体" w:cs="宋体"/>
          <w:b/>
          <w:sz w:val="24"/>
        </w:rPr>
        <w:t>第十条 不可抗力</w:t>
      </w:r>
    </w:p>
    <w:p>
      <w:pPr>
        <w:spacing w:line="360" w:lineRule="auto"/>
        <w:ind w:firstLine="484"/>
        <w:rPr>
          <w:rFonts w:hint="eastAsia" w:ascii="宋体" w:hAnsi="宋体" w:cs="宋体"/>
          <w:sz w:val="24"/>
        </w:rPr>
      </w:pPr>
      <w:r>
        <w:rPr>
          <w:rFonts w:hint="eastAsia" w:ascii="宋体" w:hAnsi="宋体" w:cs="宋体"/>
          <w:sz w:val="24"/>
        </w:rPr>
        <w:t>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pPr>
        <w:spacing w:line="360" w:lineRule="auto"/>
        <w:ind w:firstLine="487"/>
        <w:rPr>
          <w:rFonts w:hint="eastAsia" w:ascii="宋体" w:hAnsi="宋体" w:cs="宋体"/>
          <w:b/>
          <w:sz w:val="24"/>
        </w:rPr>
      </w:pPr>
      <w:r>
        <w:rPr>
          <w:rFonts w:hint="eastAsia" w:ascii="宋体" w:hAnsi="宋体" w:cs="宋体"/>
          <w:b/>
          <w:sz w:val="24"/>
        </w:rPr>
        <w:t>第十一条 争议的解决</w:t>
      </w:r>
    </w:p>
    <w:p>
      <w:pPr>
        <w:spacing w:line="360" w:lineRule="auto"/>
        <w:ind w:firstLine="484"/>
        <w:rPr>
          <w:rFonts w:hint="eastAsia"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pPr>
        <w:spacing w:line="360" w:lineRule="auto"/>
        <w:ind w:firstLine="484"/>
        <w:rPr>
          <w:rFonts w:hint="eastAsia" w:ascii="宋体" w:hAnsi="宋体" w:cs="宋体"/>
          <w:sz w:val="24"/>
        </w:rPr>
      </w:pPr>
      <w:r>
        <w:rPr>
          <w:rFonts w:hint="eastAsia" w:ascii="宋体" w:hAnsi="宋体" w:cs="宋体"/>
          <w:sz w:val="24"/>
        </w:rPr>
        <w:t>（1）向甲方所在地人民法院提起诉讼；</w:t>
      </w:r>
    </w:p>
    <w:p>
      <w:pPr>
        <w:spacing w:line="360" w:lineRule="auto"/>
        <w:ind w:firstLine="484"/>
        <w:rPr>
          <w:rFonts w:hint="eastAsia" w:ascii="宋体" w:hAnsi="宋体" w:cs="宋体"/>
          <w:sz w:val="24"/>
        </w:rPr>
      </w:pPr>
      <w:r>
        <w:rPr>
          <w:rFonts w:hint="eastAsia" w:ascii="宋体" w:hAnsi="宋体" w:cs="宋体"/>
          <w:sz w:val="24"/>
        </w:rPr>
        <w:t>（2）向甲方所在地仲裁委员会按其仲裁规则申请仲裁。</w:t>
      </w:r>
    </w:p>
    <w:p>
      <w:pPr>
        <w:spacing w:line="360" w:lineRule="auto"/>
        <w:ind w:firstLine="484"/>
        <w:rPr>
          <w:rFonts w:hint="eastAsia" w:ascii="宋体" w:hAnsi="宋体" w:cs="宋体"/>
          <w:sz w:val="24"/>
        </w:rPr>
      </w:pPr>
      <w:r>
        <w:rPr>
          <w:rFonts w:hint="eastAsia" w:ascii="宋体" w:hAnsi="宋体" w:cs="宋体"/>
          <w:sz w:val="24"/>
        </w:rPr>
        <w:t>如没有约定，默认采取第2种方式解决争议。</w:t>
      </w:r>
    </w:p>
    <w:p>
      <w:pPr>
        <w:spacing w:line="360" w:lineRule="auto"/>
        <w:ind w:firstLine="484"/>
        <w:rPr>
          <w:rFonts w:hint="eastAsia" w:ascii="宋体" w:hAnsi="宋体" w:cs="宋体"/>
          <w:sz w:val="24"/>
        </w:rPr>
      </w:pPr>
      <w:r>
        <w:rPr>
          <w:rFonts w:hint="eastAsia" w:ascii="宋体" w:hAnsi="宋体" w:cs="宋体"/>
          <w:sz w:val="24"/>
        </w:rPr>
        <w:t>2.在法院审理和仲裁期间，除有争议部分外，本合同其他部分应继续履行。</w:t>
      </w:r>
    </w:p>
    <w:p>
      <w:pPr>
        <w:spacing w:line="360" w:lineRule="auto"/>
        <w:ind w:firstLine="487"/>
        <w:rPr>
          <w:rFonts w:hint="eastAsia" w:ascii="宋体" w:hAnsi="宋体" w:cs="宋体"/>
          <w:b/>
          <w:sz w:val="24"/>
        </w:rPr>
      </w:pPr>
      <w:r>
        <w:rPr>
          <w:rFonts w:hint="eastAsia" w:ascii="宋体" w:hAnsi="宋体" w:cs="宋体"/>
          <w:b/>
          <w:sz w:val="24"/>
        </w:rPr>
        <w:t xml:space="preserve">第十二条 诚实信用 </w:t>
      </w:r>
    </w:p>
    <w:p>
      <w:pPr>
        <w:spacing w:line="360" w:lineRule="auto"/>
        <w:ind w:firstLine="484"/>
        <w:rPr>
          <w:rFonts w:hint="eastAsia" w:ascii="宋体" w:hAnsi="宋体" w:cs="宋体"/>
          <w:sz w:val="24"/>
        </w:rPr>
      </w:pPr>
      <w:r>
        <w:rPr>
          <w:rFonts w:hint="eastAsia" w:ascii="宋体" w:hAnsi="宋体" w:cs="宋体"/>
          <w:sz w:val="24"/>
        </w:rPr>
        <w:t>乙方应诚实信用，严格按照公开招标商文件要求和文件承诺履行合同，不向甲方进行商业贿赂或者提供不正当利益。</w:t>
      </w:r>
    </w:p>
    <w:p>
      <w:pPr>
        <w:spacing w:line="360" w:lineRule="auto"/>
        <w:ind w:firstLine="487"/>
        <w:rPr>
          <w:rFonts w:hint="eastAsia" w:ascii="宋体" w:hAnsi="宋体" w:cs="宋体"/>
          <w:b/>
          <w:sz w:val="24"/>
        </w:rPr>
      </w:pPr>
      <w:r>
        <w:rPr>
          <w:rFonts w:hint="eastAsia" w:ascii="宋体" w:hAnsi="宋体" w:cs="宋体"/>
          <w:b/>
          <w:sz w:val="24"/>
        </w:rPr>
        <w:t>第十三条 合同生效及其他</w:t>
      </w:r>
    </w:p>
    <w:p>
      <w:pPr>
        <w:spacing w:line="360" w:lineRule="auto"/>
        <w:ind w:firstLine="484"/>
        <w:rPr>
          <w:rFonts w:hint="eastAsia" w:ascii="宋体" w:hAnsi="宋体" w:cs="宋体"/>
          <w:sz w:val="24"/>
        </w:rPr>
      </w:pPr>
      <w:r>
        <w:rPr>
          <w:rFonts w:hint="eastAsia" w:ascii="宋体" w:hAnsi="宋体" w:cs="宋体"/>
          <w:sz w:val="24"/>
        </w:rPr>
        <w:t>1.本合同自经甲乙双方授权代表签订并加盖公章后，自签订之日起生效。</w:t>
      </w:r>
    </w:p>
    <w:p>
      <w:pPr>
        <w:spacing w:line="360" w:lineRule="auto"/>
        <w:ind w:firstLine="484"/>
        <w:rPr>
          <w:rFonts w:hint="eastAsia" w:ascii="宋体" w:hAnsi="宋体" w:cs="宋体"/>
          <w:sz w:val="24"/>
        </w:rPr>
      </w:pPr>
      <w:r>
        <w:rPr>
          <w:rFonts w:hint="eastAsia" w:ascii="宋体" w:hAnsi="宋体" w:cs="宋体"/>
          <w:sz w:val="24"/>
        </w:rPr>
        <w:t>2.本合同一式陆份，甲方执肆份，乙方执壹份，代理机构执壹份存档。</w:t>
      </w:r>
    </w:p>
    <w:p>
      <w:pPr>
        <w:spacing w:line="360" w:lineRule="auto"/>
        <w:ind w:firstLine="484"/>
        <w:rPr>
          <w:rFonts w:hint="eastAsia" w:ascii="宋体" w:hAnsi="宋体" w:cs="宋体"/>
          <w:color w:val="000000"/>
          <w:sz w:val="24"/>
        </w:rPr>
      </w:pPr>
      <w:r>
        <w:rPr>
          <w:rFonts w:hint="eastAsia" w:ascii="宋体" w:hAnsi="宋体" w:cs="宋体"/>
          <w:sz w:val="24"/>
        </w:rPr>
        <w:t>3.本合同应按照中华人民共和国的现行法律进行解释。</w:t>
      </w:r>
    </w:p>
    <w:p>
      <w:pPr>
        <w:spacing w:line="360" w:lineRule="auto"/>
        <w:jc w:val="left"/>
        <w:rPr>
          <w:rFonts w:hint="eastAsia" w:ascii="宋体" w:hAnsi="宋体" w:cs="宋体"/>
          <w:b/>
          <w:bCs/>
          <w:color w:val="000000"/>
          <w:sz w:val="24"/>
        </w:rPr>
      </w:pPr>
    </w:p>
    <w:p>
      <w:pPr>
        <w:spacing w:line="360" w:lineRule="auto"/>
        <w:jc w:val="left"/>
        <w:rPr>
          <w:rFonts w:hint="eastAsia" w:ascii="宋体" w:hAnsi="宋体" w:cs="宋体"/>
          <w:color w:val="000000"/>
          <w:sz w:val="24"/>
        </w:rPr>
      </w:pPr>
      <w:r>
        <w:rPr>
          <w:rFonts w:hint="eastAsia" w:ascii="宋体" w:hAnsi="宋体" w:cs="宋体"/>
          <w:b/>
          <w:bCs/>
          <w:color w:val="000000"/>
          <w:sz w:val="24"/>
        </w:rPr>
        <w:t>甲    方</w:t>
      </w:r>
      <w:r>
        <w:rPr>
          <w:rFonts w:hint="eastAsia" w:ascii="宋体" w:hAnsi="宋体" w:cs="宋体"/>
          <w:color w:val="000000"/>
          <w:sz w:val="24"/>
        </w:rPr>
        <w:t xml:space="preserve">：                               </w:t>
      </w:r>
      <w:r>
        <w:rPr>
          <w:rFonts w:hint="eastAsia" w:ascii="宋体" w:hAnsi="宋体" w:cs="宋体"/>
          <w:b/>
          <w:bCs/>
          <w:color w:val="000000"/>
          <w:sz w:val="24"/>
        </w:rPr>
        <w:t>乙    方</w:t>
      </w:r>
      <w:r>
        <w:rPr>
          <w:rFonts w:hint="eastAsia" w:ascii="宋体" w:hAnsi="宋体" w:cs="宋体"/>
          <w:color w:val="000000"/>
          <w:sz w:val="24"/>
        </w:rPr>
        <w:t>：</w:t>
      </w:r>
    </w:p>
    <w:p>
      <w:pPr>
        <w:spacing w:line="360" w:lineRule="auto"/>
        <w:rPr>
          <w:rFonts w:hint="eastAsia" w:ascii="宋体" w:hAnsi="宋体" w:cs="宋体"/>
          <w:color w:val="000000"/>
          <w:sz w:val="24"/>
          <w:u w:val="single"/>
        </w:rPr>
      </w:pPr>
      <w:r>
        <w:rPr>
          <w:rFonts w:hint="eastAsia" w:ascii="宋体" w:hAnsi="宋体" w:cs="宋体"/>
          <w:color w:val="000000"/>
          <w:sz w:val="24"/>
        </w:rPr>
        <w:t>单位名称（章）：                          单位名称（章）：</w:t>
      </w:r>
    </w:p>
    <w:p>
      <w:pPr>
        <w:spacing w:line="360" w:lineRule="auto"/>
        <w:rPr>
          <w:rFonts w:hint="eastAsia" w:ascii="宋体" w:hAnsi="宋体" w:cs="宋体"/>
          <w:color w:val="000000"/>
          <w:sz w:val="24"/>
          <w:u w:val="single"/>
        </w:rPr>
      </w:pPr>
      <w:r>
        <w:rPr>
          <w:rFonts w:hint="eastAsia" w:ascii="宋体" w:hAnsi="宋体" w:cs="宋体"/>
          <w:color w:val="000000"/>
          <w:sz w:val="24"/>
        </w:rPr>
        <w:t>单位地址：                               单位地址：</w:t>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p>
    <w:p>
      <w:pPr>
        <w:spacing w:line="360" w:lineRule="auto"/>
        <w:rPr>
          <w:rFonts w:hint="eastAsia" w:ascii="宋体" w:hAnsi="宋体" w:cs="宋体"/>
          <w:color w:val="000000"/>
          <w:sz w:val="24"/>
        </w:rPr>
      </w:pPr>
      <w:r>
        <w:rPr>
          <w:rFonts w:hint="eastAsia" w:ascii="宋体" w:hAnsi="宋体" w:cs="宋体"/>
          <w:color w:val="000000"/>
          <w:sz w:val="24"/>
        </w:rPr>
        <w:t>电话：                                   电话：            传真：</w:t>
      </w:r>
    </w:p>
    <w:p>
      <w:pPr>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p>
    <w:p>
      <w:pPr>
        <w:spacing w:line="360" w:lineRule="auto"/>
        <w:rPr>
          <w:rFonts w:hint="eastAsia" w:ascii="宋体" w:hAnsi="宋体" w:cs="宋体"/>
          <w:b/>
          <w:bCs/>
          <w:color w:val="000000"/>
          <w:sz w:val="24"/>
        </w:rPr>
      </w:pPr>
    </w:p>
    <w:p>
      <w:pPr>
        <w:jc w:val="center"/>
        <w:rPr>
          <w:rFonts w:hint="eastAsia" w:ascii="宋体" w:hAnsi="宋体" w:cs="宋体"/>
          <w:b/>
          <w:sz w:val="30"/>
          <w:szCs w:val="30"/>
        </w:rPr>
      </w:pPr>
    </w:p>
    <w:p>
      <w:pPr>
        <w:spacing w:line="360" w:lineRule="auto"/>
        <w:jc w:val="left"/>
        <w:rPr>
          <w:rFonts w:hint="eastAsia" w:ascii="宋体" w:hAnsi="宋体" w:cs="宋体"/>
          <w:b/>
          <w:bCs/>
          <w:color w:val="000000"/>
          <w:sz w:val="24"/>
        </w:rPr>
      </w:pPr>
      <w:r>
        <w:rPr>
          <w:rFonts w:hint="eastAsia" w:ascii="宋体" w:hAnsi="宋体" w:cs="宋体"/>
          <w:b/>
          <w:bCs/>
          <w:color w:val="000000"/>
          <w:sz w:val="24"/>
        </w:rPr>
        <w:t>见证方：</w:t>
      </w:r>
    </w:p>
    <w:p>
      <w:pPr>
        <w:spacing w:line="360" w:lineRule="auto"/>
        <w:jc w:val="left"/>
        <w:rPr>
          <w:rFonts w:hint="eastAsia" w:ascii="宋体" w:hAnsi="宋体" w:cs="宋体"/>
          <w:color w:val="000000"/>
          <w:sz w:val="24"/>
        </w:rPr>
      </w:pPr>
      <w:r>
        <w:rPr>
          <w:rFonts w:hint="eastAsia" w:ascii="宋体" w:hAnsi="宋体" w:cs="宋体"/>
          <w:color w:val="000000"/>
          <w:sz w:val="24"/>
        </w:rPr>
        <w:t xml:space="preserve">代理机构（章）：                 </w:t>
      </w:r>
    </w:p>
    <w:p>
      <w:pPr>
        <w:spacing w:line="360" w:lineRule="auto"/>
        <w:jc w:val="left"/>
        <w:rPr>
          <w:rFonts w:hint="eastAsia" w:ascii="宋体" w:hAnsi="宋体" w:cs="宋体"/>
          <w:sz w:val="36"/>
          <w:szCs w:val="36"/>
        </w:rPr>
      </w:pPr>
      <w:r>
        <w:rPr>
          <w:rFonts w:hint="eastAsia" w:ascii="宋体" w:hAnsi="宋体" w:cs="宋体"/>
          <w:color w:val="000000"/>
          <w:sz w:val="24"/>
        </w:rPr>
        <w:t>经办人：                               电  话：</w:t>
      </w:r>
    </w:p>
    <w:p>
      <w:pPr>
        <w:spacing w:line="360" w:lineRule="auto"/>
        <w:jc w:val="left"/>
        <w:rPr>
          <w:rFonts w:hint="eastAsia" w:ascii="宋体" w:hAnsi="宋体" w:cs="宋体"/>
          <w:szCs w:val="21"/>
        </w:rPr>
      </w:pPr>
    </w:p>
    <w:p>
      <w:pPr>
        <w:spacing w:line="360" w:lineRule="auto"/>
        <w:jc w:val="center"/>
        <w:outlineLvl w:val="0"/>
        <w:rPr>
          <w:rFonts w:hint="eastAsia" w:hAnsi="宋体" w:cs="宋体"/>
          <w:b/>
          <w:bCs/>
          <w:sz w:val="24"/>
        </w:rPr>
      </w:pPr>
      <w:r>
        <w:rPr>
          <w:rFonts w:hAnsi="宋体" w:cs="宋体"/>
          <w:b/>
          <w:bCs/>
          <w:sz w:val="24"/>
        </w:rPr>
        <w:t>注：上述格式及内容仅供参</w:t>
      </w:r>
    </w:p>
    <w:p>
      <w:pPr>
        <w:pStyle w:val="2"/>
        <w:rPr>
          <w:rFonts w:hint="eastAsia" w:hAnsi="宋体" w:cs="宋体"/>
          <w:b/>
          <w:bCs/>
        </w:rPr>
      </w:pPr>
    </w:p>
    <w:p/>
    <w:p>
      <w:pPr>
        <w:spacing w:line="360" w:lineRule="auto"/>
        <w:jc w:val="center"/>
        <w:outlineLvl w:val="0"/>
        <w:rPr>
          <w:b/>
          <w:color w:val="000000"/>
          <w:sz w:val="32"/>
          <w:szCs w:val="32"/>
        </w:rPr>
      </w:pPr>
    </w:p>
    <w:p>
      <w:pPr>
        <w:spacing w:line="360" w:lineRule="auto"/>
        <w:jc w:val="center"/>
        <w:outlineLvl w:val="0"/>
        <w:rPr>
          <w:b/>
          <w:color w:val="000000"/>
          <w:sz w:val="24"/>
        </w:rPr>
      </w:pPr>
      <w:r>
        <w:rPr>
          <w:b/>
          <w:color w:val="000000"/>
          <w:sz w:val="32"/>
          <w:szCs w:val="32"/>
        </w:rPr>
        <w:t>第七章   投标文件格式</w:t>
      </w:r>
      <w:bookmarkEnd w:id="701"/>
    </w:p>
    <w:p>
      <w:pPr>
        <w:tabs>
          <w:tab w:val="left" w:pos="900"/>
          <w:tab w:val="left" w:pos="1980"/>
        </w:tabs>
        <w:spacing w:line="360" w:lineRule="auto"/>
        <w:ind w:left="142"/>
        <w:rPr>
          <w:rFonts w:hint="eastAsia" w:ascii="宋体" w:hAnsi="宋体" w:cs="宋体"/>
          <w:color w:val="000000"/>
          <w:szCs w:val="21"/>
        </w:rPr>
      </w:pPr>
      <w:r>
        <w:rPr>
          <w:rFonts w:hint="eastAsia" w:ascii="宋体" w:hAnsi="宋体" w:cs="宋体"/>
          <w:b/>
          <w:color w:val="000000"/>
          <w:szCs w:val="21"/>
        </w:rPr>
        <w:t>投标人编制文件须知</w:t>
      </w:r>
    </w:p>
    <w:p>
      <w:pPr>
        <w:tabs>
          <w:tab w:val="left" w:pos="900"/>
          <w:tab w:val="left" w:pos="1980"/>
        </w:tabs>
        <w:spacing w:line="360" w:lineRule="auto"/>
        <w:ind w:left="142" w:firstLine="420"/>
        <w:rPr>
          <w:rFonts w:hint="eastAsia" w:ascii="宋体" w:hAnsi="宋体" w:cs="宋体"/>
          <w:color w:val="000000"/>
          <w:szCs w:val="21"/>
        </w:rPr>
      </w:pPr>
      <w:r>
        <w:rPr>
          <w:rFonts w:hint="eastAsia" w:ascii="宋体" w:hAnsi="宋体" w:cs="宋体"/>
          <w:color w:val="000000"/>
          <w:szCs w:val="21"/>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pacing w:line="360" w:lineRule="auto"/>
        <w:ind w:left="142" w:firstLine="420"/>
        <w:rPr>
          <w:rFonts w:hint="eastAsia" w:ascii="宋体" w:hAnsi="宋体" w:cs="宋体"/>
          <w:color w:val="000000"/>
          <w:szCs w:val="21"/>
        </w:rPr>
      </w:pPr>
      <w:r>
        <w:rPr>
          <w:rFonts w:hint="eastAsia" w:ascii="宋体" w:hAnsi="宋体" w:cs="宋体"/>
          <w:color w:val="000000"/>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Cs w:val="21"/>
        </w:rPr>
        <w:t>投标无效</w:t>
      </w:r>
      <w:r>
        <w:rPr>
          <w:rFonts w:hint="eastAsia" w:ascii="宋体" w:hAnsi="宋体" w:cs="宋体"/>
          <w:color w:val="000000"/>
          <w:szCs w:val="21"/>
        </w:rPr>
        <w:t>。未标记“实质性格式”的文件和招标文件未提供格式的内容，可由投标人自行编写。</w:t>
      </w:r>
    </w:p>
    <w:p>
      <w:pPr>
        <w:tabs>
          <w:tab w:val="left" w:pos="900"/>
          <w:tab w:val="left" w:pos="1980"/>
        </w:tabs>
        <w:spacing w:line="360" w:lineRule="auto"/>
        <w:ind w:left="142" w:firstLine="420"/>
        <w:rPr>
          <w:rFonts w:hint="eastAsia" w:ascii="宋体" w:hAnsi="宋体" w:cs="宋体"/>
          <w:color w:val="000000"/>
          <w:szCs w:val="21"/>
        </w:rPr>
      </w:pPr>
      <w:r>
        <w:rPr>
          <w:rFonts w:hint="eastAsia" w:ascii="宋体" w:hAnsi="宋体" w:cs="宋体"/>
          <w:color w:val="000000"/>
          <w:szCs w:val="21"/>
        </w:rPr>
        <w:t>3、全部声明和问题的回答及所附材料必须是真实的、准确的和完整的。</w:t>
      </w:r>
    </w:p>
    <w:p>
      <w:pPr>
        <w:tabs>
          <w:tab w:val="left" w:pos="900"/>
          <w:tab w:val="left" w:pos="1980"/>
        </w:tabs>
        <w:spacing w:line="360" w:lineRule="auto"/>
        <w:ind w:left="142" w:firstLine="420"/>
        <w:rPr>
          <w:color w:val="000000"/>
          <w:sz w:val="24"/>
        </w:rPr>
      </w:pPr>
      <w:r>
        <w:rPr>
          <w:rFonts w:hint="eastAsia" w:ascii="宋体" w:hAnsi="宋体" w:cs="宋体"/>
          <w:color w:val="000000"/>
          <w:szCs w:val="21"/>
        </w:rPr>
        <w:t>4、实行电子化不见面交易方式的，加盖公章、签名等均通过投标文件编制工具加盖电子公章、签字、签章或印鉴。</w:t>
      </w:r>
      <w:r>
        <w:rPr>
          <w:rFonts w:hint="eastAsia" w:ascii="宋体" w:hAnsi="宋体" w:cs="宋体"/>
          <w:color w:val="000000"/>
          <w:szCs w:val="21"/>
        </w:rPr>
        <w:br w:type="page" w:clear="all"/>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Pr>
        <w:keepNext/>
        <w:keepLines/>
        <w:spacing w:before="120" w:line="300" w:lineRule="auto"/>
        <w:jc w:val="left"/>
        <w:outlineLvl w:val="1"/>
        <w:rPr>
          <w:b/>
          <w:color w:val="000000"/>
          <w:sz w:val="28"/>
          <w:szCs w:val="28"/>
        </w:rPr>
      </w:pPr>
      <w:r>
        <w:rPr>
          <w:b/>
          <w:color w:val="000000"/>
          <w:spacing w:val="20"/>
          <w:sz w:val="28"/>
          <w:szCs w:val="28"/>
        </w:rPr>
        <w:t>一、资格证明文件格式</w:t>
      </w:r>
    </w:p>
    <w:p>
      <w:pPr>
        <w:rPr>
          <w:b/>
          <w:color w:val="000000"/>
          <w:spacing w:val="20"/>
          <w:sz w:val="28"/>
          <w:szCs w:val="28"/>
        </w:rPr>
      </w:pPr>
    </w:p>
    <w:p>
      <w:pPr>
        <w:rPr>
          <w:b/>
          <w:color w:val="000000"/>
          <w:sz w:val="28"/>
          <w:szCs w:val="28"/>
        </w:rPr>
      </w:pPr>
      <w:bookmarkStart w:id="703" w:name="OLE_LINK9"/>
      <w:r>
        <w:rPr>
          <w:rFonts w:hint="eastAsia"/>
          <w:b/>
          <w:color w:val="000000"/>
          <w:spacing w:val="20"/>
          <w:sz w:val="28"/>
          <w:szCs w:val="28"/>
        </w:rPr>
        <w:t>投标文件</w:t>
      </w:r>
      <w:r>
        <w:rPr>
          <w:b/>
          <w:color w:val="000000"/>
          <w:sz w:val="28"/>
          <w:szCs w:val="28"/>
        </w:rPr>
        <w:t>封面（非实质性格式）</w:t>
      </w:r>
    </w:p>
    <w:p>
      <w:pPr>
        <w:jc w:val="center"/>
        <w:rPr>
          <w:color w:val="000000"/>
          <w:szCs w:val="21"/>
        </w:rPr>
      </w:pPr>
    </w:p>
    <w:p>
      <w:pPr>
        <w:jc w:val="center"/>
        <w:rPr>
          <w:b/>
          <w:color w:val="000000"/>
          <w:spacing w:val="60"/>
          <w:sz w:val="84"/>
          <w:szCs w:val="84"/>
        </w:rPr>
      </w:pPr>
    </w:p>
    <w:p>
      <w:pPr>
        <w:jc w:val="center"/>
        <w:rPr>
          <w:b/>
          <w:color w:val="000000"/>
          <w:spacing w:val="60"/>
          <w:sz w:val="84"/>
          <w:szCs w:val="84"/>
        </w:rPr>
      </w:pPr>
      <w:r>
        <w:rPr>
          <w:rFonts w:hint="eastAsia"/>
          <w:b/>
          <w:color w:val="000000"/>
          <w:spacing w:val="60"/>
          <w:sz w:val="84"/>
          <w:szCs w:val="84"/>
        </w:rPr>
        <w:t xml:space="preserve">投 标 </w:t>
      </w:r>
      <w:r>
        <w:rPr>
          <w:b/>
          <w:color w:val="000000"/>
          <w:spacing w:val="60"/>
          <w:sz w:val="84"/>
          <w:szCs w:val="84"/>
        </w:rPr>
        <w:t>文 件</w:t>
      </w:r>
    </w:p>
    <w:p>
      <w:pPr>
        <w:ind w:firstLine="963"/>
        <w:rPr>
          <w:b/>
          <w:color w:val="000000"/>
          <w:spacing w:val="60"/>
          <w:sz w:val="52"/>
          <w:szCs w:val="52"/>
        </w:rPr>
      </w:pPr>
    </w:p>
    <w:p>
      <w:pPr>
        <w:ind w:firstLine="963"/>
        <w:rPr>
          <w:b/>
          <w:color w:val="000000"/>
          <w:spacing w:val="60"/>
          <w:sz w:val="52"/>
          <w:szCs w:val="52"/>
        </w:rPr>
      </w:pPr>
    </w:p>
    <w:p>
      <w:pPr>
        <w:ind w:firstLine="542"/>
        <w:rPr>
          <w:b/>
          <w:color w:val="000000"/>
          <w:spacing w:val="20"/>
          <w:sz w:val="32"/>
          <w:szCs w:val="32"/>
        </w:rPr>
      </w:pPr>
    </w:p>
    <w:p>
      <w:pPr>
        <w:ind w:firstLine="542"/>
        <w:rPr>
          <w:b/>
          <w:color w:val="000000"/>
          <w:spacing w:val="20"/>
          <w:sz w:val="32"/>
          <w:szCs w:val="32"/>
        </w:rPr>
      </w:pPr>
    </w:p>
    <w:p>
      <w:pPr>
        <w:ind w:firstLine="1084"/>
        <w:rPr>
          <w:rFonts w:hint="eastAsia" w:ascii="宋体" w:hAnsi="宋体"/>
          <w:b/>
          <w:color w:val="000000"/>
          <w:sz w:val="36"/>
          <w:u w:val="single"/>
        </w:rPr>
      </w:pPr>
      <w:r>
        <w:rPr>
          <w:rFonts w:hint="eastAsia" w:ascii="宋体" w:hAnsi="宋体"/>
          <w:b/>
          <w:color w:val="000000"/>
          <w:sz w:val="36"/>
        </w:rPr>
        <w:t>项 目 名 称：</w:t>
      </w:r>
      <w:r>
        <w:rPr>
          <w:rFonts w:hint="eastAsia" w:ascii="宋体" w:hAnsi="宋体"/>
          <w:b/>
          <w:color w:val="000000"/>
          <w:sz w:val="36"/>
          <w:u w:val="single"/>
        </w:rPr>
        <w:t xml:space="preserve">               </w:t>
      </w:r>
    </w:p>
    <w:p>
      <w:pPr>
        <w:pStyle w:val="23"/>
        <w:ind w:firstLine="420"/>
        <w:rPr>
          <w:color w:val="000000"/>
        </w:rPr>
      </w:pPr>
    </w:p>
    <w:p>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pPr>
        <w:pStyle w:val="23"/>
        <w:ind w:firstLine="420"/>
        <w:rPr>
          <w:color w:val="000000"/>
        </w:rPr>
      </w:pP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pPr>
        <w:pStyle w:val="23"/>
        <w:ind w:firstLine="420"/>
        <w:rPr>
          <w:color w:val="000000"/>
        </w:rPr>
      </w:pP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bookmarkEnd w:id="703"/>
    <w:p>
      <w:pPr>
        <w:jc w:val="center"/>
        <w:rPr>
          <w:b/>
          <w:color w:val="000000"/>
          <w:sz w:val="32"/>
          <w:szCs w:val="32"/>
        </w:rPr>
      </w:pPr>
    </w:p>
    <w:p>
      <w:pPr>
        <w:jc w:val="center"/>
        <w:rPr>
          <w:rFonts w:hint="eastAsia"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pPr>
        <w:rPr>
          <w:b/>
          <w:color w:val="000000"/>
        </w:rPr>
      </w:pPr>
    </w:p>
    <w:p>
      <w:pPr>
        <w:spacing w:line="360" w:lineRule="auto"/>
        <w:outlineLvl w:val="2"/>
        <w:rPr>
          <w:rFonts w:hint="eastAsia" w:ascii="宋体" w:hAnsi="宋体" w:cs="宋体"/>
          <w:b/>
          <w:bCs/>
          <w:color w:val="000000"/>
          <w:szCs w:val="21"/>
        </w:rPr>
      </w:pPr>
      <w:r>
        <w:rPr>
          <w:rFonts w:hint="eastAsia" w:ascii="宋体" w:hAnsi="宋体" w:cs="宋体"/>
          <w:b/>
          <w:bCs/>
          <w:color w:val="000000"/>
          <w:szCs w:val="21"/>
        </w:rPr>
        <w:t>1.满足《中华人民共和国政府采购法》第二十二条规定及法律法规的其他规定</w:t>
      </w:r>
    </w:p>
    <w:p>
      <w:pPr>
        <w:pStyle w:val="34"/>
        <w:rPr>
          <w:rFonts w:hint="eastAsia" w:hAnsi="宋体" w:cs="宋体"/>
          <w:bCs/>
          <w:color w:val="000000"/>
          <w:sz w:val="21"/>
          <w:szCs w:val="21"/>
          <w:u w:val="none"/>
        </w:rPr>
      </w:pPr>
      <w:bookmarkStart w:id="704" w:name="OLE_LINK12"/>
      <w:r>
        <w:rPr>
          <w:rFonts w:hint="eastAsia" w:hAnsi="宋体" w:cs="宋体"/>
          <w:bCs/>
          <w:color w:val="000000"/>
          <w:sz w:val="21"/>
          <w:szCs w:val="21"/>
          <w:u w:val="none"/>
        </w:rPr>
        <w:t>*1-1 投标人资格声明函（实质性格式）</w:t>
      </w:r>
    </w:p>
    <w:p>
      <w:pPr>
        <w:pStyle w:val="34"/>
        <w:rPr>
          <w:rFonts w:hint="eastAsia" w:hAnsi="宋体" w:cs="宋体"/>
          <w:bCs/>
          <w:color w:val="000000"/>
          <w:sz w:val="21"/>
          <w:szCs w:val="21"/>
          <w:u w:val="none"/>
        </w:rPr>
      </w:pPr>
      <w:r>
        <w:rPr>
          <w:rFonts w:hint="eastAsia" w:hAnsi="宋体" w:cs="宋体"/>
          <w:bCs/>
          <w:color w:val="000000"/>
          <w:sz w:val="21"/>
          <w:szCs w:val="21"/>
          <w:u w:val="none"/>
        </w:rPr>
        <w:t>*1-2 投标人有效的法人或者其他组织的营业执照等证明文件复印件</w:t>
      </w:r>
    </w:p>
    <w:p>
      <w:pPr>
        <w:pStyle w:val="34"/>
        <w:rPr>
          <w:rFonts w:hint="eastAsia" w:hAnsi="宋体" w:cs="宋体"/>
          <w:bCs/>
          <w:color w:val="000000"/>
          <w:sz w:val="21"/>
          <w:szCs w:val="21"/>
          <w:u w:val="none"/>
        </w:rPr>
      </w:pPr>
    </w:p>
    <w:p>
      <w:pPr>
        <w:widowControl/>
        <w:spacing w:before="120" w:line="360" w:lineRule="auto"/>
        <w:jc w:val="center"/>
        <w:rPr>
          <w:rFonts w:hint="eastAsia" w:ascii="宋体" w:hAnsi="宋体" w:cs="宋体"/>
          <w:b/>
          <w:color w:val="000000"/>
          <w:sz w:val="28"/>
          <w:szCs w:val="28"/>
        </w:rPr>
      </w:pPr>
    </w:p>
    <w:p>
      <w:pPr>
        <w:widowControl/>
        <w:spacing w:before="120" w:line="360" w:lineRule="auto"/>
        <w:jc w:val="center"/>
        <w:rPr>
          <w:rFonts w:hint="eastAsia" w:ascii="宋体" w:hAnsi="宋体" w:cs="宋体"/>
          <w:color w:val="000000"/>
          <w:szCs w:val="21"/>
        </w:rPr>
      </w:pPr>
      <w:r>
        <w:rPr>
          <w:rFonts w:hint="eastAsia" w:ascii="宋体" w:hAnsi="宋体" w:cs="宋体"/>
          <w:b/>
          <w:color w:val="000000"/>
          <w:sz w:val="28"/>
          <w:szCs w:val="28"/>
        </w:rPr>
        <w:t>投标人资格声明函</w:t>
      </w:r>
    </w:p>
    <w:p>
      <w:pPr>
        <w:pStyle w:val="35"/>
        <w:spacing w:line="460" w:lineRule="exact"/>
        <w:ind w:firstLine="480"/>
        <w:rPr>
          <w:color w:val="000000"/>
        </w:rPr>
      </w:pPr>
    </w:p>
    <w:p>
      <w:pPr>
        <w:pStyle w:val="35"/>
        <w:spacing w:line="460" w:lineRule="exact"/>
        <w:ind w:firstLine="480"/>
        <w:rPr>
          <w:color w:val="000000"/>
          <w:sz w:val="21"/>
          <w:szCs w:val="21"/>
          <w:u w:val="single"/>
        </w:rPr>
      </w:pPr>
      <w:r>
        <w:rPr>
          <w:rFonts w:hint="eastAsia"/>
          <w:color w:val="000000"/>
          <w:sz w:val="21"/>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pPr>
        <w:pStyle w:val="35"/>
        <w:spacing w:line="460" w:lineRule="exact"/>
        <w:ind w:firstLine="480"/>
        <w:rPr>
          <w:color w:val="000000"/>
          <w:sz w:val="21"/>
          <w:szCs w:val="21"/>
        </w:rPr>
      </w:pPr>
    </w:p>
    <w:p>
      <w:pPr>
        <w:pStyle w:val="35"/>
        <w:spacing w:line="460" w:lineRule="exact"/>
        <w:ind w:firstLine="480"/>
        <w:rPr>
          <w:color w:val="000000"/>
          <w:sz w:val="21"/>
          <w:szCs w:val="21"/>
        </w:rPr>
      </w:pPr>
      <w:r>
        <w:rPr>
          <w:rFonts w:hint="eastAsia"/>
          <w:color w:val="000000"/>
          <w:sz w:val="21"/>
          <w:szCs w:val="21"/>
        </w:rPr>
        <w:t>按照《中华人民共和国政府采购法》第二十二条和招标文件的规定，我单位郑重声明如下：</w:t>
      </w:r>
    </w:p>
    <w:p>
      <w:pPr>
        <w:pStyle w:val="35"/>
        <w:spacing w:line="460" w:lineRule="exact"/>
        <w:ind w:firstLine="480"/>
        <w:rPr>
          <w:color w:val="000000"/>
          <w:sz w:val="21"/>
          <w:szCs w:val="21"/>
        </w:rPr>
      </w:pPr>
      <w:r>
        <w:rPr>
          <w:rFonts w:hint="eastAsia"/>
          <w:color w:val="000000"/>
          <w:sz w:val="21"/>
          <w:szCs w:val="21"/>
        </w:rPr>
        <w:t>一、我单位是按照中华人民共和国法律规定登记注册的，注册地点为</w:t>
      </w:r>
      <w:r>
        <w:rPr>
          <w:rFonts w:hint="eastAsia"/>
          <w:color w:val="000000"/>
          <w:sz w:val="21"/>
          <w:szCs w:val="21"/>
          <w:u w:val="single"/>
        </w:rPr>
        <w:t xml:space="preserve">         </w:t>
      </w:r>
      <w:r>
        <w:rPr>
          <w:rFonts w:hint="eastAsia"/>
          <w:color w:val="000000"/>
          <w:sz w:val="21"/>
          <w:szCs w:val="21"/>
        </w:rPr>
        <w:t>，全称为</w:t>
      </w:r>
      <w:r>
        <w:rPr>
          <w:rFonts w:hint="eastAsia"/>
          <w:color w:val="000000"/>
          <w:sz w:val="21"/>
          <w:szCs w:val="21"/>
          <w:u w:val="single"/>
        </w:rPr>
        <w:t xml:space="preserve">        </w:t>
      </w:r>
      <w:r>
        <w:rPr>
          <w:rFonts w:hint="eastAsia"/>
          <w:color w:val="000000"/>
          <w:sz w:val="21"/>
          <w:szCs w:val="21"/>
        </w:rPr>
        <w:t>，统一社会信用代码为</w:t>
      </w:r>
      <w:r>
        <w:rPr>
          <w:rFonts w:hint="eastAsia"/>
          <w:color w:val="000000"/>
          <w:sz w:val="21"/>
          <w:szCs w:val="21"/>
          <w:u w:val="single"/>
        </w:rPr>
        <w:t xml:space="preserve">           </w:t>
      </w:r>
      <w:r>
        <w:rPr>
          <w:rFonts w:hint="eastAsia"/>
          <w:color w:val="000000"/>
          <w:sz w:val="21"/>
          <w:szCs w:val="21"/>
        </w:rPr>
        <w:t xml:space="preserve"> ，法定代表人（单位负责人）为</w:t>
      </w:r>
      <w:r>
        <w:rPr>
          <w:rFonts w:hint="eastAsia"/>
          <w:color w:val="000000"/>
          <w:sz w:val="21"/>
          <w:szCs w:val="21"/>
          <w:u w:val="single"/>
        </w:rPr>
        <w:t xml:space="preserve">         </w:t>
      </w:r>
      <w:r>
        <w:rPr>
          <w:rFonts w:hint="eastAsia"/>
          <w:color w:val="000000"/>
          <w:sz w:val="21"/>
          <w:szCs w:val="21"/>
        </w:rPr>
        <w:t>，具有独立承担民事责任的能力</w:t>
      </w:r>
      <w:r>
        <w:rPr>
          <w:rFonts w:hint="eastAsia"/>
          <w:b/>
          <w:color w:val="000000"/>
          <w:sz w:val="21"/>
          <w:szCs w:val="21"/>
        </w:rPr>
        <w:t>（如属于分公司经总公司授权参与项目，由总公司承担民事责任的，需提供总公司项目授权书）</w:t>
      </w:r>
      <w:r>
        <w:rPr>
          <w:rFonts w:hint="eastAsia"/>
          <w:color w:val="000000"/>
          <w:sz w:val="21"/>
          <w:szCs w:val="21"/>
        </w:rPr>
        <w:t>。</w:t>
      </w:r>
    </w:p>
    <w:p>
      <w:pPr>
        <w:pStyle w:val="35"/>
        <w:spacing w:line="460" w:lineRule="exact"/>
        <w:ind w:firstLine="480"/>
        <w:rPr>
          <w:color w:val="000000"/>
          <w:sz w:val="21"/>
          <w:szCs w:val="21"/>
        </w:rPr>
      </w:pPr>
      <w:r>
        <w:rPr>
          <w:rFonts w:hint="eastAsia"/>
          <w:color w:val="000000"/>
          <w:sz w:val="21"/>
          <w:szCs w:val="21"/>
        </w:rPr>
        <w:t>二、我单位具有良好的商业信誉（指投标人经营状况良好，无本资格声明第十条情形）和健全的财务会计制度。</w:t>
      </w:r>
    </w:p>
    <w:p>
      <w:pPr>
        <w:pStyle w:val="35"/>
        <w:spacing w:line="460" w:lineRule="exact"/>
        <w:ind w:firstLine="480"/>
        <w:rPr>
          <w:color w:val="000000"/>
          <w:sz w:val="21"/>
          <w:szCs w:val="21"/>
        </w:rPr>
      </w:pPr>
      <w:r>
        <w:rPr>
          <w:rFonts w:hint="eastAsia"/>
          <w:color w:val="000000"/>
          <w:sz w:val="21"/>
          <w:szCs w:val="21"/>
        </w:rPr>
        <w:t>三、我单位依法进行纳税和社会保险申报并实际履行了义务。</w:t>
      </w:r>
    </w:p>
    <w:p>
      <w:pPr>
        <w:pStyle w:val="35"/>
        <w:spacing w:line="460" w:lineRule="exact"/>
        <w:ind w:firstLine="480"/>
        <w:rPr>
          <w:color w:val="000000"/>
          <w:sz w:val="21"/>
          <w:szCs w:val="21"/>
        </w:rPr>
      </w:pPr>
      <w:r>
        <w:rPr>
          <w:rFonts w:hint="eastAsia"/>
          <w:color w:val="000000"/>
          <w:sz w:val="21"/>
          <w:szCs w:val="21"/>
        </w:rPr>
        <w:t>四、我单位具有履行本项目采购合同所必需的设备和专业技术能力，并具有履行合同的良好</w:t>
      </w:r>
      <w:r>
        <w:rPr>
          <w:color w:val="000000"/>
          <w:sz w:val="21"/>
          <w:szCs w:val="21"/>
        </w:rPr>
        <w:t>记录</w:t>
      </w:r>
      <w:r>
        <w:rPr>
          <w:rFonts w:hint="eastAsia"/>
          <w:color w:val="000000"/>
          <w:sz w:val="21"/>
          <w:szCs w:val="21"/>
        </w:rPr>
        <w:t>。为履行本项采购合同我单位具备如下主要设备和主要专业技术能力:</w:t>
      </w:r>
    </w:p>
    <w:p>
      <w:pPr>
        <w:pStyle w:val="35"/>
        <w:spacing w:line="460" w:lineRule="exact"/>
        <w:ind w:firstLine="480"/>
        <w:rPr>
          <w:color w:val="000000"/>
          <w:sz w:val="21"/>
          <w:szCs w:val="21"/>
        </w:rPr>
      </w:pPr>
      <w:r>
        <w:rPr>
          <w:rFonts w:hint="eastAsia"/>
          <w:color w:val="000000"/>
          <w:sz w:val="21"/>
          <w:szCs w:val="21"/>
        </w:rPr>
        <w:t>主要设备有：</w:t>
      </w:r>
      <w:r>
        <w:rPr>
          <w:color w:val="000000"/>
          <w:sz w:val="21"/>
          <w:szCs w:val="21"/>
          <w:u w:val="single"/>
        </w:rPr>
        <w:t xml:space="preserve">            </w:t>
      </w:r>
    </w:p>
    <w:p>
      <w:pPr>
        <w:pStyle w:val="35"/>
        <w:spacing w:line="460" w:lineRule="exact"/>
        <w:ind w:firstLine="480"/>
        <w:rPr>
          <w:color w:val="000000"/>
          <w:sz w:val="21"/>
          <w:szCs w:val="21"/>
        </w:rPr>
      </w:pPr>
      <w:r>
        <w:rPr>
          <w:rFonts w:hint="eastAsia"/>
          <w:color w:val="000000"/>
          <w:sz w:val="21"/>
          <w:szCs w:val="21"/>
        </w:rPr>
        <w:t>主要专业技术能力有</w:t>
      </w:r>
      <w:r>
        <w:rPr>
          <w:rFonts w:hint="eastAsia"/>
          <w:color w:val="000000"/>
          <w:sz w:val="21"/>
          <w:szCs w:val="21"/>
          <w:u w:val="single"/>
        </w:rPr>
        <w:t xml:space="preserve">                 </w:t>
      </w:r>
    </w:p>
    <w:p>
      <w:pPr>
        <w:pStyle w:val="35"/>
        <w:spacing w:line="460" w:lineRule="exact"/>
        <w:ind w:firstLine="480"/>
        <w:rPr>
          <w:color w:val="000000"/>
          <w:sz w:val="21"/>
          <w:szCs w:val="21"/>
        </w:rPr>
      </w:pPr>
      <w:r>
        <w:rPr>
          <w:rFonts w:hint="eastAsia"/>
          <w:color w:val="000000"/>
          <w:sz w:val="21"/>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pPr>
        <w:pStyle w:val="35"/>
        <w:spacing w:line="460" w:lineRule="exact"/>
        <w:ind w:firstLine="480"/>
        <w:rPr>
          <w:color w:val="000000"/>
          <w:sz w:val="21"/>
          <w:szCs w:val="21"/>
        </w:rPr>
      </w:pPr>
      <w:r>
        <w:rPr>
          <w:rFonts w:hint="eastAsia"/>
          <w:color w:val="000000"/>
          <w:sz w:val="21"/>
          <w:szCs w:val="21"/>
        </w:rPr>
        <w:t>六、我单位具备法律、行政法规规定的其他条件。</w:t>
      </w:r>
    </w:p>
    <w:p>
      <w:pPr>
        <w:pStyle w:val="35"/>
        <w:spacing w:line="460" w:lineRule="exact"/>
        <w:ind w:firstLine="480"/>
        <w:rPr>
          <w:color w:val="000000"/>
          <w:sz w:val="21"/>
          <w:szCs w:val="21"/>
        </w:rPr>
      </w:pPr>
      <w:r>
        <w:rPr>
          <w:rFonts w:hint="eastAsia"/>
          <w:color w:val="000000"/>
          <w:sz w:val="21"/>
          <w:szCs w:val="21"/>
        </w:rPr>
        <w:t>七、与我单位存在“单位负责人为同一人或者存在直接控股、管理关系”的其他单位信息如下（如无此情形的，填写“无”）：</w:t>
      </w:r>
    </w:p>
    <w:p>
      <w:pPr>
        <w:pStyle w:val="35"/>
        <w:spacing w:line="460" w:lineRule="exact"/>
        <w:ind w:firstLine="480"/>
        <w:rPr>
          <w:color w:val="000000"/>
          <w:sz w:val="21"/>
          <w:szCs w:val="21"/>
        </w:rPr>
      </w:pPr>
      <w:r>
        <w:rPr>
          <w:rFonts w:hint="eastAsia"/>
          <w:color w:val="000000"/>
          <w:sz w:val="21"/>
          <w:szCs w:val="21"/>
        </w:rPr>
        <w:t>1、与我单位的法定代表人（单位负责人）为同一人的其他单位如下：</w:t>
      </w:r>
      <w:r>
        <w:rPr>
          <w:rFonts w:hint="eastAsia"/>
          <w:color w:val="000000"/>
          <w:sz w:val="21"/>
          <w:szCs w:val="21"/>
          <w:u w:val="single"/>
        </w:rPr>
        <w:t xml:space="preserve">     </w:t>
      </w:r>
      <w:r>
        <w:rPr>
          <w:rFonts w:hint="eastAsia"/>
          <w:color w:val="000000"/>
          <w:sz w:val="21"/>
          <w:szCs w:val="21"/>
        </w:rPr>
        <w:t xml:space="preserve">          </w:t>
      </w:r>
    </w:p>
    <w:p>
      <w:pPr>
        <w:pStyle w:val="35"/>
        <w:spacing w:line="460" w:lineRule="exact"/>
        <w:ind w:firstLine="480"/>
        <w:rPr>
          <w:color w:val="000000"/>
          <w:sz w:val="21"/>
          <w:szCs w:val="21"/>
        </w:rPr>
      </w:pPr>
      <w:r>
        <w:rPr>
          <w:rFonts w:hint="eastAsia"/>
          <w:color w:val="000000"/>
          <w:sz w:val="21"/>
          <w:szCs w:val="21"/>
        </w:rPr>
        <w:t>2、我单位直接控股的其他单位如下：</w:t>
      </w:r>
      <w:r>
        <w:rPr>
          <w:rFonts w:hint="eastAsia"/>
          <w:color w:val="000000"/>
          <w:sz w:val="21"/>
          <w:szCs w:val="21"/>
          <w:u w:val="single"/>
        </w:rPr>
        <w:t xml:space="preserve">                    </w:t>
      </w:r>
      <w:r>
        <w:rPr>
          <w:rFonts w:hint="eastAsia"/>
          <w:color w:val="000000"/>
          <w:sz w:val="21"/>
          <w:szCs w:val="21"/>
        </w:rPr>
        <w:t xml:space="preserve"> </w:t>
      </w:r>
    </w:p>
    <w:p>
      <w:pPr>
        <w:pStyle w:val="35"/>
        <w:spacing w:line="460" w:lineRule="exact"/>
        <w:ind w:firstLine="480"/>
        <w:rPr>
          <w:color w:val="000000"/>
          <w:sz w:val="21"/>
          <w:szCs w:val="21"/>
        </w:rPr>
      </w:pPr>
      <w:r>
        <w:rPr>
          <w:rFonts w:hint="eastAsia"/>
          <w:color w:val="000000"/>
          <w:sz w:val="21"/>
          <w:szCs w:val="21"/>
        </w:rPr>
        <w:t>3、与我单位存在管理关系的其他单位如下：</w:t>
      </w:r>
      <w:r>
        <w:rPr>
          <w:rFonts w:hint="eastAsia"/>
          <w:color w:val="000000"/>
          <w:sz w:val="21"/>
          <w:szCs w:val="21"/>
          <w:u w:val="single"/>
        </w:rPr>
        <w:t xml:space="preserve">              </w:t>
      </w:r>
      <w:r>
        <w:rPr>
          <w:rFonts w:hint="eastAsia"/>
          <w:color w:val="000000"/>
          <w:sz w:val="21"/>
          <w:szCs w:val="21"/>
        </w:rPr>
        <w:t xml:space="preserve"> </w:t>
      </w:r>
    </w:p>
    <w:p>
      <w:pPr>
        <w:pStyle w:val="35"/>
        <w:spacing w:line="460" w:lineRule="exact"/>
        <w:ind w:firstLine="480"/>
        <w:rPr>
          <w:color w:val="000000"/>
          <w:sz w:val="21"/>
          <w:szCs w:val="21"/>
        </w:rPr>
      </w:pPr>
      <w:r>
        <w:rPr>
          <w:rFonts w:hint="eastAsia"/>
          <w:color w:val="000000"/>
          <w:sz w:val="21"/>
          <w:szCs w:val="21"/>
        </w:rPr>
        <w:t>八、</w:t>
      </w:r>
      <w:r>
        <w:rPr>
          <w:color w:val="000000"/>
          <w:sz w:val="21"/>
          <w:szCs w:val="21"/>
        </w:rPr>
        <w:t>我</w:t>
      </w:r>
      <w:r>
        <w:rPr>
          <w:rFonts w:hint="eastAsia"/>
          <w:color w:val="000000"/>
          <w:sz w:val="21"/>
          <w:szCs w:val="21"/>
        </w:rPr>
        <w:t>单位</w:t>
      </w:r>
      <w:r>
        <w:rPr>
          <w:color w:val="000000"/>
          <w:sz w:val="21"/>
          <w:szCs w:val="21"/>
        </w:rPr>
        <w:t>不属于为本项目提供整体设计、规范编制或者项目管理、监理、检测等服务的投标人。</w:t>
      </w:r>
    </w:p>
    <w:p>
      <w:pPr>
        <w:pStyle w:val="35"/>
        <w:spacing w:line="460" w:lineRule="exact"/>
        <w:ind w:firstLine="480"/>
        <w:rPr>
          <w:color w:val="000000"/>
          <w:sz w:val="21"/>
          <w:szCs w:val="21"/>
        </w:rPr>
      </w:pPr>
      <w:r>
        <w:rPr>
          <w:rFonts w:hint="eastAsia"/>
          <w:color w:val="000000"/>
          <w:sz w:val="21"/>
          <w:szCs w:val="21"/>
        </w:rPr>
        <w:t>九、</w:t>
      </w:r>
      <w:r>
        <w:rPr>
          <w:color w:val="000000"/>
          <w:sz w:val="21"/>
          <w:szCs w:val="21"/>
        </w:rPr>
        <w:t>我单位无以下不良信用记录情形：</w:t>
      </w:r>
    </w:p>
    <w:p>
      <w:pPr>
        <w:pStyle w:val="35"/>
        <w:spacing w:line="460" w:lineRule="exact"/>
        <w:ind w:firstLine="480"/>
        <w:rPr>
          <w:color w:val="000000"/>
          <w:sz w:val="21"/>
          <w:szCs w:val="21"/>
        </w:rPr>
      </w:pPr>
      <w:r>
        <w:rPr>
          <w:color w:val="000000"/>
          <w:sz w:val="21"/>
          <w:szCs w:val="21"/>
        </w:rPr>
        <w:t>1</w:t>
      </w:r>
      <w:r>
        <w:rPr>
          <w:rFonts w:hint="eastAsia"/>
          <w:color w:val="000000"/>
          <w:sz w:val="21"/>
          <w:szCs w:val="21"/>
        </w:rPr>
        <w:t>、在“信用中国”网站被列入失信被执行人和重大税收违法案件当事人名单；</w:t>
      </w:r>
    </w:p>
    <w:p>
      <w:pPr>
        <w:pStyle w:val="35"/>
        <w:spacing w:line="460" w:lineRule="exact"/>
        <w:ind w:firstLine="480"/>
        <w:rPr>
          <w:color w:val="000000"/>
          <w:sz w:val="21"/>
          <w:szCs w:val="21"/>
        </w:rPr>
      </w:pPr>
      <w:r>
        <w:rPr>
          <w:color w:val="000000"/>
          <w:sz w:val="21"/>
          <w:szCs w:val="21"/>
        </w:rPr>
        <w:t>2</w:t>
      </w:r>
      <w:r>
        <w:rPr>
          <w:rFonts w:hint="eastAsia"/>
          <w:color w:val="000000"/>
          <w:sz w:val="21"/>
          <w:szCs w:val="21"/>
        </w:rPr>
        <w:t>、在“中国政府采购网”网站被列入政府采购严重违法失信行为记录名单；</w:t>
      </w:r>
    </w:p>
    <w:p>
      <w:pPr>
        <w:pStyle w:val="35"/>
        <w:spacing w:line="460" w:lineRule="exact"/>
        <w:ind w:firstLine="480"/>
        <w:rPr>
          <w:color w:val="000000"/>
          <w:sz w:val="21"/>
          <w:szCs w:val="21"/>
        </w:rPr>
      </w:pPr>
      <w:r>
        <w:rPr>
          <w:color w:val="000000"/>
          <w:sz w:val="21"/>
          <w:szCs w:val="21"/>
        </w:rPr>
        <w:t>3</w:t>
      </w:r>
      <w:r>
        <w:rPr>
          <w:rFonts w:hint="eastAsia"/>
          <w:color w:val="000000"/>
          <w:sz w:val="21"/>
          <w:szCs w:val="21"/>
        </w:rPr>
        <w:t>、</w:t>
      </w:r>
      <w:r>
        <w:rPr>
          <w:color w:val="000000"/>
          <w:sz w:val="21"/>
          <w:szCs w:val="21"/>
        </w:rPr>
        <w:t>不符合《政府采购法》第二十二条规定的条件。</w:t>
      </w:r>
    </w:p>
    <w:p>
      <w:pPr>
        <w:pStyle w:val="35"/>
        <w:spacing w:line="460" w:lineRule="exact"/>
        <w:ind w:firstLine="480"/>
        <w:rPr>
          <w:color w:val="000000"/>
          <w:sz w:val="21"/>
          <w:szCs w:val="21"/>
        </w:rPr>
      </w:pPr>
    </w:p>
    <w:p>
      <w:pPr>
        <w:pStyle w:val="35"/>
        <w:spacing w:line="460" w:lineRule="exact"/>
        <w:ind w:firstLine="480"/>
        <w:rPr>
          <w:color w:val="000000"/>
          <w:sz w:val="21"/>
          <w:szCs w:val="21"/>
        </w:rPr>
      </w:pPr>
      <w:r>
        <w:rPr>
          <w:rFonts w:hint="eastAsia"/>
          <w:color w:val="000000"/>
          <w:sz w:val="21"/>
          <w:szCs w:val="21"/>
        </w:rPr>
        <w:t>我单位保证上述声明的事项都是真实的，如有虚假，我单位愿意承担相应的法律责任，并承担因此所造成的一切损失。</w:t>
      </w:r>
    </w:p>
    <w:p>
      <w:pPr>
        <w:pStyle w:val="35"/>
        <w:spacing w:line="460" w:lineRule="exact"/>
        <w:ind w:firstLine="480"/>
        <w:rPr>
          <w:color w:val="000000"/>
          <w:sz w:val="21"/>
          <w:szCs w:val="21"/>
        </w:rPr>
      </w:pPr>
    </w:p>
    <w:p>
      <w:pPr>
        <w:pStyle w:val="35"/>
        <w:spacing w:line="460" w:lineRule="exact"/>
        <w:ind w:firstLine="480"/>
        <w:rPr>
          <w:color w:val="000000"/>
          <w:sz w:val="21"/>
          <w:szCs w:val="21"/>
        </w:rPr>
      </w:pPr>
    </w:p>
    <w:p>
      <w:pPr>
        <w:pStyle w:val="35"/>
        <w:spacing w:line="460" w:lineRule="exact"/>
        <w:ind w:firstLine="480"/>
        <w:rPr>
          <w:color w:val="000000"/>
          <w:sz w:val="21"/>
          <w:szCs w:val="21"/>
        </w:rPr>
      </w:pPr>
      <w:r>
        <w:rPr>
          <w:rFonts w:hint="eastAsia"/>
          <w:color w:val="000000"/>
          <w:sz w:val="21"/>
          <w:szCs w:val="21"/>
        </w:rPr>
        <w:t>                                            投标人：（加盖公章）</w:t>
      </w:r>
    </w:p>
    <w:p>
      <w:pPr>
        <w:pStyle w:val="35"/>
        <w:spacing w:line="460" w:lineRule="exact"/>
        <w:ind w:firstLine="480"/>
        <w:rPr>
          <w:color w:val="000000"/>
          <w:sz w:val="21"/>
          <w:szCs w:val="21"/>
        </w:rPr>
      </w:pPr>
      <w:r>
        <w:rPr>
          <w:rFonts w:hint="eastAsia"/>
          <w:color w:val="000000"/>
          <w:sz w:val="21"/>
          <w:szCs w:val="21"/>
        </w:rPr>
        <w:t>                                           法定代表人（或单位负责人）签字或盖章：</w:t>
      </w:r>
    </w:p>
    <w:p>
      <w:pPr>
        <w:pStyle w:val="35"/>
        <w:spacing w:line="460" w:lineRule="exact"/>
        <w:ind w:firstLine="4305"/>
        <w:rPr>
          <w:color w:val="000000"/>
          <w:sz w:val="21"/>
          <w:szCs w:val="21"/>
        </w:rPr>
      </w:pPr>
      <w:r>
        <w:rPr>
          <w:rFonts w:hint="eastAsia"/>
          <w:color w:val="000000"/>
          <w:sz w:val="21"/>
          <w:szCs w:val="21"/>
        </w:rPr>
        <w:t>日期：    年    月    日</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sectPr>
          <w:headerReference r:id="rId11" w:type="default"/>
          <w:footerReference r:id="rId12" w:type="default"/>
          <w:pgSz w:w="11907" w:h="16840"/>
          <w:pgMar w:top="1418" w:right="1134" w:bottom="1418" w:left="1701" w:header="851" w:footer="851" w:gutter="0"/>
          <w:cols w:space="1701" w:num="1"/>
          <w:docGrid w:linePitch="360" w:charSpace="0"/>
        </w:sectPr>
      </w:pPr>
      <w:r>
        <w:rPr>
          <w:color w:val="000000"/>
          <w:szCs w:val="21"/>
        </w:rPr>
        <w:t>说明：</w:t>
      </w:r>
      <w:r>
        <w:rPr>
          <w:rFonts w:hint="eastAsia"/>
          <w:color w:val="000000"/>
          <w:szCs w:val="21"/>
        </w:rPr>
        <w:t>供应商承诺不实的，依据《政府采购法》第七十七条“提供虚假材料谋取中标、成交的”有关规定予以处理</w:t>
      </w:r>
      <w:r>
        <w:rPr>
          <w:color w:val="000000"/>
          <w:szCs w:val="21"/>
        </w:rPr>
        <w:t>。</w:t>
      </w:r>
    </w:p>
    <w:bookmarkEnd w:id="704"/>
    <w:p>
      <w:pPr>
        <w:spacing w:line="360" w:lineRule="auto"/>
        <w:outlineLvl w:val="2"/>
        <w:rPr>
          <w:rFonts w:hint="eastAsia" w:ascii="宋体" w:hAnsi="宋体" w:cs="宋体"/>
          <w:color w:val="000000"/>
          <w:szCs w:val="21"/>
        </w:rPr>
      </w:pPr>
      <w:bookmarkStart w:id="705" w:name="OLE_LINK24"/>
      <w:r>
        <w:rPr>
          <w:rFonts w:hint="eastAsia" w:ascii="宋体" w:hAnsi="宋体" w:cs="宋体"/>
          <w:color w:val="000000"/>
          <w:szCs w:val="21"/>
        </w:rPr>
        <w:t>2.落实政府采购政策需满足的资格要求（如有）</w:t>
      </w:r>
    </w:p>
    <w:p>
      <w:pPr>
        <w:spacing w:line="360" w:lineRule="auto"/>
        <w:outlineLvl w:val="2"/>
        <w:rPr>
          <w:rFonts w:hint="eastAsia" w:ascii="宋体" w:hAnsi="宋体" w:cs="宋体"/>
          <w:color w:val="000000"/>
          <w:szCs w:val="21"/>
        </w:rPr>
      </w:pPr>
      <w:r>
        <w:rPr>
          <w:rFonts w:hint="eastAsia" w:ascii="宋体" w:hAnsi="宋体" w:cs="宋体"/>
          <w:color w:val="000000"/>
          <w:szCs w:val="21"/>
        </w:rPr>
        <w:t>2-1中小企业声明函（实质性格式）</w:t>
      </w:r>
    </w:p>
    <w:p>
      <w:pPr>
        <w:tabs>
          <w:tab w:val="left" w:pos="5580"/>
        </w:tabs>
        <w:spacing w:line="360" w:lineRule="auto"/>
        <w:rPr>
          <w:color w:val="000000"/>
          <w:sz w:val="24"/>
        </w:rPr>
      </w:pPr>
    </w:p>
    <w:p>
      <w:pPr>
        <w:spacing w:line="360" w:lineRule="auto"/>
        <w:outlineLvl w:val="2"/>
        <w:rPr>
          <w:rFonts w:hint="eastAsia" w:ascii="宋体" w:hAnsi="宋体" w:cs="宋体"/>
          <w:color w:val="000000"/>
          <w:szCs w:val="21"/>
        </w:rPr>
      </w:pPr>
      <w:r>
        <w:rPr>
          <w:rFonts w:hint="eastAsia" w:ascii="宋体" w:hAnsi="宋体" w:cs="宋体"/>
          <w:color w:val="000000"/>
          <w:szCs w:val="21"/>
        </w:rPr>
        <w:t>1）中小企业参加政府采购活动，应当出具此格式文件。《中小企业声明函》由参加政府采购活动的供应商出具。</w:t>
      </w:r>
    </w:p>
    <w:p>
      <w:pPr>
        <w:spacing w:line="360" w:lineRule="auto"/>
        <w:outlineLvl w:val="2"/>
        <w:rPr>
          <w:rFonts w:hint="eastAsia" w:ascii="宋体" w:hAnsi="宋体" w:cs="宋体"/>
          <w:color w:val="000000"/>
          <w:szCs w:val="21"/>
        </w:rPr>
      </w:pPr>
      <w:r>
        <w:rPr>
          <w:rFonts w:hint="eastAsia" w:ascii="宋体" w:hAnsi="宋体" w:cs="宋体"/>
          <w:color w:val="000000"/>
          <w:szCs w:val="21"/>
        </w:rPr>
        <w:t>2）对于多标的的采购项目，供应商应充分、准确地了解所投产品制造企业信息。对相关情况了解不清楚的，不建议填报本声明函。</w:t>
      </w:r>
    </w:p>
    <w:p>
      <w:pPr>
        <w:spacing w:line="360" w:lineRule="auto"/>
        <w:outlineLvl w:val="2"/>
        <w:rPr>
          <w:rFonts w:hint="eastAsia" w:ascii="宋体" w:hAnsi="宋体" w:cs="宋体"/>
          <w:color w:val="000000"/>
          <w:szCs w:val="21"/>
        </w:rPr>
      </w:pPr>
      <w:r>
        <w:rPr>
          <w:rFonts w:hint="eastAsia" w:ascii="宋体" w:hAnsi="宋体" w:cs="宋体"/>
          <w:color w:val="000000"/>
          <w:szCs w:val="21"/>
        </w:rPr>
        <w:t>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Fonts w:hint="eastAsia" w:ascii="宋体" w:hAnsi="宋体" w:cs="宋体"/>
          <w:color w:val="000000"/>
          <w:szCs w:val="21"/>
        </w:rPr>
        <w:t>http://202.106.120.146/baosong/appweb/orgScale.html</w:t>
      </w:r>
      <w:r>
        <w:rPr>
          <w:rFonts w:hint="eastAsia" w:ascii="宋体" w:hAnsi="宋体" w:cs="宋体"/>
          <w:color w:val="000000"/>
          <w:szCs w:val="21"/>
        </w:rPr>
        <w:fldChar w:fldCharType="end"/>
      </w:r>
      <w:r>
        <w:rPr>
          <w:rFonts w:hint="eastAsia" w:ascii="宋体" w:hAnsi="宋体" w:cs="宋体"/>
          <w:color w:val="000000"/>
          <w:szCs w:val="21"/>
        </w:rPr>
        <w:t>）</w:t>
      </w:r>
    </w:p>
    <w:p>
      <w:pPr>
        <w:spacing w:line="360" w:lineRule="auto"/>
        <w:outlineLvl w:val="2"/>
        <w:rPr>
          <w:rFonts w:hint="eastAsia" w:ascii="宋体" w:hAnsi="宋体" w:cs="宋体"/>
          <w:color w:val="000000"/>
          <w:szCs w:val="21"/>
        </w:rPr>
      </w:pPr>
      <w:r>
        <w:rPr>
          <w:rFonts w:hint="eastAsia" w:ascii="宋体" w:hAnsi="宋体" w:cs="宋体"/>
          <w:color w:val="000000"/>
          <w:szCs w:val="21"/>
        </w:rPr>
        <w:t>填写说明：</w:t>
      </w:r>
    </w:p>
    <w:p>
      <w:pPr>
        <w:spacing w:line="360" w:lineRule="auto"/>
        <w:outlineLvl w:val="2"/>
        <w:rPr>
          <w:rFonts w:hint="eastAsia" w:ascii="宋体" w:hAnsi="宋体" w:cs="宋体"/>
          <w:color w:val="000000"/>
          <w:szCs w:val="21"/>
        </w:rPr>
      </w:pPr>
      <w:r>
        <w:rPr>
          <w:rFonts w:hint="eastAsia" w:ascii="宋体" w:hAnsi="宋体" w:cs="宋体"/>
          <w:color w:val="000000"/>
          <w:szCs w:val="21"/>
        </w:rPr>
        <w:t>1.（采购单位名称①）：填写本项目采购人单位名称，如常州市XXX局。</w:t>
      </w:r>
    </w:p>
    <w:p>
      <w:pPr>
        <w:spacing w:line="360" w:lineRule="auto"/>
        <w:outlineLvl w:val="2"/>
        <w:rPr>
          <w:rFonts w:hint="eastAsia" w:ascii="宋体" w:hAnsi="宋体" w:cs="宋体"/>
          <w:color w:val="000000"/>
          <w:szCs w:val="21"/>
        </w:rPr>
      </w:pPr>
      <w:r>
        <w:rPr>
          <w:rFonts w:hint="eastAsia" w:ascii="宋体" w:hAnsi="宋体" w:cs="宋体"/>
          <w:color w:val="000000"/>
          <w:szCs w:val="21"/>
        </w:rPr>
        <w:t>2.采购编号为②：填写本项目编号，如JSZC-3204XX-JZCG-G20XX-XX。</w:t>
      </w:r>
    </w:p>
    <w:p>
      <w:pPr>
        <w:spacing w:line="360" w:lineRule="auto"/>
        <w:outlineLvl w:val="2"/>
        <w:rPr>
          <w:rFonts w:hint="eastAsia" w:ascii="宋体" w:hAnsi="宋体" w:cs="宋体"/>
          <w:color w:val="000000"/>
          <w:szCs w:val="21"/>
        </w:rPr>
      </w:pPr>
      <w:r>
        <w:rPr>
          <w:rFonts w:hint="eastAsia" w:ascii="宋体" w:hAnsi="宋体" w:cs="宋体"/>
          <w:color w:val="000000"/>
          <w:szCs w:val="21"/>
        </w:rPr>
        <w:t>3.（项目名称③）：填写本项目名称，如常州市XXX项目。</w:t>
      </w:r>
    </w:p>
    <w:p>
      <w:pPr>
        <w:spacing w:line="360" w:lineRule="auto"/>
        <w:outlineLvl w:val="2"/>
        <w:rPr>
          <w:rFonts w:hint="eastAsia" w:ascii="宋体" w:hAnsi="宋体" w:cs="宋体"/>
          <w:color w:val="000000"/>
          <w:szCs w:val="21"/>
        </w:rPr>
      </w:pPr>
      <w:r>
        <w:rPr>
          <w:rFonts w:hint="eastAsia" w:ascii="宋体" w:hAnsi="宋体" w:cs="宋体"/>
          <w:color w:val="000000"/>
          <w:szCs w:val="21"/>
        </w:rPr>
        <w:t>4.（分包号：④）：填写分包编号，如有分包的，分别填写分包号，没有的填“无”。</w:t>
      </w:r>
    </w:p>
    <w:p>
      <w:pPr>
        <w:spacing w:line="360" w:lineRule="auto"/>
        <w:outlineLvl w:val="2"/>
        <w:rPr>
          <w:rFonts w:hint="eastAsia" w:ascii="宋体" w:hAnsi="宋体" w:cs="宋体"/>
          <w:color w:val="000000"/>
          <w:szCs w:val="21"/>
        </w:rPr>
      </w:pPr>
      <w:r>
        <w:rPr>
          <w:rFonts w:hint="eastAsia" w:ascii="宋体" w:hAnsi="宋体" w:cs="宋体"/>
          <w:color w:val="000000"/>
          <w:szCs w:val="21"/>
        </w:rPr>
        <w:t>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p>
    <w:p>
      <w:pPr>
        <w:spacing w:line="360" w:lineRule="auto"/>
        <w:outlineLvl w:val="2"/>
        <w:rPr>
          <w:rFonts w:hint="eastAsia" w:ascii="宋体" w:hAnsi="宋体" w:cs="宋体"/>
          <w:color w:val="000000"/>
          <w:szCs w:val="21"/>
        </w:rPr>
      </w:pPr>
      <w:r>
        <w:rPr>
          <w:rFonts w:hint="eastAsia" w:ascii="宋体" w:hAnsi="宋体" w:cs="宋体"/>
          <w:color w:val="000000"/>
          <w:szCs w:val="21"/>
        </w:rPr>
        <w:t>6.（采购文件中明确的所属行业⑥）：填写本项目采购标的所属行业。须根据采购文件“第四章采购需求”表格中列明的所属行业进行填写。如：软件和信息技术服务业、租赁和商务服务业等。</w:t>
      </w:r>
    </w:p>
    <w:p>
      <w:pPr>
        <w:spacing w:line="360" w:lineRule="auto"/>
        <w:outlineLvl w:val="2"/>
        <w:rPr>
          <w:rFonts w:hint="eastAsia" w:ascii="宋体" w:hAnsi="宋体" w:cs="宋体"/>
          <w:color w:val="000000"/>
          <w:szCs w:val="21"/>
        </w:rPr>
      </w:pPr>
      <w:r>
        <w:rPr>
          <w:rFonts w:hint="eastAsia" w:ascii="宋体" w:hAnsi="宋体" w:cs="宋体"/>
          <w:color w:val="000000"/>
          <w:szCs w:val="21"/>
        </w:rPr>
        <w:t>7.（企业名称⑦）：填写投标人或供应商的名称，如XXX公司。</w:t>
      </w:r>
    </w:p>
    <w:p>
      <w:pPr>
        <w:spacing w:line="360" w:lineRule="auto"/>
        <w:outlineLvl w:val="2"/>
        <w:rPr>
          <w:rFonts w:hint="eastAsia" w:ascii="宋体" w:hAnsi="宋体" w:cs="宋体"/>
          <w:color w:val="000000"/>
          <w:szCs w:val="21"/>
        </w:rPr>
      </w:pPr>
      <w:r>
        <w:rPr>
          <w:rFonts w:hint="eastAsia" w:ascii="宋体" w:hAnsi="宋体" w:cs="宋体"/>
          <w:color w:val="000000"/>
          <w:szCs w:val="21"/>
        </w:rPr>
        <w:t>8.从业人员⑧人，营业收入为⑨万元，资产总额为⑩万元：填报投标人或供应商的从业人员、营业收入、资产总额上一年度数据，无上一年度数据的新成立企业可不填报。</w:t>
      </w:r>
    </w:p>
    <w:p>
      <w:pPr>
        <w:spacing w:line="360" w:lineRule="auto"/>
        <w:outlineLvl w:val="2"/>
        <w:rPr>
          <w:rFonts w:hint="eastAsia" w:ascii="宋体" w:hAnsi="宋体" w:cs="宋体"/>
          <w:color w:val="000000"/>
          <w:szCs w:val="21"/>
        </w:rPr>
      </w:pPr>
      <w:r>
        <w:rPr>
          <w:rFonts w:hint="eastAsia" w:ascii="宋体" w:hAnsi="宋体" w:cs="宋体"/>
          <w:color w:val="000000"/>
          <w:szCs w:val="21"/>
        </w:rPr>
        <w:t>9.（中型企业、小型企业、微型企业⑪）：根据投标人或供应商的企业规模情况填写中型企业、小型企业或微型企业（只能填写三种其中的一种）。中小企业划分见《关于印发中小企业划型标准规定的通知》（工信部联企业〔2011〕300号) 。</w:t>
      </w:r>
    </w:p>
    <w:p>
      <w:pPr>
        <w:spacing w:line="360" w:lineRule="auto"/>
        <w:outlineLvl w:val="2"/>
        <w:rPr>
          <w:rFonts w:hint="eastAsia" w:ascii="宋体" w:hAnsi="宋体" w:cs="宋体"/>
          <w:color w:val="000000"/>
          <w:szCs w:val="21"/>
        </w:rPr>
      </w:pPr>
      <w:r>
        <w:rPr>
          <w:rFonts w:hint="eastAsia" w:ascii="宋体" w:hAnsi="宋体" w:cs="宋体"/>
          <w:color w:val="000000"/>
          <w:szCs w:val="21"/>
        </w:rPr>
        <w:t>10.企业名称（盖章）⑫：加盖投标人或供应商CA电子公章。</w:t>
      </w:r>
    </w:p>
    <w:p>
      <w:pPr>
        <w:spacing w:line="360" w:lineRule="auto"/>
        <w:outlineLvl w:val="2"/>
        <w:rPr>
          <w:rFonts w:hint="eastAsia" w:ascii="宋体" w:hAnsi="宋体" w:cs="宋体"/>
          <w:color w:val="000000"/>
          <w:szCs w:val="21"/>
        </w:rPr>
      </w:pPr>
      <w:r>
        <w:rPr>
          <w:rFonts w:hint="eastAsia" w:ascii="宋体" w:hAnsi="宋体" w:cs="宋体"/>
          <w:color w:val="000000"/>
          <w:szCs w:val="21"/>
        </w:rPr>
        <w:t>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pPr>
        <w:spacing w:line="360" w:lineRule="auto"/>
        <w:outlineLvl w:val="2"/>
        <w:rPr>
          <w:rFonts w:hint="eastAsia" w:ascii="宋体" w:hAnsi="宋体" w:cs="宋体"/>
          <w:color w:val="000000"/>
          <w:szCs w:val="21"/>
        </w:rPr>
      </w:pPr>
      <w:r>
        <w:rPr>
          <w:rFonts w:hint="eastAsia" w:ascii="宋体" w:hAnsi="宋体" w:cs="宋体"/>
          <w:color w:val="000000"/>
          <w:szCs w:val="21"/>
        </w:rPr>
        <w:t>12.温馨提示</w:t>
      </w:r>
    </w:p>
    <w:p>
      <w:pPr>
        <w:spacing w:line="360" w:lineRule="auto"/>
        <w:outlineLvl w:val="2"/>
        <w:rPr>
          <w:rFonts w:hint="eastAsia" w:ascii="宋体" w:hAnsi="宋体" w:cs="宋体"/>
          <w:color w:val="000000"/>
          <w:szCs w:val="21"/>
        </w:rPr>
      </w:pPr>
      <w:r>
        <w:rPr>
          <w:rFonts w:hint="eastAsia" w:ascii="宋体" w:hAnsi="宋体" w:cs="宋体"/>
          <w:color w:val="000000"/>
          <w:szCs w:val="21"/>
        </w:rPr>
        <w:t>（1）对于已纳入统计部门统计范围的企业，所属行业、从业人员、营业收入、资产总额、规模类型应与统计部门报表保持一致。</w:t>
      </w:r>
    </w:p>
    <w:p>
      <w:pPr>
        <w:spacing w:line="360" w:lineRule="auto"/>
        <w:outlineLvl w:val="2"/>
        <w:rPr>
          <w:rFonts w:hint="eastAsia" w:ascii="宋体" w:hAnsi="宋体" w:cs="宋体"/>
          <w:color w:val="000000"/>
          <w:szCs w:val="21"/>
        </w:rPr>
      </w:pPr>
      <w:r>
        <w:rPr>
          <w:rFonts w:hint="eastAsia" w:ascii="宋体" w:hAnsi="宋体" w:cs="宋体"/>
          <w:color w:val="000000"/>
          <w:szCs w:val="21"/>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pPr>
        <w:spacing w:line="360" w:lineRule="auto"/>
        <w:outlineLvl w:val="2"/>
        <w:rPr>
          <w:rFonts w:hint="eastAsia" w:ascii="宋体" w:hAnsi="宋体" w:cs="宋体"/>
          <w:color w:val="000000"/>
          <w:szCs w:val="21"/>
        </w:rPr>
      </w:pPr>
      <w:r>
        <w:rPr>
          <w:rFonts w:hint="eastAsia" w:ascii="宋体" w:hAnsi="宋体" w:cs="宋体"/>
          <w:color w:val="000000"/>
          <w:szCs w:val="21"/>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pPr>
        <w:spacing w:line="360" w:lineRule="auto"/>
        <w:outlineLvl w:val="2"/>
        <w:rPr>
          <w:rFonts w:hint="eastAsia" w:ascii="宋体" w:hAnsi="宋体" w:cs="宋体"/>
          <w:color w:val="000000"/>
          <w:szCs w:val="21"/>
        </w:rPr>
      </w:pPr>
      <w:r>
        <w:rPr>
          <w:rFonts w:hint="eastAsia" w:ascii="宋体" w:hAnsi="宋体" w:cs="宋体"/>
          <w:color w:val="000000"/>
          <w:szCs w:val="21"/>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pPr>
        <w:spacing w:line="360" w:lineRule="auto"/>
        <w:outlineLvl w:val="2"/>
        <w:rPr>
          <w:rFonts w:hint="eastAsia" w:ascii="宋体" w:hAnsi="宋体" w:cs="宋体"/>
          <w:color w:val="000000"/>
          <w:szCs w:val="21"/>
        </w:rPr>
      </w:pPr>
      <w:r>
        <w:rPr>
          <w:rFonts w:hint="eastAsia" w:ascii="宋体" w:hAnsi="宋体" w:cs="宋体"/>
          <w:color w:val="000000"/>
          <w:szCs w:val="21"/>
        </w:rPr>
        <w:t>（5）《中小企业声明函》真实性由其出具的供应商负责。《中小企业声明函》中相关企业[制造商、承建（承接）企业]所属行业应当与采购标的的所属行业相一致。《中小企业声明函》应当充分、准确反映供应商的信息。</w:t>
      </w:r>
    </w:p>
    <w:p>
      <w:pPr>
        <w:spacing w:line="360" w:lineRule="auto"/>
        <w:outlineLvl w:val="2"/>
        <w:rPr>
          <w:rFonts w:hint="eastAsia" w:ascii="宋体" w:hAnsi="宋体" w:cs="宋体"/>
          <w:color w:val="000000"/>
          <w:szCs w:val="21"/>
        </w:rPr>
      </w:pPr>
      <w:r>
        <w:rPr>
          <w:rFonts w:hint="eastAsia" w:ascii="宋体" w:hAnsi="宋体" w:cs="宋体"/>
          <w:color w:val="000000"/>
          <w:szCs w:val="21"/>
        </w:rPr>
        <w:t>（6）经调查发现供应商提供《中小企业声明函》内容与实际不符的，政府采购监管部门有权根据《中小企业声明函》与实际情况的差异视情形认定其是否属于虚假材料谋取中标。</w:t>
      </w:r>
    </w:p>
    <w:p>
      <w:pPr>
        <w:spacing w:line="360" w:lineRule="auto"/>
        <w:outlineLvl w:val="2"/>
        <w:rPr>
          <w:rFonts w:hint="eastAsia" w:ascii="宋体" w:hAnsi="宋体" w:cs="宋体"/>
          <w:color w:val="000000"/>
          <w:szCs w:val="21"/>
        </w:rPr>
      </w:pPr>
      <w:r>
        <w:rPr>
          <w:rFonts w:hint="eastAsia" w:ascii="宋体" w:hAnsi="宋体" w:cs="宋体"/>
          <w:color w:val="000000"/>
          <w:szCs w:val="21"/>
        </w:rPr>
        <w:t>（7）根据《财政部关于规范政府采购行政处罚有关问题的通知》（财库〔2015〕150 号）规定，各级人民政府财政部门依法对供应商作出的禁止参加政府采购活动的行政处罚决定在全国范围内生效。</w:t>
      </w:r>
    </w:p>
    <w:p>
      <w:pPr>
        <w:spacing w:line="360" w:lineRule="auto"/>
        <w:outlineLvl w:val="2"/>
        <w:rPr>
          <w:rFonts w:hint="eastAsia" w:ascii="宋体" w:hAnsi="宋体" w:cs="宋体"/>
          <w:color w:val="000000"/>
          <w:szCs w:val="21"/>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pStyle w:val="36"/>
        <w:adjustRightInd w:val="0"/>
        <w:snapToGrid w:val="0"/>
        <w:spacing w:line="570" w:lineRule="exact"/>
        <w:jc w:val="both"/>
        <w:outlineLvl w:val="3"/>
        <w:rPr>
          <w:rFonts w:ascii="方正小标宋简体" w:hAnsi="宋体" w:eastAsia="方正小标宋简体"/>
          <w:sz w:val="44"/>
          <w:szCs w:val="44"/>
        </w:rPr>
      </w:pPr>
    </w:p>
    <w:p>
      <w:pPr>
        <w:pStyle w:val="36"/>
        <w:adjustRightInd w:val="0"/>
        <w:snapToGrid w:val="0"/>
        <w:spacing w:line="570" w:lineRule="exact"/>
        <w:ind w:firstLine="480"/>
        <w:jc w:val="center"/>
        <w:outlineLvl w:val="3"/>
        <w:rPr>
          <w:rFonts w:ascii="方正小标宋简体" w:hAnsi="宋体" w:eastAsia="方正小标宋简体"/>
          <w:sz w:val="44"/>
          <w:szCs w:val="44"/>
        </w:rPr>
      </w:pPr>
      <w:r>
        <w:rPr>
          <w:rFonts w:ascii="宋体" w:hAnsi="宋体"/>
          <w:b/>
          <w:sz w:val="36"/>
          <w:szCs w:val="36"/>
        </w:rPr>
        <w:t>中小企业声明函（服务类）</w:t>
      </w:r>
    </w:p>
    <w:p>
      <w:pPr>
        <w:pStyle w:val="36"/>
        <w:adjustRightInd w:val="0"/>
        <w:snapToGrid w:val="0"/>
        <w:spacing w:line="570" w:lineRule="exact"/>
        <w:ind w:firstLine="480"/>
        <w:jc w:val="center"/>
        <w:outlineLvl w:val="3"/>
        <w:rPr>
          <w:rFonts w:ascii="方正小标宋简体" w:hAnsi="宋体" w:eastAsia="方正小标宋简体"/>
          <w:sz w:val="44"/>
          <w:szCs w:val="44"/>
        </w:rPr>
      </w:pP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本公司（联合体）郑重声明，根据《政府采购促进中小企业发展管理办法》(财库[2020]46号)的规定，本公司（联合体）参加常州市政府采购中心组织的（采购单位名称①）采购编号为②，（项目名称③）（分包号：④）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1.（标的名称⑤），属于（采购文件中明确的所属行业⑥）行业；承接（承建）企业为（企业名称⑦），从业人员⑧人，营业收入为⑨万元，资产总额为⑩万元，属于（中型企业、小型企业、微型企业⑪）；</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2.（标的名称），属于（采购文件中明确的所属行业）行业；承接（承建）企业为（企业名称），从业人员  人，营业收入为  万元，资产总额为  万元，属于（中型企业、小型企业、微型企业）；</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以上企业，不属于大企业的分支机构，不存在控股股东为大企业的情形，也不存在与大企业的负责人为同一人的情形。</w:t>
      </w: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本企业对上述声明内容的真实性负责。如有虚假，将依法承担相应责任。</w:t>
      </w:r>
    </w:p>
    <w:p>
      <w:pPr>
        <w:spacing w:line="360" w:lineRule="auto"/>
        <w:ind w:firstLine="420" w:firstLineChars="200"/>
        <w:outlineLvl w:val="2"/>
        <w:rPr>
          <w:rFonts w:hint="eastAsia" w:ascii="宋体" w:hAnsi="宋体" w:cs="宋体"/>
          <w:color w:val="000000"/>
          <w:szCs w:val="21"/>
          <w:highlight w:val="yellow"/>
        </w:rPr>
      </w:pPr>
    </w:p>
    <w:p>
      <w:pPr>
        <w:spacing w:line="360" w:lineRule="auto"/>
        <w:ind w:firstLine="420" w:firstLineChars="200"/>
        <w:outlineLvl w:val="2"/>
        <w:rPr>
          <w:rFonts w:hint="eastAsia" w:ascii="宋体" w:hAnsi="宋体" w:cs="宋体"/>
          <w:color w:val="000000"/>
          <w:szCs w:val="21"/>
        </w:rPr>
      </w:pPr>
      <w:r>
        <w:rPr>
          <w:rFonts w:hint="eastAsia" w:ascii="宋体" w:hAnsi="宋体" w:cs="宋体"/>
          <w:color w:val="000000"/>
          <w:szCs w:val="21"/>
        </w:rPr>
        <w:t xml:space="preserve">                                      企业名称（加盖公章）⑫：</w:t>
      </w:r>
    </w:p>
    <w:p>
      <w:pPr>
        <w:spacing w:line="360" w:lineRule="auto"/>
        <w:ind w:firstLine="5040" w:firstLineChars="2400"/>
        <w:outlineLvl w:val="2"/>
        <w:rPr>
          <w:rFonts w:hint="eastAsia" w:ascii="宋体" w:hAnsi="宋体" w:cs="宋体"/>
          <w:color w:val="000000"/>
          <w:szCs w:val="21"/>
        </w:rPr>
      </w:pPr>
      <w:r>
        <w:rPr>
          <w:rFonts w:hint="eastAsia" w:ascii="宋体" w:hAnsi="宋体" w:cs="宋体"/>
          <w:color w:val="000000"/>
          <w:szCs w:val="21"/>
        </w:rPr>
        <w:t>日  期：</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21"/>
        <w:rPr>
          <w:color w:val="000000"/>
          <w:sz w:val="24"/>
        </w:rPr>
      </w:pPr>
    </w:p>
    <w:p>
      <w:pPr>
        <w:rPr>
          <w:color w:val="000000"/>
          <w:sz w:val="24"/>
          <w:szCs w:val="20"/>
        </w:rPr>
      </w:pPr>
    </w:p>
    <w:p>
      <w:pPr>
        <w:pStyle w:val="21"/>
        <w:rPr>
          <w:color w:val="000000"/>
          <w:sz w:val="24"/>
        </w:rPr>
      </w:pPr>
    </w:p>
    <w:p>
      <w:pPr>
        <w:rPr>
          <w:color w:val="000000"/>
          <w:sz w:val="24"/>
          <w:szCs w:val="20"/>
        </w:rPr>
      </w:pPr>
    </w:p>
    <w:p>
      <w:pPr>
        <w:pStyle w:val="21"/>
        <w:rPr>
          <w:color w:val="000000"/>
          <w:sz w:val="24"/>
        </w:rPr>
      </w:pPr>
    </w:p>
    <w:p>
      <w:pPr>
        <w:rPr>
          <w:color w:val="000000"/>
          <w:sz w:val="24"/>
          <w:szCs w:val="20"/>
        </w:rPr>
      </w:pPr>
    </w:p>
    <w:p>
      <w:pPr>
        <w:pStyle w:val="21"/>
        <w:rPr>
          <w:color w:val="000000"/>
          <w:sz w:val="24"/>
        </w:rPr>
      </w:pPr>
    </w:p>
    <w:p>
      <w:pPr>
        <w:rPr>
          <w:color w:val="000000"/>
          <w:sz w:val="24"/>
          <w:szCs w:val="20"/>
        </w:rPr>
      </w:pPr>
    </w:p>
    <w:p>
      <w:pPr>
        <w:pStyle w:val="21"/>
        <w:rPr>
          <w:color w:val="000000"/>
          <w:sz w:val="24"/>
        </w:rPr>
      </w:pPr>
    </w:p>
    <w:p/>
    <w:p>
      <w:pPr>
        <w:spacing w:before="240" w:beforeLines="100" w:after="240" w:afterLines="100" w:line="360" w:lineRule="auto"/>
        <w:jc w:val="center"/>
        <w:rPr>
          <w:color w:val="000000"/>
          <w:sz w:val="32"/>
          <w:szCs w:val="32"/>
        </w:rPr>
      </w:pPr>
      <w:r>
        <w:rPr>
          <w:b/>
          <w:bCs/>
          <w:color w:val="000000"/>
          <w:sz w:val="32"/>
          <w:szCs w:val="32"/>
        </w:rPr>
        <w:t>残疾人福利性单位声明函格式</w:t>
      </w:r>
      <w:r>
        <w:rPr>
          <w:color w:val="000000"/>
          <w:sz w:val="32"/>
          <w:szCs w:val="32"/>
        </w:rPr>
        <w:t xml:space="preserve"> </w:t>
      </w:r>
    </w:p>
    <w:p>
      <w:pPr>
        <w:spacing w:line="588" w:lineRule="exact"/>
        <w:ind w:firstLine="504"/>
        <w:rPr>
          <w:spacing w:val="6"/>
          <w:szCs w:val="21"/>
        </w:rPr>
      </w:pPr>
      <w:r>
        <w:rPr>
          <w:spacing w:val="6"/>
          <w:szCs w:val="21"/>
        </w:rPr>
        <w:t>本单位郑重声明，根据《财政部 民政部 中国残疾人联合会关于促进残疾人就业政府采购政策的通知》（财库</w:t>
      </w:r>
      <w:r>
        <w:rPr>
          <w:szCs w:val="21"/>
        </w:rPr>
        <w:t>〔2017〕141</w:t>
      </w:r>
      <w:r>
        <w:rPr>
          <w:spacing w:val="6"/>
          <w:szCs w:val="21"/>
        </w:rPr>
        <w:t>号）的规定，本单位</w:t>
      </w:r>
      <w:r>
        <w:rPr>
          <w:b/>
          <w:szCs w:val="21"/>
        </w:rPr>
        <w:t>（请进行勾选）</w:t>
      </w:r>
      <w:r>
        <w:rPr>
          <w:spacing w:val="6"/>
          <w:szCs w:val="21"/>
        </w:rPr>
        <w:t>：</w:t>
      </w:r>
    </w:p>
    <w:p>
      <w:pPr>
        <w:spacing w:line="588" w:lineRule="exact"/>
        <w:ind w:firstLine="482"/>
        <w:rPr>
          <w:b/>
          <w:spacing w:val="6"/>
          <w:szCs w:val="21"/>
        </w:rPr>
      </w:pPr>
      <w:r>
        <w:rPr>
          <w:b/>
          <w:szCs w:val="21"/>
        </w:rPr>
        <w:t>□</w:t>
      </w:r>
      <w:r>
        <w:rPr>
          <w:b/>
          <w:spacing w:val="6"/>
          <w:szCs w:val="21"/>
        </w:rPr>
        <w:t>不属于符合条件的残疾人福利性单位。</w:t>
      </w:r>
    </w:p>
    <w:p>
      <w:pPr>
        <w:spacing w:line="588" w:lineRule="exact"/>
        <w:ind w:firstLine="482"/>
        <w:rPr>
          <w:spacing w:val="6"/>
          <w:szCs w:val="21"/>
        </w:rPr>
      </w:pPr>
      <w:r>
        <w:rPr>
          <w:b/>
          <w:szCs w:val="21"/>
        </w:rPr>
        <w:t>□</w:t>
      </w:r>
      <w:r>
        <w:rPr>
          <w:b/>
          <w:spacing w:val="6"/>
          <w:szCs w:val="21"/>
        </w:rPr>
        <w:t>属于符合条件的残疾人福利性单位，</w:t>
      </w:r>
      <w:r>
        <w:rPr>
          <w:spacing w:val="6"/>
          <w:szCs w:val="21"/>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6" w:firstLineChars="200"/>
        <w:rPr>
          <w:spacing w:val="6"/>
          <w:szCs w:val="21"/>
        </w:rPr>
      </w:pPr>
      <w:r>
        <w:rPr>
          <w:b/>
          <w:spacing w:val="6"/>
          <w:szCs w:val="21"/>
        </w:rPr>
        <w:t>本单位对上述声明的真实性负责。如有虚假，将依法承担相应责任。</w:t>
      </w:r>
    </w:p>
    <w:p>
      <w:pPr>
        <w:spacing w:line="588" w:lineRule="exact"/>
        <w:ind w:firstLine="444" w:firstLineChars="200"/>
        <w:rPr>
          <w:spacing w:val="6"/>
          <w:szCs w:val="21"/>
        </w:rPr>
      </w:pPr>
    </w:p>
    <w:p>
      <w:pPr>
        <w:spacing w:line="588" w:lineRule="exact"/>
        <w:ind w:firstLine="504" w:firstLineChars="200"/>
        <w:rPr>
          <w:spacing w:val="6"/>
          <w:sz w:val="24"/>
        </w:rPr>
      </w:pPr>
    </w:p>
    <w:p>
      <w:pPr>
        <w:spacing w:line="588" w:lineRule="exact"/>
        <w:ind w:firstLine="482"/>
        <w:jc w:val="left"/>
        <w:rPr>
          <w:spacing w:val="6"/>
          <w:szCs w:val="21"/>
        </w:rPr>
      </w:pPr>
      <w:r>
        <w:rPr>
          <w:spacing w:val="6"/>
          <w:sz w:val="24"/>
        </w:rPr>
        <w:t xml:space="preserve">            </w:t>
      </w:r>
      <w:r>
        <w:rPr>
          <w:rFonts w:hint="eastAsia"/>
          <w:spacing w:val="6"/>
          <w:sz w:val="24"/>
        </w:rPr>
        <w:t xml:space="preserve">                    </w:t>
      </w:r>
      <w:r>
        <w:rPr>
          <w:spacing w:val="6"/>
          <w:szCs w:val="21"/>
        </w:rPr>
        <w:t xml:space="preserve"> 单位名称（加盖公章）：</w:t>
      </w:r>
    </w:p>
    <w:p>
      <w:pPr>
        <w:spacing w:line="588" w:lineRule="exact"/>
        <w:ind w:firstLine="3167" w:firstLineChars="1427"/>
        <w:jc w:val="center"/>
        <w:rPr>
          <w:spacing w:val="6"/>
          <w:szCs w:val="21"/>
        </w:rPr>
      </w:pPr>
      <w:r>
        <w:rPr>
          <w:rFonts w:hint="eastAsia"/>
          <w:spacing w:val="6"/>
          <w:szCs w:val="21"/>
        </w:rPr>
        <w:t xml:space="preserve">  </w:t>
      </w:r>
      <w:r>
        <w:rPr>
          <w:spacing w:val="6"/>
          <w:szCs w:val="21"/>
        </w:rPr>
        <w:t>日  期：</w:t>
      </w:r>
    </w:p>
    <w:bookmarkEnd w:id="705"/>
    <w:p>
      <w:pPr>
        <w:tabs>
          <w:tab w:val="left" w:pos="4860"/>
        </w:tabs>
        <w:spacing w:line="588" w:lineRule="exact"/>
        <w:ind w:right="1560" w:firstLine="504"/>
        <w:jc w:val="right"/>
        <w:rPr>
          <w:color w:val="000000"/>
          <w:spacing w:val="6"/>
          <w:sz w:val="24"/>
        </w:rPr>
      </w:pPr>
    </w:p>
    <w:p>
      <w:pPr>
        <w:tabs>
          <w:tab w:val="left" w:pos="4860"/>
        </w:tabs>
        <w:spacing w:line="588" w:lineRule="exact"/>
        <w:ind w:right="1560" w:firstLine="504"/>
        <w:jc w:val="center"/>
        <w:rPr>
          <w:color w:val="000000"/>
          <w:spacing w:val="6"/>
          <w:sz w:val="24"/>
        </w:rPr>
      </w:pPr>
    </w:p>
    <w:p>
      <w:pPr>
        <w:tabs>
          <w:tab w:val="left" w:pos="4860"/>
        </w:tabs>
        <w:spacing w:line="588" w:lineRule="exact"/>
        <w:ind w:right="1560" w:firstLine="504"/>
        <w:jc w:val="center"/>
        <w:rPr>
          <w:color w:val="000000"/>
          <w:spacing w:val="6"/>
          <w:sz w:val="24"/>
        </w:rPr>
      </w:pPr>
    </w:p>
    <w:p>
      <w:pPr>
        <w:tabs>
          <w:tab w:val="left" w:pos="4860"/>
        </w:tabs>
        <w:spacing w:line="588" w:lineRule="exact"/>
        <w:ind w:right="1560" w:firstLine="504"/>
        <w:jc w:val="center"/>
        <w:rPr>
          <w:color w:val="000000"/>
          <w:spacing w:val="6"/>
          <w:sz w:val="24"/>
        </w:rPr>
      </w:pPr>
    </w:p>
    <w:p>
      <w:pPr>
        <w:widowControl/>
        <w:jc w:val="left"/>
        <w:rPr>
          <w:color w:val="000000"/>
          <w:sz w:val="24"/>
        </w:rPr>
      </w:pPr>
    </w:p>
    <w:p>
      <w:pPr>
        <w:spacing w:line="360" w:lineRule="auto"/>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rPr>
          <w:color w:val="000000"/>
          <w:sz w:val="24"/>
          <w:szCs w:val="20"/>
        </w:rPr>
      </w:pPr>
    </w:p>
    <w:p>
      <w:pPr>
        <w:widowControl/>
        <w:jc w:val="center"/>
        <w:rPr>
          <w:rFonts w:hint="eastAsia" w:ascii="宋体" w:hAnsi="宋体"/>
          <w:b/>
          <w:color w:val="000000"/>
          <w:sz w:val="32"/>
          <w:szCs w:val="32"/>
        </w:rPr>
      </w:pPr>
      <w:r>
        <w:rPr>
          <w:color w:val="000000"/>
          <w:sz w:val="24"/>
          <w:szCs w:val="20"/>
        </w:rPr>
        <w:br w:type="page" w:clear="all"/>
      </w:r>
      <w:r>
        <w:rPr>
          <w:rFonts w:ascii="宋体" w:hAnsi="宋体"/>
          <w:b/>
          <w:color w:val="000000"/>
          <w:sz w:val="32"/>
          <w:szCs w:val="32"/>
        </w:rPr>
        <w:t>二、商务技术文件格式</w:t>
      </w:r>
      <w:bookmarkStart w:id="706" w:name="_Toc195842921"/>
      <w:bookmarkStart w:id="707" w:name="_Toc150774761"/>
      <w:bookmarkStart w:id="708" w:name="_Toc480942349"/>
      <w:bookmarkStart w:id="709" w:name="_Toc520356217"/>
      <w:bookmarkStart w:id="710" w:name="_Toc142311058"/>
      <w:bookmarkStart w:id="711" w:name="_Toc226965829"/>
      <w:bookmarkStart w:id="712" w:name="_Ref467988698"/>
      <w:bookmarkStart w:id="713" w:name="_Toc127151556"/>
      <w:bookmarkStart w:id="714" w:name="_Toc226337252"/>
      <w:bookmarkStart w:id="715" w:name="_Toc226309800"/>
      <w:bookmarkStart w:id="716" w:name="_Toc150480794"/>
      <w:bookmarkStart w:id="717" w:name="_Toc226965746"/>
    </w:p>
    <w:p>
      <w:pPr>
        <w:widowControl/>
        <w:jc w:val="center"/>
        <w:rPr>
          <w:rFonts w:hint="eastAsia" w:ascii="宋体" w:hAnsi="宋体"/>
          <w:b/>
          <w:color w:val="000000"/>
          <w:sz w:val="32"/>
          <w:szCs w:val="32"/>
        </w:rPr>
      </w:pPr>
    </w:p>
    <w:p>
      <w:pPr>
        <w:spacing w:line="360" w:lineRule="auto"/>
        <w:outlineLvl w:val="2"/>
        <w:rPr>
          <w:rFonts w:hint="eastAsia" w:ascii="宋体" w:hAnsi="宋体" w:cs="宋体"/>
          <w:b/>
          <w:bCs/>
          <w:color w:val="000000"/>
          <w:szCs w:val="21"/>
        </w:rPr>
      </w:pPr>
      <w:bookmarkStart w:id="718" w:name="OLE_LINK15"/>
      <w:bookmarkStart w:id="719" w:name="OLE_LINK21"/>
      <w:r>
        <w:rPr>
          <w:rFonts w:hint="eastAsia" w:ascii="宋体" w:hAnsi="宋体" w:cs="宋体"/>
          <w:b/>
          <w:bCs/>
          <w:color w:val="000000"/>
          <w:szCs w:val="21"/>
        </w:rPr>
        <w:t>*1 投标</w:t>
      </w:r>
      <w:bookmarkEnd w:id="706"/>
      <w:bookmarkEnd w:id="707"/>
      <w:bookmarkEnd w:id="708"/>
      <w:bookmarkEnd w:id="709"/>
      <w:bookmarkEnd w:id="710"/>
      <w:bookmarkEnd w:id="711"/>
      <w:bookmarkEnd w:id="712"/>
      <w:bookmarkEnd w:id="713"/>
      <w:bookmarkEnd w:id="714"/>
      <w:bookmarkEnd w:id="715"/>
      <w:bookmarkEnd w:id="716"/>
      <w:bookmarkEnd w:id="717"/>
      <w:r>
        <w:rPr>
          <w:rFonts w:hint="eastAsia" w:ascii="宋体" w:hAnsi="宋体" w:cs="宋体"/>
          <w:b/>
          <w:bCs/>
          <w:color w:val="000000"/>
          <w:szCs w:val="21"/>
        </w:rPr>
        <w:t>函（实质性格式）</w:t>
      </w:r>
    </w:p>
    <w:p>
      <w:pPr>
        <w:tabs>
          <w:tab w:val="left" w:pos="5580"/>
        </w:tabs>
        <w:spacing w:line="360" w:lineRule="auto"/>
        <w:rPr>
          <w:color w:val="000000"/>
          <w:sz w:val="24"/>
        </w:rPr>
      </w:pPr>
    </w:p>
    <w:p>
      <w:pPr>
        <w:widowControl/>
        <w:jc w:val="center"/>
        <w:rPr>
          <w:rFonts w:hint="eastAsia" w:ascii="宋体" w:hAnsi="宋体"/>
          <w:b/>
          <w:color w:val="000000"/>
          <w:sz w:val="32"/>
          <w:szCs w:val="32"/>
        </w:rPr>
      </w:pPr>
      <w:r>
        <w:rPr>
          <w:rFonts w:hint="eastAsia" w:ascii="宋体" w:hAnsi="宋体"/>
          <w:b/>
          <w:color w:val="000000"/>
          <w:sz w:val="32"/>
          <w:szCs w:val="32"/>
        </w:rPr>
        <w:t>投标函</w:t>
      </w:r>
    </w:p>
    <w:p>
      <w:pPr>
        <w:pStyle w:val="35"/>
        <w:spacing w:line="460" w:lineRule="exact"/>
        <w:ind w:firstLine="480"/>
        <w:rPr>
          <w:rFonts w:hint="eastAsia" w:hAnsi="宋体" w:cs="宋体"/>
          <w:color w:val="000000"/>
          <w:szCs w:val="21"/>
        </w:rPr>
      </w:pPr>
      <w:r>
        <w:rPr>
          <w:rFonts w:hint="eastAsia" w:hAnsi="宋体" w:cs="宋体"/>
          <w:color w:val="000000"/>
          <w:szCs w:val="21"/>
        </w:rPr>
        <w:t>致：</w:t>
      </w:r>
      <w:r>
        <w:rPr>
          <w:rFonts w:hint="eastAsia" w:hAnsi="宋体"/>
          <w:bCs/>
          <w:sz w:val="21"/>
          <w:szCs w:val="21"/>
          <w:u w:val="single"/>
        </w:rPr>
        <w:t>常州市第一人民医院</w:t>
      </w:r>
      <w:r>
        <w:rPr>
          <w:rFonts w:hint="eastAsia" w:hAnsi="宋体"/>
          <w:bCs/>
          <w:u w:val="single"/>
        </w:rPr>
        <w:t>、</w:t>
      </w:r>
      <w:r>
        <w:rPr>
          <w:rFonts w:hint="eastAsia"/>
          <w:color w:val="000000"/>
          <w:sz w:val="21"/>
          <w:szCs w:val="21"/>
          <w:u w:val="single"/>
        </w:rPr>
        <w:t>常州信达招标有限公司</w:t>
      </w:r>
    </w:p>
    <w:p>
      <w:pPr>
        <w:tabs>
          <w:tab w:val="left" w:pos="5580"/>
        </w:tabs>
        <w:spacing w:line="360" w:lineRule="auto"/>
        <w:rPr>
          <w:rFonts w:hint="eastAsia" w:ascii="宋体" w:hAnsi="宋体" w:cs="宋体"/>
          <w:color w:val="000000"/>
          <w:szCs w:val="21"/>
        </w:rPr>
      </w:pPr>
    </w:p>
    <w:p>
      <w:pPr>
        <w:tabs>
          <w:tab w:val="left" w:pos="5580"/>
        </w:tabs>
        <w:spacing w:line="360" w:lineRule="auto"/>
        <w:ind w:firstLine="408"/>
        <w:rPr>
          <w:rFonts w:hint="eastAsia" w:ascii="宋体" w:hAnsi="宋体" w:cs="宋体"/>
          <w:color w:val="000000"/>
          <w:szCs w:val="21"/>
        </w:rPr>
      </w:pPr>
      <w:r>
        <w:rPr>
          <w:rFonts w:hint="eastAsia" w:ascii="宋体" w:hAnsi="宋体" w:cs="宋体"/>
          <w:color w:val="000000"/>
          <w:szCs w:val="21"/>
        </w:rPr>
        <w:t>我方参加你方就___________（项目名称，项目编号/包号）组织的招标活动，并对此项目进行投标。</w:t>
      </w:r>
    </w:p>
    <w:p>
      <w:pPr>
        <w:tabs>
          <w:tab w:val="left" w:pos="5580"/>
        </w:tabs>
        <w:spacing w:line="360" w:lineRule="auto"/>
        <w:ind w:firstLine="408"/>
        <w:rPr>
          <w:rFonts w:hint="eastAsia" w:ascii="宋体" w:hAnsi="宋体" w:cs="宋体"/>
          <w:color w:val="000000"/>
          <w:szCs w:val="21"/>
        </w:rPr>
      </w:pPr>
      <w:r>
        <w:rPr>
          <w:rFonts w:hint="eastAsia" w:ascii="宋体" w:hAnsi="宋体" w:cs="宋体"/>
          <w:color w:val="000000"/>
          <w:szCs w:val="21"/>
        </w:rPr>
        <w:t>1. 我方已详细审查全部招标文件，自愿参与投标并承诺如下：</w:t>
      </w:r>
    </w:p>
    <w:p>
      <w:pPr>
        <w:tabs>
          <w:tab w:val="left" w:pos="720"/>
          <w:tab w:val="left" w:pos="900"/>
        </w:tabs>
        <w:spacing w:line="360" w:lineRule="auto"/>
        <w:ind w:left="360" w:firstLine="63"/>
        <w:rPr>
          <w:rFonts w:hint="eastAsia" w:ascii="宋体" w:hAnsi="宋体" w:cs="宋体"/>
          <w:color w:val="000000"/>
          <w:szCs w:val="21"/>
        </w:rPr>
      </w:pPr>
      <w:r>
        <w:rPr>
          <w:rFonts w:hint="eastAsia" w:ascii="宋体" w:hAnsi="宋体" w:cs="宋体"/>
          <w:color w:val="000000"/>
          <w:szCs w:val="21"/>
        </w:rPr>
        <w:t>（1）本投标有效期为自提交投标文件的截止之日起60个日历日。</w:t>
      </w:r>
    </w:p>
    <w:p>
      <w:pPr>
        <w:tabs>
          <w:tab w:val="left" w:pos="720"/>
          <w:tab w:val="left" w:pos="900"/>
        </w:tabs>
        <w:spacing w:line="360" w:lineRule="auto"/>
        <w:ind w:left="360" w:firstLine="63"/>
        <w:rPr>
          <w:rFonts w:hint="eastAsia" w:ascii="宋体" w:hAnsi="宋体" w:cs="宋体"/>
          <w:color w:val="000000"/>
          <w:szCs w:val="21"/>
        </w:rPr>
      </w:pPr>
      <w:r>
        <w:rPr>
          <w:rFonts w:hint="eastAsia" w:ascii="宋体" w:hAnsi="宋体" w:cs="宋体"/>
          <w:color w:val="000000"/>
          <w:szCs w:val="21"/>
        </w:rPr>
        <w:t>（2）除合同条款及采购需求偏离表列出的偏离外，我方响应招标文件的全部要求。</w:t>
      </w:r>
    </w:p>
    <w:p>
      <w:pPr>
        <w:tabs>
          <w:tab w:val="left" w:pos="5580"/>
        </w:tabs>
        <w:spacing w:line="360" w:lineRule="auto"/>
        <w:ind w:firstLine="367"/>
        <w:rPr>
          <w:rFonts w:hint="eastAsia" w:ascii="宋体" w:hAnsi="宋体" w:cs="宋体"/>
          <w:color w:val="000000"/>
          <w:szCs w:val="21"/>
        </w:rPr>
      </w:pPr>
      <w:r>
        <w:rPr>
          <w:rFonts w:hint="eastAsia" w:ascii="宋体" w:hAnsi="宋体" w:cs="宋体"/>
          <w:color w:val="000000"/>
          <w:szCs w:val="21"/>
        </w:rPr>
        <w:t>（3）我方已提供的全部文件资料是真实、准确的，并对此承担一切法律后果。</w:t>
      </w:r>
    </w:p>
    <w:p>
      <w:pPr>
        <w:tabs>
          <w:tab w:val="left" w:pos="5580"/>
        </w:tabs>
        <w:spacing w:line="360" w:lineRule="auto"/>
        <w:ind w:firstLine="367"/>
        <w:rPr>
          <w:rFonts w:hint="eastAsia" w:ascii="宋体" w:hAnsi="宋体" w:cs="宋体"/>
          <w:color w:val="000000"/>
          <w:szCs w:val="21"/>
        </w:rPr>
      </w:pPr>
      <w:r>
        <w:rPr>
          <w:rFonts w:hint="eastAsia" w:ascii="宋体" w:hAnsi="宋体" w:cs="宋体"/>
          <w:color w:val="000000"/>
          <w:szCs w:val="21"/>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cs="宋体"/>
          <w:color w:val="000000"/>
          <w:szCs w:val="21"/>
        </w:rPr>
      </w:pPr>
      <w:r>
        <w:rPr>
          <w:rFonts w:hint="eastAsia" w:ascii="宋体" w:hAnsi="宋体" w:cs="宋体"/>
          <w:color w:val="000000"/>
          <w:szCs w:val="21"/>
        </w:rPr>
        <w:t>2. 其他补充条款（如有）：___________。</w:t>
      </w:r>
    </w:p>
    <w:p>
      <w:pPr>
        <w:spacing w:line="360" w:lineRule="auto"/>
        <w:ind w:firstLine="420"/>
        <w:rPr>
          <w:rFonts w:hint="eastAsia" w:ascii="宋体" w:hAnsi="宋体" w:cs="宋体"/>
          <w:color w:val="000000"/>
          <w:szCs w:val="21"/>
        </w:rPr>
      </w:pPr>
      <w:r>
        <w:rPr>
          <w:rFonts w:hint="eastAsia" w:ascii="宋体" w:hAnsi="宋体" w:cs="宋体"/>
          <w:color w:val="000000"/>
          <w:szCs w:val="21"/>
        </w:rPr>
        <w:t>与本投标有关的一切正式往来信函请寄：</w:t>
      </w:r>
    </w:p>
    <w:p>
      <w:pPr>
        <w:tabs>
          <w:tab w:val="left" w:pos="5580"/>
        </w:tabs>
        <w:spacing w:line="360" w:lineRule="auto"/>
        <w:ind w:left="420"/>
        <w:rPr>
          <w:rFonts w:hint="eastAsia" w:ascii="宋体" w:hAnsi="宋体" w:cs="宋体"/>
          <w:color w:val="000000"/>
          <w:szCs w:val="21"/>
        </w:rPr>
      </w:pPr>
    </w:p>
    <w:p>
      <w:pPr>
        <w:tabs>
          <w:tab w:val="left" w:pos="5580"/>
        </w:tabs>
        <w:spacing w:line="360" w:lineRule="auto"/>
        <w:ind w:left="420"/>
        <w:rPr>
          <w:rFonts w:hint="eastAsia" w:ascii="宋体" w:hAnsi="宋体" w:cs="宋体"/>
          <w:color w:val="000000"/>
          <w:szCs w:val="21"/>
        </w:rPr>
      </w:pPr>
      <w:r>
        <w:rPr>
          <w:rFonts w:hint="eastAsia" w:ascii="宋体" w:hAnsi="宋体" w:cs="宋体"/>
          <w:color w:val="000000"/>
          <w:szCs w:val="21"/>
        </w:rPr>
        <w:t>地址_________________________     传真____________________________</w:t>
      </w:r>
    </w:p>
    <w:p>
      <w:pPr>
        <w:tabs>
          <w:tab w:val="left" w:pos="5580"/>
        </w:tabs>
        <w:spacing w:line="360" w:lineRule="auto"/>
        <w:ind w:left="420"/>
        <w:rPr>
          <w:rFonts w:hint="eastAsia" w:ascii="宋体" w:hAnsi="宋体" w:cs="宋体"/>
          <w:color w:val="000000"/>
          <w:szCs w:val="21"/>
        </w:rPr>
      </w:pPr>
      <w:r>
        <w:rPr>
          <w:rFonts w:hint="eastAsia" w:ascii="宋体" w:hAnsi="宋体" w:cs="宋体"/>
          <w:color w:val="000000"/>
          <w:szCs w:val="21"/>
        </w:rPr>
        <w:t>电话_________________________     电子函件________________________</w:t>
      </w:r>
    </w:p>
    <w:p>
      <w:pPr>
        <w:tabs>
          <w:tab w:val="left" w:pos="5580"/>
        </w:tabs>
        <w:spacing w:line="360" w:lineRule="auto"/>
        <w:ind w:left="420"/>
        <w:rPr>
          <w:rFonts w:hint="eastAsia" w:ascii="宋体" w:hAnsi="宋体" w:cs="宋体"/>
          <w:color w:val="000000"/>
          <w:szCs w:val="21"/>
        </w:rPr>
      </w:pPr>
    </w:p>
    <w:p>
      <w:pPr>
        <w:tabs>
          <w:tab w:val="left" w:pos="5580"/>
        </w:tabs>
        <w:spacing w:line="360" w:lineRule="auto"/>
        <w:ind w:left="420"/>
        <w:rPr>
          <w:rFonts w:hint="eastAsia" w:ascii="宋体" w:hAnsi="宋体" w:cs="宋体"/>
          <w:color w:val="000000"/>
          <w:szCs w:val="21"/>
        </w:rPr>
      </w:pPr>
      <w:r>
        <w:rPr>
          <w:rFonts w:hint="eastAsia" w:ascii="宋体" w:hAnsi="宋体" w:cs="宋体"/>
          <w:color w:val="000000"/>
          <w:szCs w:val="21"/>
        </w:rPr>
        <w:t>投标人名称（加盖公章） ___________</w:t>
      </w:r>
    </w:p>
    <w:p>
      <w:pPr>
        <w:tabs>
          <w:tab w:val="left" w:pos="5580"/>
        </w:tabs>
        <w:spacing w:line="360" w:lineRule="auto"/>
        <w:ind w:left="420"/>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bookmarkEnd w:id="718"/>
      <w:r>
        <w:rPr>
          <w:color w:val="000000"/>
          <w:sz w:val="24"/>
          <w:szCs w:val="20"/>
        </w:rPr>
        <w:t xml:space="preserve"> </w:t>
      </w:r>
    </w:p>
    <w:bookmarkEnd w:id="719"/>
    <w:p>
      <w:pPr>
        <w:tabs>
          <w:tab w:val="left" w:pos="5580"/>
        </w:tabs>
        <w:spacing w:line="360" w:lineRule="auto"/>
        <w:ind w:left="420"/>
        <w:rPr>
          <w:color w:val="000000"/>
          <w:sz w:val="24"/>
          <w:szCs w:val="20"/>
          <w:u w:val="single"/>
        </w:rPr>
      </w:pPr>
    </w:p>
    <w:p>
      <w:pPr>
        <w:widowControl/>
        <w:jc w:val="left"/>
        <w:rPr>
          <w:color w:val="000000"/>
          <w:sz w:val="24"/>
        </w:rPr>
      </w:pPr>
      <w:bookmarkStart w:id="720" w:name="_Hlt520356243"/>
      <w:bookmarkEnd w:id="720"/>
      <w:bookmarkStart w:id="721" w:name="_Hlt520355938"/>
      <w:bookmarkEnd w:id="721"/>
      <w:r>
        <w:rPr>
          <w:color w:val="000000"/>
          <w:sz w:val="24"/>
        </w:rPr>
        <w:br w:type="page" w:clear="all"/>
      </w:r>
    </w:p>
    <w:p>
      <w:pPr>
        <w:widowControl/>
        <w:jc w:val="left"/>
        <w:rPr>
          <w:rFonts w:hint="eastAsia" w:ascii="宋体" w:hAnsi="宋体" w:cs="宋体"/>
          <w:b/>
          <w:bCs/>
          <w:color w:val="000000"/>
          <w:szCs w:val="21"/>
        </w:rPr>
      </w:pPr>
      <w:bookmarkStart w:id="722" w:name="OLE_LINK16"/>
      <w:r>
        <w:rPr>
          <w:rFonts w:hint="eastAsia" w:ascii="宋体" w:hAnsi="宋体" w:cs="宋体"/>
          <w:b/>
          <w:bCs/>
          <w:color w:val="000000"/>
          <w:szCs w:val="21"/>
        </w:rPr>
        <w:t>*2 法定代表人资格证明书（实质性格式）</w:t>
      </w:r>
    </w:p>
    <w:p>
      <w:pPr>
        <w:spacing w:line="360" w:lineRule="auto"/>
        <w:jc w:val="center"/>
        <w:rPr>
          <w:rFonts w:hint="eastAsia" w:ascii="宋体" w:hAnsi="宋体"/>
          <w:b/>
          <w:color w:val="000000"/>
          <w:sz w:val="32"/>
          <w:szCs w:val="32"/>
        </w:rPr>
      </w:pPr>
    </w:p>
    <w:p>
      <w:pPr>
        <w:spacing w:line="360" w:lineRule="auto"/>
        <w:jc w:val="center"/>
        <w:rPr>
          <w:rFonts w:hint="eastAsia" w:ascii="宋体" w:hAnsi="宋体"/>
          <w:b/>
          <w:color w:val="000000"/>
          <w:sz w:val="32"/>
          <w:szCs w:val="32"/>
        </w:rPr>
      </w:pPr>
      <w:r>
        <w:rPr>
          <w:rFonts w:hint="eastAsia" w:ascii="宋体" w:hAnsi="宋体"/>
          <w:b/>
          <w:color w:val="000000"/>
          <w:sz w:val="32"/>
          <w:szCs w:val="32"/>
        </w:rPr>
        <w:t>法定代表人资格证明书</w:t>
      </w:r>
    </w:p>
    <w:p>
      <w:pPr>
        <w:spacing w:line="560" w:lineRule="exact"/>
        <w:rPr>
          <w:rFonts w:hint="eastAsia" w:ascii="宋体" w:hAnsi="宋体"/>
          <w:color w:val="000000"/>
          <w:szCs w:val="21"/>
        </w:rPr>
      </w:pPr>
      <w:r>
        <w:rPr>
          <w:rFonts w:hint="eastAsia" w:ascii="宋体" w:hAnsi="宋体"/>
          <w:color w:val="000000"/>
          <w:szCs w:val="21"/>
        </w:rPr>
        <w:t>单位名称:</w:t>
      </w:r>
    </w:p>
    <w:p>
      <w:pPr>
        <w:spacing w:line="560" w:lineRule="exact"/>
        <w:rPr>
          <w:rFonts w:hint="eastAsia" w:ascii="宋体" w:hAnsi="宋体"/>
          <w:color w:val="000000"/>
          <w:szCs w:val="21"/>
        </w:rPr>
      </w:pPr>
      <w:r>
        <w:rPr>
          <w:rFonts w:hint="eastAsia" w:ascii="宋体" w:hAnsi="宋体"/>
          <w:color w:val="000000"/>
          <w:szCs w:val="21"/>
        </w:rPr>
        <w:t>地址:</w:t>
      </w:r>
    </w:p>
    <w:p>
      <w:pPr>
        <w:spacing w:line="560" w:lineRule="exact"/>
        <w:rPr>
          <w:rFonts w:hint="eastAsia" w:ascii="宋体" w:hAnsi="宋体"/>
          <w:color w:val="000000"/>
          <w:szCs w:val="21"/>
        </w:rPr>
      </w:pPr>
      <w:r>
        <w:rPr>
          <w:rFonts w:hint="eastAsia" w:ascii="宋体" w:hAnsi="宋体"/>
          <w:color w:val="000000"/>
          <w:szCs w:val="21"/>
        </w:rPr>
        <w:t>姓名:     性别:       年龄:      职务:</w:t>
      </w:r>
    </w:p>
    <w:p>
      <w:pPr>
        <w:spacing w:line="560" w:lineRule="exact"/>
        <w:rPr>
          <w:rFonts w:hint="eastAsia" w:ascii="宋体" w:hAnsi="宋体"/>
          <w:color w:val="000000"/>
          <w:szCs w:val="21"/>
        </w:rPr>
      </w:pPr>
      <w:r>
        <w:rPr>
          <w:rFonts w:hint="eastAsia" w:ascii="宋体" w:hAnsi="宋体"/>
          <w:color w:val="000000"/>
          <w:szCs w:val="21"/>
        </w:rPr>
        <w:t>系</w:t>
      </w:r>
      <w:r>
        <w:rPr>
          <w:rFonts w:hint="eastAsia" w:ascii="宋体" w:hAnsi="宋体"/>
          <w:color w:val="000000"/>
          <w:szCs w:val="21"/>
          <w:u w:val="single"/>
        </w:rPr>
        <w:t>（投标单位名称）</w:t>
      </w:r>
      <w:r>
        <w:rPr>
          <w:rFonts w:hint="eastAsia" w:ascii="宋体" w:hAnsi="宋体"/>
          <w:color w:val="000000"/>
          <w:szCs w:val="21"/>
        </w:rPr>
        <w:t>的法定代表人。为参与</w:t>
      </w:r>
      <w:r>
        <w:rPr>
          <w:rFonts w:hint="eastAsia" w:ascii="宋体" w:hAnsi="宋体"/>
          <w:color w:val="000000"/>
          <w:szCs w:val="21"/>
          <w:u w:val="single"/>
        </w:rPr>
        <w:t>（项目名称）</w:t>
      </w:r>
      <w:r>
        <w:rPr>
          <w:rFonts w:hint="eastAsia" w:ascii="宋体" w:hAnsi="宋体"/>
          <w:color w:val="000000"/>
          <w:szCs w:val="21"/>
        </w:rPr>
        <w:t>的政府采购活动，</w:t>
      </w:r>
      <w:r>
        <w:rPr>
          <w:rFonts w:ascii="宋体" w:hAnsi="宋体"/>
          <w:color w:val="000000"/>
          <w:szCs w:val="21"/>
        </w:rPr>
        <w:t>签署、澄清确认、递交、撤回、修改</w:t>
      </w:r>
      <w:r>
        <w:rPr>
          <w:rFonts w:hint="eastAsia" w:ascii="宋体" w:hAnsi="宋体"/>
          <w:color w:val="000000"/>
          <w:szCs w:val="21"/>
        </w:rPr>
        <w:t>上述项目的投标文件、进行合同谈判、签署合同和处理与之有关的一切事务。</w:t>
      </w:r>
    </w:p>
    <w:p>
      <w:pPr>
        <w:spacing w:line="560" w:lineRule="exact"/>
        <w:rPr>
          <w:rFonts w:hint="eastAsia" w:ascii="宋体" w:hAnsi="宋体"/>
          <w:color w:val="000000"/>
          <w:szCs w:val="21"/>
        </w:rPr>
      </w:pPr>
      <w:r>
        <w:rPr>
          <w:rFonts w:hint="eastAsia" w:ascii="宋体" w:hAnsi="宋体"/>
          <w:color w:val="000000"/>
          <w:szCs w:val="21"/>
        </w:rPr>
        <w:t>特此证明。</w:t>
      </w:r>
    </w:p>
    <w:p>
      <w:pPr>
        <w:spacing w:line="560" w:lineRule="exact"/>
        <w:rPr>
          <w:rFonts w:hint="eastAsia" w:ascii="宋体" w:hAnsi="宋体"/>
          <w:color w:val="000000"/>
          <w:szCs w:val="21"/>
        </w:rPr>
      </w:pPr>
    </w:p>
    <w:p>
      <w:pPr>
        <w:pStyle w:val="37"/>
        <w:spacing w:line="583" w:lineRule="auto"/>
        <w:ind w:right="-46"/>
        <w:rPr>
          <w:rFonts w:hint="eastAsia"/>
          <w:color w:val="000000"/>
          <w:spacing w:val="-3"/>
          <w:sz w:val="21"/>
          <w:szCs w:val="21"/>
        </w:rPr>
      </w:pPr>
      <w:r>
        <w:rPr>
          <w:color w:val="000000"/>
          <w:sz w:val="21"/>
          <w:szCs w:val="21"/>
        </w:rPr>
        <w:t>附：</w:t>
      </w:r>
      <w:r>
        <w:rPr>
          <w:color w:val="000000"/>
          <w:spacing w:val="-3"/>
          <w:sz w:val="21"/>
          <w:szCs w:val="21"/>
        </w:rPr>
        <w:t>法</w:t>
      </w:r>
      <w:r>
        <w:rPr>
          <w:color w:val="000000"/>
          <w:sz w:val="21"/>
          <w:szCs w:val="21"/>
        </w:rPr>
        <w:t>定</w:t>
      </w:r>
      <w:r>
        <w:rPr>
          <w:color w:val="000000"/>
          <w:spacing w:val="-3"/>
          <w:sz w:val="21"/>
          <w:szCs w:val="21"/>
        </w:rPr>
        <w:t>代</w:t>
      </w:r>
      <w:r>
        <w:rPr>
          <w:color w:val="000000"/>
          <w:sz w:val="21"/>
          <w:szCs w:val="21"/>
        </w:rPr>
        <w:t>表</w:t>
      </w:r>
      <w:r>
        <w:rPr>
          <w:color w:val="000000"/>
          <w:spacing w:val="-3"/>
          <w:sz w:val="21"/>
          <w:szCs w:val="21"/>
        </w:rPr>
        <w:t>人</w:t>
      </w:r>
      <w:r>
        <w:rPr>
          <w:color w:val="000000"/>
          <w:sz w:val="21"/>
          <w:szCs w:val="21"/>
        </w:rPr>
        <w:t>（</w:t>
      </w:r>
      <w:r>
        <w:rPr>
          <w:color w:val="000000"/>
          <w:spacing w:val="-3"/>
          <w:sz w:val="21"/>
          <w:szCs w:val="21"/>
        </w:rPr>
        <w:t>单</w:t>
      </w:r>
      <w:r>
        <w:rPr>
          <w:color w:val="000000"/>
          <w:sz w:val="21"/>
          <w:szCs w:val="21"/>
        </w:rPr>
        <w:t>位</w:t>
      </w:r>
      <w:r>
        <w:rPr>
          <w:color w:val="000000"/>
          <w:spacing w:val="-3"/>
          <w:sz w:val="21"/>
          <w:szCs w:val="21"/>
        </w:rPr>
        <w:t>负</w:t>
      </w:r>
      <w:r>
        <w:rPr>
          <w:color w:val="000000"/>
          <w:sz w:val="21"/>
          <w:szCs w:val="21"/>
        </w:rPr>
        <w:t>责人</w:t>
      </w:r>
      <w:r>
        <w:rPr>
          <w:color w:val="000000"/>
          <w:spacing w:val="-3"/>
          <w:sz w:val="21"/>
          <w:szCs w:val="21"/>
        </w:rPr>
        <w:t>）有效期内的身</w:t>
      </w:r>
      <w:r>
        <w:rPr>
          <w:rFonts w:hint="eastAsia"/>
          <w:color w:val="000000"/>
          <w:spacing w:val="-3"/>
          <w:sz w:val="21"/>
          <w:szCs w:val="21"/>
        </w:rPr>
        <w:t>份</w:t>
      </w:r>
      <w:r>
        <w:rPr>
          <w:color w:val="000000"/>
          <w:spacing w:val="-3"/>
          <w:sz w:val="21"/>
          <w:szCs w:val="21"/>
        </w:rPr>
        <w:t>证正反面</w:t>
      </w:r>
      <w:r>
        <w:rPr>
          <w:rFonts w:hint="eastAsia"/>
          <w:color w:val="000000"/>
          <w:spacing w:val="-3"/>
          <w:sz w:val="21"/>
          <w:szCs w:val="21"/>
        </w:rPr>
        <w:t>电子</w:t>
      </w:r>
      <w:r>
        <w:rPr>
          <w:color w:val="000000"/>
          <w:spacing w:val="-3"/>
          <w:sz w:val="21"/>
          <w:szCs w:val="21"/>
        </w:rPr>
        <w:t>件</w:t>
      </w:r>
      <w:r>
        <w:rPr>
          <w:rFonts w:hint="eastAsia"/>
          <w:color w:val="000000"/>
          <w:spacing w:val="-3"/>
          <w:sz w:val="21"/>
          <w:szCs w:val="21"/>
        </w:rPr>
        <w:t>。</w:t>
      </w:r>
    </w:p>
    <w:tbl>
      <w:tblPr>
        <w:tblStyle w:val="1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tc>
        <w:tc>
          <w:tcPr>
            <w:tcW w:w="4536" w:type="dxa"/>
          </w:tcPr>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p>
            <w:pPr>
              <w:tabs>
                <w:tab w:val="left" w:pos="5580"/>
              </w:tabs>
              <w:spacing w:line="360" w:lineRule="auto"/>
              <w:jc w:val="left"/>
              <w:rPr>
                <w:rFonts w:hint="eastAsia" w:ascii="宋体" w:hAnsi="宋体"/>
                <w:color w:val="000000"/>
                <w:szCs w:val="21"/>
              </w:rPr>
            </w:pPr>
          </w:p>
        </w:tc>
      </w:tr>
    </w:tbl>
    <w:p>
      <w:pPr>
        <w:spacing w:line="560" w:lineRule="exact"/>
        <w:rPr>
          <w:rFonts w:hint="eastAsia" w:ascii="宋体" w:hAnsi="宋体"/>
          <w:color w:val="000000"/>
          <w:szCs w:val="21"/>
        </w:rPr>
      </w:pPr>
      <w:r>
        <w:rPr>
          <w:rFonts w:hint="eastAsia" w:ascii="宋体" w:hAnsi="宋体"/>
          <w:color w:val="000000"/>
          <w:szCs w:val="21"/>
        </w:rPr>
        <w:t>                     投标人：（加盖公章）</w:t>
      </w:r>
    </w:p>
    <w:p>
      <w:pPr>
        <w:spacing w:line="560" w:lineRule="exact"/>
        <w:rPr>
          <w:rFonts w:hint="eastAsia" w:ascii="宋体" w:hAnsi="宋体"/>
          <w:color w:val="000000"/>
          <w:szCs w:val="21"/>
        </w:rPr>
      </w:pPr>
      <w:r>
        <w:rPr>
          <w:rFonts w:hint="eastAsia" w:ascii="宋体" w:hAnsi="宋体"/>
          <w:color w:val="000000"/>
          <w:szCs w:val="21"/>
        </w:rPr>
        <w:t>                       法定代表人</w:t>
      </w:r>
      <w:r>
        <w:rPr>
          <w:rFonts w:ascii="宋体" w:hAnsi="宋体"/>
          <w:color w:val="000000"/>
          <w:szCs w:val="21"/>
        </w:rPr>
        <w:t>签字</w:t>
      </w:r>
      <w:r>
        <w:rPr>
          <w:rFonts w:hint="eastAsia" w:ascii="宋体" w:hAnsi="宋体"/>
          <w:color w:val="000000"/>
          <w:szCs w:val="21"/>
        </w:rPr>
        <w:t>、签章</w:t>
      </w:r>
      <w:r>
        <w:rPr>
          <w:rFonts w:ascii="宋体" w:hAnsi="宋体"/>
          <w:color w:val="000000"/>
          <w:szCs w:val="21"/>
        </w:rPr>
        <w:t>或</w:t>
      </w:r>
      <w:r>
        <w:rPr>
          <w:rFonts w:hint="eastAsia" w:ascii="宋体" w:hAnsi="宋体"/>
          <w:color w:val="000000"/>
          <w:szCs w:val="21"/>
        </w:rPr>
        <w:t>印鉴：</w:t>
      </w:r>
    </w:p>
    <w:p>
      <w:pPr>
        <w:spacing w:line="560" w:lineRule="exact"/>
        <w:ind w:firstLine="3780"/>
        <w:rPr>
          <w:rFonts w:hint="eastAsia" w:ascii="宋体" w:hAnsi="宋体"/>
          <w:color w:val="000000"/>
          <w:szCs w:val="21"/>
        </w:rPr>
      </w:pPr>
      <w:r>
        <w:rPr>
          <w:rFonts w:hint="eastAsia" w:ascii="宋体" w:hAnsi="宋体"/>
          <w:color w:val="000000"/>
          <w:szCs w:val="21"/>
        </w:rPr>
        <w:t>日期：    年    月    日</w:t>
      </w:r>
    </w:p>
    <w:p>
      <w:pPr>
        <w:widowControl/>
        <w:jc w:val="left"/>
        <w:rPr>
          <w:color w:val="000000"/>
          <w:szCs w:val="21"/>
        </w:rPr>
      </w:pPr>
    </w:p>
    <w:p>
      <w:pPr>
        <w:widowControl/>
        <w:jc w:val="left"/>
        <w:rPr>
          <w:color w:val="000000"/>
          <w:szCs w:val="21"/>
        </w:rPr>
      </w:pPr>
    </w:p>
    <w:p>
      <w:pPr>
        <w:widowControl/>
        <w:jc w:val="left"/>
        <w:rPr>
          <w:color w:val="000000"/>
          <w:szCs w:val="21"/>
        </w:rPr>
      </w:pPr>
    </w:p>
    <w:p>
      <w:pPr>
        <w:tabs>
          <w:tab w:val="left" w:pos="5580"/>
        </w:tabs>
        <w:spacing w:line="360" w:lineRule="auto"/>
        <w:jc w:val="left"/>
        <w:rPr>
          <w:rFonts w:hint="eastAsia" w:ascii="宋体" w:hAnsi="宋体"/>
          <w:color w:val="000000"/>
          <w:szCs w:val="21"/>
        </w:rPr>
      </w:pPr>
      <w:r>
        <w:rPr>
          <w:rFonts w:hint="eastAsia" w:ascii="宋体" w:hAnsi="宋体"/>
          <w:color w:val="000000"/>
          <w:szCs w:val="21"/>
        </w:rPr>
        <w:t>说明</w:t>
      </w:r>
      <w:r>
        <w:rPr>
          <w:rFonts w:ascii="宋体" w:hAnsi="宋体"/>
          <w:color w:val="000000"/>
          <w:szCs w:val="21"/>
        </w:rPr>
        <w:t>：</w:t>
      </w:r>
    </w:p>
    <w:p>
      <w:pPr>
        <w:tabs>
          <w:tab w:val="left" w:pos="5580"/>
        </w:tabs>
        <w:spacing w:line="360" w:lineRule="auto"/>
        <w:jc w:val="left"/>
        <w:rPr>
          <w:rFonts w:hint="eastAsia" w:ascii="宋体" w:hAnsi="宋体"/>
          <w:color w:val="000000"/>
          <w:szCs w:val="21"/>
        </w:rPr>
      </w:pPr>
      <w:r>
        <w:rPr>
          <w:rFonts w:ascii="宋体" w:hAnsi="宋体"/>
          <w:color w:val="000000"/>
          <w:szCs w:val="21"/>
        </w:rPr>
        <w:t>1.若供应商为事业单位或其他组织或分支机构（仅当</w:t>
      </w:r>
      <w:r>
        <w:rPr>
          <w:rFonts w:hint="eastAsia" w:ascii="宋体" w:hAnsi="宋体"/>
          <w:color w:val="000000"/>
          <w:szCs w:val="21"/>
        </w:rPr>
        <w:t>招标</w:t>
      </w:r>
      <w:r>
        <w:rPr>
          <w:rFonts w:ascii="宋体" w:hAnsi="宋体"/>
          <w:color w:val="000000"/>
          <w:szCs w:val="21"/>
        </w:rPr>
        <w:t>文件注明允许分支机构</w:t>
      </w:r>
      <w:r>
        <w:rPr>
          <w:rFonts w:hint="eastAsia" w:ascii="宋体" w:hAnsi="宋体"/>
          <w:color w:val="000000"/>
          <w:szCs w:val="21"/>
        </w:rPr>
        <w:t>投标</w:t>
      </w:r>
      <w:r>
        <w:rPr>
          <w:rFonts w:ascii="宋体" w:hAnsi="宋体"/>
          <w:color w:val="000000"/>
          <w:szCs w:val="21"/>
        </w:rPr>
        <w:t>的），则法定代表人（单位负责人）</w:t>
      </w:r>
      <w:r>
        <w:rPr>
          <w:rFonts w:hint="eastAsia" w:ascii="宋体" w:hAnsi="宋体"/>
          <w:color w:val="000000"/>
          <w:szCs w:val="21"/>
        </w:rPr>
        <w:t>处</w:t>
      </w:r>
      <w:r>
        <w:rPr>
          <w:rFonts w:ascii="宋体" w:hAnsi="宋体"/>
          <w:color w:val="000000"/>
          <w:szCs w:val="21"/>
        </w:rPr>
        <w:t>的签署人可为单位负责人</w:t>
      </w:r>
      <w:r>
        <w:rPr>
          <w:rFonts w:hint="eastAsia" w:ascii="宋体" w:hAnsi="宋体"/>
          <w:color w:val="000000"/>
          <w:szCs w:val="21"/>
        </w:rPr>
        <w:t>。</w:t>
      </w:r>
    </w:p>
    <w:bookmarkEnd w:id="722"/>
    <w:p>
      <w:pPr>
        <w:widowControl/>
        <w:jc w:val="left"/>
        <w:rPr>
          <w:color w:val="000000"/>
          <w:szCs w:val="21"/>
        </w:rPr>
      </w:pPr>
    </w:p>
    <w:p>
      <w:pPr>
        <w:widowControl/>
        <w:jc w:val="left"/>
        <w:rPr>
          <w:color w:val="000000"/>
          <w:szCs w:val="21"/>
        </w:rPr>
      </w:pPr>
    </w:p>
    <w:p>
      <w:pPr>
        <w:widowControl/>
        <w:jc w:val="left"/>
        <w:rPr>
          <w:color w:val="000000"/>
          <w:szCs w:val="21"/>
        </w:rPr>
      </w:pPr>
    </w:p>
    <w:p>
      <w:pPr>
        <w:pStyle w:val="38"/>
        <w:ind w:left="1260"/>
        <w:rPr>
          <w:color w:val="000000"/>
          <w:szCs w:val="21"/>
        </w:rPr>
      </w:pPr>
    </w:p>
    <w:p>
      <w:pPr>
        <w:rPr>
          <w:color w:val="000000"/>
          <w:szCs w:val="21"/>
        </w:rPr>
      </w:pPr>
    </w:p>
    <w:p>
      <w:pPr>
        <w:pStyle w:val="38"/>
        <w:ind w:left="1260"/>
        <w:rPr>
          <w:color w:val="000000"/>
          <w:szCs w:val="21"/>
        </w:rPr>
      </w:pPr>
    </w:p>
    <w:p>
      <w:pPr>
        <w:rPr>
          <w:color w:val="000000"/>
        </w:rPr>
      </w:pPr>
    </w:p>
    <w:p>
      <w:pPr>
        <w:widowControl/>
        <w:jc w:val="left"/>
        <w:rPr>
          <w:color w:val="000000"/>
          <w:sz w:val="24"/>
        </w:rPr>
      </w:pPr>
    </w:p>
    <w:p>
      <w:pPr>
        <w:widowControl/>
        <w:jc w:val="left"/>
        <w:rPr>
          <w:rFonts w:hint="eastAsia" w:ascii="黑体" w:hAnsi="黑体" w:eastAsia="黑体"/>
          <w:b/>
          <w:bCs/>
          <w:color w:val="000000"/>
          <w:sz w:val="32"/>
          <w:szCs w:val="32"/>
        </w:rPr>
      </w:pPr>
      <w:r>
        <w:rPr>
          <w:rFonts w:hint="eastAsia" w:ascii="宋体" w:hAnsi="宋体" w:cs="宋体"/>
          <w:color w:val="000000"/>
          <w:szCs w:val="21"/>
        </w:rPr>
        <w:br w:type="page" w:clear="all"/>
      </w:r>
      <w:bookmarkStart w:id="723" w:name="OLE_LINK18"/>
      <w:r>
        <w:rPr>
          <w:rFonts w:hint="eastAsia" w:ascii="宋体" w:hAnsi="宋体" w:cs="宋体"/>
          <w:b/>
          <w:bCs/>
          <w:color w:val="000000"/>
          <w:szCs w:val="21"/>
        </w:rPr>
        <w:t xml:space="preserve">*3  </w:t>
      </w:r>
      <w:bookmarkStart w:id="724" w:name="OLE_LINK3"/>
      <w:r>
        <w:rPr>
          <w:rFonts w:hint="eastAsia" w:ascii="宋体" w:hAnsi="宋体" w:cs="宋体"/>
          <w:b/>
          <w:bCs/>
          <w:color w:val="000000"/>
          <w:szCs w:val="21"/>
        </w:rPr>
        <w:t>政府采购供应商信用承诺书</w:t>
      </w:r>
      <w:bookmarkEnd w:id="724"/>
      <w:r>
        <w:rPr>
          <w:rFonts w:hint="eastAsia" w:ascii="宋体" w:hAnsi="宋体" w:cs="宋体"/>
          <w:b/>
          <w:bCs/>
          <w:color w:val="000000"/>
          <w:szCs w:val="21"/>
        </w:rPr>
        <w:t>（实质性格式）</w:t>
      </w:r>
    </w:p>
    <w:p>
      <w:pPr>
        <w:spacing w:line="360" w:lineRule="auto"/>
        <w:jc w:val="center"/>
        <w:rPr>
          <w:rFonts w:hint="eastAsia" w:ascii="宋体" w:hAnsi="宋体"/>
          <w:b/>
          <w:color w:val="000000"/>
          <w:sz w:val="32"/>
          <w:szCs w:val="32"/>
        </w:rPr>
      </w:pPr>
    </w:p>
    <w:p>
      <w:pPr>
        <w:spacing w:line="360" w:lineRule="auto"/>
        <w:jc w:val="center"/>
        <w:rPr>
          <w:color w:val="000000"/>
        </w:rPr>
      </w:pPr>
      <w:r>
        <w:rPr>
          <w:rFonts w:hint="eastAsia" w:ascii="宋体" w:hAnsi="宋体"/>
          <w:b/>
          <w:color w:val="000000"/>
          <w:sz w:val="32"/>
          <w:szCs w:val="32"/>
        </w:rPr>
        <w:t>政府采购供应商信用承诺书</w:t>
      </w:r>
    </w:p>
    <w:p>
      <w:pPr>
        <w:spacing w:line="276" w:lineRule="auto"/>
        <w:ind w:firstLine="480"/>
        <w:rPr>
          <w:rFonts w:hint="eastAsia" w:ascii="宋体" w:hAnsi="宋体" w:cs="宋体"/>
          <w:color w:val="000000"/>
          <w:szCs w:val="21"/>
        </w:rPr>
      </w:pPr>
      <w:r>
        <w:rPr>
          <w:rFonts w:hint="eastAsia" w:ascii="宋体" w:hAnsi="宋体" w:cs="宋体"/>
          <w:color w:val="000000"/>
          <w:szCs w:val="21"/>
        </w:rPr>
        <w:t>为维护公开、公平、公正的政府采购市场秩序，树立诚实守信的供应商形象，本单位在参与政府采购活动中,自愿作出以下承诺：</w:t>
      </w:r>
    </w:p>
    <w:p>
      <w:pPr>
        <w:spacing w:line="276" w:lineRule="auto"/>
        <w:ind w:firstLine="480"/>
        <w:rPr>
          <w:rFonts w:hint="eastAsia" w:ascii="宋体" w:hAnsi="宋体" w:cs="宋体"/>
          <w:color w:val="000000"/>
          <w:szCs w:val="21"/>
        </w:rPr>
      </w:pPr>
      <w:r>
        <w:rPr>
          <w:rFonts w:hint="eastAsia" w:ascii="宋体" w:hAnsi="宋体" w:cs="宋体"/>
          <w:color w:val="000000"/>
          <w:szCs w:val="21"/>
        </w:rPr>
        <w:t>一、严格遵守国家法律、法规和规章，全面履行应尽的责任和义务，全面做到履约守信，具备《政府采购法》第二十二条第一款规定的条件。</w:t>
      </w:r>
    </w:p>
    <w:p>
      <w:pPr>
        <w:spacing w:line="276" w:lineRule="auto"/>
        <w:ind w:firstLine="480"/>
        <w:rPr>
          <w:rFonts w:hint="eastAsia" w:ascii="宋体" w:hAnsi="宋体" w:cs="宋体"/>
          <w:color w:val="000000"/>
          <w:szCs w:val="21"/>
        </w:rPr>
      </w:pPr>
      <w:r>
        <w:rPr>
          <w:rFonts w:hint="eastAsia" w:ascii="宋体" w:hAnsi="宋体" w:cs="宋体"/>
          <w:color w:val="000000"/>
          <w:szCs w:val="21"/>
        </w:rPr>
        <w:t>二、本单位已经阅读并充分理解《常州市政府采购供应商信用管理暂行办法》，自愿按照《常州市政府采购供应商信用管理暂行办法》规定，发生失信行为将记录并公开到“信用常州”、常州市政府采购网。</w:t>
      </w:r>
    </w:p>
    <w:p>
      <w:pPr>
        <w:spacing w:line="276" w:lineRule="auto"/>
        <w:ind w:firstLine="480"/>
        <w:rPr>
          <w:rFonts w:hint="eastAsia" w:ascii="宋体" w:hAnsi="宋体" w:cs="宋体"/>
          <w:color w:val="000000"/>
          <w:szCs w:val="21"/>
        </w:rPr>
      </w:pPr>
      <w:r>
        <w:rPr>
          <w:rFonts w:hint="eastAsia" w:ascii="宋体" w:hAnsi="宋体" w:cs="宋体"/>
          <w:color w:val="000000"/>
          <w:szCs w:val="21"/>
        </w:rPr>
        <w:t>三、本单位提供给注册登记部门、行业管理部门、司法部门、行业组织以及在政府采购活动中提交的所有资料均合法、真实、有效，无任何伪造、修改、虚假成份，并对所提供资料的真实性负责。</w:t>
      </w:r>
    </w:p>
    <w:p>
      <w:pPr>
        <w:spacing w:line="276" w:lineRule="auto"/>
        <w:ind w:firstLine="480"/>
        <w:rPr>
          <w:rFonts w:hint="eastAsia" w:ascii="宋体" w:hAnsi="宋体" w:cs="宋体"/>
          <w:color w:val="000000"/>
          <w:szCs w:val="21"/>
        </w:rPr>
      </w:pPr>
      <w:r>
        <w:rPr>
          <w:rFonts w:hint="eastAsia" w:ascii="宋体" w:hAnsi="宋体" w:cs="宋体"/>
          <w:color w:val="000000"/>
          <w:szCs w:val="21"/>
        </w:rPr>
        <w:t>四、严格依法开展生产经营活动，主动接受行业监管，自愿接受依法开展的日常检查；违法失信经营后将自愿接受约束和惩戒，并依法承担相应责任。</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五、承诺本单位自觉接受行政管理部门、行业组织、社会公众、新闻舆论的监督。 </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六、承诺本单位自我约束、自我管理，重合同、守信用，不制假售假、商标侵权、虚假宣传、违约毁约、恶意逃债、偷税漏税、价格欺诈、垄断和不正当竞争，维护经营者、消费者的合法权益。 </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七、承诺本单位在信用中国（江苏）网站中无违法违规、较重或严重失信记录。 </w:t>
      </w:r>
    </w:p>
    <w:p>
      <w:pPr>
        <w:spacing w:line="276" w:lineRule="auto"/>
        <w:ind w:firstLine="480"/>
        <w:rPr>
          <w:rFonts w:hint="eastAsia" w:ascii="宋体" w:hAnsi="宋体" w:cs="宋体"/>
          <w:color w:val="000000"/>
          <w:szCs w:val="21"/>
        </w:rPr>
      </w:pPr>
      <w:r>
        <w:rPr>
          <w:rFonts w:hint="eastAsia" w:ascii="宋体" w:hAnsi="宋体" w:cs="宋体"/>
          <w:color w:val="000000"/>
          <w:szCs w:val="21"/>
        </w:rPr>
        <w:t>八、承诺本单位提出政府采购质疑和投诉坚持依法依规、诚实信用原则。</w:t>
      </w:r>
    </w:p>
    <w:p>
      <w:pPr>
        <w:spacing w:line="276" w:lineRule="auto"/>
        <w:ind w:firstLine="480"/>
        <w:rPr>
          <w:rFonts w:hint="eastAsia" w:ascii="宋体" w:hAnsi="宋体" w:cs="宋体"/>
          <w:color w:val="000000"/>
          <w:szCs w:val="21"/>
        </w:rPr>
      </w:pPr>
      <w:r>
        <w:rPr>
          <w:rFonts w:hint="eastAsia" w:ascii="宋体" w:hAnsi="宋体" w:cs="宋体"/>
          <w:color w:val="000000"/>
          <w:szCs w:val="21"/>
        </w:rPr>
        <w:t xml:space="preserve">九、根据政府采购相关法律法规的规定需要作出的其他承诺。 </w:t>
      </w:r>
    </w:p>
    <w:p>
      <w:pPr>
        <w:spacing w:line="276" w:lineRule="auto"/>
        <w:ind w:firstLine="480"/>
        <w:rPr>
          <w:rFonts w:hint="eastAsia" w:ascii="宋体" w:hAnsi="宋体" w:cs="宋体"/>
          <w:color w:val="000000"/>
          <w:szCs w:val="21"/>
        </w:rPr>
      </w:pPr>
      <w:r>
        <w:rPr>
          <w:rFonts w:hint="eastAsia" w:ascii="宋体" w:hAnsi="宋体" w:cs="宋体"/>
          <w:color w:val="000000"/>
          <w:szCs w:val="21"/>
        </w:rPr>
        <w:t>十、承诺本单位若违背承诺约定，经查实，愿意接受行业主管部门和信用管理部门相应的规定处罚，承担违约责任，并依法承担相应的法律责任。</w:t>
      </w:r>
    </w:p>
    <w:p>
      <w:pPr>
        <w:spacing w:line="276" w:lineRule="auto"/>
        <w:ind w:firstLine="480"/>
        <w:rPr>
          <w:rFonts w:hint="eastAsia" w:ascii="宋体" w:hAnsi="宋体" w:cs="宋体"/>
          <w:color w:val="000000"/>
          <w:szCs w:val="21"/>
        </w:rPr>
      </w:pPr>
      <w:r>
        <w:rPr>
          <w:rFonts w:hint="eastAsia" w:ascii="宋体" w:hAnsi="宋体" w:cs="宋体"/>
          <w:color w:val="000000"/>
          <w:szCs w:val="21"/>
        </w:rPr>
        <w:t>十一、承诺本单位同意将以上承诺事项上网公示，违背承诺约定行为将作为失信信息，记录到常州市公共信用信息系统，并予以公开。</w:t>
      </w:r>
    </w:p>
    <w:p>
      <w:pPr>
        <w:pStyle w:val="39"/>
        <w:spacing w:line="276" w:lineRule="auto"/>
        <w:ind w:right="1050" w:firstLine="2520"/>
        <w:jc w:val="both"/>
        <w:rPr>
          <w:rFonts w:hint="eastAsia" w:ascii="宋体" w:hAnsi="宋体" w:eastAsia="宋体" w:cs="宋体"/>
          <w:color w:val="000000"/>
          <w:sz w:val="21"/>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bookmarkEnd w:id="723"/>
      <w:r>
        <w:rPr>
          <w:rFonts w:hint="eastAsia" w:ascii="宋体" w:hAnsi="宋体" w:cs="宋体"/>
          <w:color w:val="000000"/>
          <w:szCs w:val="21"/>
        </w:rPr>
        <w:t xml:space="preserve">  </w:t>
      </w:r>
    </w:p>
    <w:p>
      <w:pPr>
        <w:widowControl/>
        <w:jc w:val="left"/>
        <w:rPr>
          <w:color w:val="000000"/>
          <w:sz w:val="24"/>
          <w:szCs w:val="20"/>
        </w:rPr>
      </w:pPr>
      <w:bookmarkStart w:id="725" w:name="_Hlt520274065"/>
      <w:bookmarkEnd w:id="725"/>
      <w:bookmarkStart w:id="726" w:name="_Hlt520350918"/>
      <w:bookmarkEnd w:id="726"/>
      <w:bookmarkStart w:id="727" w:name="_Hlt520274393"/>
      <w:bookmarkEnd w:id="727"/>
      <w:bookmarkStart w:id="728" w:name="_Hlt520271212"/>
      <w:bookmarkEnd w:id="728"/>
      <w:bookmarkStart w:id="729" w:name="_Hlt520343000"/>
      <w:bookmarkEnd w:id="729"/>
      <w:bookmarkStart w:id="730" w:name="_Hlt520274407"/>
      <w:bookmarkEnd w:id="730"/>
      <w:bookmarkStart w:id="731" w:name="_Hlt520355504"/>
      <w:bookmarkEnd w:id="731"/>
      <w:bookmarkStart w:id="732" w:name="_Hlt520273711"/>
      <w:bookmarkEnd w:id="732"/>
      <w:bookmarkStart w:id="733" w:name="_Hlt520343392"/>
      <w:bookmarkEnd w:id="733"/>
      <w:bookmarkStart w:id="734" w:name="_Hlt520274121"/>
      <w:bookmarkEnd w:id="734"/>
      <w:bookmarkStart w:id="735" w:name="_Toc265228395"/>
      <w:bookmarkStart w:id="736" w:name="_Toc127151557"/>
      <w:bookmarkStart w:id="737" w:name="_Toc305158899"/>
      <w:bookmarkStart w:id="738" w:name="_Toc142311059"/>
      <w:bookmarkStart w:id="739" w:name="_Toc520356218"/>
      <w:bookmarkStart w:id="740" w:name="_Toc480942350"/>
      <w:bookmarkStart w:id="741" w:name="_Toc150774762"/>
      <w:bookmarkStart w:id="742" w:name="_Toc150480795"/>
      <w:bookmarkStart w:id="743" w:name="_Toc305158825"/>
      <w:bookmarkStart w:id="744" w:name="_Toc226965830"/>
      <w:bookmarkStart w:id="745" w:name="_Ref467988705"/>
      <w:bookmarkStart w:id="746" w:name="_Toc226965747"/>
      <w:bookmarkStart w:id="747" w:name="_Toc226309801"/>
      <w:bookmarkStart w:id="748" w:name="_Toc264969247"/>
      <w:bookmarkStart w:id="749" w:name="_Toc195842922"/>
      <w:bookmarkStart w:id="750" w:name="_Toc226337253"/>
      <w:r>
        <w:rPr>
          <w:color w:val="000000"/>
          <w:sz w:val="24"/>
          <w:szCs w:val="20"/>
        </w:rPr>
        <w:br w:type="page" w:clear="all"/>
      </w:r>
    </w:p>
    <w:p>
      <w:pPr>
        <w:spacing w:line="360" w:lineRule="auto"/>
        <w:outlineLvl w:val="2"/>
        <w:rPr>
          <w:rFonts w:hint="eastAsia" w:ascii="宋体" w:hAnsi="宋体" w:cs="宋体"/>
          <w:b/>
          <w:bCs/>
          <w:color w:val="000000"/>
          <w:szCs w:val="21"/>
        </w:rPr>
      </w:pPr>
      <w:bookmarkStart w:id="751" w:name="OLE_LINK13"/>
      <w:r>
        <w:rPr>
          <w:rFonts w:hint="eastAsia" w:ascii="宋体" w:hAnsi="宋体" w:cs="宋体"/>
          <w:b/>
          <w:bCs/>
          <w:color w:val="000000"/>
          <w:szCs w:val="21"/>
        </w:rPr>
        <w:t>*4 开标一览表</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hint="eastAsia" w:ascii="宋体" w:hAnsi="宋体" w:cs="宋体"/>
          <w:b/>
          <w:bCs/>
          <w:color w:val="000000"/>
          <w:szCs w:val="21"/>
        </w:rPr>
        <w:t>（实质性格式）</w:t>
      </w:r>
    </w:p>
    <w:p>
      <w:pPr>
        <w:spacing w:line="360" w:lineRule="exact"/>
        <w:jc w:val="center"/>
        <w:rPr>
          <w:b/>
          <w:color w:val="000000"/>
          <w:sz w:val="32"/>
          <w:szCs w:val="32"/>
        </w:rPr>
      </w:pPr>
      <w:bookmarkStart w:id="752" w:name="_Toc164608672"/>
      <w:bookmarkStart w:id="753" w:name="_Toc226337254"/>
      <w:bookmarkStart w:id="754" w:name="_Toc305158900"/>
      <w:bookmarkStart w:id="755" w:name="_Toc195842923"/>
      <w:bookmarkStart w:id="756" w:name="_Toc265228396"/>
      <w:bookmarkStart w:id="757" w:name="_Toc264969248"/>
      <w:bookmarkStart w:id="758" w:name="_Toc226309802"/>
      <w:bookmarkStart w:id="759" w:name="_Toc164608827"/>
      <w:bookmarkStart w:id="760" w:name="_Toc226965831"/>
      <w:bookmarkStart w:id="761" w:name="_Toc226965748"/>
      <w:bookmarkStart w:id="762" w:name="_Toc305158826"/>
      <w:r>
        <w:rPr>
          <w:rFonts w:hint="eastAsia"/>
          <w:b/>
          <w:color w:val="000000"/>
          <w:sz w:val="32"/>
          <w:szCs w:val="32"/>
        </w:rPr>
        <w:t>开标一览表</w:t>
      </w:r>
      <w:bookmarkEnd w:id="752"/>
      <w:bookmarkEnd w:id="753"/>
      <w:bookmarkEnd w:id="754"/>
      <w:bookmarkEnd w:id="755"/>
      <w:bookmarkEnd w:id="756"/>
      <w:bookmarkEnd w:id="757"/>
      <w:bookmarkEnd w:id="758"/>
      <w:bookmarkEnd w:id="759"/>
      <w:bookmarkEnd w:id="760"/>
      <w:bookmarkEnd w:id="761"/>
      <w:bookmarkEnd w:id="762"/>
    </w:p>
    <w:p>
      <w:pPr>
        <w:tabs>
          <w:tab w:val="left" w:pos="1800"/>
          <w:tab w:val="left" w:pos="5580"/>
        </w:tabs>
        <w:spacing w:line="360" w:lineRule="auto"/>
        <w:jc w:val="center"/>
        <w:rPr>
          <w:i/>
          <w:color w:val="000000"/>
          <w:sz w:val="24"/>
        </w:rPr>
      </w:pPr>
      <w:r>
        <w:rPr>
          <w:rFonts w:hint="eastAsia" w:ascii="宋体" w:hAnsi="宋体" w:cs="宋体"/>
          <w:b/>
          <w:color w:val="000000"/>
          <w:szCs w:val="21"/>
        </w:rPr>
        <w:t xml:space="preserve">                                                       </w:t>
      </w:r>
    </w:p>
    <w:tbl>
      <w:tblPr>
        <w:tblStyle w:val="14"/>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4"/>
        <w:gridCol w:w="2435"/>
        <w:gridCol w:w="1539"/>
        <w:gridCol w:w="36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95" w:type="dxa"/>
            <w:vMerge w:val="restart"/>
            <w:vAlign w:val="center"/>
          </w:tcPr>
          <w:p>
            <w:pPr>
              <w:tabs>
                <w:tab w:val="left" w:pos="5580"/>
              </w:tabs>
              <w:jc w:val="center"/>
              <w:rPr>
                <w:b/>
                <w:sz w:val="24"/>
              </w:rPr>
            </w:pPr>
            <w:r>
              <w:rPr>
                <w:rFonts w:hint="eastAsia"/>
                <w:b/>
                <w:sz w:val="24"/>
              </w:rPr>
              <w:t>序号</w:t>
            </w:r>
          </w:p>
        </w:tc>
        <w:tc>
          <w:tcPr>
            <w:tcW w:w="1960" w:type="dxa"/>
            <w:vMerge w:val="restart"/>
            <w:vAlign w:val="center"/>
          </w:tcPr>
          <w:p>
            <w:pPr>
              <w:tabs>
                <w:tab w:val="left" w:pos="5580"/>
              </w:tabs>
              <w:jc w:val="center"/>
              <w:rPr>
                <w:b/>
                <w:sz w:val="24"/>
              </w:rPr>
            </w:pPr>
            <w:r>
              <w:rPr>
                <w:rFonts w:hint="eastAsia"/>
                <w:b/>
                <w:sz w:val="24"/>
              </w:rPr>
              <w:t>供应商名称</w:t>
            </w:r>
          </w:p>
        </w:tc>
        <w:tc>
          <w:tcPr>
            <w:tcW w:w="4216" w:type="dxa"/>
            <w:gridSpan w:val="2"/>
            <w:vAlign w:val="center"/>
          </w:tcPr>
          <w:p>
            <w:pPr>
              <w:tabs>
                <w:tab w:val="left" w:pos="5580"/>
              </w:tabs>
              <w:jc w:val="center"/>
              <w:rPr>
                <w:b/>
                <w:sz w:val="24"/>
              </w:rPr>
            </w:pPr>
            <w:r>
              <w:rPr>
                <w:rFonts w:hint="eastAsia"/>
                <w:b/>
                <w:sz w:val="24"/>
              </w:rPr>
              <w:t>报价（单位：元）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495" w:type="dxa"/>
            <w:vMerge w:val="continue"/>
            <w:vAlign w:val="center"/>
          </w:tcPr>
          <w:p>
            <w:pPr>
              <w:widowControl/>
              <w:jc w:val="left"/>
              <w:rPr>
                <w:b/>
                <w:sz w:val="24"/>
              </w:rPr>
            </w:pPr>
          </w:p>
        </w:tc>
        <w:tc>
          <w:tcPr>
            <w:tcW w:w="1960" w:type="dxa"/>
            <w:vMerge w:val="continue"/>
            <w:vAlign w:val="center"/>
          </w:tcPr>
          <w:p>
            <w:pPr>
              <w:widowControl/>
              <w:jc w:val="left"/>
              <w:rPr>
                <w:b/>
                <w:sz w:val="24"/>
              </w:rPr>
            </w:pPr>
          </w:p>
        </w:tc>
        <w:tc>
          <w:tcPr>
            <w:tcW w:w="1239" w:type="dxa"/>
            <w:vAlign w:val="center"/>
          </w:tcPr>
          <w:p>
            <w:pPr>
              <w:tabs>
                <w:tab w:val="left" w:pos="5580"/>
              </w:tabs>
              <w:jc w:val="center"/>
              <w:rPr>
                <w:b/>
                <w:sz w:val="24"/>
              </w:rPr>
            </w:pPr>
            <w:r>
              <w:rPr>
                <w:rFonts w:hint="eastAsia"/>
                <w:b/>
                <w:sz w:val="24"/>
              </w:rPr>
              <w:t>大写</w:t>
            </w:r>
          </w:p>
        </w:tc>
        <w:tc>
          <w:tcPr>
            <w:tcW w:w="1304" w:type="dxa"/>
            <w:vAlign w:val="center"/>
          </w:tcPr>
          <w:p>
            <w:pPr>
              <w:tabs>
                <w:tab w:val="left" w:pos="5580"/>
              </w:tabs>
              <w:jc w:val="center"/>
              <w:rPr>
                <w:b/>
                <w:sz w:val="24"/>
              </w:rPr>
            </w:pPr>
            <w:r>
              <w:rPr>
                <w:rFonts w:hint="eastAsia"/>
                <w:b/>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495" w:type="dxa"/>
            <w:vAlign w:val="center"/>
          </w:tcPr>
          <w:p>
            <w:pPr>
              <w:tabs>
                <w:tab w:val="left" w:pos="5580"/>
              </w:tabs>
              <w:jc w:val="center"/>
              <w:rPr>
                <w:sz w:val="24"/>
              </w:rPr>
            </w:pPr>
          </w:p>
        </w:tc>
        <w:tc>
          <w:tcPr>
            <w:tcW w:w="1960" w:type="dxa"/>
            <w:vAlign w:val="center"/>
          </w:tcPr>
          <w:p>
            <w:pPr>
              <w:tabs>
                <w:tab w:val="left" w:pos="5580"/>
              </w:tabs>
              <w:jc w:val="center"/>
              <w:rPr>
                <w:sz w:val="24"/>
              </w:rPr>
            </w:pPr>
          </w:p>
        </w:tc>
        <w:tc>
          <w:tcPr>
            <w:tcW w:w="1239" w:type="dxa"/>
            <w:vAlign w:val="center"/>
          </w:tcPr>
          <w:p>
            <w:pPr>
              <w:tabs>
                <w:tab w:val="left" w:pos="5580"/>
              </w:tabs>
              <w:jc w:val="center"/>
              <w:rPr>
                <w:sz w:val="24"/>
              </w:rPr>
            </w:pPr>
          </w:p>
        </w:tc>
        <w:tc>
          <w:tcPr>
            <w:tcW w:w="1304" w:type="dxa"/>
            <w:vAlign w:val="center"/>
          </w:tcPr>
          <w:p>
            <w:pPr>
              <w:tabs>
                <w:tab w:val="left" w:pos="5580"/>
              </w:tabs>
              <w:jc w:val="center"/>
              <w:rPr>
                <w:sz w:val="24"/>
              </w:rPr>
            </w:pPr>
          </w:p>
        </w:tc>
      </w:tr>
    </w:tbl>
    <w:p>
      <w:pPr>
        <w:jc w:val="left"/>
        <w:rPr>
          <w:rFonts w:hint="eastAsia" w:ascii="宋体" w:hAnsi="宋体" w:cs="宋体"/>
          <w:color w:val="000000"/>
          <w:szCs w:val="21"/>
        </w:rPr>
      </w:pPr>
    </w:p>
    <w:p>
      <w:pPr>
        <w:ind w:firstLine="420"/>
        <w:jc w:val="left"/>
        <w:rPr>
          <w:rFonts w:hint="eastAsia" w:ascii="宋体" w:hAnsi="宋体"/>
          <w:color w:val="000000"/>
          <w:szCs w:val="21"/>
        </w:rPr>
      </w:pPr>
      <w:r>
        <w:rPr>
          <w:rFonts w:ascii="宋体" w:hAnsi="宋体"/>
          <w:color w:val="000000"/>
          <w:szCs w:val="21"/>
        </w:rPr>
        <w:t>注：1.此表中，每包的投标报价应和《投标分项报价表》中的总价相一致。</w:t>
      </w:r>
    </w:p>
    <w:p>
      <w:pPr>
        <w:tabs>
          <w:tab w:val="left" w:pos="5580"/>
        </w:tabs>
        <w:ind w:firstLine="840"/>
        <w:rPr>
          <w:rFonts w:hint="eastAsia" w:ascii="宋体" w:hAnsi="宋体"/>
          <w:color w:val="000000"/>
          <w:szCs w:val="21"/>
        </w:rPr>
      </w:pPr>
      <w:r>
        <w:rPr>
          <w:rFonts w:ascii="宋体" w:hAnsi="宋体"/>
          <w:color w:val="000000"/>
          <w:szCs w:val="21"/>
        </w:rPr>
        <w:t>2.本表必须按包分别填写。</w:t>
      </w:r>
    </w:p>
    <w:p>
      <w:pPr>
        <w:spacing w:before="25" w:after="25" w:line="360" w:lineRule="auto"/>
        <w:rPr>
          <w:rFonts w:hint="eastAsia" w:ascii="宋体" w:hAnsi="宋体"/>
          <w:color w:val="000000"/>
          <w:szCs w:val="21"/>
          <w:lang w:val="zh-CN"/>
        </w:rPr>
      </w:pPr>
    </w:p>
    <w:p>
      <w:pPr>
        <w:spacing w:before="25" w:after="25" w:line="360" w:lineRule="auto"/>
        <w:rPr>
          <w:rFonts w:hint="eastAsia" w:ascii="宋体" w:hAnsi="宋体"/>
          <w:color w:val="000000"/>
          <w:szCs w:val="21"/>
          <w:lang w:val="zh-CN"/>
        </w:rPr>
      </w:pPr>
      <w:r>
        <w:rPr>
          <w:rFonts w:ascii="宋体" w:hAnsi="宋体"/>
          <w:color w:val="000000"/>
          <w:szCs w:val="21"/>
          <w:lang w:val="zh-CN"/>
        </w:rPr>
        <w:t xml:space="preserve">                         </w:t>
      </w:r>
    </w:p>
    <w:p>
      <w:pPr>
        <w:tabs>
          <w:tab w:val="left" w:pos="5580"/>
        </w:tabs>
        <w:spacing w:line="360" w:lineRule="auto"/>
        <w:ind w:firstLine="630"/>
        <w:rPr>
          <w:rFonts w:hint="eastAsia" w:ascii="宋体" w:hAnsi="宋体"/>
          <w:color w:val="000000"/>
          <w:szCs w:val="21"/>
        </w:rPr>
      </w:pPr>
      <w:r>
        <w:rPr>
          <w:rFonts w:ascii="宋体" w:hAnsi="宋体"/>
          <w:color w:val="000000"/>
          <w:szCs w:val="21"/>
        </w:rPr>
        <w:t>投标人名称（加盖公章）</w:t>
      </w:r>
      <w:r>
        <w:rPr>
          <w:rFonts w:hint="eastAsia" w:ascii="宋体" w:hAnsi="宋体"/>
          <w:color w:val="000000"/>
          <w:szCs w:val="21"/>
        </w:rPr>
        <w:t>：</w:t>
      </w:r>
      <w:r>
        <w:rPr>
          <w:rFonts w:ascii="宋体" w:hAnsi="宋体"/>
          <w:color w:val="000000"/>
          <w:szCs w:val="21"/>
        </w:rPr>
        <w:t>___________</w:t>
      </w:r>
    </w:p>
    <w:p>
      <w:pPr>
        <w:tabs>
          <w:tab w:val="left" w:pos="5580"/>
        </w:tabs>
        <w:spacing w:line="360" w:lineRule="auto"/>
        <w:ind w:firstLine="630"/>
        <w:rPr>
          <w:rFonts w:hint="eastAsia" w:ascii="宋体" w:hAnsi="宋体"/>
          <w:color w:val="000000"/>
          <w:sz w:val="24"/>
          <w:szCs w:val="20"/>
        </w:rPr>
      </w:pPr>
      <w:r>
        <w:rPr>
          <w:rFonts w:ascii="宋体" w:hAnsi="宋体"/>
          <w:color w:val="000000"/>
          <w:szCs w:val="21"/>
        </w:rPr>
        <w:t xml:space="preserve">日期：___________年______月______日  </w:t>
      </w:r>
      <w:r>
        <w:rPr>
          <w:rFonts w:ascii="宋体" w:hAnsi="宋体"/>
          <w:color w:val="000000"/>
          <w:sz w:val="24"/>
          <w:szCs w:val="20"/>
        </w:rPr>
        <w:t xml:space="preserve">  </w:t>
      </w:r>
    </w:p>
    <w:bookmarkEnd w:id="751"/>
    <w:p>
      <w:pPr>
        <w:pStyle w:val="23"/>
        <w:ind w:firstLine="420"/>
        <w:rPr>
          <w:rFonts w:hint="eastAsia" w:ascii="宋体" w:hAnsi="宋体" w:cs="宋体"/>
          <w:color w:val="000000"/>
          <w:szCs w:val="21"/>
        </w:rPr>
      </w:pPr>
    </w:p>
    <w:p>
      <w:pPr>
        <w:spacing w:before="25" w:after="25" w:line="360" w:lineRule="auto"/>
        <w:rPr>
          <w:rFonts w:hint="eastAsia" w:ascii="宋体" w:hAnsi="宋体" w:cs="宋体"/>
          <w:color w:val="000000"/>
          <w:szCs w:val="21"/>
        </w:rPr>
      </w:pPr>
    </w:p>
    <w:p>
      <w:pPr>
        <w:tabs>
          <w:tab w:val="left" w:pos="1800"/>
          <w:tab w:val="left" w:pos="5580"/>
        </w:tabs>
        <w:ind w:firstLine="5250"/>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1701" w:num="1"/>
          <w:docGrid w:linePitch="360" w:charSpace="0"/>
        </w:sectPr>
      </w:pPr>
      <w:r>
        <w:rPr>
          <w:rFonts w:hint="eastAsia" w:ascii="宋体" w:hAnsi="宋体" w:cs="宋体"/>
          <w:color w:val="000000"/>
          <w:szCs w:val="21"/>
          <w:lang w:val="zh-CN"/>
        </w:rPr>
        <w:t xml:space="preserve">                         </w:t>
      </w:r>
      <w:bookmarkStart w:id="763" w:name="_Toc226337258"/>
      <w:bookmarkStart w:id="764" w:name="_Toc142311062"/>
      <w:bookmarkStart w:id="765" w:name="_Toc127151562"/>
      <w:bookmarkStart w:id="766" w:name="_Toc305158904"/>
      <w:bookmarkStart w:id="767" w:name="_Toc150774765"/>
      <w:bookmarkStart w:id="768" w:name="_Toc264969252"/>
      <w:bookmarkStart w:id="769" w:name="_Toc226965752"/>
      <w:bookmarkStart w:id="770" w:name="_Toc195842927"/>
      <w:bookmarkStart w:id="771" w:name="_Toc226965835"/>
      <w:bookmarkStart w:id="772" w:name="_Toc226309806"/>
      <w:bookmarkStart w:id="773" w:name="_Toc305158830"/>
      <w:bookmarkStart w:id="774" w:name="_Toc265228400"/>
      <w:bookmarkStart w:id="775" w:name="_Toc150480798"/>
      <w:bookmarkStart w:id="776" w:name="_Toc142311061"/>
      <w:bookmarkStart w:id="777" w:name="_Toc226337257"/>
      <w:bookmarkStart w:id="778" w:name="_Toc305158829"/>
      <w:bookmarkStart w:id="779" w:name="_Toc127151561"/>
      <w:bookmarkStart w:id="780" w:name="_Toc226965751"/>
      <w:bookmarkStart w:id="781" w:name="_Toc305158903"/>
      <w:bookmarkStart w:id="782" w:name="_Toc226309805"/>
      <w:bookmarkStart w:id="783" w:name="_Toc264969251"/>
      <w:bookmarkStart w:id="784" w:name="_Toc150774764"/>
      <w:bookmarkStart w:id="785" w:name="_Toc150480797"/>
      <w:bookmarkStart w:id="786" w:name="_Toc265228399"/>
      <w:bookmarkStart w:id="787" w:name="_Toc195842926"/>
      <w:bookmarkStart w:id="788" w:name="_Toc226965834"/>
    </w:p>
    <w:p>
      <w:pPr>
        <w:tabs>
          <w:tab w:val="left" w:pos="1800"/>
          <w:tab w:val="left" w:pos="5580"/>
        </w:tabs>
        <w:rPr>
          <w:b/>
          <w:bCs/>
          <w:color w:val="000000"/>
        </w:rPr>
      </w:pPr>
      <w:bookmarkStart w:id="789" w:name="OLE_LINK20"/>
      <w:bookmarkStart w:id="790" w:name="OLE_LINK14"/>
      <w:r>
        <w:rPr>
          <w:rFonts w:hint="eastAsia" w:ascii="宋体" w:hAnsi="宋体" w:cs="宋体"/>
          <w:b/>
          <w:bCs/>
          <w:color w:val="000000"/>
          <w:szCs w:val="21"/>
        </w:rPr>
        <w:t>*5 投标分项报价表（实质性格式）</w:t>
      </w:r>
    </w:p>
    <w:bookmarkEnd w:id="789"/>
    <w:bookmarkEnd w:id="790"/>
    <w:p>
      <w:pPr>
        <w:spacing w:line="360" w:lineRule="exact"/>
        <w:jc w:val="center"/>
        <w:rPr>
          <w:rFonts w:hint="eastAsia" w:ascii="宋体" w:hAnsi="宋体"/>
          <w:b/>
          <w:color w:val="000000"/>
          <w:sz w:val="36"/>
          <w:szCs w:val="36"/>
        </w:rPr>
      </w:pPr>
      <w:r>
        <w:rPr>
          <w:rFonts w:hint="eastAsia" w:ascii="宋体" w:hAnsi="宋体"/>
          <w:b/>
          <w:color w:val="000000"/>
          <w:sz w:val="36"/>
          <w:szCs w:val="36"/>
        </w:rPr>
        <w:t>投标分项报价表</w:t>
      </w:r>
    </w:p>
    <w:p>
      <w:pPr>
        <w:spacing w:line="260" w:lineRule="exact"/>
        <w:jc w:val="center"/>
        <w:rPr>
          <w:rFonts w:hint="eastAsia" w:ascii="宋体" w:hAnsi="宋体"/>
          <w:color w:val="000000"/>
          <w:sz w:val="36"/>
          <w:szCs w:val="36"/>
        </w:rPr>
      </w:pPr>
    </w:p>
    <w:p>
      <w:pPr>
        <w:tabs>
          <w:tab w:val="left" w:pos="1800"/>
          <w:tab w:val="left" w:pos="5580"/>
        </w:tabs>
        <w:rPr>
          <w:rFonts w:hint="eastAsia" w:ascii="宋体" w:hAnsi="宋体"/>
          <w:color w:val="000000"/>
          <w:sz w:val="24"/>
        </w:rPr>
      </w:pPr>
      <w:r>
        <w:rPr>
          <w:rFonts w:ascii="宋体" w:hAnsi="宋体"/>
          <w:color w:val="000000"/>
          <w:sz w:val="24"/>
        </w:rPr>
        <w:t>项目编号/包号：___________ 项目名称：__________报价单位：人民币元</w:t>
      </w:r>
    </w:p>
    <w:tbl>
      <w:tblPr>
        <w:tblStyle w:val="14"/>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vAlign w:val="center"/>
          </w:tcPr>
          <w:p>
            <w:pPr>
              <w:widowControl/>
              <w:spacing w:line="360" w:lineRule="auto"/>
              <w:jc w:val="center"/>
              <w:rPr>
                <w:rFonts w:hint="eastAsia" w:ascii="宋体" w:hAnsi="宋体" w:cs="Arial"/>
                <w:sz w:val="24"/>
              </w:rPr>
            </w:pPr>
            <w:r>
              <w:rPr>
                <w:rFonts w:hint="eastAsia" w:ascii="宋体" w:hAnsi="宋体" w:cs="Arial"/>
                <w:sz w:val="24"/>
              </w:rPr>
              <w:t>序号</w:t>
            </w:r>
          </w:p>
        </w:tc>
        <w:tc>
          <w:tcPr>
            <w:tcW w:w="1423" w:type="dxa"/>
            <w:vMerge w:val="restart"/>
            <w:vAlign w:val="center"/>
          </w:tcPr>
          <w:p>
            <w:pPr>
              <w:widowControl/>
              <w:spacing w:line="360" w:lineRule="auto"/>
              <w:jc w:val="center"/>
              <w:rPr>
                <w:rFonts w:hint="eastAsia" w:ascii="宋体" w:hAnsi="宋体" w:cs="Arial"/>
                <w:sz w:val="24"/>
              </w:rPr>
            </w:pPr>
            <w:r>
              <w:rPr>
                <w:rFonts w:hint="eastAsia" w:ascii="宋体" w:hAnsi="宋体" w:cs="Arial"/>
                <w:sz w:val="24"/>
              </w:rPr>
              <w:t>分项名称</w:t>
            </w:r>
          </w:p>
        </w:tc>
        <w:tc>
          <w:tcPr>
            <w:tcW w:w="2533" w:type="dxa"/>
            <w:vMerge w:val="restart"/>
            <w:vAlign w:val="center"/>
          </w:tcPr>
          <w:p>
            <w:pPr>
              <w:widowControl/>
              <w:spacing w:line="360" w:lineRule="auto"/>
              <w:jc w:val="center"/>
              <w:rPr>
                <w:rFonts w:hint="eastAsia" w:ascii="宋体" w:hAnsi="宋体" w:cs="Arial"/>
                <w:sz w:val="24"/>
              </w:rPr>
            </w:pPr>
            <w:r>
              <w:rPr>
                <w:rFonts w:hint="eastAsia" w:ascii="宋体" w:hAnsi="宋体" w:cs="Arial"/>
                <w:sz w:val="24"/>
              </w:rPr>
              <w:t>服务内容</w:t>
            </w:r>
          </w:p>
        </w:tc>
        <w:tc>
          <w:tcPr>
            <w:tcW w:w="1042" w:type="dxa"/>
            <w:vMerge w:val="restart"/>
            <w:vAlign w:val="center"/>
          </w:tcPr>
          <w:p>
            <w:pPr>
              <w:widowControl/>
              <w:spacing w:line="360" w:lineRule="auto"/>
              <w:jc w:val="center"/>
              <w:rPr>
                <w:rFonts w:hint="eastAsia" w:ascii="宋体" w:hAnsi="宋体" w:cs="Arial"/>
                <w:sz w:val="24"/>
              </w:rPr>
            </w:pPr>
            <w:r>
              <w:rPr>
                <w:rFonts w:hint="eastAsia" w:ascii="宋体" w:hAnsi="宋体" w:cs="Arial"/>
                <w:sz w:val="24"/>
              </w:rPr>
              <w:t>数量</w:t>
            </w:r>
          </w:p>
        </w:tc>
        <w:tc>
          <w:tcPr>
            <w:tcW w:w="992" w:type="dxa"/>
            <w:vMerge w:val="restart"/>
            <w:vAlign w:val="center"/>
          </w:tcPr>
          <w:p>
            <w:pPr>
              <w:widowControl/>
              <w:spacing w:line="360" w:lineRule="auto"/>
              <w:jc w:val="center"/>
              <w:rPr>
                <w:rFonts w:hint="eastAsia" w:ascii="宋体" w:hAnsi="宋体" w:cs="Arial"/>
                <w:sz w:val="24"/>
              </w:rPr>
            </w:pPr>
            <w:r>
              <w:rPr>
                <w:rFonts w:hint="eastAsia" w:ascii="宋体" w:hAnsi="宋体" w:cs="Arial"/>
                <w:sz w:val="24"/>
              </w:rPr>
              <w:t>单位</w:t>
            </w:r>
          </w:p>
        </w:tc>
        <w:tc>
          <w:tcPr>
            <w:tcW w:w="1991" w:type="dxa"/>
            <w:gridSpan w:val="2"/>
            <w:vAlign w:val="center"/>
          </w:tcPr>
          <w:p>
            <w:pPr>
              <w:widowControl/>
              <w:spacing w:line="360" w:lineRule="auto"/>
              <w:jc w:val="center"/>
              <w:rPr>
                <w:rFonts w:hint="eastAsia" w:ascii="宋体" w:hAnsi="宋体" w:cs="Arial"/>
                <w:sz w:val="24"/>
              </w:rPr>
            </w:pPr>
            <w:r>
              <w:rPr>
                <w:rFonts w:hint="eastAsia" w:ascii="宋体" w:hAnsi="宋体" w:cs="Arial"/>
                <w:sz w:val="24"/>
              </w:rPr>
              <w:t>投标价格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vAlign w:val="center"/>
          </w:tcPr>
          <w:p>
            <w:pPr>
              <w:widowControl/>
              <w:jc w:val="left"/>
              <w:rPr>
                <w:rFonts w:hint="eastAsia" w:ascii="宋体" w:hAnsi="宋体" w:cs="Arial"/>
                <w:sz w:val="24"/>
              </w:rPr>
            </w:pPr>
          </w:p>
        </w:tc>
        <w:tc>
          <w:tcPr>
            <w:tcW w:w="1423" w:type="dxa"/>
            <w:vMerge w:val="continue"/>
            <w:vAlign w:val="center"/>
          </w:tcPr>
          <w:p>
            <w:pPr>
              <w:widowControl/>
              <w:jc w:val="left"/>
              <w:rPr>
                <w:rFonts w:hint="eastAsia" w:ascii="宋体" w:hAnsi="宋体" w:cs="Arial"/>
                <w:sz w:val="24"/>
              </w:rPr>
            </w:pPr>
          </w:p>
        </w:tc>
        <w:tc>
          <w:tcPr>
            <w:tcW w:w="2533" w:type="dxa"/>
            <w:vMerge w:val="continue"/>
            <w:vAlign w:val="center"/>
          </w:tcPr>
          <w:p>
            <w:pPr>
              <w:widowControl/>
              <w:jc w:val="left"/>
              <w:rPr>
                <w:rFonts w:hint="eastAsia" w:ascii="宋体" w:hAnsi="宋体" w:cs="Arial"/>
                <w:sz w:val="24"/>
              </w:rPr>
            </w:pPr>
          </w:p>
        </w:tc>
        <w:tc>
          <w:tcPr>
            <w:tcW w:w="1042" w:type="dxa"/>
            <w:vMerge w:val="continue"/>
            <w:vAlign w:val="center"/>
          </w:tcPr>
          <w:p>
            <w:pPr>
              <w:widowControl/>
              <w:jc w:val="left"/>
              <w:rPr>
                <w:rFonts w:hint="eastAsia" w:ascii="宋体" w:hAnsi="宋体" w:cs="Arial"/>
                <w:sz w:val="24"/>
              </w:rPr>
            </w:pPr>
          </w:p>
        </w:tc>
        <w:tc>
          <w:tcPr>
            <w:tcW w:w="992" w:type="dxa"/>
            <w:vMerge w:val="continue"/>
            <w:vAlign w:val="center"/>
          </w:tcPr>
          <w:p>
            <w:pPr>
              <w:widowControl/>
              <w:jc w:val="left"/>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r>
              <w:rPr>
                <w:rFonts w:hint="eastAsia" w:ascii="宋体" w:hAnsi="宋体" w:cs="Arial"/>
                <w:sz w:val="24"/>
              </w:rPr>
              <w:t>单价</w:t>
            </w:r>
          </w:p>
        </w:tc>
        <w:tc>
          <w:tcPr>
            <w:tcW w:w="1072" w:type="dxa"/>
            <w:vAlign w:val="center"/>
          </w:tcPr>
          <w:p>
            <w:pPr>
              <w:widowControl/>
              <w:spacing w:line="360" w:lineRule="auto"/>
              <w:jc w:val="center"/>
              <w:rPr>
                <w:rFonts w:hint="eastAsia" w:ascii="宋体" w:hAnsi="宋体" w:cs="Arial"/>
                <w:sz w:val="24"/>
              </w:rPr>
            </w:pPr>
            <w:r>
              <w:rPr>
                <w:rFonts w:hint="eastAsia" w:ascii="宋体" w:hAnsi="宋体" w:cs="Arial"/>
                <w:sz w:val="24"/>
              </w:rPr>
              <w:t>合价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pPr>
              <w:widowControl/>
              <w:spacing w:line="360" w:lineRule="auto"/>
              <w:jc w:val="center"/>
              <w:rPr>
                <w:rFonts w:hint="eastAsia" w:ascii="宋体" w:hAnsi="宋体" w:cs="Arial"/>
                <w:sz w:val="24"/>
              </w:rPr>
            </w:pPr>
            <w:r>
              <w:rPr>
                <w:rFonts w:hint="eastAsia" w:ascii="宋体" w:hAnsi="宋体" w:cs="Arial"/>
                <w:sz w:val="24"/>
              </w:rPr>
              <w:t>1</w:t>
            </w:r>
          </w:p>
        </w:tc>
        <w:tc>
          <w:tcPr>
            <w:tcW w:w="1423" w:type="dxa"/>
            <w:vAlign w:val="center"/>
          </w:tcPr>
          <w:p>
            <w:pPr>
              <w:widowControl/>
              <w:spacing w:line="360" w:lineRule="auto"/>
              <w:jc w:val="center"/>
              <w:rPr>
                <w:rFonts w:hint="eastAsia" w:ascii="宋体" w:hAnsi="宋体" w:cs="Arial"/>
                <w:b/>
                <w:bCs/>
                <w:sz w:val="24"/>
              </w:rPr>
            </w:pPr>
          </w:p>
        </w:tc>
        <w:tc>
          <w:tcPr>
            <w:tcW w:w="2533" w:type="dxa"/>
            <w:vAlign w:val="center"/>
          </w:tcPr>
          <w:p>
            <w:pPr>
              <w:widowControl/>
              <w:spacing w:line="360" w:lineRule="auto"/>
              <w:jc w:val="center"/>
              <w:rPr>
                <w:rFonts w:hint="eastAsia" w:ascii="宋体" w:hAnsi="宋体" w:cs="Arial"/>
                <w:sz w:val="24"/>
              </w:rPr>
            </w:pPr>
          </w:p>
        </w:tc>
        <w:tc>
          <w:tcPr>
            <w:tcW w:w="1042" w:type="dxa"/>
            <w:vAlign w:val="center"/>
          </w:tcPr>
          <w:p>
            <w:pPr>
              <w:widowControl/>
              <w:spacing w:line="360" w:lineRule="auto"/>
              <w:jc w:val="center"/>
              <w:rPr>
                <w:rFonts w:hint="eastAsia" w:ascii="宋体" w:hAnsi="宋体" w:cs="Arial"/>
                <w:sz w:val="24"/>
              </w:rPr>
            </w:pPr>
          </w:p>
        </w:tc>
        <w:tc>
          <w:tcPr>
            <w:tcW w:w="992" w:type="dxa"/>
            <w:vAlign w:val="center"/>
          </w:tcPr>
          <w:p>
            <w:pPr>
              <w:widowControl/>
              <w:spacing w:line="360" w:lineRule="auto"/>
              <w:jc w:val="center"/>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p>
        </w:tc>
        <w:tc>
          <w:tcPr>
            <w:tcW w:w="1072" w:type="dxa"/>
            <w:vAlign w:val="center"/>
          </w:tcPr>
          <w:p>
            <w:pPr>
              <w:widowControl/>
              <w:spacing w:line="360" w:lineRule="auto"/>
              <w:jc w:val="center"/>
              <w:rPr>
                <w:rFonts w:hint="eastAsia" w:ascii="宋体" w:hAnsi="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pPr>
              <w:widowControl/>
              <w:spacing w:line="360" w:lineRule="auto"/>
              <w:jc w:val="center"/>
              <w:rPr>
                <w:rFonts w:hint="eastAsia" w:ascii="宋体" w:hAnsi="宋体" w:cs="Arial"/>
                <w:sz w:val="24"/>
              </w:rPr>
            </w:pPr>
            <w:r>
              <w:rPr>
                <w:rFonts w:hint="eastAsia" w:ascii="宋体" w:hAnsi="宋体" w:cs="Arial"/>
                <w:sz w:val="24"/>
              </w:rPr>
              <w:t>2</w:t>
            </w:r>
          </w:p>
        </w:tc>
        <w:tc>
          <w:tcPr>
            <w:tcW w:w="1423" w:type="dxa"/>
            <w:vAlign w:val="center"/>
          </w:tcPr>
          <w:p>
            <w:pPr>
              <w:widowControl/>
              <w:spacing w:line="360" w:lineRule="auto"/>
              <w:jc w:val="center"/>
              <w:rPr>
                <w:rFonts w:hint="eastAsia" w:ascii="宋体" w:hAnsi="宋体" w:cs="Arial"/>
                <w:b/>
                <w:bCs/>
                <w:sz w:val="24"/>
              </w:rPr>
            </w:pPr>
          </w:p>
        </w:tc>
        <w:tc>
          <w:tcPr>
            <w:tcW w:w="2533" w:type="dxa"/>
            <w:vAlign w:val="center"/>
          </w:tcPr>
          <w:p>
            <w:pPr>
              <w:widowControl/>
              <w:spacing w:line="360" w:lineRule="auto"/>
              <w:jc w:val="center"/>
              <w:rPr>
                <w:rFonts w:hint="eastAsia" w:ascii="宋体" w:hAnsi="宋体" w:cs="Arial"/>
                <w:sz w:val="24"/>
              </w:rPr>
            </w:pPr>
          </w:p>
        </w:tc>
        <w:tc>
          <w:tcPr>
            <w:tcW w:w="1042" w:type="dxa"/>
            <w:vAlign w:val="center"/>
          </w:tcPr>
          <w:p>
            <w:pPr>
              <w:widowControl/>
              <w:spacing w:line="360" w:lineRule="auto"/>
              <w:jc w:val="center"/>
              <w:rPr>
                <w:rFonts w:hint="eastAsia" w:ascii="宋体" w:hAnsi="宋体" w:cs="Arial"/>
                <w:sz w:val="24"/>
              </w:rPr>
            </w:pPr>
          </w:p>
        </w:tc>
        <w:tc>
          <w:tcPr>
            <w:tcW w:w="992" w:type="dxa"/>
            <w:vAlign w:val="center"/>
          </w:tcPr>
          <w:p>
            <w:pPr>
              <w:widowControl/>
              <w:spacing w:line="360" w:lineRule="auto"/>
              <w:jc w:val="center"/>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p>
        </w:tc>
        <w:tc>
          <w:tcPr>
            <w:tcW w:w="1072" w:type="dxa"/>
            <w:vAlign w:val="center"/>
          </w:tcPr>
          <w:p>
            <w:pPr>
              <w:widowControl/>
              <w:spacing w:line="360" w:lineRule="auto"/>
              <w:jc w:val="center"/>
              <w:rPr>
                <w:rFonts w:hint="eastAsia" w:ascii="宋体" w:hAnsi="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pPr>
              <w:widowControl/>
              <w:spacing w:line="360" w:lineRule="auto"/>
              <w:jc w:val="center"/>
              <w:rPr>
                <w:rFonts w:hint="eastAsia" w:ascii="宋体" w:hAnsi="宋体" w:cs="Arial"/>
                <w:sz w:val="24"/>
              </w:rPr>
            </w:pPr>
            <w:r>
              <w:rPr>
                <w:rFonts w:hint="eastAsia" w:ascii="宋体" w:hAnsi="宋体" w:cs="Arial"/>
                <w:sz w:val="24"/>
              </w:rPr>
              <w:t>3</w:t>
            </w:r>
          </w:p>
        </w:tc>
        <w:tc>
          <w:tcPr>
            <w:tcW w:w="1423" w:type="dxa"/>
            <w:vAlign w:val="center"/>
          </w:tcPr>
          <w:p>
            <w:pPr>
              <w:widowControl/>
              <w:spacing w:line="360" w:lineRule="auto"/>
              <w:jc w:val="center"/>
              <w:rPr>
                <w:rFonts w:hint="eastAsia" w:ascii="宋体" w:hAnsi="宋体" w:cs="Arial"/>
                <w:b/>
                <w:bCs/>
                <w:sz w:val="24"/>
              </w:rPr>
            </w:pPr>
          </w:p>
        </w:tc>
        <w:tc>
          <w:tcPr>
            <w:tcW w:w="2533" w:type="dxa"/>
            <w:vAlign w:val="center"/>
          </w:tcPr>
          <w:p>
            <w:pPr>
              <w:widowControl/>
              <w:spacing w:line="360" w:lineRule="auto"/>
              <w:jc w:val="center"/>
              <w:rPr>
                <w:rFonts w:hint="eastAsia" w:ascii="宋体" w:hAnsi="宋体" w:cs="Arial"/>
                <w:sz w:val="24"/>
              </w:rPr>
            </w:pPr>
          </w:p>
        </w:tc>
        <w:tc>
          <w:tcPr>
            <w:tcW w:w="1042" w:type="dxa"/>
            <w:vAlign w:val="center"/>
          </w:tcPr>
          <w:p>
            <w:pPr>
              <w:widowControl/>
              <w:spacing w:line="360" w:lineRule="auto"/>
              <w:jc w:val="center"/>
              <w:rPr>
                <w:rFonts w:hint="eastAsia" w:ascii="宋体" w:hAnsi="宋体" w:cs="Arial"/>
                <w:sz w:val="24"/>
              </w:rPr>
            </w:pPr>
          </w:p>
        </w:tc>
        <w:tc>
          <w:tcPr>
            <w:tcW w:w="992" w:type="dxa"/>
            <w:vAlign w:val="center"/>
          </w:tcPr>
          <w:p>
            <w:pPr>
              <w:widowControl/>
              <w:spacing w:line="360" w:lineRule="auto"/>
              <w:jc w:val="center"/>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p>
        </w:tc>
        <w:tc>
          <w:tcPr>
            <w:tcW w:w="1072" w:type="dxa"/>
            <w:vAlign w:val="center"/>
          </w:tcPr>
          <w:p>
            <w:pPr>
              <w:widowControl/>
              <w:spacing w:line="360" w:lineRule="auto"/>
              <w:jc w:val="center"/>
              <w:rPr>
                <w:rFonts w:hint="eastAsia" w:ascii="宋体" w:hAnsi="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pPr>
              <w:widowControl/>
              <w:spacing w:line="360" w:lineRule="auto"/>
              <w:jc w:val="center"/>
              <w:rPr>
                <w:rFonts w:hint="eastAsia" w:ascii="宋体" w:hAnsi="宋体" w:cs="Arial"/>
                <w:sz w:val="24"/>
              </w:rPr>
            </w:pPr>
            <w:r>
              <w:rPr>
                <w:rFonts w:hint="eastAsia" w:ascii="宋体" w:hAnsi="宋体" w:cs="Arial"/>
                <w:sz w:val="24"/>
              </w:rPr>
              <w:t>4</w:t>
            </w:r>
          </w:p>
        </w:tc>
        <w:tc>
          <w:tcPr>
            <w:tcW w:w="1423" w:type="dxa"/>
            <w:vAlign w:val="center"/>
          </w:tcPr>
          <w:p>
            <w:pPr>
              <w:widowControl/>
              <w:spacing w:line="360" w:lineRule="auto"/>
              <w:jc w:val="center"/>
              <w:rPr>
                <w:rFonts w:hint="eastAsia" w:ascii="宋体" w:hAnsi="宋体" w:cs="Arial"/>
                <w:b/>
                <w:bCs/>
                <w:sz w:val="24"/>
              </w:rPr>
            </w:pPr>
          </w:p>
        </w:tc>
        <w:tc>
          <w:tcPr>
            <w:tcW w:w="2533" w:type="dxa"/>
            <w:vAlign w:val="center"/>
          </w:tcPr>
          <w:p>
            <w:pPr>
              <w:widowControl/>
              <w:spacing w:line="360" w:lineRule="auto"/>
              <w:jc w:val="center"/>
              <w:rPr>
                <w:rFonts w:hint="eastAsia" w:ascii="宋体" w:hAnsi="宋体" w:cs="Arial"/>
                <w:sz w:val="24"/>
              </w:rPr>
            </w:pPr>
          </w:p>
        </w:tc>
        <w:tc>
          <w:tcPr>
            <w:tcW w:w="1042" w:type="dxa"/>
            <w:vAlign w:val="center"/>
          </w:tcPr>
          <w:p>
            <w:pPr>
              <w:widowControl/>
              <w:spacing w:line="360" w:lineRule="auto"/>
              <w:jc w:val="center"/>
              <w:rPr>
                <w:rFonts w:hint="eastAsia" w:ascii="宋体" w:hAnsi="宋体" w:cs="Arial"/>
                <w:sz w:val="24"/>
              </w:rPr>
            </w:pPr>
          </w:p>
        </w:tc>
        <w:tc>
          <w:tcPr>
            <w:tcW w:w="992" w:type="dxa"/>
            <w:vAlign w:val="center"/>
          </w:tcPr>
          <w:p>
            <w:pPr>
              <w:widowControl/>
              <w:spacing w:line="360" w:lineRule="auto"/>
              <w:jc w:val="center"/>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p>
        </w:tc>
        <w:tc>
          <w:tcPr>
            <w:tcW w:w="1072" w:type="dxa"/>
            <w:vAlign w:val="center"/>
          </w:tcPr>
          <w:p>
            <w:pPr>
              <w:widowControl/>
              <w:spacing w:line="360" w:lineRule="auto"/>
              <w:jc w:val="center"/>
              <w:rPr>
                <w:rFonts w:hint="eastAsia" w:ascii="宋体" w:hAnsi="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pPr>
              <w:widowControl/>
              <w:spacing w:line="360" w:lineRule="auto"/>
              <w:jc w:val="center"/>
              <w:rPr>
                <w:rFonts w:hint="eastAsia" w:ascii="宋体" w:hAnsi="宋体" w:cs="Arial"/>
                <w:sz w:val="24"/>
              </w:rPr>
            </w:pPr>
            <w:r>
              <w:rPr>
                <w:rFonts w:hint="eastAsia" w:ascii="宋体" w:hAnsi="宋体" w:cs="Arial"/>
                <w:sz w:val="24"/>
              </w:rPr>
              <w:t>5</w:t>
            </w:r>
          </w:p>
        </w:tc>
        <w:tc>
          <w:tcPr>
            <w:tcW w:w="1423" w:type="dxa"/>
            <w:vAlign w:val="center"/>
          </w:tcPr>
          <w:p>
            <w:pPr>
              <w:widowControl/>
              <w:spacing w:line="360" w:lineRule="auto"/>
              <w:jc w:val="center"/>
              <w:rPr>
                <w:rFonts w:hint="eastAsia" w:ascii="宋体" w:hAnsi="宋体" w:cs="Arial"/>
                <w:b/>
                <w:bCs/>
                <w:sz w:val="24"/>
              </w:rPr>
            </w:pPr>
          </w:p>
        </w:tc>
        <w:tc>
          <w:tcPr>
            <w:tcW w:w="2533" w:type="dxa"/>
            <w:vAlign w:val="center"/>
          </w:tcPr>
          <w:p>
            <w:pPr>
              <w:widowControl/>
              <w:spacing w:line="360" w:lineRule="auto"/>
              <w:jc w:val="center"/>
              <w:rPr>
                <w:rFonts w:hint="eastAsia" w:ascii="宋体" w:hAnsi="宋体" w:cs="Arial"/>
                <w:sz w:val="24"/>
              </w:rPr>
            </w:pPr>
          </w:p>
        </w:tc>
        <w:tc>
          <w:tcPr>
            <w:tcW w:w="1042" w:type="dxa"/>
            <w:vAlign w:val="center"/>
          </w:tcPr>
          <w:p>
            <w:pPr>
              <w:widowControl/>
              <w:spacing w:line="360" w:lineRule="auto"/>
              <w:jc w:val="center"/>
              <w:rPr>
                <w:rFonts w:hint="eastAsia" w:ascii="宋体" w:hAnsi="宋体" w:cs="Arial"/>
                <w:sz w:val="24"/>
              </w:rPr>
            </w:pPr>
          </w:p>
        </w:tc>
        <w:tc>
          <w:tcPr>
            <w:tcW w:w="992" w:type="dxa"/>
            <w:vAlign w:val="center"/>
          </w:tcPr>
          <w:p>
            <w:pPr>
              <w:widowControl/>
              <w:spacing w:line="360" w:lineRule="auto"/>
              <w:jc w:val="center"/>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p>
        </w:tc>
        <w:tc>
          <w:tcPr>
            <w:tcW w:w="1072" w:type="dxa"/>
            <w:vAlign w:val="center"/>
          </w:tcPr>
          <w:p>
            <w:pPr>
              <w:widowControl/>
              <w:spacing w:line="360" w:lineRule="auto"/>
              <w:jc w:val="center"/>
              <w:rPr>
                <w:rFonts w:hint="eastAsia" w:ascii="宋体" w:hAnsi="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vAlign w:val="center"/>
          </w:tcPr>
          <w:p>
            <w:pPr>
              <w:widowControl/>
              <w:spacing w:line="360" w:lineRule="auto"/>
              <w:jc w:val="center"/>
              <w:rPr>
                <w:rFonts w:hint="eastAsia" w:ascii="宋体" w:hAnsi="宋体" w:cs="Arial"/>
                <w:sz w:val="24"/>
              </w:rPr>
            </w:pPr>
            <w:r>
              <w:rPr>
                <w:rFonts w:hint="eastAsia" w:ascii="宋体" w:hAnsi="宋体" w:cs="Arial"/>
                <w:sz w:val="24"/>
              </w:rPr>
              <w:t>……</w:t>
            </w:r>
          </w:p>
        </w:tc>
        <w:tc>
          <w:tcPr>
            <w:tcW w:w="1423" w:type="dxa"/>
            <w:vAlign w:val="center"/>
          </w:tcPr>
          <w:p>
            <w:pPr>
              <w:widowControl/>
              <w:spacing w:line="360" w:lineRule="auto"/>
              <w:jc w:val="center"/>
              <w:rPr>
                <w:rFonts w:hint="eastAsia" w:ascii="宋体" w:hAnsi="宋体" w:cs="Arial"/>
                <w:b/>
                <w:bCs/>
                <w:sz w:val="24"/>
              </w:rPr>
            </w:pPr>
          </w:p>
        </w:tc>
        <w:tc>
          <w:tcPr>
            <w:tcW w:w="2533" w:type="dxa"/>
            <w:vAlign w:val="center"/>
          </w:tcPr>
          <w:p>
            <w:pPr>
              <w:widowControl/>
              <w:spacing w:line="360" w:lineRule="auto"/>
              <w:jc w:val="center"/>
              <w:rPr>
                <w:rFonts w:hint="eastAsia" w:ascii="宋体" w:hAnsi="宋体" w:cs="Arial"/>
                <w:sz w:val="24"/>
              </w:rPr>
            </w:pPr>
          </w:p>
        </w:tc>
        <w:tc>
          <w:tcPr>
            <w:tcW w:w="1042" w:type="dxa"/>
            <w:vAlign w:val="center"/>
          </w:tcPr>
          <w:p>
            <w:pPr>
              <w:widowControl/>
              <w:spacing w:line="360" w:lineRule="auto"/>
              <w:jc w:val="center"/>
              <w:rPr>
                <w:rFonts w:hint="eastAsia" w:ascii="宋体" w:hAnsi="宋体" w:cs="Arial"/>
                <w:sz w:val="24"/>
              </w:rPr>
            </w:pPr>
          </w:p>
        </w:tc>
        <w:tc>
          <w:tcPr>
            <w:tcW w:w="992" w:type="dxa"/>
            <w:vAlign w:val="center"/>
          </w:tcPr>
          <w:p>
            <w:pPr>
              <w:widowControl/>
              <w:spacing w:line="360" w:lineRule="auto"/>
              <w:jc w:val="center"/>
              <w:rPr>
                <w:rFonts w:hint="eastAsia" w:ascii="宋体" w:hAnsi="宋体" w:cs="Arial"/>
                <w:sz w:val="24"/>
              </w:rPr>
            </w:pPr>
          </w:p>
        </w:tc>
        <w:tc>
          <w:tcPr>
            <w:tcW w:w="919" w:type="dxa"/>
            <w:vAlign w:val="center"/>
          </w:tcPr>
          <w:p>
            <w:pPr>
              <w:widowControl/>
              <w:spacing w:line="360" w:lineRule="auto"/>
              <w:jc w:val="center"/>
              <w:rPr>
                <w:rFonts w:hint="eastAsia" w:ascii="宋体" w:hAnsi="宋体" w:cs="Arial"/>
                <w:sz w:val="24"/>
              </w:rPr>
            </w:pPr>
          </w:p>
        </w:tc>
        <w:tc>
          <w:tcPr>
            <w:tcW w:w="1072" w:type="dxa"/>
            <w:vAlign w:val="center"/>
          </w:tcPr>
          <w:p>
            <w:pPr>
              <w:widowControl/>
              <w:spacing w:line="360" w:lineRule="auto"/>
              <w:jc w:val="center"/>
              <w:rPr>
                <w:rFonts w:hint="eastAsia" w:ascii="宋体" w:hAnsi="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vAlign w:val="center"/>
          </w:tcPr>
          <w:p>
            <w:pPr>
              <w:widowControl/>
              <w:spacing w:line="360" w:lineRule="auto"/>
              <w:jc w:val="center"/>
              <w:rPr>
                <w:rFonts w:hint="eastAsia" w:ascii="宋体" w:hAnsi="宋体" w:cs="Arial"/>
                <w:sz w:val="24"/>
              </w:rPr>
            </w:pPr>
            <w:r>
              <w:rPr>
                <w:rFonts w:hint="eastAsia" w:ascii="宋体" w:hAnsi="宋体" w:cs="Arial"/>
                <w:sz w:val="24"/>
              </w:rPr>
              <w:t>总价</w:t>
            </w:r>
          </w:p>
        </w:tc>
        <w:tc>
          <w:tcPr>
            <w:tcW w:w="4025" w:type="dxa"/>
            <w:gridSpan w:val="4"/>
            <w:vAlign w:val="center"/>
          </w:tcPr>
          <w:p>
            <w:pPr>
              <w:widowControl/>
              <w:spacing w:line="360" w:lineRule="auto"/>
              <w:jc w:val="center"/>
              <w:rPr>
                <w:rFonts w:hint="eastAsia" w:ascii="宋体" w:hAnsi="宋体" w:cs="Arial"/>
                <w:sz w:val="24"/>
              </w:rPr>
            </w:pPr>
          </w:p>
        </w:tc>
      </w:tr>
    </w:tbl>
    <w:p>
      <w:pPr>
        <w:tabs>
          <w:tab w:val="left" w:pos="1800"/>
          <w:tab w:val="left" w:pos="5580"/>
        </w:tabs>
        <w:jc w:val="left"/>
        <w:rPr>
          <w:rFonts w:hint="eastAsia" w:ascii="宋体" w:hAnsi="宋体"/>
          <w:color w:val="000000"/>
          <w:sz w:val="24"/>
        </w:rPr>
      </w:pPr>
    </w:p>
    <w:p>
      <w:pPr>
        <w:tabs>
          <w:tab w:val="left" w:pos="1800"/>
          <w:tab w:val="left" w:pos="5580"/>
        </w:tabs>
        <w:jc w:val="left"/>
        <w:rPr>
          <w:rFonts w:hint="eastAsia" w:ascii="宋体" w:hAnsi="宋体"/>
          <w:color w:val="000000"/>
          <w:sz w:val="24"/>
        </w:rPr>
      </w:pPr>
    </w:p>
    <w:p>
      <w:pPr>
        <w:tabs>
          <w:tab w:val="left" w:pos="1800"/>
          <w:tab w:val="left" w:pos="5580"/>
        </w:tabs>
        <w:jc w:val="left"/>
        <w:rPr>
          <w:color w:val="000000"/>
          <w:sz w:val="24"/>
        </w:rPr>
      </w:pPr>
      <w:r>
        <w:rPr>
          <w:rFonts w:ascii="宋体" w:hAnsi="宋体"/>
          <w:color w:val="000000"/>
          <w:sz w:val="24"/>
        </w:rPr>
        <w:t>注：</w:t>
      </w:r>
      <w:r>
        <w:rPr>
          <w:color w:val="000000"/>
          <w:sz w:val="24"/>
        </w:rPr>
        <w:t>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w:t>
      </w:r>
      <w:r>
        <w:rPr>
          <w:rFonts w:hint="eastAsia"/>
          <w:color w:val="000000"/>
          <w:sz w:val="24"/>
        </w:rPr>
        <w:t>招标</w:t>
      </w:r>
      <w:r>
        <w:rPr>
          <w:color w:val="000000"/>
          <w:sz w:val="24"/>
        </w:rPr>
        <w:t>文件</w:t>
      </w:r>
    </w:p>
    <w:p>
      <w:pPr>
        <w:tabs>
          <w:tab w:val="left" w:pos="1800"/>
          <w:tab w:val="left" w:pos="5580"/>
        </w:tabs>
        <w:ind w:firstLine="480" w:firstLineChars="200"/>
        <w:jc w:val="left"/>
        <w:rPr>
          <w:color w:val="000000"/>
          <w:sz w:val="24"/>
        </w:rPr>
      </w:pPr>
      <w:r>
        <w:rPr>
          <w:color w:val="000000"/>
          <w:sz w:val="24"/>
        </w:rPr>
        <w:t>3.</w:t>
      </w:r>
      <w:r>
        <w:rPr>
          <w:rFonts w:hint="eastAsia"/>
          <w:color w:val="000000"/>
          <w:sz w:val="24"/>
        </w:rPr>
        <w:t>本表行数可以按照项目分项情况增加。</w:t>
      </w:r>
    </w:p>
    <w:p>
      <w:pPr>
        <w:tabs>
          <w:tab w:val="left" w:pos="1800"/>
          <w:tab w:val="left" w:pos="5580"/>
        </w:tabs>
        <w:ind w:firstLine="480" w:firstLineChars="20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pPr>
        <w:tabs>
          <w:tab w:val="left" w:pos="1800"/>
          <w:tab w:val="left" w:pos="5580"/>
        </w:tabs>
        <w:ind w:firstLine="480"/>
        <w:jc w:val="left"/>
        <w:rPr>
          <w:rFonts w:hint="eastAsia" w:ascii="宋体" w:hAnsi="宋体"/>
          <w:color w:val="000000"/>
          <w:sz w:val="24"/>
          <w:highlight w:val="yellow"/>
          <w:lang w:val="zh-CN"/>
        </w:rPr>
      </w:pPr>
    </w:p>
    <w:p>
      <w:pPr>
        <w:spacing w:before="25" w:after="25" w:line="360" w:lineRule="auto"/>
        <w:rPr>
          <w:rFonts w:hint="eastAsia" w:ascii="宋体" w:hAnsi="宋体"/>
          <w:color w:val="000000"/>
          <w:sz w:val="24"/>
        </w:rPr>
      </w:pPr>
    </w:p>
    <w:p>
      <w:pPr>
        <w:spacing w:before="25" w:after="25" w:line="360" w:lineRule="auto"/>
        <w:rPr>
          <w:rFonts w:hint="eastAsia"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pPr>
        <w:spacing w:before="25" w:after="25" w:line="360" w:lineRule="auto"/>
        <w:rPr>
          <w:rFonts w:hint="eastAsia" w:ascii="宋体" w:hAnsi="宋体"/>
          <w:color w:val="000000"/>
          <w:sz w:val="24"/>
          <w:lang w:val="zh-CN"/>
        </w:rPr>
      </w:pPr>
      <w:r>
        <w:rPr>
          <w:rFonts w:ascii="宋体" w:hAnsi="宋体"/>
          <w:color w:val="000000"/>
          <w:sz w:val="24"/>
          <w:szCs w:val="20"/>
        </w:rPr>
        <w:t xml:space="preserve">日期：_____年______月______日   </w:t>
      </w:r>
    </w:p>
    <w:p>
      <w:pPr>
        <w:tabs>
          <w:tab w:val="left" w:pos="1800"/>
          <w:tab w:val="left" w:pos="5580"/>
        </w:tabs>
        <w:spacing w:line="240" w:lineRule="exact"/>
        <w:ind w:firstLine="210"/>
        <w:rPr>
          <w:rFonts w:hint="eastAsia" w:ascii="宋体" w:hAnsi="宋体" w:cs="宋体"/>
          <w:color w:val="000000"/>
          <w:szCs w:val="21"/>
        </w:rPr>
      </w:pPr>
    </w:p>
    <w:p>
      <w:pPr>
        <w:widowControl/>
        <w:jc w:val="left"/>
        <w:rPr>
          <w:color w:val="000000"/>
          <w:sz w:val="24"/>
          <w:szCs w:val="20"/>
        </w:rPr>
      </w:pPr>
      <w:r>
        <w:rPr>
          <w:rFonts w:hint="eastAsia" w:ascii="宋体" w:hAnsi="宋体" w:cs="宋体"/>
          <w:color w:val="000000"/>
          <w:szCs w:val="21"/>
        </w:rPr>
        <w:br w:type="page" w:clear="all"/>
      </w:r>
      <w:bookmarkStart w:id="791" w:name="OLE_LINK22"/>
      <w:bookmarkStart w:id="792" w:name="OLE_LINK17"/>
      <w:bookmarkStart w:id="793" w:name="OLE_LINK19"/>
      <w:bookmarkStart w:id="794" w:name="OLE_LINK10"/>
      <w:r>
        <w:rPr>
          <w:rFonts w:hint="eastAsia" w:ascii="宋体" w:hAnsi="宋体" w:cs="宋体"/>
          <w:b/>
          <w:bCs/>
          <w:color w:val="000000"/>
          <w:szCs w:val="21"/>
        </w:rPr>
        <w:t xml:space="preserve"> *6 合同条款偏离表</w:t>
      </w:r>
      <w:bookmarkEnd w:id="763"/>
      <w:bookmarkEnd w:id="764"/>
      <w:bookmarkEnd w:id="765"/>
      <w:bookmarkEnd w:id="766"/>
      <w:bookmarkEnd w:id="767"/>
      <w:bookmarkEnd w:id="768"/>
      <w:bookmarkEnd w:id="769"/>
      <w:bookmarkEnd w:id="770"/>
      <w:bookmarkEnd w:id="771"/>
      <w:bookmarkEnd w:id="772"/>
      <w:bookmarkEnd w:id="773"/>
      <w:bookmarkEnd w:id="774"/>
      <w:bookmarkEnd w:id="775"/>
      <w:r>
        <w:rPr>
          <w:rFonts w:hint="eastAsia" w:ascii="宋体" w:hAnsi="宋体" w:cs="宋体"/>
          <w:b/>
          <w:bCs/>
          <w:color w:val="000000"/>
          <w:szCs w:val="21"/>
        </w:rPr>
        <w:t>（实质性格式）</w:t>
      </w:r>
    </w:p>
    <w:p>
      <w:pPr>
        <w:spacing w:line="360" w:lineRule="auto"/>
        <w:rPr>
          <w:color w:val="000000"/>
          <w:sz w:val="24"/>
          <w:szCs w:val="20"/>
        </w:rPr>
      </w:pPr>
    </w:p>
    <w:p>
      <w:pPr>
        <w:spacing w:line="360" w:lineRule="exact"/>
        <w:jc w:val="center"/>
        <w:rPr>
          <w:b/>
          <w:color w:val="000000"/>
          <w:sz w:val="32"/>
          <w:szCs w:val="32"/>
        </w:rPr>
      </w:pPr>
      <w:r>
        <w:rPr>
          <w:rFonts w:hint="eastAsia"/>
          <w:b/>
          <w:color w:val="000000"/>
          <w:sz w:val="32"/>
          <w:szCs w:val="32"/>
        </w:rPr>
        <w:t>合同条款偏离表</w:t>
      </w:r>
    </w:p>
    <w:p>
      <w:pPr>
        <w:spacing w:line="360" w:lineRule="auto"/>
        <w:rPr>
          <w:color w:val="000000"/>
          <w:sz w:val="24"/>
          <w:szCs w:val="20"/>
        </w:rPr>
      </w:pPr>
    </w:p>
    <w:p>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1"/>
        <w:gridCol w:w="1290"/>
        <w:gridCol w:w="1980"/>
        <w:gridCol w:w="1981"/>
        <w:gridCol w:w="2424"/>
        <w:gridCol w:w="7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jc w:val="left"/>
              <w:rPr>
                <w:rFonts w:hint="eastAsia" w:ascii="宋体" w:hAnsi="宋体" w:cs="宋体"/>
                <w:b/>
                <w:color w:val="000000"/>
                <w:szCs w:val="21"/>
              </w:rPr>
            </w:pPr>
            <w:r>
              <w:rPr>
                <w:rFonts w:hint="eastAsia" w:ascii="宋体" w:hAnsi="宋体" w:cs="宋体"/>
                <w:b/>
                <w:color w:val="000000"/>
                <w:szCs w:val="21"/>
              </w:rPr>
              <w:t>对本项目合同条款的偏离情况（请进行勾选）：</w:t>
            </w:r>
          </w:p>
          <w:p>
            <w:pPr>
              <w:jc w:val="left"/>
              <w:rPr>
                <w:rFonts w:hint="eastAsia" w:ascii="宋体" w:hAnsi="宋体" w:cs="宋体"/>
                <w:b/>
                <w:color w:val="000000"/>
                <w:szCs w:val="21"/>
              </w:rPr>
            </w:pPr>
            <w:r>
              <w:rPr>
                <w:rFonts w:hint="eastAsia" w:ascii="宋体" w:hAnsi="宋体" w:cs="宋体"/>
                <w:b/>
                <w:color w:val="000000"/>
                <w:szCs w:val="21"/>
              </w:rPr>
              <w:t>□无偏离</w:t>
            </w:r>
            <w:r>
              <w:rPr>
                <w:rFonts w:hint="eastAsia" w:ascii="宋体" w:hAnsi="宋体" w:cs="宋体"/>
                <w:color w:val="000000"/>
                <w:szCs w:val="21"/>
              </w:rPr>
              <w:t>（如无偏离，仅勾选无偏离即可）</w:t>
            </w:r>
          </w:p>
          <w:p>
            <w:pPr>
              <w:jc w:val="left"/>
              <w:rPr>
                <w:rFonts w:hint="eastAsia" w:ascii="宋体" w:hAnsi="宋体" w:cs="宋体"/>
                <w:color w:val="000000"/>
                <w:szCs w:val="21"/>
              </w:rPr>
            </w:pPr>
            <w:r>
              <w:rPr>
                <w:rFonts w:hint="eastAsia" w:ascii="宋体" w:hAnsi="宋体" w:cs="宋体"/>
                <w:b/>
                <w:color w:val="000000"/>
                <w:szCs w:val="21"/>
              </w:rPr>
              <w:t>□有偏离</w:t>
            </w:r>
            <w:r>
              <w:rPr>
                <w:rFonts w:hint="eastAsia" w:ascii="宋体" w:hAnsi="宋体" w:cs="宋体"/>
                <w:color w:val="000000"/>
                <w:szCs w:val="21"/>
              </w:rPr>
              <w:t>（如有偏离，则应在本表中对偏离项逐一列明）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r>
              <w:rPr>
                <w:rFonts w:hint="eastAsia" w:ascii="宋体" w:hAnsi="宋体" w:cs="宋体"/>
                <w:color w:val="000000"/>
                <w:szCs w:val="21"/>
              </w:rPr>
              <w:t>序号</w:t>
            </w:r>
          </w:p>
        </w:tc>
        <w:tc>
          <w:tcPr>
            <w:tcW w:w="1301" w:type="dxa"/>
            <w:vAlign w:val="center"/>
          </w:tcPr>
          <w:p>
            <w:pPr>
              <w:jc w:val="center"/>
              <w:rPr>
                <w:rFonts w:hint="eastAsia" w:ascii="宋体" w:hAnsi="宋体" w:cs="宋体"/>
                <w:color w:val="000000"/>
                <w:szCs w:val="21"/>
              </w:rPr>
            </w:pPr>
            <w:r>
              <w:rPr>
                <w:rFonts w:hint="eastAsia" w:ascii="宋体" w:hAnsi="宋体" w:cs="宋体"/>
                <w:color w:val="000000"/>
                <w:szCs w:val="21"/>
              </w:rPr>
              <w:t>招标文件条目号（页码）</w:t>
            </w:r>
          </w:p>
        </w:tc>
        <w:tc>
          <w:tcPr>
            <w:tcW w:w="2007" w:type="dxa"/>
            <w:vAlign w:val="center"/>
          </w:tcPr>
          <w:p>
            <w:pPr>
              <w:jc w:val="center"/>
              <w:rPr>
                <w:rFonts w:hint="eastAsia" w:ascii="宋体" w:hAnsi="宋体" w:cs="宋体"/>
                <w:color w:val="000000"/>
                <w:szCs w:val="21"/>
              </w:rPr>
            </w:pPr>
            <w:r>
              <w:rPr>
                <w:rFonts w:hint="eastAsia" w:ascii="宋体" w:hAnsi="宋体" w:cs="宋体"/>
                <w:color w:val="000000"/>
                <w:szCs w:val="21"/>
              </w:rPr>
              <w:t>招标文件要求</w:t>
            </w:r>
          </w:p>
        </w:tc>
        <w:tc>
          <w:tcPr>
            <w:tcW w:w="2008" w:type="dxa"/>
            <w:vAlign w:val="center"/>
          </w:tcPr>
          <w:p>
            <w:pPr>
              <w:jc w:val="center"/>
              <w:rPr>
                <w:rFonts w:hint="eastAsia" w:ascii="宋体" w:hAnsi="宋体" w:cs="宋体"/>
                <w:color w:val="000000"/>
                <w:szCs w:val="21"/>
              </w:rPr>
            </w:pPr>
            <w:r>
              <w:rPr>
                <w:rFonts w:hint="eastAsia" w:ascii="宋体" w:hAnsi="宋体" w:cs="宋体"/>
                <w:color w:val="000000"/>
                <w:szCs w:val="21"/>
              </w:rPr>
              <w:t>投标文件内容</w:t>
            </w:r>
          </w:p>
        </w:tc>
        <w:tc>
          <w:tcPr>
            <w:tcW w:w="2458" w:type="dxa"/>
            <w:vAlign w:val="center"/>
          </w:tcPr>
          <w:p>
            <w:pPr>
              <w:jc w:val="center"/>
              <w:rPr>
                <w:rFonts w:hint="eastAsia" w:ascii="宋体" w:hAnsi="宋体" w:cs="宋体"/>
                <w:color w:val="000000"/>
                <w:szCs w:val="21"/>
              </w:rPr>
            </w:pPr>
            <w:r>
              <w:rPr>
                <w:rFonts w:hint="eastAsia" w:ascii="宋体" w:hAnsi="宋体" w:cs="宋体"/>
                <w:color w:val="000000"/>
                <w:szCs w:val="21"/>
              </w:rPr>
              <w:t>偏离情况</w:t>
            </w:r>
          </w:p>
        </w:tc>
        <w:tc>
          <w:tcPr>
            <w:tcW w:w="788" w:type="dxa"/>
            <w:vAlign w:val="center"/>
          </w:tcPr>
          <w:p>
            <w:pPr>
              <w:jc w:val="center"/>
              <w:rPr>
                <w:rFonts w:hint="eastAsia" w:ascii="宋体" w:hAnsi="宋体" w:cs="宋体"/>
                <w:color w:val="000000"/>
                <w:szCs w:val="21"/>
              </w:rPr>
            </w:pPr>
            <w:r>
              <w:rPr>
                <w:rFonts w:hint="eastAsia" w:ascii="宋体" w:hAnsi="宋体" w:cs="宋体"/>
                <w:color w:val="000000"/>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Cs w:val="21"/>
              </w:rPr>
            </w:pPr>
            <w:r>
              <w:rPr>
                <w:rFonts w:hint="eastAsia" w:ascii="宋体" w:hAnsi="宋体" w:cs="宋体"/>
                <w:color w:val="000000"/>
                <w:szCs w:val="21"/>
              </w:rPr>
              <w:t>……</w:t>
            </w:r>
          </w:p>
        </w:tc>
        <w:tc>
          <w:tcPr>
            <w:tcW w:w="1301" w:type="dxa"/>
            <w:vAlign w:val="center"/>
          </w:tcPr>
          <w:p>
            <w:pPr>
              <w:jc w:val="center"/>
              <w:rPr>
                <w:rFonts w:hint="eastAsia" w:ascii="宋体" w:hAnsi="宋体" w:cs="宋体"/>
                <w:color w:val="000000"/>
                <w:szCs w:val="21"/>
              </w:rPr>
            </w:pPr>
          </w:p>
        </w:tc>
        <w:tc>
          <w:tcPr>
            <w:tcW w:w="2007" w:type="dxa"/>
            <w:vAlign w:val="center"/>
          </w:tcPr>
          <w:p>
            <w:pPr>
              <w:jc w:val="center"/>
              <w:rPr>
                <w:rFonts w:hint="eastAsia" w:ascii="宋体" w:hAnsi="宋体" w:cs="宋体"/>
                <w:color w:val="000000"/>
                <w:szCs w:val="21"/>
              </w:rPr>
            </w:pPr>
          </w:p>
        </w:tc>
        <w:tc>
          <w:tcPr>
            <w:tcW w:w="2008" w:type="dxa"/>
            <w:vAlign w:val="center"/>
          </w:tcPr>
          <w:p>
            <w:pPr>
              <w:jc w:val="center"/>
              <w:rPr>
                <w:rFonts w:hint="eastAsia" w:ascii="宋体" w:hAnsi="宋体" w:cs="宋体"/>
                <w:color w:val="000000"/>
                <w:szCs w:val="21"/>
              </w:rPr>
            </w:pPr>
          </w:p>
        </w:tc>
        <w:tc>
          <w:tcPr>
            <w:tcW w:w="2458" w:type="dxa"/>
            <w:vAlign w:val="center"/>
          </w:tcPr>
          <w:p>
            <w:pPr>
              <w:jc w:val="center"/>
              <w:rPr>
                <w:rFonts w:hint="eastAsia" w:ascii="宋体" w:hAnsi="宋体" w:cs="宋体"/>
                <w:color w:val="000000"/>
                <w:szCs w:val="21"/>
              </w:rPr>
            </w:pPr>
          </w:p>
        </w:tc>
        <w:tc>
          <w:tcPr>
            <w:tcW w:w="788" w:type="dxa"/>
            <w:vAlign w:val="center"/>
          </w:tcPr>
          <w:p>
            <w:pPr>
              <w:jc w:val="center"/>
              <w:rPr>
                <w:rFonts w:hint="eastAsia" w:ascii="宋体" w:hAnsi="宋体" w:cs="宋体"/>
                <w:color w:val="000000"/>
                <w:szCs w:val="21"/>
              </w:rPr>
            </w:pPr>
          </w:p>
        </w:tc>
      </w:tr>
    </w:tbl>
    <w:p>
      <w:pPr>
        <w:tabs>
          <w:tab w:val="left" w:pos="1800"/>
          <w:tab w:val="left" w:pos="5580"/>
        </w:tabs>
        <w:jc w:val="left"/>
        <w:rPr>
          <w:rFonts w:hint="eastAsia" w:ascii="宋体" w:hAnsi="宋体" w:cs="宋体"/>
          <w:color w:val="000000"/>
          <w:szCs w:val="21"/>
        </w:rPr>
      </w:pP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注：</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1. 对合同条款中的所有要求，除本表所列明的所有偏离外，均视作供应商已对之理解和响应。</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2. “偏离情况”列应据实填写“正偏离”或“负偏离”。</w:t>
      </w:r>
    </w:p>
    <w:p>
      <w:pPr>
        <w:spacing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color w:val="000000"/>
          <w:sz w:val="24"/>
          <w:lang w:val="zh-CN"/>
        </w:rPr>
      </w:pPr>
      <w:r>
        <w:rPr>
          <w:rFonts w:hint="eastAsia" w:ascii="宋体" w:hAnsi="宋体" w:cs="宋体"/>
          <w:color w:val="000000"/>
          <w:szCs w:val="21"/>
        </w:rPr>
        <w:t xml:space="preserve">日期：_____年______月______日  </w:t>
      </w:r>
      <w:bookmarkEnd w:id="791"/>
      <w:r>
        <w:rPr>
          <w:rFonts w:hint="eastAsia" w:ascii="宋体" w:hAnsi="宋体" w:cs="宋体"/>
          <w:color w:val="000000"/>
          <w:szCs w:val="21"/>
        </w:rPr>
        <w:t xml:space="preserve"> </w:t>
      </w:r>
    </w:p>
    <w:bookmarkEnd w:id="792"/>
    <w:p>
      <w:pPr>
        <w:spacing w:line="360" w:lineRule="auto"/>
        <w:outlineLvl w:val="2"/>
        <w:rPr>
          <w:b/>
          <w:color w:val="000000"/>
          <w:sz w:val="36"/>
          <w:szCs w:val="36"/>
        </w:rPr>
      </w:pPr>
      <w:r>
        <w:rPr>
          <w:color w:val="000000"/>
          <w:sz w:val="24"/>
          <w:szCs w:val="20"/>
        </w:rPr>
        <w:br w:type="page" w:clear="all"/>
      </w:r>
      <w:bookmarkEnd w:id="776"/>
      <w:bookmarkEnd w:id="777"/>
      <w:bookmarkEnd w:id="778"/>
      <w:bookmarkEnd w:id="779"/>
      <w:bookmarkEnd w:id="780"/>
      <w:bookmarkEnd w:id="781"/>
      <w:bookmarkEnd w:id="782"/>
      <w:bookmarkEnd w:id="783"/>
      <w:bookmarkEnd w:id="784"/>
      <w:bookmarkEnd w:id="785"/>
      <w:bookmarkEnd w:id="786"/>
      <w:bookmarkEnd w:id="787"/>
      <w:bookmarkEnd w:id="788"/>
      <w:bookmarkStart w:id="795" w:name="OLE_LINK23"/>
      <w:r>
        <w:rPr>
          <w:rFonts w:hint="eastAsia"/>
          <w:b/>
          <w:bCs/>
          <w:color w:val="000000"/>
          <w:sz w:val="24"/>
          <w:szCs w:val="20"/>
        </w:rPr>
        <w:t>*</w:t>
      </w:r>
      <w:r>
        <w:rPr>
          <w:rFonts w:hint="eastAsia" w:ascii="宋体" w:hAnsi="宋体" w:cs="宋体"/>
          <w:b/>
          <w:bCs/>
          <w:color w:val="000000"/>
          <w:szCs w:val="21"/>
        </w:rPr>
        <w:t>7 采购需求偏离表（实质性格式）</w:t>
      </w:r>
    </w:p>
    <w:p>
      <w:pPr>
        <w:spacing w:line="360" w:lineRule="exact"/>
        <w:jc w:val="center"/>
        <w:rPr>
          <w:b/>
          <w:color w:val="000000"/>
          <w:sz w:val="32"/>
          <w:szCs w:val="32"/>
        </w:rPr>
      </w:pPr>
      <w:r>
        <w:rPr>
          <w:rFonts w:hint="eastAsia"/>
          <w:b/>
          <w:color w:val="000000"/>
          <w:sz w:val="32"/>
          <w:szCs w:val="32"/>
        </w:rPr>
        <w:t>采购需求偏离表</w:t>
      </w:r>
    </w:p>
    <w:p>
      <w:pPr>
        <w:pStyle w:val="20"/>
        <w:rPr>
          <w:rFonts w:hint="eastAsia"/>
        </w:rPr>
      </w:pPr>
    </w:p>
    <w:p>
      <w:pPr>
        <w:tabs>
          <w:tab w:val="left" w:pos="1800"/>
          <w:tab w:val="left" w:pos="5580"/>
        </w:tabs>
        <w:spacing w:line="360" w:lineRule="auto"/>
        <w:ind w:firstLine="315"/>
        <w:jc w:val="left"/>
        <w:rPr>
          <w:rFonts w:hint="eastAsia" w:ascii="宋体" w:hAnsi="宋体" w:cs="宋体"/>
          <w:color w:val="000000"/>
          <w:szCs w:val="21"/>
          <w:u w:val="single"/>
        </w:rPr>
      </w:pPr>
      <w:r>
        <w:rPr>
          <w:rFonts w:hint="eastAsia" w:ascii="宋体" w:hAnsi="宋体" w:cs="宋体"/>
          <w:color w:val="000000"/>
          <w:szCs w:val="21"/>
        </w:rPr>
        <w:t>项目编号/包号：_____________________     项目名称：____________</w:t>
      </w:r>
    </w:p>
    <w:tbl>
      <w:tblPr>
        <w:tblStyle w:val="1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pPr>
              <w:jc w:val="center"/>
              <w:rPr>
                <w:rFonts w:hint="eastAsia" w:ascii="宋体" w:hAnsi="宋体" w:cs="宋体"/>
                <w:color w:val="000000"/>
                <w:szCs w:val="21"/>
              </w:rPr>
            </w:pPr>
            <w:r>
              <w:rPr>
                <w:rFonts w:hint="eastAsia" w:ascii="宋体" w:hAnsi="宋体" w:cs="宋体"/>
                <w:color w:val="000000"/>
                <w:szCs w:val="21"/>
              </w:rPr>
              <w:t>序号</w:t>
            </w:r>
          </w:p>
        </w:tc>
        <w:tc>
          <w:tcPr>
            <w:tcW w:w="1482" w:type="dxa"/>
            <w:vAlign w:val="center"/>
          </w:tcPr>
          <w:p>
            <w:pPr>
              <w:jc w:val="center"/>
              <w:rPr>
                <w:rFonts w:hint="eastAsia" w:ascii="宋体" w:hAnsi="宋体" w:cs="宋体"/>
                <w:color w:val="000000"/>
                <w:szCs w:val="21"/>
              </w:rPr>
            </w:pPr>
            <w:r>
              <w:rPr>
                <w:rFonts w:hint="eastAsia" w:ascii="宋体" w:hAnsi="宋体" w:cs="宋体"/>
                <w:color w:val="000000"/>
                <w:szCs w:val="21"/>
              </w:rPr>
              <w:t>招标文件条目号(页码)</w:t>
            </w:r>
          </w:p>
        </w:tc>
        <w:tc>
          <w:tcPr>
            <w:tcW w:w="2384" w:type="dxa"/>
            <w:vAlign w:val="center"/>
          </w:tcPr>
          <w:p>
            <w:pPr>
              <w:jc w:val="center"/>
              <w:rPr>
                <w:rFonts w:hint="eastAsia" w:ascii="宋体" w:hAnsi="宋体" w:cs="宋体"/>
                <w:color w:val="000000"/>
                <w:szCs w:val="21"/>
              </w:rPr>
            </w:pPr>
            <w:r>
              <w:rPr>
                <w:rFonts w:hint="eastAsia" w:ascii="宋体" w:hAnsi="宋体" w:cs="宋体"/>
                <w:color w:val="000000"/>
                <w:szCs w:val="21"/>
              </w:rPr>
              <w:t>招标文件要求</w:t>
            </w:r>
          </w:p>
        </w:tc>
        <w:tc>
          <w:tcPr>
            <w:tcW w:w="2126" w:type="dxa"/>
            <w:vAlign w:val="center"/>
          </w:tcPr>
          <w:p>
            <w:pPr>
              <w:jc w:val="center"/>
              <w:rPr>
                <w:rFonts w:hint="eastAsia" w:ascii="宋体" w:hAnsi="宋体" w:cs="宋体"/>
                <w:color w:val="000000"/>
                <w:szCs w:val="21"/>
              </w:rPr>
            </w:pPr>
            <w:r>
              <w:rPr>
                <w:rFonts w:hint="eastAsia" w:ascii="宋体" w:hAnsi="宋体" w:cs="宋体"/>
                <w:color w:val="000000"/>
                <w:szCs w:val="21"/>
              </w:rPr>
              <w:t>投标响应内容</w:t>
            </w:r>
          </w:p>
        </w:tc>
        <w:tc>
          <w:tcPr>
            <w:tcW w:w="1875" w:type="dxa"/>
            <w:vAlign w:val="center"/>
          </w:tcPr>
          <w:p>
            <w:pPr>
              <w:jc w:val="center"/>
              <w:rPr>
                <w:rFonts w:hint="eastAsia" w:ascii="宋体" w:hAnsi="宋体" w:cs="宋体"/>
                <w:color w:val="000000"/>
                <w:szCs w:val="21"/>
              </w:rPr>
            </w:pPr>
            <w:r>
              <w:rPr>
                <w:rFonts w:hint="eastAsia" w:ascii="宋体" w:hAnsi="宋体" w:cs="宋体"/>
                <w:color w:val="000000"/>
                <w:szCs w:val="21"/>
              </w:rPr>
              <w:t>偏离情况</w:t>
            </w:r>
          </w:p>
        </w:tc>
        <w:tc>
          <w:tcPr>
            <w:tcW w:w="1009" w:type="dxa"/>
            <w:vAlign w:val="center"/>
          </w:tcPr>
          <w:p>
            <w:pPr>
              <w:jc w:val="center"/>
              <w:rPr>
                <w:rFonts w:hint="eastAsia" w:ascii="宋体" w:hAnsi="宋体" w:cs="宋体"/>
                <w:color w:val="000000"/>
                <w:szCs w:val="21"/>
              </w:rPr>
            </w:pPr>
            <w:r>
              <w:rPr>
                <w:rFonts w:hint="eastAsia" w:ascii="宋体" w:hAnsi="宋体" w:cs="宋体"/>
                <w:color w:val="000000"/>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r>
              <w:rPr>
                <w:rFonts w:hint="eastAsia" w:ascii="宋体" w:hAnsi="宋体" w:cs="宋体"/>
                <w:color w:val="000000"/>
                <w:szCs w:val="21"/>
              </w:rPr>
              <w:t>……</w:t>
            </w: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bl>
    <w:p>
      <w:pPr>
        <w:tabs>
          <w:tab w:val="left" w:pos="1800"/>
          <w:tab w:val="left" w:pos="5580"/>
        </w:tabs>
        <w:spacing w:line="360" w:lineRule="auto"/>
        <w:ind w:firstLine="315"/>
        <w:jc w:val="left"/>
        <w:rPr>
          <w:rFonts w:hint="eastAsia" w:ascii="宋体" w:hAnsi="宋体" w:cs="宋体"/>
          <w:color w:val="000000"/>
          <w:szCs w:val="21"/>
          <w:u w:val="single"/>
        </w:rPr>
      </w:pP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注：</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rPr>
        <w:t>投标无效。</w:t>
      </w:r>
    </w:p>
    <w:p>
      <w:pPr>
        <w:tabs>
          <w:tab w:val="left" w:pos="1800"/>
          <w:tab w:val="left" w:pos="5580"/>
        </w:tabs>
        <w:jc w:val="left"/>
        <w:rPr>
          <w:rFonts w:hint="eastAsia" w:ascii="宋体" w:hAnsi="宋体" w:cs="宋体"/>
          <w:color w:val="000000"/>
          <w:szCs w:val="21"/>
        </w:rPr>
      </w:pPr>
      <w:r>
        <w:rPr>
          <w:rFonts w:hint="eastAsia" w:ascii="宋体" w:hAnsi="宋体" w:cs="宋体"/>
          <w:color w:val="000000"/>
          <w:szCs w:val="21"/>
        </w:rPr>
        <w:t>2.“偏离情况”列应据实填写“正偏离”或“负偏离”。</w:t>
      </w:r>
    </w:p>
    <w:p>
      <w:pPr>
        <w:tabs>
          <w:tab w:val="left" w:pos="1800"/>
          <w:tab w:val="left" w:pos="5580"/>
        </w:tabs>
        <w:jc w:val="left"/>
        <w:rPr>
          <w:rFonts w:hint="eastAsia" w:ascii="宋体" w:hAnsi="宋体" w:cs="宋体"/>
          <w:color w:val="000000"/>
          <w:szCs w:val="21"/>
        </w:rPr>
      </w:pPr>
    </w:p>
    <w:p>
      <w:pPr>
        <w:tabs>
          <w:tab w:val="left" w:pos="1800"/>
          <w:tab w:val="left" w:pos="5580"/>
        </w:tabs>
        <w:jc w:val="left"/>
        <w:rPr>
          <w:rFonts w:hint="eastAsia" w:ascii="宋体" w:hAnsi="宋体" w:cs="宋体"/>
          <w:color w:val="000000"/>
          <w:szCs w:val="21"/>
        </w:rPr>
      </w:pPr>
    </w:p>
    <w:p>
      <w:pPr>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p>
    <w:bookmarkEnd w:id="793"/>
    <w:bookmarkEnd w:id="795"/>
    <w:p>
      <w:pPr>
        <w:rPr>
          <w:color w:val="000000"/>
          <w:sz w:val="24"/>
          <w:szCs w:val="20"/>
        </w:rPr>
      </w:pPr>
    </w:p>
    <w:bookmarkEnd w:id="794"/>
    <w:p>
      <w:pPr>
        <w:pStyle w:val="19"/>
        <w:ind w:firstLine="480"/>
        <w:rPr>
          <w:color w:val="000000"/>
        </w:rPr>
      </w:pPr>
    </w:p>
    <w:p>
      <w:pPr>
        <w:rPr>
          <w:color w:val="000000"/>
          <w:sz w:val="24"/>
          <w:szCs w:val="20"/>
        </w:rPr>
      </w:pPr>
    </w:p>
    <w:p>
      <w:pPr>
        <w:pStyle w:val="19"/>
        <w:rPr>
          <w:color w:val="000000"/>
        </w:rPr>
      </w:pPr>
    </w:p>
    <w:p>
      <w:pPr>
        <w:rPr>
          <w:rFonts w:hint="eastAsia" w:ascii="宋体" w:hAnsi="宋体" w:cs="宋体"/>
          <w:color w:val="000000"/>
          <w:szCs w:val="21"/>
        </w:rPr>
      </w:pPr>
    </w:p>
    <w:p>
      <w:pPr>
        <w:rPr>
          <w:rFonts w:hint="eastAsia" w:ascii="宋体" w:hAnsi="宋体" w:cs="宋体"/>
          <w:b/>
          <w:bCs/>
          <w:color w:val="000000"/>
          <w:szCs w:val="21"/>
        </w:rPr>
      </w:pPr>
      <w:bookmarkStart w:id="796" w:name="OLE_LINK11"/>
      <w:r>
        <w:rPr>
          <w:rFonts w:hint="eastAsia" w:ascii="宋体" w:hAnsi="宋体" w:cs="宋体"/>
          <w:b/>
          <w:bCs/>
          <w:color w:val="000000"/>
          <w:szCs w:val="21"/>
        </w:rPr>
        <w:t>*8 项目方案实施包括但不限于如下主题：</w:t>
      </w:r>
    </w:p>
    <w:p>
      <w:pPr>
        <w:spacing w:line="360" w:lineRule="auto"/>
        <w:outlineLvl w:val="2"/>
        <w:rPr>
          <w:rFonts w:hint="eastAsia" w:ascii="宋体" w:hAnsi="宋体" w:cs="宋体"/>
          <w:color w:val="000000"/>
          <w:szCs w:val="21"/>
        </w:rPr>
      </w:pP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1）</w:t>
      </w:r>
      <w:bookmarkStart w:id="797" w:name="OLE_LINK5"/>
      <w:r>
        <w:rPr>
          <w:rFonts w:hint="eastAsia" w:ascii="宋体" w:hAnsi="宋体" w:cs="宋体"/>
          <w:color w:val="000000"/>
          <w:szCs w:val="21"/>
        </w:rPr>
        <w:t>维保服务方案；</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2）日常维护方案；</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szCs w:val="21"/>
        </w:rPr>
        <w:t>操作规范方案</w:t>
      </w:r>
      <w:r>
        <w:rPr>
          <w:rFonts w:hint="eastAsia" w:ascii="宋体" w:hAnsi="宋体" w:cs="宋体"/>
          <w:color w:val="000000"/>
          <w:szCs w:val="21"/>
        </w:rPr>
        <w:t>；</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4）</w:t>
      </w:r>
      <w:r>
        <w:rPr>
          <w:rFonts w:hint="eastAsia" w:ascii="宋体" w:hAnsi="宋体" w:cs="宋体"/>
          <w:szCs w:val="21"/>
        </w:rPr>
        <w:t>质量保障措施</w:t>
      </w:r>
      <w:r>
        <w:rPr>
          <w:rFonts w:hint="eastAsia" w:ascii="宋体" w:hAnsi="宋体" w:cs="宋体"/>
          <w:color w:val="000000"/>
          <w:szCs w:val="21"/>
        </w:rPr>
        <w:t xml:space="preserve">；    </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5）</w:t>
      </w:r>
      <w:r>
        <w:rPr>
          <w:rFonts w:hint="eastAsia" w:ascii="宋体" w:hAnsi="宋体" w:cs="宋体"/>
          <w:szCs w:val="21"/>
        </w:rPr>
        <w:t>应急维护方案</w:t>
      </w:r>
      <w:r>
        <w:rPr>
          <w:rFonts w:hint="eastAsia" w:ascii="宋体" w:hAnsi="宋体" w:cs="宋体"/>
          <w:color w:val="000000"/>
          <w:szCs w:val="21"/>
        </w:rPr>
        <w:t>；</w:t>
      </w:r>
    </w:p>
    <w:p>
      <w:pPr>
        <w:spacing w:line="360" w:lineRule="auto"/>
        <w:ind w:firstLine="210"/>
        <w:outlineLvl w:val="2"/>
        <w:rPr>
          <w:rFonts w:hint="eastAsia" w:ascii="宋体" w:hAnsi="宋体" w:cs="宋体"/>
          <w:color w:val="000000"/>
          <w:szCs w:val="21"/>
        </w:rPr>
      </w:pPr>
      <w:r>
        <w:rPr>
          <w:rFonts w:hint="eastAsia" w:ascii="宋体" w:hAnsi="宋体" w:cs="宋体"/>
          <w:color w:val="000000"/>
          <w:szCs w:val="21"/>
        </w:rPr>
        <w:t>6）其他评标办法中涉及内容。</w:t>
      </w:r>
    </w:p>
    <w:bookmarkEnd w:id="796"/>
    <w:bookmarkEnd w:id="797"/>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19"/>
        <w:ind w:left="0" w:firstLine="0"/>
        <w:rPr>
          <w:color w:val="000000"/>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b/>
          <w:bCs/>
          <w:color w:val="000000"/>
          <w:szCs w:val="21"/>
        </w:rPr>
      </w:pPr>
      <w:r>
        <w:rPr>
          <w:rFonts w:hint="eastAsia" w:ascii="宋体" w:hAnsi="宋体" w:cs="宋体"/>
          <w:b/>
          <w:bCs/>
          <w:color w:val="000000"/>
          <w:szCs w:val="21"/>
        </w:rPr>
        <w:t>*9  参加本项目人员一览表</w:t>
      </w:r>
    </w:p>
    <w:p>
      <w:pPr>
        <w:spacing w:line="360" w:lineRule="auto"/>
        <w:jc w:val="center"/>
        <w:rPr>
          <w:rFonts w:hint="eastAsia" w:ascii="宋体" w:hAnsi="宋体"/>
          <w:b/>
          <w:color w:val="000000"/>
          <w:sz w:val="32"/>
          <w:szCs w:val="32"/>
        </w:rPr>
      </w:pPr>
    </w:p>
    <w:p>
      <w:pPr>
        <w:spacing w:line="360" w:lineRule="auto"/>
        <w:jc w:val="center"/>
        <w:rPr>
          <w:rFonts w:hint="eastAsia" w:ascii="宋体" w:hAnsi="宋体"/>
          <w:b/>
          <w:color w:val="000000"/>
          <w:sz w:val="32"/>
          <w:szCs w:val="32"/>
        </w:rPr>
      </w:pPr>
      <w:r>
        <w:rPr>
          <w:rFonts w:hint="eastAsia" w:ascii="宋体" w:hAnsi="宋体"/>
          <w:b/>
          <w:color w:val="000000"/>
          <w:sz w:val="32"/>
          <w:szCs w:val="32"/>
        </w:rPr>
        <w:t>参加本项目人员一览表</w:t>
      </w:r>
    </w:p>
    <w:p>
      <w:pPr>
        <w:spacing w:line="360" w:lineRule="auto"/>
        <w:rPr>
          <w:rFonts w:hint="eastAsia" w:ascii="宋体" w:hAnsi="宋体"/>
          <w:color w:val="000000"/>
          <w:sz w:val="22"/>
        </w:rPr>
      </w:pPr>
    </w:p>
    <w:p>
      <w:pPr>
        <w:spacing w:line="360" w:lineRule="auto"/>
        <w:rPr>
          <w:rFonts w:hint="eastAsia"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姓名</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性别</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年龄</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毕业学校和学历</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专业</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职称</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专业培训及证书</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责任</w:t>
            </w:r>
          </w:p>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或分工</w:t>
            </w:r>
          </w:p>
        </w:tc>
        <w:tc>
          <w:tcPr>
            <w:tcW w:w="945" w:type="dxa"/>
            <w:vAlign w:val="center"/>
          </w:tcPr>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项目经历或主要工作</w:t>
            </w:r>
          </w:p>
          <w:p>
            <w:pPr>
              <w:tabs>
                <w:tab w:val="left" w:pos="9765"/>
              </w:tabs>
              <w:spacing w:line="360" w:lineRule="auto"/>
              <w:jc w:val="center"/>
              <w:rPr>
                <w:rFonts w:hint="eastAsia" w:ascii="宋体" w:hAnsi="宋体" w:cs="宋体"/>
                <w:color w:val="000000"/>
                <w:szCs w:val="21"/>
              </w:rPr>
            </w:pPr>
            <w:r>
              <w:rPr>
                <w:rFonts w:hint="eastAsia" w:ascii="宋体" w:hAnsi="宋体" w:cs="宋体"/>
                <w:color w:val="000000"/>
                <w:szCs w:val="21"/>
              </w:rPr>
              <w:t>业绩</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c>
          <w:tcPr>
            <w:tcW w:w="945" w:type="dxa"/>
          </w:tcPr>
          <w:p>
            <w:pPr>
              <w:tabs>
                <w:tab w:val="left" w:pos="9765"/>
              </w:tabs>
              <w:spacing w:line="360" w:lineRule="auto"/>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c>
          <w:tcPr>
            <w:tcW w:w="945" w:type="dxa"/>
          </w:tcPr>
          <w:p>
            <w:pPr>
              <w:tabs>
                <w:tab w:val="left" w:pos="9765"/>
              </w:tabs>
              <w:spacing w:line="360" w:lineRule="auto"/>
              <w:rPr>
                <w:rFonts w:hint="eastAsia" w:ascii="宋体" w:hAnsi="宋体" w:cs="宋体"/>
                <w:color w:val="000000"/>
                <w:szCs w:val="21"/>
              </w:rPr>
            </w:pPr>
            <w:r>
              <w:rPr>
                <w:rFonts w:hint="eastAsia" w:ascii="宋体" w:hAnsi="宋体" w:cs="宋体"/>
                <w:color w:val="000000"/>
                <w:szCs w:val="21"/>
              </w:rPr>
              <w:t> </w:t>
            </w:r>
          </w:p>
        </w:tc>
      </w:tr>
    </w:tbl>
    <w:p>
      <w:pPr>
        <w:tabs>
          <w:tab w:val="left" w:pos="9765"/>
        </w:tabs>
        <w:rPr>
          <w:rFonts w:hint="eastAsia" w:ascii="宋体" w:hAnsi="宋体" w:cs="宋体"/>
          <w:b/>
          <w:color w:val="000000"/>
          <w:szCs w:val="21"/>
          <w:lang w:val="zh-CN"/>
        </w:rPr>
      </w:pPr>
    </w:p>
    <w:p>
      <w:pPr>
        <w:tabs>
          <w:tab w:val="left" w:pos="9765"/>
        </w:tabs>
        <w:spacing w:line="360" w:lineRule="auto"/>
        <w:rPr>
          <w:rFonts w:hint="eastAsia" w:ascii="宋体" w:hAnsi="宋体" w:cs="宋体"/>
          <w:b/>
          <w:color w:val="000000"/>
          <w:szCs w:val="21"/>
        </w:rPr>
      </w:pPr>
      <w:r>
        <w:rPr>
          <w:rFonts w:hint="eastAsia" w:ascii="宋体" w:hAnsi="宋体" w:cs="宋体"/>
          <w:b/>
          <w:color w:val="000000"/>
          <w:szCs w:val="21"/>
          <w:lang w:val="zh-CN"/>
        </w:rPr>
        <w:t>注：拟派参与本项目组负责人及管理成员情况（可附人员学历、</w:t>
      </w:r>
      <w:r>
        <w:rPr>
          <w:rFonts w:hint="eastAsia" w:ascii="宋体" w:hAnsi="宋体" w:cs="宋体"/>
          <w:b/>
          <w:color w:val="000000"/>
          <w:szCs w:val="21"/>
        </w:rPr>
        <w:t>相应</w:t>
      </w:r>
      <w:r>
        <w:rPr>
          <w:rFonts w:hint="eastAsia" w:ascii="宋体" w:hAnsi="宋体" w:cs="宋体"/>
          <w:b/>
          <w:color w:val="000000"/>
          <w:szCs w:val="21"/>
          <w:lang w:val="zh-CN"/>
        </w:rPr>
        <w:t>证书扫描件等材料）。</w:t>
      </w:r>
    </w:p>
    <w:p>
      <w:pPr>
        <w:spacing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p>
    <w:p>
      <w:pPr>
        <w:rPr>
          <w:rFonts w:hint="eastAsia" w:ascii="宋体" w:hAnsi="宋体" w:cs="宋体"/>
          <w:color w:val="000000"/>
          <w:szCs w:val="21"/>
        </w:rPr>
      </w:pPr>
      <w:r>
        <w:rPr>
          <w:rFonts w:hint="eastAsia" w:ascii="宋体" w:hAnsi="宋体" w:cs="宋体"/>
          <w:color w:val="000000"/>
          <w:szCs w:val="21"/>
        </w:rPr>
        <w:br w:type="page" w:clear="all"/>
      </w:r>
      <w:bookmarkStart w:id="798" w:name="_Toc288738397"/>
      <w:bookmarkStart w:id="799" w:name="_Toc288738839"/>
      <w:r>
        <w:rPr>
          <w:rFonts w:hint="eastAsia" w:ascii="宋体" w:hAnsi="宋体" w:cs="宋体"/>
          <w:color w:val="000000"/>
          <w:szCs w:val="21"/>
        </w:rPr>
        <w:t>10 相关业绩案例一览表</w:t>
      </w:r>
    </w:p>
    <w:p>
      <w:pPr>
        <w:rPr>
          <w:color w:val="000000"/>
          <w:sz w:val="24"/>
          <w:szCs w:val="20"/>
        </w:rPr>
      </w:pPr>
    </w:p>
    <w:p>
      <w:pPr>
        <w:jc w:val="center"/>
        <w:rPr>
          <w:rFonts w:hint="eastAsia" w:ascii="宋体" w:hAnsi="宋体"/>
          <w:b/>
          <w:color w:val="000000"/>
          <w:sz w:val="32"/>
          <w:szCs w:val="32"/>
        </w:rPr>
      </w:pPr>
      <w:r>
        <w:rPr>
          <w:rFonts w:hint="eastAsia" w:ascii="宋体" w:hAnsi="宋体"/>
          <w:b/>
          <w:color w:val="000000"/>
          <w:sz w:val="32"/>
          <w:szCs w:val="32"/>
        </w:rPr>
        <w:t>相关业绩案例一览表</w:t>
      </w:r>
      <w:bookmarkEnd w:id="798"/>
      <w:bookmarkEnd w:id="799"/>
    </w:p>
    <w:p>
      <w:pPr>
        <w:spacing w:line="360" w:lineRule="auto"/>
        <w:jc w:val="center"/>
        <w:rPr>
          <w:rFonts w:hint="eastAsia" w:ascii="宋体" w:hAnsi="宋体"/>
          <w:b/>
          <w:color w:val="000000"/>
          <w:sz w:val="28"/>
          <w:szCs w:val="30"/>
        </w:rPr>
      </w:pPr>
    </w:p>
    <w:p>
      <w:pPr>
        <w:spacing w:line="360" w:lineRule="auto"/>
        <w:ind w:firstLine="420"/>
        <w:rPr>
          <w:rFonts w:hint="eastAsia" w:ascii="宋体" w:hAnsi="宋体" w:cs="宋体"/>
          <w:color w:val="000000"/>
          <w:szCs w:val="21"/>
        </w:rPr>
      </w:pPr>
      <w:r>
        <w:rPr>
          <w:rFonts w:hint="eastAsia" w:ascii="宋体" w:hAnsi="宋体" w:cs="宋体"/>
          <w:color w:val="000000"/>
          <w:szCs w:val="21"/>
        </w:rPr>
        <w:t>项目编号/包号：</w:t>
      </w:r>
      <w:r>
        <w:rPr>
          <w:rFonts w:hint="eastAsia" w:ascii="宋体" w:hAnsi="宋体" w:cs="宋体"/>
          <w:color w:val="000000"/>
          <w:szCs w:val="21"/>
          <w:u w:val="single"/>
        </w:rPr>
        <w:t xml:space="preserve">                   </w:t>
      </w:r>
    </w:p>
    <w:tbl>
      <w:tblPr>
        <w:tblStyle w:val="14"/>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lang w:val="zh-CN"/>
              </w:rPr>
            </w:pPr>
            <w:r>
              <w:rPr>
                <w:rFonts w:hint="eastAsia" w:ascii="宋体" w:hAnsi="宋体" w:cs="宋体"/>
                <w:color w:val="000000"/>
                <w:szCs w:val="21"/>
                <w:lang w:val="zh-CN"/>
              </w:rPr>
              <w:t>联系电话</w:t>
            </w: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Cs w:val="21"/>
              </w:rPr>
            </w:pPr>
          </w:p>
        </w:tc>
      </w:tr>
    </w:tbl>
    <w:p>
      <w:pPr>
        <w:tabs>
          <w:tab w:val="left" w:pos="9765"/>
        </w:tabs>
        <w:rPr>
          <w:rFonts w:hint="eastAsia" w:ascii="宋体" w:hAnsi="宋体" w:cs="宋体"/>
          <w:color w:val="000000"/>
          <w:szCs w:val="21"/>
          <w:lang w:val="zh-CN"/>
        </w:rPr>
      </w:pPr>
    </w:p>
    <w:p>
      <w:pPr>
        <w:pStyle w:val="21"/>
        <w:rPr>
          <w:lang w:val="zh-CN"/>
        </w:rPr>
      </w:pPr>
    </w:p>
    <w:p>
      <w:pPr>
        <w:spacing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rPr>
      </w:pP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投标人名称（加盖公章）</w:t>
      </w:r>
      <w:r>
        <w:rPr>
          <w:rFonts w:hint="eastAsia" w:ascii="宋体" w:hAnsi="宋体" w:cs="宋体"/>
          <w:color w:val="000000"/>
          <w:szCs w:val="21"/>
          <w:lang w:val="zh-CN"/>
        </w:rPr>
        <w:t>：    ____________</w:t>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color w:val="000000"/>
        </w:rPr>
      </w:pPr>
    </w:p>
    <w:p>
      <w:pPr>
        <w:rPr>
          <w:color w:val="00000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23"/>
        <w:rPr>
          <w:color w:val="000000"/>
          <w:sz w:val="24"/>
          <w:szCs w:val="20"/>
        </w:rPr>
      </w:pPr>
    </w:p>
    <w:p>
      <w:pPr>
        <w:spacing w:line="360" w:lineRule="auto"/>
        <w:outlineLvl w:val="2"/>
        <w:rPr>
          <w:color w:val="000000"/>
          <w:sz w:val="24"/>
          <w:szCs w:val="20"/>
        </w:rPr>
      </w:pPr>
    </w:p>
    <w:p>
      <w:pPr>
        <w:rPr>
          <w:rFonts w:hint="eastAsia" w:ascii="宋体" w:hAnsi="宋体" w:cs="宋体"/>
          <w:color w:val="000000"/>
          <w:szCs w:val="21"/>
        </w:rPr>
      </w:pPr>
      <w:r>
        <w:rPr>
          <w:rFonts w:hint="eastAsia" w:ascii="宋体" w:hAnsi="宋体" w:cs="宋体"/>
          <w:color w:val="000000"/>
          <w:szCs w:val="21"/>
        </w:rPr>
        <w:t xml:space="preserve">11 </w:t>
      </w:r>
      <w:bookmarkStart w:id="800" w:name="OLE_LINK6"/>
      <w:r>
        <w:rPr>
          <w:rFonts w:hint="eastAsia" w:ascii="宋体" w:hAnsi="宋体" w:cs="宋体"/>
          <w:color w:val="000000"/>
          <w:szCs w:val="21"/>
        </w:rPr>
        <w:t>招标文件要求提供或投标人认为应附的其他材料</w:t>
      </w:r>
    </w:p>
    <w:bookmarkEnd w:id="800"/>
    <w:p>
      <w:pPr>
        <w:widowControl/>
        <w:jc w:val="left"/>
        <w:rPr>
          <w:b/>
          <w:color w:val="000000"/>
          <w:sz w:val="36"/>
          <w:szCs w:val="36"/>
        </w:rPr>
      </w:pPr>
    </w:p>
    <w:p>
      <w:pPr>
        <w:pStyle w:val="23"/>
        <w:ind w:firstLine="723"/>
        <w:rPr>
          <w:b/>
          <w:color w:val="000000"/>
          <w:sz w:val="36"/>
          <w:szCs w:val="36"/>
        </w:rPr>
      </w:pPr>
    </w:p>
    <w:p>
      <w:pPr>
        <w:pStyle w:val="23"/>
        <w:ind w:firstLine="723"/>
        <w:rPr>
          <w:b/>
          <w:color w:val="000000"/>
          <w:sz w:val="36"/>
          <w:szCs w:val="36"/>
        </w:rPr>
      </w:pPr>
    </w:p>
    <w:p>
      <w:pPr>
        <w:pStyle w:val="23"/>
        <w:ind w:firstLine="723"/>
        <w:rPr>
          <w:b/>
          <w:color w:val="000000"/>
          <w:sz w:val="36"/>
          <w:szCs w:val="36"/>
        </w:rPr>
      </w:pPr>
    </w:p>
    <w:p>
      <w:pPr>
        <w:pStyle w:val="23"/>
        <w:ind w:firstLine="723"/>
        <w:rPr>
          <w:b/>
          <w:color w:val="000000"/>
          <w:sz w:val="36"/>
          <w:szCs w:val="36"/>
        </w:rPr>
      </w:pPr>
    </w:p>
    <w:p>
      <w:pPr>
        <w:jc w:val="center"/>
        <w:rPr>
          <w:rFonts w:hint="eastAsia" w:ascii="宋体" w:hAnsi="宋体" w:cs="宋体"/>
          <w:bCs/>
          <w:color w:val="000000"/>
          <w:sz w:val="24"/>
        </w:rPr>
      </w:pPr>
    </w:p>
    <w:p/>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42"/>
      </w:rPr>
    </w:pPr>
  </w:p>
  <w:p>
    <w:pPr>
      <w:pStyle w:val="4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pPr>
      <w:pStyle w:val="4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41"/>
                            <w:tabs>
                              <w:tab w:val="clear" w:pos="4153"/>
                              <w:tab w:val="clear" w:pos="8306"/>
                            </w:tabs>
                          </w:pPr>
                          <w:r>
                            <w:fldChar w:fldCharType="begin"/>
                          </w:r>
                          <w:r>
                            <w:instrText xml:space="preserve"> PAGE  \* MERGEFORMAT </w:instrText>
                          </w:r>
                          <w:r>
                            <w:fldChar w:fldCharType="separate"/>
                          </w:r>
                          <w:r>
                            <w:t>23</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pPr>
                      <w:pStyle w:val="41"/>
                      <w:tabs>
                        <w:tab w:val="clear" w:pos="4153"/>
                        <w:tab w:val="clear" w:pos="8306"/>
                      </w:tabs>
                    </w:pPr>
                    <w:r>
                      <w:fldChar w:fldCharType="begin"/>
                    </w:r>
                    <w:r>
                      <w:instrText xml:space="preserve"> PAGE  \* MERGEFORMAT </w:instrText>
                    </w:r>
                    <w:r>
                      <w:fldChar w:fldCharType="separate"/>
                    </w:r>
                    <w:r>
                      <w:t>23</w:t>
                    </w:r>
                    <w:r>
                      <w:fldChar w:fldCharType="end"/>
                    </w:r>
                  </w:p>
                  <w:p/>
                </w:txbxContent>
              </v:textbox>
            </v:shape>
          </w:pict>
        </mc:Fallback>
      </mc:AlternateContent>
    </w:r>
  </w:p>
  <w:p>
    <w:pPr>
      <w:pStyle w:val="4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pPr>
      <w:pStyle w:val="41"/>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tabs>
        <w:tab w:val="center" w:pos="4153"/>
        <w:tab w:val="right" w:pos="8306"/>
        <w:tab w:val="clear" w:pos="7143"/>
        <w:tab w:val="clear" w:pos="14287"/>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07BE0C"/>
    <w:multiLevelType w:val="singleLevel"/>
    <w:tmpl w:val="1207BE0C"/>
    <w:lvl w:ilvl="0" w:tentative="0">
      <w:start w:val="5"/>
      <w:numFmt w:val="chineseCounting"/>
      <w:suff w:val="space"/>
      <w:lvlText w:val="第%1章"/>
      <w:lvlJc w:val="left"/>
      <w:rPr>
        <w:rFonts w:hint="eastAsia"/>
      </w:rPr>
    </w:lvl>
  </w:abstractNum>
  <w:abstractNum w:abstractNumId="1">
    <w:nsid w:val="2DA594A4"/>
    <w:multiLevelType w:val="singleLevel"/>
    <w:tmpl w:val="2DA594A4"/>
    <w:lvl w:ilvl="0" w:tentative="0">
      <w:start w:val="3"/>
      <w:numFmt w:val="chineseCounting"/>
      <w:suff w:val="nothing"/>
      <w:lvlText w:val="%1、"/>
      <w:lvlJc w:val="left"/>
      <w:rPr>
        <w:rFonts w:hint="eastAsia"/>
      </w:rPr>
    </w:lvl>
  </w:abstractNum>
  <w:abstractNum w:abstractNumId="2">
    <w:nsid w:val="4903055D"/>
    <w:multiLevelType w:val="singleLevel"/>
    <w:tmpl w:val="4903055D"/>
    <w:lvl w:ilvl="0" w:tentative="0">
      <w:start w:val="2"/>
      <w:numFmt w:val="chineseCounting"/>
      <w:suff w:val="nothing"/>
      <w:lvlText w:val="%1、"/>
      <w:lvlJc w:val="left"/>
      <w:rPr>
        <w:rFonts w:hint="eastAsia"/>
      </w:rPr>
    </w:lvl>
  </w:abstractNum>
  <w:abstractNum w:abstractNumId="3">
    <w:nsid w:val="4D94DA66"/>
    <w:multiLevelType w:val="multilevel"/>
    <w:tmpl w:val="4D94DA6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4D34CF"/>
    <w:rsid w:val="00023008"/>
    <w:rsid w:val="000E1910"/>
    <w:rsid w:val="001143FF"/>
    <w:rsid w:val="00152D9E"/>
    <w:rsid w:val="001C5CF0"/>
    <w:rsid w:val="001C6272"/>
    <w:rsid w:val="001D3CF6"/>
    <w:rsid w:val="00201BF3"/>
    <w:rsid w:val="00224D90"/>
    <w:rsid w:val="002543F5"/>
    <w:rsid w:val="002F3E92"/>
    <w:rsid w:val="0035194C"/>
    <w:rsid w:val="003A742F"/>
    <w:rsid w:val="003E6056"/>
    <w:rsid w:val="004A7042"/>
    <w:rsid w:val="004B0A73"/>
    <w:rsid w:val="005A2F95"/>
    <w:rsid w:val="005C4162"/>
    <w:rsid w:val="006302BD"/>
    <w:rsid w:val="006A0C07"/>
    <w:rsid w:val="006D6C08"/>
    <w:rsid w:val="00727D85"/>
    <w:rsid w:val="007503C4"/>
    <w:rsid w:val="00753F09"/>
    <w:rsid w:val="0080030C"/>
    <w:rsid w:val="00802836"/>
    <w:rsid w:val="00887280"/>
    <w:rsid w:val="008B080C"/>
    <w:rsid w:val="008D1184"/>
    <w:rsid w:val="00906D5D"/>
    <w:rsid w:val="0096719C"/>
    <w:rsid w:val="00980CBE"/>
    <w:rsid w:val="00997966"/>
    <w:rsid w:val="009D2A0B"/>
    <w:rsid w:val="00A1098E"/>
    <w:rsid w:val="00A6683A"/>
    <w:rsid w:val="00B01BFA"/>
    <w:rsid w:val="00B24CDA"/>
    <w:rsid w:val="00BE0E5E"/>
    <w:rsid w:val="00C3273E"/>
    <w:rsid w:val="00C57F4F"/>
    <w:rsid w:val="00D23CAE"/>
    <w:rsid w:val="00D27075"/>
    <w:rsid w:val="00D63ECB"/>
    <w:rsid w:val="00E379C9"/>
    <w:rsid w:val="00E650F7"/>
    <w:rsid w:val="00E83136"/>
    <w:rsid w:val="00EC6DBE"/>
    <w:rsid w:val="00EE6D96"/>
    <w:rsid w:val="00EF14F6"/>
    <w:rsid w:val="00F448FE"/>
    <w:rsid w:val="00F511B8"/>
    <w:rsid w:val="00F922A1"/>
    <w:rsid w:val="00FC4DE9"/>
    <w:rsid w:val="00FE416B"/>
    <w:rsid w:val="016966E0"/>
    <w:rsid w:val="021F7108"/>
    <w:rsid w:val="02283C3E"/>
    <w:rsid w:val="02295499"/>
    <w:rsid w:val="02661A7B"/>
    <w:rsid w:val="02731E01"/>
    <w:rsid w:val="02906142"/>
    <w:rsid w:val="02C24393"/>
    <w:rsid w:val="02D768B7"/>
    <w:rsid w:val="0327793A"/>
    <w:rsid w:val="034E307D"/>
    <w:rsid w:val="036E5B30"/>
    <w:rsid w:val="03D71CDD"/>
    <w:rsid w:val="03DC28E1"/>
    <w:rsid w:val="03F24A85"/>
    <w:rsid w:val="03F33187"/>
    <w:rsid w:val="043232F0"/>
    <w:rsid w:val="04513BA5"/>
    <w:rsid w:val="0488407F"/>
    <w:rsid w:val="0495589A"/>
    <w:rsid w:val="049D299F"/>
    <w:rsid w:val="049E0421"/>
    <w:rsid w:val="04A57DAB"/>
    <w:rsid w:val="04B425C4"/>
    <w:rsid w:val="05272903"/>
    <w:rsid w:val="05301F0E"/>
    <w:rsid w:val="06056A6E"/>
    <w:rsid w:val="063117E9"/>
    <w:rsid w:val="06410E51"/>
    <w:rsid w:val="0695635D"/>
    <w:rsid w:val="069D079B"/>
    <w:rsid w:val="06E96B69"/>
    <w:rsid w:val="07095017"/>
    <w:rsid w:val="07277E4A"/>
    <w:rsid w:val="072B0FB7"/>
    <w:rsid w:val="07655731"/>
    <w:rsid w:val="078B7B6F"/>
    <w:rsid w:val="07BB3DE0"/>
    <w:rsid w:val="07DD0873"/>
    <w:rsid w:val="081C165C"/>
    <w:rsid w:val="0833760A"/>
    <w:rsid w:val="08410597"/>
    <w:rsid w:val="08493425"/>
    <w:rsid w:val="08680F25"/>
    <w:rsid w:val="08793F74"/>
    <w:rsid w:val="0886328A"/>
    <w:rsid w:val="08DE171A"/>
    <w:rsid w:val="08F76120"/>
    <w:rsid w:val="08FE41CD"/>
    <w:rsid w:val="092E56C3"/>
    <w:rsid w:val="09336C26"/>
    <w:rsid w:val="093515F0"/>
    <w:rsid w:val="09467E45"/>
    <w:rsid w:val="096A12FE"/>
    <w:rsid w:val="09C15590"/>
    <w:rsid w:val="09CD35A1"/>
    <w:rsid w:val="09F856EA"/>
    <w:rsid w:val="0A3B7458"/>
    <w:rsid w:val="0AA35B83"/>
    <w:rsid w:val="0B575739"/>
    <w:rsid w:val="0B7E67EB"/>
    <w:rsid w:val="0BC536DC"/>
    <w:rsid w:val="0BEF7DA3"/>
    <w:rsid w:val="0C2549FA"/>
    <w:rsid w:val="0C72611A"/>
    <w:rsid w:val="0C7D02F9"/>
    <w:rsid w:val="0CA02145"/>
    <w:rsid w:val="0CD6481E"/>
    <w:rsid w:val="0CE0051F"/>
    <w:rsid w:val="0CFD6C5C"/>
    <w:rsid w:val="0D026967"/>
    <w:rsid w:val="0D5077DE"/>
    <w:rsid w:val="0D704801"/>
    <w:rsid w:val="0D876BC0"/>
    <w:rsid w:val="0D8A7B44"/>
    <w:rsid w:val="0D8B27AF"/>
    <w:rsid w:val="0DCF6FB4"/>
    <w:rsid w:val="0E0279B4"/>
    <w:rsid w:val="0E752FC5"/>
    <w:rsid w:val="0E7D16D6"/>
    <w:rsid w:val="0E864564"/>
    <w:rsid w:val="0F002BA9"/>
    <w:rsid w:val="0F32791B"/>
    <w:rsid w:val="0F7E5CE7"/>
    <w:rsid w:val="0F845C33"/>
    <w:rsid w:val="0FA5702A"/>
    <w:rsid w:val="0FD6518B"/>
    <w:rsid w:val="0FDA3B91"/>
    <w:rsid w:val="0FE30C1D"/>
    <w:rsid w:val="102F5819"/>
    <w:rsid w:val="10663775"/>
    <w:rsid w:val="10B90634"/>
    <w:rsid w:val="10D26327"/>
    <w:rsid w:val="10E21B3A"/>
    <w:rsid w:val="10F754E2"/>
    <w:rsid w:val="110A68BF"/>
    <w:rsid w:val="110C1984"/>
    <w:rsid w:val="114B0570"/>
    <w:rsid w:val="1168681B"/>
    <w:rsid w:val="116B5221"/>
    <w:rsid w:val="11AC3A8C"/>
    <w:rsid w:val="11CE1A42"/>
    <w:rsid w:val="11EE1F77"/>
    <w:rsid w:val="12117034"/>
    <w:rsid w:val="122172CE"/>
    <w:rsid w:val="12460407"/>
    <w:rsid w:val="12527A9D"/>
    <w:rsid w:val="125F6DB3"/>
    <w:rsid w:val="12B75243"/>
    <w:rsid w:val="12B87441"/>
    <w:rsid w:val="12BE134B"/>
    <w:rsid w:val="12F55C9B"/>
    <w:rsid w:val="12FA6FB1"/>
    <w:rsid w:val="13006DF2"/>
    <w:rsid w:val="130265BC"/>
    <w:rsid w:val="13172CDE"/>
    <w:rsid w:val="132D1ED7"/>
    <w:rsid w:val="13380CBE"/>
    <w:rsid w:val="136775E5"/>
    <w:rsid w:val="13D03791"/>
    <w:rsid w:val="13E8585C"/>
    <w:rsid w:val="13F13588"/>
    <w:rsid w:val="140F3276"/>
    <w:rsid w:val="145923F1"/>
    <w:rsid w:val="14717A98"/>
    <w:rsid w:val="147D42E1"/>
    <w:rsid w:val="14B97E8C"/>
    <w:rsid w:val="14BD2115"/>
    <w:rsid w:val="15663828"/>
    <w:rsid w:val="157955E3"/>
    <w:rsid w:val="15A472EA"/>
    <w:rsid w:val="15BC2038"/>
    <w:rsid w:val="15D418DD"/>
    <w:rsid w:val="162A266C"/>
    <w:rsid w:val="16476399"/>
    <w:rsid w:val="16495C1B"/>
    <w:rsid w:val="164E15A7"/>
    <w:rsid w:val="168A398A"/>
    <w:rsid w:val="16907A92"/>
    <w:rsid w:val="16F5303A"/>
    <w:rsid w:val="170A3ED8"/>
    <w:rsid w:val="17155AED"/>
    <w:rsid w:val="17180C70"/>
    <w:rsid w:val="17582490"/>
    <w:rsid w:val="17D72DD5"/>
    <w:rsid w:val="18170B93"/>
    <w:rsid w:val="1830753E"/>
    <w:rsid w:val="18453C60"/>
    <w:rsid w:val="19037516"/>
    <w:rsid w:val="19800165"/>
    <w:rsid w:val="19812363"/>
    <w:rsid w:val="19AA0FA9"/>
    <w:rsid w:val="19D55670"/>
    <w:rsid w:val="1A0738C1"/>
    <w:rsid w:val="1A166DF2"/>
    <w:rsid w:val="1A387913"/>
    <w:rsid w:val="1A504FBA"/>
    <w:rsid w:val="1A8D159C"/>
    <w:rsid w:val="1ABC5254"/>
    <w:rsid w:val="1AE10A6A"/>
    <w:rsid w:val="1B3C5EBC"/>
    <w:rsid w:val="1B682203"/>
    <w:rsid w:val="1BB34BC9"/>
    <w:rsid w:val="1BB36E00"/>
    <w:rsid w:val="1BC31618"/>
    <w:rsid w:val="1BCC1F28"/>
    <w:rsid w:val="1BDE7C44"/>
    <w:rsid w:val="1BE70553"/>
    <w:rsid w:val="1BEB27DD"/>
    <w:rsid w:val="1C775C44"/>
    <w:rsid w:val="1C931CF1"/>
    <w:rsid w:val="1C9E2280"/>
    <w:rsid w:val="1CC96948"/>
    <w:rsid w:val="1D2D666C"/>
    <w:rsid w:val="1D4A3A1E"/>
    <w:rsid w:val="1D5E6E3B"/>
    <w:rsid w:val="1DA10BA9"/>
    <w:rsid w:val="1DC323E3"/>
    <w:rsid w:val="1E464BBA"/>
    <w:rsid w:val="1EC47A07"/>
    <w:rsid w:val="1F3C1C4F"/>
    <w:rsid w:val="1F412854"/>
    <w:rsid w:val="1F4E1B6A"/>
    <w:rsid w:val="1F5008F0"/>
    <w:rsid w:val="1F5749F8"/>
    <w:rsid w:val="1FA328F8"/>
    <w:rsid w:val="1FA52578"/>
    <w:rsid w:val="1FB42B93"/>
    <w:rsid w:val="1FC2792A"/>
    <w:rsid w:val="20C429D0"/>
    <w:rsid w:val="20D83BA1"/>
    <w:rsid w:val="20DB03F7"/>
    <w:rsid w:val="20F63F8C"/>
    <w:rsid w:val="21012835"/>
    <w:rsid w:val="216102D0"/>
    <w:rsid w:val="21641254"/>
    <w:rsid w:val="21864B5C"/>
    <w:rsid w:val="21AD294D"/>
    <w:rsid w:val="21EC29B8"/>
    <w:rsid w:val="22274816"/>
    <w:rsid w:val="227C4DC1"/>
    <w:rsid w:val="229E7CD7"/>
    <w:rsid w:val="22C7110F"/>
    <w:rsid w:val="22D55875"/>
    <w:rsid w:val="22EF67DD"/>
    <w:rsid w:val="22F80183"/>
    <w:rsid w:val="22FD1376"/>
    <w:rsid w:val="230279FC"/>
    <w:rsid w:val="2324311E"/>
    <w:rsid w:val="237038B3"/>
    <w:rsid w:val="23B91729"/>
    <w:rsid w:val="241678C4"/>
    <w:rsid w:val="2472475B"/>
    <w:rsid w:val="24753161"/>
    <w:rsid w:val="247E5FEF"/>
    <w:rsid w:val="248249F5"/>
    <w:rsid w:val="248C1A8E"/>
    <w:rsid w:val="248E6289"/>
    <w:rsid w:val="24CC02EC"/>
    <w:rsid w:val="24F43A2F"/>
    <w:rsid w:val="24F920B5"/>
    <w:rsid w:val="254A0BBB"/>
    <w:rsid w:val="254F08C6"/>
    <w:rsid w:val="25B36E67"/>
    <w:rsid w:val="25C01E7E"/>
    <w:rsid w:val="26207919"/>
    <w:rsid w:val="26241BA3"/>
    <w:rsid w:val="26253DA1"/>
    <w:rsid w:val="26315635"/>
    <w:rsid w:val="26A6577B"/>
    <w:rsid w:val="26C92330"/>
    <w:rsid w:val="26E32EDA"/>
    <w:rsid w:val="276B441D"/>
    <w:rsid w:val="2799500F"/>
    <w:rsid w:val="27B97A3A"/>
    <w:rsid w:val="27BE1944"/>
    <w:rsid w:val="27D305E4"/>
    <w:rsid w:val="28532670"/>
    <w:rsid w:val="28792077"/>
    <w:rsid w:val="28CE131E"/>
    <w:rsid w:val="28FD484F"/>
    <w:rsid w:val="290D1266"/>
    <w:rsid w:val="295A1365"/>
    <w:rsid w:val="299802D6"/>
    <w:rsid w:val="299B3453"/>
    <w:rsid w:val="29B92A03"/>
    <w:rsid w:val="29D37D2A"/>
    <w:rsid w:val="29E52DAA"/>
    <w:rsid w:val="2A2C74BF"/>
    <w:rsid w:val="2A3B0094"/>
    <w:rsid w:val="2A4F4E60"/>
    <w:rsid w:val="2A6239DF"/>
    <w:rsid w:val="2A6F28AE"/>
    <w:rsid w:val="2A8E3CE0"/>
    <w:rsid w:val="2ABA0028"/>
    <w:rsid w:val="2AF54989"/>
    <w:rsid w:val="2B316D6D"/>
    <w:rsid w:val="2B5B780D"/>
    <w:rsid w:val="2B6A410E"/>
    <w:rsid w:val="2B8107A6"/>
    <w:rsid w:val="2B853FFF"/>
    <w:rsid w:val="2B9E191F"/>
    <w:rsid w:val="2BB52949"/>
    <w:rsid w:val="2BFF06BF"/>
    <w:rsid w:val="2C0F0959"/>
    <w:rsid w:val="2C1105D9"/>
    <w:rsid w:val="2C200BF3"/>
    <w:rsid w:val="2C6238B1"/>
    <w:rsid w:val="2C7E318B"/>
    <w:rsid w:val="2C940A77"/>
    <w:rsid w:val="2CAE175C"/>
    <w:rsid w:val="2CAF71DE"/>
    <w:rsid w:val="2CB0358F"/>
    <w:rsid w:val="2CE9283B"/>
    <w:rsid w:val="2D0A07F1"/>
    <w:rsid w:val="2D342CBA"/>
    <w:rsid w:val="2D437A51"/>
    <w:rsid w:val="2D455153"/>
    <w:rsid w:val="2D4973DC"/>
    <w:rsid w:val="2D6F3D99"/>
    <w:rsid w:val="2D837537"/>
    <w:rsid w:val="2D936141"/>
    <w:rsid w:val="2D9B7430"/>
    <w:rsid w:val="2DA27A6B"/>
    <w:rsid w:val="2DBF1599"/>
    <w:rsid w:val="2DC10320"/>
    <w:rsid w:val="2DC931AE"/>
    <w:rsid w:val="2DCB2E2D"/>
    <w:rsid w:val="2E1B3EB1"/>
    <w:rsid w:val="2E203BBC"/>
    <w:rsid w:val="2E240B6A"/>
    <w:rsid w:val="2E34285D"/>
    <w:rsid w:val="2E483A7C"/>
    <w:rsid w:val="2E8E41F0"/>
    <w:rsid w:val="2EA3508F"/>
    <w:rsid w:val="2EAC599E"/>
    <w:rsid w:val="2EC568C9"/>
    <w:rsid w:val="2EF0518E"/>
    <w:rsid w:val="2EFB5F27"/>
    <w:rsid w:val="2F2C7572"/>
    <w:rsid w:val="2F3C308F"/>
    <w:rsid w:val="2F444C18"/>
    <w:rsid w:val="2F552934"/>
    <w:rsid w:val="2F8224FF"/>
    <w:rsid w:val="2FC906F5"/>
    <w:rsid w:val="2FDF3819"/>
    <w:rsid w:val="2FFA4747"/>
    <w:rsid w:val="30105ED3"/>
    <w:rsid w:val="3052075C"/>
    <w:rsid w:val="306E6C84"/>
    <w:rsid w:val="309F7453"/>
    <w:rsid w:val="30A15B15"/>
    <w:rsid w:val="30AF7E29"/>
    <w:rsid w:val="30E80B4C"/>
    <w:rsid w:val="30EA404F"/>
    <w:rsid w:val="318B0355"/>
    <w:rsid w:val="319779EB"/>
    <w:rsid w:val="31A85707"/>
    <w:rsid w:val="31AB668C"/>
    <w:rsid w:val="31B6249E"/>
    <w:rsid w:val="31BC0B24"/>
    <w:rsid w:val="31C12A2E"/>
    <w:rsid w:val="32285C55"/>
    <w:rsid w:val="322D7B5F"/>
    <w:rsid w:val="32537D9E"/>
    <w:rsid w:val="326D5C77"/>
    <w:rsid w:val="328153EA"/>
    <w:rsid w:val="32C87D5D"/>
    <w:rsid w:val="32DB0F7C"/>
    <w:rsid w:val="32F0569E"/>
    <w:rsid w:val="32F20BA1"/>
    <w:rsid w:val="333D6434"/>
    <w:rsid w:val="335F00B6"/>
    <w:rsid w:val="338F55A8"/>
    <w:rsid w:val="339F1FBF"/>
    <w:rsid w:val="33AE0EF5"/>
    <w:rsid w:val="33BF02F5"/>
    <w:rsid w:val="33F233EE"/>
    <w:rsid w:val="344563D5"/>
    <w:rsid w:val="34842BCF"/>
    <w:rsid w:val="34BD5E96"/>
    <w:rsid w:val="34C90DF0"/>
    <w:rsid w:val="34DB1D47"/>
    <w:rsid w:val="34EE76E2"/>
    <w:rsid w:val="34EF724D"/>
    <w:rsid w:val="34F96D78"/>
    <w:rsid w:val="35176328"/>
    <w:rsid w:val="352726F8"/>
    <w:rsid w:val="353E3FE9"/>
    <w:rsid w:val="354041AE"/>
    <w:rsid w:val="357912C6"/>
    <w:rsid w:val="358259D7"/>
    <w:rsid w:val="35A93699"/>
    <w:rsid w:val="35F64E8D"/>
    <w:rsid w:val="360217A9"/>
    <w:rsid w:val="36173CCD"/>
    <w:rsid w:val="36291668"/>
    <w:rsid w:val="362B4B6B"/>
    <w:rsid w:val="36327D7A"/>
    <w:rsid w:val="36445A95"/>
    <w:rsid w:val="3649799F"/>
    <w:rsid w:val="365B0F3E"/>
    <w:rsid w:val="367130E2"/>
    <w:rsid w:val="36BD1EDC"/>
    <w:rsid w:val="36E05914"/>
    <w:rsid w:val="37366323"/>
    <w:rsid w:val="37627E61"/>
    <w:rsid w:val="376678D9"/>
    <w:rsid w:val="37691FF5"/>
    <w:rsid w:val="37A87127"/>
    <w:rsid w:val="37AE2AE9"/>
    <w:rsid w:val="37AE7266"/>
    <w:rsid w:val="37BA0AFA"/>
    <w:rsid w:val="37CF521C"/>
    <w:rsid w:val="37D06705"/>
    <w:rsid w:val="3830653A"/>
    <w:rsid w:val="385E4E8B"/>
    <w:rsid w:val="38953CE0"/>
    <w:rsid w:val="389E23F2"/>
    <w:rsid w:val="38A65280"/>
    <w:rsid w:val="38A677FE"/>
    <w:rsid w:val="38CC641F"/>
    <w:rsid w:val="38CE513F"/>
    <w:rsid w:val="38D14A68"/>
    <w:rsid w:val="38FF1191"/>
    <w:rsid w:val="390302E6"/>
    <w:rsid w:val="391A77BD"/>
    <w:rsid w:val="391F1947"/>
    <w:rsid w:val="395D3729"/>
    <w:rsid w:val="395E2FB3"/>
    <w:rsid w:val="396024B0"/>
    <w:rsid w:val="39F83928"/>
    <w:rsid w:val="39FA26AE"/>
    <w:rsid w:val="3A127D55"/>
    <w:rsid w:val="3A195161"/>
    <w:rsid w:val="3A682CE2"/>
    <w:rsid w:val="3ABA1467"/>
    <w:rsid w:val="3AE138A5"/>
    <w:rsid w:val="3B240E97"/>
    <w:rsid w:val="3B27789D"/>
    <w:rsid w:val="3B5847E9"/>
    <w:rsid w:val="3B7E4A28"/>
    <w:rsid w:val="3B8E0546"/>
    <w:rsid w:val="3B8E4CC3"/>
    <w:rsid w:val="3B9B1DDA"/>
    <w:rsid w:val="3BA969E2"/>
    <w:rsid w:val="3BAF51F7"/>
    <w:rsid w:val="3BBD5812"/>
    <w:rsid w:val="3BC23EEE"/>
    <w:rsid w:val="3BD22F6B"/>
    <w:rsid w:val="3C3C60E0"/>
    <w:rsid w:val="3C566C8A"/>
    <w:rsid w:val="3C785F45"/>
    <w:rsid w:val="3C8F22E7"/>
    <w:rsid w:val="3CBE265A"/>
    <w:rsid w:val="3CC13DBB"/>
    <w:rsid w:val="3CC31968"/>
    <w:rsid w:val="3CD04E10"/>
    <w:rsid w:val="3CDE58E9"/>
    <w:rsid w:val="3CE120F1"/>
    <w:rsid w:val="3CF47A8D"/>
    <w:rsid w:val="3CF93F15"/>
    <w:rsid w:val="3D11454B"/>
    <w:rsid w:val="3D485717"/>
    <w:rsid w:val="3D554A9A"/>
    <w:rsid w:val="3D9800A7"/>
    <w:rsid w:val="3D987AD7"/>
    <w:rsid w:val="3DA321AF"/>
    <w:rsid w:val="3DFE6427"/>
    <w:rsid w:val="3E5E41AE"/>
    <w:rsid w:val="3E8D432B"/>
    <w:rsid w:val="3E9571B9"/>
    <w:rsid w:val="3EAE00E3"/>
    <w:rsid w:val="3EC6100D"/>
    <w:rsid w:val="3F3B6EAF"/>
    <w:rsid w:val="3FA2291C"/>
    <w:rsid w:val="3FBE7F20"/>
    <w:rsid w:val="3FF3077A"/>
    <w:rsid w:val="3FFF200F"/>
    <w:rsid w:val="407B45B4"/>
    <w:rsid w:val="408F1021"/>
    <w:rsid w:val="40965A05"/>
    <w:rsid w:val="409800AA"/>
    <w:rsid w:val="40D3776B"/>
    <w:rsid w:val="40DA73F3"/>
    <w:rsid w:val="40DD0378"/>
    <w:rsid w:val="414635D5"/>
    <w:rsid w:val="414954A9"/>
    <w:rsid w:val="415C7799"/>
    <w:rsid w:val="416E7C67"/>
    <w:rsid w:val="418F30AF"/>
    <w:rsid w:val="419014A0"/>
    <w:rsid w:val="41A0405D"/>
    <w:rsid w:val="41A5233F"/>
    <w:rsid w:val="41A63644"/>
    <w:rsid w:val="41A710C5"/>
    <w:rsid w:val="41FB4946"/>
    <w:rsid w:val="420226D9"/>
    <w:rsid w:val="42140368"/>
    <w:rsid w:val="4290168C"/>
    <w:rsid w:val="42916AC5"/>
    <w:rsid w:val="42A70C68"/>
    <w:rsid w:val="42B97FC0"/>
    <w:rsid w:val="42C4601A"/>
    <w:rsid w:val="42C65C9A"/>
    <w:rsid w:val="42E63FD0"/>
    <w:rsid w:val="432B3440"/>
    <w:rsid w:val="433078C8"/>
    <w:rsid w:val="43382755"/>
    <w:rsid w:val="434C3974"/>
    <w:rsid w:val="43577787"/>
    <w:rsid w:val="4376003C"/>
    <w:rsid w:val="43985FF2"/>
    <w:rsid w:val="43CA7AC6"/>
    <w:rsid w:val="43DC3263"/>
    <w:rsid w:val="44166243"/>
    <w:rsid w:val="442858E1"/>
    <w:rsid w:val="446A6DCD"/>
    <w:rsid w:val="44767BDF"/>
    <w:rsid w:val="44896D41"/>
    <w:rsid w:val="448F2D07"/>
    <w:rsid w:val="44B454C5"/>
    <w:rsid w:val="44D16FF4"/>
    <w:rsid w:val="44D35D7A"/>
    <w:rsid w:val="44D97C83"/>
    <w:rsid w:val="45011D41"/>
    <w:rsid w:val="454105AC"/>
    <w:rsid w:val="45986DBD"/>
    <w:rsid w:val="45D2030C"/>
    <w:rsid w:val="45DE3E9C"/>
    <w:rsid w:val="45E075AF"/>
    <w:rsid w:val="45E35BB7"/>
    <w:rsid w:val="45FF1C64"/>
    <w:rsid w:val="460728F4"/>
    <w:rsid w:val="46621D09"/>
    <w:rsid w:val="4666070F"/>
    <w:rsid w:val="467454A6"/>
    <w:rsid w:val="469234C6"/>
    <w:rsid w:val="46BC111E"/>
    <w:rsid w:val="46D720F5"/>
    <w:rsid w:val="46EF156C"/>
    <w:rsid w:val="46F46B98"/>
    <w:rsid w:val="473467DE"/>
    <w:rsid w:val="47420902"/>
    <w:rsid w:val="478A0E65"/>
    <w:rsid w:val="478E5BF3"/>
    <w:rsid w:val="47BD6D8A"/>
    <w:rsid w:val="480D3F42"/>
    <w:rsid w:val="481316CF"/>
    <w:rsid w:val="4844245D"/>
    <w:rsid w:val="48632753"/>
    <w:rsid w:val="487835F2"/>
    <w:rsid w:val="4886618B"/>
    <w:rsid w:val="48BF57C1"/>
    <w:rsid w:val="48E32CA1"/>
    <w:rsid w:val="49364CAA"/>
    <w:rsid w:val="493C2436"/>
    <w:rsid w:val="494E0566"/>
    <w:rsid w:val="49720843"/>
    <w:rsid w:val="49A91765"/>
    <w:rsid w:val="49EE7CDB"/>
    <w:rsid w:val="49F57666"/>
    <w:rsid w:val="4A125911"/>
    <w:rsid w:val="4A29487C"/>
    <w:rsid w:val="4A684122"/>
    <w:rsid w:val="4ACD6045"/>
    <w:rsid w:val="4AD337D1"/>
    <w:rsid w:val="4AD856DA"/>
    <w:rsid w:val="4AE9064E"/>
    <w:rsid w:val="4B205ACF"/>
    <w:rsid w:val="4B9C5418"/>
    <w:rsid w:val="4BD47AEE"/>
    <w:rsid w:val="4BDB6202"/>
    <w:rsid w:val="4BE75898"/>
    <w:rsid w:val="4C082549"/>
    <w:rsid w:val="4C26537C"/>
    <w:rsid w:val="4C26757B"/>
    <w:rsid w:val="4C870899"/>
    <w:rsid w:val="4CB41768"/>
    <w:rsid w:val="4CCD4891"/>
    <w:rsid w:val="4CED7344"/>
    <w:rsid w:val="4D183A0B"/>
    <w:rsid w:val="4D2E3F92"/>
    <w:rsid w:val="4D42484F"/>
    <w:rsid w:val="4D4E2860"/>
    <w:rsid w:val="4D64517E"/>
    <w:rsid w:val="4D7A022C"/>
    <w:rsid w:val="4D8B26C5"/>
    <w:rsid w:val="4DC74AA8"/>
    <w:rsid w:val="4DE51ADA"/>
    <w:rsid w:val="4DF5539E"/>
    <w:rsid w:val="4E02140A"/>
    <w:rsid w:val="4E66332D"/>
    <w:rsid w:val="4E6660FF"/>
    <w:rsid w:val="4E7074C0"/>
    <w:rsid w:val="4E8A006A"/>
    <w:rsid w:val="4EAB3020"/>
    <w:rsid w:val="4ECC0AD3"/>
    <w:rsid w:val="4F2D30F6"/>
    <w:rsid w:val="4F5551B4"/>
    <w:rsid w:val="4F560A37"/>
    <w:rsid w:val="4F740094"/>
    <w:rsid w:val="4F7534EA"/>
    <w:rsid w:val="500E01E6"/>
    <w:rsid w:val="50126964"/>
    <w:rsid w:val="505C1C07"/>
    <w:rsid w:val="506C6001"/>
    <w:rsid w:val="507F7220"/>
    <w:rsid w:val="50956568"/>
    <w:rsid w:val="50B26775"/>
    <w:rsid w:val="50D95330"/>
    <w:rsid w:val="50DC493D"/>
    <w:rsid w:val="50E336C1"/>
    <w:rsid w:val="50E839F3"/>
    <w:rsid w:val="50EC1DD2"/>
    <w:rsid w:val="51000A73"/>
    <w:rsid w:val="511C03A3"/>
    <w:rsid w:val="514D0B72"/>
    <w:rsid w:val="518E3B5A"/>
    <w:rsid w:val="519557AC"/>
    <w:rsid w:val="519B0C71"/>
    <w:rsid w:val="5203159A"/>
    <w:rsid w:val="520C4428"/>
    <w:rsid w:val="52514F1D"/>
    <w:rsid w:val="528226B1"/>
    <w:rsid w:val="52D61424"/>
    <w:rsid w:val="52DA5D7A"/>
    <w:rsid w:val="530C784E"/>
    <w:rsid w:val="531639E1"/>
    <w:rsid w:val="5330458B"/>
    <w:rsid w:val="53920DAC"/>
    <w:rsid w:val="53994EB3"/>
    <w:rsid w:val="53A56748"/>
    <w:rsid w:val="53D33D94"/>
    <w:rsid w:val="54044563"/>
    <w:rsid w:val="540C73F1"/>
    <w:rsid w:val="54166A05"/>
    <w:rsid w:val="54497256"/>
    <w:rsid w:val="54676806"/>
    <w:rsid w:val="547A7A25"/>
    <w:rsid w:val="54836136"/>
    <w:rsid w:val="54C25C1B"/>
    <w:rsid w:val="54E2614F"/>
    <w:rsid w:val="552A13C2"/>
    <w:rsid w:val="55434EEF"/>
    <w:rsid w:val="555E311C"/>
    <w:rsid w:val="556F7038"/>
    <w:rsid w:val="55D67CE1"/>
    <w:rsid w:val="55E96D02"/>
    <w:rsid w:val="560662B2"/>
    <w:rsid w:val="56522EAE"/>
    <w:rsid w:val="566540CD"/>
    <w:rsid w:val="578754A9"/>
    <w:rsid w:val="57AB0B61"/>
    <w:rsid w:val="57CA0248"/>
    <w:rsid w:val="58003366"/>
    <w:rsid w:val="580F6687"/>
    <w:rsid w:val="58140590"/>
    <w:rsid w:val="585E3568"/>
    <w:rsid w:val="5876330A"/>
    <w:rsid w:val="58D21C48"/>
    <w:rsid w:val="58D5734A"/>
    <w:rsid w:val="58DD7FD9"/>
    <w:rsid w:val="590922B9"/>
    <w:rsid w:val="59097FF9"/>
    <w:rsid w:val="592E6ADF"/>
    <w:rsid w:val="594069F9"/>
    <w:rsid w:val="59473E05"/>
    <w:rsid w:val="59775451"/>
    <w:rsid w:val="59DB4679"/>
    <w:rsid w:val="5A20736C"/>
    <w:rsid w:val="5A833B8D"/>
    <w:rsid w:val="5AC558FB"/>
    <w:rsid w:val="5AC94301"/>
    <w:rsid w:val="5ADA201D"/>
    <w:rsid w:val="5B3171A9"/>
    <w:rsid w:val="5B474BD0"/>
    <w:rsid w:val="5B4B35D6"/>
    <w:rsid w:val="5BD61DA7"/>
    <w:rsid w:val="5BFE2CBB"/>
    <w:rsid w:val="5C3C41E3"/>
    <w:rsid w:val="5C510905"/>
    <w:rsid w:val="5C8567D6"/>
    <w:rsid w:val="5CCB6F4A"/>
    <w:rsid w:val="5D146445"/>
    <w:rsid w:val="5D1E1A8D"/>
    <w:rsid w:val="5D1E47D6"/>
    <w:rsid w:val="5D3024F2"/>
    <w:rsid w:val="5D346979"/>
    <w:rsid w:val="5D4B0B1D"/>
    <w:rsid w:val="5D59695B"/>
    <w:rsid w:val="5D8D288B"/>
    <w:rsid w:val="5D8E030D"/>
    <w:rsid w:val="5DB46388"/>
    <w:rsid w:val="5DCF0D76"/>
    <w:rsid w:val="5DDD390F"/>
    <w:rsid w:val="5DE30E18"/>
    <w:rsid w:val="5DE75A3F"/>
    <w:rsid w:val="5DF744B9"/>
    <w:rsid w:val="5E5879D5"/>
    <w:rsid w:val="5E590CDA"/>
    <w:rsid w:val="5E736001"/>
    <w:rsid w:val="5E934A08"/>
    <w:rsid w:val="5EB400EF"/>
    <w:rsid w:val="5EB51FCD"/>
    <w:rsid w:val="5EB757F1"/>
    <w:rsid w:val="5EC05B49"/>
    <w:rsid w:val="5EC90F8E"/>
    <w:rsid w:val="5F072E61"/>
    <w:rsid w:val="5F5543F5"/>
    <w:rsid w:val="5FA10C71"/>
    <w:rsid w:val="5FA648A0"/>
    <w:rsid w:val="5FD27242"/>
    <w:rsid w:val="5FE22D60"/>
    <w:rsid w:val="5FF02075"/>
    <w:rsid w:val="5FFA071B"/>
    <w:rsid w:val="5FFA2985"/>
    <w:rsid w:val="60071C9B"/>
    <w:rsid w:val="600E3824"/>
    <w:rsid w:val="60195438"/>
    <w:rsid w:val="601A2EBA"/>
    <w:rsid w:val="604A3A09"/>
    <w:rsid w:val="604D34CF"/>
    <w:rsid w:val="60647662"/>
    <w:rsid w:val="60AF33AD"/>
    <w:rsid w:val="60DC76F4"/>
    <w:rsid w:val="60DF3EFC"/>
    <w:rsid w:val="611159D0"/>
    <w:rsid w:val="614B5A6A"/>
    <w:rsid w:val="614D1FB2"/>
    <w:rsid w:val="61D1258B"/>
    <w:rsid w:val="61DA2E9A"/>
    <w:rsid w:val="61F1723C"/>
    <w:rsid w:val="62437047"/>
    <w:rsid w:val="62B250FC"/>
    <w:rsid w:val="62EB2CD8"/>
    <w:rsid w:val="630C0C8E"/>
    <w:rsid w:val="63317BC9"/>
    <w:rsid w:val="638E7F62"/>
    <w:rsid w:val="639343EA"/>
    <w:rsid w:val="63AD19D1"/>
    <w:rsid w:val="63DB5E63"/>
    <w:rsid w:val="63F27C87"/>
    <w:rsid w:val="64112ABA"/>
    <w:rsid w:val="641A5B07"/>
    <w:rsid w:val="642B3664"/>
    <w:rsid w:val="645657AD"/>
    <w:rsid w:val="6491688B"/>
    <w:rsid w:val="64B47D45"/>
    <w:rsid w:val="64C073DB"/>
    <w:rsid w:val="64EA7710"/>
    <w:rsid w:val="651A2F6C"/>
    <w:rsid w:val="65254B81"/>
    <w:rsid w:val="652A4DCD"/>
    <w:rsid w:val="656D2D76"/>
    <w:rsid w:val="65763686"/>
    <w:rsid w:val="65861857"/>
    <w:rsid w:val="65865E9F"/>
    <w:rsid w:val="65B337C6"/>
    <w:rsid w:val="65EC4CE2"/>
    <w:rsid w:val="662856A8"/>
    <w:rsid w:val="66437592"/>
    <w:rsid w:val="664D45E3"/>
    <w:rsid w:val="66770CAA"/>
    <w:rsid w:val="669C7BE5"/>
    <w:rsid w:val="66A12737"/>
    <w:rsid w:val="66BA1E3C"/>
    <w:rsid w:val="66C22023"/>
    <w:rsid w:val="6781115C"/>
    <w:rsid w:val="67A27113"/>
    <w:rsid w:val="67B1772D"/>
    <w:rsid w:val="680D4E16"/>
    <w:rsid w:val="6863174F"/>
    <w:rsid w:val="6863670A"/>
    <w:rsid w:val="68C42A6D"/>
    <w:rsid w:val="68CB7E7A"/>
    <w:rsid w:val="68DA65BB"/>
    <w:rsid w:val="69016156"/>
    <w:rsid w:val="69355A59"/>
    <w:rsid w:val="69393783"/>
    <w:rsid w:val="69CE67A3"/>
    <w:rsid w:val="69E32BCE"/>
    <w:rsid w:val="69F40BE1"/>
    <w:rsid w:val="6A0333FA"/>
    <w:rsid w:val="6A0C6288"/>
    <w:rsid w:val="6AA11FFE"/>
    <w:rsid w:val="6AA1457D"/>
    <w:rsid w:val="6AA92C8E"/>
    <w:rsid w:val="6AB76720"/>
    <w:rsid w:val="6B2370D5"/>
    <w:rsid w:val="6B33154D"/>
    <w:rsid w:val="6B5E5C35"/>
    <w:rsid w:val="6B703951"/>
    <w:rsid w:val="6B736544"/>
    <w:rsid w:val="6B7B24A1"/>
    <w:rsid w:val="6BA505A7"/>
    <w:rsid w:val="6BAE3435"/>
    <w:rsid w:val="6BC930E6"/>
    <w:rsid w:val="6BCF1BD9"/>
    <w:rsid w:val="6BE60612"/>
    <w:rsid w:val="6BE62696"/>
    <w:rsid w:val="6BF670AD"/>
    <w:rsid w:val="6BF803B2"/>
    <w:rsid w:val="6C082C65"/>
    <w:rsid w:val="6C7A7686"/>
    <w:rsid w:val="6CB56076"/>
    <w:rsid w:val="6CE25DB1"/>
    <w:rsid w:val="6D367A39"/>
    <w:rsid w:val="6D37240C"/>
    <w:rsid w:val="6D496A5A"/>
    <w:rsid w:val="6D4F6C52"/>
    <w:rsid w:val="6D7B69DC"/>
    <w:rsid w:val="6DD42DDB"/>
    <w:rsid w:val="6DDA3DCA"/>
    <w:rsid w:val="6E103C8A"/>
    <w:rsid w:val="6E1D2376"/>
    <w:rsid w:val="6E2C0351"/>
    <w:rsid w:val="6E4530CE"/>
    <w:rsid w:val="6E5E2D1F"/>
    <w:rsid w:val="6E7A264F"/>
    <w:rsid w:val="6E8E12EF"/>
    <w:rsid w:val="6ECD0DD4"/>
    <w:rsid w:val="6ECE20D9"/>
    <w:rsid w:val="6EE53863"/>
    <w:rsid w:val="6F0A66BA"/>
    <w:rsid w:val="6F131548"/>
    <w:rsid w:val="6F275FEB"/>
    <w:rsid w:val="6F2E7B74"/>
    <w:rsid w:val="6F655ACF"/>
    <w:rsid w:val="6FA8783E"/>
    <w:rsid w:val="6FB443F5"/>
    <w:rsid w:val="6FD7038D"/>
    <w:rsid w:val="6FEA15AC"/>
    <w:rsid w:val="6FFE49C9"/>
    <w:rsid w:val="70063C83"/>
    <w:rsid w:val="700E2A65"/>
    <w:rsid w:val="70373A62"/>
    <w:rsid w:val="70AB3BE8"/>
    <w:rsid w:val="70BE4E07"/>
    <w:rsid w:val="70CF72A0"/>
    <w:rsid w:val="70FB13E9"/>
    <w:rsid w:val="710245F7"/>
    <w:rsid w:val="71041CF8"/>
    <w:rsid w:val="71165496"/>
    <w:rsid w:val="712F05BE"/>
    <w:rsid w:val="71496F6A"/>
    <w:rsid w:val="714C2C71"/>
    <w:rsid w:val="715414DE"/>
    <w:rsid w:val="717A2FBC"/>
    <w:rsid w:val="71810623"/>
    <w:rsid w:val="7198256C"/>
    <w:rsid w:val="7271224F"/>
    <w:rsid w:val="7296248F"/>
    <w:rsid w:val="72A33D23"/>
    <w:rsid w:val="72A72729"/>
    <w:rsid w:val="72F8122F"/>
    <w:rsid w:val="731474DA"/>
    <w:rsid w:val="732E4955"/>
    <w:rsid w:val="73622E5C"/>
    <w:rsid w:val="73763CFB"/>
    <w:rsid w:val="73974230"/>
    <w:rsid w:val="74AF2AFE"/>
    <w:rsid w:val="74C47221"/>
    <w:rsid w:val="74CD20AE"/>
    <w:rsid w:val="74E93BDD"/>
    <w:rsid w:val="74EE2C44"/>
    <w:rsid w:val="750E639B"/>
    <w:rsid w:val="75261388"/>
    <w:rsid w:val="75610B49"/>
    <w:rsid w:val="75956274"/>
    <w:rsid w:val="75D934E5"/>
    <w:rsid w:val="760F76D3"/>
    <w:rsid w:val="763D100B"/>
    <w:rsid w:val="76B65452"/>
    <w:rsid w:val="76CF6977"/>
    <w:rsid w:val="770C25DD"/>
    <w:rsid w:val="77345D20"/>
    <w:rsid w:val="77912837"/>
    <w:rsid w:val="779A651B"/>
    <w:rsid w:val="77FE0C6C"/>
    <w:rsid w:val="77FE2A55"/>
    <w:rsid w:val="7831493E"/>
    <w:rsid w:val="78417157"/>
    <w:rsid w:val="78476AE2"/>
    <w:rsid w:val="78A02517"/>
    <w:rsid w:val="78F873D5"/>
    <w:rsid w:val="79163CB7"/>
    <w:rsid w:val="7923774A"/>
    <w:rsid w:val="79472B48"/>
    <w:rsid w:val="794D6390"/>
    <w:rsid w:val="795A56A5"/>
    <w:rsid w:val="79694470"/>
    <w:rsid w:val="797B145D"/>
    <w:rsid w:val="79FB19AC"/>
    <w:rsid w:val="7A045462"/>
    <w:rsid w:val="7A1F7224"/>
    <w:rsid w:val="7A377612"/>
    <w:rsid w:val="7A5C2FC9"/>
    <w:rsid w:val="7A805488"/>
    <w:rsid w:val="7B0E5FF1"/>
    <w:rsid w:val="7B0F7D55"/>
    <w:rsid w:val="7B507449"/>
    <w:rsid w:val="7B6C638A"/>
    <w:rsid w:val="7BC900C5"/>
    <w:rsid w:val="7BD37033"/>
    <w:rsid w:val="7C1742A4"/>
    <w:rsid w:val="7C225E23"/>
    <w:rsid w:val="7C351656"/>
    <w:rsid w:val="7C532E05"/>
    <w:rsid w:val="7C5412BD"/>
    <w:rsid w:val="7C6C5F2D"/>
    <w:rsid w:val="7CB16A21"/>
    <w:rsid w:val="7CC35F34"/>
    <w:rsid w:val="7CCA59EB"/>
    <w:rsid w:val="7CEE6886"/>
    <w:rsid w:val="7D1D5D51"/>
    <w:rsid w:val="7D295F33"/>
    <w:rsid w:val="7D8234F7"/>
    <w:rsid w:val="7D983576"/>
    <w:rsid w:val="7DC50AE8"/>
    <w:rsid w:val="7DD554FF"/>
    <w:rsid w:val="7E001BC6"/>
    <w:rsid w:val="7E38693C"/>
    <w:rsid w:val="7E477DBC"/>
    <w:rsid w:val="7E4C75FE"/>
    <w:rsid w:val="7E4D32D8"/>
    <w:rsid w:val="7E5B2230"/>
    <w:rsid w:val="7E5F1BE0"/>
    <w:rsid w:val="7E6247D4"/>
    <w:rsid w:val="7E646068"/>
    <w:rsid w:val="7E93243A"/>
    <w:rsid w:val="7E9755BD"/>
    <w:rsid w:val="7EA67DD6"/>
    <w:rsid w:val="7EC16401"/>
    <w:rsid w:val="7F0439F3"/>
    <w:rsid w:val="7F14620B"/>
    <w:rsid w:val="7F5B703A"/>
    <w:rsid w:val="7F98158D"/>
    <w:rsid w:val="7FBD3767"/>
    <w:rsid w:val="7FBE43E0"/>
    <w:rsid w:val="7FCB7F38"/>
    <w:rsid w:val="7FDB01D3"/>
    <w:rsid w:val="7FDB4950"/>
    <w:rsid w:val="7FE06859"/>
    <w:rsid w:val="7FF74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1"/>
    <w:basedOn w:val="1"/>
    <w:next w:val="1"/>
    <w:qFormat/>
    <w:uiPriority w:val="0"/>
    <w:pPr>
      <w:spacing w:line="360" w:lineRule="auto"/>
      <w:ind w:firstLine="570"/>
    </w:pPr>
    <w:rPr>
      <w:sz w:val="24"/>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annotation text"/>
    <w:basedOn w:val="1"/>
    <w:link w:val="49"/>
    <w:qFormat/>
    <w:uiPriority w:val="0"/>
    <w:pPr>
      <w:jc w:val="left"/>
    </w:pPr>
  </w:style>
  <w:style w:type="paragraph" w:styleId="6">
    <w:name w:val="Body Text"/>
    <w:basedOn w:val="1"/>
    <w:next w:val="1"/>
    <w:unhideWhenUsed/>
    <w:qFormat/>
    <w:uiPriority w:val="99"/>
    <w:pPr>
      <w:ind w:left="730"/>
    </w:pPr>
    <w:rPr>
      <w:rFonts w:ascii="宋体" w:hAnsi="Calibri"/>
      <w:sz w:val="23"/>
      <w:lang w:eastAsia="en-US"/>
    </w:rPr>
  </w:style>
  <w:style w:type="paragraph" w:styleId="7">
    <w:name w:val="Body Text Indent"/>
    <w:basedOn w:val="1"/>
    <w:next w:val="1"/>
    <w:qFormat/>
    <w:uiPriority w:val="0"/>
    <w:pPr>
      <w:spacing w:line="360" w:lineRule="auto"/>
      <w:ind w:firstLine="570"/>
    </w:pPr>
    <w:rPr>
      <w:sz w:val="24"/>
    </w:rPr>
  </w:style>
  <w:style w:type="paragraph" w:styleId="8">
    <w:name w:val="Plain Text"/>
    <w:basedOn w:val="1"/>
    <w:qFormat/>
    <w:uiPriority w:val="99"/>
    <w:rPr>
      <w:rFonts w:ascii="宋体" w:hAnsi="Courier New"/>
      <w:szCs w:val="20"/>
    </w:rPr>
  </w:style>
  <w:style w:type="paragraph" w:styleId="9">
    <w:name w:val="Balloon Text"/>
    <w:basedOn w:val="1"/>
    <w:link w:val="51"/>
    <w:qFormat/>
    <w:uiPriority w:val="0"/>
    <w:rPr>
      <w:sz w:val="18"/>
      <w:szCs w:val="18"/>
    </w:rPr>
  </w:style>
  <w:style w:type="paragraph" w:styleId="10">
    <w:name w:val="footer"/>
    <w:basedOn w:val="1"/>
    <w:unhideWhenUsed/>
    <w:qFormat/>
    <w:uiPriority w:val="99"/>
    <w:pPr>
      <w:tabs>
        <w:tab w:val="center" w:pos="4153"/>
        <w:tab w:val="right" w:pos="8306"/>
      </w:tabs>
      <w:jc w:val="left"/>
    </w:pPr>
    <w:rPr>
      <w:sz w:val="18"/>
      <w:szCs w:val="18"/>
    </w:rPr>
  </w:style>
  <w:style w:type="paragraph" w:styleId="11">
    <w:name w:val="header"/>
    <w:basedOn w:val="1"/>
    <w:unhideWhenUsed/>
    <w:qFormat/>
    <w:uiPriority w:val="99"/>
    <w:pPr>
      <w:tabs>
        <w:tab w:val="center" w:pos="7143"/>
        <w:tab w:val="right" w:pos="14287"/>
      </w:tabs>
    </w:pPr>
  </w:style>
  <w:style w:type="paragraph" w:styleId="12">
    <w:name w:val="Normal (Web)"/>
    <w:basedOn w:val="1"/>
    <w:qFormat/>
    <w:uiPriority w:val="0"/>
    <w:pPr>
      <w:spacing w:beforeAutospacing="1" w:afterAutospacing="1"/>
      <w:jc w:val="left"/>
    </w:pPr>
    <w:rPr>
      <w:sz w:val="24"/>
    </w:rPr>
  </w:style>
  <w:style w:type="paragraph" w:styleId="13">
    <w:name w:val="annotation subject"/>
    <w:basedOn w:val="5"/>
    <w:next w:val="5"/>
    <w:link w:val="50"/>
    <w:qFormat/>
    <w:uiPriority w:val="0"/>
    <w:rPr>
      <w:b/>
      <w:bCs/>
    </w:rPr>
  </w:style>
  <w:style w:type="table" w:styleId="1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Hyperlink"/>
    <w:unhideWhenUsed/>
    <w:qFormat/>
    <w:uiPriority w:val="99"/>
    <w:rPr>
      <w:color w:val="0563C1" w:themeColor="hyperlink"/>
      <w:u w:val="single"/>
      <w14:textFill>
        <w14:solidFill>
          <w14:schemeClr w14:val="hlink"/>
        </w14:solidFill>
      </w14:textFill>
    </w:rPr>
  </w:style>
  <w:style w:type="character" w:styleId="18">
    <w:name w:val="annotation reference"/>
    <w:basedOn w:val="16"/>
    <w:qFormat/>
    <w:uiPriority w:val="0"/>
    <w:rPr>
      <w:sz w:val="21"/>
      <w:szCs w:val="21"/>
    </w:rPr>
  </w:style>
  <w:style w:type="paragraph" w:customStyle="1" w:styleId="19">
    <w:name w:val="正文首行缩进 21"/>
    <w:basedOn w:val="2"/>
    <w:qFormat/>
    <w:uiPriority w:val="0"/>
    <w:pPr>
      <w:spacing w:after="120" w:line="480" w:lineRule="exact"/>
      <w:ind w:left="420" w:firstLine="420"/>
    </w:pPr>
    <w:rPr>
      <w:szCs w:val="20"/>
    </w:rPr>
  </w:style>
  <w:style w:type="paragraph" w:customStyle="1" w:styleId="20">
    <w:name w:val="Default"/>
    <w:next w:val="1"/>
    <w:qFormat/>
    <w:uiPriority w:val="0"/>
    <w:pPr>
      <w:widowControl w:val="0"/>
    </w:pPr>
    <w:rPr>
      <w:rFonts w:ascii="Symbol" w:hAnsi="Symbol" w:eastAsia="宋体" w:cs="Symbol"/>
      <w:color w:val="000000"/>
      <w:sz w:val="24"/>
      <w:szCs w:val="24"/>
      <w:lang w:val="en-US" w:eastAsia="zh-CN" w:bidi="ar-SA"/>
    </w:rPr>
  </w:style>
  <w:style w:type="paragraph" w:customStyle="1" w:styleId="2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2">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3">
    <w:name w:val="首行缩进"/>
    <w:basedOn w:val="1"/>
    <w:qFormat/>
    <w:uiPriority w:val="0"/>
    <w:pPr>
      <w:ind w:firstLine="480"/>
    </w:pPr>
    <w:rPr>
      <w:lang w:val="zh-CN"/>
    </w:rPr>
  </w:style>
  <w:style w:type="paragraph" w:customStyle="1" w:styleId="24">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25">
    <w:name w:val="超链接1"/>
    <w:qFormat/>
    <w:uiPriority w:val="99"/>
    <w:rPr>
      <w:rFonts w:hint="default" w:ascii="Times New Roman" w:hAnsi="Times New Roman" w:eastAsia="宋体" w:cs="Times New Roman"/>
      <w:sz w:val="21"/>
      <w:szCs w:val="24"/>
      <w:lang w:val="en-US" w:eastAsia="zh-CN" w:bidi="ar-SA"/>
    </w:rPr>
  </w:style>
  <w:style w:type="paragraph" w:customStyle="1" w:styleId="26">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27">
    <w:name w:val="纯文本1"/>
    <w:basedOn w:val="1"/>
    <w:qFormat/>
    <w:uiPriority w:val="0"/>
    <w:rPr>
      <w:rFonts w:hint="eastAsia" w:ascii="宋体" w:hAnsi="Courier New"/>
      <w:szCs w:val="20"/>
    </w:rPr>
  </w:style>
  <w:style w:type="paragraph" w:customStyle="1" w:styleId="28">
    <w:name w:val="图例"/>
    <w:basedOn w:val="1"/>
    <w:qFormat/>
    <w:uiPriority w:val="0"/>
    <w:pPr>
      <w:spacing w:before="120" w:after="120" w:line="360" w:lineRule="auto"/>
      <w:jc w:val="center"/>
    </w:pPr>
    <w:rPr>
      <w:rFonts w:eastAsia="仿宋_GB2312"/>
      <w:b/>
      <w:sz w:val="24"/>
      <w:szCs w:val="20"/>
    </w:rPr>
  </w:style>
  <w:style w:type="paragraph" w:customStyle="1" w:styleId="29">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30">
    <w:name w:val="列出段落1"/>
    <w:basedOn w:val="1"/>
    <w:qFormat/>
    <w:uiPriority w:val="34"/>
    <w:pPr>
      <w:ind w:firstLine="420"/>
    </w:pPr>
    <w:rPr>
      <w:rFonts w:ascii="Calibri" w:hAnsi="Calibri"/>
      <w:szCs w:val="22"/>
    </w:rPr>
  </w:style>
  <w:style w:type="paragraph" w:customStyle="1" w:styleId="31">
    <w:name w:val="样式"/>
    <w:qFormat/>
    <w:uiPriority w:val="0"/>
    <w:pPr>
      <w:widowControl w:val="0"/>
    </w:pPr>
    <w:rPr>
      <w:rFonts w:ascii="Calibri" w:hAnsi="Calibri" w:eastAsia="宋体" w:cs="Times New Roman"/>
      <w:sz w:val="24"/>
      <w:szCs w:val="24"/>
      <w:lang w:val="en-US" w:eastAsia="zh-CN" w:bidi="ar-SA"/>
    </w:rPr>
  </w:style>
  <w:style w:type="table" w:customStyle="1" w:styleId="32">
    <w:name w:val="网格型1"/>
    <w:basedOn w:val="33"/>
    <w:qFormat/>
    <w:uiPriority w:val="0"/>
  </w:style>
  <w:style w:type="table" w:customStyle="1" w:styleId="33">
    <w:name w:val="普通表格1"/>
    <w:unhideWhenUsed/>
    <w:qFormat/>
    <w:uiPriority w:val="99"/>
    <w:tblPr>
      <w:tblCellMar>
        <w:top w:w="0" w:type="dxa"/>
        <w:left w:w="0" w:type="dxa"/>
        <w:bottom w:w="0" w:type="dxa"/>
        <w:right w:w="0" w:type="dxa"/>
      </w:tblCellMar>
    </w:tblPr>
  </w:style>
  <w:style w:type="paragraph" w:customStyle="1" w:styleId="34">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5">
    <w:name w:val="正文缩进11"/>
    <w:basedOn w:val="1"/>
    <w:next w:val="1"/>
    <w:qFormat/>
    <w:uiPriority w:val="0"/>
    <w:pPr>
      <w:ind w:firstLine="420"/>
      <w:jc w:val="left"/>
    </w:pPr>
    <w:rPr>
      <w:rFonts w:ascii="宋体"/>
      <w:sz w:val="24"/>
    </w:rPr>
  </w:style>
  <w:style w:type="paragraph" w:customStyle="1" w:styleId="36">
    <w:name w:val="null3"/>
    <w:qFormat/>
    <w:uiPriority w:val="0"/>
    <w:rPr>
      <w:rFonts w:hint="eastAsia" w:ascii="Calibri" w:hAnsi="Calibri" w:eastAsia="宋体" w:cs="Times New Roman"/>
      <w:lang w:val="en-US" w:eastAsia="zh-CN" w:bidi="ar-SA"/>
    </w:rPr>
  </w:style>
  <w:style w:type="paragraph" w:customStyle="1" w:styleId="37">
    <w:name w:val="正文文本11"/>
    <w:basedOn w:val="1"/>
    <w:next w:val="1"/>
    <w:qFormat/>
    <w:uiPriority w:val="0"/>
    <w:pPr>
      <w:tabs>
        <w:tab w:val="left" w:pos="567"/>
      </w:tabs>
      <w:spacing w:before="120" w:line="22" w:lineRule="atLeast"/>
    </w:pPr>
    <w:rPr>
      <w:rFonts w:ascii="宋体" w:hAnsi="宋体"/>
      <w:sz w:val="24"/>
    </w:rPr>
  </w:style>
  <w:style w:type="paragraph" w:customStyle="1" w:styleId="38">
    <w:name w:val="索引 41"/>
    <w:basedOn w:val="1"/>
    <w:next w:val="1"/>
    <w:unhideWhenUsed/>
    <w:qFormat/>
    <w:uiPriority w:val="99"/>
    <w:pPr>
      <w:ind w:left="600"/>
    </w:pPr>
  </w:style>
  <w:style w:type="paragraph" w:customStyle="1" w:styleId="39">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40">
    <w:name w:val="寄信人地址1"/>
    <w:basedOn w:val="1"/>
    <w:qFormat/>
    <w:uiPriority w:val="0"/>
    <w:rPr>
      <w:rFonts w:ascii="Arial" w:hAnsi="Arial"/>
    </w:rPr>
  </w:style>
  <w:style w:type="paragraph" w:customStyle="1" w:styleId="41">
    <w:name w:val="页脚1"/>
    <w:basedOn w:val="1"/>
    <w:qFormat/>
    <w:uiPriority w:val="99"/>
    <w:pPr>
      <w:tabs>
        <w:tab w:val="center" w:pos="4153"/>
        <w:tab w:val="right" w:pos="8306"/>
      </w:tabs>
      <w:jc w:val="left"/>
    </w:pPr>
    <w:rPr>
      <w:rFonts w:ascii="宋体"/>
      <w:sz w:val="18"/>
      <w:szCs w:val="20"/>
    </w:rPr>
  </w:style>
  <w:style w:type="character" w:customStyle="1" w:styleId="42">
    <w:name w:val="页码1"/>
    <w:qFormat/>
    <w:uiPriority w:val="0"/>
  </w:style>
  <w:style w:type="paragraph" w:customStyle="1" w:styleId="4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4">
    <w:name w:val="_Style 268"/>
    <w:basedOn w:val="1"/>
    <w:next w:val="45"/>
    <w:qFormat/>
    <w:uiPriority w:val="34"/>
    <w:pPr>
      <w:ind w:firstLine="420" w:firstLineChars="200"/>
    </w:pPr>
    <w:rPr>
      <w:rFonts w:ascii="Calibri" w:hAnsi="Calibri"/>
      <w:szCs w:val="22"/>
    </w:rPr>
  </w:style>
  <w:style w:type="paragraph" w:styleId="45">
    <w:name w:val="List Paragraph"/>
    <w:basedOn w:val="1"/>
    <w:qFormat/>
    <w:uiPriority w:val="34"/>
    <w:pPr>
      <w:ind w:firstLine="420" w:firstLineChars="200"/>
    </w:pPr>
    <w:rPr>
      <w:rFonts w:ascii="Calibri" w:hAnsi="Calibri" w:cstheme="minorBidi"/>
      <w:szCs w:val="22"/>
    </w:rPr>
  </w:style>
  <w:style w:type="character" w:customStyle="1" w:styleId="46">
    <w:name w:val="font41"/>
    <w:basedOn w:val="16"/>
    <w:qFormat/>
    <w:uiPriority w:val="0"/>
    <w:rPr>
      <w:rFonts w:hint="eastAsia" w:ascii="宋体" w:hAnsi="宋体" w:eastAsia="宋体" w:cs="宋体"/>
      <w:color w:val="000000"/>
      <w:sz w:val="22"/>
      <w:szCs w:val="22"/>
      <w:u w:val="none"/>
    </w:rPr>
  </w:style>
  <w:style w:type="character" w:customStyle="1" w:styleId="47">
    <w:name w:val="font31"/>
    <w:basedOn w:val="16"/>
    <w:qFormat/>
    <w:uiPriority w:val="0"/>
    <w:rPr>
      <w:rFonts w:hint="default" w:ascii="Arial" w:hAnsi="Arial" w:cs="Arial"/>
      <w:color w:val="000000"/>
      <w:sz w:val="22"/>
      <w:szCs w:val="22"/>
      <w:u w:val="none"/>
    </w:rPr>
  </w:style>
  <w:style w:type="paragraph" w:customStyle="1" w:styleId="48">
    <w:name w:val="纯文本11"/>
    <w:basedOn w:val="1"/>
    <w:qFormat/>
    <w:uiPriority w:val="99"/>
    <w:rPr>
      <w:rFonts w:hint="eastAsia" w:ascii="宋体" w:hAnsi="Courier New"/>
      <w:szCs w:val="20"/>
    </w:rPr>
  </w:style>
  <w:style w:type="character" w:customStyle="1" w:styleId="49">
    <w:name w:val="批注文字 字符"/>
    <w:basedOn w:val="16"/>
    <w:link w:val="5"/>
    <w:qFormat/>
    <w:uiPriority w:val="0"/>
    <w:rPr>
      <w:rFonts w:ascii="Times New Roman" w:hAnsi="Times New Roman" w:eastAsia="宋体" w:cs="Times New Roman"/>
      <w:sz w:val="21"/>
      <w:szCs w:val="24"/>
    </w:rPr>
  </w:style>
  <w:style w:type="character" w:customStyle="1" w:styleId="50">
    <w:name w:val="批注主题 字符"/>
    <w:basedOn w:val="49"/>
    <w:link w:val="13"/>
    <w:qFormat/>
    <w:uiPriority w:val="0"/>
    <w:rPr>
      <w:rFonts w:ascii="Times New Roman" w:hAnsi="Times New Roman" w:eastAsia="宋体" w:cs="Times New Roman"/>
      <w:b/>
      <w:bCs/>
      <w:sz w:val="21"/>
      <w:szCs w:val="24"/>
    </w:rPr>
  </w:style>
  <w:style w:type="character" w:customStyle="1" w:styleId="51">
    <w:name w:val="批注框文本 字符"/>
    <w:basedOn w:val="16"/>
    <w:link w:val="9"/>
    <w:qFormat/>
    <w:uiPriority w:val="0"/>
    <w:rPr>
      <w:rFonts w:ascii="Times New Roman" w:hAnsi="Times New Roman" w:eastAsia="宋体" w:cs="Times New Roman"/>
      <w:sz w:val="18"/>
      <w:szCs w:val="18"/>
    </w:rPr>
  </w:style>
  <w:style w:type="paragraph" w:customStyle="1" w:styleId="52">
    <w:name w:val="正文文本1"/>
    <w:basedOn w:val="1"/>
    <w:qFormat/>
    <w:uiPriority w:val="0"/>
    <w:pPr>
      <w:tabs>
        <w:tab w:val="left" w:pos="567"/>
      </w:tabs>
      <w:spacing w:before="120" w:line="22" w:lineRule="atLeast"/>
    </w:pPr>
    <w:rPr>
      <w:rFonts w:ascii="宋体" w:hAnsi="宋体"/>
      <w:sz w:val="24"/>
    </w:rPr>
  </w:style>
  <w:style w:type="paragraph" w:customStyle="1" w:styleId="53">
    <w:name w:val="修订1"/>
    <w:hidden/>
    <w:semiHidden/>
    <w:qFormat/>
    <w:uiPriority w:val="99"/>
    <w:rPr>
      <w:rFonts w:ascii="Times New Roman" w:hAnsi="Times New Roman" w:eastAsia="宋体" w:cs="Times New Roman"/>
      <w:sz w:val="21"/>
      <w:szCs w:val="24"/>
      <w:lang w:val="en-US" w:eastAsia="zh-CN" w:bidi="ar-SA"/>
    </w:rPr>
  </w:style>
  <w:style w:type="paragraph" w:customStyle="1" w:styleId="5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55">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DF08C-1375-414A-83E7-82BF604B21F9}">
  <ds:schemaRefs/>
</ds:datastoreItem>
</file>

<file path=docProps/app.xml><?xml version="1.0" encoding="utf-8"?>
<Properties xmlns="http://schemas.openxmlformats.org/officeDocument/2006/extended-properties" xmlns:vt="http://schemas.openxmlformats.org/officeDocument/2006/docPropsVTypes">
  <Template>Normal.dotm</Template>
  <Pages>51</Pages>
  <Words>5224</Words>
  <Characters>29780</Characters>
  <Lines>248</Lines>
  <Paragraphs>69</Paragraphs>
  <TotalTime>4</TotalTime>
  <ScaleCrop>false</ScaleCrop>
  <LinksUpToDate>false</LinksUpToDate>
  <CharactersWithSpaces>34935</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2025-12-05T00:48:00Z</dcterms:created>
  <dc:creator>WPS_1646017964</dc:creator>
  <cp:lastModifiedBy>WPS_1646017964</cp:lastModifiedBy>
  <cp:lastPrinted>2026-06-22T02:50:00Z</cp:lastPrinted>
  <dcterms:modified xsi:type="dcterms:W3CDTF">2026-06-24T07:42:58Z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840A95A30D184D0DBABE51EE86A12E14</vt:lpwstr>
  </property>
  <property fmtid="{D5CDD505-2E9C-101B-9397-08002B2CF9AE}" pid="4" name="KSOTemplateDocerSaveRecord">
    <vt:lpwstr>eyJoZGlkIjoiMmQ1MGNhZWE4ZjQ0ZWNkZGRiZWRkMmQyNmNlYzRhMzMiLCJ1c2VySWQiOiIxODQxMTg2MTI3In0=</vt:lpwstr>
  </property>
</Properties>
</file>