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JSZC-320500-JZCG-G2026-0161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苏州大学附属儿童医院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景德路院区保洁服务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年7月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897"/>
          <w:rFonts w:ascii="宋体" w:hAnsi="宋体" w:cs="Calibri"/>
          <w:bCs/>
          <w:caps/>
          <w:color w:val="auto"/>
          <w:sz w:val="32"/>
          <w:szCs w:val="32"/>
        </w:rPr>
        <w:outlineLvl w:val="9"/>
      </w:pPr>
      <w:r>
        <w:rPr>
          <w:rFonts w:ascii="宋体" w:hAnsi="宋体" w:cs="Calibri"/>
          <w:bCs/>
          <w:caps/>
          <w:color w:val="auto"/>
          <w:sz w:val="32"/>
          <w:szCs w:val="32"/>
        </w:rPr>
      </w:r>
      <w:r/>
    </w:p>
    <w:p>
      <w:pPr>
        <w:pStyle w:val="876"/>
        <w:ind w:firstLine="0"/>
        <w:tabs>
          <w:tab w:val="right" w:pos="10206" w:leader="dot"/>
        </w:tabs>
        <w:rPr>
          <w:rFonts w:ascii="宋体" w:hAnsi="宋体" w:cs="宋体"/>
          <w:sz w:val="28"/>
          <w:szCs w:val="28"/>
        </w:rPr>
      </w:pPr>
      <w:r>
        <w:rPr>
          <w:rStyle w:val="897"/>
          <w:rFonts w:hint="eastAsia" w:ascii="宋体" w:hAnsi="宋体" w:cs="宋体"/>
          <w:color w:val="auto"/>
          <w:sz w:val="28"/>
        </w:rPr>
        <w:fldChar w:fldCharType="begin"/>
      </w:r>
      <w:r>
        <w:rPr>
          <w:rStyle w:val="897"/>
          <w:rFonts w:hint="eastAsia" w:ascii="宋体" w:hAnsi="宋体" w:cs="宋体"/>
          <w:bCs/>
          <w:caps/>
          <w:color w:val="auto"/>
          <w:sz w:val="28"/>
          <w:szCs w:val="28"/>
        </w:rPr>
        <w:instrText xml:space="preserve"> TOC \o "1-1" \h \z \u </w:instrText>
      </w:r>
      <w:r>
        <w:rPr>
          <w:rStyle w:val="897"/>
          <w:rFonts w:hint="eastAsia" w:ascii="宋体" w:hAnsi="宋体" w:cs="宋体"/>
          <w:color w:val="auto"/>
          <w:sz w:val="28"/>
        </w:rPr>
        <w:fldChar w:fldCharType="separate"/>
      </w:r>
      <w:r>
        <w:fldChar w:fldCharType="begin"/>
      </w:r>
      <w:r>
        <w:instrText xml:space="preserve"> HYPERLINK \l "_Toc26760" </w:instrText>
      </w:r>
      <w:r>
        <w:fldChar w:fldCharType="separate"/>
      </w:r>
      <w:r>
        <w:rPr>
          <w:rFonts w:hint="eastAsia" w:ascii="宋体" w:hAnsi="宋体" w:cs="宋体"/>
          <w:sz w:val="28"/>
          <w:szCs w:val="28"/>
        </w:rPr>
        <w:t xml:space="preserve">第一章 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_Toc26760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p>
    <w:p>
      <w:pPr>
        <w:pStyle w:val="876"/>
        <w:ind w:firstLine="0"/>
        <w:tabs>
          <w:tab w:val="right" w:pos="10206" w:leader="dot"/>
        </w:tabs>
        <w:rPr>
          <w:rFonts w:ascii="宋体" w:hAnsi="宋体" w:cs="宋体"/>
          <w:sz w:val="28"/>
          <w:szCs w:val="28"/>
        </w:rPr>
      </w:pPr>
      <w:r>
        <w:fldChar w:fldCharType="begin"/>
      </w:r>
      <w:r>
        <w:instrText xml:space="preserve"> HYPERLINK \l "_Toc11172" </w:instrText>
      </w:r>
      <w:r>
        <w:fldChar w:fldCharType="separate"/>
      </w:r>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_Toc11172 \h </w:instrText>
      </w:r>
      <w:r>
        <w:rPr>
          <w:rFonts w:hint="eastAsia" w:ascii="宋体" w:hAnsi="宋体" w:cs="宋体"/>
          <w:sz w:val="28"/>
          <w:szCs w:val="28"/>
        </w:rPr>
        <w:fldChar w:fldCharType="separate"/>
      </w:r>
      <w:r>
        <w:rPr>
          <w:rFonts w:hint="eastAsia" w:ascii="宋体" w:hAnsi="宋体" w:cs="宋体"/>
          <w:sz w:val="28"/>
          <w:szCs w:val="28"/>
        </w:rPr>
        <w:t xml:space="preserve">9</w:t>
      </w:r>
      <w:r>
        <w:rPr>
          <w:rFonts w:hint="eastAsia" w:ascii="宋体" w:hAnsi="宋体" w:cs="宋体"/>
          <w:sz w:val="28"/>
          <w:szCs w:val="28"/>
        </w:rPr>
        <w:fldChar w:fldCharType="end"/>
      </w:r>
      <w:r>
        <w:rPr>
          <w:rFonts w:hint="eastAsia" w:ascii="宋体" w:hAnsi="宋体" w:cs="宋体"/>
          <w:sz w:val="28"/>
          <w:szCs w:val="28"/>
        </w:rPr>
        <w:fldChar w:fldCharType="end"/>
      </w:r>
      <w:r/>
    </w:p>
    <w:p>
      <w:pPr>
        <w:pStyle w:val="876"/>
        <w:ind w:firstLine="0"/>
        <w:tabs>
          <w:tab w:val="right" w:pos="10206" w:leader="dot"/>
        </w:tabs>
        <w:rPr>
          <w:rFonts w:ascii="宋体" w:hAnsi="宋体" w:cs="宋体"/>
          <w:sz w:val="28"/>
          <w:szCs w:val="28"/>
        </w:rPr>
      </w:pPr>
      <w:r>
        <w:fldChar w:fldCharType="begin"/>
      </w:r>
      <w:r>
        <w:instrText xml:space="preserve"> HYPERLINK \l "_Toc28246" </w:instrText>
      </w:r>
      <w:r>
        <w:fldChar w:fldCharType="separate"/>
      </w:r>
      <w:r>
        <w:rPr>
          <w:rFonts w:hint="eastAsia" w:ascii="宋体" w:hAnsi="宋体" w:cs="宋体"/>
          <w:sz w:val="28"/>
          <w:szCs w:val="28"/>
        </w:rPr>
        <w:t xml:space="preserve">第三章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_Toc28246 \h </w:instrText>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r>
        <w:rPr>
          <w:rFonts w:hint="eastAsia" w:ascii="宋体" w:hAnsi="宋体" w:cs="宋体"/>
          <w:sz w:val="28"/>
          <w:szCs w:val="28"/>
        </w:rPr>
        <w:fldChar w:fldCharType="end"/>
      </w:r>
      <w:r/>
    </w:p>
    <w:p>
      <w:pPr>
        <w:pStyle w:val="876"/>
        <w:ind w:firstLine="0"/>
        <w:tabs>
          <w:tab w:val="right" w:pos="10206" w:leader="dot"/>
        </w:tabs>
        <w:rPr>
          <w:rFonts w:ascii="宋体" w:hAnsi="宋体" w:cs="宋体"/>
          <w:sz w:val="28"/>
          <w:szCs w:val="28"/>
        </w:rPr>
      </w:pPr>
      <w:r>
        <w:fldChar w:fldCharType="begin"/>
      </w:r>
      <w:r>
        <w:instrText xml:space="preserve"> HYPERLINK \l "_Toc2376" </w:instrText>
      </w:r>
      <w:r>
        <w:fldChar w:fldCharType="separate"/>
      </w:r>
      <w:r>
        <w:rPr>
          <w:rFonts w:hint="eastAsia" w:ascii="宋体" w:hAnsi="宋体" w:cs="宋体"/>
          <w:sz w:val="28"/>
          <w:szCs w:val="28"/>
        </w:rPr>
        <w:t xml:space="preserve">第四章  招标书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_Toc2376 \h </w:instrText>
      </w:r>
      <w:r>
        <w:rPr>
          <w:rFonts w:hint="eastAsia" w:ascii="宋体" w:hAnsi="宋体" w:cs="宋体"/>
          <w:sz w:val="28"/>
          <w:szCs w:val="28"/>
        </w:rPr>
        <w:fldChar w:fldCharType="separate"/>
      </w:r>
      <w:r>
        <w:rPr>
          <w:rFonts w:hint="eastAsia" w:ascii="宋体" w:hAnsi="宋体" w:cs="宋体"/>
          <w:sz w:val="28"/>
          <w:szCs w:val="28"/>
        </w:rPr>
        <w:t xml:space="preserve">38</w:t>
      </w:r>
      <w:r>
        <w:rPr>
          <w:rFonts w:hint="eastAsia" w:ascii="宋体" w:hAnsi="宋体" w:cs="宋体"/>
          <w:sz w:val="28"/>
          <w:szCs w:val="28"/>
        </w:rPr>
        <w:fldChar w:fldCharType="end"/>
      </w:r>
      <w:r>
        <w:rPr>
          <w:rFonts w:hint="eastAsia" w:ascii="宋体" w:hAnsi="宋体" w:cs="宋体"/>
          <w:sz w:val="28"/>
          <w:szCs w:val="28"/>
        </w:rPr>
        <w:fldChar w:fldCharType="end"/>
      </w:r>
      <w:r/>
    </w:p>
    <w:p>
      <w:pPr>
        <w:pStyle w:val="876"/>
        <w:ind w:firstLine="0"/>
        <w:tabs>
          <w:tab w:val="right" w:pos="10206" w:leader="dot"/>
        </w:tabs>
        <w:rPr>
          <w:rFonts w:ascii="宋体" w:hAnsi="宋体" w:cs="宋体"/>
          <w:sz w:val="28"/>
          <w:szCs w:val="28"/>
        </w:rPr>
      </w:pPr>
      <w:r>
        <w:fldChar w:fldCharType="begin"/>
      </w:r>
      <w:r>
        <w:instrText xml:space="preserve"> HYPERLINK \l "_Toc7300" </w:instrText>
      </w:r>
      <w:r>
        <w:fldChar w:fldCharType="separate"/>
      </w:r>
      <w:r>
        <w:rPr>
          <w:rFonts w:hint="eastAsia" w:ascii="宋体" w:hAnsi="宋体" w:cs="宋体"/>
          <w:sz w:val="28"/>
          <w:szCs w:val="28"/>
        </w:rPr>
        <w:t xml:space="preserve">第五章 合同及主要条款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_Toc7300 \h </w:instrText>
      </w:r>
      <w:r>
        <w:rPr>
          <w:rFonts w:hint="eastAsia" w:ascii="宋体" w:hAnsi="宋体" w:cs="宋体"/>
          <w:sz w:val="28"/>
          <w:szCs w:val="28"/>
        </w:rPr>
        <w:fldChar w:fldCharType="separate"/>
      </w:r>
      <w:r>
        <w:rPr>
          <w:rFonts w:hint="eastAsia" w:ascii="宋体" w:hAnsi="宋体" w:cs="宋体"/>
          <w:sz w:val="28"/>
          <w:szCs w:val="28"/>
        </w:rPr>
        <w:t xml:space="preserve">54</w:t>
      </w:r>
      <w:r>
        <w:rPr>
          <w:rFonts w:hint="eastAsia" w:ascii="宋体" w:hAnsi="宋体" w:cs="宋体"/>
          <w:sz w:val="28"/>
          <w:szCs w:val="28"/>
        </w:rPr>
        <w:fldChar w:fldCharType="end"/>
      </w:r>
      <w:r>
        <w:rPr>
          <w:rFonts w:hint="eastAsia" w:ascii="宋体" w:hAnsi="宋体" w:cs="宋体"/>
          <w:sz w:val="28"/>
          <w:szCs w:val="28"/>
        </w:rPr>
        <w:fldChar w:fldCharType="end"/>
      </w:r>
      <w:r/>
    </w:p>
    <w:p>
      <w:pPr>
        <w:pStyle w:val="876"/>
        <w:ind w:firstLine="0"/>
        <w:tabs>
          <w:tab w:val="right" w:pos="10206" w:leader="dot"/>
        </w:tabs>
        <w:rPr>
          <w:rFonts w:ascii="宋体" w:hAnsi="宋体" w:cs="宋体"/>
          <w:sz w:val="28"/>
          <w:szCs w:val="28"/>
        </w:rPr>
      </w:pPr>
      <w:r>
        <w:fldChar w:fldCharType="begin"/>
      </w:r>
      <w:r>
        <w:instrText xml:space="preserve"> HYPERLINK \l "_Toc6776" </w:instrText>
      </w:r>
      <w:r>
        <w:fldChar w:fldCharType="separate"/>
      </w:r>
      <w:r>
        <w:rPr>
          <w:rFonts w:hint="eastAsia" w:ascii="宋体" w:hAnsi="宋体" w:cs="宋体"/>
          <w:sz w:val="28"/>
          <w:szCs w:val="28"/>
        </w:rPr>
        <w:t xml:space="preserve">第六章 评标办法和评分标准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_Toc6776 \h </w:instrText>
      </w:r>
      <w:r>
        <w:rPr>
          <w:rFonts w:hint="eastAsia" w:ascii="宋体" w:hAnsi="宋体" w:cs="宋体"/>
          <w:sz w:val="28"/>
          <w:szCs w:val="28"/>
        </w:rPr>
        <w:fldChar w:fldCharType="separate"/>
      </w:r>
      <w:r>
        <w:rPr>
          <w:rFonts w:hint="eastAsia" w:ascii="宋体" w:hAnsi="宋体" w:cs="宋体"/>
          <w:sz w:val="28"/>
          <w:szCs w:val="28"/>
        </w:rPr>
        <w:t xml:space="preserve">68</w:t>
      </w:r>
      <w:r>
        <w:rPr>
          <w:rFonts w:hint="eastAsia" w:ascii="宋体" w:hAnsi="宋体" w:cs="宋体"/>
          <w:sz w:val="28"/>
          <w:szCs w:val="28"/>
        </w:rPr>
        <w:fldChar w:fldCharType="end"/>
      </w:r>
      <w:r>
        <w:rPr>
          <w:rFonts w:hint="eastAsia" w:ascii="宋体" w:hAnsi="宋体" w:cs="宋体"/>
          <w:sz w:val="28"/>
          <w:szCs w:val="28"/>
        </w:rPr>
        <w:fldChar w:fldCharType="end"/>
      </w:r>
      <w:r/>
    </w:p>
    <w:p>
      <w:pPr>
        <w:pStyle w:val="876"/>
        <w:ind w:firstLine="0"/>
        <w:tabs>
          <w:tab w:val="right" w:pos="10206" w:leader="dot"/>
        </w:tabs>
        <w:rPr>
          <w:rFonts w:ascii="宋体" w:hAnsi="宋体" w:cs="宋体"/>
          <w:sz w:val="28"/>
          <w:szCs w:val="28"/>
        </w:rPr>
        <w:outlineLvl w:val="9"/>
      </w:pPr>
      <w:r>
        <w:rPr>
          <w:rFonts w:ascii="宋体" w:hAnsi="宋体" w:cs="宋体"/>
          <w:sz w:val="28"/>
          <w:szCs w:val="28"/>
        </w:rPr>
      </w:r>
      <w:r/>
    </w:p>
    <w:p>
      <w:pPr>
        <w:pStyle w:val="876"/>
        <w:ind w:firstLine="0"/>
        <w:jc w:val="left"/>
        <w:spacing w:before="120" w:after="120" w:line="360" w:lineRule="auto"/>
        <w:tabs>
          <w:tab w:val="right" w:pos="9856" w:leader="dot"/>
        </w:tabs>
        <w:rPr>
          <w:rFonts w:ascii="宋体" w:hAnsi="宋体"/>
          <w:sz w:val="32"/>
          <w:szCs w:val="32"/>
        </w:rPr>
        <w:outlineLvl w:val="9"/>
      </w:pPr>
      <w:r>
        <w:rPr>
          <w:rFonts w:hint="eastAsia" w:ascii="宋体" w:hAnsi="宋体" w:cs="宋体"/>
          <w:bCs/>
          <w:caps/>
          <w:sz w:val="28"/>
          <w:szCs w:val="28"/>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Style w:val="84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JSZC-320500-JZCG-G2026-0161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景德路院区保洁服务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32"/>
            <w:r/>
            <w:bookmarkStart w:id="4" w:name="OLE_LINK31"/>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sz w:val="21"/>
                <w:szCs w:val="21"/>
              </w:rPr>
            </w:pPr>
            <w:r>
              <w:rPr>
                <w:rFonts w:hint="eastAsia" w:ascii="宋体" w:hAnsi="宋体"/>
                <w:sz w:val="21"/>
                <w:szCs w:val="21"/>
              </w:rPr>
              <w:t xml:space="preserve">联系人: 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名称：苏州大学附属儿童医院</w:t>
            </w:r>
            <w:r/>
          </w:p>
          <w:p>
            <w:pPr>
              <w:ind w:left="0"/>
              <w:jc w:val="left"/>
              <w:spacing w:line="440" w:lineRule="exact"/>
              <w:rPr>
                <w:rFonts w:ascii="宋体" w:hAnsi="宋体"/>
                <w:sz w:val="21"/>
                <w:szCs w:val="21"/>
              </w:rPr>
            </w:pPr>
            <w:r>
              <w:rPr>
                <w:rFonts w:hint="eastAsia" w:ascii="宋体" w:hAnsi="宋体"/>
                <w:sz w:val="21"/>
                <w:szCs w:val="21"/>
              </w:rPr>
              <w:t xml:space="preserve">地址：苏州工业园区钟南街92号</w:t>
            </w:r>
            <w:r/>
          </w:p>
          <w:p>
            <w:pPr>
              <w:ind w:left="0"/>
              <w:jc w:val="left"/>
              <w:spacing w:line="440" w:lineRule="exact"/>
              <w:rPr>
                <w:rFonts w:ascii="宋体" w:hAnsi="宋体"/>
                <w:sz w:val="21"/>
                <w:szCs w:val="21"/>
              </w:rPr>
            </w:pPr>
            <w:r>
              <w:rPr>
                <w:rFonts w:hint="eastAsia" w:ascii="宋体" w:hAnsi="宋体"/>
                <w:sz w:val="21"/>
                <w:szCs w:val="21"/>
              </w:rPr>
              <w:t xml:space="preserve">联系人：沈力</w:t>
            </w:r>
            <w:r/>
          </w:p>
          <w:p>
            <w:pPr>
              <w:ind w:left="0"/>
              <w:jc w:val="left"/>
              <w:spacing w:line="440" w:lineRule="exact"/>
              <w:rPr>
                <w:rFonts w:ascii="宋体" w:hAnsi="宋体"/>
                <w:sz w:val="21"/>
                <w:szCs w:val="21"/>
              </w:rPr>
            </w:pPr>
            <w:r>
              <w:rPr>
                <w:rFonts w:hint="eastAsia" w:ascii="宋体" w:hAnsi="宋体"/>
                <w:sz w:val="21"/>
                <w:szCs w:val="21"/>
              </w:rPr>
              <w:t xml:space="preserve">联系电话：0512-80692972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b/>
                <w:bCs/>
                <w:sz w:val="21"/>
                <w:szCs w:val="21"/>
              </w:rPr>
              <w:t xml:space="preserve">中标金额的1.25%</w:t>
            </w:r>
            <w:r/>
          </w:p>
        </w:tc>
      </w:tr>
      <w:tr>
        <w:trPr>
          <w:trHeight w:val="1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5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7"/>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33"/>
        <w:ind w:left="431" w:firstLine="17"/>
        <w:jc w:val="center"/>
        <w:spacing w:before="0" w:after="0" w:line="360" w:lineRule="auto"/>
        <w:rPr>
          <w:rStyle w:val="962"/>
          <w:rFonts w:ascii="宋体" w:hAnsi="宋体"/>
        </w:rPr>
      </w:pPr>
      <w:r>
        <w:rPr>
          <w:rFonts w:hint="eastAsia" w:ascii="宋体" w:hAnsi="宋体"/>
          <w:b/>
          <w:sz w:val="44"/>
          <w:szCs w:val="22"/>
        </w:rPr>
        <w:br w:type="page" w:clear="all"/>
      </w:r>
      <w:bookmarkStart w:id="7" w:name="_Toc26760"/>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景德路院区保洁服务</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9"/>
        <w:ind w:left="0" w:firstLine="420"/>
        <w:spacing w:line="360" w:lineRule="auto"/>
        <w:rPr>
          <w:rFonts w:ascii="宋体" w:hAnsi="宋体"/>
          <w:sz w:val="21"/>
          <w:szCs w:val="21"/>
        </w:rPr>
      </w:pPr>
      <w:r>
        <w:rPr>
          <w:rFonts w:hint="eastAsia" w:ascii="宋体" w:hAnsi="宋体"/>
          <w:sz w:val="21"/>
          <w:szCs w:val="21"/>
        </w:rPr>
        <w:t xml:space="preserve">1.项目编号：JSZC-320500-JZCG-G2026-0161</w:t>
      </w:r>
      <w:r/>
    </w:p>
    <w:p>
      <w:pPr>
        <w:pStyle w:val="849"/>
        <w:ind w:left="0" w:firstLine="420"/>
        <w:spacing w:line="360" w:lineRule="auto"/>
        <w:rPr>
          <w:rFonts w:ascii="宋体" w:hAnsi="宋体"/>
          <w:sz w:val="21"/>
          <w:szCs w:val="21"/>
        </w:rPr>
      </w:pPr>
      <w:r>
        <w:rPr>
          <w:rFonts w:hint="eastAsia" w:ascii="宋体" w:hAnsi="宋体"/>
          <w:sz w:val="21"/>
          <w:szCs w:val="21"/>
        </w:rPr>
        <w:t xml:space="preserve">2.项目名称：景德路院区保洁服务</w:t>
      </w:r>
      <w:r/>
    </w:p>
    <w:p>
      <w:pPr>
        <w:pStyle w:val="84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4.预算金额：人民币捌佰万元整（¥8000000.00）</w:t>
      </w:r>
      <w:r/>
    </w:p>
    <w:p>
      <w:pPr>
        <w:pStyle w:val="849"/>
        <w:ind w:left="0" w:firstLine="420"/>
        <w:spacing w:line="360" w:lineRule="auto"/>
        <w:rPr>
          <w:rFonts w:ascii="宋体" w:hAnsi="宋体"/>
          <w:sz w:val="21"/>
          <w:szCs w:val="21"/>
        </w:rPr>
      </w:pPr>
      <w:r>
        <w:rPr>
          <w:rFonts w:hint="eastAsia" w:ascii="宋体" w:hAnsi="宋体"/>
          <w:sz w:val="21"/>
          <w:szCs w:val="21"/>
        </w:rPr>
        <w:t xml:space="preserve">5.最高限价：人民币捌佰万元整（¥8000000.00）</w:t>
      </w:r>
      <w:r/>
    </w:p>
    <w:p>
      <w:pPr>
        <w:pStyle w:val="849"/>
        <w:ind w:left="0" w:firstLine="420"/>
        <w:spacing w:line="360" w:lineRule="auto"/>
        <w:rPr>
          <w:rFonts w:ascii="宋体" w:hAnsi="宋体"/>
          <w:sz w:val="21"/>
          <w:szCs w:val="21"/>
        </w:rPr>
      </w:pPr>
      <w:r>
        <w:rPr>
          <w:rFonts w:hint="eastAsia" w:ascii="宋体" w:hAnsi="宋体"/>
          <w:sz w:val="21"/>
          <w:szCs w:val="21"/>
        </w:rPr>
        <w:t xml:space="preserve">6.合同履行期限：2年</w:t>
      </w:r>
      <w:r/>
    </w:p>
    <w:p>
      <w:pPr>
        <w:pStyle w:val="849"/>
        <w:ind w:left="0" w:firstLine="420"/>
        <w:spacing w:line="360" w:lineRule="auto"/>
        <w:rPr>
          <w:rFonts w:ascii="宋体" w:hAnsi="宋体"/>
          <w:sz w:val="21"/>
          <w:szCs w:val="21"/>
        </w:rPr>
      </w:pPr>
      <w:r>
        <w:rPr>
          <w:rFonts w:hint="eastAsia" w:ascii="宋体" w:hAnsi="宋体"/>
          <w:sz w:val="21"/>
          <w:szCs w:val="21"/>
        </w:rPr>
        <w:t xml:space="preserve">7.采购需求：</w:t>
      </w:r>
      <w:r>
        <w:rPr>
          <w:rFonts w:ascii="Segoe UI" w:hAnsi="Segoe UI" w:eastAsia="Segoe UI" w:cs="Segoe UI"/>
          <w:color w:val="333333"/>
          <w:sz w:val="21"/>
          <w:szCs w:val="21"/>
          <w:shd w:val="clear" w:color="auto" w:fill="ffffff"/>
        </w:rPr>
        <w:t xml:space="preserve">景德路院区内所有建筑及外围的保洁服务、标本运送、搬运、可回收垃圾收集、医疗废弃物分类收集、一次性输液瓶（袋）收集、生活垃圾清运等工作。</w:t>
      </w:r>
      <w:r/>
    </w:p>
    <w:p>
      <w:pPr>
        <w:pStyle w:val="849"/>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49"/>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4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9"/>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8" w:name="OLE_LINK4"/>
      <w:r/>
      <w:bookmarkStart w:id="9" w:name="OLE_LINK3"/>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w:t>
      </w:r>
      <w:bookmarkEnd w:id="8"/>
      <w:r/>
      <w:bookmarkEnd w:id="9"/>
      <w:r>
        <w:rPr>
          <w:rFonts w:hint="eastAsia" w:ascii="宋体" w:hAnsi="宋体"/>
          <w:b/>
          <w:color w:val="ff0000"/>
          <w:sz w:val="21"/>
          <w:szCs w:val="21"/>
        </w:rPr>
        <w:t xml:space="preserve">接受分包的中小企业和分包企业之间不得存在直接控股、管理关系。</w:t>
      </w:r>
      <w:r/>
    </w:p>
    <w:p>
      <w:pPr>
        <w:pStyle w:val="849"/>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0" w:name="OLE_LINK22"/>
      <w:r/>
      <w:bookmarkStart w:id="11" w:name="OLE_LINK17"/>
      <w:r>
        <w:rPr>
          <w:rFonts w:hint="eastAsia"/>
          <w:b/>
          <w:color w:val="ff0000"/>
          <w:sz w:val="21"/>
          <w:szCs w:val="21"/>
        </w:rPr>
        <w:t xml:space="preserve">中小企业</w:t>
      </w:r>
      <w:bookmarkEnd w:id="10"/>
      <w:r/>
      <w:bookmarkEnd w:id="11"/>
      <w:r>
        <w:rPr>
          <w:rFonts w:hint="eastAsia"/>
          <w:b/>
          <w:color w:val="ff0000"/>
          <w:sz w:val="21"/>
          <w:szCs w:val="21"/>
        </w:rPr>
        <w:t xml:space="preserve">的，视同符合本条资格要求，则可以不再进行分包。</w:t>
      </w:r>
      <w:r/>
    </w:p>
    <w:p>
      <w:pPr>
        <w:pStyle w:val="849"/>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84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9"/>
        <w:ind w:left="0" w:firstLine="420"/>
        <w:spacing w:line="360" w:lineRule="auto"/>
        <w:rPr>
          <w:rFonts w:ascii="宋体" w:hAnsi="宋体"/>
          <w:sz w:val="21"/>
          <w:szCs w:val="21"/>
        </w:rPr>
      </w:pPr>
      <w:r/>
      <w:bookmarkStart w:id="12" w:name="OLE_LINK28"/>
      <w:r/>
      <w:bookmarkStart w:id="13" w:name="OLE_LINK27"/>
      <w:r>
        <w:rPr>
          <w:rFonts w:hint="eastAsia" w:ascii="宋体" w:hAnsi="宋体"/>
          <w:sz w:val="21"/>
          <w:szCs w:val="21"/>
        </w:rPr>
        <w:t xml:space="preserve">4.联合体及转包、分包：本项目不接受联合体、不接受转包，本项目接受分包。</w:t>
      </w:r>
      <w:r>
        <w:rPr>
          <w:rFonts w:hint="eastAsia"/>
          <w:b/>
          <w:bCs/>
          <w:sz w:val="21"/>
          <w:szCs w:val="21"/>
        </w:rPr>
        <w:t xml:space="preserve">允许分包内容为：门诊楼保洁、急诊西楼保洁、西环路康复病区</w:t>
      </w:r>
      <w:r>
        <w:rPr>
          <w:rFonts w:hint="eastAsia"/>
          <w:b/>
          <w:bCs/>
          <w:sz w:val="21"/>
          <w:szCs w:val="21"/>
          <w:lang w:val="en-US" w:eastAsia="zh-CN"/>
        </w:rPr>
        <w:t xml:space="preserve">保洁、</w:t>
      </w:r>
      <w:r>
        <w:rPr>
          <w:rFonts w:hint="eastAsia"/>
          <w:b/>
          <w:bCs/>
          <w:sz w:val="21"/>
          <w:szCs w:val="21"/>
        </w:rPr>
        <w:t xml:space="preserve">垃圾转运和标本运送。</w:t>
      </w:r>
      <w:r/>
    </w:p>
    <w:p>
      <w:pPr>
        <w:pStyle w:val="849"/>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49"/>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49"/>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49"/>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2"/>
      <w:bookmarkEnd w:id="13"/>
      <w:r/>
    </w:p>
    <w:p>
      <w:pPr>
        <w:pStyle w:val="84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9"/>
        <w:ind w:left="0" w:firstLine="420"/>
        <w:spacing w:line="360" w:lineRule="auto"/>
        <w:rPr>
          <w:rFonts w:ascii="宋体" w:hAnsi="宋体"/>
          <w:sz w:val="21"/>
          <w:szCs w:val="21"/>
        </w:rPr>
      </w:pPr>
      <w:r>
        <w:rPr>
          <w:rFonts w:hint="eastAsia" w:ascii="宋体" w:hAnsi="宋体"/>
          <w:sz w:val="21"/>
          <w:szCs w:val="21"/>
        </w:rPr>
        <w:t xml:space="preserve">3.方式：</w:t>
      </w:r>
      <w:r/>
    </w:p>
    <w:p>
      <w:pPr>
        <w:pStyle w:val="84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4" w:name="OLE_LINK38"/>
      <w:r/>
      <w:bookmarkStart w:id="15" w:name="OLE_LINK39"/>
      <w:r>
        <w:rPr>
          <w:rFonts w:hint="eastAsia" w:ascii="宋体" w:hAnsi="宋体"/>
          <w:b/>
          <w:sz w:val="21"/>
          <w:szCs w:val="21"/>
        </w:rPr>
        <w:t xml:space="preserve">苏州现场办理地址：苏州高新区邓尉路105号狮山科技馆1楼服务大厅，</w:t>
      </w:r>
      <w:bookmarkStart w:id="16" w:name="OLE_LINK43"/>
      <w:r/>
      <w:bookmarkStart w:id="17" w:name="OLE_LINK42"/>
      <w:r>
        <w:rPr>
          <w:rFonts w:hint="eastAsia" w:ascii="宋体" w:hAnsi="宋体"/>
          <w:b/>
          <w:sz w:val="21"/>
          <w:szCs w:val="21"/>
        </w:rPr>
        <w:t xml:space="preserve">咨询电话：</w:t>
      </w:r>
      <w:bookmarkStart w:id="18" w:name="OLE_LINK41"/>
      <w:r>
        <w:rPr>
          <w:rFonts w:hint="eastAsia" w:ascii="宋体" w:hAnsi="宋体"/>
          <w:b/>
          <w:sz w:val="21"/>
          <w:szCs w:val="21"/>
        </w:rPr>
        <w:t xml:space="preserve">0512-65737699。</w:t>
      </w:r>
      <w:bookmarkEnd w:id="14"/>
      <w:r/>
      <w:bookmarkEnd w:id="15"/>
      <w:r/>
      <w:bookmarkEnd w:id="18"/>
      <w:r/>
      <w:bookmarkEnd w:id="16"/>
      <w:bookmarkEnd w:id="17"/>
      <w:r/>
    </w:p>
    <w:p>
      <w:pPr>
        <w:pStyle w:val="84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4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4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91"/>
              <w:ind w:left="0" w:firstLine="0"/>
              <w:jc w:val="center"/>
              <w:spacing w:line="240" w:lineRule="auto"/>
              <w:rPr>
                <w:rFonts w:ascii="宋体" w:hAnsi="宋体"/>
                <w:b/>
                <w:color w:val="000000"/>
                <w:sz w:val="21"/>
                <w:szCs w:val="21"/>
              </w:rPr>
            </w:pPr>
            <w:r>
              <w:rPr>
                <w:rFonts w:hint="eastAsia" w:ascii="宋体" w:hAnsi="宋体"/>
                <w:b/>
                <w:sz w:val="21"/>
                <w:szCs w:val="21"/>
              </w:rPr>
              <w:t xml:space="preserve">政府采购合同信用融资政策告知函</w:t>
            </w:r>
            <w:r/>
          </w:p>
          <w:p>
            <w:pPr>
              <w:pStyle w:val="891"/>
              <w:ind w:left="0" w:firstLine="0"/>
              <w:spacing w:line="240" w:lineRule="auto"/>
              <w:rPr>
                <w:rFonts w:ascii="宋体" w:hAnsi="宋体"/>
                <w:b/>
                <w:color w:val="000000"/>
                <w:sz w:val="21"/>
                <w:szCs w:val="21"/>
              </w:rPr>
            </w:pPr>
            <w:r>
              <w:rPr>
                <w:rFonts w:hint="eastAsia" w:ascii="宋体" w:hAnsi="宋体"/>
                <w:b/>
                <w:color w:val="000000"/>
                <w:sz w:val="21"/>
                <w:szCs w:val="21"/>
              </w:rPr>
              <w:t xml:space="preserve">各政府采购供应商:</w:t>
            </w:r>
            <w:r/>
          </w:p>
          <w:p>
            <w:pPr>
              <w:pStyle w:val="891"/>
              <w:ind w:left="0"/>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pStyle w:val="891"/>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9"/>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4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9"/>
        <w:ind w:left="0" w:firstLine="420"/>
        <w:spacing w:line="360" w:lineRule="auto"/>
        <w:rPr>
          <w:rFonts w:ascii="宋体" w:hAnsi="宋体"/>
          <w:sz w:val="21"/>
          <w:szCs w:val="21"/>
        </w:rPr>
      </w:pPr>
      <w:r>
        <w:rPr>
          <w:rFonts w:hint="eastAsia" w:ascii="宋体" w:hAnsi="宋体"/>
          <w:sz w:val="21"/>
          <w:szCs w:val="21"/>
        </w:rPr>
        <w:t xml:space="preserve">名称：苏州大学附属儿童医院  </w:t>
      </w:r>
      <w:r>
        <w:rPr>
          <w:rFonts w:ascii="宋体" w:hAnsi="宋体"/>
          <w:sz w:val="21"/>
          <w:szCs w:val="21"/>
        </w:rPr>
        <w:t xml:space="preserve">                                      </w:t>
      </w:r>
      <w:r/>
    </w:p>
    <w:p>
      <w:pPr>
        <w:pStyle w:val="849"/>
        <w:ind w:left="0" w:firstLine="420"/>
        <w:spacing w:line="360" w:lineRule="auto"/>
        <w:rPr>
          <w:rFonts w:ascii="宋体" w:hAnsi="宋体"/>
          <w:sz w:val="21"/>
          <w:szCs w:val="21"/>
        </w:rPr>
      </w:pPr>
      <w:r>
        <w:rPr>
          <w:rFonts w:hint="eastAsia" w:ascii="宋体" w:hAnsi="宋体"/>
          <w:sz w:val="21"/>
          <w:szCs w:val="21"/>
        </w:rPr>
        <w:t xml:space="preserve">地址：苏州工业园区钟南街92号 </w:t>
      </w:r>
      <w:r/>
    </w:p>
    <w:p>
      <w:pPr>
        <w:pStyle w:val="849"/>
        <w:ind w:left="0" w:firstLine="420"/>
        <w:spacing w:line="360" w:lineRule="auto"/>
        <w:rPr>
          <w:rFonts w:ascii="宋体" w:hAnsi="宋体"/>
          <w:sz w:val="21"/>
          <w:szCs w:val="21"/>
        </w:rPr>
      </w:pPr>
      <w:r>
        <w:rPr>
          <w:rFonts w:hint="eastAsia" w:ascii="宋体" w:hAnsi="宋体"/>
          <w:sz w:val="21"/>
          <w:szCs w:val="21"/>
        </w:rPr>
        <w:t xml:space="preserve">联系人：沈力</w:t>
      </w:r>
      <w:r/>
    </w:p>
    <w:p>
      <w:pPr>
        <w:pStyle w:val="849"/>
        <w:ind w:left="0" w:firstLine="420"/>
        <w:spacing w:line="360" w:lineRule="auto"/>
        <w:rPr>
          <w:rFonts w:ascii="宋体" w:hAnsi="宋体"/>
          <w:sz w:val="21"/>
          <w:szCs w:val="21"/>
        </w:rPr>
      </w:pPr>
      <w:r>
        <w:rPr>
          <w:rFonts w:hint="eastAsia" w:ascii="宋体" w:hAnsi="宋体"/>
          <w:sz w:val="21"/>
          <w:szCs w:val="21"/>
        </w:rPr>
        <w:t xml:space="preserve">联系方式：0512-80692972</w:t>
      </w:r>
      <w:r/>
    </w:p>
    <w:p>
      <w:pPr>
        <w:pStyle w:val="84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9"/>
        <w:ind w:left="0" w:firstLine="420"/>
        <w:spacing w:line="360" w:lineRule="auto"/>
        <w:rPr>
          <w:rFonts w:ascii="宋体" w:hAnsi="宋体"/>
          <w:sz w:val="21"/>
          <w:szCs w:val="21"/>
        </w:rPr>
      </w:pPr>
      <w:r>
        <w:rPr>
          <w:rFonts w:hint="eastAsia" w:ascii="宋体" w:hAnsi="宋体"/>
          <w:sz w:val="21"/>
          <w:szCs w:val="21"/>
        </w:rPr>
        <w:t xml:space="preserve">地址：</w:t>
      </w:r>
      <w:bookmarkStart w:id="19" w:name="OLE_LINK35"/>
      <w:r/>
      <w:bookmarkStart w:id="20" w:name="OLE_LINK34"/>
      <w:r/>
      <w:bookmarkStart w:id="21" w:name="OLE_LINK33"/>
      <w:r>
        <w:rPr>
          <w:rFonts w:hint="eastAsia" w:ascii="宋体" w:hAnsi="宋体"/>
          <w:sz w:val="21"/>
          <w:szCs w:val="21"/>
        </w:rPr>
        <w:t xml:space="preserve">苏州高新区邓尉路105号狮山科技馆7楼</w:t>
      </w:r>
      <w:bookmarkEnd w:id="19"/>
      <w:r/>
      <w:bookmarkEnd w:id="20"/>
      <w:r>
        <w:rPr>
          <w:rFonts w:hint="eastAsia" w:ascii="宋体" w:hAnsi="宋体"/>
          <w:sz w:val="21"/>
          <w:szCs w:val="21"/>
        </w:rPr>
        <w:t xml:space="preserve"> </w:t>
      </w:r>
      <w:bookmarkEnd w:id="21"/>
      <w:r/>
      <w:r/>
    </w:p>
    <w:p>
      <w:pPr>
        <w:pStyle w:val="849"/>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84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9"/>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49"/>
        <w:ind w:left="0" w:firstLine="420"/>
        <w:spacing w:line="360" w:lineRule="auto"/>
        <w:rPr>
          <w:rFonts w:ascii="宋体" w:hAnsi="宋体"/>
          <w:sz w:val="21"/>
          <w:szCs w:val="21"/>
        </w:rPr>
      </w:pPr>
      <w:r>
        <w:rPr>
          <w:rFonts w:hint="eastAsia" w:ascii="宋体" w:hAnsi="宋体"/>
          <w:sz w:val="21"/>
          <w:szCs w:val="21"/>
        </w:rPr>
        <w:t xml:space="preserve">电话：0512-69820691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r/>
      <w:r/>
    </w:p>
    <w:p>
      <w:r/>
      <w:r/>
    </w:p>
    <w:p>
      <w:r/>
      <w:r/>
    </w:p>
    <w:p>
      <w:pPr>
        <w:pStyle w:val="858"/>
        <w:ind w:left="0" w:firstLine="0"/>
        <w:rPr>
          <w:rFonts w:hint="eastAsia"/>
        </w:rPr>
      </w:pPr>
      <w:r>
        <w:rPr>
          <w:rFonts w:hint="eastAsia"/>
        </w:rPr>
      </w:r>
      <w:r/>
    </w:p>
    <w:p>
      <w:pPr>
        <w:rPr>
          <w:rFonts w:ascii="宋体" w:hAnsi="宋体"/>
          <w:b/>
          <w:sz w:val="44"/>
          <w:szCs w:val="22"/>
        </w:rPr>
      </w:pPr>
      <w:r/>
      <w:bookmarkStart w:id="22" w:name="_Toc2412"/>
      <w:r/>
      <w:bookmarkStart w:id="23" w:name="_Toc11172"/>
      <w:r/>
      <w:bookmarkStart w:id="24" w:name="_Toc6217"/>
      <w:r>
        <w:rPr>
          <w:rFonts w:ascii="宋体" w:hAnsi="宋体"/>
          <w:b/>
          <w:sz w:val="44"/>
          <w:szCs w:val="22"/>
        </w:rPr>
        <w:br w:type="page" w:clear="all"/>
      </w:r>
      <w:r/>
    </w:p>
    <w:p>
      <w:pPr>
        <w:pStyle w:val="833"/>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5" w:name="投标人须知"/>
      <w:r/>
      <w:bookmarkEnd w:id="25"/>
      <w:r>
        <w:rPr>
          <w:rFonts w:ascii="宋体" w:hAnsi="宋体"/>
          <w:b/>
          <w:sz w:val="44"/>
          <w:szCs w:val="22"/>
        </w:rPr>
        <w:t xml:space="preserve">投标人须知</w:t>
      </w:r>
      <w:bookmarkEnd w:id="22"/>
      <w:r/>
      <w:bookmarkEnd w:id="23"/>
      <w:r/>
      <w:bookmarkEnd w:id="24"/>
      <w:r/>
      <w:r/>
    </w:p>
    <w:p>
      <w:pPr>
        <w:pStyle w:val="849"/>
        <w:ind w:left="0" w:firstLine="422"/>
        <w:spacing w:line="360" w:lineRule="auto"/>
        <w:rPr>
          <w:rFonts w:ascii="宋体" w:hAnsi="宋体"/>
          <w:b/>
          <w:sz w:val="21"/>
          <w:szCs w:val="21"/>
        </w:rPr>
      </w:pPr>
      <w:r/>
      <w:bookmarkStart w:id="26" w:name="_Toc13437"/>
      <w:r/>
      <w:bookmarkStart w:id="27" w:name="_Toc20132"/>
      <w:r>
        <w:rPr>
          <w:rFonts w:hint="eastAsia" w:ascii="宋体" w:hAnsi="宋体"/>
          <w:b/>
          <w:sz w:val="21"/>
          <w:szCs w:val="21"/>
        </w:rPr>
        <w:t xml:space="preserve">一、说明和释义</w:t>
      </w:r>
      <w:bookmarkEnd w:id="26"/>
      <w:r/>
      <w:bookmarkEnd w:id="27"/>
      <w:r/>
      <w:r/>
    </w:p>
    <w:p>
      <w:pPr>
        <w:pStyle w:val="849"/>
        <w:ind w:left="0" w:firstLine="422"/>
        <w:spacing w:line="360" w:lineRule="auto"/>
        <w:rPr>
          <w:rFonts w:ascii="宋体" w:hAnsi="宋体"/>
          <w:b/>
          <w:sz w:val="21"/>
          <w:szCs w:val="21"/>
        </w:rPr>
      </w:pPr>
      <w:r/>
      <w:bookmarkStart w:id="28" w:name="_Toc9408"/>
      <w:r>
        <w:rPr>
          <w:rFonts w:hint="eastAsia" w:ascii="宋体" w:hAnsi="宋体"/>
          <w:b/>
          <w:sz w:val="21"/>
          <w:szCs w:val="21"/>
        </w:rPr>
        <w:t xml:space="preserve">1.说明</w:t>
      </w:r>
      <w:bookmarkEnd w:id="28"/>
      <w:r/>
      <w:r/>
    </w:p>
    <w:p>
      <w:pPr>
        <w:pStyle w:val="84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9"/>
        <w:ind w:left="0" w:firstLine="422"/>
        <w:spacing w:line="360" w:lineRule="auto"/>
        <w:rPr>
          <w:rFonts w:ascii="宋体" w:hAnsi="宋体"/>
          <w:b/>
          <w:sz w:val="21"/>
          <w:szCs w:val="21"/>
        </w:rPr>
      </w:pPr>
      <w:r/>
      <w:bookmarkStart w:id="29" w:name="_Toc27555"/>
      <w:r>
        <w:rPr>
          <w:rFonts w:hint="eastAsia" w:ascii="宋体" w:hAnsi="宋体"/>
          <w:b/>
          <w:sz w:val="21"/>
          <w:szCs w:val="21"/>
        </w:rPr>
        <w:t xml:space="preserve">2.词语释义</w:t>
      </w:r>
      <w:bookmarkEnd w:id="29"/>
      <w:r/>
      <w:r/>
    </w:p>
    <w:p>
      <w:pPr>
        <w:pStyle w:val="84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0" w:name="_Toc14976"/>
      <w:r/>
      <w:bookmarkStart w:id="31" w:name="_Toc13350"/>
      <w:r/>
      <w:r/>
    </w:p>
    <w:p>
      <w:pPr>
        <w:pStyle w:val="849"/>
        <w:ind w:left="0" w:firstLine="422"/>
        <w:spacing w:line="360" w:lineRule="auto"/>
        <w:rPr>
          <w:rFonts w:ascii="宋体" w:hAnsi="宋体"/>
          <w:sz w:val="21"/>
          <w:szCs w:val="21"/>
        </w:rPr>
      </w:pPr>
      <w:r>
        <w:rPr>
          <w:rFonts w:hint="eastAsia" w:ascii="宋体" w:hAnsi="宋体"/>
          <w:b/>
          <w:sz w:val="21"/>
          <w:szCs w:val="21"/>
        </w:rPr>
        <w:t xml:space="preserve">二、投标人</w:t>
      </w:r>
      <w:bookmarkEnd w:id="30"/>
      <w:r/>
      <w:bookmarkEnd w:id="31"/>
      <w:r/>
      <w:r/>
    </w:p>
    <w:p>
      <w:pPr>
        <w:pStyle w:val="84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49"/>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849"/>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49"/>
        <w:ind w:left="0" w:firstLine="422"/>
        <w:spacing w:line="360" w:lineRule="auto"/>
        <w:rPr>
          <w:rFonts w:ascii="宋体" w:hAnsi="宋体"/>
          <w:b/>
          <w:color w:val="ff0000"/>
          <w:sz w:val="21"/>
          <w:szCs w:val="21"/>
        </w:rPr>
      </w:pPr>
      <w:r/>
      <w:bookmarkStart w:id="32" w:name="OLE_LINK2"/>
      <w:r/>
      <w:bookmarkStart w:id="33" w:name="OLE_LINK1"/>
      <w:r>
        <w:rPr>
          <w:rFonts w:hint="eastAsia"/>
          <w:b/>
          <w:color w:val="ff0000"/>
          <w:sz w:val="21"/>
          <w:szCs w:val="21"/>
        </w:rPr>
        <w:t xml:space="preserve">小微企业不得将合同分包给大中型企业，中型企业不得将合同分包给大型企业。</w:t>
      </w:r>
      <w:bookmarkEnd w:id="32"/>
      <w:bookmarkEnd w:id="33"/>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4" w:name="_Toc5764"/>
      <w:r/>
      <w:bookmarkStart w:id="35" w:name="_Toc31958"/>
      <w:r/>
      <w:r/>
    </w:p>
    <w:p>
      <w:pPr>
        <w:pStyle w:val="84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b/>
          <w:bCs/>
          <w:sz w:val="21"/>
          <w:szCs w:val="21"/>
        </w:rPr>
        <w:t xml:space="preserve">允许分包内容为：门诊楼保洁、急诊西楼保洁、西环路康复病区</w:t>
      </w:r>
      <w:r>
        <w:rPr>
          <w:rFonts w:hint="eastAsia"/>
          <w:b/>
          <w:bCs/>
          <w:sz w:val="21"/>
          <w:szCs w:val="21"/>
          <w:lang w:val="en-US" w:eastAsia="zh-CN"/>
        </w:rPr>
        <w:t xml:space="preserve">保洁、</w:t>
      </w:r>
      <w:r>
        <w:rPr>
          <w:rFonts w:hint="eastAsia"/>
          <w:b/>
          <w:bCs/>
          <w:sz w:val="21"/>
          <w:szCs w:val="21"/>
        </w:rPr>
        <w:t xml:space="preserve">垃圾转运和标本运送。</w:t>
      </w:r>
      <w:bookmarkStart w:id="151" w:name="_GoBack"/>
      <w:r/>
      <w:bookmarkEnd w:id="151"/>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4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4"/>
      <w:r/>
      <w:bookmarkEnd w:id="35"/>
      <w:r/>
      <w:r/>
    </w:p>
    <w:p>
      <w:pPr>
        <w:pStyle w:val="84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9"/>
        <w:ind w:left="0" w:firstLine="420"/>
        <w:spacing w:line="360" w:lineRule="auto"/>
        <w:rPr>
          <w:rFonts w:ascii="宋体" w:hAnsi="宋体"/>
          <w:sz w:val="21"/>
          <w:szCs w:val="21"/>
        </w:rPr>
      </w:pPr>
      <w:r/>
      <w:bookmarkStart w:id="36" w:name="_Toc16745"/>
      <w:r/>
      <w:bookmarkStart w:id="3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正反面复印件、授权代表身份证正反面复印件（如有）、授权委托书（如有）与质疑函一起递交，否则不予受理。</w:t>
      </w:r>
      <w:r/>
    </w:p>
    <w:p>
      <w:pPr>
        <w:pStyle w:val="84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9"/>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4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r/>
    </w:p>
    <w:p>
      <w:pPr>
        <w:pStyle w:val="84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6"/>
      <w:r/>
      <w:bookmarkEnd w:id="37"/>
      <w:r/>
      <w:r/>
    </w:p>
    <w:p>
      <w:pPr>
        <w:pStyle w:val="84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49"/>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49"/>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6"/>
        <w:ind w:left="0" w:firstLine="428"/>
        <w:spacing w:line="360" w:lineRule="auto"/>
        <w:rPr>
          <w:rFonts w:ascii="宋体" w:hAnsi="宋体"/>
          <w:b/>
          <w:color w:val="000000"/>
          <w:sz w:val="21"/>
          <w:szCs w:val="21"/>
          <w:lang w:val="en-US"/>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.1</w:t>
      </w:r>
      <w:r>
        <w:rPr>
          <w:rFonts w:hint="eastAsia" w:ascii="宋体" w:hAnsi="宋体"/>
          <w:color w:val="000000"/>
          <w:sz w:val="21"/>
          <w:szCs w:val="21"/>
        </w:rPr>
        <w:t xml:space="preserve">本项目采用电子招投标形式，请供应商按照</w:t>
      </w:r>
      <w:r>
        <w:rPr>
          <w:rFonts w:hint="eastAsia" w:ascii="宋体" w:hAnsi="宋体"/>
          <w:b/>
          <w:color w:val="000000"/>
          <w:sz w:val="21"/>
          <w:szCs w:val="21"/>
        </w:rPr>
        <w:t xml:space="preserve">《苏采云系统供应商操作手册》</w:t>
      </w:r>
      <w:r>
        <w:rPr>
          <w:rFonts w:hint="eastAsia" w:ascii="宋体" w:hAnsi="宋体"/>
          <w:color w:val="000000"/>
          <w:sz w:val="21"/>
          <w:szCs w:val="21"/>
        </w:rPr>
        <w:t xml:space="preserve">进行制作、上传电子投标文件。</w:t>
      </w:r>
      <w:r/>
    </w:p>
    <w:p>
      <w:pPr>
        <w:pStyle w:val="1066"/>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9.2</w:t>
      </w:r>
      <w:r>
        <w:rPr>
          <w:rFonts w:hint="eastAsia" w:ascii="宋体" w:hAnsi="宋体" w:cs="宋体"/>
          <w:color w:val="000000"/>
          <w:sz w:val="21"/>
          <w:szCs w:val="21"/>
        </w:rPr>
        <w:t xml:space="preserve">制作电子投标文件时，应按照招标文件要求加盖投标人电子公章。</w:t>
      </w:r>
      <w:r/>
    </w:p>
    <w:p>
      <w:pPr>
        <w:pStyle w:val="1066"/>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.3</w:t>
      </w:r>
      <w:r>
        <w:rPr>
          <w:rFonts w:hint="eastAsia" w:ascii="宋体" w:hAnsi="宋体" w:cs="宋体"/>
          <w:b/>
          <w:color w:val="000000"/>
          <w:sz w:val="21"/>
          <w:szCs w:val="21"/>
        </w:rPr>
        <w:t xml:space="preserve">电子投标文件制作完成后请于</w:t>
      </w:r>
      <w:r>
        <w:rPr>
          <w:rFonts w:hint="eastAsia" w:ascii="宋体" w:hAnsi="宋体"/>
          <w:b/>
          <w:color w:val="000000"/>
          <w:sz w:val="21"/>
          <w:szCs w:val="21"/>
        </w:rPr>
        <w:t xml:space="preserve">投标文件网上提交截止时间</w:t>
      </w:r>
      <w:r>
        <w:rPr>
          <w:rFonts w:hint="eastAsia" w:ascii="宋体" w:hAnsi="宋体" w:cs="宋体"/>
          <w:b/>
          <w:color w:val="000000"/>
          <w:sz w:val="21"/>
          <w:szCs w:val="21"/>
        </w:rPr>
        <w:t xml:space="preserve">前成功上传至“苏采云”系统，否则视为放弃参加该采购项目。</w:t>
      </w:r>
      <w:bookmarkStart w:id="38" w:name="_Toc31150"/>
      <w:r/>
      <w:bookmarkStart w:id="39" w:name="_Toc25608"/>
      <w:r>
        <w:rPr>
          <w:rFonts w:hint="eastAsia" w:ascii="宋体" w:hAnsi="宋体" w:cs="宋体"/>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bookmarkEnd w:id="39"/>
      <w:r/>
    </w:p>
    <w:p>
      <w:pPr>
        <w:pStyle w:val="1066"/>
        <w:ind w:left="0" w:firstLine="422"/>
        <w:spacing w:line="360" w:lineRule="auto"/>
        <w:rPr>
          <w:rFonts w:ascii="宋体" w:hAnsi="宋体" w:cs="宋体"/>
          <w:b/>
          <w:color w:val="000000"/>
          <w:sz w:val="21"/>
          <w:szCs w:val="21"/>
        </w:rPr>
      </w:pPr>
      <w:r>
        <w:rPr>
          <w:rFonts w:hint="eastAsia" w:ascii="宋体" w:hAnsi="宋体" w:cs="宋体"/>
          <w:b/>
          <w:color w:val="000000"/>
          <w:sz w:val="21"/>
          <w:szCs w:val="21"/>
        </w:rPr>
        <w:t xml:space="preserve">五、投标文件的递交、补充、修改和撤回</w:t>
      </w:r>
      <w:r/>
    </w:p>
    <w:p>
      <w:pPr>
        <w:pStyle w:val="1066"/>
        <w:ind w:left="0" w:firstLine="422"/>
        <w:spacing w:line="360" w:lineRule="auto"/>
        <w:rPr>
          <w:rFonts w:ascii="宋体" w:hAnsi="宋体" w:cs="宋体"/>
          <w:b/>
          <w:color w:val="000000"/>
          <w:sz w:val="21"/>
          <w:szCs w:val="21"/>
        </w:rPr>
      </w:pPr>
      <w:r>
        <w:rPr>
          <w:rFonts w:hint="eastAsia" w:ascii="宋体" w:hAnsi="宋体" w:cs="宋体"/>
          <w:b/>
          <w:color w:val="000000"/>
          <w:sz w:val="21"/>
          <w:szCs w:val="21"/>
        </w:rPr>
        <w:t xml:space="preserve">20.投标文件的递交</w:t>
      </w:r>
      <w:r/>
    </w:p>
    <w:p>
      <w:pPr>
        <w:pStyle w:val="1066"/>
        <w:ind w:left="0" w:firstLine="420"/>
        <w:spacing w:line="360" w:lineRule="auto"/>
        <w:rPr>
          <w:rFonts w:ascii="宋体" w:hAnsi="宋体" w:cs="宋体"/>
          <w:color w:val="000000"/>
          <w:sz w:val="21"/>
          <w:szCs w:val="21"/>
        </w:rPr>
      </w:pPr>
      <w:r>
        <w:rPr>
          <w:rFonts w:ascii="宋体" w:hAnsi="宋体" w:cs="宋体"/>
          <w:color w:val="000000"/>
          <w:sz w:val="21"/>
          <w:szCs w:val="21"/>
        </w:rPr>
        <w:t xml:space="preserve">20</w:t>
      </w:r>
      <w:r>
        <w:rPr>
          <w:rFonts w:hint="eastAsia" w:ascii="宋体" w:hAnsi="宋体" w:cs="宋体"/>
          <w:color w:val="000000"/>
          <w:sz w:val="21"/>
          <w:szCs w:val="21"/>
        </w:rPr>
        <w:t xml:space="preserve">.1投标人应当在投标截止时间前制作并上传电子投标文件。</w:t>
      </w:r>
      <w:r/>
    </w:p>
    <w:p>
      <w:pPr>
        <w:pStyle w:val="849"/>
        <w:ind w:left="0" w:firstLine="420"/>
        <w:spacing w:line="360" w:lineRule="auto"/>
        <w:rPr>
          <w:rFonts w:ascii="宋体" w:hAnsi="宋体"/>
          <w:b/>
          <w:color w:val="000000"/>
          <w:sz w:val="21"/>
          <w:szCs w:val="21"/>
        </w:rPr>
      </w:pPr>
      <w:r>
        <w:rPr>
          <w:rFonts w:ascii="宋体" w:hAnsi="宋体"/>
          <w:color w:val="000000"/>
          <w:sz w:val="21"/>
          <w:szCs w:val="21"/>
        </w:rPr>
        <w:t xml:space="preserve">20</w:t>
      </w:r>
      <w:r>
        <w:rPr>
          <w:rFonts w:hint="eastAsia" w:ascii="宋体" w:hAnsi="宋体"/>
          <w:color w:val="000000"/>
          <w:sz w:val="21"/>
          <w:szCs w:val="21"/>
        </w:rPr>
        <w:t xml:space="preserve">.2投标人通过</w:t>
      </w:r>
      <w:r>
        <w:rPr>
          <w:rFonts w:hint="eastAsia" w:ascii="宋体" w:hAnsi="宋体"/>
          <w:b/>
          <w:color w:val="000000"/>
          <w:sz w:val="21"/>
          <w:szCs w:val="21"/>
        </w:rPr>
        <w:t xml:space="preserve">“苏采云”系统不见面开标大厅在线参与开标活动。（具体操作详见《苏采云系统供应商操作手册》，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sz w:val="21"/>
          <w:szCs w:val="21"/>
        </w:rPr>
        <w:t xml:space="preserve">）</w:t>
      </w:r>
      <w:r/>
    </w:p>
    <w:p>
      <w:pPr>
        <w:pStyle w:val="106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6"/>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.1投标人在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前，可以对其电子投标文件进行补充、修改，具体操作方法见</w:t>
      </w:r>
      <w:r>
        <w:rPr>
          <w:rFonts w:hint="eastAsia" w:ascii="宋体" w:hAnsi="宋体"/>
          <w:color w:val="000000"/>
          <w:sz w:val="21"/>
          <w:szCs w:val="21"/>
        </w:rPr>
        <w:t xml:space="preserve">《苏采云系统供应商操作手册》</w:t>
      </w:r>
      <w:r>
        <w:rPr>
          <w:rFonts w:hint="eastAsia" w:ascii="宋体" w:hAnsi="宋体" w:cs="宋体"/>
          <w:color w:val="000000"/>
          <w:sz w:val="21"/>
          <w:szCs w:val="21"/>
        </w:rPr>
        <w:t xml:space="preserve">。在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之后，投标人不得对其电子投标文件作任何修改。</w:t>
      </w:r>
      <w:r/>
    </w:p>
    <w:p>
      <w:pPr>
        <w:pStyle w:val="1066"/>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.2投标人在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前，可以撤回其电子投标文件，具体操作方法见</w:t>
      </w:r>
      <w:r>
        <w:rPr>
          <w:rFonts w:hint="eastAsia" w:ascii="宋体" w:hAnsi="宋体"/>
          <w:color w:val="000000"/>
          <w:sz w:val="21"/>
          <w:szCs w:val="21"/>
        </w:rPr>
        <w:t xml:space="preserve">《苏采云系统供应商操作手册》</w:t>
      </w:r>
      <w:r>
        <w:rPr>
          <w:rFonts w:hint="eastAsia" w:ascii="宋体" w:hAnsi="宋体" w:cs="宋体"/>
          <w:color w:val="000000"/>
          <w:sz w:val="21"/>
          <w:szCs w:val="21"/>
        </w:rPr>
        <w:t xml:space="preserve">。</w:t>
      </w:r>
      <w:bookmarkStart w:id="40" w:name="_Toc22837"/>
      <w:r/>
      <w:bookmarkStart w:id="41" w:name="_Toc29371"/>
      <w:r>
        <w:rPr>
          <w:rFonts w:hint="eastAsia" w:ascii="宋体" w:hAnsi="宋体" w:cs="宋体"/>
          <w:color w:val="000000"/>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66"/>
        <w:ind w:left="0" w:firstLine="420"/>
        <w:spacing w:line="360" w:lineRule="auto"/>
        <w:rPr>
          <w:rFonts w:ascii="宋体" w:hAnsi="宋体" w:cs="宋体"/>
          <w:color w:val="000000"/>
          <w:sz w:val="21"/>
          <w:szCs w:val="21"/>
        </w:rPr>
      </w:pPr>
      <w:r>
        <w:rPr>
          <w:rFonts w:hint="eastAsia" w:ascii="宋体" w:hAnsi="宋体"/>
          <w:color w:val="000000"/>
          <w:sz w:val="21"/>
          <w:szCs w:val="21"/>
        </w:rPr>
        <w:t xml:space="preserve">六、开标和评标</w:t>
      </w:r>
      <w:bookmarkEnd w:id="40"/>
      <w:r/>
      <w:bookmarkEnd w:id="41"/>
      <w:r/>
      <w:r/>
    </w:p>
    <w:p>
      <w:pPr>
        <w:pStyle w:val="1066"/>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.开标</w:t>
      </w:r>
      <w:r/>
    </w:p>
    <w:p>
      <w:pPr>
        <w:pStyle w:val="1066"/>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.1开标由采购代理机构</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主持，邀请投标人</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参加。投标人应当按照</w:t>
      </w:r>
      <w:r>
        <w:rPr>
          <w:rFonts w:hint="eastAsia" w:ascii="宋体" w:hAnsi="宋体"/>
          <w:color w:val="000000"/>
          <w:sz w:val="21"/>
          <w:szCs w:val="21"/>
        </w:rPr>
        <w:t xml:space="preserve">《苏采云系统供应商操作手册》</w:t>
      </w:r>
      <w:r>
        <w:rPr>
          <w:rFonts w:hint="eastAsia" w:ascii="宋体" w:hAnsi="宋体" w:cs="宋体"/>
          <w:color w:val="000000"/>
          <w:sz w:val="21"/>
          <w:szCs w:val="21"/>
        </w:rPr>
        <w:t xml:space="preserve">规定，</w:t>
      </w:r>
      <w:r>
        <w:rPr>
          <w:rFonts w:hint="eastAsia" w:ascii="宋体" w:hAnsi="宋体" w:cs="宋体"/>
          <w:b/>
          <w:color w:val="000000"/>
          <w:sz w:val="21"/>
          <w:szCs w:val="21"/>
        </w:rPr>
        <w:t xml:space="preserve">参加开标活动和在“苏采云”系统规定的时间内对投标文件进行解密</w:t>
      </w:r>
      <w:r>
        <w:rPr>
          <w:rFonts w:hint="eastAsia" w:ascii="宋体" w:hAnsi="宋体" w:cs="宋体"/>
          <w:color w:val="000000"/>
          <w:sz w:val="21"/>
          <w:szCs w:val="21"/>
        </w:rPr>
        <w:t xml:space="preserve">。评标委员会成员不得参加开标活动。</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sz w:val="21"/>
          <w:szCs w:val="21"/>
        </w:rPr>
        <w:t xml:space="preserve">采购代理机构会在接收投标文件截止时间后，登录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和中国政府采购网（</w:t>
      </w:r>
      <w:r>
        <w:rPr>
          <w:rFonts w:ascii="宋体" w:hAnsi="宋体" w:cs="宋体"/>
          <w:color w:val="000000"/>
          <w:sz w:val="21"/>
          <w:szCs w:val="21"/>
        </w:rPr>
        <w:t xml:space="preserve">www.ccgp.gov.cn/</w:t>
      </w:r>
      <w:r>
        <w:rPr>
          <w:rFonts w:hint="eastAsia" w:ascii="宋体" w:hAnsi="宋体" w:cs="宋体"/>
          <w:color w:val="000000"/>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评标委员会。</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6"/>
        <w:ind w:left="0" w:firstLine="422"/>
        <w:spacing w:line="360" w:lineRule="auto"/>
        <w:rPr>
          <w:rFonts w:ascii="宋体" w:hAnsi="宋体" w:cs="宋体"/>
          <w:b/>
          <w:color w:val="000000"/>
          <w:sz w:val="21"/>
          <w:szCs w:val="21"/>
        </w:rPr>
      </w:pPr>
      <w:r/>
      <w:bookmarkStart w:id="42" w:name="OLE_LINK20"/>
      <w:r/>
      <w:bookmarkStart w:id="43" w:name="OLE_LINK25"/>
      <w:r/>
      <w:bookmarkStart w:id="44" w:name="OLE_LINK11"/>
      <w:r>
        <w:rPr>
          <w:rFonts w:hint="eastAsia" w:ascii="宋体" w:hAnsi="宋体" w:cs="宋体"/>
          <w:b/>
          <w:color w:val="000000"/>
          <w:sz w:val="21"/>
          <w:szCs w:val="21"/>
        </w:rPr>
        <w:t xml:space="preserve">2</w:t>
      </w:r>
      <w:r>
        <w:rPr>
          <w:rFonts w:ascii="宋体" w:hAnsi="宋体" w:cs="宋体"/>
          <w:b/>
          <w:color w:val="000000"/>
          <w:sz w:val="21"/>
          <w:szCs w:val="21"/>
        </w:rPr>
        <w:t xml:space="preserve">6</w:t>
      </w:r>
      <w:r>
        <w:rPr>
          <w:rFonts w:hint="eastAsia" w:ascii="宋体" w:hAnsi="宋体" w:cs="宋体"/>
          <w:b/>
          <w:color w:val="000000"/>
          <w:sz w:val="21"/>
          <w:szCs w:val="21"/>
        </w:rPr>
        <w:t xml:space="preserve">.4异常低价投标审查</w:t>
      </w:r>
      <w:bookmarkEnd w:id="42"/>
      <w:r/>
    </w:p>
    <w:p>
      <w:pPr>
        <w:pStyle w:val="1066"/>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w:t>
      </w:r>
      <w:r>
        <w:rPr>
          <w:rFonts w:ascii="宋体" w:hAnsi="宋体" w:cs="宋体"/>
          <w:b/>
          <w:color w:val="000000"/>
          <w:sz w:val="21"/>
          <w:szCs w:val="21"/>
          <w:lang w:val="en-US"/>
        </w:rPr>
        <w:t xml:space="preserve">6.4.1</w:t>
      </w:r>
      <w:r>
        <w:rPr>
          <w:rFonts w:hint="eastAsia" w:ascii="宋体" w:hAnsi="宋体" w:cs="宋体"/>
          <w:b/>
          <w:color w:val="000000"/>
          <w:sz w:val="21"/>
          <w:szCs w:val="21"/>
          <w:lang w:val="en-US"/>
        </w:rPr>
        <w:t xml:space="preserve">评标过程中出现下列情形之一的，</w:t>
      </w:r>
      <w:bookmarkStart w:id="45" w:name="OLE_LINK6"/>
      <w:r>
        <w:rPr>
          <w:rFonts w:hint="eastAsia" w:ascii="宋体" w:hAnsi="宋体" w:cs="宋体"/>
          <w:b/>
          <w:color w:val="000000"/>
          <w:sz w:val="21"/>
          <w:szCs w:val="21"/>
          <w:lang w:val="en-US"/>
        </w:rPr>
        <w:t xml:space="preserve">评标</w:t>
      </w:r>
      <w:bookmarkEnd w:id="45"/>
      <w:r>
        <w:rPr>
          <w:rFonts w:hint="eastAsia" w:ascii="宋体" w:hAnsi="宋体" w:cs="宋体"/>
          <w:b/>
          <w:color w:val="000000"/>
          <w:sz w:val="21"/>
          <w:szCs w:val="21"/>
          <w:lang w:val="en-US"/>
        </w:rPr>
        <w:t xml:space="preserve">委员会应当启动异常低价投标审查程序：</w:t>
      </w:r>
      <w:r/>
    </w:p>
    <w:p>
      <w:pPr>
        <w:pStyle w:val="1066"/>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（一）投标报价低于全部通过符合性审查供应商投标报价平均值50%的，即投标报价&lt;全部通过符合性审查供应商投标报价平均值×50%；</w:t>
      </w:r>
      <w:r/>
    </w:p>
    <w:p>
      <w:pPr>
        <w:pStyle w:val="1066"/>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（二）投标报价低于通过符合性审查的次低报价供应商投标报价50%的，即投标报价&lt;通过符合性审查的次低报价供应商投标报价×50%；</w:t>
      </w:r>
      <w:r/>
    </w:p>
    <w:p>
      <w:pPr>
        <w:pStyle w:val="1066"/>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（三）投标报价低于采购项目最高限价45%的，即投标报价&lt;采购项目最高限价×45%；</w:t>
      </w:r>
      <w:r/>
    </w:p>
    <w:p>
      <w:pPr>
        <w:pStyle w:val="1066"/>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（四）评标委员会基于专业判断，认为供应商报价过低，有可能影响产品质量或者不能诚信履约的其他情形。</w:t>
      </w:r>
      <w:r/>
    </w:p>
    <w:p>
      <w:pPr>
        <w:pStyle w:val="1066"/>
        <w:ind w:left="0" w:firstLine="422"/>
        <w:spacing w:line="360" w:lineRule="auto"/>
        <w:rPr>
          <w:color w:val="333333"/>
          <w:shd w:val="clear" w:color="auto" w:fill="ffffff"/>
        </w:rPr>
      </w:pPr>
      <w:r>
        <w:rPr>
          <w:rFonts w:ascii="宋体" w:hAnsi="宋体"/>
          <w:b/>
          <w:color w:val="000000"/>
          <w:sz w:val="21"/>
          <w:szCs w:val="21"/>
        </w:rPr>
        <w:t xml:space="preserve">26.4.2</w:t>
      </w:r>
      <w:r>
        <w:rPr>
          <w:rFonts w:hint="eastAsia" w:ascii="宋体" w:hAnsi="宋体"/>
          <w:b/>
          <w:color w:val="000000"/>
          <w:sz w:val="21"/>
          <w:szCs w:val="21"/>
        </w:rPr>
        <w:t xml:space="preserve">启动异常低价投标审查后，评标委员会应当要求相关供应商在评标现场合理的时间内对投标价格作出解释，提供项目具体成本测算等与报价合理性相关的书面说明及相关证明材料</w:t>
      </w:r>
      <w:bookmarkStart w:id="46" w:name="OLE_LINK9"/>
      <w:r/>
      <w:bookmarkStart w:id="47" w:name="OLE_LINK10"/>
      <w:r>
        <w:rPr>
          <w:rFonts w:hint="eastAsia" w:ascii="宋体" w:hAnsi="宋体"/>
          <w:b/>
          <w:color w:val="000000"/>
          <w:sz w:val="21"/>
          <w:szCs w:val="21"/>
        </w:rPr>
        <w:t xml:space="preserve">，</w:t>
      </w:r>
      <w:bookmarkEnd w:id="46"/>
      <w:r/>
      <w:bookmarkEnd w:id="47"/>
      <w:r>
        <w:rPr>
          <w:rFonts w:hint="eastAsia" w:ascii="宋体" w:hAnsi="宋体"/>
          <w:b/>
          <w:color w:val="000000"/>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sz w:val="21"/>
          <w:szCs w:val="21"/>
        </w:rPr>
        <w:t xml:space="preserve">。其中，属于2</w:t>
      </w:r>
      <w:r>
        <w:rPr>
          <w:rFonts w:ascii="宋体" w:hAnsi="宋体"/>
          <w:b/>
          <w:color w:val="000000"/>
          <w:sz w:val="21"/>
          <w:szCs w:val="21"/>
        </w:rPr>
        <w:t xml:space="preserve">6.4.1</w:t>
      </w:r>
      <w:r>
        <w:rPr>
          <w:rFonts w:hint="eastAsia" w:ascii="宋体" w:hAnsi="宋体"/>
          <w:b/>
          <w:color w:val="000000"/>
          <w:sz w:val="21"/>
          <w:szCs w:val="21"/>
        </w:rPr>
        <w:t xml:space="preserve">第（三）项情形，供应商已随投标文件一并提交相关书面说明及必要的证明材料的，在评审现场可不再重复提交。</w:t>
      </w:r>
      <w:r/>
    </w:p>
    <w:p>
      <w:pPr>
        <w:pStyle w:val="1066"/>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w:t>
      </w:r>
      <w:r>
        <w:rPr>
          <w:rFonts w:ascii="宋体" w:hAnsi="宋体" w:cs="宋体"/>
          <w:b/>
          <w:color w:val="000000"/>
          <w:sz w:val="21"/>
          <w:szCs w:val="21"/>
          <w:lang w:val="en-US"/>
        </w:rPr>
        <w:t xml:space="preserve">6.4.3</w:t>
      </w:r>
      <w:r>
        <w:rPr>
          <w:rFonts w:hint="eastAsia" w:ascii="宋体" w:hAnsi="宋体" w:cs="宋体"/>
          <w:b/>
          <w:color w:val="000000"/>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6"/>
        <w:ind w:left="0" w:firstLine="422"/>
        <w:spacing w:line="360" w:lineRule="auto"/>
        <w:rPr>
          <w:rFonts w:ascii="宋体" w:hAnsi="宋体" w:cs="宋体"/>
          <w:b/>
          <w:color w:val="000000"/>
          <w:sz w:val="21"/>
          <w:szCs w:val="21"/>
          <w:lang w:val="en-US"/>
        </w:rPr>
      </w:pPr>
      <w:r>
        <w:rPr>
          <w:rFonts w:ascii="宋体" w:hAnsi="宋体" w:cs="宋体"/>
          <w:b/>
          <w:color w:val="000000"/>
          <w:sz w:val="21"/>
          <w:szCs w:val="21"/>
          <w:lang w:val="en-US"/>
        </w:rPr>
        <w:t xml:space="preserve">26.4.4</w:t>
      </w:r>
      <w:r>
        <w:rPr>
          <w:rFonts w:hint="eastAsia" w:ascii="宋体" w:hAnsi="宋体"/>
          <w:b/>
          <w:color w:val="000000"/>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6"/>
        <w:ind w:left="0" w:firstLine="422"/>
        <w:spacing w:line="360" w:lineRule="auto"/>
        <w:rPr>
          <w:rFonts w:ascii="宋体" w:hAnsi="宋体" w:cs="宋体"/>
          <w:b/>
          <w:color w:val="000000"/>
          <w:sz w:val="21"/>
          <w:szCs w:val="21"/>
          <w:lang w:val="en-US"/>
        </w:rPr>
      </w:pPr>
      <w:r>
        <w:rPr>
          <w:rFonts w:hint="eastAsia" w:ascii="宋体" w:hAnsi="宋体"/>
          <w:b/>
          <w:color w:val="000000"/>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066"/>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26.</w:t>
      </w:r>
      <w:r>
        <w:rPr>
          <w:rFonts w:ascii="宋体" w:hAnsi="宋体" w:cs="宋体"/>
          <w:b/>
          <w:color w:val="000000"/>
          <w:sz w:val="21"/>
          <w:szCs w:val="21"/>
          <w:lang w:val="en-US"/>
        </w:rPr>
        <w:t xml:space="preserve">5</w:t>
      </w:r>
      <w:r>
        <w:rPr>
          <w:rFonts w:hint="eastAsia" w:ascii="宋体" w:hAnsi="宋体" w:cs="宋体"/>
          <w:b/>
          <w:color w:val="00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bookmarkEnd w:id="44"/>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6"/>
        <w:ind w:left="0" w:firstLine="422"/>
        <w:spacing w:line="360" w:lineRule="auto"/>
        <w:rPr>
          <w:rFonts w:ascii="宋体" w:hAnsi="宋体" w:cs="宋体"/>
          <w:color w:val="000000"/>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sz w:val="21"/>
          <w:szCs w:val="21"/>
        </w:rPr>
        <w:t xml:space="preserve">供应商应随时保持系统在线，如因供应商自身原因未在规定时间内提交澄清确认资料的，导致的不利后果由供应商自行承担。</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9501"/>
      <w:r/>
      <w:bookmarkStart w:id="49" w:name="_Toc18442"/>
      <w:r/>
      <w:r/>
    </w:p>
    <w:p>
      <w:pPr>
        <w:pStyle w:val="106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06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21029"/>
      <w:r/>
      <w:bookmarkStart w:id="51" w:name="_Toc8186"/>
      <w:r/>
      <w:r/>
    </w:p>
    <w:p>
      <w:pPr>
        <w:pStyle w:val="106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06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6"/>
        <w:ind w:left="0" w:firstLine="0"/>
        <w:spacing w:line="360" w:lineRule="auto"/>
        <w:rPr>
          <w:rFonts w:ascii="宋体" w:hAnsi="宋体" w:cs="宋体"/>
          <w:sz w:val="21"/>
          <w:szCs w:val="21"/>
        </w:rPr>
      </w:pPr>
      <w:r>
        <w:rPr>
          <w:rFonts w:ascii="宋体" w:hAnsi="宋体" w:cs="宋体"/>
          <w:sz w:val="21"/>
          <w:szCs w:val="21"/>
        </w:rPr>
      </w:r>
      <w:r/>
    </w:p>
    <w:p>
      <w:pPr>
        <w:pStyle w:val="1066"/>
        <w:ind w:left="0" w:firstLine="0"/>
        <w:spacing w:line="360" w:lineRule="auto"/>
        <w:rPr>
          <w:rFonts w:ascii="宋体" w:hAnsi="宋体" w:cs="宋体"/>
          <w:sz w:val="21"/>
          <w:szCs w:val="21"/>
        </w:rPr>
      </w:pPr>
      <w:r>
        <w:rPr>
          <w:rFonts w:ascii="宋体" w:hAnsi="宋体" w:cs="宋体"/>
          <w:sz w:val="21"/>
          <w:szCs w:val="21"/>
        </w:rPr>
      </w:r>
      <w:r/>
    </w:p>
    <w:p>
      <w:pPr>
        <w:pStyle w:val="1066"/>
        <w:ind w:left="0" w:firstLine="0"/>
        <w:spacing w:line="360" w:lineRule="auto"/>
        <w:rPr>
          <w:rFonts w:ascii="宋体" w:hAnsi="宋体" w:cs="宋体"/>
          <w:sz w:val="21"/>
          <w:szCs w:val="21"/>
        </w:rPr>
      </w:pPr>
      <w:r>
        <w:rPr>
          <w:rFonts w:ascii="宋体" w:hAnsi="宋体" w:cs="宋体"/>
          <w:sz w:val="21"/>
          <w:szCs w:val="21"/>
        </w:rPr>
      </w:r>
      <w:r/>
    </w:p>
    <w:p>
      <w:pPr>
        <w:pStyle w:val="833"/>
        <w:ind w:left="0" w:firstLine="0"/>
        <w:jc w:val="center"/>
        <w:rPr>
          <w:rFonts w:ascii="宋体" w:hAnsi="宋体"/>
          <w:sz w:val="21"/>
          <w:szCs w:val="21"/>
          <w:lang w:val="zh-CN"/>
        </w:rPr>
      </w:pPr>
      <w:r/>
      <w:bookmarkStart w:id="52" w:name="_Toc24711"/>
      <w:r/>
      <w:bookmarkStart w:id="53" w:name="_Toc7264"/>
      <w:r>
        <w:rPr>
          <w:rFonts w:hint="eastAsia" w:ascii="宋体" w:hAnsi="宋体"/>
          <w:b/>
          <w:sz w:val="44"/>
          <w:szCs w:val="22"/>
        </w:rPr>
        <w:br w:type="page" w:clear="all"/>
      </w:r>
      <w:bookmarkStart w:id="54" w:name="_Toc28246"/>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06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3821"/>
      <w:r/>
      <w:bookmarkStart w:id="57" w:name="_Toc30143"/>
      <w:r/>
      <w:bookmarkStart w:id="58" w:name="_Toc71810480"/>
      <w:r/>
      <w:bookmarkStart w:id="59" w:name="_Toc9376"/>
      <w:r/>
      <w:bookmarkStart w:id="60" w:name="_Toc17036"/>
      <w:r/>
      <w:bookmarkStart w:id="61" w:name="_Toc105397779"/>
      <w:r>
        <w:rPr>
          <w:rFonts w:hint="eastAsia" w:ascii="宋体" w:hAnsi="宋体"/>
          <w:b/>
          <w:sz w:val="21"/>
          <w:szCs w:val="21"/>
        </w:rPr>
        <w:t xml:space="preserve">附件1.投标函</w:t>
      </w:r>
      <w:bookmarkEnd w:id="56"/>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105397780"/>
      <w:r/>
      <w:bookmarkStart w:id="63" w:name="_Toc24405"/>
      <w:r/>
      <w:bookmarkStart w:id="64" w:name="_Toc71810481"/>
      <w:r/>
      <w:bookmarkStart w:id="65" w:name="_Toc8124"/>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Style w:val="8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10"/>
        <w:gridCol w:w="7512"/>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7"/>
        <w:rPr>
          <w:rFonts w:ascii="宋体" w:hAnsi="宋体"/>
        </w:rPr>
      </w:pPr>
      <w:r>
        <w:rPr>
          <w:rFonts w:ascii="宋体" w:hAnsi="宋体"/>
        </w:rPr>
      </w:r>
      <w:r/>
    </w:p>
    <w:p>
      <w:pPr>
        <w:ind w:left="0"/>
        <w:spacing w:line="440" w:lineRule="exact"/>
        <w:rPr>
          <w:rFonts w:ascii="宋体" w:hAnsi="宋体"/>
          <w:b/>
          <w:sz w:val="21"/>
          <w:szCs w:val="21"/>
        </w:rPr>
      </w:pPr>
      <w:r/>
      <w:bookmarkStart w:id="75" w:name="_Toc7945"/>
      <w:r/>
      <w:bookmarkStart w:id="76" w:name="_Toc241"/>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7"/>
      </w:pPr>
      <w:r/>
      <w:r/>
    </w:p>
    <w:p>
      <w:pPr>
        <w:ind w:left="0"/>
        <w:spacing w:line="440" w:lineRule="exact"/>
        <w:rPr>
          <w:rFonts w:ascii="宋体" w:hAnsi="宋体"/>
          <w:b/>
          <w:sz w:val="21"/>
          <w:szCs w:val="21"/>
        </w:rPr>
      </w:pPr>
      <w:r>
        <w:rPr>
          <w:rFonts w:ascii="宋体" w:hAnsi="宋体"/>
          <w:b/>
          <w:sz w:val="21"/>
          <w:szCs w:val="21"/>
        </w:rPr>
      </w:r>
      <w:bookmarkEnd w:id="75"/>
      <w:bookmarkEnd w:id="76"/>
      <w:bookmarkEnd w:id="77"/>
      <w:r/>
    </w:p>
    <w:p>
      <w:pPr>
        <w:ind w:left="0"/>
        <w:rPr>
          <w:rFonts w:ascii="宋体" w:hAnsi="宋体"/>
          <w:b/>
          <w:sz w:val="21"/>
          <w:szCs w:val="21"/>
        </w:rPr>
        <w:outlineLvl w:val="0"/>
      </w:pPr>
      <w:r/>
      <w:bookmarkStart w:id="78" w:name="_Toc19560"/>
      <w:r/>
      <w:bookmarkStart w:id="79" w:name="_Toc17368"/>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8"/>
      <w:r/>
      <w:bookmarkEnd w:id="79"/>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hint="eastAsia" w:ascii="宋体" w:hAnsi="宋体"/>
          <w:sz w:val="21"/>
          <w:szCs w:val="21"/>
          <w:lang w:val="en-US" w:eastAsia="zh-CN"/>
        </w:rPr>
        <w:t xml:space="preserve">3.</w:t>
      </w:r>
      <w:r>
        <w:rPr>
          <w:rFonts w:hint="eastAsia" w:ascii="宋体" w:hAnsi="宋体"/>
          <w:sz w:val="21"/>
          <w:szCs w:val="21"/>
        </w:rPr>
        <w:t xml:space="preserve">投标人须按国家规定为本项目签订劳动合同的服务人员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.投标报价如未能涵盖人员工资、社会保险及住房公积金费用且投标人不能证明其报价合理性的，评标委员会应当认定该投标报价无效。</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80" w:name="_Toc71810483"/>
      <w:r/>
      <w:bookmarkStart w:id="81" w:name="_Toc32705"/>
      <w:r/>
      <w:bookmarkStart w:id="82" w:name="_Toc105397782"/>
      <w:r/>
      <w:bookmarkStart w:id="83" w:name="_Toc1940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26622"/>
      <w:r/>
      <w:bookmarkStart w:id="85" w:name="_Toc19621"/>
      <w:r/>
      <w:bookmarkStart w:id="86" w:name="_Toc105397783"/>
      <w:r/>
      <w:bookmarkStart w:id="87" w:name="_Toc24384"/>
      <w:r/>
      <w:bookmarkStart w:id="88" w:name="_Toc21574"/>
      <w:r/>
      <w:bookmarkStart w:id="8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苏州大学附属儿童医院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景德路院区保洁服务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景德路院区保洁服务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景德路院区保洁服务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23886"/>
      <w:r/>
      <w:bookmarkStart w:id="92" w:name="_Toc105397784"/>
      <w:r/>
      <w:bookmarkStart w:id="93" w:name="_Toc32689"/>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4" w:name="_Toc15378"/>
      <w:r/>
      <w:bookmarkStart w:id="95" w:name="_Toc32206"/>
      <w:r/>
      <w:bookmarkStart w:id="9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4"/>
      <w:r/>
      <w:bookmarkEnd w:id="95"/>
      <w:r/>
      <w:bookmarkEnd w:id="9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1"/>
        <w:ind w:left="0" w:firstLine="0"/>
        <w:rPr>
          <w:rFonts w:ascii="宋体" w:hAnsi="宋体"/>
          <w:b/>
          <w:lang w:val="zh-CN"/>
        </w:rPr>
      </w:pPr>
      <w:r>
        <w:rPr>
          <w:rFonts w:ascii="宋体" w:hAnsi="宋体"/>
          <w:b/>
          <w:lang w:val="zh-CN"/>
        </w:rPr>
      </w:r>
      <w:r/>
    </w:p>
    <w:p>
      <w:pPr>
        <w:pStyle w:val="89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7" w:name="_Toc71810487"/>
      <w:r/>
      <w:bookmarkStart w:id="98" w:name="_Toc7905"/>
      <w:r/>
      <w:bookmarkStart w:id="99" w:name="_Toc11635"/>
      <w:r/>
      <w:bookmarkStart w:id="100" w:name="_Toc105397785"/>
      <w:r>
        <w:rPr>
          <w:rFonts w:ascii="宋体" w:hAnsi="宋体"/>
          <w:b/>
          <w:sz w:val="21"/>
          <w:szCs w:val="21"/>
        </w:rPr>
        <w:t xml:space="preserve">附件7</w:t>
      </w:r>
      <w:r>
        <w:rPr>
          <w:rFonts w:hint="eastAsia" w:ascii="宋体" w:hAnsi="宋体"/>
          <w:b/>
          <w:sz w:val="21"/>
          <w:szCs w:val="21"/>
        </w:rPr>
        <w:t xml:space="preserve">.</w:t>
      </w:r>
      <w:bookmarkEnd w:id="97"/>
      <w:r>
        <w:rPr>
          <w:rFonts w:hint="eastAsia" w:ascii="宋体" w:hAnsi="宋体"/>
        </w:rPr>
        <w:t xml:space="preserve"> </w:t>
      </w:r>
      <w:r>
        <w:rPr>
          <w:rFonts w:hint="eastAsia" w:ascii="宋体" w:hAnsi="宋体"/>
          <w:b/>
          <w:sz w:val="21"/>
          <w:szCs w:val="21"/>
        </w:rPr>
        <w:t xml:space="preserve">偏离表（技术、商务）</w:t>
      </w:r>
      <w:bookmarkEnd w:id="98"/>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4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1" w:name="_Toc27138"/>
      <w:r/>
      <w:bookmarkStart w:id="102" w:name="_Toc31973"/>
      <w:r>
        <w:rPr>
          <w:rFonts w:ascii="宋体" w:hAnsi="宋体"/>
          <w:sz w:val="21"/>
          <w:szCs w:val="21"/>
        </w:rPr>
        <w:t xml:space="preserve"> </w:t>
      </w:r>
      <w:r/>
    </w:p>
    <w:p>
      <w:pPr>
        <w:pStyle w:val="85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57"/>
        <w:rPr>
          <w:rFonts w:ascii="宋体" w:hAnsi="宋体"/>
        </w:rPr>
      </w:pPr>
      <w:r>
        <w:rPr>
          <w:rFonts w:ascii="宋体" w:hAnsi="宋体"/>
        </w:rPr>
      </w:r>
      <w:r/>
    </w:p>
    <w:p>
      <w:pPr>
        <w:pStyle w:val="849"/>
        <w:ind w:left="0" w:firstLine="0"/>
        <w:rPr>
          <w:rFonts w:ascii="宋体" w:hAnsi="宋体" w:cs="Times New Roman"/>
        </w:rPr>
      </w:pPr>
      <w:r>
        <w:rPr>
          <w:rFonts w:ascii="宋体" w:hAnsi="宋体" w:cs="Times New Roman"/>
        </w:rPr>
      </w:r>
      <w:r/>
    </w:p>
    <w:p>
      <w:pPr>
        <w:rPr>
          <w:rFonts w:ascii="宋体" w:hAnsi="宋体"/>
          <w:b/>
          <w:sz w:val="21"/>
          <w:szCs w:val="21"/>
        </w:rPr>
      </w:pPr>
      <w:r/>
      <w:bookmarkStart w:id="103" w:name="_Toc105397786"/>
      <w:r>
        <w:rPr>
          <w:rFonts w:ascii="宋体" w:hAnsi="宋体"/>
          <w:b/>
          <w:sz w:val="21"/>
          <w:szCs w:val="21"/>
        </w:rPr>
        <w:br w:type="page" w:clear="all"/>
      </w:r>
      <w:r/>
    </w:p>
    <w:p>
      <w:pPr>
        <w:ind w:left="0"/>
        <w:jc w:val="left"/>
        <w:rPr>
          <w:rFonts w:ascii="宋体" w:hAnsi="宋体"/>
          <w:b/>
          <w:sz w:val="21"/>
          <w:szCs w:val="21"/>
        </w:rPr>
        <w:outlineLvl w:val="0"/>
      </w:pPr>
      <w:r/>
      <w:bookmarkStart w:id="104" w:name="_Toc19706"/>
      <w:r/>
      <w:bookmarkStart w:id="105" w:name="_Toc15925"/>
      <w:r>
        <w:rPr>
          <w:rFonts w:ascii="宋体" w:hAnsi="宋体"/>
          <w:b/>
          <w:sz w:val="21"/>
          <w:szCs w:val="21"/>
        </w:rPr>
        <w:t xml:space="preserve">附件8</w:t>
      </w:r>
      <w:r>
        <w:rPr>
          <w:rFonts w:hint="eastAsia" w:ascii="宋体" w:hAnsi="宋体"/>
          <w:b/>
          <w:sz w:val="21"/>
          <w:szCs w:val="21"/>
        </w:rPr>
        <w:t xml:space="preserve">.项目服务人员配置表</w:t>
      </w:r>
      <w:bookmarkEnd w:id="103"/>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4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ascii="Times New Roman" w:hAnsi="Times New Roman"/>
          <w:b/>
          <w:sz w:val="21"/>
        </w:rPr>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6" w:name="_Toc105397787"/>
      <w:r/>
      <w:bookmarkStart w:id="107" w:name="_Toc71810489"/>
      <w:r>
        <w:rPr>
          <w:rFonts w:ascii="宋体" w:hAnsi="宋体"/>
          <w:b/>
          <w:sz w:val="21"/>
          <w:szCs w:val="21"/>
        </w:rPr>
        <w:br w:type="page" w:clear="all"/>
      </w:r>
      <w:bookmarkStart w:id="108" w:name="_Toc5137"/>
      <w:r/>
      <w:bookmarkStart w:id="109" w:name="_Toc14366"/>
      <w:r>
        <w:rPr>
          <w:rFonts w:ascii="宋体" w:hAnsi="宋体"/>
          <w:b/>
          <w:sz w:val="21"/>
          <w:szCs w:val="21"/>
        </w:rPr>
        <w:t xml:space="preserve">附件9</w:t>
      </w:r>
      <w:r>
        <w:rPr>
          <w:rFonts w:hint="eastAsia" w:ascii="宋体" w:hAnsi="宋体"/>
          <w:b/>
          <w:sz w:val="21"/>
          <w:szCs w:val="21"/>
        </w:rPr>
        <w:t xml:space="preserve">.相关业绩一览表</w:t>
      </w:r>
      <w:bookmarkEnd w:id="106"/>
      <w:r/>
      <w:bookmarkEnd w:id="107"/>
      <w:r/>
      <w:bookmarkEnd w:id="108"/>
      <w:r/>
      <w:bookmarkEnd w:id="10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4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7"/>
        <w:rPr>
          <w:rFonts w:ascii="宋体" w:hAnsi="宋体"/>
        </w:rPr>
      </w:pPr>
      <w:r>
        <w:rPr>
          <w:rFonts w:ascii="宋体" w:hAnsi="宋体"/>
        </w:rPr>
      </w:r>
      <w:r/>
    </w:p>
    <w:p>
      <w:pPr>
        <w:pStyle w:val="84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101"/>
      <w:r/>
      <w:bookmarkEnd w:id="102"/>
      <w:r/>
      <w:bookmarkStart w:id="110" w:name="_Toc5894"/>
      <w:r/>
      <w:bookmarkStart w:id="111" w:name="_Toc105397788"/>
      <w:r/>
      <w:bookmarkStart w:id="112" w:name="_Toc3353"/>
      <w:r/>
      <w:bookmarkStart w:id="113"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10"/>
      <w:r/>
      <w:bookmarkEnd w:id="111"/>
      <w:r/>
      <w:bookmarkEnd w:id="11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4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7"/>
        <w:rPr>
          <w:rFonts w:ascii="宋体" w:hAnsi="宋体"/>
        </w:rPr>
      </w:pPr>
      <w:r>
        <w:rPr>
          <w:rFonts w:ascii="宋体" w:hAnsi="宋体"/>
        </w:rPr>
      </w:r>
      <w:r/>
    </w:p>
    <w:p>
      <w:pPr>
        <w:pStyle w:val="849"/>
        <w:rPr>
          <w:rFonts w:ascii="宋体" w:hAnsi="宋体" w:cs="Times New Roman"/>
        </w:rPr>
      </w:pPr>
      <w:r>
        <w:rPr>
          <w:rFonts w:ascii="宋体" w:hAnsi="宋体" w:cs="Times New Roman"/>
        </w:rPr>
      </w:r>
      <w:r/>
    </w:p>
    <w:p>
      <w:pPr>
        <w:rPr>
          <w:rFonts w:ascii="宋体" w:hAnsi="宋体"/>
          <w:b/>
          <w:sz w:val="21"/>
          <w:szCs w:val="21"/>
        </w:rPr>
      </w:pPr>
      <w:r/>
      <w:bookmarkStart w:id="114" w:name="_Toc105397789"/>
      <w:r>
        <w:rPr>
          <w:rFonts w:ascii="宋体" w:hAnsi="宋体"/>
          <w:b/>
          <w:sz w:val="21"/>
          <w:szCs w:val="21"/>
        </w:rPr>
        <w:br w:type="page" w:clear="all"/>
      </w:r>
      <w:r/>
    </w:p>
    <w:p>
      <w:pPr>
        <w:ind w:left="0"/>
        <w:jc w:val="left"/>
        <w:rPr>
          <w:rFonts w:ascii="宋体" w:hAnsi="宋体"/>
          <w:b/>
          <w:sz w:val="21"/>
          <w:szCs w:val="21"/>
        </w:rPr>
        <w:outlineLvl w:val="0"/>
      </w:pPr>
      <w:r/>
      <w:bookmarkStart w:id="115" w:name="_Toc27067"/>
      <w:r/>
      <w:bookmarkStart w:id="116" w:name="_Toc995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3"/>
      <w:r/>
      <w:bookmarkEnd w:id="114"/>
      <w:r/>
      <w:bookmarkEnd w:id="115"/>
      <w:r/>
      <w:bookmarkEnd w:id="11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7" w:name="_Toc105397791"/>
      <w:r/>
      <w:bookmarkStart w:id="118" w:name="_Toc103258863"/>
      <w:r/>
      <w:bookmarkStart w:id="119" w:name="_Toc15228"/>
      <w:r/>
      <w:bookmarkStart w:id="120" w:name="_Toc25418"/>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7"/>
      <w:r/>
      <w:bookmarkEnd w:id="118"/>
      <w:r/>
      <w:bookmarkEnd w:id="119"/>
      <w:r/>
      <w:bookmarkEnd w:id="12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bookmarkStart w:id="121" w:name="_Toc103258864"/>
      <w:r/>
      <w:bookmarkStart w:id="122" w:name="_Toc105397792"/>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rPr>
          <w:rFonts w:ascii="宋体" w:hAnsi="宋体"/>
          <w:b/>
          <w:bCs/>
          <w:sz w:val="21"/>
          <w:szCs w:val="21"/>
        </w:rPr>
      </w:pPr>
      <w:r>
        <w:rPr>
          <w:rFonts w:hint="eastAsia" w:ascii="宋体" w:hAnsi="宋体"/>
          <w:b/>
          <w:bCs/>
          <w:sz w:val="21"/>
          <w:szCs w:val="21"/>
        </w:rPr>
        <w:br w:type="page" w:clear="all"/>
      </w:r>
      <w:r/>
    </w:p>
    <w:p>
      <w:pPr>
        <w:ind w:left="0"/>
        <w:rPr>
          <w:rFonts w:ascii="宋体" w:hAnsi="宋体"/>
          <w:b/>
          <w:bCs/>
          <w:sz w:val="21"/>
          <w:szCs w:val="21"/>
        </w:rPr>
        <w:outlineLvl w:val="0"/>
      </w:pPr>
      <w:r/>
      <w:bookmarkStart w:id="123" w:name="_Toc21575"/>
      <w:r/>
      <w:bookmarkStart w:id="124" w:name="_Toc492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21"/>
      <w:r/>
      <w:bookmarkEnd w:id="122"/>
      <w:r/>
      <w:bookmarkEnd w:id="123"/>
      <w:r/>
      <w:bookmarkEnd w:id="12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4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rPr>
          <w:rFonts w:ascii="宋体" w:hAnsi="宋体"/>
          <w:b/>
          <w:bCs/>
          <w:sz w:val="21"/>
          <w:szCs w:val="21"/>
        </w:rPr>
      </w:pPr>
      <w:r>
        <w:rPr>
          <w:rFonts w:hint="eastAsia" w:ascii="宋体" w:hAnsi="宋体"/>
          <w:b/>
          <w:bCs/>
          <w:sz w:val="21"/>
          <w:szCs w:val="21"/>
        </w:rPr>
        <w:br w:type="page" w:clear="all"/>
      </w:r>
      <w:r/>
    </w:p>
    <w:p>
      <w:pPr>
        <w:ind w:left="0"/>
        <w:rPr>
          <w:rFonts w:ascii="宋体" w:hAnsi="宋体"/>
          <w:b/>
          <w:bCs/>
          <w:sz w:val="21"/>
          <w:szCs w:val="21"/>
        </w:rPr>
        <w:outlineLvl w:val="0"/>
      </w:pPr>
      <w:r/>
      <w:bookmarkStart w:id="125" w:name="_Toc22809"/>
      <w:r/>
      <w:bookmarkStart w:id="126" w:name="_Toc4163"/>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5"/>
      <w:r/>
      <w:bookmarkEnd w:id="126"/>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58"/>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pPr>
        <w:pStyle w:val="858"/>
      </w:pPr>
      <w:r/>
      <w:r/>
    </w:p>
    <w:p>
      <w:r/>
      <w:r/>
    </w:p>
    <w:p>
      <w:pPr>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bookmarkStart w:id="127" w:name="_Toc30628"/>
      <w:r/>
      <w:bookmarkStart w:id="128" w:name="_Toc14114"/>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7"/>
      <w:r/>
      <w:bookmarkEnd w:id="12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sz w:val="21"/>
          <w:szCs w:val="21"/>
        </w:rPr>
      </w:pPr>
      <w:r>
        <w:rPr>
          <w:rFonts w:ascii="宋体" w:hAnsi="宋体"/>
          <w:b/>
          <w:color w:val="000000"/>
          <w:sz w:val="21"/>
          <w:szCs w:val="21"/>
        </w:rPr>
        <w:t xml:space="preserve">关于</w:t>
      </w:r>
      <w:r>
        <w:rPr>
          <w:rFonts w:hint="eastAsia" w:ascii="宋体" w:hAnsi="宋体"/>
          <w:b/>
          <w:color w:val="000000"/>
          <w:sz w:val="21"/>
          <w:szCs w:val="21"/>
        </w:rPr>
        <w:t xml:space="preserve">投标报价合理性</w:t>
      </w:r>
      <w:r>
        <w:rPr>
          <w:rFonts w:ascii="宋体" w:hAnsi="宋体"/>
          <w:b/>
          <w:color w:val="000000"/>
          <w:sz w:val="21"/>
          <w:szCs w:val="21"/>
        </w:rPr>
        <w:t xml:space="preserve">的</w:t>
      </w:r>
      <w:r>
        <w:rPr>
          <w:rFonts w:hint="eastAsia" w:ascii="宋体" w:hAnsi="宋体"/>
          <w:b/>
          <w:color w:val="000000"/>
          <w:sz w:val="21"/>
          <w:szCs w:val="21"/>
        </w:rPr>
        <w:t xml:space="preserve">澄清说明</w:t>
      </w:r>
      <w:r/>
    </w:p>
    <w:p>
      <w:pPr>
        <w:ind w:left="0"/>
        <w:jc w:val="left"/>
        <w:spacing w:line="360" w:lineRule="auto"/>
        <w:rPr>
          <w:rFonts w:ascii="宋体" w:hAnsi="宋体"/>
          <w:color w:val="000000"/>
          <w:sz w:val="21"/>
          <w:szCs w:val="21"/>
          <w:u w:val="single"/>
        </w:rPr>
      </w:pPr>
      <w:r>
        <w:rPr>
          <w:rFonts w:ascii="宋体" w:hAnsi="宋体"/>
          <w:color w:val="000000"/>
          <w:sz w:val="21"/>
          <w:szCs w:val="21"/>
          <w:u w:val="single"/>
        </w:rPr>
      </w:r>
      <w:r/>
    </w:p>
    <w:p>
      <w:pPr>
        <w:ind w:left="0"/>
        <w:jc w:val="left"/>
        <w:spacing w:line="360" w:lineRule="auto"/>
        <w:rPr>
          <w:rFonts w:ascii="宋体" w:hAnsi="宋体"/>
          <w:color w:val="000000"/>
          <w:sz w:val="21"/>
          <w:szCs w:val="21"/>
        </w:rPr>
      </w:pPr>
      <w:r>
        <w:rPr>
          <w:rFonts w:hint="eastAsia" w:ascii="宋体" w:hAnsi="宋体"/>
          <w:color w:val="000000"/>
          <w:sz w:val="21"/>
          <w:szCs w:val="21"/>
          <w:u w:val="single"/>
        </w:rPr>
        <w:t xml:space="preserve">苏州市政府集中采购中心</w:t>
      </w:r>
      <w:r>
        <w:rPr>
          <w:rFonts w:ascii="宋体" w:hAnsi="宋体"/>
          <w:color w:val="000000"/>
          <w:sz w:val="21"/>
          <w:szCs w:val="21"/>
        </w:rPr>
        <w:t xml:space="preserve">：</w:t>
      </w:r>
      <w:r/>
    </w:p>
    <w:p>
      <w:pPr>
        <w:pStyle w:val="858"/>
        <w:ind w:left="0" w:firstLine="420"/>
        <w:spacing w:line="360" w:lineRule="auto"/>
        <w:rPr>
          <w:rFonts w:ascii="宋体" w:hAnsi="宋体" w:cs="宋体"/>
          <w:color w:val="000000"/>
          <w:sz w:val="21"/>
          <w:szCs w:val="21"/>
        </w:rPr>
      </w:pPr>
      <w:r>
        <w:rPr>
          <w:rFonts w:ascii="宋体" w:hAnsi="宋体"/>
          <w:color w:val="000000"/>
          <w:sz w:val="21"/>
          <w:szCs w:val="21"/>
        </w:rPr>
        <w:t xml:space="preserve">本公司愿就由贵</w:t>
      </w:r>
      <w:r>
        <w:rPr>
          <w:rFonts w:hint="eastAsia" w:ascii="宋体" w:hAnsi="宋体"/>
          <w:color w:val="000000"/>
          <w:sz w:val="21"/>
          <w:szCs w:val="21"/>
        </w:rPr>
        <w:t xml:space="preserve">中心</w:t>
      </w:r>
      <w:r>
        <w:rPr>
          <w:rFonts w:ascii="宋体" w:hAnsi="宋体"/>
          <w:color w:val="000000"/>
          <w:sz w:val="21"/>
          <w:szCs w:val="21"/>
        </w:rPr>
        <w:t xml:space="preserve">组织实施的编号为</w:t>
      </w:r>
      <w:r>
        <w:rPr>
          <w:rFonts w:ascii="宋体" w:hAnsi="宋体"/>
          <w:color w:val="000000"/>
          <w:sz w:val="21"/>
          <w:szCs w:val="21"/>
          <w:u w:val="single"/>
        </w:rPr>
        <w:t xml:space="preserve">              </w:t>
      </w:r>
      <w:r>
        <w:rPr>
          <w:rFonts w:ascii="宋体" w:hAnsi="宋体"/>
          <w:color w:val="000000"/>
          <w:sz w:val="21"/>
          <w:szCs w:val="21"/>
        </w:rPr>
        <w:t xml:space="preserve">号（</w:t>
      </w:r>
      <w:r>
        <w:rPr>
          <w:rFonts w:hint="eastAsia" w:ascii="宋体" w:hAnsi="宋体"/>
          <w:color w:val="000000"/>
          <w:sz w:val="21"/>
          <w:szCs w:val="21"/>
        </w:rPr>
        <w:t xml:space="preserve">项目</w:t>
      </w:r>
      <w:r>
        <w:rPr>
          <w:rFonts w:ascii="宋体" w:hAnsi="宋体"/>
          <w:color w:val="000000"/>
          <w:sz w:val="21"/>
          <w:szCs w:val="21"/>
        </w:rPr>
        <w:t xml:space="preserve">编号）的招标活动进行投标</w:t>
      </w:r>
      <w:r>
        <w:rPr>
          <w:rFonts w:hint="eastAsia" w:ascii="宋体" w:hAnsi="宋体"/>
          <w:color w:val="000000"/>
          <w:sz w:val="21"/>
          <w:szCs w:val="21"/>
        </w:rPr>
        <w:t xml:space="preserve">，对于本公司的投标报价合理性作出说明如下：</w:t>
      </w:r>
      <w:r/>
    </w:p>
    <w:tbl>
      <w:tblPr>
        <w:tblStyle w:val="84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sz w:val="21"/>
          <w:szCs w:val="21"/>
          <w:lang w:val="zh-CN"/>
        </w:rPr>
      </w:pPr>
      <w:r>
        <w:rPr>
          <w:rFonts w:hint="eastAsia" w:ascii="宋体" w:hAnsi="宋体"/>
          <w:b/>
          <w:color w:val="000000"/>
          <w:sz w:val="21"/>
          <w:szCs w:val="21"/>
          <w:lang w:val="zh-CN"/>
        </w:rPr>
        <w:t xml:space="preserve">备注：根据招标文件第二章“投标人须知”第26.4</w:t>
      </w:r>
      <w:bookmarkStart w:id="129" w:name="OLE_LINK12"/>
      <w:r>
        <w:rPr>
          <w:rFonts w:hint="eastAsia" w:ascii="宋体" w:hAnsi="宋体"/>
          <w:b/>
          <w:color w:val="000000"/>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9"/>
      <w:r>
        <w:rPr>
          <w:rFonts w:hint="eastAsia" w:ascii="宋体" w:hAnsi="宋体"/>
          <w:b/>
          <w:color w:val="000000"/>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sz w:val="21"/>
          <w:szCs w:val="21"/>
        </w:rPr>
      </w:pPr>
      <w:r>
        <w:rPr>
          <w:rFonts w:ascii="宋体" w:hAnsi="宋体"/>
          <w:color w:val="000000"/>
          <w:sz w:val="21"/>
          <w:szCs w:val="21"/>
        </w:rPr>
      </w:r>
      <w:r/>
    </w:p>
    <w:p>
      <w:pPr>
        <w:ind w:firstLine="4830"/>
        <w:jc w:val="left"/>
        <w:spacing w:line="360" w:lineRule="auto"/>
        <w:rPr>
          <w:rFonts w:ascii="宋体" w:hAnsi="宋体"/>
          <w:color w:val="000000"/>
          <w:sz w:val="21"/>
          <w:szCs w:val="21"/>
        </w:rPr>
      </w:pPr>
      <w:r>
        <w:rPr>
          <w:rFonts w:ascii="宋体" w:hAnsi="宋体"/>
          <w:color w:val="000000"/>
          <w:sz w:val="21"/>
          <w:szCs w:val="21"/>
        </w:rPr>
      </w:r>
      <w:r/>
    </w:p>
    <w:p>
      <w:pPr>
        <w:ind w:firstLine="4830"/>
        <w:jc w:val="left"/>
        <w:spacing w:line="360" w:lineRule="auto"/>
        <w:rPr>
          <w:rFonts w:ascii="宋体" w:hAnsi="宋体"/>
          <w:color w:val="000000"/>
          <w:sz w:val="21"/>
          <w:szCs w:val="21"/>
        </w:rPr>
      </w:pPr>
      <w:r>
        <w:rPr>
          <w:rFonts w:ascii="宋体" w:hAnsi="宋体"/>
          <w:color w:val="000000"/>
          <w:sz w:val="21"/>
          <w:szCs w:val="21"/>
        </w:rPr>
        <w:t xml:space="preserve">投标人（盖章）： </w:t>
      </w:r>
      <w:r/>
    </w:p>
    <w:p>
      <w:pPr>
        <w:ind w:firstLine="4830"/>
        <w:jc w:val="left"/>
        <w:spacing w:line="360" w:lineRule="auto"/>
        <w:rPr>
          <w:rFonts w:ascii="宋体" w:hAnsi="宋体"/>
          <w:color w:val="000000"/>
          <w:sz w:val="21"/>
          <w:szCs w:val="21"/>
        </w:rPr>
      </w:pPr>
      <w:r>
        <w:rPr>
          <w:rFonts w:ascii="宋体" w:hAnsi="宋体"/>
          <w:color w:val="000000"/>
          <w:sz w:val="21"/>
          <w:szCs w:val="21"/>
        </w:rPr>
        <w:t xml:space="preserve">法定代表人或代理人（签字或盖章）：</w:t>
      </w:r>
      <w:r/>
    </w:p>
    <w:p>
      <w:pPr>
        <w:ind w:firstLine="4830"/>
        <w:jc w:val="left"/>
        <w:spacing w:line="360" w:lineRule="auto"/>
        <w:rPr>
          <w:rFonts w:ascii="宋体" w:hAnsi="宋体"/>
          <w:b/>
          <w:color w:val="000000"/>
          <w:sz w:val="21"/>
          <w:szCs w:val="21"/>
        </w:rPr>
      </w:pPr>
      <w:r>
        <w:rPr>
          <w:rFonts w:ascii="宋体" w:hAnsi="宋体"/>
          <w:color w:val="000000"/>
          <w:sz w:val="21"/>
          <w:szCs w:val="21"/>
        </w:rPr>
        <w:t xml:space="preserve">日期:       </w:t>
      </w:r>
      <w:r>
        <w:rPr>
          <w:rFonts w:hint="eastAsia" w:ascii="宋体" w:hAnsi="宋体"/>
          <w:color w:val="000000"/>
          <w:sz w:val="21"/>
          <w:szCs w:val="21"/>
        </w:rPr>
        <w:t xml:space="preserve">年 </w:t>
      </w:r>
      <w:r>
        <w:rPr>
          <w:rFonts w:ascii="宋体" w:hAnsi="宋体"/>
          <w:color w:val="000000"/>
          <w:sz w:val="21"/>
          <w:szCs w:val="21"/>
        </w:rPr>
        <w:t xml:space="preserve">     </w:t>
      </w:r>
      <w:r>
        <w:rPr>
          <w:rFonts w:hint="eastAsia" w:ascii="宋体" w:hAnsi="宋体"/>
          <w:color w:val="000000"/>
          <w:sz w:val="21"/>
          <w:szCs w:val="21"/>
        </w:rPr>
        <w:t xml:space="preserve">月 </w:t>
      </w:r>
      <w:r>
        <w:rPr>
          <w:rFonts w:ascii="宋体" w:hAnsi="宋体"/>
          <w:color w:val="000000"/>
          <w:sz w:val="21"/>
          <w:szCs w:val="21"/>
        </w:rPr>
        <w:t xml:space="preserve">    </w:t>
      </w:r>
      <w:r>
        <w:rPr>
          <w:rFonts w:hint="eastAsia" w:ascii="宋体" w:hAnsi="宋体"/>
          <w:color w:val="000000"/>
          <w:sz w:val="21"/>
          <w:szCs w:val="21"/>
        </w:rPr>
        <w:t xml:space="preserve">日</w:t>
      </w:r>
      <w:r/>
    </w:p>
    <w:p>
      <w:pPr>
        <w:pStyle w:val="858"/>
      </w:pPr>
      <w:r/>
      <w:r/>
    </w:p>
    <w:p>
      <w:r/>
      <w:r/>
    </w:p>
    <w:p>
      <w:pPr>
        <w:pStyle w:val="858"/>
      </w:pPr>
      <w:r/>
      <w:r/>
    </w:p>
    <w:p>
      <w:pPr>
        <w:ind w:left="0"/>
      </w:pPr>
      <w:r/>
      <w:r/>
    </w:p>
    <w:p>
      <w:pPr>
        <w:rPr>
          <w:rFonts w:ascii="宋体" w:hAnsi="宋体"/>
          <w:b/>
          <w:sz w:val="44"/>
          <w:szCs w:val="22"/>
        </w:rPr>
      </w:pPr>
      <w:r/>
      <w:bookmarkStart w:id="130" w:name="_Toc4098"/>
      <w:r/>
      <w:bookmarkStart w:id="131" w:name="_Toc23660"/>
      <w:r>
        <w:rPr>
          <w:rFonts w:hint="eastAsia" w:ascii="宋体" w:hAnsi="宋体"/>
          <w:b/>
          <w:sz w:val="44"/>
          <w:szCs w:val="22"/>
        </w:rPr>
        <w:br w:type="page" w:clear="all"/>
      </w:r>
      <w:r/>
    </w:p>
    <w:p>
      <w:pPr>
        <w:pStyle w:val="833"/>
        <w:ind w:left="0" w:firstLine="0"/>
        <w:jc w:val="center"/>
        <w:rPr>
          <w:rFonts w:ascii="宋体" w:hAnsi="宋体"/>
          <w:b/>
          <w:sz w:val="44"/>
          <w:szCs w:val="22"/>
        </w:rPr>
      </w:pPr>
      <w:r/>
      <w:bookmarkStart w:id="132" w:name="_Toc2376"/>
      <w:r>
        <w:rPr>
          <w:rFonts w:hint="eastAsia" w:ascii="宋体" w:hAnsi="宋体"/>
          <w:b/>
          <w:sz w:val="44"/>
          <w:szCs w:val="22"/>
        </w:rPr>
        <w:t xml:space="preserve">第四章  </w:t>
      </w:r>
      <w:bookmarkStart w:id="133" w:name="招标书"/>
      <w:r/>
      <w:bookmarkEnd w:id="133"/>
      <w:r>
        <w:rPr>
          <w:rFonts w:hint="eastAsia" w:ascii="宋体" w:hAnsi="宋体"/>
          <w:b/>
          <w:sz w:val="44"/>
          <w:szCs w:val="22"/>
        </w:rPr>
        <w:t xml:space="preserve">招标书</w:t>
      </w:r>
      <w:bookmarkEnd w:id="130"/>
      <w:r/>
      <w:bookmarkEnd w:id="131"/>
      <w:r/>
      <w:bookmarkEnd w:id="13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苏州大学附属儿童医院 </w:t>
      </w:r>
      <w:r>
        <w:rPr>
          <w:rFonts w:ascii="宋体" w:hAnsi="宋体"/>
          <w:sz w:val="21"/>
        </w:rPr>
        <w:t xml:space="preserve">的委托，就</w:t>
      </w:r>
      <w:r>
        <w:rPr>
          <w:rFonts w:hint="eastAsia" w:ascii="宋体" w:hAnsi="宋体"/>
          <w:sz w:val="21"/>
          <w:u w:val="single"/>
        </w:rPr>
        <w:t xml:space="preserve">景德路院区保洁服务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一、项目编号：JSZC-320500-JZCG-G2026-0161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二、项目名称：景德路院区保洁服务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人民币捌佰万元整（¥8000000.00）</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人民币捌佰万元整（¥8000000.00）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五、合同履行期限：2年</w:t>
      </w:r>
      <w:r/>
    </w:p>
    <w:p>
      <w:pPr>
        <w:ind w:left="0" w:firstLine="420"/>
        <w:jc w:val="left"/>
        <w:spacing w:line="400" w:lineRule="exact"/>
        <w:rPr>
          <w:rFonts w:ascii="宋体" w:hAnsi="宋体"/>
          <w:sz w:val="21"/>
        </w:rPr>
      </w:pPr>
      <w:r>
        <w:rPr>
          <w:rFonts w:hint="eastAsia" w:ascii="宋体" w:hAnsi="宋体"/>
          <w:sz w:val="21"/>
        </w:rPr>
        <w:t xml:space="preserve">六、招标内容：</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（一）服务范围：景德路院区保洁管理服务项目,含景德路院区内所有建筑及外围的：保洁服务、标本运送、搬运、可回收垃圾收集、医疗废弃物分类收集、一次性输液瓶（袋）收集、生活垃圾清运等工作。</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（二）服务期限：</w:t>
      </w:r>
      <w:r>
        <w:rPr>
          <w:rFonts w:hint="eastAsia" w:ascii="Times New Roman" w:hAnsi="Times New Roman" w:cs="Times New Roman"/>
          <w:sz w:val="21"/>
          <w:szCs w:val="21"/>
        </w:rPr>
        <w:t xml:space="preserve">2</w:t>
      </w:r>
      <w:r>
        <w:rPr>
          <w:rFonts w:ascii="Times New Roman" w:hAnsi="Times New Roman" w:cs="Times New Roman"/>
          <w:sz w:val="21"/>
          <w:szCs w:val="21"/>
        </w:rPr>
        <w:t xml:space="preserve">年，具体日期按照合同约定。</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（三）景德路院区建筑分布及功能</w:t>
      </w:r>
      <w:r/>
    </w:p>
    <w:p>
      <w:pPr>
        <w:ind w:left="0" w:firstLine="420"/>
        <w:jc w:val="left"/>
        <w:spacing w:line="360" w:lineRule="auto"/>
        <w:rPr>
          <w:rFonts w:ascii="宋体" w:hAnsi="宋体" w:cs="Times New Roman"/>
          <w:sz w:val="21"/>
        </w:rPr>
      </w:pPr>
      <w:r>
        <w:rPr>
          <w:rFonts w:ascii="宋体" w:hAnsi="宋体" w:cs="Times New Roman"/>
          <w:sz w:val="21"/>
        </w:rPr>
        <w:t xml:space="preserve">景德路院区占地面积为18770平方米，建筑面积为37443.24平方米。主要建筑为门诊楼、</w:t>
      </w:r>
      <w:r>
        <w:rPr>
          <w:rFonts w:hint="eastAsia" w:ascii="宋体" w:hAnsi="宋体" w:cs="Times New Roman"/>
          <w:sz w:val="21"/>
        </w:rPr>
        <w:t xml:space="preserve">急诊西楼（装修中）</w:t>
      </w:r>
      <w:r>
        <w:rPr>
          <w:rFonts w:ascii="宋体" w:hAnsi="宋体" w:cs="Times New Roman"/>
          <w:sz w:val="21"/>
        </w:rPr>
        <w:t xml:space="preserve">、3号住院楼、</w:t>
      </w:r>
      <w:r>
        <w:rPr>
          <w:rFonts w:hint="eastAsia" w:ascii="宋体" w:hAnsi="宋体" w:cs="Times New Roman"/>
          <w:sz w:val="21"/>
        </w:rPr>
        <w:t xml:space="preserve">教学楼</w:t>
      </w:r>
      <w:r>
        <w:rPr>
          <w:rFonts w:ascii="宋体" w:hAnsi="宋体" w:cs="Times New Roman"/>
          <w:sz w:val="21"/>
        </w:rPr>
        <w:t xml:space="preserve">、</w:t>
      </w:r>
      <w:r>
        <w:rPr>
          <w:rFonts w:hint="eastAsia" w:ascii="宋体" w:hAnsi="宋体" w:cs="Times New Roman"/>
          <w:sz w:val="21"/>
        </w:rPr>
        <w:t xml:space="preserve">荫庐（含行政楼和南辅房）</w:t>
      </w:r>
      <w:r>
        <w:rPr>
          <w:rFonts w:ascii="宋体" w:hAnsi="宋体" w:cs="Times New Roman"/>
          <w:sz w:val="21"/>
        </w:rPr>
        <w:t xml:space="preserve">、食堂。其他还包括有石舫（59.29㎡）、假山（527㎡）、荷花池（670㎡）等。</w:t>
      </w:r>
      <w:r/>
    </w:p>
    <w:tbl>
      <w:tblPr>
        <w:tblStyle w:val="843"/>
        <w:tblpPr w:horzAnchor="page" w:tblpX="1755" w:vertAnchor="text" w:tblpY="717" w:leftFromText="180" w:topFromText="0" w:rightFromText="180" w:bottomFromText="0"/>
        <w:tblW w:w="8831" w:type="dxa"/>
        <w:tblInd w:w="0" w:type="dxa"/>
        <w:tblLayout w:type="fixed"/>
        <w:tblCellMar>
          <w:left w:w="108" w:type="dxa"/>
          <w:top w:w="0" w:type="dxa"/>
          <w:right w:w="108" w:type="dxa"/>
          <w:bottom w:w="0" w:type="dxa"/>
        </w:tblCellMar>
        <w:tblLook w:val="04A0" w:firstRow="1" w:lastRow="0" w:firstColumn="1" w:lastColumn="0" w:noHBand="0" w:noVBand="1"/>
      </w:tblPr>
      <w:tblGrid>
        <w:gridCol w:w="724"/>
        <w:gridCol w:w="2268"/>
        <w:gridCol w:w="3416"/>
        <w:gridCol w:w="2423"/>
      </w:tblGrid>
      <w:tr>
        <w:trPr>
          <w:trHeight w:val="43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jc w:val="center"/>
              <w:rPr>
                <w:rFonts w:ascii="宋体" w:hAnsi="宋体"/>
                <w:bCs/>
                <w:sz w:val="21"/>
                <w:szCs w:val="21"/>
              </w:rPr>
            </w:pPr>
            <w:r>
              <w:rPr>
                <w:rFonts w:ascii="宋体" w:hAnsi="宋体"/>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bCs/>
                <w:sz w:val="21"/>
                <w:szCs w:val="21"/>
              </w:rPr>
            </w:pPr>
            <w:r>
              <w:rPr>
                <w:rFonts w:ascii="宋体" w:hAnsi="宋体"/>
                <w:bCs/>
                <w:sz w:val="21"/>
                <w:szCs w:val="21"/>
              </w:rPr>
              <w:t xml:space="preserve">主要建筑</w:t>
            </w:r>
            <w:r/>
          </w:p>
        </w:tc>
        <w:tc>
          <w:tcPr>
            <w:tcBorders>
              <w:top w:val="single" w:color="auto" w:sz="4" w:space="0"/>
              <w:left w:val="none" w:color="000000" w:sz="4" w:space="0"/>
              <w:bottom w:val="single" w:color="auto" w:sz="4" w:space="0"/>
              <w:right w:val="single" w:color="auto" w:sz="4" w:space="0"/>
            </w:tcBorders>
            <w:tcW w:w="3416" w:type="dxa"/>
            <w:vAlign w:val="center"/>
            <w:textDirection w:val="lrTb"/>
            <w:noWrap w:val="false"/>
          </w:tcPr>
          <w:p>
            <w:pPr>
              <w:ind w:left="0"/>
              <w:jc w:val="center"/>
              <w:rPr>
                <w:rFonts w:ascii="宋体" w:hAnsi="宋体"/>
                <w:bCs/>
                <w:sz w:val="21"/>
                <w:szCs w:val="21"/>
              </w:rPr>
            </w:pPr>
            <w:r>
              <w:rPr>
                <w:rFonts w:ascii="宋体" w:hAnsi="宋体"/>
                <w:bCs/>
                <w:sz w:val="21"/>
                <w:szCs w:val="21"/>
              </w:rPr>
              <w:t xml:space="preserve">结构</w:t>
            </w:r>
            <w:r/>
          </w:p>
        </w:tc>
        <w:tc>
          <w:tcPr>
            <w:tcBorders>
              <w:top w:val="single" w:color="auto" w:sz="4" w:space="0"/>
              <w:left w:val="none" w:color="000000" w:sz="4" w:space="0"/>
              <w:bottom w:val="single" w:color="auto" w:sz="4" w:space="0"/>
              <w:right w:val="single" w:color="auto" w:sz="4" w:space="0"/>
            </w:tcBorders>
            <w:tcW w:w="2423" w:type="dxa"/>
            <w:vAlign w:val="center"/>
            <w:textDirection w:val="lrTb"/>
            <w:noWrap w:val="false"/>
          </w:tcPr>
          <w:p>
            <w:pPr>
              <w:ind w:left="0"/>
              <w:jc w:val="center"/>
              <w:rPr>
                <w:rFonts w:ascii="宋体" w:hAnsi="宋体"/>
                <w:bCs/>
                <w:sz w:val="21"/>
                <w:szCs w:val="21"/>
              </w:rPr>
            </w:pPr>
            <w:r>
              <w:rPr>
                <w:rFonts w:ascii="宋体" w:hAnsi="宋体"/>
                <w:bCs/>
                <w:sz w:val="21"/>
                <w:szCs w:val="21"/>
              </w:rPr>
              <w:t xml:space="preserve">建筑面积（M</w:t>
            </w:r>
            <w:r>
              <w:rPr>
                <w:rFonts w:ascii="宋体" w:hAnsi="宋体"/>
                <w:bCs/>
                <w:sz w:val="21"/>
                <w:szCs w:val="21"/>
                <w:vertAlign w:val="superscript"/>
              </w:rPr>
              <w:t xml:space="preserve">2</w:t>
            </w:r>
            <w:r>
              <w:rPr>
                <w:rFonts w:ascii="宋体" w:hAnsi="宋体"/>
                <w:bCs/>
                <w:sz w:val="21"/>
                <w:szCs w:val="21"/>
              </w:rPr>
              <w:t xml:space="preserve">）</w:t>
            </w:r>
            <w:r/>
          </w:p>
        </w:tc>
      </w:tr>
      <w:tr>
        <w:trPr>
          <w:trHeight w:val="285"/>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ascii="宋体" w:hAnsi="宋体"/>
                <w:sz w:val="21"/>
                <w:szCs w:val="21"/>
              </w:rPr>
              <w:t xml:space="preserve">门诊楼</w:t>
            </w:r>
            <w:r/>
          </w:p>
        </w:tc>
        <w:tc>
          <w:tcPr>
            <w:tcBorders>
              <w:top w:val="none" w:color="000000" w:sz="4" w:space="0"/>
              <w:left w:val="none" w:color="000000" w:sz="4" w:space="0"/>
              <w:bottom w:val="single" w:color="auto" w:sz="4" w:space="0"/>
              <w:right w:val="single" w:color="auto" w:sz="4" w:space="0"/>
            </w:tcBorders>
            <w:tcW w:w="3416" w:type="dxa"/>
            <w:vAlign w:val="center"/>
            <w:textDirection w:val="lrTb"/>
            <w:noWrap w:val="false"/>
          </w:tcPr>
          <w:p>
            <w:pPr>
              <w:ind w:left="0"/>
              <w:jc w:val="center"/>
              <w:rPr>
                <w:rFonts w:ascii="宋体" w:hAnsi="宋体"/>
                <w:sz w:val="21"/>
                <w:szCs w:val="21"/>
              </w:rPr>
            </w:pPr>
            <w:r>
              <w:rPr>
                <w:rFonts w:ascii="宋体" w:hAnsi="宋体"/>
                <w:sz w:val="21"/>
                <w:szCs w:val="21"/>
              </w:rPr>
              <w:t xml:space="preserve">框架;地上四层、地下一层；</w:t>
            </w:r>
            <w:r/>
          </w:p>
        </w:tc>
        <w:tc>
          <w:tcPr>
            <w:tcBorders>
              <w:top w:val="none" w:color="000000" w:sz="4" w:space="0"/>
              <w:left w:val="none" w:color="000000" w:sz="4" w:space="0"/>
              <w:bottom w:val="single" w:color="auto" w:sz="4" w:space="0"/>
              <w:right w:val="single" w:color="auto" w:sz="4" w:space="0"/>
            </w:tcBorders>
            <w:tcW w:w="2423" w:type="dxa"/>
            <w:vAlign w:val="center"/>
            <w:textDirection w:val="lrTb"/>
            <w:noWrap w:val="false"/>
          </w:tcPr>
          <w:p>
            <w:pPr>
              <w:ind w:left="0"/>
              <w:jc w:val="center"/>
              <w:rPr>
                <w:rFonts w:ascii="宋体" w:hAnsi="宋体"/>
                <w:sz w:val="21"/>
                <w:szCs w:val="21"/>
              </w:rPr>
            </w:pPr>
            <w:r>
              <w:rPr>
                <w:rFonts w:ascii="宋体" w:hAnsi="宋体"/>
                <w:sz w:val="21"/>
                <w:szCs w:val="21"/>
              </w:rPr>
              <w:t xml:space="preserve">14321.00</w:t>
            </w:r>
            <w:r/>
          </w:p>
        </w:tc>
      </w:tr>
      <w:tr>
        <w:trPr>
          <w:trHeight w:val="285"/>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ascii="宋体" w:hAnsi="宋体"/>
                <w:sz w:val="21"/>
                <w:szCs w:val="21"/>
              </w:rPr>
              <w:t xml:space="preserve">急诊</w:t>
            </w:r>
            <w:r>
              <w:rPr>
                <w:rFonts w:hint="eastAsia" w:ascii="宋体" w:hAnsi="宋体"/>
                <w:sz w:val="21"/>
                <w:szCs w:val="21"/>
              </w:rPr>
              <w:t xml:space="preserve">西</w:t>
            </w:r>
            <w:r>
              <w:rPr>
                <w:rFonts w:ascii="宋体" w:hAnsi="宋体"/>
                <w:sz w:val="21"/>
                <w:szCs w:val="21"/>
              </w:rPr>
              <w:t xml:space="preserve">楼</w:t>
            </w:r>
            <w:r>
              <w:rPr>
                <w:rFonts w:hint="eastAsia" w:ascii="宋体" w:hAnsi="宋体"/>
                <w:sz w:val="21"/>
                <w:szCs w:val="21"/>
              </w:rPr>
              <w:t xml:space="preserve">（装修中）</w:t>
            </w:r>
            <w:r/>
          </w:p>
        </w:tc>
        <w:tc>
          <w:tcPr>
            <w:tcBorders>
              <w:top w:val="none" w:color="000000" w:sz="4" w:space="0"/>
              <w:left w:val="none" w:color="000000" w:sz="4" w:space="0"/>
              <w:bottom w:val="single" w:color="auto" w:sz="4" w:space="0"/>
              <w:right w:val="single" w:color="auto" w:sz="4" w:space="0"/>
            </w:tcBorders>
            <w:tcW w:w="3416" w:type="dxa"/>
            <w:vAlign w:val="center"/>
            <w:textDirection w:val="lrTb"/>
            <w:noWrap w:val="false"/>
          </w:tcPr>
          <w:p>
            <w:pPr>
              <w:ind w:left="0"/>
              <w:jc w:val="center"/>
              <w:rPr>
                <w:rFonts w:ascii="宋体" w:hAnsi="宋体"/>
                <w:sz w:val="21"/>
                <w:szCs w:val="21"/>
              </w:rPr>
            </w:pPr>
            <w:r>
              <w:rPr>
                <w:rFonts w:ascii="宋体" w:hAnsi="宋体"/>
                <w:sz w:val="21"/>
                <w:szCs w:val="21"/>
              </w:rPr>
              <w:t xml:space="preserve">砖混；</w:t>
            </w:r>
            <w:r>
              <w:rPr>
                <w:rFonts w:hint="eastAsia" w:ascii="宋体" w:hAnsi="宋体"/>
                <w:sz w:val="21"/>
                <w:szCs w:val="21"/>
              </w:rPr>
              <w:t xml:space="preserve">地上五层</w:t>
            </w:r>
            <w:r/>
          </w:p>
        </w:tc>
        <w:tc>
          <w:tcPr>
            <w:tcBorders>
              <w:top w:val="none" w:color="000000" w:sz="4" w:space="0"/>
              <w:left w:val="none" w:color="000000" w:sz="4" w:space="0"/>
              <w:bottom w:val="single" w:color="auto" w:sz="4" w:space="0"/>
              <w:right w:val="single" w:color="auto" w:sz="4" w:space="0"/>
            </w:tcBorders>
            <w:tcW w:w="242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2100</w:t>
            </w:r>
            <w:r/>
          </w:p>
        </w:tc>
      </w:tr>
      <w:tr>
        <w:trPr>
          <w:trHeight w:val="4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ascii="宋体" w:hAnsi="宋体"/>
                <w:sz w:val="21"/>
                <w:szCs w:val="21"/>
              </w:rPr>
              <w:t xml:space="preserve">三号住院楼</w:t>
            </w:r>
            <w:r/>
          </w:p>
        </w:tc>
        <w:tc>
          <w:tcPr>
            <w:tcBorders>
              <w:top w:val="single" w:color="auto" w:sz="4" w:space="0"/>
              <w:left w:val="none" w:color="000000" w:sz="4" w:space="0"/>
              <w:bottom w:val="single" w:color="auto" w:sz="4" w:space="0"/>
              <w:right w:val="single" w:color="auto" w:sz="4" w:space="0"/>
            </w:tcBorders>
            <w:tcW w:w="3416" w:type="dxa"/>
            <w:vAlign w:val="center"/>
            <w:textDirection w:val="lrTb"/>
            <w:noWrap w:val="false"/>
          </w:tcPr>
          <w:p>
            <w:pPr>
              <w:ind w:left="0"/>
              <w:jc w:val="center"/>
              <w:rPr>
                <w:rFonts w:ascii="宋体" w:hAnsi="宋体"/>
                <w:sz w:val="21"/>
                <w:szCs w:val="21"/>
              </w:rPr>
            </w:pPr>
            <w:r>
              <w:rPr>
                <w:rFonts w:ascii="宋体" w:hAnsi="宋体"/>
                <w:sz w:val="21"/>
                <w:szCs w:val="21"/>
              </w:rPr>
              <w:t xml:space="preserve">框架；地上六层、地下一层；</w:t>
            </w:r>
            <w:r/>
          </w:p>
        </w:tc>
        <w:tc>
          <w:tcPr>
            <w:tcBorders>
              <w:top w:val="single" w:color="auto" w:sz="4" w:space="0"/>
              <w:left w:val="none" w:color="000000" w:sz="4" w:space="0"/>
              <w:bottom w:val="single" w:color="auto" w:sz="4" w:space="0"/>
              <w:right w:val="single" w:color="auto" w:sz="4" w:space="0"/>
            </w:tcBorders>
            <w:tcW w:w="2423" w:type="dxa"/>
            <w:vAlign w:val="center"/>
            <w:textDirection w:val="lrTb"/>
            <w:noWrap w:val="false"/>
          </w:tcPr>
          <w:p>
            <w:pPr>
              <w:ind w:left="0"/>
              <w:jc w:val="center"/>
              <w:rPr>
                <w:rFonts w:ascii="宋体" w:hAnsi="宋体"/>
                <w:sz w:val="21"/>
                <w:szCs w:val="21"/>
              </w:rPr>
            </w:pPr>
            <w:r>
              <w:rPr>
                <w:rFonts w:ascii="宋体" w:hAnsi="宋体"/>
                <w:sz w:val="21"/>
                <w:szCs w:val="21"/>
              </w:rPr>
              <w:t xml:space="preserve">15334.00</w:t>
            </w:r>
            <w:r/>
          </w:p>
        </w:tc>
      </w:tr>
      <w:tr>
        <w:trPr>
          <w:trHeight w:val="4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ascii="宋体" w:hAnsi="宋体"/>
                <w:sz w:val="21"/>
                <w:szCs w:val="21"/>
              </w:rPr>
              <w:t xml:space="preserve">教</w:t>
            </w:r>
            <w:r>
              <w:rPr>
                <w:rFonts w:hint="eastAsia" w:ascii="宋体" w:hAnsi="宋体"/>
                <w:sz w:val="21"/>
                <w:szCs w:val="21"/>
              </w:rPr>
              <w:t xml:space="preserve">学</w:t>
            </w:r>
            <w:r>
              <w:rPr>
                <w:rFonts w:ascii="宋体" w:hAnsi="宋体"/>
                <w:sz w:val="21"/>
                <w:szCs w:val="21"/>
              </w:rPr>
              <w:t xml:space="preserve">楼</w:t>
            </w:r>
            <w:r/>
          </w:p>
        </w:tc>
        <w:tc>
          <w:tcPr>
            <w:tcBorders>
              <w:top w:val="single" w:color="auto" w:sz="4" w:space="0"/>
              <w:left w:val="none" w:color="000000" w:sz="4" w:space="0"/>
              <w:bottom w:val="single" w:color="auto" w:sz="4" w:space="0"/>
              <w:right w:val="single" w:color="auto" w:sz="4" w:space="0"/>
            </w:tcBorders>
            <w:tcW w:w="3416" w:type="dxa"/>
            <w:vAlign w:val="center"/>
            <w:textDirection w:val="lrTb"/>
            <w:noWrap w:val="false"/>
          </w:tcPr>
          <w:p>
            <w:pPr>
              <w:ind w:left="0"/>
              <w:jc w:val="center"/>
              <w:rPr>
                <w:rFonts w:ascii="宋体" w:hAnsi="宋体"/>
                <w:sz w:val="21"/>
                <w:szCs w:val="21"/>
              </w:rPr>
            </w:pPr>
            <w:r>
              <w:rPr>
                <w:rFonts w:ascii="宋体" w:hAnsi="宋体"/>
                <w:sz w:val="21"/>
                <w:szCs w:val="21"/>
              </w:rPr>
              <w:t xml:space="preserve">砖混；地上四层；</w:t>
            </w:r>
            <w:r/>
          </w:p>
        </w:tc>
        <w:tc>
          <w:tcPr>
            <w:tcBorders>
              <w:top w:val="single" w:color="auto" w:sz="4" w:space="0"/>
              <w:left w:val="none" w:color="000000" w:sz="4" w:space="0"/>
              <w:bottom w:val="single" w:color="auto" w:sz="4" w:space="0"/>
              <w:right w:val="single" w:color="auto" w:sz="4" w:space="0"/>
            </w:tcBorders>
            <w:tcW w:w="2423" w:type="dxa"/>
            <w:vAlign w:val="center"/>
            <w:textDirection w:val="lrTb"/>
            <w:noWrap w:val="false"/>
          </w:tcPr>
          <w:p>
            <w:pPr>
              <w:ind w:left="0"/>
              <w:jc w:val="center"/>
              <w:rPr>
                <w:rFonts w:ascii="宋体" w:hAnsi="宋体"/>
                <w:sz w:val="21"/>
                <w:szCs w:val="21"/>
              </w:rPr>
            </w:pPr>
            <w:r>
              <w:rPr>
                <w:rFonts w:ascii="宋体" w:hAnsi="宋体"/>
                <w:sz w:val="21"/>
                <w:szCs w:val="21"/>
              </w:rPr>
              <w:t xml:space="preserve">2147.42</w:t>
            </w:r>
            <w:r/>
          </w:p>
        </w:tc>
      </w:tr>
      <w:tr>
        <w:trPr>
          <w:trHeight w:val="4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荫庐（行政楼）</w:t>
            </w:r>
            <w:r/>
          </w:p>
        </w:tc>
        <w:tc>
          <w:tcPr>
            <w:tcBorders>
              <w:top w:val="single" w:color="auto" w:sz="4" w:space="0"/>
              <w:left w:val="none" w:color="000000" w:sz="4" w:space="0"/>
              <w:bottom w:val="single" w:color="auto" w:sz="4" w:space="0"/>
              <w:right w:val="single" w:color="auto" w:sz="4" w:space="0"/>
            </w:tcBorders>
            <w:tcW w:w="3416" w:type="dxa"/>
            <w:vAlign w:val="center"/>
            <w:textDirection w:val="lrTb"/>
            <w:noWrap w:val="false"/>
          </w:tcPr>
          <w:p>
            <w:pPr>
              <w:ind w:left="0"/>
              <w:jc w:val="center"/>
              <w:rPr>
                <w:rFonts w:ascii="宋体" w:hAnsi="宋体"/>
                <w:sz w:val="21"/>
                <w:szCs w:val="21"/>
              </w:rPr>
            </w:pPr>
            <w:r>
              <w:rPr>
                <w:rFonts w:ascii="宋体" w:hAnsi="宋体"/>
                <w:sz w:val="21"/>
                <w:szCs w:val="21"/>
              </w:rPr>
              <w:t xml:space="preserve">砖混；地上二层；</w:t>
            </w:r>
            <w:r/>
          </w:p>
        </w:tc>
        <w:tc>
          <w:tcPr>
            <w:tcBorders>
              <w:top w:val="single" w:color="auto" w:sz="4" w:space="0"/>
              <w:left w:val="none" w:color="000000" w:sz="4" w:space="0"/>
              <w:right w:val="single" w:color="auto" w:sz="4" w:space="0"/>
            </w:tcBorders>
            <w:tcW w:w="2423" w:type="dxa"/>
            <w:vAlign w:val="center"/>
            <w:vMerge w:val="restart"/>
            <w:textDirection w:val="lrTb"/>
            <w:noWrap w:val="false"/>
          </w:tcPr>
          <w:p>
            <w:pPr>
              <w:ind w:left="0"/>
              <w:jc w:val="center"/>
              <w:rPr>
                <w:rFonts w:ascii="宋体" w:hAnsi="宋体"/>
                <w:sz w:val="21"/>
                <w:szCs w:val="21"/>
              </w:rPr>
            </w:pPr>
            <w:r>
              <w:rPr>
                <w:rFonts w:ascii="宋体" w:hAnsi="宋体"/>
                <w:sz w:val="21"/>
                <w:szCs w:val="21"/>
              </w:rPr>
              <w:t xml:space="preserve">3230.97</w:t>
            </w:r>
            <w:r/>
          </w:p>
        </w:tc>
      </w:tr>
      <w:tr>
        <w:trPr>
          <w:trHeight w:val="4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ascii="宋体" w:hAnsi="宋体"/>
                <w:sz w:val="21"/>
                <w:szCs w:val="21"/>
              </w:rPr>
              <w:t xml:space="preserve">食堂</w:t>
            </w:r>
            <w:r/>
          </w:p>
        </w:tc>
        <w:tc>
          <w:tcPr>
            <w:tcBorders>
              <w:top w:val="single" w:color="auto" w:sz="4" w:space="0"/>
              <w:left w:val="none" w:color="000000" w:sz="4" w:space="0"/>
              <w:bottom w:val="single" w:color="auto" w:sz="4" w:space="0"/>
              <w:right w:val="single" w:color="auto" w:sz="4" w:space="0"/>
            </w:tcBorders>
            <w:tcW w:w="3416" w:type="dxa"/>
            <w:vAlign w:val="center"/>
            <w:textDirection w:val="lrTb"/>
            <w:noWrap w:val="false"/>
          </w:tcPr>
          <w:p>
            <w:pPr>
              <w:ind w:left="0"/>
              <w:jc w:val="center"/>
              <w:rPr>
                <w:rFonts w:ascii="宋体" w:hAnsi="宋体"/>
                <w:sz w:val="21"/>
                <w:szCs w:val="21"/>
              </w:rPr>
            </w:pPr>
            <w:r>
              <w:rPr>
                <w:rFonts w:ascii="宋体" w:hAnsi="宋体"/>
                <w:sz w:val="21"/>
                <w:szCs w:val="21"/>
              </w:rPr>
              <w:t xml:space="preserve">砖混；地上二层；</w:t>
            </w:r>
            <w:r/>
          </w:p>
        </w:tc>
        <w:tc>
          <w:tcPr>
            <w:tcBorders>
              <w:left w:val="none" w:color="000000" w:sz="4" w:space="0"/>
              <w:bottom w:val="single" w:color="auto" w:sz="4" w:space="0"/>
              <w:right w:val="single" w:color="auto" w:sz="4" w:space="0"/>
            </w:tcBorders>
            <w:tcW w:w="2423"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trHeight w:val="4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荫庐（南辅房）</w:t>
            </w:r>
            <w:r/>
          </w:p>
        </w:tc>
        <w:tc>
          <w:tcPr>
            <w:tcBorders>
              <w:top w:val="single" w:color="auto" w:sz="4" w:space="0"/>
              <w:left w:val="none" w:color="000000" w:sz="4" w:space="0"/>
              <w:bottom w:val="single" w:color="auto" w:sz="4" w:space="0"/>
              <w:right w:val="single" w:color="auto" w:sz="4" w:space="0"/>
            </w:tcBorders>
            <w:tcW w:w="3416" w:type="dxa"/>
            <w:vAlign w:val="center"/>
            <w:textDirection w:val="lrTb"/>
            <w:noWrap w:val="false"/>
          </w:tcPr>
          <w:p>
            <w:pPr>
              <w:ind w:left="0"/>
              <w:jc w:val="center"/>
              <w:rPr>
                <w:rFonts w:ascii="宋体" w:hAnsi="宋体"/>
                <w:sz w:val="21"/>
                <w:szCs w:val="21"/>
              </w:rPr>
            </w:pPr>
            <w:r>
              <w:rPr>
                <w:rFonts w:ascii="宋体" w:hAnsi="宋体"/>
                <w:sz w:val="21"/>
                <w:szCs w:val="21"/>
              </w:rPr>
              <w:t xml:space="preserve">砖混；地上二层；控保建筑；</w:t>
            </w:r>
            <w:r/>
          </w:p>
        </w:tc>
        <w:tc>
          <w:tcPr>
            <w:tcBorders>
              <w:top w:val="single" w:color="auto" w:sz="4" w:space="0"/>
              <w:left w:val="none" w:color="000000" w:sz="4" w:space="0"/>
              <w:bottom w:val="single" w:color="auto" w:sz="4" w:space="0"/>
              <w:right w:val="single" w:color="auto" w:sz="4" w:space="0"/>
            </w:tcBorders>
            <w:tcW w:w="2423" w:type="dxa"/>
            <w:vAlign w:val="center"/>
            <w:textDirection w:val="lrTb"/>
            <w:noWrap w:val="false"/>
          </w:tcPr>
          <w:p>
            <w:pPr>
              <w:ind w:left="0"/>
              <w:jc w:val="center"/>
              <w:rPr>
                <w:rFonts w:ascii="宋体" w:hAnsi="宋体"/>
                <w:sz w:val="21"/>
                <w:szCs w:val="21"/>
              </w:rPr>
            </w:pPr>
            <w:r>
              <w:rPr>
                <w:rFonts w:ascii="宋体" w:hAnsi="宋体"/>
                <w:sz w:val="21"/>
                <w:szCs w:val="21"/>
              </w:rPr>
              <w:t xml:space="preserve">198.61</w:t>
            </w:r>
            <w:r/>
          </w:p>
        </w:tc>
      </w:tr>
      <w:tr>
        <w:trPr>
          <w:trHeight w:val="4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gridSpan w:val="2"/>
            <w:tcBorders>
              <w:top w:val="single" w:color="auto" w:sz="4" w:space="0"/>
              <w:left w:val="none" w:color="000000" w:sz="4" w:space="0"/>
              <w:bottom w:val="single" w:color="auto" w:sz="4" w:space="0"/>
              <w:right w:val="single" w:color="auto" w:sz="4" w:space="0"/>
            </w:tcBorders>
            <w:tcW w:w="5684" w:type="dxa"/>
            <w:vAlign w:val="center"/>
            <w:textDirection w:val="lrTb"/>
            <w:noWrap w:val="false"/>
          </w:tcPr>
          <w:p>
            <w:pPr>
              <w:ind w:left="0"/>
              <w:jc w:val="center"/>
              <w:rPr>
                <w:rFonts w:ascii="宋体" w:hAnsi="宋体"/>
                <w:sz w:val="21"/>
                <w:szCs w:val="21"/>
              </w:rPr>
            </w:pPr>
            <w:r>
              <w:rPr>
                <w:rFonts w:ascii="宋体" w:hAnsi="宋体"/>
                <w:sz w:val="21"/>
                <w:szCs w:val="21"/>
              </w:rPr>
              <w:t xml:space="preserve">建筑面积汇总：</w:t>
            </w:r>
            <w:r/>
          </w:p>
        </w:tc>
        <w:tc>
          <w:tcPr>
            <w:tcBorders>
              <w:top w:val="single" w:color="auto" w:sz="4" w:space="0"/>
              <w:left w:val="none" w:color="000000" w:sz="4" w:space="0"/>
              <w:bottom w:val="single" w:color="auto" w:sz="4" w:space="0"/>
              <w:right w:val="single" w:color="auto" w:sz="4" w:space="0"/>
            </w:tcBorders>
            <w:tcW w:w="242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37332.00</w:t>
            </w:r>
            <w:r/>
          </w:p>
        </w:tc>
      </w:tr>
      <w:tr>
        <w:trPr>
          <w:trHeight w:val="4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gridSpan w:val="2"/>
            <w:tcBorders>
              <w:top w:val="single" w:color="auto" w:sz="4" w:space="0"/>
              <w:left w:val="none" w:color="000000" w:sz="4" w:space="0"/>
              <w:bottom w:val="single" w:color="auto" w:sz="4" w:space="0"/>
              <w:right w:val="single" w:color="auto" w:sz="4" w:space="0"/>
            </w:tcBorders>
            <w:tcW w:w="5684" w:type="dxa"/>
            <w:vAlign w:val="center"/>
            <w:textDirection w:val="lrTb"/>
            <w:noWrap w:val="false"/>
          </w:tcPr>
          <w:p>
            <w:pPr>
              <w:ind w:left="0"/>
              <w:jc w:val="center"/>
              <w:rPr>
                <w:rFonts w:ascii="宋体" w:hAnsi="宋体"/>
                <w:sz w:val="21"/>
                <w:szCs w:val="21"/>
              </w:rPr>
            </w:pPr>
            <w:r>
              <w:rPr>
                <w:rFonts w:ascii="宋体" w:hAnsi="宋体"/>
                <w:sz w:val="21"/>
                <w:szCs w:val="21"/>
              </w:rPr>
              <w:t xml:space="preserve">垃圾房</w:t>
            </w:r>
            <w:r>
              <w:rPr>
                <w:rFonts w:hint="eastAsia" w:ascii="宋体" w:hAnsi="宋体"/>
                <w:sz w:val="21"/>
                <w:szCs w:val="21"/>
              </w:rPr>
              <w:t xml:space="preserve">（150㎡）和</w:t>
            </w:r>
            <w:r>
              <w:rPr>
                <w:rFonts w:ascii="宋体" w:hAnsi="宋体"/>
                <w:sz w:val="21"/>
                <w:szCs w:val="21"/>
              </w:rPr>
              <w:t xml:space="preserve">医疗废物房</w:t>
            </w:r>
            <w:r>
              <w:rPr>
                <w:rFonts w:hint="eastAsia" w:ascii="宋体" w:hAnsi="宋体"/>
                <w:sz w:val="21"/>
                <w:szCs w:val="21"/>
              </w:rPr>
              <w:t xml:space="preserve">（250㎡）</w:t>
            </w:r>
            <w:r/>
          </w:p>
        </w:tc>
        <w:tc>
          <w:tcPr>
            <w:tcBorders>
              <w:top w:val="single" w:color="auto" w:sz="4" w:space="0"/>
              <w:left w:val="none" w:color="000000" w:sz="4" w:space="0"/>
              <w:bottom w:val="single" w:color="auto" w:sz="4" w:space="0"/>
              <w:right w:val="single" w:color="auto" w:sz="4" w:space="0"/>
            </w:tcBorders>
            <w:tcW w:w="242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400</w:t>
            </w:r>
            <w:r/>
          </w:p>
        </w:tc>
      </w:tr>
      <w:tr>
        <w:trPr>
          <w:trHeight w:val="4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gridSpan w:val="2"/>
            <w:tcBorders>
              <w:top w:val="single" w:color="auto" w:sz="4" w:space="0"/>
              <w:left w:val="none" w:color="000000" w:sz="4" w:space="0"/>
              <w:bottom w:val="single" w:color="auto" w:sz="4" w:space="0"/>
              <w:right w:val="single" w:color="auto" w:sz="4" w:space="0"/>
            </w:tcBorders>
            <w:tcW w:w="568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西环路康复病区</w:t>
            </w:r>
            <w:r/>
          </w:p>
        </w:tc>
        <w:tc>
          <w:tcPr>
            <w:tcBorders>
              <w:top w:val="single" w:color="auto" w:sz="4" w:space="0"/>
              <w:left w:val="none" w:color="000000" w:sz="4" w:space="0"/>
              <w:bottom w:val="single" w:color="auto" w:sz="4" w:space="0"/>
              <w:right w:val="single" w:color="auto" w:sz="4" w:space="0"/>
            </w:tcBorders>
            <w:tcW w:w="242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6000</w:t>
            </w:r>
            <w:r/>
          </w:p>
        </w:tc>
      </w:tr>
    </w:tbl>
    <w:p>
      <w:pPr>
        <w:ind w:left="0" w:firstLine="420"/>
        <w:spacing w:line="400" w:lineRule="exact"/>
        <w:rPr>
          <w:rFonts w:ascii="宋体" w:hAnsi="宋体" w:cs="Times New Roman"/>
          <w:sz w:val="21"/>
        </w:rPr>
      </w:pPr>
      <w:r/>
      <w:bookmarkStart w:id="134" w:name="_Hlk229167872"/>
      <w:r>
        <w:rPr>
          <w:rFonts w:ascii="宋体" w:hAnsi="宋体" w:cs="Times New Roman"/>
          <w:sz w:val="21"/>
        </w:rPr>
        <w:t xml:space="preserve">景德路院区主要区域功能分布：</w:t>
      </w:r>
      <w:r/>
    </w:p>
    <w:p>
      <w:pPr>
        <w:ind w:left="0"/>
        <w:spacing w:line="400" w:lineRule="exact"/>
        <w:rPr>
          <w:rFonts w:ascii="宋体" w:hAnsi="宋体" w:cs="Times New Roman"/>
          <w:sz w:val="21"/>
          <w:u w:val="single"/>
        </w:rPr>
      </w:pPr>
      <w:r>
        <w:rPr>
          <w:rFonts w:ascii="宋体" w:hAnsi="宋体" w:cs="Times New Roman"/>
          <w:sz w:val="21"/>
          <w:u w:val="single"/>
        </w:rPr>
      </w:r>
      <w:bookmarkEnd w:id="134"/>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tbl>
      <w:tblPr>
        <w:tblStyle w:val="843"/>
        <w:tblpPr w:horzAnchor="page" w:tblpX="1739" w:vertAnchor="text" w:tblpY="-627" w:leftFromText="180" w:topFromText="0" w:rightFromText="180" w:bottomFromText="0"/>
        <w:tblW w:w="8544" w:type="dxa"/>
        <w:tblInd w:w="0" w:type="dxa"/>
        <w:tblLayout w:type="fixed"/>
        <w:tblCellMar>
          <w:left w:w="108" w:type="dxa"/>
          <w:top w:w="0" w:type="dxa"/>
          <w:right w:w="108" w:type="dxa"/>
          <w:bottom w:w="0" w:type="dxa"/>
        </w:tblCellMar>
        <w:tblLook w:val="04A0" w:firstRow="1" w:lastRow="0" w:firstColumn="1" w:lastColumn="0" w:noHBand="0" w:noVBand="1"/>
      </w:tblPr>
      <w:tblGrid>
        <w:gridCol w:w="2910"/>
        <w:gridCol w:w="5634"/>
      </w:tblGrid>
      <w:tr>
        <w:trPr>
          <w:trHeight w:val="435"/>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rPr>
                <w:rFonts w:ascii="宋体" w:hAnsi="宋体"/>
                <w:bCs/>
                <w:sz w:val="21"/>
                <w:szCs w:val="21"/>
              </w:rPr>
            </w:pPr>
            <w:r>
              <w:rPr>
                <w:rFonts w:ascii="宋体" w:hAnsi="宋体"/>
                <w:bCs/>
                <w:sz w:val="21"/>
                <w:szCs w:val="21"/>
              </w:rPr>
              <w:t xml:space="preserve">楼层</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bCs/>
                <w:sz w:val="21"/>
                <w:szCs w:val="21"/>
              </w:rPr>
            </w:pPr>
            <w:r>
              <w:rPr>
                <w:rFonts w:ascii="宋体" w:hAnsi="宋体"/>
                <w:bCs/>
                <w:sz w:val="21"/>
                <w:szCs w:val="21"/>
              </w:rPr>
              <w:t xml:space="preserve">楼层各区域功能分布</w:t>
            </w:r>
            <w:r/>
          </w:p>
        </w:tc>
      </w:tr>
      <w:tr>
        <w:trPr>
          <w:trHeight w:val="435"/>
        </w:trPr>
        <w:tc>
          <w:tcPr>
            <w:gridSpan w:val="2"/>
            <w:tcBorders>
              <w:top w:val="single" w:color="auto" w:sz="4" w:space="0"/>
              <w:left w:val="single" w:color="auto" w:sz="4" w:space="0"/>
              <w:bottom w:val="single" w:color="auto" w:sz="4" w:space="0"/>
              <w:right w:val="single" w:color="auto" w:sz="4" w:space="0"/>
            </w:tcBorders>
            <w:tcW w:w="8544" w:type="dxa"/>
            <w:vAlign w:val="center"/>
            <w:textDirection w:val="lrTb"/>
            <w:noWrap w:val="false"/>
          </w:tcPr>
          <w:p>
            <w:pPr>
              <w:ind w:left="0"/>
              <w:jc w:val="left"/>
              <w:rPr>
                <w:rFonts w:ascii="宋体" w:hAnsi="宋体"/>
                <w:b/>
                <w:bCs/>
                <w:sz w:val="21"/>
                <w:szCs w:val="21"/>
              </w:rPr>
            </w:pPr>
            <w:r>
              <w:rPr>
                <w:rFonts w:ascii="宋体" w:hAnsi="宋体"/>
                <w:b/>
                <w:bCs/>
                <w:sz w:val="21"/>
                <w:szCs w:val="21"/>
              </w:rPr>
              <w:t xml:space="preserve">1.门诊楼：</w:t>
            </w:r>
            <w:r/>
          </w:p>
        </w:tc>
      </w:tr>
      <w:tr>
        <w:trPr>
          <w:trHeight w:val="285"/>
        </w:trPr>
        <w:tc>
          <w:tcPr>
            <w:tcBorders>
              <w:top w:val="none" w:color="000000" w:sz="4" w:space="0"/>
              <w:left w:val="single" w:color="auto" w:sz="4" w:space="0"/>
              <w:bottom w:val="single" w:color="auto" w:sz="4" w:space="0"/>
              <w:right w:val="single" w:color="auto" w:sz="4" w:space="0"/>
            </w:tcBorders>
            <w:tcW w:w="2910" w:type="dxa"/>
            <w:vAlign w:val="center"/>
            <w:textDirection w:val="lrTb"/>
            <w:noWrap w:val="false"/>
          </w:tcPr>
          <w:p>
            <w:pPr>
              <w:ind w:left="0"/>
              <w:jc w:val="left"/>
              <w:spacing w:line="360" w:lineRule="auto"/>
              <w:rPr>
                <w:rFonts w:ascii="宋体" w:hAnsi="宋体"/>
                <w:sz w:val="21"/>
                <w:szCs w:val="21"/>
              </w:rPr>
            </w:pPr>
            <w:r>
              <w:rPr>
                <w:rFonts w:ascii="宋体" w:hAnsi="宋体"/>
                <w:sz w:val="21"/>
                <w:szCs w:val="21"/>
              </w:rPr>
              <w:t xml:space="preserve">一层</w:t>
            </w:r>
            <w:r/>
          </w:p>
        </w:tc>
        <w:tc>
          <w:tcPr>
            <w:tcBorders>
              <w:top w:val="none" w:color="000000"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ascii="宋体" w:hAnsi="宋体"/>
                <w:sz w:val="21"/>
                <w:szCs w:val="21"/>
              </w:rPr>
              <w:t xml:space="preserve">挂号收费处、急诊、消控中心、门诊药房；</w:t>
            </w:r>
            <w:r/>
          </w:p>
        </w:tc>
      </w:tr>
      <w:tr>
        <w:trPr>
          <w:trHeight w:val="285"/>
        </w:trPr>
        <w:tc>
          <w:tcPr>
            <w:tcBorders>
              <w:top w:val="none" w:color="000000" w:sz="4" w:space="0"/>
              <w:left w:val="single" w:color="auto" w:sz="4" w:space="0"/>
              <w:bottom w:val="single" w:color="auto" w:sz="4" w:space="0"/>
              <w:right w:val="single" w:color="auto" w:sz="4" w:space="0"/>
            </w:tcBorders>
            <w:tcW w:w="2910" w:type="dxa"/>
            <w:vAlign w:val="center"/>
            <w:textDirection w:val="lrTb"/>
            <w:noWrap w:val="false"/>
          </w:tcPr>
          <w:p>
            <w:pPr>
              <w:ind w:left="0"/>
              <w:jc w:val="left"/>
              <w:spacing w:line="360" w:lineRule="auto"/>
              <w:rPr>
                <w:rFonts w:ascii="宋体" w:hAnsi="宋体"/>
                <w:sz w:val="21"/>
                <w:szCs w:val="21"/>
              </w:rPr>
            </w:pPr>
            <w:r>
              <w:rPr>
                <w:rFonts w:ascii="宋体" w:hAnsi="宋体"/>
                <w:sz w:val="21"/>
                <w:szCs w:val="21"/>
              </w:rPr>
              <w:t xml:space="preserve">二层</w:t>
            </w:r>
            <w:r/>
          </w:p>
        </w:tc>
        <w:tc>
          <w:tcPr>
            <w:tcBorders>
              <w:top w:val="none" w:color="000000"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门诊诊区</w:t>
            </w:r>
            <w:r>
              <w:rPr>
                <w:rFonts w:ascii="宋体" w:hAnsi="宋体"/>
                <w:sz w:val="21"/>
                <w:szCs w:val="21"/>
              </w:rPr>
              <w:t xml:space="preserve">；</w:t>
            </w:r>
            <w:r/>
          </w:p>
        </w:tc>
      </w:tr>
      <w:tr>
        <w:trPr>
          <w:trHeight w:val="285"/>
        </w:trPr>
        <w:tc>
          <w:tcPr>
            <w:tcBorders>
              <w:top w:val="none" w:color="000000" w:sz="4" w:space="0"/>
              <w:left w:val="single" w:color="auto" w:sz="4" w:space="0"/>
              <w:bottom w:val="single" w:color="auto" w:sz="4" w:space="0"/>
              <w:right w:val="single" w:color="auto" w:sz="4" w:space="0"/>
            </w:tcBorders>
            <w:tcW w:w="2910" w:type="dxa"/>
            <w:vAlign w:val="center"/>
            <w:textDirection w:val="lrTb"/>
            <w:noWrap w:val="false"/>
          </w:tcPr>
          <w:p>
            <w:pPr>
              <w:ind w:left="0"/>
              <w:jc w:val="left"/>
              <w:spacing w:line="360" w:lineRule="auto"/>
              <w:rPr>
                <w:rFonts w:ascii="宋体" w:hAnsi="宋体"/>
                <w:sz w:val="21"/>
                <w:szCs w:val="21"/>
              </w:rPr>
            </w:pPr>
            <w:r>
              <w:rPr>
                <w:rFonts w:ascii="宋体" w:hAnsi="宋体"/>
                <w:sz w:val="21"/>
                <w:szCs w:val="21"/>
              </w:rPr>
              <w:t xml:space="preserve">三层</w:t>
            </w:r>
            <w:r/>
          </w:p>
        </w:tc>
        <w:tc>
          <w:tcPr>
            <w:tcBorders>
              <w:top w:val="none" w:color="000000"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门诊诊区、各医技检查室</w:t>
            </w:r>
            <w:r>
              <w:rPr>
                <w:rFonts w:ascii="宋体" w:hAnsi="宋体"/>
                <w:sz w:val="21"/>
                <w:szCs w:val="21"/>
              </w:rPr>
              <w:t xml:space="preserve">；</w:t>
            </w:r>
            <w:r/>
          </w:p>
        </w:tc>
      </w:tr>
      <w:tr>
        <w:trPr>
          <w:trHeight w:val="400"/>
        </w:trPr>
        <w:tc>
          <w:tcPr>
            <w:tcBorders>
              <w:top w:val="none" w:color="000000" w:sz="4" w:space="0"/>
              <w:left w:val="single" w:color="auto" w:sz="4" w:space="0"/>
              <w:bottom w:val="single" w:color="auto" w:sz="4" w:space="0"/>
              <w:right w:val="single" w:color="auto" w:sz="4" w:space="0"/>
            </w:tcBorders>
            <w:tcW w:w="2910" w:type="dxa"/>
            <w:vAlign w:val="center"/>
            <w:textDirection w:val="lrTb"/>
            <w:noWrap w:val="false"/>
          </w:tcPr>
          <w:p>
            <w:pPr>
              <w:ind w:left="0"/>
              <w:jc w:val="left"/>
              <w:spacing w:line="360" w:lineRule="auto"/>
              <w:rPr>
                <w:rFonts w:ascii="宋体" w:hAnsi="宋体"/>
                <w:sz w:val="21"/>
                <w:szCs w:val="21"/>
              </w:rPr>
            </w:pPr>
            <w:r>
              <w:rPr>
                <w:rFonts w:ascii="宋体" w:hAnsi="宋体"/>
                <w:sz w:val="21"/>
                <w:szCs w:val="21"/>
              </w:rPr>
              <w:t xml:space="preserve">四层及其他</w:t>
            </w:r>
            <w:r/>
          </w:p>
        </w:tc>
        <w:tc>
          <w:tcPr>
            <w:tcBorders>
              <w:top w:val="none" w:color="000000"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ascii="宋体" w:hAnsi="宋体"/>
                <w:sz w:val="21"/>
                <w:szCs w:val="21"/>
              </w:rPr>
              <w:t xml:space="preserve">检验科、</w:t>
            </w:r>
            <w:r>
              <w:rPr>
                <w:rFonts w:hint="eastAsia" w:ascii="宋体" w:hAnsi="宋体"/>
                <w:sz w:val="21"/>
                <w:szCs w:val="21"/>
              </w:rPr>
              <w:t xml:space="preserve">急诊病房</w:t>
            </w:r>
            <w:r>
              <w:rPr>
                <w:rFonts w:ascii="宋体" w:hAnsi="宋体"/>
                <w:sz w:val="21"/>
                <w:szCs w:val="21"/>
              </w:rPr>
              <w:t xml:space="preserve">、</w:t>
            </w:r>
            <w:r>
              <w:rPr>
                <w:rFonts w:hint="eastAsia" w:ascii="宋体" w:hAnsi="宋体"/>
                <w:sz w:val="21"/>
                <w:szCs w:val="21"/>
              </w:rPr>
              <w:t xml:space="preserve">输血科等</w:t>
            </w:r>
            <w:r>
              <w:rPr>
                <w:rFonts w:ascii="宋体" w:hAnsi="宋体"/>
                <w:sz w:val="21"/>
                <w:szCs w:val="21"/>
              </w:rPr>
              <w:t xml:space="preserve">；</w:t>
            </w:r>
            <w:r/>
          </w:p>
        </w:tc>
      </w:tr>
      <w:tr>
        <w:trPr>
          <w:trHeight w:val="400"/>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spacing w:line="360" w:lineRule="auto"/>
              <w:rPr>
                <w:rFonts w:ascii="宋体" w:hAnsi="宋体"/>
                <w:sz w:val="21"/>
                <w:szCs w:val="21"/>
              </w:rPr>
            </w:pPr>
            <w:r>
              <w:rPr>
                <w:rFonts w:ascii="宋体" w:hAnsi="宋体"/>
                <w:sz w:val="21"/>
                <w:szCs w:val="21"/>
              </w:rPr>
              <w:t xml:space="preserve">地下一层</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放射科</w:t>
            </w:r>
            <w:r/>
          </w:p>
        </w:tc>
      </w:tr>
      <w:tr>
        <w:trPr>
          <w:trHeight w:val="400"/>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spacing w:line="360" w:lineRule="auto"/>
              <w:rPr>
                <w:rFonts w:ascii="宋体" w:hAnsi="宋体"/>
                <w:sz w:val="21"/>
                <w:szCs w:val="21"/>
              </w:rPr>
            </w:pPr>
            <w:r>
              <w:rPr>
                <w:rFonts w:ascii="宋体" w:hAnsi="宋体"/>
                <w:sz w:val="21"/>
                <w:szCs w:val="21"/>
              </w:rPr>
              <w:t xml:space="preserve">地下二层</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ascii="宋体" w:hAnsi="宋体"/>
                <w:sz w:val="21"/>
                <w:szCs w:val="21"/>
              </w:rPr>
              <w:t xml:space="preserve">机械式停车库</w:t>
            </w:r>
            <w:r/>
          </w:p>
        </w:tc>
      </w:tr>
      <w:tr>
        <w:trPr>
          <w:trHeight w:val="400"/>
        </w:trPr>
        <w:tc>
          <w:tcPr>
            <w:gridSpan w:val="2"/>
            <w:tcBorders>
              <w:top w:val="single" w:color="auto" w:sz="4" w:space="0"/>
              <w:left w:val="single" w:color="auto" w:sz="4" w:space="0"/>
              <w:bottom w:val="single" w:color="auto" w:sz="4" w:space="0"/>
              <w:right w:val="single" w:color="auto" w:sz="4" w:space="0"/>
            </w:tcBorders>
            <w:tcW w:w="8544" w:type="dxa"/>
            <w:vAlign w:val="center"/>
            <w:textDirection w:val="lrTb"/>
            <w:noWrap w:val="false"/>
          </w:tcPr>
          <w:p>
            <w:pPr>
              <w:ind w:left="0"/>
              <w:jc w:val="left"/>
              <w:spacing w:line="360" w:lineRule="auto"/>
              <w:rPr>
                <w:rFonts w:ascii="宋体" w:hAnsi="宋体"/>
                <w:b/>
                <w:sz w:val="21"/>
                <w:szCs w:val="21"/>
              </w:rPr>
            </w:pPr>
            <w:r>
              <w:rPr>
                <w:rFonts w:ascii="宋体" w:hAnsi="宋体"/>
                <w:b/>
                <w:sz w:val="21"/>
                <w:szCs w:val="21"/>
              </w:rPr>
              <w:t xml:space="preserve">2.急诊</w:t>
            </w:r>
            <w:r>
              <w:rPr>
                <w:rFonts w:hint="eastAsia" w:ascii="宋体" w:hAnsi="宋体"/>
                <w:b/>
                <w:sz w:val="21"/>
                <w:szCs w:val="21"/>
              </w:rPr>
              <w:t xml:space="preserve">西</w:t>
            </w:r>
            <w:r>
              <w:rPr>
                <w:rFonts w:ascii="宋体" w:hAnsi="宋体"/>
                <w:b/>
                <w:sz w:val="21"/>
                <w:szCs w:val="21"/>
              </w:rPr>
              <w:t xml:space="preserve">楼</w:t>
            </w:r>
            <w:r>
              <w:rPr>
                <w:rFonts w:hint="eastAsia" w:ascii="宋体" w:hAnsi="宋体"/>
                <w:b/>
                <w:sz w:val="21"/>
                <w:szCs w:val="21"/>
              </w:rPr>
              <w:t xml:space="preserve">（装修中，预计10月投入使用）</w:t>
            </w:r>
            <w:r/>
          </w:p>
        </w:tc>
      </w:tr>
      <w:tr>
        <w:trPr>
          <w:trHeight w:val="400"/>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spacing w:line="360" w:lineRule="auto"/>
              <w:rPr>
                <w:rFonts w:ascii="宋体" w:hAnsi="宋体"/>
                <w:strike/>
                <w:sz w:val="21"/>
                <w:szCs w:val="21"/>
              </w:rPr>
            </w:pPr>
            <w:r>
              <w:rPr>
                <w:rFonts w:ascii="宋体" w:hAnsi="宋体"/>
                <w:sz w:val="21"/>
                <w:szCs w:val="21"/>
              </w:rPr>
              <w:t xml:space="preserve">急诊一</w:t>
            </w:r>
            <w:r>
              <w:rPr>
                <w:rFonts w:hint="eastAsia" w:ascii="宋体" w:hAnsi="宋体"/>
                <w:sz w:val="21"/>
                <w:szCs w:val="21"/>
              </w:rPr>
              <w:t xml:space="preserve">至五</w:t>
            </w:r>
            <w:r>
              <w:rPr>
                <w:rFonts w:ascii="宋体" w:hAnsi="宋体"/>
                <w:sz w:val="21"/>
                <w:szCs w:val="21"/>
              </w:rPr>
              <w:t xml:space="preserve">层</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trike/>
                <w:sz w:val="21"/>
                <w:szCs w:val="21"/>
              </w:rPr>
            </w:pPr>
            <w:r>
              <w:rPr>
                <w:rFonts w:hint="eastAsia" w:ascii="宋体" w:hAnsi="宋体"/>
                <w:sz w:val="21"/>
                <w:szCs w:val="21"/>
              </w:rPr>
              <w:t xml:space="preserve">暂不使用</w:t>
            </w:r>
            <w:r/>
          </w:p>
        </w:tc>
      </w:tr>
      <w:tr>
        <w:trPr>
          <w:trHeight w:val="400"/>
        </w:trPr>
        <w:tc>
          <w:tcPr>
            <w:gridSpan w:val="2"/>
            <w:tcBorders>
              <w:top w:val="single" w:color="auto" w:sz="4" w:space="0"/>
              <w:left w:val="single" w:color="auto" w:sz="4" w:space="0"/>
              <w:bottom w:val="single" w:color="auto" w:sz="4" w:space="0"/>
              <w:right w:val="single" w:color="auto" w:sz="4" w:space="0"/>
            </w:tcBorders>
            <w:tcW w:w="8544" w:type="dxa"/>
            <w:vAlign w:val="center"/>
            <w:textDirection w:val="lrTb"/>
            <w:noWrap w:val="false"/>
          </w:tcPr>
          <w:p>
            <w:pPr>
              <w:ind w:left="0"/>
              <w:jc w:val="left"/>
              <w:rPr>
                <w:rFonts w:ascii="宋体" w:hAnsi="宋体"/>
                <w:b/>
                <w:sz w:val="21"/>
                <w:szCs w:val="21"/>
              </w:rPr>
            </w:pPr>
            <w:r>
              <w:rPr>
                <w:rFonts w:ascii="宋体" w:hAnsi="宋体"/>
                <w:b/>
                <w:sz w:val="21"/>
                <w:szCs w:val="21"/>
              </w:rPr>
              <w:t xml:space="preserve">三号病房楼：</w:t>
            </w:r>
            <w:r/>
          </w:p>
        </w:tc>
      </w:tr>
      <w:tr>
        <w:trPr>
          <w:trHeight w:val="400"/>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rPr>
                <w:rFonts w:ascii="宋体" w:hAnsi="宋体"/>
                <w:sz w:val="21"/>
                <w:szCs w:val="21"/>
              </w:rPr>
            </w:pPr>
            <w:r>
              <w:rPr>
                <w:rFonts w:ascii="宋体" w:hAnsi="宋体"/>
                <w:sz w:val="21"/>
                <w:szCs w:val="21"/>
              </w:rPr>
              <w:t xml:space="preserve">一层</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ascii="宋体" w:hAnsi="宋体"/>
                <w:sz w:val="21"/>
                <w:szCs w:val="21"/>
              </w:rPr>
              <w:t xml:space="preserve">信息中心、中心药房、</w:t>
            </w:r>
            <w:r>
              <w:rPr>
                <w:rFonts w:hint="eastAsia" w:ascii="宋体" w:hAnsi="宋体"/>
                <w:sz w:val="21"/>
                <w:szCs w:val="21"/>
              </w:rPr>
              <w:t xml:space="preserve">病案室、</w:t>
            </w:r>
            <w:r>
              <w:rPr>
                <w:rFonts w:ascii="宋体" w:hAnsi="宋体"/>
                <w:sz w:val="21"/>
                <w:szCs w:val="21"/>
              </w:rPr>
              <w:t xml:space="preserve">补液室等；</w:t>
            </w:r>
            <w:r/>
          </w:p>
        </w:tc>
      </w:tr>
      <w:tr>
        <w:trPr>
          <w:trHeight w:val="400"/>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二至六</w:t>
            </w:r>
            <w:r>
              <w:rPr>
                <w:rFonts w:ascii="宋体" w:hAnsi="宋体"/>
                <w:sz w:val="21"/>
                <w:szCs w:val="21"/>
              </w:rPr>
              <w:t xml:space="preserve">层</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ascii="宋体" w:hAnsi="宋体"/>
                <w:sz w:val="21"/>
                <w:szCs w:val="21"/>
              </w:rPr>
              <w:t xml:space="preserve">病房</w:t>
            </w:r>
            <w:r>
              <w:rPr>
                <w:rFonts w:hint="eastAsia" w:ascii="宋体" w:hAnsi="宋体"/>
                <w:sz w:val="21"/>
                <w:szCs w:val="21"/>
              </w:rPr>
              <w:t xml:space="preserve">、手术室</w:t>
            </w:r>
            <w:r/>
          </w:p>
        </w:tc>
      </w:tr>
      <w:tr>
        <w:trPr>
          <w:trHeight w:val="400"/>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rPr>
                <w:rFonts w:ascii="宋体" w:hAnsi="宋体"/>
                <w:sz w:val="21"/>
                <w:szCs w:val="21"/>
              </w:rPr>
            </w:pPr>
            <w:r>
              <w:rPr>
                <w:rFonts w:ascii="宋体" w:hAnsi="宋体"/>
                <w:sz w:val="21"/>
                <w:szCs w:val="21"/>
              </w:rPr>
              <w:t xml:space="preserve">楼顶</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ascii="宋体" w:hAnsi="宋体"/>
                <w:sz w:val="21"/>
                <w:szCs w:val="21"/>
              </w:rPr>
              <w:t xml:space="preserve">净化空调设备层、电梯机房、设备机房等</w:t>
            </w:r>
            <w:r/>
          </w:p>
        </w:tc>
      </w:tr>
      <w:tr>
        <w:trPr>
          <w:trHeight w:val="400"/>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rPr>
                <w:rFonts w:ascii="宋体" w:hAnsi="宋体"/>
                <w:sz w:val="21"/>
                <w:szCs w:val="21"/>
              </w:rPr>
            </w:pPr>
            <w:r>
              <w:rPr>
                <w:rFonts w:ascii="宋体" w:hAnsi="宋体"/>
                <w:sz w:val="21"/>
                <w:szCs w:val="21"/>
              </w:rPr>
              <w:t xml:space="preserve">地下一层</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ascii="宋体" w:hAnsi="宋体"/>
                <w:sz w:val="21"/>
                <w:szCs w:val="21"/>
              </w:rPr>
              <w:t xml:space="preserve">中央空调、配电、泵房、仓库、各类辅助用房；</w:t>
            </w:r>
            <w:r/>
          </w:p>
        </w:tc>
      </w:tr>
      <w:tr>
        <w:trPr>
          <w:trHeight w:val="400"/>
        </w:trPr>
        <w:tc>
          <w:tcPr>
            <w:gridSpan w:val="2"/>
            <w:tcBorders>
              <w:top w:val="single" w:color="auto" w:sz="4" w:space="0"/>
              <w:left w:val="single" w:color="auto" w:sz="4" w:space="0"/>
              <w:bottom w:val="single" w:color="auto" w:sz="4" w:space="0"/>
              <w:right w:val="single" w:color="auto" w:sz="4" w:space="0"/>
            </w:tcBorders>
            <w:tcW w:w="8544" w:type="dxa"/>
            <w:vAlign w:val="center"/>
            <w:textDirection w:val="lrTb"/>
            <w:noWrap w:val="false"/>
          </w:tcPr>
          <w:p>
            <w:pPr>
              <w:ind w:left="0"/>
              <w:jc w:val="left"/>
              <w:rPr>
                <w:rFonts w:ascii="宋体" w:hAnsi="宋体"/>
                <w:b/>
                <w:sz w:val="21"/>
                <w:szCs w:val="21"/>
              </w:rPr>
            </w:pPr>
            <w:r>
              <w:rPr>
                <w:rFonts w:ascii="宋体" w:hAnsi="宋体"/>
                <w:b/>
                <w:sz w:val="21"/>
                <w:szCs w:val="21"/>
              </w:rPr>
              <w:t xml:space="preserve">教</w:t>
            </w:r>
            <w:r>
              <w:rPr>
                <w:rFonts w:hint="eastAsia" w:ascii="宋体" w:hAnsi="宋体"/>
                <w:b/>
                <w:sz w:val="21"/>
                <w:szCs w:val="21"/>
              </w:rPr>
              <w:t xml:space="preserve">学</w:t>
            </w:r>
            <w:r>
              <w:rPr>
                <w:rFonts w:ascii="宋体" w:hAnsi="宋体"/>
                <w:b/>
                <w:sz w:val="21"/>
                <w:szCs w:val="21"/>
              </w:rPr>
              <w:t xml:space="preserve">楼：</w:t>
            </w:r>
            <w:r>
              <w:rPr>
                <w:rFonts w:hint="eastAsia" w:ascii="宋体" w:hAnsi="宋体"/>
                <w:b/>
                <w:sz w:val="21"/>
                <w:szCs w:val="21"/>
              </w:rPr>
              <w:t xml:space="preserve">制剂室、办公室、教室</w:t>
            </w:r>
            <w:r/>
          </w:p>
        </w:tc>
      </w:tr>
      <w:tr>
        <w:trPr>
          <w:trHeight w:val="400"/>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rPr>
                <w:rFonts w:ascii="宋体" w:hAnsi="宋体"/>
                <w:sz w:val="21"/>
                <w:szCs w:val="21"/>
              </w:rPr>
            </w:pPr>
            <w:r>
              <w:rPr>
                <w:rFonts w:ascii="宋体" w:hAnsi="宋体"/>
                <w:sz w:val="21"/>
                <w:szCs w:val="21"/>
              </w:rPr>
              <w:t xml:space="preserve">一</w:t>
            </w:r>
            <w:r>
              <w:rPr>
                <w:rFonts w:hint="eastAsia" w:ascii="宋体" w:hAnsi="宋体"/>
                <w:sz w:val="21"/>
                <w:szCs w:val="21"/>
              </w:rPr>
              <w:t xml:space="preserve">至四</w:t>
            </w:r>
            <w:r>
              <w:rPr>
                <w:rFonts w:ascii="宋体" w:hAnsi="宋体"/>
                <w:sz w:val="21"/>
                <w:szCs w:val="21"/>
              </w:rPr>
              <w:t xml:space="preserve">层</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制剂室、办公室、教室等</w:t>
            </w:r>
            <w:r/>
          </w:p>
        </w:tc>
      </w:tr>
      <w:tr>
        <w:trPr>
          <w:trHeight w:val="400"/>
        </w:trPr>
        <w:tc>
          <w:tcPr>
            <w:tcBorders>
              <w:top w:val="single" w:color="auto" w:sz="4" w:space="0"/>
              <w:left w:val="single" w:color="auto" w:sz="4" w:space="0"/>
              <w:bottom w:val="single" w:color="auto" w:sz="4" w:space="0"/>
              <w:right w:val="single" w:color="auto" w:sz="4" w:space="0"/>
            </w:tcBorders>
            <w:tcW w:w="2910" w:type="dxa"/>
            <w:vAlign w:val="center"/>
            <w:textDirection w:val="lrTb"/>
            <w:noWrap w:val="false"/>
          </w:tcPr>
          <w:p>
            <w:pPr>
              <w:ind w:left="0"/>
              <w:jc w:val="left"/>
              <w:rPr>
                <w:rFonts w:ascii="宋体" w:hAnsi="宋体"/>
                <w:sz w:val="21"/>
                <w:szCs w:val="21"/>
              </w:rPr>
            </w:pPr>
            <w:r>
              <w:rPr>
                <w:rFonts w:hint="eastAsia" w:ascii="宋体" w:hAnsi="宋体" w:cs="Times New Roman"/>
                <w:sz w:val="21"/>
              </w:rPr>
              <w:t xml:space="preserve">荫庐及周边区域</w:t>
            </w:r>
            <w:r/>
          </w:p>
        </w:tc>
        <w:tc>
          <w:tcPr>
            <w:tcBorders>
              <w:top w:val="single" w:color="auto" w:sz="4" w:space="0"/>
              <w:left w:val="none" w:color="000000" w:sz="4" w:space="0"/>
              <w:bottom w:val="single" w:color="auto" w:sz="4" w:space="0"/>
              <w:right w:val="single" w:color="auto" w:sz="4" w:space="0"/>
            </w:tcBorders>
            <w:tcW w:w="563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行政楼、南辅房、石舫、假山、荷花池、地面停车场、垃圾房等</w:t>
            </w:r>
            <w:r/>
          </w:p>
        </w:tc>
      </w:tr>
    </w:tbl>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spacing w:line="400" w:lineRule="exact"/>
        <w:rPr>
          <w:rFonts w:ascii="Times New Roman" w:hAnsi="Times New Roman" w:cs="Times New Roman"/>
          <w:sz w:val="21"/>
          <w:szCs w:val="21"/>
        </w:rPr>
      </w:pPr>
      <w:r>
        <w:rPr>
          <w:rFonts w:ascii="Times New Roman" w:hAnsi="Times New Roman" w:cs="Times New Roman"/>
          <w:sz w:val="21"/>
          <w:szCs w:val="21"/>
        </w:rPr>
      </w:r>
      <w:r/>
    </w:p>
    <w:p>
      <w:pPr>
        <w:ind w:left="0"/>
        <w:spacing w:line="400" w:lineRule="exact"/>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（四）景德路院保洁岗位及服务时间表</w:t>
      </w:r>
      <w:r/>
    </w:p>
    <w:tbl>
      <w:tblPr>
        <w:tblStyle w:val="84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194"/>
        <w:gridCol w:w="1941"/>
        <w:gridCol w:w="2912"/>
        <w:gridCol w:w="534"/>
        <w:gridCol w:w="2841"/>
      </w:tblGrid>
      <w:tr>
        <w:trPr>
          <w:trHeight w:val="39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1026"/>
              <w:jc w:val="center"/>
              <w:rPr>
                <w:rFonts w:ascii="宋体" w:hAnsi="宋体"/>
                <w:color w:val="000000"/>
                <w:sz w:val="21"/>
                <w:szCs w:val="21"/>
              </w:rPr>
            </w:pPr>
            <w:r>
              <w:rPr>
                <w:rFonts w:ascii="宋体" w:hAnsi="宋体"/>
                <w:color w:val="000000"/>
                <w:sz w:val="21"/>
                <w:szCs w:val="21"/>
              </w:rPr>
              <w:t xml:space="preserve">景德路院区保洁岗位及服务时间表</w:t>
            </w:r>
            <w:r/>
          </w:p>
        </w:tc>
      </w:tr>
      <w:tr>
        <w:trPr>
          <w:trHeight w:val="1325"/>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区域</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服务范围区域</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招标</w:t>
            </w:r>
            <w:r>
              <w:rPr>
                <w:rFonts w:hint="eastAsia" w:ascii="宋体" w:hAnsi="宋体"/>
                <w:color w:val="000000"/>
                <w:sz w:val="21"/>
                <w:szCs w:val="21"/>
              </w:rPr>
              <w:t xml:space="preserve">人</w:t>
            </w:r>
            <w:r>
              <w:rPr>
                <w:rFonts w:ascii="宋体" w:hAnsi="宋体"/>
                <w:color w:val="000000"/>
                <w:sz w:val="21"/>
                <w:szCs w:val="21"/>
              </w:rPr>
              <w:t xml:space="preserve">数</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岗位分时</w:t>
            </w:r>
            <w:r>
              <w:rPr>
                <w:rFonts w:ascii="宋体" w:hAnsi="宋体" w:cs="Times New Roman"/>
                <w:color w:val="000000"/>
                <w:sz w:val="21"/>
                <w:szCs w:val="21"/>
              </w:rPr>
              <w:t xml:space="preserve">/</w:t>
            </w:r>
            <w:r>
              <w:rPr>
                <w:rFonts w:ascii="宋体" w:hAnsi="宋体"/>
                <w:color w:val="000000"/>
                <w:sz w:val="21"/>
                <w:szCs w:val="21"/>
              </w:rPr>
              <w:t xml:space="preserve">备注</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vMerge w:val="restart"/>
            <w:textDirection w:val="lrTb"/>
            <w:noWrap w:val="false"/>
          </w:tcPr>
          <w:p>
            <w:pPr>
              <w:ind w:left="0"/>
              <w:jc w:val="center"/>
              <w:rPr>
                <w:rFonts w:ascii="宋体" w:hAnsi="宋体"/>
                <w:color w:val="000000"/>
                <w:sz w:val="21"/>
                <w:szCs w:val="21"/>
              </w:rPr>
            </w:pPr>
            <w:r/>
            <w:bookmarkStart w:id="135" w:name="_Hlk233976728"/>
            <w:r>
              <w:rPr>
                <w:rFonts w:ascii="宋体" w:hAnsi="宋体"/>
                <w:color w:val="000000"/>
                <w:sz w:val="21"/>
                <w:szCs w:val="21"/>
              </w:rPr>
              <w:t xml:space="preserve">门诊楼</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vMerge w:val="restart"/>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门诊楼区域</w:t>
            </w:r>
            <w:r/>
          </w:p>
          <w:p>
            <w:pPr>
              <w:ind w:left="0"/>
              <w:jc w:val="center"/>
              <w:rPr>
                <w:rFonts w:ascii="宋体" w:hAnsi="宋体"/>
                <w:color w:val="000000"/>
                <w:sz w:val="21"/>
                <w:szCs w:val="21"/>
              </w:rPr>
            </w:pPr>
            <w:r>
              <w:rPr>
                <w:rFonts w:ascii="宋体" w:hAnsi="宋体"/>
                <w:color w:val="000000"/>
                <w:sz w:val="21"/>
                <w:szCs w:val="21"/>
              </w:rPr>
              <w:t xml:space="preserve">（-2F-4F）包含夜间门诊</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vMerge w:val="restart"/>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6"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6"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6"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6"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6"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保洁：一层（急诊区域）</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保洁：四层（急诊病房）</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shd w:val="clear" w:color="auto" w:fill="ffffff"/>
            <w:tcBorders>
              <w:top w:val="single" w:color="000000" w:sz="4" w:space="0"/>
              <w:left w:val="single" w:color="000000" w:sz="4" w:space="0"/>
              <w:right w:val="single" w:color="000000" w:sz="4" w:space="0"/>
            </w:tcBorders>
            <w:tcW w:w="10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3号病房楼</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三号楼住院楼区域</w:t>
            </w:r>
            <w:r/>
          </w:p>
          <w:p>
            <w:pPr>
              <w:ind w:left="0"/>
              <w:jc w:val="center"/>
              <w:rPr>
                <w:rFonts w:ascii="宋体" w:hAnsi="宋体"/>
                <w:color w:val="000000"/>
                <w:sz w:val="21"/>
                <w:szCs w:val="21"/>
              </w:rPr>
            </w:pPr>
            <w:r>
              <w:rPr>
                <w:rFonts w:ascii="宋体" w:hAnsi="宋体"/>
                <w:color w:val="000000"/>
                <w:sz w:val="21"/>
                <w:szCs w:val="21"/>
              </w:rPr>
              <w:t xml:space="preserve">（-1F-6F）包含大厅楼顶电梯口等区域</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hint="eastAsia" w:ascii="宋体" w:hAnsi="宋体" w:eastAsia="宋体" w:cs="Times New Roman"/>
                <w:color w:val="000000"/>
                <w:sz w:val="21"/>
                <w:szCs w:val="21"/>
                <w:lang w:eastAsia="zh-CN"/>
              </w:rPr>
            </w:pPr>
            <w:r>
              <w:rPr>
                <w:rFonts w:hint="eastAsia" w:ascii="宋体" w:hAnsi="宋体" w:cs="Times New Roman"/>
                <w:color w:val="000000"/>
                <w:sz w:val="21"/>
                <w:szCs w:val="21"/>
              </w:rPr>
              <w:t xml:space="preserve">2</w:t>
            </w:r>
            <w:r>
              <w:rPr>
                <w:rFonts w:hint="eastAsia" w:ascii="宋体" w:hAnsi="宋体" w:cs="Times New Roman"/>
                <w:color w:val="000000"/>
                <w:sz w:val="21"/>
                <w:szCs w:val="21"/>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p>
            <w:pPr>
              <w:ind w:left="0"/>
              <w:jc w:val="center"/>
              <w:rPr>
                <w:rFonts w:ascii="宋体" w:hAnsi="宋体"/>
                <w:color w:val="000000"/>
                <w:sz w:val="21"/>
                <w:szCs w:val="21"/>
              </w:rPr>
            </w:pPr>
            <w:r>
              <w:rPr>
                <w:rFonts w:ascii="宋体" w:hAnsi="宋体"/>
                <w:color w:val="000000"/>
                <w:sz w:val="21"/>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教学楼、</w:t>
            </w:r>
            <w:r>
              <w:rPr>
                <w:rFonts w:hint="eastAsia" w:ascii="宋体" w:hAnsi="宋体"/>
                <w:color w:val="000000"/>
                <w:sz w:val="21"/>
                <w:szCs w:val="21"/>
              </w:rPr>
              <w:t xml:space="preserve">荫庐（</w:t>
            </w:r>
            <w:r>
              <w:rPr>
                <w:rFonts w:ascii="宋体" w:hAnsi="宋体"/>
                <w:color w:val="000000"/>
                <w:sz w:val="21"/>
                <w:szCs w:val="21"/>
              </w:rPr>
              <w:t xml:space="preserve">行政楼</w:t>
            </w:r>
            <w:r>
              <w:rPr>
                <w:rFonts w:hint="eastAsia" w:ascii="宋体" w:hAnsi="宋体"/>
                <w:color w:val="000000"/>
                <w:sz w:val="21"/>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教</w:t>
            </w:r>
            <w:r>
              <w:rPr>
                <w:rFonts w:hint="eastAsia" w:ascii="宋体" w:hAnsi="宋体"/>
                <w:color w:val="000000"/>
                <w:sz w:val="21"/>
                <w:szCs w:val="21"/>
              </w:rPr>
              <w:t xml:space="preserve">学</w:t>
            </w:r>
            <w:r>
              <w:rPr>
                <w:rFonts w:ascii="宋体" w:hAnsi="宋体"/>
                <w:color w:val="000000"/>
                <w:sz w:val="21"/>
                <w:szCs w:val="21"/>
              </w:rPr>
              <w:t xml:space="preserve">楼1-4层、</w:t>
            </w:r>
            <w:r>
              <w:rPr>
                <w:rFonts w:hint="eastAsia" w:ascii="宋体" w:hAnsi="宋体"/>
                <w:color w:val="000000"/>
                <w:sz w:val="21"/>
                <w:szCs w:val="21"/>
              </w:rPr>
              <w:t xml:space="preserve">荫庐（</w:t>
            </w:r>
            <w:r>
              <w:rPr>
                <w:rFonts w:ascii="宋体" w:hAnsi="宋体"/>
                <w:color w:val="000000"/>
                <w:sz w:val="21"/>
                <w:szCs w:val="21"/>
              </w:rPr>
              <w:t xml:space="preserve">行政楼</w:t>
            </w:r>
            <w:r>
              <w:rPr>
                <w:rFonts w:hint="eastAsia" w:ascii="宋体" w:hAnsi="宋体"/>
                <w:color w:val="000000"/>
                <w:sz w:val="21"/>
                <w:szCs w:val="21"/>
              </w:rPr>
              <w:t xml:space="preserve">）</w:t>
            </w:r>
            <w:r>
              <w:rPr>
                <w:rFonts w:ascii="宋体" w:hAnsi="宋体"/>
                <w:color w:val="000000"/>
                <w:sz w:val="21"/>
                <w:szCs w:val="21"/>
              </w:rPr>
              <w:t xml:space="preserve">1-2层</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rHeight w:val="2124"/>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vMerge w:val="restar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急诊</w:t>
            </w:r>
            <w:r>
              <w:rPr>
                <w:rFonts w:hint="eastAsia" w:ascii="宋体" w:hAnsi="宋体"/>
                <w:color w:val="000000"/>
                <w:sz w:val="21"/>
                <w:szCs w:val="21"/>
              </w:rPr>
              <w:t xml:space="preserve">西</w:t>
            </w:r>
            <w:r>
              <w:rPr>
                <w:rFonts w:ascii="宋体" w:hAnsi="宋体"/>
                <w:color w:val="000000"/>
                <w:sz w:val="21"/>
                <w:szCs w:val="21"/>
              </w:rPr>
              <w:t xml:space="preserve">楼</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发热门诊</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病区</w:t>
            </w:r>
            <w:r/>
          </w:p>
          <w:p>
            <w:pPr>
              <w:ind w:left="0"/>
              <w:jc w:val="center"/>
              <w:rPr>
                <w:rFonts w:ascii="宋体" w:hAnsi="宋体"/>
                <w:color w:val="000000"/>
                <w:sz w:val="21"/>
                <w:szCs w:val="21"/>
              </w:rPr>
            </w:pPr>
            <w:r>
              <w:rPr>
                <w:rFonts w:ascii="宋体" w:hAnsi="宋体"/>
                <w:color w:val="000000"/>
                <w:sz w:val="21"/>
                <w:szCs w:val="21"/>
              </w:rPr>
              <w:t xml:space="preserve">（3F-5F）</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vMerge w:val="restart"/>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vMerge w:val="restar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vMerge w:val="continue"/>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西环路康复病区</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康复病区（十九病区）</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全院</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夜间保洁服务</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vMerge w:val="restar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专项</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地面抛光及清洁、玻璃、不锈钢</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运镜子</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搬运、被服收发</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外围</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ascii="宋体" w:hAnsi="宋体"/>
                <w:color w:val="000000"/>
                <w:sz w:val="21"/>
                <w:szCs w:val="21"/>
              </w:rPr>
              <w:t xml:space="preserve">外围环境保洁</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垃圾转运</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运送：</w:t>
            </w:r>
            <w:r>
              <w:rPr>
                <w:rFonts w:ascii="宋体" w:hAnsi="宋体"/>
                <w:color w:val="000000"/>
                <w:sz w:val="21"/>
                <w:szCs w:val="21"/>
              </w:rPr>
              <w:t xml:space="preserve">医疗垃圾、生活垃圾、塑料一次性输液瓶袋的收集、清运</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标本运送</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运送：</w:t>
            </w:r>
            <w:r>
              <w:rPr>
                <w:rFonts w:ascii="宋体" w:hAnsi="宋体"/>
                <w:color w:val="000000"/>
                <w:sz w:val="21"/>
                <w:szCs w:val="21"/>
              </w:rPr>
              <w:t xml:space="preserve">标本运送服务人员</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8小时工作制</w:t>
            </w:r>
            <w:r/>
          </w:p>
        </w:tc>
      </w:tr>
      <w:tr>
        <w:trPr/>
        <w:tc>
          <w:tcPr>
            <w:tcBorders>
              <w:top w:val="single" w:color="000000" w:sz="4" w:space="0"/>
              <w:left w:val="single" w:color="000000" w:sz="4" w:space="0"/>
              <w:right w:val="single" w:color="000000" w:sz="4" w:space="0"/>
            </w:tcBorders>
            <w:tcW w:w="1053" w:type="pct"/>
            <w:vAlign w:val="center"/>
            <w:vMerge w:val="restar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管理</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w:t>
            </w:r>
            <w:r>
              <w:rPr>
                <w:rFonts w:ascii="宋体" w:hAnsi="宋体"/>
                <w:color w:val="000000"/>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w:t>
            </w:r>
            <w:r/>
          </w:p>
        </w:tc>
        <w:tc>
          <w:tcPr>
            <w:tcBorders>
              <w:top w:val="single" w:color="000000" w:sz="4" w:space="0"/>
              <w:left w:val="single" w:color="000000" w:sz="4" w:space="0"/>
              <w:right w:val="single" w:color="000000" w:sz="4" w:space="0"/>
            </w:tcBorders>
            <w:tcW w:w="1362" w:type="pct"/>
            <w:vAlign w:val="center"/>
            <w:vMerge w:val="restar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双休日、节假日保证有1名管理人员在岗。</w:t>
            </w:r>
            <w:r/>
          </w:p>
        </w:tc>
      </w:tr>
      <w:tr>
        <w:trPr/>
        <w:tc>
          <w:tcPr>
            <w:tcBorders>
              <w:left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管理：主管</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w:t>
            </w:r>
            <w:r/>
          </w:p>
        </w:tc>
        <w:tc>
          <w:tcPr>
            <w:tcBorders>
              <w:left w:val="single" w:color="000000" w:sz="4" w:space="0"/>
              <w:right w:val="single" w:color="000000" w:sz="4" w:space="0"/>
            </w:tcBorders>
            <w:tcW w:w="1362"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c>
          <w:tcPr>
            <w:tcBorders>
              <w:left w:val="single" w:color="000000" w:sz="4" w:space="0"/>
              <w:bottom w:val="single" w:color="000000" w:sz="4" w:space="0"/>
              <w:right w:val="single" w:color="000000" w:sz="4" w:space="0"/>
            </w:tcBorders>
            <w:tcW w:w="1053" w:type="pct"/>
            <w:vAlign w:val="center"/>
            <w:vMerge w:val="continue"/>
            <w:textDirection w:val="lrTb"/>
            <w:noWrap w:val="false"/>
          </w:tcPr>
          <w:p>
            <w:pPr>
              <w:ind w:left="1026"/>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w:t>
            </w:r>
            <w:r>
              <w:rPr>
                <w:rFonts w:ascii="宋体" w:hAnsi="宋体"/>
                <w:color w:val="000000"/>
                <w:sz w:val="21"/>
                <w:szCs w:val="21"/>
              </w:rPr>
              <w:t xml:space="preserve">管理员</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1</w:t>
            </w:r>
            <w:r/>
          </w:p>
        </w:tc>
        <w:tc>
          <w:tcPr>
            <w:tcBorders>
              <w:left w:val="single" w:color="000000" w:sz="4" w:space="0"/>
              <w:bottom w:val="single" w:color="000000" w:sz="4" w:space="0"/>
              <w:right w:val="single" w:color="000000" w:sz="4" w:space="0"/>
            </w:tcBorders>
            <w:tcW w:w="1362"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替班</w:t>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替班人员</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8小时工作制</w:t>
            </w:r>
            <w:bookmarkEnd w:id="135"/>
            <w:r/>
          </w:p>
        </w:tc>
      </w:tr>
      <w:tr>
        <w:trPr/>
        <w:tc>
          <w:tcPr>
            <w:shd w:val="clear" w:color="auto" w:fill="ffffff"/>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ind w:left="1026"/>
              <w:jc w:val="center"/>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合计</w:t>
            </w:r>
            <w:r>
              <w:rPr>
                <w:rFonts w:hint="eastAsia" w:ascii="宋体" w:hAnsi="宋体"/>
                <w:color w:val="000000"/>
                <w:sz w:val="21"/>
                <w:szCs w:val="21"/>
              </w:rPr>
              <w:t xml:space="preserve">人员</w:t>
            </w:r>
            <w:r>
              <w:rPr>
                <w:rFonts w:ascii="宋体" w:hAnsi="宋体"/>
                <w:color w:val="000000"/>
                <w:sz w:val="21"/>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362"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r>
            <w:r/>
          </w:p>
        </w:tc>
      </w:tr>
    </w:tbl>
    <w:p>
      <w:pPr>
        <w:jc w:val="center"/>
        <w:spacing w:line="400" w:lineRule="exact"/>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（五）岗位及人员配置说明</w:t>
      </w:r>
      <w:r/>
    </w:p>
    <w:p>
      <w:pPr>
        <w:ind w:left="0" w:firstLine="420"/>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1.景德路院区</w:t>
      </w:r>
      <w:r>
        <w:rPr>
          <w:rFonts w:ascii="Times New Roman" w:hAnsi="Times New Roman" w:cs="Times New Roman"/>
          <w:sz w:val="21"/>
          <w:szCs w:val="21"/>
        </w:rPr>
        <w:t xml:space="preserve">保洁服务</w:t>
      </w:r>
      <w:r>
        <w:rPr>
          <w:rFonts w:hint="eastAsia" w:ascii="Times New Roman" w:hAnsi="Times New Roman" w:cs="Times New Roman"/>
          <w:sz w:val="21"/>
          <w:szCs w:val="21"/>
        </w:rPr>
        <w:t xml:space="preserve">实际用工人数应不少于80人</w:t>
      </w:r>
      <w:r>
        <w:rPr>
          <w:rFonts w:ascii="宋体" w:hAnsi="宋体"/>
          <w:sz w:val="21"/>
          <w:szCs w:val="22"/>
        </w:rPr>
        <w:t xml:space="preserve">。</w:t>
      </w:r>
      <w:r>
        <w:rPr>
          <w:rFonts w:hint="eastAsia" w:ascii="Times New Roman" w:hAnsi="Times New Roman" w:cs="Times New Roman"/>
          <w:sz w:val="21"/>
          <w:szCs w:val="21"/>
        </w:rPr>
        <w:t xml:space="preserve">本项目大部分岗位（管理岗、行政区除外）为365天工作制（含节假及双休日），各岗位的替班人员由服务方根据院方岗位需求自行考虑，</w:t>
      </w:r>
      <w:r>
        <w:rPr>
          <w:rFonts w:ascii="Times New Roman" w:hAnsi="Times New Roman" w:cs="Times New Roman"/>
          <w:sz w:val="21"/>
          <w:szCs w:val="21"/>
        </w:rPr>
        <w:t xml:space="preserve">80名用工人数</w:t>
      </w:r>
      <w:r>
        <w:rPr>
          <w:rFonts w:hint="eastAsia" w:ascii="Times New Roman" w:hAnsi="Times New Roman" w:cs="Times New Roman"/>
          <w:sz w:val="21"/>
          <w:szCs w:val="21"/>
        </w:rPr>
        <w:t xml:space="preserve">作为本项目的考核依据，与每月保洁服务费、满意度进行挂钩（考核表详见附件）。服务岗位增减服务时间，需由医院相关部门审核确认及与中标供应商确认后实施。</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2.额外用工需由部门、科室提出申请，经考核部门、院领导审核批准</w:t>
      </w:r>
      <w:r>
        <w:rPr>
          <w:rFonts w:hint="eastAsia" w:ascii="Times New Roman" w:hAnsi="Times New Roman" w:cs="Times New Roman"/>
          <w:sz w:val="21"/>
          <w:szCs w:val="21"/>
        </w:rPr>
        <w:t xml:space="preserve">且与中标单位确认</w:t>
      </w:r>
      <w:r>
        <w:rPr>
          <w:rFonts w:ascii="Times New Roman" w:hAnsi="Times New Roman" w:cs="Times New Roman"/>
          <w:sz w:val="21"/>
          <w:szCs w:val="21"/>
        </w:rPr>
        <w:t xml:space="preserve">后落实，按医院相关流程执行</w:t>
      </w:r>
      <w:r>
        <w:rPr>
          <w:rFonts w:hint="eastAsia" w:ascii="Times New Roman" w:hAnsi="Times New Roman" w:cs="Times New Roman"/>
          <w:sz w:val="21"/>
          <w:szCs w:val="21"/>
        </w:rPr>
        <w:t xml:space="preserve">。</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3.服务时间根据各部门、科室实际情况可进行调整，临床科室如申请延长保洁服务时间，由部门、科室负责人或护士长提出申请，经考核部门、院领导审核批准</w:t>
      </w:r>
      <w:r>
        <w:rPr>
          <w:rFonts w:hint="eastAsia" w:ascii="Times New Roman" w:hAnsi="Times New Roman" w:cs="Times New Roman"/>
          <w:sz w:val="21"/>
          <w:szCs w:val="21"/>
        </w:rPr>
        <w:t xml:space="preserve">且与中标单位确认</w:t>
      </w:r>
      <w:r>
        <w:rPr>
          <w:rFonts w:ascii="Times New Roman" w:hAnsi="Times New Roman" w:cs="Times New Roman"/>
          <w:sz w:val="21"/>
          <w:szCs w:val="21"/>
        </w:rPr>
        <w:t xml:space="preserve">后落实，延长时间申请不得超过2个月，超过2个月的，满2个月后需再次提出申请进行审批后执行。</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（六）保洁服务总体要求及服务内容</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总体服务要求</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（1）响应人满足整体环境卫生要求：应建立完善的环境清洁质量管理体系，应根据医院各区域各部门，对院内所有建筑及周围环境提供清洁服务，使其拥有一个整洁、舒适、安静、安全的治疗环境。</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响应人针对医院的特殊环境及各个不同的服务区域制定防止交叉感染、消毒隔离制度和工作标准、作业流程。规范污染区、过渡期、清洁区的保洁工作，确保卫生良好、环境整洁，符合院感关于医内感染消毒的标准要求。</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（3）响应人应充分认识到环境清洁对医院感染预防与控制的重要性。严格按照《医疗机构环境表面清洁与消毒管理规范》WS/T 512-2016、《医院医用织物洗涤消毒技术规范》WS/T508-2016等文件规定的要求执行，落实安全责任制。</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（4）响应人应充分认识到医疗废物处置过程中因严格按照《医疗卫生机构医疗废物管理办法》、《GB 19217-2003 医疗废物转运车技术要求》、《HJ 421-2008 医疗废物专用包装袋、容器和警示标识标准》等相关文件规定的要求执行，落实安全责任制。</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（5）响应人应充分认识医院生活垃圾应严格按照《苏州市生活垃圾分类管理条例》等相关文件规定的要求执行，落实安全责任制。</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（6）响应人应充分认识到医疗机构尸体运送过程中因严格按照国家相关文件规定要求执行；夜间运送服务及应急服务响应人在响应时考虑该部分值班人员的补贴。</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7）响应人基于医院的诊疗服务特点和环境污染的风险等级，建立健全质量管理文件、程序性文件和作业指导书。定期开展清洁与消毒质量审核，并将结果及时报告至院方院感处、总务处，并接受院方检查督导，对发现的问题提出的整改要求，响应人应积极整改直到符合文件规定的要求。对未按时完成整改的，甲方有权对服务方进行处罚。</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（8）应对所有环境清洁服务人员开展上岗培训和定期培训。培训内容应包括医院感染预防的基本知识与基本技能、新冠防控等相关内容。</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（9）遵守医院有关感染管理的相关规定，如手卫生规范、消毒剂使用规范等。</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保洁服务内容</w:t>
      </w:r>
      <w:r>
        <w:rPr>
          <w:rFonts w:ascii="Times New Roman" w:hAnsi="Times New Roman" w:cs="Times New Roman"/>
          <w:sz w:val="21"/>
          <w:szCs w:val="21"/>
        </w:rPr>
        <w:tab/>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（1）医疗服务区域</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门急诊大厅、住院大厅、病房、电梯厅、电梯、通道、楼梯、卫生间、开水间、配餐间、办公室、护士站、医护值班室、操作治疗室、其他用房区域的墙顶地面、门窗框及玻璃、墙壁附体的按时保洁。区域内办公家具、病床、床头柜、更衣柜、推车等设施的按时保洁。对出院病房房间及床单元进行终末端消毒处理。</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（2）教育、办公区域</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大厅、办公室、教室、楼道、楼梯、卫生间及其他用房区域的墙顶地面、门窗框及玻璃、墙壁附体的定时保洁；区域内办公家具、推车的按时保洁。</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（3）公共场所、地下车库</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定时巡回，墙顶地面、栏杆扶手、门窗框及玻璃、电梯、候诊椅、桌子、各类宣传牌、橱窗及有关附体的定时保洁及消毒。</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（4）外围环境</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定时巡回，做到卫生无死角，地面无杂物与落叶，无烟头。</w:t>
      </w:r>
      <w:r/>
    </w:p>
    <w:p>
      <w:pPr>
        <w:ind w:left="0" w:firstLine="420"/>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①</w:t>
      </w:r>
      <w:r>
        <w:rPr>
          <w:rFonts w:ascii="Times New Roman" w:hAnsi="Times New Roman" w:cs="Times New Roman"/>
          <w:sz w:val="21"/>
          <w:szCs w:val="21"/>
        </w:rPr>
        <w:t xml:space="preserve">假山、荷花池、石船及院内道路、三号楼、行政楼外围、门诊楼、</w:t>
      </w:r>
      <w:r>
        <w:rPr>
          <w:rFonts w:hint="eastAsia" w:ascii="Times New Roman" w:hAnsi="Times New Roman" w:cs="Times New Roman"/>
          <w:sz w:val="21"/>
          <w:szCs w:val="21"/>
        </w:rPr>
        <w:t xml:space="preserve">急诊西楼</w:t>
      </w:r>
      <w:r>
        <w:rPr>
          <w:rFonts w:ascii="Times New Roman" w:hAnsi="Times New Roman" w:cs="Times New Roman"/>
          <w:sz w:val="21"/>
          <w:szCs w:val="21"/>
        </w:rPr>
        <w:t xml:space="preserve">外围、发热门诊外围卫生每天不少于</w:t>
      </w:r>
      <w:r>
        <w:rPr>
          <w:rFonts w:hint="eastAsia" w:ascii="Times New Roman" w:hAnsi="Times New Roman" w:cs="Times New Roman"/>
          <w:sz w:val="21"/>
          <w:szCs w:val="21"/>
        </w:rPr>
        <w:t xml:space="preserve">4</w:t>
      </w:r>
      <w:r>
        <w:rPr>
          <w:rFonts w:ascii="Times New Roman" w:hAnsi="Times New Roman" w:cs="Times New Roman"/>
          <w:sz w:val="21"/>
          <w:szCs w:val="21"/>
        </w:rPr>
        <w:t xml:space="preserve">次，</w:t>
      </w:r>
      <w:r/>
    </w:p>
    <w:p>
      <w:pPr>
        <w:ind w:left="0" w:firstLine="420"/>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②</w:t>
      </w:r>
      <w:r>
        <w:rPr>
          <w:rFonts w:ascii="Times New Roman" w:hAnsi="Times New Roman" w:cs="Times New Roman"/>
          <w:sz w:val="21"/>
          <w:szCs w:val="21"/>
        </w:rPr>
        <w:t xml:space="preserve">荷花池环境清扫落叶并打捞漂浮物每天不少于</w:t>
      </w:r>
      <w:r>
        <w:rPr>
          <w:rFonts w:hint="eastAsia" w:ascii="Times New Roman" w:hAnsi="Times New Roman" w:cs="Times New Roman"/>
          <w:sz w:val="21"/>
          <w:szCs w:val="21"/>
        </w:rPr>
        <w:t xml:space="preserve">2</w:t>
      </w:r>
      <w:r>
        <w:rPr>
          <w:rFonts w:ascii="Times New Roman" w:hAnsi="Times New Roman" w:cs="Times New Roman"/>
          <w:sz w:val="21"/>
          <w:szCs w:val="21"/>
        </w:rPr>
        <w:t xml:space="preserve">次；</w:t>
      </w:r>
      <w:r/>
    </w:p>
    <w:p>
      <w:pPr>
        <w:ind w:left="0" w:firstLine="420"/>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③</w:t>
      </w:r>
      <w:r>
        <w:rPr>
          <w:rFonts w:ascii="Times New Roman" w:hAnsi="Times New Roman" w:cs="Times New Roman"/>
          <w:sz w:val="21"/>
          <w:szCs w:val="21"/>
        </w:rPr>
        <w:t xml:space="preserve">绿化带内垃圾、烟头、落叶清理每天不少于</w:t>
      </w:r>
      <w:r>
        <w:rPr>
          <w:rFonts w:hint="eastAsia" w:ascii="Times New Roman" w:hAnsi="Times New Roman" w:cs="Times New Roman"/>
          <w:sz w:val="21"/>
          <w:szCs w:val="21"/>
        </w:rPr>
        <w:t xml:space="preserve">1</w:t>
      </w:r>
      <w:r>
        <w:rPr>
          <w:rFonts w:ascii="Times New Roman" w:hAnsi="Times New Roman" w:cs="Times New Roman"/>
          <w:sz w:val="21"/>
          <w:szCs w:val="21"/>
        </w:rPr>
        <w:t xml:space="preserve">次；</w:t>
      </w:r>
      <w:r/>
    </w:p>
    <w:p>
      <w:pPr>
        <w:ind w:left="0" w:firstLine="420"/>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④</w:t>
      </w:r>
      <w:r>
        <w:rPr>
          <w:rFonts w:ascii="Times New Roman" w:hAnsi="Times New Roman" w:cs="Times New Roman"/>
          <w:sz w:val="21"/>
          <w:szCs w:val="21"/>
        </w:rPr>
        <w:t xml:space="preserve">全院车道顶篷、屋顶、露天阳台、三号楼、教</w:t>
      </w:r>
      <w:r>
        <w:rPr>
          <w:rFonts w:hint="eastAsia" w:ascii="Times New Roman" w:hAnsi="Times New Roman" w:cs="Times New Roman"/>
          <w:sz w:val="21"/>
          <w:szCs w:val="21"/>
        </w:rPr>
        <w:t xml:space="preserve">学</w:t>
      </w:r>
      <w:r>
        <w:rPr>
          <w:rFonts w:ascii="Times New Roman" w:hAnsi="Times New Roman" w:cs="Times New Roman"/>
          <w:sz w:val="21"/>
          <w:szCs w:val="21"/>
        </w:rPr>
        <w:t xml:space="preserve">楼、食堂外围、停车场等卫生死角每</w:t>
      </w:r>
      <w:r>
        <w:rPr>
          <w:rFonts w:hint="eastAsia" w:ascii="Times New Roman" w:hAnsi="Times New Roman" w:cs="Times New Roman"/>
          <w:sz w:val="21"/>
          <w:szCs w:val="21"/>
        </w:rPr>
        <w:t xml:space="preserve">月</w:t>
      </w:r>
      <w:r>
        <w:rPr>
          <w:rFonts w:ascii="Times New Roman" w:hAnsi="Times New Roman" w:cs="Times New Roman"/>
          <w:sz w:val="21"/>
          <w:szCs w:val="21"/>
        </w:rPr>
        <w:t xml:space="preserve">至少1次；</w:t>
      </w:r>
      <w:r/>
    </w:p>
    <w:p>
      <w:pPr>
        <w:ind w:left="0" w:firstLine="420"/>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⑤</w:t>
      </w:r>
      <w:r>
        <w:rPr>
          <w:rFonts w:ascii="Times New Roman" w:hAnsi="Times New Roman" w:cs="Times New Roman"/>
          <w:sz w:val="21"/>
          <w:szCs w:val="21"/>
        </w:rPr>
        <w:t xml:space="preserve">门急诊大门通道外围、三号楼大厅门、医院大门门前三包区域大理石、柏油地面每周至少一次用高压水枪冲洗一遍，全院柏油马路水泥地面每月至少一次用高压水枪冲洗一遍。</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（5）全院设备机房、辅房</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电梯机房每月一次，影像科机房每周一次，墙顶地面、门窗框及玻璃、墙壁附体的定时保洁。</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（6）全院各类地面清洗保养</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医院各类地面（水磨石、大理石、地板、橡胶地材、PVC地板、柏油路面、水泥路面）按材质要求进行保养使用情况上蜡。投标人需在投标文件内标注上蜡频率及种类，要求无味道。药剂及辅材的价格列入报价组成中。</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（7）被服清点管理</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每日协助护士长对所需被服类物资进行清点和整理，与洗衣房交接所需换洗的被服，协助病区做好陪客的管理。</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（8）被服收发</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服务人员应按时收发，不得遗漏。收取工作服时填写洗物单，登记病区、数量、工号等信息，与洗涤公司完整交接。发放时应与病房共同清点，双发确认。收发前后应对周转筐进行清洗消毒，并做好消毒记录。破损、丢失的工作服应及时登记，上报总务处。如遇污染织物，应按照院感要求，规范打包。</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（9）垃圾分类及清运</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按照苏州市生活垃圾分类管理条例要求对医院的生活垃圾进行四分类处理，对有害垃圾、可回收垃圾、厨余垃圾、其他垃圾、建筑垃圾、绿化垃圾按规范进行分类收集。医疗废物正确扎口，规范收集、转运、暂存，熟练使用医废管理信息系统，台账资料保存完整。不得与生活分类垃圾混投混运，单独收集、运输。</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（10）消毒隔离</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院内相关设施按医院感染管理处的要求，定点、定时、定期进行环境消毒，对出院病房房间及床单元进行终末端消毒处理。</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（11）院感方面的擦拭、工具管理</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按医院感染管理处要求做好物品表面消毒擦拭工作，为防止交叉感染，对不同区域的清洁工具按医院感染科的要求实行严格分类摆放和使用，用颜色、字标等方式进行区分；提供干净、足量的拖布、毛巾等工具，并按要求统一清洗、消毒、烘干。如医院感染管理方面的服务内容发生变化，服务方应按要求及时调整服务方案。</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（12）当院方有特殊任务如创卫活动、三甲、环保等各类检查、庆典活动、科室调整等，服务方应</w:t>
      </w:r>
      <w:r>
        <w:rPr>
          <w:rFonts w:hint="eastAsia" w:ascii="Times New Roman" w:hAnsi="Times New Roman" w:cs="Times New Roman"/>
          <w:sz w:val="21"/>
          <w:szCs w:val="21"/>
        </w:rPr>
        <w:t xml:space="preserve">提供</w:t>
      </w:r>
      <w:r>
        <w:rPr>
          <w:rFonts w:ascii="Times New Roman" w:hAnsi="Times New Roman" w:cs="Times New Roman"/>
          <w:sz w:val="21"/>
          <w:szCs w:val="21"/>
        </w:rPr>
        <w:t xml:space="preserve">服务，并安排人员加班保洁及协助搬运物品。</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（13）当遇到暴雨、台风、下雪等恶劣天气时做好应急处置工作，门急诊病房楼及其他楼宇门口的地毯铺设，防止人员摔倒。保证医疗工作正常开展。地毯由服务方按照甲方要求提供。</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（14）保洁过程中及时关闭走廊和各间办公室、诊疗室、病房、卫生间等的电灯、电扇、灯箱，如发现损坏及时告知科室，及时报修。</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（15）协助做好禁烟相关工作，对病员家属吸烟要主动进行劝阻，每天不少于五次的全院各处场所烟头专项清扫公司，并纳入考核及时做好保洁区域内的烟蒂清扫工作。</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院内标本运送服务内容</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（1）严格查对，做到准确、及时无误、不得私自留存标本。</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（2）取送消毒物品要注意有菌和无菌分别放置。</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（3）严格清点、登记，保证数量准确无误，特殊污染要注意先消毒，装袋有标记。</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（4）严格执行“消毒隔离规范”、手卫生和个人防护。</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（5）核酸标本严格按照规范运送，准确、及时。</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运送各种医用标本送检的安全要求及注意事项: 标本的安全运送：防止标本外溢（用标本篮、标本架固定好）；防止标本污染（标本、自身、环境）；感染性物质溢出；送标本前后都要流水按照七步洗手法洗手；血标本与尿粪标本分标本篮放置；高危标本应套黄色医废包装袋；运送过程中如需按电梯，需使用手消。</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（七）医院各区域的保洁标准</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请各投标单位参照如下要求，针对本项目的特点及要求，制定详细的分区域、分工种、分时段的保洁服务标准：</w:t>
      </w:r>
      <w:r/>
    </w:p>
    <w:tbl>
      <w:tblPr>
        <w:tblStyle w:val="843"/>
        <w:tblW w:w="97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64"/>
        <w:gridCol w:w="1984"/>
        <w:gridCol w:w="2722"/>
        <w:gridCol w:w="4074"/>
      </w:tblGrid>
      <w:tr>
        <w:trPr>
          <w:jc w:val="center"/>
          <w:trHeight w:val="374"/>
        </w:trPr>
        <w:tc>
          <w:tcPr>
            <w:tcW w:w="964" w:type="dxa"/>
            <w:vAlign w:val="center"/>
            <w:textDirection w:val="lrTb"/>
            <w:noWrap w:val="false"/>
          </w:tcPr>
          <w:p>
            <w:pPr>
              <w:ind w:left="0"/>
              <w:jc w:val="center"/>
              <w:spacing w:before="120" w:after="120" w:line="300" w:lineRule="exact"/>
              <w:tabs>
                <w:tab w:val="left" w:pos="0" w:leader="none"/>
                <w:tab w:val="left" w:pos="540" w:leader="none"/>
              </w:tabs>
              <w:rPr>
                <w:rFonts w:ascii="宋体" w:hAnsi="宋体"/>
                <w:b/>
                <w:sz w:val="21"/>
                <w:szCs w:val="21"/>
              </w:rPr>
            </w:pPr>
            <w:r>
              <w:rPr>
                <w:rFonts w:ascii="宋体" w:hAnsi="宋体"/>
                <w:b/>
                <w:sz w:val="21"/>
                <w:szCs w:val="21"/>
              </w:rPr>
              <w:t xml:space="preserve">区域</w:t>
            </w:r>
            <w:r/>
          </w:p>
        </w:tc>
        <w:tc>
          <w:tcPr>
            <w:tcW w:w="1984" w:type="dxa"/>
            <w:vAlign w:val="center"/>
            <w:textDirection w:val="lrTb"/>
            <w:noWrap w:val="false"/>
          </w:tcPr>
          <w:p>
            <w:pPr>
              <w:ind w:left="0"/>
              <w:jc w:val="center"/>
              <w:spacing w:before="120" w:after="120" w:line="300" w:lineRule="exact"/>
              <w:tabs>
                <w:tab w:val="left" w:pos="0" w:leader="none"/>
                <w:tab w:val="left" w:pos="540" w:leader="none"/>
              </w:tabs>
              <w:rPr>
                <w:rFonts w:ascii="宋体" w:hAnsi="宋体"/>
                <w:b/>
                <w:sz w:val="21"/>
                <w:szCs w:val="21"/>
              </w:rPr>
            </w:pPr>
            <w:r>
              <w:rPr>
                <w:rFonts w:ascii="宋体" w:hAnsi="宋体"/>
                <w:b/>
                <w:sz w:val="21"/>
                <w:szCs w:val="21"/>
              </w:rPr>
              <w:t xml:space="preserve">保洁频率</w:t>
            </w:r>
            <w:r/>
          </w:p>
        </w:tc>
        <w:tc>
          <w:tcPr>
            <w:tcW w:w="2722" w:type="dxa"/>
            <w:vAlign w:val="center"/>
            <w:textDirection w:val="lrTb"/>
            <w:noWrap w:val="false"/>
          </w:tcPr>
          <w:p>
            <w:pPr>
              <w:ind w:left="0"/>
              <w:jc w:val="center"/>
              <w:spacing w:before="120" w:after="120" w:line="300" w:lineRule="exact"/>
              <w:tabs>
                <w:tab w:val="left" w:pos="0" w:leader="none"/>
                <w:tab w:val="left" w:pos="540" w:leader="none"/>
              </w:tabs>
              <w:rPr>
                <w:rFonts w:ascii="宋体" w:hAnsi="宋体"/>
                <w:b/>
                <w:sz w:val="21"/>
                <w:szCs w:val="21"/>
              </w:rPr>
            </w:pPr>
            <w:r>
              <w:rPr>
                <w:rFonts w:ascii="宋体" w:hAnsi="宋体"/>
                <w:b/>
                <w:sz w:val="21"/>
                <w:szCs w:val="21"/>
              </w:rPr>
              <w:t xml:space="preserve">保洁内容</w:t>
            </w:r>
            <w:r/>
          </w:p>
        </w:tc>
        <w:tc>
          <w:tcPr>
            <w:tcW w:w="4074" w:type="dxa"/>
            <w:vAlign w:val="center"/>
            <w:textDirection w:val="lrTb"/>
            <w:noWrap w:val="false"/>
          </w:tcPr>
          <w:p>
            <w:pPr>
              <w:ind w:left="0"/>
              <w:jc w:val="center"/>
              <w:spacing w:before="120" w:after="120" w:line="300" w:lineRule="exact"/>
              <w:tabs>
                <w:tab w:val="left" w:pos="0" w:leader="none"/>
                <w:tab w:val="left" w:pos="540" w:leader="none"/>
              </w:tabs>
              <w:rPr>
                <w:rFonts w:ascii="宋体" w:hAnsi="宋体"/>
                <w:b/>
                <w:sz w:val="21"/>
                <w:szCs w:val="21"/>
              </w:rPr>
            </w:pPr>
            <w:r>
              <w:rPr>
                <w:rFonts w:ascii="宋体" w:hAnsi="宋体"/>
                <w:b/>
                <w:sz w:val="21"/>
                <w:szCs w:val="21"/>
              </w:rPr>
              <w:t xml:space="preserve">保洁要求</w:t>
            </w:r>
            <w:r/>
          </w:p>
        </w:tc>
      </w:tr>
      <w:tr>
        <w:trPr>
          <w:jc w:val="center"/>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室内地面</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室内公共区域保证每日洗地机清洗，</w:t>
            </w:r>
            <w:r/>
          </w:p>
          <w:p>
            <w:pPr>
              <w:ind w:left="0"/>
              <w:rPr>
                <w:rFonts w:ascii="宋体" w:hAnsi="宋体"/>
                <w:sz w:val="21"/>
                <w:szCs w:val="21"/>
              </w:rPr>
            </w:pPr>
            <w:r>
              <w:rPr>
                <w:rFonts w:ascii="宋体" w:hAnsi="宋体"/>
                <w:sz w:val="21"/>
                <w:szCs w:val="21"/>
              </w:rPr>
              <w:t xml:space="preserve">病房内清扫拖地每日至少两次，每周深度保洁一次。</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每日用500ppm消毒液消毒，有消毒记录；</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洗地机或拖把清洗过地面无异味。地面无污渍、无痰迹、无垃圾、无积灰、无脚印，干净明亮，按院感标准执行；</w:t>
            </w:r>
            <w:r/>
          </w:p>
        </w:tc>
      </w:tr>
      <w:tr>
        <w:trPr>
          <w:jc w:val="center"/>
          <w:trHeight w:val="698"/>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室内墙面</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3米以下每日清洁</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无污渍、无水迹、无浮灰、无蜘蛛网、无小广告、无异味；</w:t>
            </w:r>
            <w:r/>
          </w:p>
        </w:tc>
      </w:tr>
      <w:tr>
        <w:trPr>
          <w:jc w:val="center"/>
          <w:trHeight w:val="962"/>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走廊、扶手、门及门框</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w:t>
            </w:r>
            <w:r>
              <w:rPr>
                <w:rFonts w:hint="eastAsia" w:ascii="宋体" w:hAnsi="宋体"/>
                <w:sz w:val="21"/>
                <w:szCs w:val="21"/>
              </w:rPr>
              <w:t xml:space="preserve">日</w:t>
            </w:r>
            <w:r>
              <w:rPr>
                <w:rFonts w:ascii="宋体" w:hAnsi="宋体"/>
                <w:sz w:val="21"/>
                <w:szCs w:val="21"/>
              </w:rPr>
              <w:t xml:space="preserve">一次</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每日用500ppm消毒液消毒，有消毒记录； </w:t>
            </w:r>
            <w:r/>
          </w:p>
          <w:p>
            <w:pPr>
              <w:ind w:left="0"/>
              <w:rPr>
                <w:rFonts w:ascii="宋体" w:hAnsi="宋体"/>
                <w:sz w:val="21"/>
                <w:szCs w:val="21"/>
              </w:rPr>
            </w:pPr>
            <w:r>
              <w:rPr>
                <w:rFonts w:ascii="宋体" w:hAnsi="宋体"/>
                <w:sz w:val="21"/>
                <w:szCs w:val="21"/>
              </w:rPr>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无污渍、无浮灰、无水迹、无烟蒂、无小广告，无异味，按院感标准执行；</w:t>
            </w:r>
            <w:r/>
          </w:p>
        </w:tc>
      </w:tr>
      <w:tr>
        <w:trPr>
          <w:jc w:val="center"/>
          <w:trHeight w:val="1036"/>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玻璃</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每周保洁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用玻璃清洁剂稀释溶液清洁玻璃，每周一次，室内玻璃循环清洁；</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玻璃明亮光洁，无污渍、无水迹，无异味；</w:t>
            </w:r>
            <w:r/>
          </w:p>
        </w:tc>
      </w:tr>
      <w:tr>
        <w:trPr>
          <w:jc w:val="center"/>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卫生间</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每1-2小时进行日常保洁，每周一次精保洁一次</w:t>
            </w:r>
            <w:r/>
          </w:p>
        </w:tc>
        <w:tc>
          <w:tcPr>
            <w:tcW w:w="2722" w:type="dxa"/>
            <w:textDirection w:val="lrTb"/>
            <w:noWrap w:val="false"/>
          </w:tcPr>
          <w:p>
            <w:pPr>
              <w:ind w:left="0"/>
              <w:rPr>
                <w:rFonts w:ascii="宋体" w:hAnsi="宋体"/>
                <w:sz w:val="21"/>
                <w:szCs w:val="21"/>
              </w:rPr>
            </w:pPr>
            <w:r>
              <w:rPr>
                <w:rFonts w:ascii="宋体" w:hAnsi="宋体"/>
                <w:sz w:val="21"/>
                <w:szCs w:val="21"/>
              </w:rPr>
              <w:t xml:space="preserve">1.定时利用换气扇或窗户进行通风。</w:t>
            </w:r>
            <w:r/>
          </w:p>
          <w:p>
            <w:pPr>
              <w:ind w:left="0"/>
              <w:rPr>
                <w:rFonts w:ascii="宋体" w:hAnsi="宋体"/>
                <w:sz w:val="21"/>
                <w:szCs w:val="21"/>
              </w:rPr>
            </w:pPr>
            <w:r>
              <w:rPr>
                <w:rFonts w:ascii="宋体" w:hAnsi="宋体"/>
                <w:sz w:val="21"/>
                <w:szCs w:val="21"/>
              </w:rPr>
              <w:t xml:space="preserve">2.台盆、便器等每天至少两次清洗。</w:t>
            </w:r>
            <w:r/>
          </w:p>
          <w:p>
            <w:pPr>
              <w:ind w:left="0"/>
              <w:rPr>
                <w:rFonts w:ascii="宋体" w:hAnsi="宋体"/>
                <w:sz w:val="21"/>
                <w:szCs w:val="21"/>
              </w:rPr>
            </w:pPr>
            <w:r>
              <w:rPr>
                <w:rFonts w:ascii="宋体" w:hAnsi="宋体"/>
                <w:sz w:val="21"/>
                <w:szCs w:val="21"/>
              </w:rPr>
              <w:t xml:space="preserve">3.收集垃圾、清洁垃圾桶、换新垃圾袋。</w:t>
            </w:r>
            <w:r/>
          </w:p>
          <w:p>
            <w:pPr>
              <w:ind w:left="0"/>
              <w:rPr>
                <w:rFonts w:ascii="宋体" w:hAnsi="宋体"/>
                <w:sz w:val="21"/>
                <w:szCs w:val="21"/>
              </w:rPr>
            </w:pPr>
            <w:r>
              <w:rPr>
                <w:rFonts w:ascii="宋体" w:hAnsi="宋体"/>
                <w:sz w:val="21"/>
                <w:szCs w:val="21"/>
              </w:rPr>
              <w:t xml:space="preserve">4.清洗台盆及水龙头。</w:t>
            </w:r>
            <w:r/>
          </w:p>
          <w:p>
            <w:pPr>
              <w:ind w:left="0"/>
              <w:rPr>
                <w:rFonts w:ascii="宋体" w:hAnsi="宋体"/>
                <w:sz w:val="21"/>
                <w:szCs w:val="21"/>
              </w:rPr>
            </w:pPr>
            <w:r>
              <w:rPr>
                <w:rFonts w:ascii="宋体" w:hAnsi="宋体"/>
                <w:sz w:val="21"/>
                <w:szCs w:val="21"/>
              </w:rPr>
              <w:t xml:space="preserve">5.用洁厕消毒液清洗便器并冲洗。</w:t>
            </w:r>
            <w:r/>
          </w:p>
          <w:p>
            <w:pPr>
              <w:ind w:left="0"/>
              <w:rPr>
                <w:rFonts w:ascii="宋体" w:hAnsi="宋体"/>
                <w:sz w:val="21"/>
                <w:szCs w:val="21"/>
              </w:rPr>
            </w:pPr>
            <w:r>
              <w:rPr>
                <w:rFonts w:ascii="宋体" w:hAnsi="宋体"/>
                <w:sz w:val="21"/>
                <w:szCs w:val="21"/>
              </w:rPr>
              <w:t xml:space="preserve">6.擦拭台面和墙面四周、门等。</w:t>
            </w:r>
            <w:r/>
          </w:p>
          <w:p>
            <w:pPr>
              <w:ind w:left="0"/>
              <w:rPr>
                <w:rFonts w:ascii="宋体" w:hAnsi="宋体"/>
                <w:sz w:val="21"/>
                <w:szCs w:val="21"/>
              </w:rPr>
            </w:pPr>
            <w:r>
              <w:rPr>
                <w:rFonts w:ascii="宋体" w:hAnsi="宋体"/>
                <w:sz w:val="21"/>
                <w:szCs w:val="21"/>
              </w:rPr>
              <w:t xml:space="preserve">7.小便池放香丸。</w:t>
            </w:r>
            <w:r/>
          </w:p>
          <w:p>
            <w:pPr>
              <w:ind w:left="0"/>
              <w:rPr>
                <w:rFonts w:ascii="宋体" w:hAnsi="宋体"/>
                <w:sz w:val="21"/>
                <w:szCs w:val="21"/>
              </w:rPr>
            </w:pPr>
            <w:r>
              <w:rPr>
                <w:rFonts w:ascii="宋体" w:hAnsi="宋体"/>
                <w:sz w:val="21"/>
                <w:szCs w:val="21"/>
              </w:rPr>
              <w:t xml:space="preserve">8．每日用500ppm消毒液消毒，不少于2次，有消毒记录；</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卫生间无异味、镜面无水点、水迹、污迹，洗手池无污垢，便器无污垢黄迹，随时保持畅通，无漏水，无异味、无污垢，垃圾袋定每天至少更换三次，如超过桶三分之二需更换,排风口定期清洁；</w:t>
            </w:r>
            <w:r/>
          </w:p>
          <w:p>
            <w:pPr>
              <w:ind w:left="0"/>
              <w:rPr>
                <w:rFonts w:ascii="宋体" w:hAnsi="宋体"/>
                <w:sz w:val="21"/>
                <w:szCs w:val="21"/>
              </w:rPr>
            </w:pPr>
            <w:r>
              <w:rPr>
                <w:rFonts w:ascii="宋体" w:hAnsi="宋体"/>
                <w:sz w:val="21"/>
                <w:szCs w:val="21"/>
              </w:rPr>
              <w:t xml:space="preserve">卫生间地面无积水、无尿渍、无蛛网、无垃圾，开关面板无灰尘，地漏加盖，环境无异味；</w:t>
            </w:r>
            <w:r/>
          </w:p>
        </w:tc>
      </w:tr>
      <w:tr>
        <w:trPr>
          <w:jc w:val="center"/>
          <w:trHeight w:val="523"/>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电梯</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每日不少于四次打扫电梯轿厢，定期对不锈钢进行精保洁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1、每日地面保洁轿厢体、门保洁， 2、每日对电梯轿厢内至少消毒4次（疫情期间），有消毒记录；</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无障碍、无灰尘、无污迹、无水渍、镜面干净，无垃圾；</w:t>
            </w:r>
            <w:r/>
          </w:p>
        </w:tc>
      </w:tr>
      <w:tr>
        <w:trPr>
          <w:jc w:val="center"/>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公共设施</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每日保洁，每天对物表消毒不少于</w:t>
            </w:r>
            <w:r>
              <w:rPr>
                <w:rFonts w:hint="eastAsia" w:ascii="宋体" w:hAnsi="宋体"/>
                <w:sz w:val="21"/>
                <w:szCs w:val="21"/>
              </w:rPr>
              <w:t xml:space="preserve">2</w:t>
            </w:r>
            <w:r>
              <w:rPr>
                <w:rFonts w:ascii="宋体" w:hAnsi="宋体"/>
                <w:sz w:val="21"/>
                <w:szCs w:val="21"/>
              </w:rPr>
              <w:t xml:space="preserve">次，有消毒记录</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每日用500ppm消毒液消毒，有消毒记录；</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无污渍，无积灰、无蜘蛛网； </w:t>
            </w:r>
            <w:r/>
          </w:p>
        </w:tc>
      </w:tr>
      <w:tr>
        <w:trPr>
          <w:jc w:val="center"/>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病人等候区</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每日保洁，每日消毒不少于2次</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每日用500ppm消毒液消毒，有消毒记录；</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地面无垃圾、无浮灰、无水迹；</w:t>
            </w:r>
            <w:r/>
          </w:p>
        </w:tc>
      </w:tr>
      <w:tr>
        <w:trPr>
          <w:jc w:val="center"/>
          <w:trHeight w:val="527"/>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诊察床</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每日三次</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每日消毒擦拭三次。</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按院感标准执行</w:t>
            </w:r>
            <w:r/>
          </w:p>
        </w:tc>
      </w:tr>
      <w:tr>
        <w:trPr>
          <w:jc w:val="center"/>
          <w:trHeight w:val="1759"/>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床单位</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出院后</w:t>
            </w:r>
            <w:r/>
          </w:p>
          <w:p>
            <w:pPr>
              <w:ind w:left="0"/>
              <w:rPr>
                <w:rFonts w:ascii="宋体" w:hAnsi="宋体"/>
                <w:sz w:val="21"/>
                <w:szCs w:val="21"/>
              </w:rPr>
            </w:pPr>
            <w:r>
              <w:rPr>
                <w:rFonts w:ascii="宋体" w:hAnsi="宋体"/>
                <w:sz w:val="21"/>
                <w:szCs w:val="21"/>
              </w:rPr>
              <w:t xml:space="preserve">终末消毒</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每日用清洁剂清洁一次每日用消毒剂擦拭床栏、床头柜、床档、凳子、陪护椅。</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按院感标准执行</w:t>
            </w:r>
            <w:r/>
          </w:p>
        </w:tc>
      </w:tr>
      <w:tr>
        <w:trPr>
          <w:jc w:val="center"/>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输液架</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每日一次</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每日用清洁剂清洁一次</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按院感标准执行</w:t>
            </w:r>
            <w:r/>
          </w:p>
        </w:tc>
      </w:tr>
      <w:tr>
        <w:trPr>
          <w:jc w:val="center"/>
          <w:trHeight w:val="490"/>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推车</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每日擦拭</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每次需要清洗消毒</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按院感标准执行</w:t>
            </w:r>
            <w:r/>
          </w:p>
        </w:tc>
      </w:tr>
      <w:tr>
        <w:trPr>
          <w:jc w:val="center"/>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吸顶灯具</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每周一次</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每周用全能清洁剂稀释溶液清洁一次</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无明显灰尘</w:t>
            </w:r>
            <w:r/>
          </w:p>
        </w:tc>
      </w:tr>
      <w:tr>
        <w:trPr>
          <w:jc w:val="center"/>
          <w:trHeight w:val="1272"/>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走道、病房内的洁净板铝扣板吊顶、墙面</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每周一次</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清洗消毒</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按院感标准执行</w:t>
            </w:r>
            <w:r/>
          </w:p>
          <w:p>
            <w:pPr>
              <w:ind w:left="0"/>
              <w:rPr>
                <w:rFonts w:ascii="宋体" w:hAnsi="宋体"/>
                <w:sz w:val="21"/>
                <w:szCs w:val="21"/>
              </w:rPr>
            </w:pPr>
            <w:r>
              <w:rPr>
                <w:rFonts w:ascii="宋体" w:hAnsi="宋体"/>
                <w:sz w:val="21"/>
                <w:szCs w:val="21"/>
              </w:rPr>
            </w:r>
            <w:r/>
          </w:p>
        </w:tc>
      </w:tr>
      <w:tr>
        <w:trPr>
          <w:jc w:val="center"/>
          <w:trHeight w:val="489"/>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室内</w:t>
            </w:r>
            <w:r/>
          </w:p>
          <w:p>
            <w:pPr>
              <w:ind w:left="0"/>
              <w:rPr>
                <w:rFonts w:ascii="宋体" w:hAnsi="宋体"/>
                <w:sz w:val="21"/>
                <w:szCs w:val="21"/>
              </w:rPr>
            </w:pPr>
            <w:r>
              <w:rPr>
                <w:rFonts w:ascii="宋体" w:hAnsi="宋体"/>
                <w:sz w:val="21"/>
                <w:szCs w:val="21"/>
              </w:rPr>
              <w:t xml:space="preserve">公共区域</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巡回保洁、清扫烟头</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1.收集垃圾、清洁垃圾桶、换新垃圾袋；</w:t>
            </w:r>
            <w:r/>
          </w:p>
          <w:p>
            <w:pPr>
              <w:ind w:left="0"/>
              <w:rPr>
                <w:rFonts w:ascii="宋体" w:hAnsi="宋体"/>
                <w:sz w:val="21"/>
                <w:szCs w:val="21"/>
              </w:rPr>
            </w:pPr>
            <w:r>
              <w:rPr>
                <w:rFonts w:ascii="宋体" w:hAnsi="宋体"/>
                <w:sz w:val="21"/>
                <w:szCs w:val="21"/>
              </w:rPr>
              <w:t xml:space="preserve">2.清扫地面垃圾；</w:t>
            </w:r>
            <w:r/>
          </w:p>
          <w:p>
            <w:pPr>
              <w:ind w:left="0"/>
              <w:rPr>
                <w:rFonts w:ascii="宋体" w:hAnsi="宋体"/>
                <w:sz w:val="21"/>
                <w:szCs w:val="21"/>
              </w:rPr>
            </w:pPr>
            <w:r>
              <w:rPr>
                <w:rFonts w:ascii="宋体" w:hAnsi="宋体"/>
                <w:sz w:val="21"/>
                <w:szCs w:val="21"/>
              </w:rPr>
              <w:t xml:space="preserve">3.拖大厅、过道、走廊地面；</w:t>
            </w:r>
            <w:r/>
          </w:p>
          <w:p>
            <w:pPr>
              <w:ind w:left="0"/>
              <w:rPr>
                <w:rFonts w:ascii="宋体" w:hAnsi="宋体"/>
                <w:sz w:val="21"/>
                <w:szCs w:val="21"/>
              </w:rPr>
            </w:pPr>
            <w:r>
              <w:rPr>
                <w:rFonts w:ascii="宋体" w:hAnsi="宋体"/>
                <w:sz w:val="21"/>
                <w:szCs w:val="21"/>
              </w:rPr>
              <w:t xml:space="preserve">4.清洁户墙、厅柱、盆景；</w:t>
            </w:r>
            <w:r/>
          </w:p>
          <w:p>
            <w:pPr>
              <w:ind w:left="0"/>
              <w:rPr>
                <w:rFonts w:ascii="宋体" w:hAnsi="宋体"/>
                <w:sz w:val="21"/>
                <w:szCs w:val="21"/>
              </w:rPr>
            </w:pPr>
            <w:r>
              <w:rPr>
                <w:rFonts w:ascii="宋体" w:hAnsi="宋体"/>
                <w:sz w:val="21"/>
                <w:szCs w:val="21"/>
              </w:rPr>
              <w:t xml:space="preserve">5.擦拭窗台、窗框、木门；</w:t>
            </w:r>
            <w:r/>
          </w:p>
          <w:p>
            <w:pPr>
              <w:ind w:left="0"/>
              <w:rPr>
                <w:rFonts w:ascii="宋体" w:hAnsi="宋体"/>
                <w:sz w:val="21"/>
                <w:szCs w:val="21"/>
              </w:rPr>
            </w:pPr>
            <w:r>
              <w:rPr>
                <w:rFonts w:ascii="宋体" w:hAnsi="宋体"/>
                <w:sz w:val="21"/>
                <w:szCs w:val="21"/>
              </w:rPr>
              <w:t xml:space="preserve">6.擦拭楼梯扶手、地面；</w:t>
            </w:r>
            <w:r/>
          </w:p>
          <w:p>
            <w:pPr>
              <w:ind w:left="0"/>
              <w:rPr>
                <w:rFonts w:ascii="宋体" w:hAnsi="宋体"/>
                <w:sz w:val="21"/>
                <w:szCs w:val="21"/>
              </w:rPr>
            </w:pPr>
            <w:r>
              <w:rPr>
                <w:rFonts w:ascii="宋体" w:hAnsi="宋体"/>
                <w:sz w:val="21"/>
                <w:szCs w:val="21"/>
              </w:rPr>
              <w:t xml:space="preserve">7.清洁天花板及灯具；</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无垃圾、无浮灰、无烟蒂、无水迹，无烟头，其余时间巡回清扫，按院感标准执行；</w:t>
            </w:r>
            <w:r/>
          </w:p>
        </w:tc>
      </w:tr>
      <w:tr>
        <w:trPr>
          <w:jc w:val="center"/>
          <w:trHeight w:val="1012"/>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办公桌椅、电话、电脑等室内设施</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按科室要求定期保洁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每日更换垃圾袋，擦拭桌面、柜面；</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按院感标准执行；</w:t>
            </w:r>
            <w:r/>
          </w:p>
        </w:tc>
      </w:tr>
      <w:tr>
        <w:trPr>
          <w:jc w:val="center"/>
        </w:trPr>
        <w:tc>
          <w:tcPr>
            <w:tcW w:w="964" w:type="dxa"/>
            <w:vAlign w:val="center"/>
            <w:vMerge w:val="restart"/>
            <w:textDirection w:val="lrTb"/>
            <w:noWrap w:val="false"/>
          </w:tcPr>
          <w:p>
            <w:pPr>
              <w:ind w:left="0"/>
              <w:rPr>
                <w:rFonts w:ascii="宋体" w:hAnsi="宋体"/>
                <w:sz w:val="21"/>
                <w:szCs w:val="21"/>
              </w:rPr>
            </w:pPr>
            <w:r>
              <w:rPr>
                <w:rFonts w:ascii="宋体" w:hAnsi="宋体"/>
                <w:sz w:val="21"/>
                <w:szCs w:val="21"/>
              </w:rPr>
              <w:t xml:space="preserve">外围及外环境（含控烟，清扫烟头）</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每日循环保洁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地面清扫、冲洗</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每天早上7点前，医院外围环境，路面无烟头干净、无杂物树叶、无污迹、无明显泥沙。</w:t>
            </w:r>
            <w:r/>
          </w:p>
        </w:tc>
      </w:tr>
      <w:tr>
        <w:trPr>
          <w:jc w:val="center"/>
        </w:trPr>
        <w:tc>
          <w:tcPr>
            <w:tcW w:w="964"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循环保洁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绿化带清扫，收集垃圾</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干净、无杂物枯叶、无大石头、无烟头</w:t>
            </w:r>
            <w:r/>
          </w:p>
        </w:tc>
      </w:tr>
      <w:tr>
        <w:trPr>
          <w:jc w:val="center"/>
          <w:trHeight w:val="681"/>
        </w:trPr>
        <w:tc>
          <w:tcPr>
            <w:tcW w:w="964"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每日及时发现</w:t>
            </w:r>
            <w:r/>
          </w:p>
          <w:p>
            <w:pPr>
              <w:ind w:left="0"/>
              <w:rPr>
                <w:rFonts w:ascii="宋体" w:hAnsi="宋体"/>
                <w:sz w:val="21"/>
                <w:szCs w:val="21"/>
              </w:rPr>
            </w:pPr>
            <w:r>
              <w:rPr>
                <w:rFonts w:ascii="宋体" w:hAnsi="宋体"/>
                <w:sz w:val="21"/>
                <w:szCs w:val="21"/>
              </w:rPr>
              <w:t xml:space="preserve">及时清理</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各类明沟、雨水井、排水井清洁堵塞物。</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干净、无杂物、排水通畅</w:t>
            </w:r>
            <w:r/>
          </w:p>
        </w:tc>
      </w:tr>
      <w:tr>
        <w:trPr>
          <w:jc w:val="center"/>
          <w:trHeight w:val="389"/>
        </w:trPr>
        <w:tc>
          <w:tcPr>
            <w:tcW w:w="964"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公共设施、各类室外立牌擦拭</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干净、无灰网</w:t>
            </w:r>
            <w:r/>
          </w:p>
        </w:tc>
      </w:tr>
      <w:tr>
        <w:trPr>
          <w:jc w:val="center"/>
        </w:trPr>
        <w:tc>
          <w:tcPr>
            <w:tcW w:w="964"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花盆、垃圾桶抹擦、倾倒</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干净、无积灰、无污迹、无杂物、无烟灰</w:t>
            </w:r>
            <w:r/>
          </w:p>
        </w:tc>
      </w:tr>
      <w:tr>
        <w:trPr>
          <w:jc w:val="center"/>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顶篷、露天阳台等边缘区域</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沟槽、地面、蓬面定期清扫、冲洗，清洁堵塞物；</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沟槽无堵塞物，地面、蓬面无污迹，无杂物、堆放，边缘区域无蛛丝、脏物、无烟头</w:t>
            </w:r>
            <w:r/>
          </w:p>
        </w:tc>
      </w:tr>
      <w:tr>
        <w:trPr>
          <w:jc w:val="center"/>
        </w:trPr>
        <w:tc>
          <w:tcPr>
            <w:tcW w:w="964" w:type="dxa"/>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假山、荷池、石舫</w:t>
            </w:r>
            <w:r/>
          </w:p>
        </w:tc>
        <w:tc>
          <w:tcPr>
            <w:tcW w:w="1984" w:type="dxa"/>
            <w:vAlign w:val="center"/>
            <w:textDirection w:val="lrTb"/>
            <w:noWrap w:val="false"/>
          </w:tcPr>
          <w:p>
            <w:pPr>
              <w:ind w:left="0"/>
              <w:spacing w:line="300" w:lineRule="exact"/>
              <w:rPr>
                <w:rFonts w:ascii="宋体" w:hAnsi="宋体"/>
                <w:sz w:val="21"/>
                <w:szCs w:val="21"/>
              </w:rPr>
            </w:pPr>
            <w:r>
              <w:rPr>
                <w:rFonts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ascii="宋体" w:hAnsi="宋体"/>
                <w:sz w:val="21"/>
                <w:szCs w:val="21"/>
              </w:rPr>
              <w:t xml:space="preserve">1.每天定时清扫；每天至少三次换垃圾袋，垃圾超过桶三分之二及时更换</w:t>
            </w:r>
            <w:r/>
          </w:p>
          <w:p>
            <w:pPr>
              <w:ind w:left="0"/>
              <w:rPr>
                <w:rFonts w:ascii="宋体" w:hAnsi="宋体"/>
                <w:sz w:val="21"/>
                <w:szCs w:val="21"/>
              </w:rPr>
            </w:pPr>
            <w:r>
              <w:rPr>
                <w:rFonts w:ascii="宋体" w:hAnsi="宋体"/>
                <w:sz w:val="21"/>
                <w:szCs w:val="21"/>
              </w:rPr>
              <w:t xml:space="preserve">更换垃圾袋；</w:t>
            </w:r>
            <w:r/>
          </w:p>
          <w:p>
            <w:pPr>
              <w:ind w:left="0"/>
              <w:rPr>
                <w:rFonts w:ascii="宋体" w:hAnsi="宋体"/>
                <w:sz w:val="21"/>
                <w:szCs w:val="21"/>
              </w:rPr>
            </w:pPr>
            <w:r>
              <w:rPr>
                <w:rFonts w:ascii="宋体" w:hAnsi="宋体"/>
                <w:sz w:val="21"/>
                <w:szCs w:val="21"/>
              </w:rPr>
              <w:t xml:space="preserve">2.每天</w:t>
            </w:r>
            <w:r>
              <w:rPr>
                <w:rFonts w:hint="eastAsia" w:ascii="宋体" w:hAnsi="宋体"/>
                <w:sz w:val="21"/>
                <w:szCs w:val="21"/>
              </w:rPr>
              <w:t xml:space="preserve">2</w:t>
            </w:r>
            <w:r>
              <w:rPr>
                <w:rFonts w:ascii="宋体" w:hAnsi="宋体"/>
                <w:sz w:val="21"/>
                <w:szCs w:val="21"/>
              </w:rPr>
              <w:t xml:space="preserve">次对荷花池的落叶进行打捞；</w:t>
            </w:r>
            <w:r/>
          </w:p>
          <w:p>
            <w:pPr>
              <w:ind w:left="0"/>
              <w:rPr>
                <w:rFonts w:ascii="宋体" w:hAnsi="宋体"/>
                <w:sz w:val="21"/>
                <w:szCs w:val="21"/>
              </w:rPr>
            </w:pPr>
            <w:r>
              <w:rPr>
                <w:rFonts w:ascii="宋体" w:hAnsi="宋体"/>
                <w:sz w:val="21"/>
                <w:szCs w:val="21"/>
              </w:rPr>
              <w:t xml:space="preserve">3.对荷花池进行定期换水；</w:t>
            </w:r>
            <w:r/>
          </w:p>
        </w:tc>
        <w:tc>
          <w:tcPr>
            <w:tcW w:w="4074" w:type="dxa"/>
            <w:vAlign w:val="center"/>
            <w:textDirection w:val="lrTb"/>
            <w:noWrap w:val="false"/>
          </w:tcPr>
          <w:p>
            <w:pPr>
              <w:ind w:left="0"/>
              <w:rPr>
                <w:rFonts w:ascii="宋体" w:hAnsi="宋体"/>
                <w:sz w:val="21"/>
                <w:szCs w:val="21"/>
              </w:rPr>
            </w:pPr>
            <w:r>
              <w:rPr>
                <w:rFonts w:ascii="宋体" w:hAnsi="宋体"/>
                <w:sz w:val="21"/>
                <w:szCs w:val="21"/>
              </w:rPr>
              <w:t xml:space="preserve">干净、无杂物树叶、无污迹、无明显泥沙。每天早</w:t>
            </w:r>
            <w:r>
              <w:rPr>
                <w:rFonts w:hint="eastAsia" w:ascii="宋体" w:hAnsi="宋体"/>
                <w:sz w:val="21"/>
                <w:szCs w:val="21"/>
              </w:rPr>
              <w:t xml:space="preserve">9</w:t>
            </w:r>
            <w:r>
              <w:rPr>
                <w:rFonts w:ascii="宋体" w:hAnsi="宋体"/>
                <w:sz w:val="21"/>
                <w:szCs w:val="21"/>
              </w:rPr>
              <w:t xml:space="preserve">点前、1</w:t>
            </w:r>
            <w:r>
              <w:rPr>
                <w:rFonts w:hint="eastAsia" w:ascii="宋体" w:hAnsi="宋体"/>
                <w:sz w:val="21"/>
                <w:szCs w:val="21"/>
              </w:rPr>
              <w:t xml:space="preserve">5</w:t>
            </w:r>
            <w:r>
              <w:rPr>
                <w:rFonts w:ascii="宋体" w:hAnsi="宋体"/>
                <w:sz w:val="21"/>
                <w:szCs w:val="21"/>
              </w:rPr>
              <w:t xml:space="preserve">点清理河内漂浮物</w:t>
            </w:r>
            <w:r/>
          </w:p>
          <w:p>
            <w:pPr>
              <w:ind w:left="0"/>
              <w:rPr>
                <w:rFonts w:ascii="宋体" w:hAnsi="宋体"/>
                <w:sz w:val="21"/>
                <w:szCs w:val="21"/>
              </w:rPr>
            </w:pPr>
            <w:r>
              <w:rPr>
                <w:rFonts w:ascii="宋体" w:hAnsi="宋体"/>
                <w:sz w:val="21"/>
                <w:szCs w:val="21"/>
              </w:rPr>
              <w:t xml:space="preserve">无漂浮物</w:t>
            </w:r>
            <w:r/>
          </w:p>
          <w:p>
            <w:pPr>
              <w:ind w:left="0"/>
              <w:jc w:val="center"/>
              <w:spacing w:line="300" w:lineRule="exact"/>
              <w:rPr>
                <w:rFonts w:ascii="宋体" w:hAnsi="宋体"/>
                <w:sz w:val="21"/>
                <w:szCs w:val="21"/>
              </w:rPr>
            </w:pPr>
            <w:r>
              <w:rPr>
                <w:rFonts w:ascii="宋体" w:hAnsi="宋体"/>
                <w:sz w:val="21"/>
                <w:szCs w:val="21"/>
              </w:rPr>
            </w:r>
            <w:r/>
          </w:p>
        </w:tc>
      </w:tr>
      <w:tr>
        <w:trPr>
          <w:jc w:val="center"/>
          <w:trHeight w:val="1070"/>
        </w:trPr>
        <w:tc>
          <w:tcPr>
            <w:tcW w:w="964" w:type="dxa"/>
            <w:vAlign w:val="center"/>
            <w:textDirection w:val="lrTb"/>
            <w:noWrap w:val="false"/>
          </w:tcPr>
          <w:p>
            <w:pPr>
              <w:ind w:left="0"/>
              <w:rPr>
                <w:rFonts w:ascii="宋体" w:hAnsi="宋体"/>
                <w:sz w:val="21"/>
                <w:szCs w:val="21"/>
              </w:rPr>
            </w:pPr>
            <w:r>
              <w:rPr>
                <w:rFonts w:ascii="宋体" w:hAnsi="宋体"/>
                <w:sz w:val="21"/>
                <w:szCs w:val="21"/>
              </w:rPr>
              <w:t xml:space="preserve">地面保养</w:t>
            </w:r>
            <w:r/>
          </w:p>
          <w:p>
            <w:pPr>
              <w:ind w:left="0"/>
              <w:rPr>
                <w:rFonts w:ascii="宋体" w:hAnsi="宋体"/>
                <w:sz w:val="21"/>
                <w:szCs w:val="21"/>
              </w:rPr>
            </w:pPr>
            <w:r>
              <w:rPr>
                <w:rFonts w:ascii="宋体" w:hAnsi="宋体"/>
                <w:sz w:val="21"/>
                <w:szCs w:val="21"/>
              </w:rPr>
              <w:t xml:space="preserve">工作</w:t>
            </w:r>
            <w:r/>
          </w:p>
        </w:tc>
        <w:tc>
          <w:tcPr>
            <w:tcW w:w="1984" w:type="dxa"/>
            <w:vAlign w:val="center"/>
            <w:textDirection w:val="lrTb"/>
            <w:noWrap w:val="false"/>
          </w:tcPr>
          <w:p>
            <w:pPr>
              <w:ind w:left="0"/>
              <w:rPr>
                <w:rFonts w:ascii="宋体" w:hAnsi="宋体"/>
                <w:sz w:val="21"/>
                <w:szCs w:val="21"/>
              </w:rPr>
            </w:pPr>
            <w:r>
              <w:rPr>
                <w:rFonts w:ascii="宋体" w:hAnsi="宋体"/>
                <w:sz w:val="21"/>
                <w:szCs w:val="21"/>
              </w:rPr>
              <w:t xml:space="preserve">每日保洁</w:t>
            </w:r>
            <w:r/>
          </w:p>
        </w:tc>
        <w:tc>
          <w:tcPr>
            <w:tcW w:w="2722" w:type="dxa"/>
            <w:vAlign w:val="center"/>
            <w:textDirection w:val="lrTb"/>
            <w:noWrap w:val="false"/>
          </w:tcPr>
          <w:p>
            <w:pPr>
              <w:numPr>
                <w:ilvl w:val="0"/>
                <w:numId w:val="1"/>
              </w:numPr>
              <w:ind w:left="0"/>
              <w:rPr>
                <w:rFonts w:ascii="宋体" w:hAnsi="宋体"/>
                <w:sz w:val="21"/>
                <w:szCs w:val="21"/>
              </w:rPr>
            </w:pPr>
            <w:r>
              <w:rPr>
                <w:rFonts w:ascii="宋体" w:hAnsi="宋体"/>
                <w:sz w:val="21"/>
                <w:szCs w:val="21"/>
              </w:rPr>
              <w:t xml:space="preserve">PVC地面至少每两周进行抛光，每半年打蜡一次；</w:t>
            </w:r>
            <w:r/>
          </w:p>
          <w:p>
            <w:pPr>
              <w:numPr>
                <w:ilvl w:val="0"/>
                <w:numId w:val="1"/>
              </w:numPr>
              <w:ind w:left="0"/>
              <w:rPr>
                <w:rFonts w:ascii="宋体" w:hAnsi="宋体"/>
                <w:sz w:val="21"/>
                <w:szCs w:val="21"/>
              </w:rPr>
            </w:pPr>
            <w:r>
              <w:rPr>
                <w:rFonts w:ascii="宋体" w:hAnsi="宋体"/>
                <w:sz w:val="21"/>
                <w:szCs w:val="21"/>
              </w:rPr>
              <w:t xml:space="preserve">大理石、水磨石每年至少做晶面保养2次，翻新1次；</w:t>
            </w:r>
            <w:r/>
          </w:p>
          <w:p>
            <w:pPr>
              <w:ind w:left="0"/>
              <w:rPr>
                <w:rFonts w:ascii="宋体" w:hAnsi="宋体"/>
                <w:sz w:val="21"/>
                <w:szCs w:val="21"/>
              </w:rPr>
            </w:pPr>
            <w:r>
              <w:rPr>
                <w:rFonts w:ascii="宋体" w:hAnsi="宋体"/>
                <w:sz w:val="21"/>
                <w:szCs w:val="21"/>
              </w:rPr>
              <w:t xml:space="preserve">3、其他需打蜡地面，一年不少于一次。</w:t>
            </w:r>
            <w:r/>
          </w:p>
        </w:tc>
        <w:tc>
          <w:tcPr>
            <w:tcW w:w="4074" w:type="dxa"/>
            <w:vAlign w:val="center"/>
            <w:textDirection w:val="lrTb"/>
            <w:noWrap w:val="false"/>
          </w:tcPr>
          <w:p>
            <w:pPr>
              <w:ind w:left="0"/>
              <w:rPr>
                <w:rFonts w:ascii="宋体" w:hAnsi="宋体"/>
                <w:sz w:val="21"/>
                <w:szCs w:val="21"/>
              </w:rPr>
            </w:pPr>
            <w:r>
              <w:rPr>
                <w:rFonts w:ascii="宋体" w:hAnsi="宋体"/>
                <w:sz w:val="21"/>
                <w:szCs w:val="21"/>
              </w:rPr>
            </w:r>
            <w:r/>
          </w:p>
        </w:tc>
      </w:tr>
    </w:tbl>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院内感染控制、消毒隔离标准</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请各投标单位参照以上要求，针对本项目的特点及要求，制定详细的分区域、分工种、分时段的保洁服务标准。保洁的工作质量应符合国家卫生城市和医院管理相关法律法规的有关标准。医院对保洁质量的要求。保洁员洗手正确率应逐年提高，医院全院标准依从性大于</w:t>
      </w:r>
      <w:r>
        <w:rPr>
          <w:rFonts w:ascii="Cambria Math" w:hAnsi="Cambria Math" w:cs="Cambria Math"/>
          <w:sz w:val="21"/>
          <w:szCs w:val="21"/>
        </w:rPr>
        <w:t xml:space="preserve">≧</w:t>
      </w:r>
      <w:r>
        <w:rPr>
          <w:rFonts w:ascii="Times New Roman" w:hAnsi="Times New Roman" w:cs="Times New Roman"/>
          <w:sz w:val="21"/>
          <w:szCs w:val="21"/>
        </w:rPr>
        <w:t xml:space="preserve">90%，并接受院感手卫生培训指导监督。</w:t>
      </w:r>
      <w:r/>
    </w:p>
    <w:tbl>
      <w:tblPr>
        <w:tblStyle w:val="843"/>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3518"/>
        <w:gridCol w:w="1342"/>
        <w:gridCol w:w="1800"/>
        <w:gridCol w:w="1702"/>
      </w:tblGrid>
      <w:tr>
        <w:trPr>
          <w:jc w:val="center"/>
          <w:trHeight w:val="403"/>
        </w:trPr>
        <w:tc>
          <w:tcPr>
            <w:tcW w:w="533" w:type="dxa"/>
            <w:vAlign w:val="center"/>
            <w:vMerge w:val="restart"/>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环境类别</w:t>
            </w:r>
            <w:r/>
          </w:p>
        </w:tc>
        <w:tc>
          <w:tcPr>
            <w:tcW w:w="3518" w:type="dxa"/>
            <w:vAlign w:val="center"/>
            <w:vMerge w:val="restart"/>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范围</w:t>
            </w:r>
            <w:r/>
          </w:p>
        </w:tc>
        <w:tc>
          <w:tcPr>
            <w:gridSpan w:val="3"/>
            <w:tcW w:w="4844" w:type="dxa"/>
            <w:vAlign w:val="center"/>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标准</w:t>
            </w:r>
            <w:r/>
          </w:p>
        </w:tc>
      </w:tr>
      <w:tr>
        <w:trPr>
          <w:jc w:val="center"/>
          <w:trHeight w:val="671"/>
        </w:trPr>
        <w:tc>
          <w:tcPr>
            <w:tcW w:w="533" w:type="dxa"/>
            <w:vMerge w:val="continue"/>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r>
            <w:r/>
          </w:p>
        </w:tc>
        <w:tc>
          <w:tcPr>
            <w:tcW w:w="3518" w:type="dxa"/>
            <w:vMerge w:val="continue"/>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r>
            <w:r/>
          </w:p>
        </w:tc>
        <w:tc>
          <w:tcPr>
            <w:tcW w:w="1342" w:type="dxa"/>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空气</w:t>
            </w:r>
            <w:r>
              <w:rPr>
                <w:rFonts w:ascii="Times New Roman" w:hAnsi="Times New Roman" w:cs="Times New Roman"/>
                <w:sz w:val="21"/>
                <w:szCs w:val="21"/>
              </w:rPr>
              <w:t xml:space="preserve">cfu/m³</w:t>
            </w:r>
            <w:r/>
          </w:p>
        </w:tc>
        <w:tc>
          <w:tcPr>
            <w:tcW w:w="1800" w:type="dxa"/>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物体表面</w:t>
            </w:r>
            <w:r>
              <w:rPr>
                <w:rFonts w:ascii="Times New Roman" w:hAnsi="Times New Roman" w:cs="Times New Roman"/>
                <w:sz w:val="21"/>
                <w:szCs w:val="21"/>
              </w:rPr>
              <w:t xml:space="preserve">cfu/m³</w:t>
            </w:r>
            <w:r/>
          </w:p>
        </w:tc>
        <w:tc>
          <w:tcPr>
            <w:tcW w:w="1702" w:type="dxa"/>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工作人员</w:t>
            </w:r>
            <w:r>
              <w:rPr>
                <w:rFonts w:ascii="Times New Roman" w:hAnsi="Times New Roman" w:cs="Times New Roman"/>
                <w:sz w:val="21"/>
                <w:szCs w:val="21"/>
              </w:rPr>
              <w:t xml:space="preserve">cfu/m³</w:t>
            </w:r>
            <w:r/>
          </w:p>
        </w:tc>
      </w:tr>
      <w:tr>
        <w:trPr>
          <w:jc w:val="center"/>
          <w:trHeight w:val="342"/>
        </w:trPr>
        <w:tc>
          <w:tcPr>
            <w:tcW w:w="533"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一类</w:t>
            </w:r>
            <w:r/>
          </w:p>
        </w:tc>
        <w:tc>
          <w:tcPr>
            <w:tcW w:w="3518" w:type="dxa"/>
            <w:vAlign w:val="center"/>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层流洁净手术室、层流洁净病房；</w:t>
            </w:r>
            <w:r/>
          </w:p>
        </w:tc>
        <w:tc>
          <w:tcPr>
            <w:tcW w:w="1342"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≤10</w:t>
            </w:r>
            <w:r/>
          </w:p>
        </w:tc>
        <w:tc>
          <w:tcPr>
            <w:tcW w:w="1800"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≤5</w:t>
            </w:r>
            <w:r/>
          </w:p>
        </w:tc>
        <w:tc>
          <w:tcPr>
            <w:tcW w:w="1702"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≤5</w:t>
            </w:r>
            <w:r/>
          </w:p>
        </w:tc>
      </w:tr>
      <w:tr>
        <w:trPr>
          <w:jc w:val="center"/>
          <w:trHeight w:val="934"/>
        </w:trPr>
        <w:tc>
          <w:tcPr>
            <w:tcW w:w="533"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二类</w:t>
            </w:r>
            <w:r/>
          </w:p>
        </w:tc>
        <w:tc>
          <w:tcPr>
            <w:tcW w:w="3518" w:type="dxa"/>
            <w:vAlign w:val="center"/>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普通病房、新生儿病房、普通保护性隔离室、供应室无菌室、烧伤病房、重症监护室；</w:t>
            </w:r>
            <w:r/>
          </w:p>
        </w:tc>
        <w:tc>
          <w:tcPr>
            <w:tcW w:w="1342"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≤200</w:t>
            </w:r>
            <w:r/>
          </w:p>
        </w:tc>
        <w:tc>
          <w:tcPr>
            <w:tcW w:w="1800"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≤5</w:t>
            </w:r>
            <w:r/>
          </w:p>
        </w:tc>
        <w:tc>
          <w:tcPr>
            <w:tcW w:w="1702"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≤5</w:t>
            </w:r>
            <w:r/>
          </w:p>
        </w:tc>
      </w:tr>
      <w:tr>
        <w:trPr>
          <w:jc w:val="center"/>
          <w:trHeight w:val="948"/>
        </w:trPr>
        <w:tc>
          <w:tcPr>
            <w:tcW w:w="533" w:type="dxa"/>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三类</w:t>
            </w:r>
            <w:r/>
          </w:p>
        </w:tc>
        <w:tc>
          <w:tcPr>
            <w:tcW w:w="3518" w:type="dxa"/>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检查室、注射室、换药室、治疗室、供应室、清洁室、急诊室、化验室、各类普通病房和房间；</w:t>
            </w:r>
            <w:r/>
          </w:p>
        </w:tc>
        <w:tc>
          <w:tcPr>
            <w:tcW w:w="1342"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≤500</w:t>
            </w:r>
            <w:r/>
          </w:p>
        </w:tc>
        <w:tc>
          <w:tcPr>
            <w:tcW w:w="1800"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≤10</w:t>
            </w:r>
            <w:r/>
          </w:p>
        </w:tc>
        <w:tc>
          <w:tcPr>
            <w:tcW w:w="1702"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≤10</w:t>
            </w:r>
            <w:r/>
          </w:p>
        </w:tc>
      </w:tr>
      <w:tr>
        <w:trPr>
          <w:jc w:val="center"/>
          <w:trHeight w:val="611"/>
        </w:trPr>
        <w:tc>
          <w:tcPr>
            <w:tcW w:w="533"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四类</w:t>
            </w:r>
            <w:r/>
          </w:p>
        </w:tc>
        <w:tc>
          <w:tcPr>
            <w:tcW w:w="3518" w:type="dxa"/>
            <w:vAlign w:val="center"/>
            <w:textDirection w:val="lrTb"/>
            <w:noWrap w:val="false"/>
          </w:tcPr>
          <w:p>
            <w:pPr>
              <w:ind w:left="0"/>
              <w:spacing w:before="120" w:after="120"/>
              <w:tabs>
                <w:tab w:val="left" w:pos="0" w:leader="none"/>
                <w:tab w:val="left" w:pos="540" w:leader="none"/>
              </w:tabs>
              <w:rPr>
                <w:rFonts w:ascii="Times New Roman" w:hAnsi="Times New Roman" w:cs="Times New Roman"/>
                <w:sz w:val="21"/>
                <w:szCs w:val="21"/>
              </w:rPr>
            </w:pPr>
            <w:r>
              <w:rPr>
                <w:rFonts w:ascii="Times New Roman" w:hAnsi="宋体" w:cs="Times New Roman"/>
                <w:sz w:val="21"/>
                <w:szCs w:val="21"/>
              </w:rPr>
              <w:t xml:space="preserve">传染科及病房；</w:t>
            </w:r>
            <w:r/>
          </w:p>
        </w:tc>
        <w:tc>
          <w:tcPr>
            <w:tcW w:w="1342"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w:t>
            </w:r>
            <w:r/>
          </w:p>
        </w:tc>
        <w:tc>
          <w:tcPr>
            <w:tcW w:w="1800"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≤15</w:t>
            </w:r>
            <w:r/>
          </w:p>
        </w:tc>
        <w:tc>
          <w:tcPr>
            <w:tcW w:w="1702" w:type="dxa"/>
            <w:vAlign w:val="center"/>
            <w:textDirection w:val="lrTb"/>
            <w:noWrap w:val="false"/>
          </w:tcPr>
          <w:p>
            <w:pPr>
              <w:ind w:left="0"/>
              <w:jc w:val="center"/>
              <w:spacing w:before="120" w:after="120"/>
              <w:tabs>
                <w:tab w:val="left" w:pos="0" w:leader="none"/>
                <w:tab w:val="left" w:pos="540" w:leader="none"/>
              </w:tabs>
              <w:rPr>
                <w:rFonts w:ascii="Times New Roman" w:hAnsi="Times New Roman" w:cs="Times New Roman"/>
                <w:sz w:val="21"/>
                <w:szCs w:val="21"/>
              </w:rPr>
            </w:pPr>
            <w:r>
              <w:rPr>
                <w:rFonts w:ascii="Times New Roman" w:hAnsi="Times New Roman" w:cs="Times New Roman"/>
                <w:sz w:val="21"/>
                <w:szCs w:val="21"/>
              </w:rPr>
              <w:t xml:space="preserve">≤15</w:t>
            </w:r>
            <w:r/>
          </w:p>
        </w:tc>
      </w:tr>
    </w:tbl>
    <w:p>
      <w:pPr>
        <w:ind w:left="0"/>
        <w:spacing w:line="400" w:lineRule="exact"/>
        <w:rPr>
          <w:rFonts w:ascii="Times New Roman" w:hAnsi="Times New Roman" w:cs="Times New Roman"/>
          <w:sz w:val="21"/>
          <w:szCs w:val="21"/>
        </w:rPr>
      </w:pPr>
      <w:r>
        <w:rPr>
          <w:rFonts w:ascii="Times New Roman" w:hAnsi="Times New Roman" w:cs="Times New Roman"/>
          <w:sz w:val="21"/>
          <w:szCs w:val="21"/>
        </w:rPr>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（八）服务团队要求</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服务企业内部应设置岗前培训机构，配置的项目经理及业务主管应具有丰富保洁管理经验，会电脑及相关程序的操作PPT、制作周、月、季度、年度、专项汇报材料，</w:t>
      </w:r>
      <w:r>
        <w:rPr>
          <w:rFonts w:ascii="Times New Roman" w:hAnsi="Times New Roman" w:cs="Times New Roman"/>
          <w:sz w:val="21"/>
        </w:rPr>
        <w:t xml:space="preserve">项目经理及业务主管须为投标单位在职人员且具有多年本岗位工作经验</w:t>
      </w:r>
      <w:r>
        <w:rPr>
          <w:rFonts w:ascii="Times New Roman" w:hAnsi="Times New Roman" w:cs="Times New Roman"/>
          <w:b/>
          <w:bCs/>
          <w:sz w:val="21"/>
          <w:szCs w:val="21"/>
        </w:rPr>
        <w:t xml:space="preserve">。</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人员</w:t>
      </w:r>
      <w:r>
        <w:rPr>
          <w:rFonts w:hint="eastAsia" w:ascii="Times New Roman" w:hAnsi="Times New Roman" w:cs="Times New Roman"/>
          <w:sz w:val="21"/>
          <w:szCs w:val="21"/>
        </w:rPr>
        <w:t xml:space="preserve">要求：</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管理人员要求</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（1）项目经理要求大专或上学历，45周岁及以下，</w:t>
      </w:r>
      <w:r>
        <w:rPr>
          <w:rFonts w:hint="eastAsia" w:ascii="Times New Roman" w:hAnsi="Times New Roman" w:cs="Times New Roman"/>
          <w:sz w:val="21"/>
          <w:szCs w:val="21"/>
        </w:rPr>
        <w:t xml:space="preserve">男女不限，</w:t>
      </w:r>
      <w:r>
        <w:rPr>
          <w:rFonts w:hint="eastAsia" w:ascii="Times New Roman" w:hAnsi="Times New Roman" w:cs="Times New Roman"/>
          <w:bCs/>
          <w:sz w:val="21"/>
          <w:szCs w:val="21"/>
        </w:rPr>
        <w:t xml:space="preserve">具有类似</w:t>
      </w:r>
      <w:r>
        <w:rPr>
          <w:rFonts w:ascii="Times New Roman" w:hAnsi="Times New Roman" w:cs="Times New Roman"/>
          <w:sz w:val="21"/>
          <w:szCs w:val="21"/>
        </w:rPr>
        <w:t xml:space="preserve">项目</w:t>
      </w:r>
      <w:r>
        <w:rPr>
          <w:rFonts w:hint="eastAsia" w:ascii="Times New Roman" w:hAnsi="Times New Roman" w:cs="Times New Roman"/>
          <w:sz w:val="21"/>
          <w:szCs w:val="21"/>
        </w:rPr>
        <w:t xml:space="preserve">经理</w:t>
      </w:r>
      <w:r>
        <w:rPr>
          <w:rFonts w:ascii="Times New Roman" w:hAnsi="Times New Roman" w:cs="Times New Roman"/>
          <w:sz w:val="21"/>
          <w:szCs w:val="21"/>
        </w:rPr>
        <w:t xml:space="preserve">管理经验，熟悉医院管理的重点和难点，沟通和协调能力强，能积极配合医院各项工作。</w:t>
      </w:r>
      <w:r>
        <w:rPr>
          <w:rFonts w:hint="eastAsia" w:ascii="Times New Roman" w:hAnsi="Times New Roman" w:cs="Times New Roman"/>
          <w:sz w:val="21"/>
          <w:szCs w:val="21"/>
        </w:rPr>
        <w:t xml:space="preserve">具有</w:t>
      </w:r>
      <w:r>
        <w:rPr>
          <w:rFonts w:ascii="Times New Roman" w:hAnsi="Times New Roman" w:cs="Times New Roman"/>
          <w:bCs/>
          <w:sz w:val="21"/>
          <w:szCs w:val="21"/>
        </w:rPr>
        <w:t xml:space="preserve">医院感染管理</w:t>
      </w:r>
      <w:r>
        <w:rPr>
          <w:rFonts w:hint="eastAsia" w:ascii="Times New Roman" w:hAnsi="Times New Roman" w:cs="Times New Roman"/>
          <w:bCs/>
          <w:sz w:val="21"/>
          <w:szCs w:val="21"/>
        </w:rPr>
        <w:t xml:space="preserve">相关知识，</w:t>
      </w:r>
      <w:r>
        <w:rPr>
          <w:rFonts w:ascii="Times New Roman" w:hAnsi="Times New Roman" w:cs="Times New Roman"/>
          <w:sz w:val="21"/>
          <w:szCs w:val="21"/>
        </w:rPr>
        <w:t xml:space="preserve">熟悉和掌握相关急救知识，遇到紧急情况能开展救护活动。</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w:t>
      </w:r>
      <w:r>
        <w:rPr>
          <w:rFonts w:hint="eastAsia" w:ascii="Times New Roman" w:hAnsi="Times New Roman" w:cs="Times New Roman"/>
          <w:sz w:val="21"/>
          <w:szCs w:val="21"/>
        </w:rPr>
        <w:t xml:space="preserve">主管</w:t>
      </w:r>
      <w:r>
        <w:rPr>
          <w:rFonts w:ascii="Times New Roman" w:hAnsi="Times New Roman" w:cs="Times New Roman"/>
          <w:sz w:val="21"/>
          <w:szCs w:val="21"/>
        </w:rPr>
        <w:t xml:space="preserve">要求大专或以上学历，45周岁及以下，</w:t>
      </w:r>
      <w:r>
        <w:rPr>
          <w:rFonts w:hint="eastAsia" w:ascii="Times New Roman" w:hAnsi="Times New Roman" w:cs="Times New Roman"/>
          <w:sz w:val="21"/>
          <w:szCs w:val="21"/>
        </w:rPr>
        <w:t xml:space="preserve">男女不限，</w:t>
      </w:r>
      <w:r>
        <w:rPr>
          <w:rFonts w:hint="eastAsia" w:ascii="Times New Roman" w:hAnsi="Times New Roman" w:cs="Times New Roman"/>
          <w:bCs/>
          <w:sz w:val="21"/>
          <w:szCs w:val="21"/>
        </w:rPr>
        <w:t xml:space="preserve">具有类似</w:t>
      </w:r>
      <w:r>
        <w:rPr>
          <w:rFonts w:ascii="Times New Roman" w:hAnsi="Times New Roman" w:cs="Times New Roman"/>
          <w:sz w:val="21"/>
          <w:szCs w:val="21"/>
        </w:rPr>
        <w:t xml:space="preserve">项目</w:t>
      </w:r>
      <w:r>
        <w:rPr>
          <w:rFonts w:hint="eastAsia" w:ascii="Times New Roman" w:hAnsi="Times New Roman" w:cs="Times New Roman"/>
          <w:sz w:val="21"/>
          <w:szCs w:val="21"/>
        </w:rPr>
        <w:t xml:space="preserve">保洁</w:t>
      </w:r>
      <w:r>
        <w:rPr>
          <w:rFonts w:ascii="Times New Roman" w:hAnsi="Times New Roman" w:cs="Times New Roman"/>
          <w:sz w:val="21"/>
          <w:szCs w:val="21"/>
        </w:rPr>
        <w:t xml:space="preserve">管理经验，熟悉医院管理的重点和难点，沟通和协调能力强，能积极配合医院各项工作。</w:t>
      </w:r>
      <w:r>
        <w:rPr>
          <w:rFonts w:hint="eastAsia" w:ascii="Times New Roman" w:hAnsi="Times New Roman" w:cs="Times New Roman"/>
          <w:sz w:val="21"/>
          <w:szCs w:val="21"/>
        </w:rPr>
        <w:t xml:space="preserve">具有</w:t>
      </w:r>
      <w:r>
        <w:rPr>
          <w:rFonts w:ascii="Times New Roman" w:hAnsi="Times New Roman" w:cs="Times New Roman"/>
          <w:bCs/>
          <w:sz w:val="21"/>
          <w:szCs w:val="21"/>
        </w:rPr>
        <w:t xml:space="preserve">医院感染管理</w:t>
      </w:r>
      <w:r>
        <w:rPr>
          <w:rFonts w:hint="eastAsia" w:ascii="Times New Roman" w:hAnsi="Times New Roman" w:cs="Times New Roman"/>
          <w:bCs/>
          <w:sz w:val="21"/>
          <w:szCs w:val="21"/>
        </w:rPr>
        <w:t xml:space="preserve">相关知识，</w:t>
      </w:r>
      <w:r>
        <w:rPr>
          <w:rFonts w:ascii="Times New Roman" w:hAnsi="Times New Roman" w:cs="Times New Roman"/>
          <w:sz w:val="21"/>
          <w:szCs w:val="21"/>
        </w:rPr>
        <w:t xml:space="preserve">熟悉和掌握相关急救知识，遇到紧急情况能开展救护活动</w:t>
      </w:r>
      <w:r>
        <w:rPr>
          <w:rFonts w:hint="eastAsia" w:ascii="Times New Roman" w:hAnsi="Times New Roman" w:cs="Times New Roman"/>
          <w:sz w:val="21"/>
          <w:szCs w:val="21"/>
        </w:rPr>
        <w:t xml:space="preserve">。</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（3）管理员要求大专或以上学历，45周岁及以下，男女不限，具有类似项目保洁管理经验，熟悉医院管理的重点和难点，沟通和协调能力强，能积极配合医院各项工作。具有一定的文字书写能力。</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服务人员要求</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（1）保洁员要求：男60周岁及以下，女50周岁及以下。</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（2）运送员要求：男60周岁及以下，女50周岁及以下，有初中及以上的文化。</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（3）替班人员要求：男60周岁及以下，女50周岁及以下。</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所有员工入职之前，应对保洁员做体检，指标合格后方可上岗。入职后两年一次常规体检，出具合法有效的体检证明，提供人员健康证。</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服务方应保证在服务期内</w:t>
      </w:r>
      <w:r>
        <w:rPr>
          <w:rFonts w:hint="eastAsia" w:ascii="Times New Roman" w:hAnsi="Times New Roman" w:cs="Times New Roman"/>
          <w:sz w:val="21"/>
          <w:szCs w:val="21"/>
        </w:rPr>
        <w:t xml:space="preserve">需要</w:t>
      </w:r>
      <w:r>
        <w:rPr>
          <w:rFonts w:ascii="Times New Roman" w:hAnsi="Times New Roman" w:cs="Times New Roman"/>
          <w:sz w:val="21"/>
          <w:szCs w:val="21"/>
        </w:rPr>
        <w:t xml:space="preserve">有员工福利、激励方案、员工队伍稳定方案、员工的五险交纳方案、女工特殊福利方案，社会保险。</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项目管理人员工作具体要求如下</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统一着装，佩证上岗，合理安排工作，文明礼貌，及时，准确获得医疗服务信息，并及时准确下达工作指令，工作人员应做好自身防护工作。精神健康，有爱心、耐心，服从科室安排与保证员工的稳定性，不能因员工变动影响工作。</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（2）安全、准确、高效率完成工作任务，在工作中文明服务，礼貌用语。</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（3）组织人员对项目考核工作。完成甲方提出的各种整改要求。</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（4）全面落实消防安全责任，确保后勤安全各项工作落实，医废管控、院感工作管控。</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4</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保洁员服务要求如下</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（1）保持病房整洁、物品定点定位放置。</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（2）做到一巾一用一消毒，防止交叉感染。</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（3）各类医疗物品的领取，及时准确。</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（4）医疗垃圾的整理和收集，分类，称重，点数。</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（5）协助做好禁烟工作，对病员家属吸烟要主动进行劝阻，并及时做好保洁区域内的烟蒂清扫工作，协助院方管理责任区域内的消防和防盗。</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（九）双方权责</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企业无条件协助院方处理各项突发事件及紧急任务；有责任配合医院接受上级领导部门的监督、检查，并提供必须的材料，完善保洁日常基础台账的建立、有会议记录、有整改内容、每周、每月、每季度工作总结、合同履行情况说明、满意度考核、培训、应急演练、员工考勤、奖惩、医废处置、专项事件汇总工作等。</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服务方派遣的本项目经理，全权代表其负责管理承包区域服务工作，并与院方保持密切联系。</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服务方应制订详细的培训计划，对员工进行岗位培训、日常培训和文明礼仪培训，确保每个员工培训合格上岗，培训期间费用有服务方承担。</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4</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要合法用工，并派用与医院后勤服务相适应的工人。所有人员必须遵守国家法律、法规及院方的各项规章制度，具有良好素养和上岗资质，具有与工作相适应的文化程度，无不良记录及嗜好，爱岗敬业、工作勤快，礼貌待人、和蔼处事，相貌端正、身体健康（无传染性疾病），员工构成：（</w:t>
      </w:r>
      <w:r>
        <w:rPr>
          <w:rFonts w:hint="eastAsia" w:ascii="Times New Roman" w:hAnsi="Times New Roman" w:cs="Times New Roman"/>
          <w:sz w:val="21"/>
          <w:szCs w:val="21"/>
        </w:rPr>
        <w:t xml:space="preserve">1</w:t>
      </w:r>
      <w:r>
        <w:rPr>
          <w:rFonts w:ascii="Times New Roman" w:hAnsi="Times New Roman" w:cs="Times New Roman"/>
          <w:sz w:val="21"/>
          <w:szCs w:val="21"/>
        </w:rPr>
        <w:t xml:space="preserve">）身体健康；</w:t>
      </w:r>
      <w:r>
        <w:rPr>
          <w:rFonts w:hint="eastAsia" w:ascii="Times New Roman" w:hAnsi="Times New Roman" w:cs="Times New Roman"/>
          <w:sz w:val="21"/>
          <w:szCs w:val="21"/>
        </w:rPr>
        <w:t xml:space="preserve">（2）</w:t>
      </w:r>
      <w:r>
        <w:rPr>
          <w:rFonts w:ascii="Times New Roman" w:hAnsi="Times New Roman" w:cs="Times New Roman"/>
          <w:sz w:val="21"/>
          <w:szCs w:val="21"/>
        </w:rPr>
        <w:t xml:space="preserve">适合公共场所的服务要求。服务方须缴纳员工必要的社会保险，社会保险费用计入服务价，同时</w:t>
      </w:r>
      <w:r>
        <w:rPr>
          <w:rFonts w:hint="eastAsia" w:ascii="Times New Roman" w:hAnsi="Times New Roman" w:cs="Times New Roman"/>
          <w:sz w:val="21"/>
          <w:szCs w:val="21"/>
        </w:rPr>
        <w:t xml:space="preserve">满足采购文件</w:t>
      </w:r>
      <w:r>
        <w:rPr>
          <w:rFonts w:ascii="Times New Roman" w:hAnsi="Times New Roman" w:cs="Times New Roman"/>
          <w:sz w:val="21"/>
          <w:szCs w:val="21"/>
        </w:rPr>
        <w:t xml:space="preserve">的最低人</w:t>
      </w:r>
      <w:r>
        <w:rPr>
          <w:rFonts w:hint="eastAsia" w:ascii="Times New Roman" w:hAnsi="Times New Roman" w:cs="Times New Roman"/>
          <w:sz w:val="21"/>
          <w:szCs w:val="21"/>
        </w:rPr>
        <w:t xml:space="preserve">数。</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5</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根据院方的要求，服务方应为本项目承包区域内各项服务工作配备足够人员，且投入的保洁人员不得低于配置要求人数。所聘人员必须符合劳动部门有关用工规定，并经服务方相关专业考核合格后持证上岗，院方有权对此进行审核并提出整改意见。服务方必须严格按劳动法用工，因违反劳动法用工所引发的劳动纠纷由服务方承担完全责任。</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6</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服务企业所聘用的员工必须符合各个岗位人员素质要求。</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7</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服务方应保证在服务期</w:t>
      </w:r>
      <w:r>
        <w:rPr>
          <w:rFonts w:hint="eastAsia" w:ascii="Times New Roman" w:hAnsi="Times New Roman" w:cs="Times New Roman"/>
          <w:sz w:val="21"/>
          <w:szCs w:val="21"/>
        </w:rPr>
        <w:t xml:space="preserve">提供</w:t>
      </w:r>
      <w:r>
        <w:rPr>
          <w:rFonts w:ascii="Times New Roman" w:hAnsi="Times New Roman" w:cs="Times New Roman"/>
          <w:sz w:val="21"/>
          <w:szCs w:val="21"/>
        </w:rPr>
        <w:t xml:space="preserve">员工福利、激励方案、员工队伍稳定方案、员工的五险交纳方案、女工特殊福利方案。</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8</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甲方提供服务方办公场所、工具、换衣、休息及集中洗涤场地； </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9</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服务方及其员工必须遵守医院的一切行政管理、消防安全、病区等规定和制度。</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10</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服务方应允许院方或其授权的人员对承包区域内各项服务质量控制进行检查，有关费用由服务方承担。服务方不得在承包区域住宿或从事非法活动或有损院方利益的活动。</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11</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不以任何形式转租、转让、抵押承包区域，在承包区域只从事院方认可的服务工作。在承包期间，服务方的任何股份配置变动应通知院方。未经院方书面批准，任何占有支配地位的股份转让者将视为服务方出租、转让的行为。</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12</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员工发生被媒体曝光或影响医院公众形象（如卖医疗垃圾、坑害病人等违法违纪行为）或违反医院规章制度造成不良影响，以及存在一小部份与招标文件不符合的做法，或不履行其投标文件的部份承诺，而由此产生的损失及消除影响产生的费用，由服务方全部承担。</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13</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服务区内垃圾收集、分类、运送存放在指定地点，清卫、保洁及生活服务的工作质量按国家卫生城市和医院管理的有关标准严格验收。</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14</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投标人达不到院方要求及投标人各项服务承诺，院方有权要求其整改，直至扣款或终止合同。</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15</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院方有权利对服务方的工作每月实施考核，具体方案由服务方在技术类文件中体现，并制定相应的处罚措施。</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（十）服务方提供的设施要求</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需承担在医院保洁服务期间的设施设备、辅材等相关费用，包括但不限于：员工工作服、工作鞋；清洁消毒工作所需的工具（含生活垃圾袋和医废包装袋）、安全提示牌、清洁剂、洗涤剂、消毒剂；地面养护材料、药剂和机器；工作的办公用品及设备；清洁、洗涤、除臭、烘干的各类设备；防滑地毯、地垫；生活垃圾、医疗废物转运车；标本运送工具；平板车、叉车；员工的个人防护用品；值班手机、人脸识别考勤机、测温仪、被服周转筐等，根据需要提供一定数量的自动洗地车和医疗废物称重车、集中清洗和烘干设备各1台，毛巾和地巾分开清洗、烘干。</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保洁服务所需的设备以及使用清洁剂、地面保养剂的要求：提供使用的设备、清洁、洗涤剂、消毒剂、地面保养产品，必须是通过国家相关部门审批并予以使用的优质产品，符合绿色环保的要求，并要求符合医院感染</w:t>
      </w:r>
      <w:r>
        <w:rPr>
          <w:rFonts w:hint="eastAsia" w:ascii="Times New Roman" w:hAnsi="Times New Roman" w:cs="Times New Roman"/>
          <w:sz w:val="21"/>
          <w:szCs w:val="21"/>
        </w:rPr>
        <w:t xml:space="preserve">处</w:t>
      </w:r>
      <w:r>
        <w:rPr>
          <w:rFonts w:ascii="Times New Roman" w:hAnsi="Times New Roman" w:cs="Times New Roman"/>
          <w:sz w:val="21"/>
          <w:szCs w:val="21"/>
        </w:rPr>
        <w:t xml:space="preserve">要求。</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3.本项目要求投标人充分运用信息化、智能化技术提升物业服务水平，需结合医院实际制定全面的智慧化管理方案，依托智慧物业信息化管理平台实现服务全过程数字化管控，并积极应用智慧厕所等现代化设备；确保智慧化方案科学合理、切实可行，有效提升管理效率与服务品质。</w:t>
      </w:r>
      <w:r/>
    </w:p>
    <w:p>
      <w:pPr>
        <w:ind w:left="0" w:firstLine="422"/>
        <w:jc w:val="left"/>
        <w:spacing w:line="360" w:lineRule="auto"/>
        <w:rPr>
          <w:rFonts w:ascii="Times New Roman" w:hAnsi="Times New Roman" w:cs="Times New Roman"/>
          <w:b/>
          <w:bCs/>
          <w:sz w:val="21"/>
          <w:szCs w:val="21"/>
        </w:rPr>
      </w:pPr>
      <w:r>
        <w:rPr>
          <w:rFonts w:hint="eastAsia" w:ascii="Times New Roman" w:hAnsi="Times New Roman" w:cs="Times New Roman"/>
          <w:b/>
          <w:bCs/>
          <w:sz w:val="21"/>
          <w:szCs w:val="21"/>
        </w:rPr>
        <w:t xml:space="preserve">（十一）</w:t>
      </w:r>
      <w:r>
        <w:rPr>
          <w:rFonts w:ascii="Times New Roman" w:hAnsi="Times New Roman" w:cs="Times New Roman"/>
          <w:b/>
          <w:bCs/>
          <w:sz w:val="21"/>
          <w:szCs w:val="21"/>
        </w:rPr>
        <w:t xml:space="preserve">服务期限及费用结算</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服务时间为</w:t>
      </w:r>
      <w:r>
        <w:rPr>
          <w:rFonts w:hint="eastAsia" w:ascii="Times New Roman" w:hAnsi="Times New Roman" w:cs="Times New Roman"/>
          <w:sz w:val="21"/>
          <w:szCs w:val="21"/>
        </w:rPr>
        <w:t xml:space="preserve">2</w:t>
      </w:r>
      <w:r>
        <w:rPr>
          <w:rFonts w:ascii="Times New Roman" w:hAnsi="Times New Roman" w:cs="Times New Roman"/>
          <w:sz w:val="21"/>
          <w:szCs w:val="21"/>
        </w:rPr>
        <w:t xml:space="preserve">年，考核细则由院方及服务方双方确认。考核细则包含各岗位排班、考勤、合同履行情况、满意度考核、项目整改等。</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采购人对中标人的服务工作进行考核，每月考核结果与服务费用挂钩，月考核≥85分，服务费全额给付；如月考核75-84分，每下降1分扣除服务费1%；月考核</w:t>
      </w:r>
      <w:r>
        <w:rPr>
          <w:rFonts w:hint="eastAsia" w:ascii="Times New Roman" w:hAnsi="Times New Roman" w:cs="Times New Roman"/>
          <w:sz w:val="21"/>
          <w:szCs w:val="21"/>
        </w:rPr>
        <w:t xml:space="preserve">≤74分</w:t>
      </w:r>
      <w:r>
        <w:rPr>
          <w:rFonts w:ascii="Times New Roman" w:hAnsi="Times New Roman" w:cs="Times New Roman"/>
          <w:sz w:val="21"/>
          <w:szCs w:val="21"/>
        </w:rPr>
        <w:t xml:space="preserve">；每下降1分扣除服务费3%；如连续三个月考核分低于74分或连续二个月低于65分，则甲方有权单方面终止合同。</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双方在每个月医院指定的时间结算上月的费用。根据各病区临时延长的服务时间，由院方相关部门负责人或护士长提出，经考核部门、院领导审核批准</w:t>
      </w:r>
      <w:r>
        <w:rPr>
          <w:rFonts w:hint="eastAsia" w:ascii="Times New Roman" w:hAnsi="Times New Roman" w:cs="Times New Roman"/>
          <w:sz w:val="21"/>
          <w:szCs w:val="21"/>
        </w:rPr>
        <w:t xml:space="preserve">且中标单位同意</w:t>
      </w:r>
      <w:r>
        <w:rPr>
          <w:rFonts w:ascii="Times New Roman" w:hAnsi="Times New Roman" w:cs="Times New Roman"/>
          <w:sz w:val="21"/>
          <w:szCs w:val="21"/>
        </w:rPr>
        <w:t xml:space="preserve">后落实。</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4</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服务企业如因社保、医保或工资等问题与员工发生纠纷，应自行解决，但不得牵涉到医院。</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5</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确因医院各类检查、评审工作需要，服务费用应无条件配合甲方完成一些突击工作。如：安排服务人员（内部）临时加班，甲方不承担加班费用。</w:t>
      </w:r>
      <w:r/>
    </w:p>
    <w:p>
      <w:pPr>
        <w:ind w:left="0" w:firstLine="422"/>
        <w:jc w:val="left"/>
        <w:spacing w:line="360" w:lineRule="auto"/>
        <w:rPr>
          <w:rFonts w:ascii="Times New Roman" w:hAnsi="Times New Roman" w:cs="Times New Roman"/>
          <w:b/>
          <w:bCs/>
          <w:sz w:val="21"/>
          <w:szCs w:val="21"/>
        </w:rPr>
      </w:pPr>
      <w:r>
        <w:rPr>
          <w:rFonts w:hint="eastAsia" w:ascii="Times New Roman" w:hAnsi="Times New Roman" w:cs="Times New Roman"/>
          <w:b/>
          <w:bCs/>
          <w:sz w:val="21"/>
          <w:szCs w:val="21"/>
        </w:rPr>
        <w:t xml:space="preserve">（十二）</w:t>
      </w:r>
      <w:r>
        <w:rPr>
          <w:rFonts w:ascii="Times New Roman" w:hAnsi="Times New Roman" w:cs="Times New Roman"/>
          <w:b/>
          <w:bCs/>
          <w:sz w:val="21"/>
          <w:szCs w:val="21"/>
        </w:rPr>
        <w:t xml:space="preserve">其他</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服务方对服务缺陷不予更正，采购人有权另请其他单位更正，所发生的费用在管理费中扣除。</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如遇采购人有重大基建等特殊情况（工作量减少或增加幅度较大时），采购人将提前三个月告知服务方，合同内容经双方协商调整。</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服务方有责任配合采购人接受上级领导部门的监督、检查，提供必须的资料。每年应将所有管理及培训资料交一份给医院总务处，如有需要必须随时提供。</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4</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服务方须严格按照国家和政府规定给所有的员工缴纳各种社会保险（包括养老、医疗、工伤、生育险、失业保险等）。负责其招聘员工的一切工资、福利；如发生工伤、疾病乃至死亡的一切责任及费用由服务方全部负责；应严格遵守国家有关的法律、法规及行业标准，否则采购人有权终止合同。</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5</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采购人不接受投标人任何因遗漏报价而发生的费用追加，因服务方违反《劳动法》等法律法规而造成采购人的连带责任和损失全部由服务方承担。</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6</w:t>
      </w:r>
      <w:r>
        <w:rPr>
          <w:rFonts w:hint="eastAsia" w:ascii="Times New Roman" w:hAnsi="Times New Roman" w:cs="Times New Roman"/>
          <w:sz w:val="21"/>
          <w:szCs w:val="21"/>
        </w:rPr>
        <w:t xml:space="preserve">.</w:t>
      </w:r>
      <w:r>
        <w:rPr>
          <w:rFonts w:ascii="Times New Roman" w:hAnsi="Times New Roman" w:cs="Times New Roman"/>
          <w:sz w:val="21"/>
          <w:szCs w:val="21"/>
        </w:rPr>
        <w:t xml:space="preserve">投标人应在投标文件中说明，如能中标，在服务过程中需要采购人配合的工作和需要提供的条件。</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（十三）投标人根据本项目特点，制定下列保洁管理服务方案及配套措施方案。</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1.保洁服务管理整体设想；</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2.保洁管理服务的目标定位及服务理念；</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3.保洁管理服务的管理思路；</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4.服务项目的重难点分析及解决措施；</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5.（包括但不限于保洁、垃圾清运、运送）的完善的整体服务方案。</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（十四）投标人根据本项目特点，制定下列保洁管理制度及考核管理办法方案。</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1.环境清洁管理制度；</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2.运送管理制度；</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3.其他管理制度（安全管理制度、人力资源及财务管理制度、考勤及考核奖惩制度、档案管理制度等）；</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4.保洁人员岗位职责；</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5.保洁人员考核管理办法。</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（十五）投标人根据本项目特点，制定下列医院感染控制相关的服务整体方案。</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1.服务人员培训日常化措施； </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2.特殊科室工作流程；</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3.感控应急措施；</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4.防止交叉感染措施。</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（十六）投标人根据本项目特点，提供下列人员培训方案。</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1.岗前培训；</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2.在岗培训；</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3.年度培训计划。</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（十七）投标人根据本项目特点，提供下列质量保障措施及应急方案。</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1.质量保障措施；</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2.安全管理保障措施；</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3.突发事件应急方案；</w:t>
      </w:r>
      <w:r/>
    </w:p>
    <w:p>
      <w:pPr>
        <w:ind w:left="0" w:firstLine="422"/>
        <w:spacing w:line="360" w:lineRule="auto"/>
        <w:rPr>
          <w:rFonts w:ascii="宋体" w:hAnsi="宋体"/>
          <w:b/>
          <w:bCs/>
          <w:sz w:val="21"/>
          <w:szCs w:val="21"/>
        </w:rPr>
      </w:pPr>
      <w:r>
        <w:rPr>
          <w:rFonts w:hint="eastAsia" w:ascii="宋体" w:hAnsi="宋体"/>
          <w:b/>
          <w:bCs/>
          <w:sz w:val="21"/>
          <w:szCs w:val="21"/>
        </w:rPr>
        <w:t xml:space="preserve">（十八）履约验收：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jc w:val="left"/>
        <w:spacing w:line="360" w:lineRule="auto"/>
        <w:rPr>
          <w:rFonts w:ascii="Times New Roman" w:hAnsi="Times New Roman" w:cs="Times New Roman"/>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pStyle w:val="857"/>
        <w:ind w:firstLine="402"/>
        <w:jc w:val="left"/>
        <w:rPr>
          <w:b/>
          <w:bCs/>
        </w:rPr>
      </w:pPr>
      <w:r>
        <w:rPr>
          <w:b/>
          <w:bCs/>
        </w:rPr>
      </w:r>
      <w:r/>
    </w:p>
    <w:p>
      <w:pPr>
        <w:ind w:left="0" w:firstLine="422"/>
        <w:jc w:val="left"/>
        <w:spacing w:line="360" w:lineRule="auto"/>
        <w:tabs>
          <w:tab w:val="left" w:pos="420" w:leader="none"/>
        </w:tabs>
        <w:rPr>
          <w:rFonts w:ascii="宋体" w:hAnsi="宋体"/>
          <w:b/>
          <w:bCs/>
          <w:sz w:val="21"/>
        </w:rPr>
      </w:pPr>
      <w:r>
        <w:rPr>
          <w:rFonts w:hint="eastAsia" w:ascii="宋体" w:hAnsi="宋体"/>
          <w:b/>
          <w:bCs/>
          <w:sz w:val="21"/>
        </w:rPr>
        <w:t xml:space="preserve">十、综合说明</w:t>
      </w:r>
      <w:r/>
    </w:p>
    <w:p>
      <w:pPr>
        <w:ind w:left="0" w:firstLine="420"/>
        <w:jc w:val="left"/>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jc w:val="left"/>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jc w:val="left"/>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jc w:val="left"/>
        <w:spacing w:line="360" w:lineRule="auto"/>
        <w:tabs>
          <w:tab w:val="left" w:pos="420" w:leader="none"/>
          <w:tab w:val="left" w:pos="540" w:leader="none"/>
        </w:tabs>
        <w:rPr>
          <w:rFonts w:ascii="宋体" w:hAnsi="宋体"/>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jc w:val="left"/>
        <w:spacing w:line="360" w:lineRule="auto"/>
        <w:tabs>
          <w:tab w:val="left" w:pos="420" w:leader="none"/>
        </w:tabs>
        <w:rPr>
          <w:rFonts w:ascii="宋体" w:hAnsi="宋体"/>
          <w:b/>
          <w:bCs/>
          <w:sz w:val="21"/>
        </w:rPr>
      </w:pPr>
      <w:r>
        <w:rPr>
          <w:rFonts w:hint="eastAsia" w:ascii="宋体" w:hAnsi="宋体"/>
          <w:b/>
          <w:bCs/>
          <w:sz w:val="21"/>
        </w:rPr>
        <w:t xml:space="preserve">十一、政府采购政策</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jc w:val="left"/>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jc w:val="left"/>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jc w:val="left"/>
        <w:spacing w:line="360" w:lineRule="auto"/>
        <w:tabs>
          <w:tab w:val="left" w:pos="567" w:leader="none"/>
        </w:tabs>
        <w:rPr>
          <w:rFonts w:ascii="宋体" w:hAnsi="宋体"/>
          <w:b/>
          <w:bCs/>
          <w:sz w:val="21"/>
        </w:rPr>
      </w:pPr>
      <w:r>
        <w:rPr>
          <w:rFonts w:hint="eastAsia" w:ascii="宋体" w:hAnsi="宋体"/>
          <w:b/>
          <w:bCs/>
          <w:sz w:val="21"/>
        </w:rPr>
        <w:t xml:space="preserve">十二、关于对参与供应商信用记录的政府采购要求</w:t>
      </w:r>
      <w:r/>
    </w:p>
    <w:p>
      <w:pPr>
        <w:ind w:left="0" w:firstLine="420"/>
        <w:jc w:val="left"/>
        <w:spacing w:line="360" w:lineRule="auto"/>
        <w:tabs>
          <w:tab w:val="left" w:pos="567" w:leader="none"/>
        </w:tabs>
        <w:rPr>
          <w:rFonts w:ascii="宋体" w:hAnsi="宋体" w:cs="Times New Roman"/>
          <w:b/>
          <w:color w:val="000000"/>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sz w:val="21"/>
          <w:szCs w:val="21"/>
        </w:rPr>
        <w:t xml:space="preserve">登录</w:t>
      </w:r>
      <w:r>
        <w:rPr>
          <w:rFonts w:ascii="宋体" w:hAnsi="宋体"/>
          <w:color w:val="000000"/>
          <w:sz w:val="21"/>
          <w:szCs w:val="21"/>
        </w:rPr>
        <w:t xml:space="preserve">信用中国</w:t>
      </w:r>
      <w:r>
        <w:rPr>
          <w:rFonts w:hint="eastAsia" w:ascii="宋体" w:hAnsi="宋体"/>
          <w:color w:val="000000"/>
          <w:sz w:val="21"/>
          <w:szCs w:val="21"/>
        </w:rPr>
        <w:t xml:space="preserve">网站</w:t>
      </w:r>
      <w:r>
        <w:rPr>
          <w:rFonts w:ascii="宋体" w:hAnsi="宋体"/>
          <w:color w:val="000000"/>
          <w:sz w:val="21"/>
          <w:szCs w:val="21"/>
        </w:rPr>
        <w:t xml:space="preserve">（www.creditchina.gov.cn/）</w:t>
      </w:r>
      <w:r>
        <w:rPr>
          <w:rFonts w:hint="eastAsia" w:ascii="宋体" w:hAnsi="宋体"/>
          <w:color w:val="000000"/>
          <w:sz w:val="21"/>
          <w:szCs w:val="21"/>
        </w:rPr>
        <w:t xml:space="preserve">和中国政府采购网（</w:t>
      </w:r>
      <w:r>
        <w:rPr>
          <w:rFonts w:ascii="宋体" w:hAnsi="宋体"/>
          <w:color w:val="000000"/>
          <w:sz w:val="21"/>
          <w:szCs w:val="21"/>
        </w:rPr>
        <w:t xml:space="preserve">www.ccgp.gov.cn/</w:t>
      </w:r>
      <w:r>
        <w:rPr>
          <w:rFonts w:hint="eastAsia" w:ascii="宋体" w:hAnsi="宋体"/>
          <w:color w:val="000000"/>
          <w:sz w:val="21"/>
          <w:szCs w:val="21"/>
        </w:rPr>
        <w:t xml:space="preserve">）</w:t>
      </w:r>
      <w:r>
        <w:rPr>
          <w:rFonts w:ascii="宋体" w:hAnsi="宋体"/>
          <w:color w:val="000000"/>
          <w:sz w:val="21"/>
          <w:szCs w:val="21"/>
        </w:rPr>
        <w:t xml:space="preserve">查询供应商的信用记录，并将查询结果递交</w:t>
      </w:r>
      <w:r>
        <w:rPr>
          <w:rFonts w:hint="eastAsia" w:ascii="宋体" w:hAnsi="宋体"/>
          <w:color w:val="000000"/>
          <w:sz w:val="21"/>
          <w:szCs w:val="21"/>
        </w:rPr>
        <w:t xml:space="preserve">评标委员会</w:t>
      </w:r>
      <w:r>
        <w:rPr>
          <w:rFonts w:hint="eastAsia" w:ascii="宋体" w:hAnsi="宋体" w:cs="Times New Roman"/>
          <w:color w:val="000000"/>
          <w:sz w:val="21"/>
        </w:rPr>
        <w:t xml:space="preserve">。</w:t>
      </w:r>
      <w:r/>
    </w:p>
    <w:p>
      <w:pPr>
        <w:ind w:left="0" w:firstLine="420"/>
        <w:jc w:val="left"/>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jc w:val="left"/>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jc w:val="left"/>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jc w:val="left"/>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jc w:val="left"/>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3"/>
        <w:ind w:left="0" w:firstLine="0"/>
        <w:jc w:val="center"/>
        <w:rPr>
          <w:rFonts w:ascii="宋体" w:hAnsi="宋体"/>
          <w:b/>
          <w:sz w:val="32"/>
          <w:szCs w:val="32"/>
        </w:rPr>
      </w:pPr>
      <w:r/>
      <w:bookmarkStart w:id="136" w:name="_Toc5111"/>
      <w:r/>
      <w:bookmarkStart w:id="137" w:name="_Hlk55741158"/>
      <w:r/>
      <w:bookmarkStart w:id="138" w:name="_Toc11789"/>
      <w:r>
        <w:rPr>
          <w:rFonts w:hint="eastAsia" w:ascii="宋体" w:hAnsi="宋体"/>
          <w:b/>
          <w:sz w:val="44"/>
          <w:szCs w:val="22"/>
        </w:rPr>
        <w:br w:type="page" w:clear="all"/>
      </w:r>
      <w:bookmarkStart w:id="139" w:name="_Toc7300"/>
      <w:r>
        <w:rPr>
          <w:rFonts w:hint="eastAsia" w:ascii="宋体" w:hAnsi="宋体"/>
          <w:b/>
          <w:sz w:val="44"/>
          <w:szCs w:val="22"/>
        </w:rPr>
        <w:t xml:space="preserve">第五章 </w:t>
      </w:r>
      <w:bookmarkStart w:id="140" w:name="合同的特殊条款"/>
      <w:r/>
      <w:bookmarkEnd w:id="140"/>
      <w:r>
        <w:rPr>
          <w:rFonts w:hint="eastAsia" w:ascii="宋体" w:hAnsi="宋体"/>
          <w:b/>
          <w:sz w:val="44"/>
          <w:szCs w:val="22"/>
        </w:rPr>
        <w:t xml:space="preserve">合同及主要条款</w:t>
      </w:r>
      <w:bookmarkEnd w:id="136"/>
      <w:r/>
      <w:bookmarkEnd w:id="137"/>
      <w:r/>
      <w:bookmarkEnd w:id="138"/>
      <w:r/>
      <w:bookmarkEnd w:id="139"/>
      <w:r/>
      <w:bookmarkStart w:id="141" w:name="_Toc27667"/>
      <w:r/>
      <w:bookmarkStart w:id="142" w:name="_Toc57376410"/>
      <w:r/>
      <w:bookmarkStart w:id="143" w:name="_Toc8564"/>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项目名称：景德路院区保洁服务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采购人（甲方）：苏州大学附属儿童医院</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苏州大学附属儿童医院）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þ</w:t>
      </w:r>
      <w:r>
        <w:rPr>
          <w:rFonts w:hint="eastAsia" w:ascii="宋体" w:hAnsi="宋体"/>
          <w:sz w:val="21"/>
          <w:szCs w:val="21"/>
        </w:rPr>
        <w:t xml:space="preserve">分期付款：</w:t>
      </w:r>
      <w:r/>
    </w:p>
    <w:p>
      <w:pPr>
        <w:ind w:left="0" w:firstLine="420"/>
        <w:jc w:val="left"/>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乙方每月5日前，向甲方提交上月保洁服务结算申请、正规增值税发票、月度保洁考勤表、服务巡检记录表、考核评分表等完整结算资料；甲方在10个工作日内完成资料审核、月度服务质量考核；考核合格后，甲方在审核完成后 15–30个工作日内，通过银行对公转账方式支付上月保洁服务费用；考核不合格则按考核条例扣除相关费用。</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（1）因院方要求增加</w:t>
      </w:r>
      <w:r>
        <w:rPr>
          <w:rFonts w:hint="eastAsia" w:ascii="Times New Roman" w:hAnsi="Times New Roman" w:cs="Times New Roman"/>
          <w:sz w:val="21"/>
          <w:szCs w:val="21"/>
        </w:rPr>
        <w:t xml:space="preserve">额外用工</w:t>
      </w:r>
      <w:r>
        <w:rPr>
          <w:rFonts w:ascii="Times New Roman" w:hAnsi="Times New Roman" w:cs="Times New Roman"/>
          <w:sz w:val="21"/>
          <w:szCs w:val="21"/>
        </w:rPr>
        <w:t xml:space="preserve">，经考核部门、院领导审核批准</w:t>
      </w:r>
      <w:r>
        <w:rPr>
          <w:rFonts w:hint="eastAsia" w:ascii="Times New Roman" w:hAnsi="Times New Roman" w:cs="Times New Roman"/>
          <w:sz w:val="21"/>
          <w:szCs w:val="21"/>
        </w:rPr>
        <w:t xml:space="preserve">且经乙方确认</w:t>
      </w:r>
      <w:r>
        <w:rPr>
          <w:rFonts w:ascii="Times New Roman" w:hAnsi="Times New Roman" w:cs="Times New Roman"/>
          <w:sz w:val="21"/>
          <w:szCs w:val="21"/>
        </w:rPr>
        <w:t xml:space="preserve">后落实，按医院相关流程执行，</w:t>
      </w:r>
      <w:r>
        <w:rPr>
          <w:rFonts w:hint="eastAsia" w:ascii="Times New Roman" w:hAnsi="Times New Roman" w:cs="Times New Roman"/>
          <w:sz w:val="21"/>
          <w:szCs w:val="21"/>
        </w:rPr>
        <w:t xml:space="preserve">额外支出用工单价</w:t>
      </w:r>
      <w:r>
        <w:rPr>
          <w:rFonts w:ascii="Times New Roman" w:hAnsi="Times New Roman" w:cs="Times New Roman"/>
          <w:sz w:val="21"/>
          <w:szCs w:val="21"/>
        </w:rPr>
        <w:t xml:space="preserve">费用按服务方投标最终报价</w:t>
      </w:r>
      <w:r>
        <w:rPr>
          <w:rFonts w:hint="eastAsia" w:ascii="Times New Roman" w:hAnsi="Times New Roman" w:cs="Times New Roman"/>
          <w:sz w:val="21"/>
          <w:szCs w:val="21"/>
        </w:rPr>
        <w:t xml:space="preserve">单价</w:t>
      </w:r>
      <w:r>
        <w:rPr>
          <w:rFonts w:ascii="Times New Roman" w:hAnsi="Times New Roman" w:cs="Times New Roman"/>
          <w:sz w:val="21"/>
          <w:szCs w:val="21"/>
        </w:rPr>
        <w:t xml:space="preserve">进行结算。根据各病区临时延长的服务时间，由院方相关部门负责人或护士长提出，经考核部门、院领导审核批准后落实，延长时间申请不得超过2个月，超过2个月需院方相关部门再次提出申请进行审核后执行，延长服务时间费用每月按服务方投标最终报价进行结算。</w:t>
      </w:r>
      <w:r>
        <w:rPr>
          <w:rFonts w:hint="eastAsia" w:ascii="Times New Roman" w:hAnsi="Times New Roman" w:cs="Times New Roman"/>
          <w:sz w:val="21"/>
          <w:szCs w:val="21"/>
        </w:rPr>
        <w:t xml:space="preserve">全部额外用工费用不得超过合同总价的10%。</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（2）医院支付合同费用外，不再承担其它任何费用（包括个人）。乙方如因社保、医保或工资等问题与员工发生纠纷，应自行解决，但不得牵涉到医院。</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（3）确因医院各类检查、评审工作需要，服务方应无条件配合院方完成一些突击工作。如：安排服务人员（内部）临时加班。</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（4）医院对信息征集企业的服务工作进行考核，每月考核结果与服务费用挂钩（考核标准详见附件）</w:t>
      </w:r>
      <w:r/>
    </w:p>
    <w:p>
      <w:pPr>
        <w:ind w:left="0" w:firstLine="420"/>
        <w:jc w:val="left"/>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þ</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jc w:val="left"/>
        <w:spacing w:line="480" w:lineRule="exact"/>
        <w:widowControl w:val="off"/>
        <w:rPr>
          <w:rFonts w:ascii="宋体" w:hAnsi="宋体"/>
          <w:sz w:val="21"/>
          <w:szCs w:val="21"/>
        </w:rPr>
      </w:pPr>
      <w:r>
        <w:rPr>
          <w:rFonts w:hint="eastAsia" w:ascii="宋体" w:hAnsi="宋体"/>
          <w:sz w:val="21"/>
          <w:szCs w:val="21"/>
        </w:rPr>
        <w:t xml:space="preserve">4.1 收取履约保证金形式:</w:t>
      </w:r>
      <w:r/>
    </w:p>
    <w:p>
      <w:pPr>
        <w:ind w:left="0" w:firstLine="630"/>
        <w:jc w:val="left"/>
        <w:spacing w:line="480" w:lineRule="exact"/>
        <w:widowControl w:val="off"/>
        <w:rPr>
          <w:rFonts w:ascii="宋体" w:hAnsi="宋体"/>
          <w:sz w:val="21"/>
          <w:szCs w:val="21"/>
        </w:rPr>
      </w:pPr>
      <w:r>
        <w:rPr>
          <w:rFonts w:ascii="宋体" w:hAnsi="宋体"/>
          <w:sz w:val="21"/>
          <w:szCs w:val="21"/>
        </w:rPr>
        <w:t xml:space="preserve">供应商应当以支票、汇票、本票或者金融机构、担保机构出具的保函等非现金形式提交</w:t>
      </w:r>
      <w:r>
        <w:rPr>
          <w:rFonts w:hint="eastAsia" w:ascii="宋体" w:hAnsi="宋体"/>
          <w:sz w:val="21"/>
          <w:szCs w:val="21"/>
        </w:rPr>
        <w:t xml:space="preserve">。</w:t>
      </w:r>
      <w:r/>
    </w:p>
    <w:p>
      <w:pPr>
        <w:ind w:left="0" w:firstLine="630"/>
        <w:jc w:val="left"/>
        <w:spacing w:line="480" w:lineRule="exact"/>
        <w:widowControl w:val="off"/>
        <w:rPr>
          <w:rFonts w:ascii="宋体" w:hAnsi="宋体"/>
          <w:sz w:val="21"/>
          <w:szCs w:val="21"/>
        </w:rPr>
      </w:pPr>
      <w:r>
        <w:rPr>
          <w:rFonts w:hint="eastAsia" w:ascii="宋体" w:hAnsi="宋体"/>
          <w:sz w:val="21"/>
          <w:szCs w:val="21"/>
        </w:rPr>
        <w:t xml:space="preserve">4.2 收取履约保证金金额: 乙方应在本合同签订前，向甲方缴纳履约保证金，金额为中标金额的1.25%。</w:t>
      </w:r>
      <w:r/>
    </w:p>
    <w:p>
      <w:pPr>
        <w:ind w:left="0" w:firstLine="630"/>
        <w:spacing w:line="480" w:lineRule="exact"/>
        <w:widowControl w:val="off"/>
        <w:tabs>
          <w:tab w:val="left" w:pos="575" w:leader="none"/>
        </w:tabs>
        <w:rPr>
          <w:rFonts w:ascii="宋体" w:hAnsi="宋体"/>
          <w:sz w:val="21"/>
          <w:szCs w:val="21"/>
        </w:rPr>
      </w:pPr>
      <w:r>
        <w:rPr>
          <w:rFonts w:hint="eastAsia" w:ascii="宋体" w:hAnsi="宋体"/>
          <w:sz w:val="21"/>
          <w:szCs w:val="21"/>
        </w:rPr>
        <w:t xml:space="preserve">4.3合同履行结束后，甲方应及时退还交纳的履约保证金。</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4.3.1履约保证金退还方式：</w:t>
      </w:r>
      <w:r/>
    </w:p>
    <w:p>
      <w:pPr>
        <w:ind w:left="624"/>
        <w:jc w:val="left"/>
        <w:spacing w:line="480" w:lineRule="exact"/>
        <w:widowControl w:val="off"/>
        <w:rPr>
          <w:rFonts w:ascii="宋体" w:hAnsi="宋体"/>
          <w:sz w:val="21"/>
          <w:szCs w:val="21"/>
        </w:rPr>
      </w:pPr>
      <w:r>
        <w:rPr>
          <w:rFonts w:hint="eastAsia" w:ascii="宋体" w:hAnsi="宋体"/>
          <w:sz w:val="21"/>
          <w:szCs w:val="21"/>
        </w:rPr>
        <w:t xml:space="preserve">甲方应将履约保证金以银行转账方式，退还至乙方在本合同中指定的以下账户：</w:t>
      </w:r>
      <w:r>
        <w:rPr>
          <w:rFonts w:hint="eastAsia" w:ascii="宋体" w:hAnsi="宋体"/>
          <w:sz w:val="21"/>
          <w:szCs w:val="21"/>
        </w:rPr>
        <w:br/>
      </w:r>
      <w:r>
        <w:rPr>
          <w:rFonts w:hint="eastAsia" w:ascii="宋体" w:hAnsi="宋体"/>
          <w:sz w:val="21"/>
          <w:szCs w:val="21"/>
        </w:rPr>
        <w:t xml:space="preserve">户名：【                                    】</w:t>
      </w:r>
      <w:r>
        <w:rPr>
          <w:rFonts w:hint="eastAsia" w:ascii="宋体" w:hAnsi="宋体"/>
          <w:sz w:val="21"/>
          <w:szCs w:val="21"/>
        </w:rPr>
        <w:br/>
      </w:r>
      <w:r>
        <w:rPr>
          <w:rFonts w:hint="eastAsia" w:ascii="宋体" w:hAnsi="宋体"/>
          <w:sz w:val="21"/>
          <w:szCs w:val="21"/>
        </w:rPr>
        <w:t xml:space="preserve">开户行：【                                  】</w:t>
      </w:r>
      <w:r>
        <w:rPr>
          <w:rFonts w:hint="eastAsia" w:ascii="宋体" w:hAnsi="宋体"/>
          <w:sz w:val="21"/>
          <w:szCs w:val="21"/>
        </w:rPr>
        <w:br/>
      </w:r>
      <w:r>
        <w:rPr>
          <w:rFonts w:hint="eastAsia" w:ascii="宋体" w:hAnsi="宋体"/>
          <w:sz w:val="21"/>
          <w:szCs w:val="21"/>
        </w:rPr>
        <w:t xml:space="preserve">账号：【                                    】</w:t>
      </w:r>
      <w:r>
        <w:rPr>
          <w:rFonts w:hint="eastAsia" w:ascii="宋体" w:hAnsi="宋体"/>
          <w:sz w:val="21"/>
          <w:szCs w:val="21"/>
        </w:rPr>
        <w:br/>
      </w:r>
      <w:r>
        <w:rPr>
          <w:rFonts w:hint="eastAsia" w:ascii="宋体" w:hAnsi="宋体"/>
          <w:sz w:val="21"/>
          <w:szCs w:val="21"/>
        </w:rPr>
        <w:t xml:space="preserve">若乙方账户信息变更，应提前书面通知甲方，因乙方未及时通知导致的退还延迟或错误，责任由乙方承担。</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4.3.2履约保证金退还时间：</w:t>
      </w:r>
      <w:r/>
    </w:p>
    <w:p>
      <w:pPr>
        <w:ind w:left="0" w:firstLine="630"/>
        <w:spacing w:line="480" w:lineRule="exact"/>
        <w:widowControl w:val="off"/>
        <w:rPr>
          <w:rFonts w:ascii="宋体" w:hAnsi="宋体"/>
          <w:sz w:val="21"/>
          <w:szCs w:val="21"/>
        </w:rPr>
      </w:pPr>
      <w:r>
        <w:rPr>
          <w:rFonts w:hint="eastAsia" w:ascii="宋体" w:hAnsi="宋体"/>
          <w:sz w:val="21"/>
          <w:szCs w:val="21"/>
        </w:rPr>
        <w:t xml:space="preserve">甲方应在第4.3.3条约定的退还条件全部满足之日起【15】个工作日内，完成履约保证金的退还。</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4.3.3履约保证金退还条件：</w:t>
      </w:r>
      <w:r/>
    </w:p>
    <w:p>
      <w:pPr>
        <w:ind w:left="0" w:firstLine="630"/>
        <w:spacing w:line="480" w:lineRule="exact"/>
        <w:widowControl w:val="off"/>
        <w:rPr>
          <w:rFonts w:ascii="宋体" w:hAnsi="宋体"/>
          <w:sz w:val="21"/>
          <w:szCs w:val="21"/>
        </w:rPr>
      </w:pPr>
      <w:r>
        <w:rPr>
          <w:rFonts w:hint="eastAsia" w:ascii="宋体" w:hAnsi="宋体"/>
          <w:sz w:val="21"/>
          <w:szCs w:val="21"/>
        </w:rPr>
        <w:t xml:space="preserve">同时满足以下所有条件后，乙方方可申请退还履约保证金：</w:t>
      </w:r>
      <w:r/>
    </w:p>
    <w:p>
      <w:pPr>
        <w:ind w:left="0" w:firstLine="630"/>
        <w:spacing w:line="480" w:lineRule="exact"/>
        <w:widowControl w:val="off"/>
        <w:rPr>
          <w:rFonts w:ascii="宋体" w:hAnsi="宋体"/>
          <w:sz w:val="21"/>
          <w:szCs w:val="21"/>
        </w:rPr>
      </w:pPr>
      <w:r>
        <w:rPr>
          <w:rFonts w:hint="eastAsia" w:ascii="宋体" w:hAnsi="宋体"/>
          <w:sz w:val="21"/>
          <w:szCs w:val="21"/>
        </w:rPr>
        <w:t xml:space="preserve">乙方已全面、适当履行完毕本合同项下的全部义务，包括但不限于完成全部交付物、通过最终验收、付清所有相关税费等。</w:t>
      </w:r>
      <w:r/>
    </w:p>
    <w:p>
      <w:pPr>
        <w:ind w:left="0" w:firstLine="630"/>
        <w:spacing w:line="480" w:lineRule="exact"/>
        <w:widowControl w:val="off"/>
        <w:rPr>
          <w:rFonts w:ascii="宋体" w:hAnsi="宋体"/>
          <w:sz w:val="21"/>
          <w:szCs w:val="21"/>
        </w:rPr>
      </w:pPr>
      <w:r>
        <w:rPr>
          <w:rFonts w:hint="eastAsia" w:ascii="宋体" w:hAnsi="宋体"/>
          <w:sz w:val="21"/>
          <w:szCs w:val="21"/>
        </w:rPr>
        <w:t xml:space="preserve">乙方已向甲方提交书面退还申请及履约完成的相关证明文件（如最终验收合格报告）。</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4.3.4履约保证金不予退还的情形：</w:t>
      </w:r>
      <w:r/>
    </w:p>
    <w:p>
      <w:pPr>
        <w:ind w:left="0" w:firstLine="630"/>
        <w:spacing w:line="480" w:lineRule="exact"/>
        <w:widowControl w:val="off"/>
        <w:rPr>
          <w:rFonts w:ascii="宋体" w:hAnsi="宋体"/>
          <w:sz w:val="21"/>
          <w:szCs w:val="21"/>
        </w:rPr>
      </w:pPr>
      <w:r>
        <w:rPr>
          <w:rFonts w:hint="eastAsia" w:ascii="宋体" w:hAnsi="宋体"/>
          <w:sz w:val="21"/>
          <w:szCs w:val="21"/>
        </w:rPr>
        <w:t xml:space="preserve">如发生以下任一情形，甲方有权全部或部分扣除履约保证金，且不予退还。扣除的保证金不足以弥补甲方损失的，甲方仍有权向乙方追偿：</w:t>
      </w:r>
      <w:r/>
    </w:p>
    <w:p>
      <w:pPr>
        <w:ind w:left="0" w:firstLine="630"/>
        <w:spacing w:line="480" w:lineRule="exact"/>
        <w:widowControl w:val="off"/>
        <w:rPr>
          <w:rFonts w:ascii="宋体" w:hAnsi="宋体"/>
          <w:sz w:val="21"/>
          <w:szCs w:val="21"/>
        </w:rPr>
      </w:pPr>
      <w:r>
        <w:rPr>
          <w:rFonts w:hint="eastAsia" w:ascii="宋体" w:hAnsi="宋体"/>
          <w:sz w:val="21"/>
          <w:szCs w:val="21"/>
        </w:rPr>
        <w:t xml:space="preserve">因乙方原因，导致本合同根本性违约（如服务过程存在严重服务问题、擅自将合同义务转包、逾期仍无法履行等）。</w:t>
      </w:r>
      <w:r/>
    </w:p>
    <w:p>
      <w:pPr>
        <w:ind w:left="0" w:firstLine="630"/>
        <w:spacing w:line="480" w:lineRule="exact"/>
        <w:widowControl w:val="off"/>
        <w:rPr>
          <w:rFonts w:ascii="宋体" w:hAnsi="宋体"/>
          <w:sz w:val="21"/>
          <w:szCs w:val="21"/>
        </w:rPr>
      </w:pPr>
      <w:r>
        <w:rPr>
          <w:rFonts w:hint="eastAsia" w:ascii="宋体" w:hAnsi="宋体"/>
          <w:sz w:val="21"/>
          <w:szCs w:val="21"/>
        </w:rPr>
        <w:t xml:space="preserve">在合同履行期间或质量保证期内，因乙方责任给甲方造成损失（包括直接损失及为处理问题所产生的合理费用），经甲方书面通知后，乙方未在指定期限内予以赔偿。</w:t>
      </w:r>
      <w:r/>
    </w:p>
    <w:p>
      <w:pPr>
        <w:ind w:left="0" w:firstLine="630"/>
        <w:spacing w:line="480" w:lineRule="exact"/>
        <w:widowControl w:val="off"/>
        <w:rPr>
          <w:rFonts w:ascii="宋体" w:hAnsi="宋体"/>
          <w:sz w:val="21"/>
          <w:szCs w:val="21"/>
        </w:rPr>
      </w:pPr>
      <w:r>
        <w:rPr>
          <w:rFonts w:hint="eastAsia" w:ascii="宋体" w:hAnsi="宋体"/>
          <w:sz w:val="21"/>
          <w:szCs w:val="21"/>
        </w:rPr>
        <w:t xml:space="preserve">乙方未按照本合同约定办理完毕全部结算、交付及移交手续。</w:t>
      </w:r>
      <w:r/>
    </w:p>
    <w:p>
      <w:pPr>
        <w:ind w:left="0" w:firstLine="630"/>
        <w:spacing w:line="480" w:lineRule="exact"/>
        <w:widowControl w:val="off"/>
        <w:rPr>
          <w:rFonts w:ascii="宋体" w:hAnsi="宋体"/>
          <w:sz w:val="21"/>
          <w:szCs w:val="21"/>
        </w:rPr>
      </w:pPr>
      <w:r>
        <w:rPr>
          <w:rFonts w:hint="eastAsia" w:ascii="宋体" w:hAnsi="宋体"/>
          <w:sz w:val="21"/>
          <w:szCs w:val="21"/>
        </w:rPr>
        <w:t xml:space="preserve">法律法规规定或本合同其他条款约定的其他可扣除履约保证金的情形。</w:t>
      </w:r>
      <w:r/>
    </w:p>
    <w:p>
      <w:pPr>
        <w:ind w:left="0" w:firstLine="420"/>
        <w:spacing w:line="480" w:lineRule="exact"/>
        <w:widowControl w:val="off"/>
        <w:rPr>
          <w:rFonts w:ascii="宋体" w:hAnsi="宋体"/>
          <w:sz w:val="21"/>
          <w:szCs w:val="21"/>
        </w:rPr>
      </w:pPr>
      <w:r/>
      <w:bookmarkStart w:id="144" w:name="OLE_LINK7"/>
      <w:r>
        <w:rPr>
          <w:rFonts w:hint="eastAsia" w:ascii="宋体" w:hAnsi="宋体"/>
          <w:sz w:val="21"/>
          <w:szCs w:val="21"/>
        </w:rPr>
        <w:t xml:space="preserve">5.如采购文件要求中标（</w:t>
      </w:r>
      <w:r>
        <w:rPr>
          <w:rFonts w:ascii="宋体" w:hAnsi="宋体"/>
          <w:sz w:val="21"/>
          <w:szCs w:val="21"/>
        </w:rPr>
        <w:t xml:space="preserve">成交</w:t>
      </w:r>
      <w:r>
        <w:rPr>
          <w:rFonts w:hint="eastAsia" w:ascii="宋体" w:hAnsi="宋体"/>
          <w:sz w:val="21"/>
          <w:szCs w:val="21"/>
        </w:rPr>
        <w:t xml:space="preserve">）</w:t>
      </w:r>
      <w:r>
        <w:rPr>
          <w:rFonts w:ascii="宋体" w:hAnsi="宋体"/>
          <w:sz w:val="21"/>
          <w:szCs w:val="21"/>
        </w:rPr>
        <w:t xml:space="preserve">供应商提交履约保证金的，供应商应当以支票、汇票、本票或者金融机构、担保机构出具的保函等非现金形式提交</w:t>
      </w:r>
      <w:bookmarkEnd w:id="144"/>
      <w:r>
        <w:rPr>
          <w:rFonts w:hint="eastAsia" w:ascii="宋体" w:hAnsi="宋体"/>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每自然季度结束后 10 个工作日内组织验收；若供应商针对专项保洁等工作单独提交验收申请的，自供应商提交验收申请之日起 7 个工作日内组织现场核查验收。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共分 8 期（段），分期（段）验收的工作安排）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详见附件1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详见附件1                                       </w:t>
      </w:r>
      <w:r/>
    </w:p>
    <w:p>
      <w:pPr>
        <w:ind w:left="0" w:firstLine="420"/>
        <w:spacing w:line="480" w:lineRule="exact"/>
        <w:rPr>
          <w:rFonts w:ascii="宋体" w:hAnsi="宋体"/>
          <w:b/>
          <w:sz w:val="21"/>
          <w:szCs w:val="21"/>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详见附件 1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rPr>
      </w:pPr>
      <w:r>
        <w:rPr>
          <w:rFonts w:ascii="宋体" w:hAnsi="宋体" w:cs="Times New Roman"/>
          <w:b/>
          <w:sz w:val="21"/>
          <w:szCs w:val="21"/>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rPr>
        <w:t xml:space="preserve">十二、合同转让和分包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rPr>
        <w:t xml:space="preserve">十三、争端的解决及法律适用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十四、通知</w:t>
      </w:r>
      <w:r/>
    </w:p>
    <w:p>
      <w:pPr>
        <w:numPr>
          <w:ilvl w:val="255"/>
          <w:numId w:val="0"/>
        </w:numPr>
        <w:ind w:firstLine="420"/>
        <w:spacing w:line="480" w:lineRule="exact"/>
        <w:widowControl w:val="off"/>
        <w:rPr>
          <w:rFonts w:ascii="宋体" w:hAnsi="宋体"/>
          <w:sz w:val="21"/>
          <w:szCs w:val="21"/>
        </w:rPr>
      </w:pPr>
      <w:r>
        <w:rPr>
          <w:rFonts w:hint="eastAsia" w:ascii="宋体" w:hAnsi="宋体"/>
          <w:sz w:val="21"/>
          <w:szCs w:val="21"/>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rPr>
      </w:pPr>
      <w:r>
        <w:rPr>
          <w:rFonts w:hint="eastAsia" w:ascii="宋体" w:hAnsi="宋体"/>
          <w:sz w:val="21"/>
          <w:szCs w:val="21"/>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rPr>
      </w:pPr>
      <w:r>
        <w:rPr>
          <w:rFonts w:hint="eastAsia" w:ascii="宋体" w:hAnsi="宋体"/>
          <w:sz w:val="21"/>
          <w:szCs w:val="21"/>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rPr>
      </w:pPr>
      <w:r>
        <w:rPr>
          <w:rFonts w:hint="eastAsia" w:ascii="宋体" w:hAnsi="宋体"/>
          <w:sz w:val="21"/>
          <w:szCs w:val="21"/>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843"/>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311"/>
        <w:gridCol w:w="2032"/>
        <w:gridCol w:w="2248"/>
        <w:gridCol w:w="2399"/>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5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ind w:left="0"/>
        <w:jc w:val="left"/>
        <w:spacing w:after="156"/>
        <w:widowControl w:val="off"/>
        <w:rPr>
          <w:sz w:val="32"/>
          <w:szCs w:val="32"/>
        </w:rPr>
      </w:pPr>
      <w:r>
        <w:rPr>
          <w:rFonts w:hint="eastAsia"/>
          <w:sz w:val="32"/>
          <w:szCs w:val="32"/>
        </w:rPr>
        <w:t xml:space="preserve">附件1：</w:t>
      </w:r>
      <w:r/>
    </w:p>
    <w:p>
      <w:pPr>
        <w:ind w:left="0"/>
        <w:jc w:val="center"/>
        <w:spacing w:after="156"/>
        <w:widowControl w:val="off"/>
        <w:rPr>
          <w:sz w:val="21"/>
          <w:szCs w:val="21"/>
        </w:rPr>
      </w:pPr>
      <w:r>
        <w:rPr>
          <w:rFonts w:hint="eastAsia"/>
          <w:sz w:val="21"/>
          <w:szCs w:val="21"/>
        </w:rPr>
        <w:t xml:space="preserve">苏州大学附属儿童医院景德路院区保洁服务项目履约验收条款</w:t>
      </w:r>
      <w:r/>
    </w:p>
    <w:p>
      <w:pPr>
        <w:ind w:left="0" w:firstLine="420"/>
        <w:jc w:val="left"/>
        <w:widowControl w:val="off"/>
        <w:rPr>
          <w:sz w:val="21"/>
          <w:szCs w:val="21"/>
        </w:rPr>
      </w:pPr>
      <w:r>
        <w:rPr>
          <w:rFonts w:hint="eastAsia"/>
          <w:sz w:val="21"/>
          <w:szCs w:val="21"/>
        </w:rPr>
        <w:t xml:space="preserve">甲方将根据《江苏省财政厅关于印发〈江苏省政府采购履约验收管理办法〉的通知》(苏财规〔2024〕7 号) 相关要求，成立验收小组，负责采购项目履约验收具体工作。</w:t>
      </w:r>
      <w:r/>
    </w:p>
    <w:p>
      <w:pPr>
        <w:ind w:left="0" w:firstLine="420"/>
        <w:jc w:val="left"/>
        <w:widowControl w:val="off"/>
        <w:rPr>
          <w:sz w:val="21"/>
          <w:szCs w:val="21"/>
        </w:rPr>
      </w:pPr>
      <w:r>
        <w:rPr>
          <w:rFonts w:hint="eastAsia"/>
          <w:sz w:val="21"/>
          <w:szCs w:val="21"/>
        </w:rPr>
        <w:t xml:space="preserve">验收组织方式：☑验收小组验收</w:t>
      </w:r>
      <w:r/>
    </w:p>
    <w:p>
      <w:pPr>
        <w:ind w:left="0" w:firstLine="420"/>
        <w:jc w:val="left"/>
        <w:widowControl w:val="off"/>
        <w:rPr>
          <w:sz w:val="21"/>
          <w:szCs w:val="21"/>
        </w:rPr>
      </w:pPr>
      <w:r>
        <w:rPr>
          <w:rFonts w:hint="eastAsia"/>
          <w:sz w:val="21"/>
          <w:szCs w:val="21"/>
        </w:rPr>
        <w:t xml:space="preserve">验收的实施主体：甲方（苏州大学附属儿童医院）</w:t>
      </w:r>
      <w:r/>
    </w:p>
    <w:p>
      <w:pPr>
        <w:ind w:left="0" w:firstLine="420"/>
        <w:jc w:val="left"/>
        <w:widowControl w:val="off"/>
        <w:rPr>
          <w:sz w:val="21"/>
          <w:szCs w:val="21"/>
        </w:rPr>
      </w:pPr>
      <w:r>
        <w:rPr>
          <w:rFonts w:hint="eastAsia"/>
          <w:sz w:val="21"/>
          <w:szCs w:val="21"/>
        </w:rPr>
        <w:t xml:space="preserve">履约验收时间：</w:t>
      </w:r>
      <w:r/>
    </w:p>
    <w:p>
      <w:pPr>
        <w:ind w:left="0" w:firstLine="420"/>
        <w:jc w:val="left"/>
        <w:widowControl w:val="off"/>
        <w:rPr>
          <w:sz w:val="21"/>
          <w:szCs w:val="21"/>
        </w:rPr>
      </w:pPr>
      <w:r>
        <w:rPr>
          <w:rFonts w:hint="eastAsia"/>
          <w:sz w:val="21"/>
          <w:szCs w:val="21"/>
        </w:rPr>
        <w:t xml:space="preserve">季度履约验收：每自然季度结束后 10 个工作日内组织验收；若供应商针对专项保洁等工作单独提交验收申请的，自供应商提交验收申请之日起 7 个工作日内组织现场核查验收。</w:t>
      </w:r>
      <w:r/>
    </w:p>
    <w:p>
      <w:pPr>
        <w:ind w:left="0" w:firstLine="420"/>
        <w:jc w:val="left"/>
        <w:widowControl w:val="off"/>
        <w:rPr>
          <w:sz w:val="21"/>
          <w:szCs w:val="21"/>
        </w:rPr>
      </w:pPr>
      <w:r>
        <w:rPr>
          <w:rFonts w:hint="eastAsia"/>
          <w:sz w:val="21"/>
          <w:szCs w:val="21"/>
        </w:rPr>
        <w:t xml:space="preserve">履约验收方式：□一次性验收</w:t>
      </w:r>
      <w:r/>
    </w:p>
    <w:p>
      <w:pPr>
        <w:ind w:left="0" w:firstLine="420"/>
        <w:jc w:val="left"/>
        <w:widowControl w:val="off"/>
        <w:rPr>
          <w:sz w:val="21"/>
          <w:szCs w:val="21"/>
        </w:rPr>
      </w:pPr>
      <w:r>
        <w:rPr>
          <w:rFonts w:hint="eastAsia"/>
          <w:sz w:val="21"/>
          <w:szCs w:val="21"/>
        </w:rPr>
        <w:t xml:space="preserve">☑分期 (段) 验收：本项目合同期限 2 年，按季度开展分段验收，共计 8 期（段），分期（段）验收工作安排如下：</w:t>
      </w:r>
      <w:r/>
    </w:p>
    <w:p>
      <w:pPr>
        <w:ind w:left="0" w:firstLine="420"/>
        <w:jc w:val="left"/>
        <w:widowControl w:val="off"/>
        <w:rPr>
          <w:sz w:val="21"/>
          <w:szCs w:val="21"/>
        </w:rPr>
      </w:pPr>
      <w:r>
        <w:rPr>
          <w:rFonts w:hint="eastAsia"/>
          <w:sz w:val="21"/>
          <w:szCs w:val="21"/>
        </w:rPr>
        <w:t xml:space="preserve">第 1 期：第 1 年度第 1 季度履约验收；</w:t>
      </w:r>
      <w:r/>
    </w:p>
    <w:p>
      <w:pPr>
        <w:ind w:left="0" w:firstLine="420"/>
        <w:jc w:val="left"/>
        <w:widowControl w:val="off"/>
        <w:rPr>
          <w:sz w:val="21"/>
          <w:szCs w:val="21"/>
        </w:rPr>
      </w:pPr>
      <w:r>
        <w:rPr>
          <w:rFonts w:hint="eastAsia"/>
          <w:sz w:val="21"/>
          <w:szCs w:val="21"/>
        </w:rPr>
        <w:t xml:space="preserve">第 2 期：第 1 年度第 2 季度履约验收；</w:t>
      </w:r>
      <w:r/>
    </w:p>
    <w:p>
      <w:pPr>
        <w:ind w:left="0" w:firstLine="420"/>
        <w:jc w:val="left"/>
        <w:widowControl w:val="off"/>
        <w:rPr>
          <w:sz w:val="21"/>
          <w:szCs w:val="21"/>
        </w:rPr>
      </w:pPr>
      <w:r>
        <w:rPr>
          <w:rFonts w:hint="eastAsia"/>
          <w:sz w:val="21"/>
          <w:szCs w:val="21"/>
        </w:rPr>
        <w:t xml:space="preserve">第 3 期：第 1 年度第 3 季度履约验收；</w:t>
      </w:r>
      <w:r/>
    </w:p>
    <w:p>
      <w:pPr>
        <w:ind w:left="0" w:firstLine="420"/>
        <w:jc w:val="left"/>
        <w:widowControl w:val="off"/>
        <w:rPr>
          <w:sz w:val="21"/>
          <w:szCs w:val="21"/>
        </w:rPr>
      </w:pPr>
      <w:r>
        <w:rPr>
          <w:rFonts w:hint="eastAsia"/>
          <w:sz w:val="21"/>
          <w:szCs w:val="21"/>
        </w:rPr>
        <w:t xml:space="preserve">第 4 期：第 1 年度第 4 季度履约验收；</w:t>
      </w:r>
      <w:r/>
    </w:p>
    <w:p>
      <w:pPr>
        <w:ind w:left="0" w:firstLine="420"/>
        <w:jc w:val="left"/>
        <w:widowControl w:val="off"/>
        <w:rPr>
          <w:sz w:val="21"/>
          <w:szCs w:val="21"/>
        </w:rPr>
      </w:pPr>
      <w:r>
        <w:rPr>
          <w:rFonts w:hint="eastAsia"/>
          <w:sz w:val="21"/>
          <w:szCs w:val="21"/>
        </w:rPr>
        <w:t xml:space="preserve">第 5 期：第 2 年度第 1 季度履约验收；</w:t>
      </w:r>
      <w:r/>
    </w:p>
    <w:p>
      <w:pPr>
        <w:ind w:left="0" w:firstLine="420"/>
        <w:jc w:val="left"/>
        <w:widowControl w:val="off"/>
        <w:rPr>
          <w:sz w:val="21"/>
          <w:szCs w:val="21"/>
        </w:rPr>
      </w:pPr>
      <w:r>
        <w:rPr>
          <w:rFonts w:hint="eastAsia"/>
          <w:sz w:val="21"/>
          <w:szCs w:val="21"/>
        </w:rPr>
        <w:t xml:space="preserve">第 6 期：第 2 年度第 2 季度履约验收；</w:t>
      </w:r>
      <w:r/>
    </w:p>
    <w:p>
      <w:pPr>
        <w:ind w:left="0" w:firstLine="420"/>
        <w:jc w:val="left"/>
        <w:widowControl w:val="off"/>
        <w:rPr>
          <w:sz w:val="21"/>
          <w:szCs w:val="21"/>
        </w:rPr>
      </w:pPr>
      <w:r>
        <w:rPr>
          <w:rFonts w:hint="eastAsia"/>
          <w:sz w:val="21"/>
          <w:szCs w:val="21"/>
        </w:rPr>
        <w:t xml:space="preserve">第 7 期：第 2 年度第 3 季度履约验收；</w:t>
      </w:r>
      <w:r/>
    </w:p>
    <w:p>
      <w:pPr>
        <w:ind w:left="0" w:firstLine="420"/>
        <w:jc w:val="left"/>
        <w:widowControl w:val="off"/>
        <w:rPr>
          <w:sz w:val="21"/>
          <w:szCs w:val="21"/>
        </w:rPr>
      </w:pPr>
      <w:r>
        <w:rPr>
          <w:rFonts w:hint="eastAsia"/>
          <w:sz w:val="21"/>
          <w:szCs w:val="21"/>
        </w:rPr>
        <w:t xml:space="preserve">第 8 期：第 2 年度第 4 季度履约验收（同时作为项目整体期满终验）。</w:t>
      </w:r>
      <w:r/>
    </w:p>
    <w:p>
      <w:pPr>
        <w:ind w:left="0" w:firstLine="420"/>
        <w:jc w:val="left"/>
        <w:widowControl w:val="off"/>
        <w:rPr>
          <w:sz w:val="21"/>
          <w:szCs w:val="21"/>
        </w:rPr>
      </w:pPr>
      <w:r>
        <w:rPr>
          <w:rFonts w:hint="eastAsia"/>
          <w:sz w:val="21"/>
          <w:szCs w:val="21"/>
        </w:rPr>
        <w:t xml:space="preserve">每季度末由总务处梳理本季度保洁、消毒、医废转运、人员管理等全部台账资料，验收小组统一开展现场实地核查、资料核验、院感采样检测，形成季度验收记录。</w:t>
      </w:r>
      <w:r/>
    </w:p>
    <w:p>
      <w:pPr>
        <w:ind w:left="0" w:firstLine="420"/>
        <w:jc w:val="left"/>
        <w:widowControl w:val="off"/>
        <w:rPr>
          <w:sz w:val="21"/>
          <w:szCs w:val="21"/>
        </w:rPr>
      </w:pPr>
      <w:r>
        <w:rPr>
          <w:rFonts w:hint="eastAsia"/>
          <w:sz w:val="21"/>
          <w:szCs w:val="21"/>
        </w:rPr>
        <w:t xml:space="preserve">履约验收的内容：包括但不限于组成合同文件所要求的服务内容或承诺，具体为本项目全域保洁服务质量、日常消毒与传染病终末消杀落实进度、保洁在岗人员配置、保洁消杀设备及耗材配备、招标文件及合同约定项目需求、供应商投标服务承诺、医疗废物分类收集转运、突发污染应急处置、院感微生物检测指标、岗位值守、台账记录完整性等。</w:t>
      </w:r>
      <w:r/>
    </w:p>
    <w:p>
      <w:pPr>
        <w:ind w:left="0" w:firstLine="420"/>
        <w:jc w:val="left"/>
        <w:widowControl w:val="off"/>
        <w:rPr>
          <w:sz w:val="21"/>
          <w:szCs w:val="21"/>
        </w:rPr>
      </w:pPr>
      <w:r>
        <w:rPr>
          <w:rFonts w:hint="eastAsia"/>
          <w:sz w:val="21"/>
          <w:szCs w:val="21"/>
        </w:rPr>
        <w:t xml:space="preserve">履约验收标准：</w:t>
      </w:r>
      <w:r/>
    </w:p>
    <w:p>
      <w:pPr>
        <w:ind w:left="0" w:firstLine="420"/>
        <w:jc w:val="left"/>
        <w:widowControl w:val="off"/>
        <w:rPr>
          <w:sz w:val="21"/>
          <w:szCs w:val="21"/>
        </w:rPr>
      </w:pPr>
      <w:r>
        <w:rPr>
          <w:rFonts w:hint="eastAsia"/>
          <w:sz w:val="21"/>
          <w:szCs w:val="21"/>
        </w:rPr>
        <w:t xml:space="preserve">（1）国家行业规范：《医疗机构环境表面清洁与消毒管理规范》《医疗废物管理条例》《医疗机构消毒技术规范》等医疗卫生强制标准；</w:t>
      </w:r>
      <w:r/>
    </w:p>
    <w:p>
      <w:pPr>
        <w:ind w:left="0" w:firstLine="420"/>
        <w:jc w:val="left"/>
        <w:widowControl w:val="off"/>
        <w:rPr>
          <w:sz w:val="21"/>
          <w:szCs w:val="21"/>
        </w:rPr>
      </w:pPr>
      <w:r>
        <w:rPr>
          <w:rFonts w:hint="eastAsia"/>
          <w:sz w:val="21"/>
          <w:szCs w:val="21"/>
        </w:rPr>
        <w:t xml:space="preserve">（2）政府采购文件标准：本项目招标文件、中标人投标响应文件、双方签订保洁服务合同全部约定条款；</w:t>
      </w:r>
      <w:r/>
    </w:p>
    <w:p>
      <w:pPr>
        <w:ind w:left="0" w:firstLine="420"/>
        <w:jc w:val="left"/>
        <w:widowControl w:val="off"/>
        <w:rPr>
          <w:sz w:val="21"/>
          <w:szCs w:val="21"/>
        </w:rPr>
      </w:pPr>
      <w:r>
        <w:rPr>
          <w:rFonts w:hint="eastAsia"/>
          <w:sz w:val="21"/>
          <w:szCs w:val="21"/>
        </w:rPr>
        <w:t xml:space="preserve">（3）院内管理标准：苏州大学附属儿童医院院感管控细则、景德路院区环境卫生考核细则；</w:t>
      </w:r>
      <w:r/>
    </w:p>
    <w:p>
      <w:pPr>
        <w:ind w:left="0" w:firstLine="420"/>
        <w:jc w:val="left"/>
        <w:widowControl w:val="off"/>
        <w:rPr>
          <w:sz w:val="21"/>
          <w:szCs w:val="21"/>
        </w:rPr>
      </w:pPr>
      <w:r>
        <w:rPr>
          <w:rFonts w:hint="eastAsia"/>
          <w:sz w:val="21"/>
          <w:szCs w:val="21"/>
        </w:rPr>
        <w:t xml:space="preserve">（4）季度量化考核标准：环境卫生现场抽检合格率、物体表面消毒菌落达标率、医废处置合规率、应急处置响应时长、人员流失管控、服务满意度达标分值等量化评分指标。</w:t>
      </w:r>
      <w:r/>
    </w:p>
    <w:p>
      <w:pPr>
        <w:ind w:left="0" w:firstLine="420"/>
        <w:jc w:val="left"/>
        <w:widowControl w:val="off"/>
        <w:rPr>
          <w:sz w:val="21"/>
          <w:szCs w:val="21"/>
        </w:rPr>
      </w:pPr>
      <w:r>
        <w:rPr>
          <w:rFonts w:hint="eastAsia"/>
          <w:sz w:val="21"/>
          <w:szCs w:val="21"/>
        </w:rPr>
        <w:t xml:space="preserve">履约验收其他事项：</w:t>
      </w:r>
      <w:r/>
    </w:p>
    <w:p>
      <w:pPr>
        <w:ind w:left="0" w:firstLine="420"/>
        <w:jc w:val="left"/>
        <w:widowControl w:val="off"/>
        <w:rPr>
          <w:sz w:val="21"/>
          <w:szCs w:val="21"/>
        </w:rPr>
      </w:pPr>
      <w:r>
        <w:rPr>
          <w:rFonts w:hint="eastAsia"/>
          <w:sz w:val="21"/>
          <w:szCs w:val="21"/>
        </w:rPr>
        <w:t xml:space="preserve">（1）验收小组由甲方总务处牵头组建，成员包含感染管理处、护理部、门诊办公室、招标处工作人员，</w:t>
      </w:r>
      <w:r/>
    </w:p>
    <w:p>
      <w:pPr>
        <w:ind w:left="0" w:firstLine="420"/>
        <w:jc w:val="left"/>
        <w:widowControl w:val="off"/>
        <w:rPr>
          <w:sz w:val="21"/>
          <w:szCs w:val="21"/>
        </w:rPr>
      </w:pPr>
      <w:r>
        <w:rPr>
          <w:rFonts w:hint="eastAsia"/>
          <w:sz w:val="21"/>
          <w:szCs w:val="21"/>
        </w:rPr>
        <w:t xml:space="preserve">（2）8 次季度分段验收均形成正式书面履约验收报告，同步留存现场照片、消毒检测报告、考核台账、满意度调查表等纸质及影像档案，验收资料归档保存不少于 5 年；</w:t>
      </w:r>
      <w:r/>
    </w:p>
    <w:p>
      <w:pPr>
        <w:ind w:left="0" w:firstLine="420"/>
        <w:jc w:val="left"/>
        <w:widowControl w:val="off"/>
        <w:rPr>
          <w:sz w:val="21"/>
          <w:szCs w:val="21"/>
        </w:rPr>
      </w:pPr>
      <w:r>
        <w:rPr>
          <w:rFonts w:hint="eastAsia"/>
          <w:sz w:val="21"/>
          <w:szCs w:val="21"/>
        </w:rPr>
        <w:t xml:space="preserve">（3）单季度验收不合格的，甲方出具书面整改通知书，要求供应商在规定时限内完成整改并申请复验；连续两个季度验收不合格或存在重大院感隐患、违规处置医疗废物等严重问题的，甲方不予通过当期验收，有权扣除履约保证金、单方解除合同，并按政府采购相关规定报送省财政厅监管部门；</w:t>
      </w:r>
      <w:r/>
    </w:p>
    <w:p>
      <w:pPr>
        <w:ind w:left="0" w:firstLine="420"/>
        <w:jc w:val="left"/>
        <w:widowControl w:val="off"/>
        <w:rPr>
          <w:sz w:val="21"/>
          <w:szCs w:val="21"/>
        </w:rPr>
      </w:pPr>
      <w:r>
        <w:rPr>
          <w:rFonts w:hint="eastAsia"/>
          <w:sz w:val="21"/>
          <w:szCs w:val="21"/>
        </w:rPr>
        <w:t xml:space="preserve">（4）常规季度验收产生的检测、核查相关费用由甲方承担；因供应商服务不达标多次整改复验产生的额外检测、人工成本，由供应商全额承担；</w:t>
      </w:r>
      <w:r/>
    </w:p>
    <w:p>
      <w:pPr>
        <w:ind w:left="0" w:firstLine="420"/>
        <w:jc w:val="left"/>
        <w:widowControl w:val="off"/>
        <w:rPr>
          <w:sz w:val="21"/>
          <w:szCs w:val="21"/>
        </w:rPr>
      </w:pPr>
      <w:r>
        <w:rPr>
          <w:rFonts w:hint="eastAsia"/>
          <w:sz w:val="21"/>
          <w:szCs w:val="21"/>
        </w:rPr>
        <w:t xml:space="preserve">（5）全部验收流程、资料留存、结果处置严格遵照苏财规〔2024〕7 号文件履约验收管理规定执行，全过程接受省财政厅政府采购监督检查。</w:t>
      </w:r>
      <w:r/>
    </w:p>
    <w:p>
      <w:pPr>
        <w:pStyle w:val="891"/>
        <w:ind w:left="0" w:firstLine="0"/>
        <w:jc w:val="left"/>
        <w:rPr>
          <w:rFonts w:ascii="宋体" w:hAnsi="宋体"/>
          <w:b/>
          <w:sz w:val="21"/>
          <w:szCs w:val="21"/>
        </w:rPr>
      </w:pPr>
      <w:r>
        <w:rPr>
          <w:rFonts w:ascii="宋体" w:hAnsi="宋体"/>
          <w:b/>
          <w:sz w:val="21"/>
          <w:szCs w:val="21"/>
        </w:rPr>
      </w:r>
      <w:r/>
    </w:p>
    <w:p>
      <w:pPr>
        <w:pStyle w:val="891"/>
        <w:ind w:left="0" w:firstLine="0"/>
        <w:rPr>
          <w:rFonts w:ascii="宋体" w:hAnsi="宋体"/>
          <w:b/>
          <w:sz w:val="21"/>
          <w:szCs w:val="21"/>
        </w:rPr>
      </w:pPr>
      <w:r>
        <w:rPr>
          <w:rFonts w:ascii="宋体" w:hAnsi="宋体"/>
          <w:b/>
          <w:sz w:val="21"/>
          <w:szCs w:val="21"/>
        </w:rPr>
      </w:r>
      <w:r/>
    </w:p>
    <w:p>
      <w:pPr>
        <w:pStyle w:val="891"/>
        <w:ind w:left="0" w:firstLine="0"/>
        <w:rPr>
          <w:rFonts w:ascii="宋体" w:hAnsi="宋体"/>
          <w:b/>
          <w:sz w:val="21"/>
          <w:szCs w:val="21"/>
        </w:rPr>
      </w:pPr>
      <w:r>
        <w:rPr>
          <w:rFonts w:ascii="宋体" w:hAnsi="宋体"/>
          <w:b/>
          <w:sz w:val="21"/>
          <w:szCs w:val="21"/>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sz w:val="44"/>
          <w:szCs w:val="22"/>
        </w:rPr>
      </w:pPr>
      <w:r>
        <w:rPr>
          <w:rFonts w:ascii="宋体" w:hAnsi="宋体"/>
          <w:b/>
          <w:sz w:val="44"/>
          <w:szCs w:val="22"/>
        </w:rPr>
      </w:r>
      <w:r/>
    </w:p>
    <w:p>
      <w:pPr>
        <w:pStyle w:val="891"/>
        <w:ind w:left="0" w:firstLine="0"/>
        <w:rPr>
          <w:rFonts w:ascii="宋体" w:hAnsi="宋体"/>
          <w:b/>
          <w:color w:val="000000"/>
          <w:sz w:val="28"/>
          <w:szCs w:val="28"/>
        </w:rPr>
      </w:pPr>
      <w:r>
        <w:rPr>
          <w:rFonts w:hint="eastAsia" w:ascii="宋体" w:hAnsi="宋体"/>
          <w:b/>
          <w:color w:val="000000"/>
          <w:sz w:val="28"/>
          <w:szCs w:val="28"/>
        </w:rPr>
        <w:t xml:space="preserve">附件2：服务考核表（详见第七章）</w:t>
      </w:r>
      <w:r/>
    </w:p>
    <w:p>
      <w:pPr>
        <w:ind w:left="0"/>
        <w:jc w:val="center"/>
        <w:spacing w:after="120"/>
        <w:rPr>
          <w:sz w:val="40"/>
          <w:szCs w:val="40"/>
        </w:rPr>
      </w:pPr>
      <w:r>
        <w:rPr>
          <w:rFonts w:hint="eastAsia" w:ascii="宋体" w:hAnsi="宋体"/>
          <w:sz w:val="32"/>
          <w:szCs w:val="32"/>
        </w:rPr>
        <w:t xml:space="preserve">考核表1</w:t>
      </w:r>
      <w:r/>
    </w:p>
    <w:tbl>
      <w:tblPr>
        <w:tblStyle w:val="84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96"/>
        <w:gridCol w:w="306"/>
        <w:gridCol w:w="7620"/>
        <w:gridCol w:w="579"/>
        <w:gridCol w:w="579"/>
        <w:gridCol w:w="942"/>
      </w:tblGrid>
      <w:tr>
        <w:trPr>
          <w:jc w:val="center"/>
          <w:trHeight w:val="340"/>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评分标准（门急诊）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扣分理由</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工作纪律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遵守科室的规章制度，服从科室安排，做好本职工作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服务态度良好，工作主动细致，无投诉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环境清洁质量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诊室干净整洁，垃圾及时收集，按时清洁消毒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公共区域流动垃圾、积水、污迹及时处理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办公区干净整洁，垃圾及时收集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哺乳室、开水间干净整洁，物品摆放整齐，垃圾及时收集；无私人物品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卫生间及时打扫，无异味，无积垢，垃圾不满不溢，积水及时处理，小心地滑牌摆放到位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定期精细清洁，公共设施、通道干净无死角、无积尘、无蛛网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生活垃圾与医疗垃圾不混装，医疗废物规范扎口，垃圾入桶，及时收集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清洁消毒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毛巾、地巾数量充足，洁污区分，集中清洗烘干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按照院感规范做好日常清洁消毒工作，频次达标并记录，规范终末消毒，能够正确处理呕吐物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手卫生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规范执行手卫生，依从性与正确率达标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不在院内抽烟，不在科室内使用大功率电器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应急服务及时响应，夜间清洁服务热线通畅、及时、高效完成工作任务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受到科室或者病人及病人家属的表扬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每次得2分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bl>
    <w:p>
      <w:pPr>
        <w:tabs>
          <w:tab w:val="left" w:pos="356" w:leader="none"/>
        </w:tabs>
        <w:rPr>
          <w:szCs w:val="24"/>
        </w:rPr>
      </w:pPr>
      <w:r>
        <w:rPr>
          <w:rFonts w:hint="eastAsia"/>
          <w:szCs w:val="24"/>
        </w:rPr>
        <w:tab/>
      </w:r>
      <w:r/>
    </w:p>
    <w:p>
      <w:pPr>
        <w:tabs>
          <w:tab w:val="left" w:pos="356" w:leader="none"/>
        </w:tabs>
        <w:rPr>
          <w:szCs w:val="24"/>
        </w:rPr>
      </w:pPr>
      <w:r>
        <w:rPr>
          <w:szCs w:val="24"/>
        </w:rPr>
      </w:r>
      <w:r/>
    </w:p>
    <w:p>
      <w:pPr>
        <w:jc w:val="center"/>
        <w:tabs>
          <w:tab w:val="left" w:pos="934" w:leader="none"/>
        </w:tabs>
        <w:rPr>
          <w:sz w:val="36"/>
          <w:szCs w:val="36"/>
        </w:rPr>
      </w:pPr>
      <w:r>
        <w:rPr>
          <w:sz w:val="36"/>
          <w:szCs w:val="36"/>
        </w:rPr>
      </w:r>
      <w:r/>
    </w:p>
    <w:p>
      <w:pPr>
        <w:jc w:val="center"/>
        <w:tabs>
          <w:tab w:val="left" w:pos="934" w:leader="none"/>
        </w:tabs>
        <w:rPr>
          <w:sz w:val="36"/>
          <w:szCs w:val="36"/>
        </w:rPr>
      </w:pPr>
      <w:r>
        <w:rPr>
          <w:sz w:val="36"/>
          <w:szCs w:val="36"/>
        </w:rPr>
      </w:r>
      <w:r/>
    </w:p>
    <w:p>
      <w:pPr>
        <w:jc w:val="center"/>
        <w:tabs>
          <w:tab w:val="left" w:pos="934" w:leader="none"/>
        </w:tabs>
        <w:rPr>
          <w:sz w:val="36"/>
          <w:szCs w:val="36"/>
        </w:rPr>
      </w:pPr>
      <w:r>
        <w:rPr>
          <w:sz w:val="36"/>
          <w:szCs w:val="36"/>
        </w:rPr>
      </w:r>
      <w:r/>
    </w:p>
    <w:p>
      <w:pPr>
        <w:ind w:left="0" w:firstLine="0"/>
        <w:jc w:val="center"/>
        <w:tabs>
          <w:tab w:val="left" w:pos="934" w:leader="none"/>
        </w:tabs>
        <w:rPr>
          <w:sz w:val="21"/>
          <w:szCs w:val="21"/>
        </w:rPr>
      </w:pPr>
      <w:r>
        <w:rPr>
          <w:rFonts w:hint="eastAsia"/>
          <w:sz w:val="36"/>
          <w:szCs w:val="36"/>
        </w:rPr>
        <w:t xml:space="preserve">考核表2</w:t>
      </w:r>
      <w:r/>
    </w:p>
    <w:p>
      <w:pPr>
        <w:rPr>
          <w:szCs w:val="24"/>
        </w:rPr>
      </w:pPr>
      <w:r>
        <w:rPr>
          <w:szCs w:val="24"/>
        </w:rPr>
      </w:r>
      <w:r/>
    </w:p>
    <w:tbl>
      <w:tblPr>
        <w:tblStyle w:val="84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43"/>
        <w:gridCol w:w="1110"/>
        <w:gridCol w:w="6001"/>
        <w:gridCol w:w="790"/>
        <w:gridCol w:w="790"/>
        <w:gridCol w:w="1088"/>
      </w:tblGrid>
      <w:tr>
        <w:trPr>
          <w:trHeight w:val="340"/>
        </w:trPr>
        <w:tc>
          <w:tcPr>
            <w:gridSpan w:val="3"/>
            <w:tcBorders>
              <w:top w:val="single" w:color="000000" w:sz="4" w:space="0"/>
              <w:left w:val="single" w:color="000000" w:sz="4" w:space="0"/>
              <w:bottom w:val="single" w:color="000000" w:sz="4" w:space="0"/>
              <w:right w:val="single" w:color="000000" w:sz="4" w:space="0"/>
            </w:tcBorders>
            <w:tcW w:w="3717"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评分标准（病区）</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扣分理由</w:t>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工作纪律</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遵守科室的规章制度，服从科室安排，做好本职工作</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服务态度良好，工作主动细致，无投诉</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清洁质量</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病房干净整洁，垃圾及时收集，按时清洁消毒</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生活区干净整洁，垃圾及时收集，物品表面无积尘</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办公区、治疗室、处置室干净整洁，垃圾及时收集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开水间干净整洁，垃圾及时收集、不满不溢</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卫生间及时打扫，无异味，无积垢，垃圾不满不溢，积水及时处理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ind w:left="0"/>
              <w:rPr>
                <w:rFonts w:ascii="宋体" w:hAnsi="宋体"/>
                <w:sz w:val="21"/>
                <w:szCs w:val="21"/>
              </w:rPr>
            </w:pPr>
            <w:r>
              <w:rPr>
                <w:rFonts w:hint="eastAsia" w:ascii="宋体" w:hAnsi="宋体"/>
                <w:sz w:val="21"/>
                <w:szCs w:val="21"/>
              </w:rPr>
              <w:t xml:space="preserve">定期精清洁，陪客椅、床头柜、储物柜等干净无死角、无积尘、无蛛网</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ind w:left="0"/>
              <w:rPr>
                <w:rFonts w:ascii="宋体" w:hAnsi="宋体"/>
                <w:sz w:val="21"/>
                <w:szCs w:val="21"/>
              </w:rPr>
            </w:pPr>
            <w:r>
              <w:rPr>
                <w:rFonts w:hint="eastAsia" w:ascii="宋体" w:hAnsi="宋体"/>
                <w:sz w:val="21"/>
                <w:szCs w:val="21"/>
              </w:rPr>
              <w:t xml:space="preserve">医疗废物</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生活垃圾与医疗垃圾不混装，医疗废物规范扎口，垃圾入桶，及时收集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清洁消毒</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毛巾、地巾数量充足，洁污区分，集中清洗烘干</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按照院感规范做好日常清洁消毒工作，频次达标并记录，规范终末消毒，能够正确处理呕吐物</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手卫生</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tcPr>
          <w:p>
            <w:pPr>
              <w:ind w:left="0"/>
              <w:rPr>
                <w:rFonts w:ascii="宋体" w:hAnsi="宋体"/>
                <w:sz w:val="21"/>
                <w:szCs w:val="21"/>
              </w:rPr>
            </w:pPr>
            <w:r>
              <w:rPr>
                <w:rFonts w:hint="eastAsia" w:ascii="宋体" w:hAnsi="宋体"/>
                <w:sz w:val="21"/>
                <w:szCs w:val="21"/>
              </w:rPr>
              <w:t xml:space="preserve">规范执行手卫生，依从性与正确率达标</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ind w:left="0"/>
              <w:rPr>
                <w:rFonts w:ascii="宋体" w:hAnsi="宋体"/>
                <w:sz w:val="21"/>
                <w:szCs w:val="21"/>
              </w:rPr>
            </w:pPr>
            <w:r>
              <w:rPr>
                <w:rFonts w:hint="eastAsia" w:ascii="宋体" w:hAnsi="宋体"/>
                <w:sz w:val="21"/>
                <w:szCs w:val="21"/>
              </w:rPr>
              <w:t xml:space="preserve">不在院内抽烟，不在科室内使用大功率电器</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ind w:left="0"/>
              <w:rPr>
                <w:rFonts w:ascii="宋体" w:hAnsi="宋体"/>
                <w:sz w:val="21"/>
                <w:szCs w:val="21"/>
              </w:rPr>
            </w:pPr>
            <w:r>
              <w:rPr>
                <w:rFonts w:hint="eastAsia" w:ascii="宋体" w:hAnsi="宋体"/>
                <w:sz w:val="21"/>
                <w:szCs w:val="21"/>
              </w:rPr>
              <w:t xml:space="preserve">应急服务及时响应，夜间清洁服务热线通畅、及时、高效完成工作任务</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ind w:left="0"/>
              <w:rPr>
                <w:rFonts w:ascii="宋体" w:hAnsi="宋体"/>
                <w:sz w:val="21"/>
                <w:szCs w:val="21"/>
              </w:rPr>
            </w:pPr>
            <w:r>
              <w:rPr>
                <w:rFonts w:hint="eastAsia" w:ascii="宋体" w:hAnsi="宋体"/>
                <w:sz w:val="21"/>
                <w:szCs w:val="21"/>
              </w:rPr>
              <w:t xml:space="preserve">受到科室或者病人及病人家属的表扬</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rPr>
                <w:rFonts w:ascii="宋体" w:hAnsi="宋体"/>
                <w:sz w:val="21"/>
                <w:szCs w:val="21"/>
              </w:rPr>
            </w:pPr>
            <w:r>
              <w:rPr>
                <w:rFonts w:hint="eastAsia" w:ascii="宋体" w:hAnsi="宋体"/>
                <w:sz w:val="21"/>
                <w:szCs w:val="21"/>
              </w:rPr>
              <w:t xml:space="preserve">每次得2分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jc w:val="center"/>
              <w:rPr>
                <w:rFonts w:ascii="宋体" w:hAnsi="宋体"/>
                <w:sz w:val="21"/>
                <w:szCs w:val="21"/>
              </w:rPr>
            </w:pPr>
            <w:r>
              <w:rPr>
                <w:rFonts w:ascii="宋体" w:hAnsi="宋体"/>
                <w:sz w:val="21"/>
                <w:szCs w:val="21"/>
              </w:rPr>
            </w:r>
            <w:r/>
          </w:p>
        </w:tc>
      </w:tr>
    </w:tbl>
    <w:p>
      <w:pPr>
        <w:ind w:left="0"/>
        <w:rPr>
          <w:szCs w:val="24"/>
        </w:rPr>
      </w:pPr>
      <w:r>
        <w:rPr>
          <w:szCs w:val="24"/>
        </w:rPr>
      </w:r>
      <w:r/>
    </w:p>
    <w:p>
      <w:pPr>
        <w:spacing w:after="120"/>
        <w:rPr>
          <w:szCs w:val="24"/>
        </w:rPr>
      </w:pPr>
      <w:r>
        <w:rPr>
          <w:szCs w:val="24"/>
        </w:rPr>
      </w:r>
      <w:r/>
    </w:p>
    <w:p>
      <w:pPr>
        <w:spacing w:after="120"/>
        <w:rPr>
          <w:szCs w:val="24"/>
        </w:rPr>
      </w:pPr>
      <w:r>
        <w:rPr>
          <w:szCs w:val="24"/>
        </w:rPr>
      </w:r>
      <w:r/>
    </w:p>
    <w:p>
      <w:pPr>
        <w:spacing w:after="120"/>
        <w:rPr>
          <w:szCs w:val="24"/>
        </w:rPr>
      </w:pPr>
      <w:r>
        <w:rPr>
          <w:szCs w:val="24"/>
        </w:rPr>
      </w:r>
      <w:r/>
    </w:p>
    <w:p>
      <w:pPr>
        <w:spacing w:after="120"/>
        <w:rPr>
          <w:szCs w:val="24"/>
        </w:rPr>
      </w:pPr>
      <w:r>
        <w:rPr>
          <w:szCs w:val="24"/>
        </w:rPr>
      </w:r>
      <w:r/>
    </w:p>
    <w:p>
      <w:pPr>
        <w:spacing w:after="120"/>
        <w:rPr>
          <w:szCs w:val="24"/>
        </w:rPr>
      </w:pPr>
      <w:r>
        <w:rPr>
          <w:szCs w:val="24"/>
        </w:rPr>
      </w:r>
      <w:r/>
    </w:p>
    <w:p>
      <w:pPr>
        <w:spacing w:after="120"/>
        <w:rPr>
          <w:szCs w:val="24"/>
        </w:rPr>
      </w:pPr>
      <w:r>
        <w:rPr>
          <w:szCs w:val="24"/>
        </w:rPr>
      </w:r>
      <w:r/>
    </w:p>
    <w:p>
      <w:pPr>
        <w:spacing w:after="120"/>
        <w:rPr>
          <w:szCs w:val="24"/>
        </w:rPr>
      </w:pPr>
      <w:r>
        <w:rPr>
          <w:szCs w:val="24"/>
        </w:rPr>
      </w:r>
      <w:r/>
    </w:p>
    <w:p>
      <w:pPr>
        <w:spacing w:after="120"/>
        <w:rPr>
          <w:szCs w:val="24"/>
        </w:rPr>
      </w:pPr>
      <w:r>
        <w:rPr>
          <w:szCs w:val="24"/>
        </w:rPr>
      </w:r>
      <w:r/>
    </w:p>
    <w:p>
      <w:pPr>
        <w:ind w:firstLine="334"/>
        <w:jc w:val="center"/>
        <w:spacing w:after="120"/>
        <w:rPr>
          <w:rFonts w:ascii="宋体" w:hAnsi="宋体"/>
          <w:sz w:val="32"/>
          <w:szCs w:val="32"/>
        </w:rPr>
      </w:pPr>
      <w:r>
        <w:rPr>
          <w:rFonts w:ascii="宋体" w:hAnsi="宋体"/>
          <w:sz w:val="32"/>
          <w:szCs w:val="32"/>
        </w:rPr>
      </w:r>
      <w:r/>
    </w:p>
    <w:p>
      <w:pPr>
        <w:ind w:firstLine="334"/>
        <w:jc w:val="center"/>
        <w:spacing w:after="120"/>
        <w:rPr>
          <w:rFonts w:ascii="宋体" w:hAnsi="宋体"/>
          <w:sz w:val="32"/>
          <w:szCs w:val="32"/>
        </w:rPr>
      </w:pPr>
      <w:r>
        <w:rPr>
          <w:rFonts w:ascii="宋体" w:hAnsi="宋体"/>
          <w:sz w:val="32"/>
          <w:szCs w:val="32"/>
        </w:rPr>
      </w:r>
      <w:r/>
    </w:p>
    <w:p>
      <w:pPr>
        <w:ind w:firstLine="3414"/>
        <w:spacing w:after="120"/>
        <w:rPr>
          <w:rFonts w:ascii="宋体" w:hAnsi="宋体"/>
          <w:sz w:val="32"/>
          <w:szCs w:val="32"/>
        </w:rPr>
      </w:pPr>
      <w:r>
        <w:rPr>
          <w:rFonts w:hint="eastAsia" w:ascii="宋体" w:hAnsi="宋体"/>
          <w:sz w:val="32"/>
          <w:szCs w:val="32"/>
        </w:rPr>
        <w:t xml:space="preserve">考核表3</w:t>
      </w:r>
      <w:r/>
    </w:p>
    <w:tbl>
      <w:tblPr>
        <w:tblStyle w:val="843"/>
        <w:tblpPr w:horzAnchor="page" w:tblpX="1195" w:vertAnchor="text" w:tblpY="312" w:leftFromText="180" w:topFromText="0" w:rightFromText="180" w:bottomFromText="0"/>
        <w:tblW w:w="10110" w:type="dxa"/>
        <w:tblInd w:w="0" w:type="dxa"/>
        <w:tblLayout w:type="fixed"/>
        <w:tblCellMar>
          <w:left w:w="108" w:type="dxa"/>
          <w:top w:w="0" w:type="dxa"/>
          <w:right w:w="108" w:type="dxa"/>
          <w:bottom w:w="0" w:type="dxa"/>
        </w:tblCellMar>
        <w:tblLook w:val="04A0" w:firstRow="1" w:lastRow="0" w:firstColumn="1" w:lastColumn="0" w:noHBand="0" w:noVBand="1"/>
      </w:tblPr>
      <w:tblGrid>
        <w:gridCol w:w="723"/>
        <w:gridCol w:w="6087"/>
        <w:gridCol w:w="1154"/>
        <w:gridCol w:w="991"/>
        <w:gridCol w:w="1155"/>
      </w:tblGrid>
      <w:tr>
        <w:trPr>
          <w:trHeight w:val="340"/>
        </w:trPr>
        <w:tc>
          <w:tcPr>
            <w:gridSpan w:val="2"/>
            <w:tcBorders>
              <w:top w:val="single" w:color="000000" w:sz="4" w:space="0"/>
              <w:left w:val="single" w:color="000000" w:sz="4" w:space="0"/>
              <w:bottom w:val="single" w:color="000000" w:sz="4" w:space="0"/>
              <w:right w:val="single" w:color="000000" w:sz="4" w:space="0"/>
            </w:tcBorders>
            <w:tcW w:w="68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评分标准（总务处）</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扣分理由</w:t>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有序开展日常工作，保证医院整体环境干净整洁</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有精清洁工作计划与方案，提升细节卫生</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配备足够的服务人员，人员年龄结构合理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项目经理、主管认真履职，主动巡视，主动发现问题解决问题</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针对各项工作有相应的工作标准、作业流程、培训标准，闭环管理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按时完成总务处交代的各项任务，对总务处要求整改的内容措施有效、及时反馈</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服务质量得到院方认可，无投诉，含院方及患者，能妥善处理投诉事件</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积极与各科室走访沟通，主动了解服务情况</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积极配合院方的各项检查、会议、节日活动及应急服务</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落实员工的安全教育与检查，排查隐患，无安全事故</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bl>
    <w:p>
      <w:pPr>
        <w:ind w:left="0"/>
        <w:spacing w:after="120"/>
        <w:rPr>
          <w:rFonts w:ascii="宋体" w:hAnsi="宋体"/>
        </w:rPr>
        <w:sectPr>
          <w:footnotePr/>
          <w:endnotePr/>
          <w:type w:val="nextPage"/>
          <w:pgSz w:w="11906" w:h="16838" w:orient="portrait"/>
          <w:pgMar w:top="1440" w:right="850" w:bottom="1440" w:left="850" w:header="851" w:footer="992" w:gutter="0"/>
          <w:cols w:num="1" w:sep="0" w:space="720" w:equalWidth="1"/>
          <w:docGrid w:linePitch="360"/>
        </w:sectPr>
      </w:pPr>
      <w:r>
        <w:rPr>
          <w:rFonts w:ascii="宋体" w:hAnsi="宋体"/>
        </w:rPr>
      </w:r>
      <w:r/>
    </w:p>
    <w:p>
      <w:pPr>
        <w:pStyle w:val="833"/>
        <w:ind w:left="0" w:firstLine="0"/>
        <w:jc w:val="center"/>
        <w:rPr>
          <w:rFonts w:ascii="宋体" w:hAnsi="宋体"/>
          <w:b/>
          <w:sz w:val="44"/>
          <w:szCs w:val="22"/>
        </w:rPr>
      </w:pPr>
      <w:r/>
      <w:bookmarkStart w:id="145" w:name="_Toc6776"/>
      <w:r>
        <w:rPr>
          <w:rFonts w:hint="eastAsia" w:ascii="宋体" w:hAnsi="宋体"/>
          <w:b/>
          <w:sz w:val="44"/>
          <w:szCs w:val="22"/>
        </w:rPr>
        <w:t xml:space="preserve">第六章 </w:t>
      </w:r>
      <w:bookmarkStart w:id="146" w:name="评分要点"/>
      <w:r/>
      <w:bookmarkEnd w:id="146"/>
      <w:r>
        <w:rPr>
          <w:rFonts w:hint="eastAsia" w:ascii="宋体" w:hAnsi="宋体"/>
          <w:b/>
          <w:sz w:val="44"/>
          <w:szCs w:val="22"/>
        </w:rPr>
        <w:t xml:space="preserve">评标办法和评分标准</w:t>
      </w:r>
      <w:bookmarkEnd w:id="141"/>
      <w:r/>
      <w:bookmarkEnd w:id="142"/>
      <w:r/>
      <w:bookmarkEnd w:id="143"/>
      <w:r/>
      <w:bookmarkEnd w:id="145"/>
      <w:r/>
      <w:r/>
    </w:p>
    <w:p>
      <w:pPr>
        <w:ind w:left="0" w:firstLine="422"/>
        <w:spacing w:line="360" w:lineRule="auto"/>
        <w:rPr>
          <w:rFonts w:ascii="宋体" w:hAnsi="宋体"/>
          <w:b/>
          <w:sz w:val="21"/>
          <w:szCs w:val="21"/>
        </w:rPr>
      </w:pPr>
      <w:r/>
      <w:bookmarkStart w:id="147" w:name="_Toc698"/>
      <w:r/>
      <w:bookmarkStart w:id="148" w:name="_Toc16264"/>
      <w:r/>
      <w:bookmarkStart w:id="149" w:name="_Toc17476"/>
      <w:r>
        <w:rPr>
          <w:rFonts w:hint="eastAsia" w:ascii="宋体" w:hAnsi="宋体"/>
          <w:b/>
          <w:sz w:val="21"/>
          <w:szCs w:val="21"/>
        </w:rPr>
        <w:t xml:space="preserve">一、评标办法：</w:t>
      </w:r>
      <w:bookmarkEnd w:id="147"/>
      <w:r/>
      <w:bookmarkEnd w:id="148"/>
      <w:r/>
      <w:bookmarkEnd w:id="14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43"/>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（25分）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rPr>
            </w:pPr>
            <w:r>
              <w:rPr>
                <w:rFonts w:hint="eastAsia" w:ascii="宋体" w:hAnsi="宋体"/>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rPr>
            </w:pPr>
            <w:r>
              <w:rPr>
                <w:rFonts w:hint="eastAsia" w:ascii="宋体" w:hAnsi="宋体"/>
                <w:color w:val="000000"/>
                <w:sz w:val="21"/>
                <w:szCs w:val="21"/>
              </w:rPr>
              <w:t xml:space="preserve">投标报价得分＝（评标基准价/投标报价）×</w:t>
            </w:r>
            <w:r>
              <w:rPr>
                <w:rFonts w:hint="eastAsia" w:ascii="宋体" w:hAnsi="宋体"/>
                <w:color w:val="000000"/>
                <w:sz w:val="21"/>
                <w:szCs w:val="21"/>
                <w:highlight w:val="yellow"/>
              </w:rPr>
              <w:t xml:space="preserve">25</w:t>
            </w:r>
            <w:r>
              <w:rPr>
                <w:rFonts w:hint="eastAsia" w:ascii="宋体" w:hAnsi="宋体"/>
                <w:color w:val="000000"/>
                <w:sz w:val="21"/>
                <w:szCs w:val="21"/>
              </w:rPr>
              <w:t xml:space="preserve">％×100</w:t>
            </w:r>
            <w:r/>
          </w:p>
          <w:p>
            <w:pPr>
              <w:pStyle w:val="858"/>
              <w:ind w:left="0" w:firstLine="0"/>
              <w:rPr>
                <w:b/>
              </w:rPr>
            </w:pPr>
            <w:r>
              <w:rPr>
                <w:rFonts w:hint="eastAsia" w:ascii="宋体" w:hAnsi="宋体" w:cs="宋体"/>
                <w:b/>
                <w:color w:val="000000"/>
                <w:sz w:val="21"/>
                <w:szCs w:val="21"/>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color w:val="000000"/>
                <w:sz w:val="21"/>
                <w:szCs w:val="21"/>
                <w:highlight w:val="yellow"/>
              </w:rPr>
            </w:pPr>
            <w:r>
              <w:rPr>
                <w:rFonts w:hint="eastAsia" w:ascii="宋体" w:hAnsi="宋体"/>
                <w:color w:val="000000"/>
                <w:sz w:val="21"/>
                <w:szCs w:val="21"/>
                <w:highlight w:val="yellow"/>
              </w:rPr>
              <w:t xml:space="preserve">25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w:t>
            </w:r>
            <w:r>
              <w:rPr>
                <w:rFonts w:hint="eastAsia" w:ascii="宋体" w:hAnsi="宋体" w:cs="Tahoma"/>
                <w:b/>
                <w:color w:val="000000"/>
                <w:sz w:val="21"/>
                <w:szCs w:val="21"/>
              </w:rPr>
              <w:t xml:space="preserve">5分）</w:t>
            </w:r>
            <w:r/>
          </w:p>
        </w:tc>
        <w:tc>
          <w:tcPr>
            <w:tcW w:w="1417" w:type="dxa"/>
            <w:vAlign w:val="center"/>
            <w:textDirection w:val="lrTb"/>
            <w:noWrap w:val="false"/>
          </w:tcPr>
          <w:p>
            <w:pPr>
              <w:ind w:left="0"/>
              <w:jc w:val="center"/>
              <w:rPr>
                <w:rFonts w:ascii="宋体" w:hAnsi="宋体" w:cs="Tahoma"/>
                <w:color w:val="000000"/>
                <w:sz w:val="21"/>
                <w:szCs w:val="21"/>
              </w:rPr>
            </w:pPr>
            <w:r>
              <w:rPr>
                <w:rFonts w:ascii="宋体" w:hAnsi="宋体"/>
                <w:sz w:val="21"/>
                <w:szCs w:val="21"/>
              </w:rPr>
              <w:t xml:space="preserve">保洁管理服务方案及配套措施</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投标人根据本项目特点，制定下列保洁管理服务方案及配套措施方案。</w:t>
            </w:r>
            <w:r/>
          </w:p>
          <w:p>
            <w:pPr>
              <w:ind w:left="0"/>
              <w:widowControl w:val="off"/>
              <w:rPr>
                <w:rFonts w:ascii="宋体" w:hAnsi="宋体"/>
                <w:color w:val="000000"/>
                <w:sz w:val="21"/>
                <w:szCs w:val="21"/>
              </w:rPr>
            </w:pPr>
            <w:r>
              <w:rPr>
                <w:rFonts w:hint="eastAsia" w:ascii="宋体" w:hAnsi="宋体"/>
                <w:color w:val="000000"/>
                <w:sz w:val="21"/>
                <w:szCs w:val="21"/>
              </w:rPr>
              <w:t xml:space="preserve">1.保洁服务管理整体设想；</w:t>
            </w:r>
            <w:r/>
          </w:p>
          <w:p>
            <w:pPr>
              <w:ind w:left="0"/>
              <w:widowControl w:val="off"/>
              <w:rPr>
                <w:rFonts w:ascii="宋体" w:hAnsi="宋体"/>
                <w:color w:val="000000"/>
                <w:sz w:val="21"/>
                <w:szCs w:val="21"/>
              </w:rPr>
            </w:pPr>
            <w:r>
              <w:rPr>
                <w:rFonts w:hint="eastAsia" w:ascii="宋体" w:hAnsi="宋体"/>
                <w:color w:val="000000"/>
                <w:sz w:val="21"/>
                <w:szCs w:val="21"/>
              </w:rPr>
              <w:t xml:space="preserve">2.保洁管理服务的目标定位及服务理念；</w:t>
            </w:r>
            <w:r/>
          </w:p>
          <w:p>
            <w:pPr>
              <w:ind w:left="0"/>
              <w:widowControl w:val="off"/>
              <w:rPr>
                <w:rFonts w:ascii="宋体" w:hAnsi="宋体"/>
                <w:color w:val="000000"/>
                <w:sz w:val="21"/>
                <w:szCs w:val="21"/>
              </w:rPr>
            </w:pPr>
            <w:r>
              <w:rPr>
                <w:rFonts w:hint="eastAsia" w:ascii="宋体" w:hAnsi="宋体"/>
                <w:color w:val="000000"/>
                <w:sz w:val="21"/>
                <w:szCs w:val="21"/>
              </w:rPr>
              <w:t xml:space="preserve">3.保洁管理服务的管理思路；</w:t>
            </w:r>
            <w:r/>
          </w:p>
          <w:p>
            <w:pPr>
              <w:ind w:left="0"/>
              <w:widowControl w:val="off"/>
              <w:rPr>
                <w:rFonts w:ascii="宋体" w:hAnsi="宋体"/>
                <w:color w:val="000000"/>
                <w:sz w:val="21"/>
                <w:szCs w:val="21"/>
              </w:rPr>
            </w:pPr>
            <w:r>
              <w:rPr>
                <w:rFonts w:hint="eastAsia" w:ascii="宋体" w:hAnsi="宋体"/>
                <w:color w:val="000000"/>
                <w:sz w:val="21"/>
                <w:szCs w:val="21"/>
              </w:rPr>
              <w:t xml:space="preserve">4.服务项目的重难点分析及解决措施；</w:t>
            </w:r>
            <w:r/>
          </w:p>
          <w:p>
            <w:pPr>
              <w:ind w:left="0"/>
              <w:widowControl w:val="off"/>
              <w:rPr>
                <w:rFonts w:ascii="宋体" w:hAnsi="宋体"/>
                <w:color w:val="000000"/>
                <w:sz w:val="21"/>
                <w:szCs w:val="21"/>
              </w:rPr>
            </w:pPr>
            <w:r>
              <w:rPr>
                <w:rFonts w:hint="eastAsia" w:ascii="宋体" w:hAnsi="宋体"/>
                <w:color w:val="000000"/>
                <w:sz w:val="21"/>
                <w:szCs w:val="21"/>
              </w:rPr>
              <w:t xml:space="preserve">5.（包括但不限于保洁、垃圾清运、运送）的完善的整体服务方案。</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本项最高得10分。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ascii="宋体" w:hAnsi="宋体" w:cs="Times New Roman"/>
                <w:sz w:val="21"/>
                <w:szCs w:val="21"/>
              </w:rPr>
              <w:t xml:space="preserve">保洁管理制度及考核管理办法</w:t>
            </w:r>
            <w:r/>
          </w:p>
        </w:tc>
        <w:tc>
          <w:tcPr>
            <w:tcW w:w="4678" w:type="dxa"/>
            <w:vAlign w:val="center"/>
            <w:textDirection w:val="lrTb"/>
            <w:noWrap w:val="false"/>
          </w:tcPr>
          <w:p>
            <w:pPr>
              <w:pStyle w:val="858"/>
              <w:ind w:left="0" w:firstLine="0"/>
              <w:rPr>
                <w:rFonts w:ascii="宋体" w:hAnsi="宋体" w:cs="宋体"/>
                <w:sz w:val="21"/>
                <w:szCs w:val="21"/>
              </w:rPr>
            </w:pPr>
            <w:r>
              <w:rPr>
                <w:rFonts w:hint="eastAsia" w:ascii="宋体" w:hAnsi="宋体" w:cs="宋体"/>
                <w:sz w:val="21"/>
                <w:szCs w:val="21"/>
              </w:rPr>
              <w:t xml:space="preserve">投标人根据本项目特点，制定下列保洁管理制度及考核管理办法方案。</w:t>
            </w:r>
            <w:r/>
          </w:p>
          <w:p>
            <w:pPr>
              <w:pStyle w:val="858"/>
              <w:ind w:left="0" w:firstLine="0"/>
              <w:rPr>
                <w:rFonts w:ascii="宋体" w:hAnsi="宋体" w:cs="宋体"/>
                <w:sz w:val="21"/>
                <w:szCs w:val="21"/>
              </w:rPr>
            </w:pPr>
            <w:r>
              <w:rPr>
                <w:rFonts w:hint="eastAsia" w:ascii="宋体" w:hAnsi="宋体" w:cs="宋体"/>
                <w:sz w:val="21"/>
                <w:szCs w:val="21"/>
              </w:rPr>
              <w:t xml:space="preserve">1.环境清洁管理制度；</w:t>
            </w:r>
            <w:r/>
          </w:p>
          <w:p>
            <w:pPr>
              <w:pStyle w:val="858"/>
              <w:ind w:left="0" w:firstLine="0"/>
              <w:rPr>
                <w:rFonts w:ascii="宋体" w:hAnsi="宋体" w:cs="宋体"/>
                <w:sz w:val="21"/>
                <w:szCs w:val="21"/>
              </w:rPr>
            </w:pPr>
            <w:r>
              <w:rPr>
                <w:rFonts w:hint="eastAsia" w:ascii="宋体" w:hAnsi="宋体" w:cs="宋体"/>
                <w:sz w:val="21"/>
                <w:szCs w:val="21"/>
              </w:rPr>
              <w:t xml:space="preserve">2.运送管理制度；</w:t>
            </w:r>
            <w:r/>
          </w:p>
          <w:p>
            <w:pPr>
              <w:pStyle w:val="858"/>
              <w:ind w:left="0" w:firstLine="0"/>
              <w:rPr>
                <w:rFonts w:ascii="宋体" w:hAnsi="宋体" w:cs="宋体"/>
                <w:sz w:val="21"/>
                <w:szCs w:val="21"/>
              </w:rPr>
            </w:pPr>
            <w:r>
              <w:rPr>
                <w:rFonts w:hint="eastAsia" w:ascii="宋体" w:hAnsi="宋体" w:cs="宋体"/>
                <w:sz w:val="21"/>
                <w:szCs w:val="21"/>
              </w:rPr>
              <w:t xml:space="preserve">3.其他管理制度（安全管理制度、人力资源及财务管理制度、考勤及考核奖惩制度、档案管理制度等）；</w:t>
            </w:r>
            <w:r/>
          </w:p>
          <w:p>
            <w:pPr>
              <w:pStyle w:val="858"/>
              <w:ind w:left="0" w:firstLine="0"/>
              <w:rPr>
                <w:rFonts w:ascii="宋体" w:hAnsi="宋体" w:cs="宋体"/>
                <w:sz w:val="21"/>
                <w:szCs w:val="21"/>
              </w:rPr>
            </w:pPr>
            <w:r>
              <w:rPr>
                <w:rFonts w:hint="eastAsia" w:ascii="宋体" w:hAnsi="宋体" w:cs="宋体"/>
                <w:sz w:val="21"/>
                <w:szCs w:val="21"/>
              </w:rPr>
              <w:t xml:space="preserve">4.保洁人员岗位职责；</w:t>
            </w:r>
            <w:r/>
          </w:p>
          <w:p>
            <w:pPr>
              <w:pStyle w:val="858"/>
              <w:ind w:left="0" w:firstLine="0"/>
              <w:rPr>
                <w:rFonts w:ascii="宋体" w:hAnsi="宋体" w:cs="宋体"/>
                <w:sz w:val="21"/>
                <w:szCs w:val="21"/>
              </w:rPr>
            </w:pPr>
            <w:r>
              <w:rPr>
                <w:rFonts w:hint="eastAsia" w:ascii="宋体" w:hAnsi="宋体" w:cs="宋体"/>
                <w:sz w:val="21"/>
                <w:szCs w:val="21"/>
              </w:rPr>
              <w:t xml:space="preserve">5.保洁人员考核管理办法。</w:t>
            </w:r>
            <w:r/>
          </w:p>
          <w:p>
            <w:pPr>
              <w:pStyle w:val="858"/>
              <w:ind w:left="0" w:firstLine="0"/>
              <w:rPr>
                <w:rFonts w:ascii="宋体" w:hAnsi="宋体" w:cs="宋体"/>
                <w:sz w:val="21"/>
                <w:szCs w:val="21"/>
              </w:rPr>
            </w:pPr>
            <w:r>
              <w:rPr>
                <w:rFonts w:hint="eastAsia" w:ascii="宋体" w:hAnsi="宋体" w:cs="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pStyle w:val="858"/>
              <w:ind w:left="0" w:firstLine="0"/>
            </w:pPr>
            <w:r>
              <w:rPr>
                <w:rFonts w:hint="eastAsia" w:ascii="宋体" w:hAnsi="宋体" w:cs="宋体"/>
                <w:sz w:val="21"/>
                <w:szCs w:val="21"/>
              </w:rPr>
              <w:t xml:space="preserve">本项最高10分。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Times New Roman"/>
                <w:sz w:val="21"/>
                <w:szCs w:val="21"/>
              </w:rPr>
              <w:t xml:space="preserve">医院感染控制相关的服务整体方案</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投标人根据本项目特点，制定下列医院感染控制相关的服务整体方案。</w:t>
            </w:r>
            <w:r/>
          </w:p>
          <w:p>
            <w:pPr>
              <w:ind w:left="0"/>
              <w:widowControl w:val="off"/>
              <w:rPr>
                <w:rFonts w:ascii="宋体" w:hAnsi="宋体"/>
                <w:color w:val="000000"/>
                <w:sz w:val="21"/>
                <w:szCs w:val="21"/>
              </w:rPr>
            </w:pPr>
            <w:r>
              <w:rPr>
                <w:rFonts w:ascii="宋体" w:hAnsi="宋体"/>
                <w:color w:val="000000"/>
                <w:sz w:val="21"/>
                <w:szCs w:val="21"/>
              </w:rPr>
              <w:t xml:space="preserve">1.服务人员培训日常化措施； </w:t>
            </w:r>
            <w:r/>
          </w:p>
          <w:p>
            <w:pPr>
              <w:ind w:left="0"/>
              <w:widowControl w:val="off"/>
              <w:rPr>
                <w:rFonts w:ascii="宋体" w:hAnsi="宋体"/>
                <w:color w:val="000000"/>
                <w:sz w:val="21"/>
                <w:szCs w:val="21"/>
              </w:rPr>
            </w:pPr>
            <w:r>
              <w:rPr>
                <w:rFonts w:ascii="宋体" w:hAnsi="宋体"/>
                <w:color w:val="000000"/>
                <w:sz w:val="21"/>
                <w:szCs w:val="21"/>
              </w:rPr>
              <w:t xml:space="preserve">2.特殊科室工作流程；</w:t>
            </w:r>
            <w:r/>
          </w:p>
          <w:p>
            <w:pPr>
              <w:ind w:left="0"/>
              <w:widowControl w:val="off"/>
              <w:rPr>
                <w:rFonts w:ascii="宋体" w:hAnsi="宋体"/>
                <w:color w:val="000000"/>
                <w:sz w:val="21"/>
                <w:szCs w:val="21"/>
              </w:rPr>
            </w:pPr>
            <w:r>
              <w:rPr>
                <w:rFonts w:ascii="宋体" w:hAnsi="宋体"/>
                <w:color w:val="000000"/>
                <w:sz w:val="21"/>
                <w:szCs w:val="21"/>
              </w:rPr>
              <w:t xml:space="preserve">3.感控应急措施；</w:t>
            </w:r>
            <w:r/>
          </w:p>
          <w:p>
            <w:pPr>
              <w:ind w:left="0"/>
              <w:widowControl w:val="off"/>
              <w:rPr>
                <w:rFonts w:ascii="宋体" w:hAnsi="宋体"/>
                <w:color w:val="000000"/>
                <w:sz w:val="21"/>
                <w:szCs w:val="21"/>
              </w:rPr>
            </w:pPr>
            <w:r>
              <w:rPr>
                <w:rFonts w:ascii="宋体" w:hAnsi="宋体"/>
                <w:color w:val="000000"/>
                <w:sz w:val="21"/>
                <w:szCs w:val="21"/>
              </w:rPr>
              <w:t xml:space="preserve">4.防止交叉感染措施。</w:t>
            </w:r>
            <w:r/>
          </w:p>
          <w:p>
            <w:pPr>
              <w:ind w:left="0"/>
              <w:widowControl w:val="off"/>
              <w:rPr>
                <w:rFonts w:ascii="宋体" w:hAnsi="宋体"/>
                <w:color w:val="000000"/>
                <w:sz w:val="21"/>
                <w:szCs w:val="21"/>
              </w:rPr>
            </w:pPr>
            <w:r>
              <w:rPr>
                <w:rFonts w:ascii="宋体" w:hAnsi="宋体"/>
                <w:color w:val="000000"/>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widowControl w:val="off"/>
              <w:rPr>
                <w:rFonts w:ascii="宋体" w:hAnsi="宋体"/>
                <w:color w:val="000000"/>
                <w:sz w:val="21"/>
                <w:szCs w:val="21"/>
              </w:rPr>
            </w:pPr>
            <w:r>
              <w:rPr>
                <w:rFonts w:ascii="宋体" w:hAnsi="宋体"/>
                <w:color w:val="000000"/>
                <w:sz w:val="21"/>
                <w:szCs w:val="21"/>
              </w:rPr>
              <w:t xml:space="preserve">本项最高得8分。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人员培训</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投标人根据本项目特点，提供下列人员培训方案。</w:t>
            </w:r>
            <w:r/>
          </w:p>
          <w:p>
            <w:pPr>
              <w:ind w:left="0"/>
              <w:widowControl w:val="off"/>
              <w:rPr>
                <w:rFonts w:ascii="宋体" w:hAnsi="宋体"/>
                <w:color w:val="000000"/>
                <w:sz w:val="21"/>
                <w:szCs w:val="21"/>
              </w:rPr>
            </w:pPr>
            <w:r>
              <w:rPr>
                <w:rFonts w:hint="eastAsia" w:ascii="宋体" w:hAnsi="宋体"/>
                <w:color w:val="000000"/>
                <w:sz w:val="21"/>
                <w:szCs w:val="21"/>
              </w:rPr>
              <w:t xml:space="preserve">1.岗前培训；</w:t>
            </w:r>
            <w:r/>
          </w:p>
          <w:p>
            <w:pPr>
              <w:ind w:left="0"/>
              <w:widowControl w:val="off"/>
              <w:rPr>
                <w:rFonts w:ascii="宋体" w:hAnsi="宋体"/>
                <w:color w:val="000000"/>
                <w:sz w:val="21"/>
                <w:szCs w:val="21"/>
              </w:rPr>
            </w:pPr>
            <w:r>
              <w:rPr>
                <w:rFonts w:hint="eastAsia" w:ascii="宋体" w:hAnsi="宋体"/>
                <w:color w:val="000000"/>
                <w:sz w:val="21"/>
                <w:szCs w:val="21"/>
              </w:rPr>
              <w:t xml:space="preserve">2.在岗培训；</w:t>
            </w:r>
            <w:r/>
          </w:p>
          <w:p>
            <w:pPr>
              <w:ind w:left="0"/>
              <w:widowControl w:val="off"/>
              <w:rPr>
                <w:rFonts w:ascii="宋体" w:hAnsi="宋体"/>
                <w:color w:val="000000"/>
                <w:sz w:val="21"/>
                <w:szCs w:val="21"/>
              </w:rPr>
            </w:pPr>
            <w:r>
              <w:rPr>
                <w:rFonts w:hint="eastAsia" w:ascii="宋体" w:hAnsi="宋体"/>
                <w:color w:val="000000"/>
                <w:sz w:val="21"/>
                <w:szCs w:val="21"/>
              </w:rPr>
              <w:t xml:space="preserve">3.年度培训计划。</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质量保障措施及应急方案</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投标人根据本项目特点，提供下列质量保障措施及应急方案。</w:t>
            </w:r>
            <w:r/>
          </w:p>
          <w:p>
            <w:pPr>
              <w:ind w:left="0"/>
              <w:widowControl w:val="off"/>
              <w:rPr>
                <w:rFonts w:ascii="宋体" w:hAnsi="宋体"/>
                <w:color w:val="000000"/>
                <w:sz w:val="21"/>
                <w:szCs w:val="21"/>
              </w:rPr>
            </w:pPr>
            <w:r>
              <w:rPr>
                <w:rFonts w:hint="eastAsia" w:ascii="宋体" w:hAnsi="宋体"/>
                <w:color w:val="000000"/>
                <w:sz w:val="21"/>
                <w:szCs w:val="21"/>
              </w:rPr>
              <w:t xml:space="preserve">1.质量保障措施；</w:t>
            </w:r>
            <w:r/>
          </w:p>
          <w:p>
            <w:pPr>
              <w:ind w:left="0"/>
              <w:widowControl w:val="off"/>
              <w:rPr>
                <w:rFonts w:ascii="宋体" w:hAnsi="宋体"/>
                <w:color w:val="000000"/>
                <w:sz w:val="21"/>
                <w:szCs w:val="21"/>
              </w:rPr>
            </w:pPr>
            <w:r>
              <w:rPr>
                <w:rFonts w:hint="eastAsia" w:ascii="宋体" w:hAnsi="宋体"/>
                <w:color w:val="000000"/>
                <w:sz w:val="21"/>
                <w:szCs w:val="21"/>
              </w:rPr>
              <w:t xml:space="preserve">2.安全管理保障措施；</w:t>
            </w:r>
            <w:r/>
          </w:p>
          <w:p>
            <w:pPr>
              <w:ind w:left="0"/>
              <w:widowControl w:val="off"/>
              <w:rPr>
                <w:rFonts w:ascii="宋体" w:hAnsi="宋体"/>
                <w:color w:val="000000"/>
                <w:sz w:val="21"/>
                <w:szCs w:val="21"/>
              </w:rPr>
            </w:pPr>
            <w:r>
              <w:rPr>
                <w:rFonts w:hint="eastAsia" w:ascii="宋体" w:hAnsi="宋体"/>
                <w:color w:val="000000"/>
                <w:sz w:val="21"/>
                <w:szCs w:val="21"/>
              </w:rPr>
              <w:t xml:space="preserve">3.突发事件应急方案；</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智慧化管理方案</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投标人根据本项目特点，提供全场景智慧化保洁管理方案。</w:t>
            </w:r>
            <w:r/>
          </w:p>
          <w:p>
            <w:pPr>
              <w:ind w:left="0"/>
              <w:widowControl w:val="off"/>
              <w:rPr>
                <w:rFonts w:ascii="宋体" w:hAnsi="宋体"/>
                <w:color w:val="000000"/>
                <w:sz w:val="21"/>
                <w:szCs w:val="21"/>
              </w:rPr>
            </w:pPr>
            <w:r>
              <w:rPr>
                <w:rFonts w:hint="eastAsia" w:ascii="宋体" w:hAnsi="宋体"/>
                <w:color w:val="000000"/>
                <w:sz w:val="21"/>
                <w:szCs w:val="21"/>
              </w:rPr>
              <w:t xml:space="preserve">1.智慧化管理内容；</w:t>
            </w:r>
            <w:r/>
          </w:p>
          <w:p>
            <w:pPr>
              <w:ind w:left="0"/>
              <w:widowControl w:val="off"/>
              <w:rPr>
                <w:rFonts w:ascii="宋体" w:hAnsi="宋体"/>
                <w:color w:val="000000"/>
                <w:sz w:val="21"/>
                <w:szCs w:val="21"/>
              </w:rPr>
            </w:pPr>
            <w:r>
              <w:rPr>
                <w:rFonts w:hint="eastAsia" w:ascii="宋体" w:hAnsi="宋体"/>
                <w:color w:val="000000"/>
                <w:sz w:val="21"/>
                <w:szCs w:val="21"/>
              </w:rPr>
              <w:t xml:space="preserve">2.AI 信息化平台应用(提供相关实际管理运行的数据截图)；</w:t>
            </w:r>
            <w:r/>
          </w:p>
          <w:p>
            <w:pPr>
              <w:ind w:left="0"/>
              <w:widowControl w:val="off"/>
              <w:rPr>
                <w:rFonts w:ascii="宋体" w:hAnsi="宋体"/>
                <w:color w:val="000000"/>
                <w:sz w:val="21"/>
                <w:szCs w:val="21"/>
              </w:rPr>
            </w:pPr>
            <w:r>
              <w:rPr>
                <w:rFonts w:hint="eastAsia" w:ascii="宋体" w:hAnsi="宋体"/>
                <w:color w:val="000000"/>
                <w:sz w:val="21"/>
                <w:szCs w:val="21"/>
              </w:rPr>
              <w:t xml:space="preserve">3.智能无人设备落地应用；</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本项最高得6 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218"/>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t xml:space="preserve">投标人根据企业自身能力及项目的采购需求，提供业主共建等方面的创新服务，每提供一项切实可行的服务得1分。</w:t>
            </w:r>
            <w:r/>
          </w:p>
          <w:p>
            <w:pPr>
              <w:ind w:left="0"/>
              <w:widowControl w:val="off"/>
              <w:rPr>
                <w:rFonts w:ascii="宋体" w:hAnsi="宋体"/>
                <w:color w:val="000000"/>
                <w:sz w:val="21"/>
                <w:szCs w:val="21"/>
              </w:rPr>
            </w:pPr>
            <w:r>
              <w:rPr>
                <w:rFonts w:ascii="宋体" w:hAnsi="宋体"/>
                <w:color w:val="000000"/>
                <w:sz w:val="21"/>
                <w:szCs w:val="21"/>
              </w:rPr>
              <w:t xml:space="preserve">本项最高</w:t>
            </w:r>
            <w:r>
              <w:rPr>
                <w:rFonts w:hint="eastAsia" w:ascii="宋体" w:hAnsi="宋体"/>
                <w:color w:val="000000"/>
                <w:sz w:val="21"/>
                <w:szCs w:val="21"/>
              </w:rPr>
              <w:t xml:space="preserve">2</w:t>
            </w:r>
            <w:r>
              <w:rPr>
                <w:rFonts w:ascii="宋体" w:hAnsi="宋体"/>
                <w:color w:val="000000"/>
                <w:sz w:val="21"/>
                <w:szCs w:val="21"/>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2410" w:type="dxa"/>
            <w:vAlign w:val="center"/>
            <w:textDirection w:val="lrTb"/>
            <w:noWrap w:val="false"/>
          </w:tcPr>
          <w:p>
            <w:pPr>
              <w:ind w:left="0"/>
              <w:jc w:val="center"/>
              <w:widowControl w:val="off"/>
              <w:rPr>
                <w:rFonts w:ascii="宋体" w:hAnsi="宋体"/>
                <w:bCs/>
                <w:color w:val="000000"/>
                <w:sz w:val="21"/>
                <w:szCs w:val="21"/>
              </w:rPr>
            </w:pPr>
            <w:r>
              <w:rPr>
                <w:rFonts w:hint="eastAsia" w:ascii="宋体" w:hAnsi="宋体"/>
                <w:bCs/>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rPr>
            </w:pPr>
            <w:r>
              <w:rPr>
                <w:rFonts w:hint="eastAsia" w:ascii="宋体" w:hAnsi="宋体"/>
                <w:color w:val="000000"/>
                <w:sz w:val="21"/>
                <w:szCs w:val="22"/>
              </w:rPr>
              <w:t xml:space="preserve">物业项目经理证或物业管理从业人员岗位证书</w:t>
            </w:r>
            <w:r>
              <w:rPr>
                <w:rFonts w:hint="eastAsia" w:ascii="宋体" w:hAnsi="宋体"/>
                <w:color w:val="000000"/>
                <w:sz w:val="21"/>
                <w:szCs w:val="21"/>
              </w:rPr>
              <w:t xml:space="preserve">；</w:t>
            </w:r>
            <w:r/>
          </w:p>
          <w:p>
            <w:pPr>
              <w:numPr>
                <w:ilvl w:val="0"/>
                <w:numId w:val="2"/>
              </w:numPr>
              <w:widowControl w:val="off"/>
              <w:rPr>
                <w:rFonts w:ascii="宋体" w:hAnsi="宋体"/>
                <w:color w:val="000000"/>
                <w:sz w:val="21"/>
                <w:szCs w:val="21"/>
              </w:rPr>
            </w:pPr>
            <w:r>
              <w:rPr>
                <w:rFonts w:hint="eastAsia" w:ascii="宋体" w:hAnsi="宋体"/>
                <w:color w:val="000000"/>
                <w:sz w:val="21"/>
                <w:szCs w:val="21"/>
              </w:rPr>
              <w:t xml:space="preserve">本科及以上学历；</w:t>
            </w:r>
            <w:r/>
          </w:p>
          <w:p>
            <w:pPr>
              <w:numPr>
                <w:ilvl w:val="0"/>
                <w:numId w:val="2"/>
              </w:numPr>
              <w:widowControl w:val="off"/>
              <w:rPr>
                <w:rFonts w:ascii="宋体" w:hAnsi="宋体"/>
                <w:color w:val="000000"/>
                <w:sz w:val="21"/>
                <w:szCs w:val="21"/>
              </w:rPr>
            </w:pPr>
            <w:r>
              <w:rPr>
                <w:rFonts w:hint="eastAsia" w:ascii="宋体" w:hAnsi="宋体"/>
                <w:sz w:val="21"/>
                <w:szCs w:val="21"/>
              </w:rPr>
              <w:t xml:space="preserve">5年或以上相关工作经验</w:t>
            </w:r>
            <w:r>
              <w:rPr>
                <w:rFonts w:hint="eastAsia" w:ascii="宋体" w:hAnsi="宋体"/>
                <w:color w:val="000000"/>
                <w:sz w:val="21"/>
                <w:szCs w:val="21"/>
              </w:rPr>
              <w:t xml:space="preserve">；</w:t>
            </w:r>
            <w:r/>
          </w:p>
          <w:p>
            <w:pPr>
              <w:numPr>
                <w:ilvl w:val="0"/>
                <w:numId w:val="2"/>
              </w:numPr>
              <w:widowControl w:val="off"/>
              <w:rPr>
                <w:rFonts w:ascii="宋体" w:hAnsi="宋体"/>
                <w:color w:val="000000"/>
                <w:sz w:val="21"/>
                <w:szCs w:val="21"/>
              </w:rPr>
            </w:pPr>
            <w:r>
              <w:rPr>
                <w:rFonts w:hint="eastAsia" w:ascii="宋体" w:hAnsi="宋体"/>
                <w:color w:val="000000"/>
                <w:sz w:val="21"/>
                <w:szCs w:val="21"/>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每项得2分，共4分。</w:t>
            </w:r>
            <w:r/>
          </w:p>
          <w:p>
            <w:pPr>
              <w:ind w:left="0"/>
              <w:widowControl w:val="off"/>
              <w:rPr>
                <w:rFonts w:ascii="宋体" w:hAnsi="宋体"/>
                <w:b/>
                <w:color w:val="000000"/>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vMerge w:val="restart"/>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▲主管</w:t>
            </w:r>
            <w:r/>
          </w:p>
        </w:tc>
        <w:tc>
          <w:tcPr>
            <w:tcW w:w="4678" w:type="dxa"/>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主管</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3"/>
              </w:numPr>
              <w:widowControl w:val="off"/>
              <w:rPr>
                <w:rFonts w:ascii="宋体" w:hAnsi="宋体"/>
                <w:color w:val="000000"/>
                <w:sz w:val="21"/>
                <w:szCs w:val="21"/>
              </w:rPr>
            </w:pPr>
            <w:r>
              <w:rPr>
                <w:rFonts w:hint="eastAsia" w:ascii="宋体" w:hAnsi="宋体"/>
                <w:color w:val="000000"/>
                <w:sz w:val="21"/>
                <w:szCs w:val="21"/>
              </w:rPr>
              <w:t xml:space="preserve">本科及以上学历；</w:t>
            </w:r>
            <w:r/>
          </w:p>
          <w:p>
            <w:pPr>
              <w:numPr>
                <w:ilvl w:val="0"/>
                <w:numId w:val="3"/>
              </w:numPr>
              <w:widowControl w:val="off"/>
              <w:rPr>
                <w:rFonts w:ascii="宋体" w:hAnsi="宋体"/>
                <w:color w:val="000000"/>
                <w:sz w:val="21"/>
                <w:szCs w:val="21"/>
              </w:rPr>
            </w:pPr>
            <w:r>
              <w:rPr>
                <w:rFonts w:hint="eastAsia" w:ascii="宋体" w:hAnsi="宋体"/>
                <w:sz w:val="21"/>
                <w:szCs w:val="21"/>
              </w:rPr>
              <w:t xml:space="preserve">3年或以上相关工作经验</w:t>
            </w:r>
            <w:r>
              <w:rPr>
                <w:rFonts w:hint="eastAsia" w:ascii="宋体" w:hAnsi="宋体"/>
                <w:color w:val="000000"/>
                <w:sz w:val="21"/>
                <w:szCs w:val="21"/>
              </w:rPr>
              <w:t xml:space="preserve">；</w:t>
            </w:r>
            <w:r/>
          </w:p>
          <w:p>
            <w:pPr>
              <w:numPr>
                <w:ilvl w:val="0"/>
                <w:numId w:val="3"/>
              </w:numPr>
              <w:widowControl w:val="off"/>
              <w:rPr>
                <w:rFonts w:ascii="宋体" w:hAnsi="宋体"/>
                <w:color w:val="000000"/>
                <w:sz w:val="21"/>
                <w:szCs w:val="21"/>
              </w:rPr>
            </w:pPr>
            <w:r>
              <w:rPr>
                <w:rFonts w:hint="eastAsia" w:ascii="宋体" w:hAnsi="宋体"/>
                <w:color w:val="000000"/>
                <w:sz w:val="21"/>
                <w:szCs w:val="21"/>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4.医院感染管理培训合格证明或者承诺中标后参加培训取得证书（提供承诺函）。</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highlight w:val="yellow"/>
                <w:shd w:val="clear" w:color="auto"/>
              </w:rPr>
              <w:t xml:space="preserve">4</w:t>
            </w:r>
            <w:r>
              <w:rPr>
                <w:rFonts w:hint="eastAsia" w:ascii="宋体" w:hAnsi="宋体" w:cs="Times New Roman"/>
                <w:sz w:val="21"/>
                <w:szCs w:val="21"/>
              </w:rPr>
              <w:t xml:space="preserve">分。</w:t>
            </w:r>
            <w:r/>
          </w:p>
          <w:p>
            <w:pPr>
              <w:ind w:left="0"/>
              <w:widowControl w:val="off"/>
              <w:rPr>
                <w:rFonts w:ascii="宋体" w:hAnsi="宋体"/>
                <w:b/>
                <w:color w:val="000000"/>
                <w:sz w:val="21"/>
                <w:szCs w:val="21"/>
              </w:rPr>
            </w:pPr>
            <w:r>
              <w:rPr>
                <w:rFonts w:hint="eastAsia" w:ascii="宋体" w:hAnsi="宋体"/>
                <w:b/>
                <w:color w:val="000000"/>
                <w:sz w:val="21"/>
                <w:szCs w:val="21"/>
              </w:rPr>
              <w:t xml:space="preserve">注：投标文件内提供身份证正反面扫描件、有效证书或证明扫描件、工作经验证明、承诺函（如有）、投标人为其缴纳的最新一期社保证明资料并加盖投标人公章，否则不得分。</w:t>
            </w:r>
            <w:r/>
          </w:p>
          <w:p>
            <w:pPr>
              <w:ind w:left="0"/>
              <w:widowControl w:val="off"/>
              <w:rPr>
                <w:rFonts w:ascii="宋体" w:hAnsi="宋体" w:cs="Times New Roman"/>
                <w:sz w:val="21"/>
                <w:szCs w:val="21"/>
              </w:rPr>
            </w:pPr>
            <w:r>
              <w:rPr>
                <w:rFonts w:ascii="宋体" w:hAnsi="宋体" w:cs="Times New Roman"/>
                <w:sz w:val="21"/>
                <w:szCs w:val="21"/>
              </w:rPr>
            </w:r>
            <w:r/>
          </w:p>
        </w:tc>
        <w:tc>
          <w:tcPr>
            <w:tcW w:w="2410" w:type="dxa"/>
            <w:vAlign w:val="center"/>
            <w:vMerge w:val="restart"/>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p>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bCs/>
                <w:color w:val="000000"/>
                <w:sz w:val="21"/>
                <w:szCs w:val="21"/>
                <w:lang w:val="zh-CN"/>
              </w:rPr>
            </w:pPr>
            <w:r>
              <w:rPr>
                <w:rFonts w:hint="eastAsia" w:ascii="宋体" w:hAnsi="宋体"/>
                <w:bCs/>
                <w:color w:val="000000"/>
                <w:sz w:val="21"/>
                <w:szCs w:val="21"/>
                <w:lang w:val="zh-CN"/>
              </w:rPr>
              <w:t xml:space="preserve">投标人自2023年1月1日以来获得过政府部门颁发的荣誉或表彰，每有一项得2分，最高得4分。</w:t>
            </w:r>
            <w:r/>
          </w:p>
          <w:p>
            <w:pPr>
              <w:ind w:left="0"/>
              <w:widowControl w:val="off"/>
              <w:rPr>
                <w:rFonts w:ascii="宋体" w:hAnsi="宋体"/>
                <w:b/>
                <w:color w:val="000000"/>
                <w:sz w:val="21"/>
                <w:szCs w:val="21"/>
              </w:rPr>
            </w:pPr>
            <w:r>
              <w:rPr>
                <w:rFonts w:hint="eastAsia" w:ascii="宋体" w:hAnsi="宋体"/>
                <w:b/>
                <w:color w:val="000000"/>
                <w:sz w:val="21"/>
                <w:szCs w:val="21"/>
                <w:lang w:val="zh-CN"/>
              </w:rPr>
              <w:t xml:space="preserve">注：投标文件中须提供以上证书或证明复印件并加盖投标人公章或网络查询截图并加盖投标人公章，未提供不得分。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年1月1日（以合同签订日期为准）以来承担的类似服务项目业绩，每具备1项业绩得2分，最高得6分。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b/>
          <w:bCs/>
          <w:sz w:val="21"/>
        </w:rPr>
      </w:pPr>
      <w:r>
        <w:rPr>
          <w:rFonts w:hint="eastAsia" w:ascii="宋体" w:hAnsi="宋体"/>
          <w:b/>
          <w:bCs/>
          <w:sz w:val="21"/>
        </w:rPr>
        <w:t xml:space="preserve">备注：表格中标▲项为客观分</w:t>
      </w:r>
      <w:r/>
    </w:p>
    <w:p>
      <w:pPr>
        <w:ind w:left="0"/>
        <w:spacing w:line="360" w:lineRule="auto"/>
        <w:rPr>
          <w:rFonts w:ascii="宋体" w:hAnsi="宋体"/>
          <w:sz w:val="21"/>
        </w:rPr>
      </w:pPr>
      <w:r>
        <w:rPr>
          <w:rFonts w:hint="eastAsia" w:ascii="宋体" w:hAnsi="宋体"/>
          <w:sz w:val="21"/>
        </w:rPr>
        <w:t xml:space="preserve">  </w:t>
      </w:r>
      <w:r/>
    </w:p>
    <w:p>
      <w:pPr>
        <w:ind w:left="0"/>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egoe UI">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228600" cy="269875"/>
                      </a:xfrm>
                      <a:prstGeom prst="rect">
                        <a:avLst/>
                      </a:prstGeom>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wrap="square" lIns="0" tIns="0" rIns="0" bIns="0" upright="1"/>
                  </wps:wsp>
                </a:graphicData>
              </a:graphic>
            </wp:anchor>
          </w:drawing>
        </mc:Choice>
        <mc:Fallback>
          <w:pict>
            <v:shape id="shape 2" o:spid="_x0000_s2" o:spt="1" type="#_x0000_t1" style="position:absolute;z-index:251661312;o:allowoverlap:true;o:allowincell:true;mso-position-horizontal-relative:margin;margin-left:241.1pt;mso-position-horizontal:absolute;mso-position-vertical-relative:text;margin-top:0.1pt;mso-position-vertical:absolute;width:18.0pt;height:21.2pt;mso-wrap-distance-left:0.0pt;mso-wrap-distance-top:0.0pt;mso-wrap-distance-right:0.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wps:txbx>
                    <wps:bodyPr wrap="none" lIns="0" tIns="0" rIns="0" bIns="0" upright="1">
                      <a:spAutoFit/>
                    </wps:bodyPr>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1"/>
        <w:ind w:firstLine="0"/>
        <w:spacing w:line="240" w:lineRule="auto"/>
        <w:rPr>
          <w:rFonts w:ascii="宋体" w:hAnsi="宋体"/>
          <w:color w:val="000000"/>
        </w:rPr>
      </w:pPr>
      <w:r>
        <w:rPr>
          <w:rFonts w:hint="eastAsia" w:ascii="宋体" w:hAnsi="宋体"/>
          <w:b/>
          <w:color w:val="000000"/>
        </w:rPr>
        <w:t xml:space="preserve">备注：</w:t>
      </w:r>
      <w:bookmarkStart w:id="150"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8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8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8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50"/>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2"/>
    <w:link w:val="833"/>
    <w:uiPriority w:val="9"/>
    <w:rPr>
      <w:rFonts w:ascii="Arial" w:hAnsi="Arial" w:eastAsia="Arial" w:cs="Arial"/>
      <w:sz w:val="40"/>
      <w:szCs w:val="40"/>
    </w:rPr>
  </w:style>
  <w:style w:type="character" w:styleId="15">
    <w:name w:val="Heading 2 Char"/>
    <w:basedOn w:val="842"/>
    <w:link w:val="834"/>
    <w:uiPriority w:val="9"/>
    <w:rPr>
      <w:rFonts w:ascii="Arial" w:hAnsi="Arial" w:eastAsia="Arial" w:cs="Arial"/>
      <w:sz w:val="34"/>
    </w:rPr>
  </w:style>
  <w:style w:type="character" w:styleId="17">
    <w:name w:val="Heading 3 Char"/>
    <w:basedOn w:val="842"/>
    <w:link w:val="835"/>
    <w:uiPriority w:val="9"/>
    <w:rPr>
      <w:rFonts w:ascii="Arial" w:hAnsi="Arial" w:eastAsia="Arial" w:cs="Arial"/>
      <w:sz w:val="30"/>
      <w:szCs w:val="30"/>
    </w:rPr>
  </w:style>
  <w:style w:type="character" w:styleId="19">
    <w:name w:val="Heading 4 Char"/>
    <w:basedOn w:val="842"/>
    <w:link w:val="836"/>
    <w:uiPriority w:val="9"/>
    <w:rPr>
      <w:rFonts w:ascii="Arial" w:hAnsi="Arial" w:eastAsia="Arial" w:cs="Arial"/>
      <w:b/>
      <w:bCs/>
      <w:sz w:val="26"/>
      <w:szCs w:val="26"/>
    </w:rPr>
  </w:style>
  <w:style w:type="character" w:styleId="21">
    <w:name w:val="Heading 5 Char"/>
    <w:basedOn w:val="842"/>
    <w:link w:val="837"/>
    <w:uiPriority w:val="9"/>
    <w:rPr>
      <w:rFonts w:ascii="Arial" w:hAnsi="Arial" w:eastAsia="Arial" w:cs="Arial"/>
      <w:b/>
      <w:bCs/>
      <w:sz w:val="24"/>
      <w:szCs w:val="24"/>
    </w:rPr>
  </w:style>
  <w:style w:type="character" w:styleId="23">
    <w:name w:val="Heading 6 Char"/>
    <w:basedOn w:val="842"/>
    <w:link w:val="838"/>
    <w:uiPriority w:val="9"/>
    <w:rPr>
      <w:rFonts w:ascii="Arial" w:hAnsi="Arial" w:eastAsia="Arial" w:cs="Arial"/>
      <w:b/>
      <w:bCs/>
      <w:sz w:val="22"/>
      <w:szCs w:val="22"/>
    </w:rPr>
  </w:style>
  <w:style w:type="character" w:styleId="25">
    <w:name w:val="Heading 7 Char"/>
    <w:basedOn w:val="842"/>
    <w:link w:val="839"/>
    <w:uiPriority w:val="9"/>
    <w:rPr>
      <w:rFonts w:ascii="Arial" w:hAnsi="Arial" w:eastAsia="Arial" w:cs="Arial"/>
      <w:b/>
      <w:bCs/>
      <w:i/>
      <w:iCs/>
      <w:sz w:val="22"/>
      <w:szCs w:val="22"/>
    </w:rPr>
  </w:style>
  <w:style w:type="character" w:styleId="27">
    <w:name w:val="Heading 8 Char"/>
    <w:basedOn w:val="842"/>
    <w:link w:val="840"/>
    <w:uiPriority w:val="9"/>
    <w:rPr>
      <w:rFonts w:ascii="Arial" w:hAnsi="Arial" w:eastAsia="Arial" w:cs="Arial"/>
      <w:i/>
      <w:iCs/>
      <w:sz w:val="22"/>
      <w:szCs w:val="22"/>
    </w:rPr>
  </w:style>
  <w:style w:type="character" w:styleId="29">
    <w:name w:val="Heading 9 Char"/>
    <w:basedOn w:val="842"/>
    <w:link w:val="84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2"/>
    <w:next w:val="832"/>
    <w:link w:val="34"/>
    <w:uiPriority w:val="10"/>
    <w:qFormat/>
    <w:pPr>
      <w:contextualSpacing/>
      <w:spacing w:before="300" w:after="200"/>
    </w:pPr>
    <w:rPr>
      <w:sz w:val="48"/>
      <w:szCs w:val="48"/>
    </w:rPr>
  </w:style>
  <w:style w:type="character" w:styleId="34">
    <w:name w:val="Title Char"/>
    <w:basedOn w:val="842"/>
    <w:link w:val="33"/>
    <w:uiPriority w:val="10"/>
    <w:rPr>
      <w:sz w:val="48"/>
      <w:szCs w:val="48"/>
    </w:rPr>
  </w:style>
  <w:style w:type="character" w:styleId="36">
    <w:name w:val="Subtitle Char"/>
    <w:basedOn w:val="842"/>
    <w:link w:val="878"/>
    <w:uiPriority w:val="11"/>
    <w:rPr>
      <w:sz w:val="24"/>
      <w:szCs w:val="24"/>
    </w:rPr>
  </w:style>
  <w:style w:type="character" w:styleId="38">
    <w:name w:val="Quote Char"/>
    <w:link w:val="1083"/>
    <w:uiPriority w:val="29"/>
    <w:rPr>
      <w:i/>
    </w:rPr>
  </w:style>
  <w:style w:type="character" w:styleId="40">
    <w:name w:val="Intense Quote Char"/>
    <w:link w:val="1209"/>
    <w:uiPriority w:val="30"/>
    <w:rPr>
      <w:i/>
    </w:rPr>
  </w:style>
  <w:style w:type="character" w:styleId="42">
    <w:name w:val="Header Char"/>
    <w:basedOn w:val="842"/>
    <w:link w:val="875"/>
    <w:uiPriority w:val="99"/>
  </w:style>
  <w:style w:type="character" w:styleId="44">
    <w:name w:val="Footer Char"/>
    <w:basedOn w:val="842"/>
    <w:link w:val="873"/>
    <w:uiPriority w:val="99"/>
  </w:style>
  <w:style w:type="character" w:styleId="46">
    <w:name w:val="Caption Char"/>
    <w:basedOn w:val="850"/>
    <w:link w:val="873"/>
    <w:uiPriority w:val="99"/>
  </w:style>
  <w:style w:type="table" w:styleId="48">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1"/>
    <w:uiPriority w:val="99"/>
    <w:rPr>
      <w:sz w:val="18"/>
    </w:rPr>
  </w:style>
  <w:style w:type="character" w:styleId="178">
    <w:name w:val="Endnote Text Char"/>
    <w:link w:val="870"/>
    <w:uiPriority w:val="99"/>
    <w:rPr>
      <w:sz w:val="20"/>
    </w:rPr>
  </w:style>
  <w:style w:type="character" w:styleId="179">
    <w:name w:val="endnote reference"/>
    <w:basedOn w:val="842"/>
    <w:uiPriority w:val="99"/>
    <w:semiHidden/>
    <w:unhideWhenUsed/>
    <w:rPr>
      <w:vertAlign w:val="superscript"/>
    </w:rPr>
  </w:style>
  <w:style w:type="paragraph" w:styleId="189">
    <w:name w:val="TOC Heading"/>
    <w:uiPriority w:val="39"/>
    <w:unhideWhenUsed/>
  </w:style>
  <w:style w:type="paragraph" w:styleId="190">
    <w:name w:val="table of figures"/>
    <w:basedOn w:val="832"/>
    <w:next w:val="832"/>
    <w:uiPriority w:val="99"/>
    <w:unhideWhenUsed/>
    <w:pPr>
      <w:spacing w:after="0" w:afterAutospacing="0"/>
    </w:pPr>
  </w:style>
  <w:style w:type="paragraph" w:styleId="832" w:default="1">
    <w:name w:val="Normal"/>
    <w:uiPriority w:val="0"/>
    <w:qFormat/>
    <w:pPr>
      <w:ind w:left="1024"/>
      <w:jc w:val="both"/>
    </w:pPr>
    <w:rPr>
      <w:rFonts w:ascii="Calibri" w:hAnsi="Calibri" w:eastAsia="宋体" w:cs="宋体"/>
      <w:lang w:val="en-US" w:eastAsia="zh-CN" w:bidi="ar-SA"/>
    </w:rPr>
  </w:style>
  <w:style w:type="paragraph" w:styleId="833">
    <w:name w:val="Heading 1"/>
    <w:basedOn w:val="832"/>
    <w:next w:val="832"/>
    <w:uiPriority w:val="0"/>
    <w:qFormat/>
    <w:pPr>
      <w:ind w:left="432" w:firstLine="18"/>
      <w:spacing w:before="340" w:after="330" w:line="578" w:lineRule="auto"/>
      <w:outlineLvl w:val="0"/>
    </w:pPr>
  </w:style>
  <w:style w:type="paragraph" w:styleId="834">
    <w:name w:val="Heading 2"/>
    <w:basedOn w:val="832"/>
    <w:next w:val="832"/>
    <w:uiPriority w:val="0"/>
    <w:qFormat/>
    <w:pPr>
      <w:ind w:left="576" w:firstLine="24"/>
      <w:spacing w:before="260" w:after="260" w:line="416" w:lineRule="auto"/>
      <w:outlineLvl w:val="1"/>
    </w:pPr>
    <w:rPr>
      <w:rFonts w:ascii="Times New Roman" w:hAnsi="Times New Roman" w:cs="Times New Roman"/>
    </w:rPr>
  </w:style>
  <w:style w:type="paragraph" w:styleId="835">
    <w:name w:val="Heading 3"/>
    <w:basedOn w:val="832"/>
    <w:next w:val="844"/>
    <w:uiPriority w:val="0"/>
    <w:qFormat/>
    <w:pPr>
      <w:ind w:left="720"/>
      <w:spacing w:before="260" w:after="260" w:line="416" w:lineRule="auto"/>
      <w:outlineLvl w:val="2"/>
    </w:pPr>
    <w:rPr>
      <w:rFonts w:ascii="Times New Roman" w:hAnsi="Times New Roman" w:cs="Times New Roman"/>
    </w:rPr>
  </w:style>
  <w:style w:type="paragraph" w:styleId="836">
    <w:name w:val="Heading 4"/>
    <w:basedOn w:val="833"/>
    <w:next w:val="832"/>
    <w:uiPriority w:val="0"/>
    <w:qFormat/>
    <w:pPr>
      <w:ind w:left="864" w:firstLine="24"/>
      <w:spacing w:before="280" w:after="290" w:line="376" w:lineRule="auto"/>
      <w:outlineLvl w:val="3"/>
    </w:pPr>
    <w:rPr>
      <w:rFonts w:ascii="Times New Roman" w:hAnsi="Times New Roman" w:cs="Times New Roman"/>
    </w:rPr>
  </w:style>
  <w:style w:type="paragraph" w:styleId="837">
    <w:name w:val="Heading 5"/>
    <w:basedOn w:val="833"/>
    <w:next w:val="832"/>
    <w:uiPriority w:val="0"/>
    <w:qFormat/>
    <w:pPr>
      <w:ind w:left="1008"/>
      <w:spacing w:before="280" w:after="290" w:line="376" w:lineRule="auto"/>
      <w:outlineLvl w:val="4"/>
    </w:pPr>
    <w:rPr>
      <w:rFonts w:ascii="Times New Roman" w:hAnsi="Times New Roman" w:cs="Times New Roman"/>
    </w:rPr>
  </w:style>
  <w:style w:type="paragraph" w:styleId="838">
    <w:name w:val="Heading 6"/>
    <w:basedOn w:val="833"/>
    <w:next w:val="832"/>
    <w:uiPriority w:val="0"/>
    <w:qFormat/>
    <w:pPr>
      <w:ind w:left="1152" w:firstLine="20"/>
      <w:spacing w:before="240" w:after="64" w:line="320" w:lineRule="auto"/>
      <w:outlineLvl w:val="5"/>
    </w:pPr>
    <w:rPr>
      <w:rFonts w:ascii="Times New Roman" w:hAnsi="Times New Roman" w:cs="Times New Roman"/>
    </w:rPr>
  </w:style>
  <w:style w:type="paragraph" w:styleId="839">
    <w:name w:val="Heading 7"/>
    <w:basedOn w:val="833"/>
    <w:next w:val="832"/>
    <w:uiPriority w:val="0"/>
    <w:qFormat/>
    <w:pPr>
      <w:ind w:left="1296" w:firstLine="14"/>
      <w:spacing w:before="240" w:after="64" w:line="320" w:lineRule="auto"/>
      <w:outlineLvl w:val="6"/>
    </w:pPr>
    <w:rPr>
      <w:rFonts w:ascii="Times New Roman" w:hAnsi="Times New Roman" w:cs="Times New Roman"/>
    </w:rPr>
  </w:style>
  <w:style w:type="paragraph" w:styleId="840">
    <w:name w:val="Heading 8"/>
    <w:basedOn w:val="833"/>
    <w:next w:val="832"/>
    <w:uiPriority w:val="0"/>
    <w:qFormat/>
    <w:pPr>
      <w:ind w:left="1440"/>
      <w:spacing w:before="240" w:after="64" w:line="320" w:lineRule="auto"/>
      <w:outlineLvl w:val="7"/>
    </w:pPr>
    <w:rPr>
      <w:rFonts w:ascii="Times New Roman" w:hAnsi="Times New Roman" w:cs="Times New Roman"/>
    </w:rPr>
  </w:style>
  <w:style w:type="paragraph" w:styleId="841">
    <w:name w:val="Heading 9"/>
    <w:basedOn w:val="833"/>
    <w:next w:val="832"/>
    <w:uiPriority w:val="0"/>
    <w:qFormat/>
    <w:pPr>
      <w:ind w:left="1584" w:firstLine="22"/>
      <w:spacing w:before="240" w:after="64" w:line="320" w:lineRule="auto"/>
      <w:outlineLvl w:val="8"/>
    </w:pPr>
    <w:rPr>
      <w:rFonts w:ascii="Times New Roman" w:hAnsi="Times New Roman" w:cs="Times New Roman"/>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customStyle="1">
    <w:name w:val="正文2"/>
    <w:basedOn w:val="832"/>
    <w:next w:val="832"/>
    <w:uiPriority w:val="0"/>
    <w:qFormat/>
    <w:pPr>
      <w:ind w:left="0" w:hanging="2155"/>
      <w:spacing w:line="360" w:lineRule="auto"/>
      <w:shd w:val="clear" w:color="auto" w:fill="ffffff"/>
    </w:pPr>
    <w:rPr>
      <w:rFonts w:ascii="宋体" w:hAnsi="宋体"/>
    </w:rPr>
  </w:style>
  <w:style w:type="paragraph" w:styleId="845">
    <w:name w:val="toc 7"/>
    <w:basedOn w:val="833"/>
    <w:next w:val="832"/>
    <w:uiPriority w:val="0"/>
    <w:qFormat/>
    <w:pPr>
      <w:ind w:left="1640" w:firstLine="3784"/>
      <w:spacing w:before="0" w:after="0" w:line="360" w:lineRule="auto"/>
    </w:pPr>
    <w:rPr>
      <w:rFonts w:ascii="Times New Roman" w:hAnsi="Times New Roman" w:cs="Times New Roman"/>
    </w:rPr>
  </w:style>
  <w:style w:type="paragraph" w:styleId="846">
    <w:name w:val="List Bullet 4"/>
    <w:basedOn w:val="833"/>
    <w:next w:val="847"/>
    <w:uiPriority w:val="0"/>
    <w:qFormat/>
    <w:pPr>
      <w:ind w:left="1620" w:firstLine="2652"/>
      <w:spacing w:before="0" w:after="0" w:line="360" w:lineRule="auto"/>
    </w:pPr>
    <w:rPr>
      <w:rFonts w:ascii="Times New Roman" w:hAnsi="Times New Roman" w:cs="Times New Roman"/>
    </w:rPr>
  </w:style>
  <w:style w:type="paragraph" w:styleId="847">
    <w:name w:val="List Bullet 2"/>
    <w:basedOn w:val="833"/>
    <w:next w:val="832"/>
    <w:uiPriority w:val="0"/>
    <w:qFormat/>
    <w:pPr>
      <w:ind w:left="900" w:firstLine="2652"/>
      <w:spacing w:before="0" w:after="0" w:line="360" w:lineRule="auto"/>
    </w:pPr>
    <w:rPr>
      <w:rFonts w:ascii="Times New Roman" w:hAnsi="Times New Roman" w:cs="Times New Roman"/>
    </w:rPr>
  </w:style>
  <w:style w:type="paragraph" w:styleId="848">
    <w:name w:val="List Number"/>
    <w:basedOn w:val="833"/>
    <w:next w:val="832"/>
    <w:uiPriority w:val="0"/>
    <w:qFormat/>
    <w:pPr>
      <w:ind w:left="454" w:firstLine="2788"/>
      <w:spacing w:before="0" w:after="0" w:line="240" w:lineRule="auto"/>
    </w:pPr>
    <w:rPr>
      <w:rFonts w:ascii="Times New Roman" w:hAnsi="Times New Roman" w:cs="Times New Roman"/>
    </w:rPr>
  </w:style>
  <w:style w:type="paragraph" w:styleId="849">
    <w:name w:val="Normal Indent"/>
    <w:basedOn w:val="832"/>
    <w:next w:val="832"/>
    <w:link w:val="901"/>
    <w:uiPriority w:val="0"/>
    <w:qFormat/>
    <w:pPr>
      <w:ind w:left="420" w:firstLine="4772"/>
    </w:pPr>
  </w:style>
  <w:style w:type="paragraph" w:styleId="850">
    <w:name w:val="Caption"/>
    <w:basedOn w:val="833"/>
    <w:next w:val="832"/>
    <w:uiPriority w:val="0"/>
    <w:qFormat/>
    <w:pPr>
      <w:ind w:left="200" w:firstLine="2248"/>
      <w:jc w:val="center"/>
      <w:spacing w:before="0" w:after="0" w:line="240" w:lineRule="auto"/>
    </w:pPr>
    <w:rPr>
      <w:rFonts w:ascii="Times New Roman" w:hAnsi="Times New Roman" w:cs="Times New Roman"/>
    </w:rPr>
  </w:style>
  <w:style w:type="paragraph" w:styleId="851">
    <w:name w:val="List Bullet"/>
    <w:basedOn w:val="833"/>
    <w:next w:val="832"/>
    <w:uiPriority w:val="0"/>
    <w:qFormat/>
    <w:pPr>
      <w:ind w:left="900" w:firstLine="2652"/>
      <w:spacing w:before="0" w:after="0" w:line="360" w:lineRule="auto"/>
    </w:pPr>
    <w:rPr>
      <w:rFonts w:ascii="Times New Roman" w:hAnsi="Times New Roman" w:cs="Times New Roman"/>
    </w:rPr>
  </w:style>
  <w:style w:type="paragraph" w:styleId="852">
    <w:name w:val="Document Map"/>
    <w:basedOn w:val="833"/>
    <w:next w:val="853"/>
    <w:uiPriority w:val="0"/>
    <w:qFormat/>
    <w:pPr>
      <w:ind w:left="0" w:firstLine="4"/>
      <w:spacing w:before="0" w:after="0" w:line="240" w:lineRule="auto"/>
      <w:shd w:val="clear" w:color="000000" w:fill="000080"/>
    </w:pPr>
    <w:rPr>
      <w:rFonts w:ascii="Times New Roman" w:hAnsi="Times New Roman" w:cs="Times New Roman"/>
    </w:rPr>
  </w:style>
  <w:style w:type="paragraph" w:styleId="853">
    <w:name w:val="annotation subject"/>
    <w:next w:val="832"/>
    <w:uiPriority w:val="0"/>
    <w:qFormat/>
    <w:pPr>
      <w:ind w:firstLine="4608"/>
      <w:spacing w:line="360" w:lineRule="auto"/>
    </w:pPr>
    <w:rPr>
      <w:rFonts w:ascii="Calibri" w:hAnsi="Calibri" w:eastAsia="宋体" w:cs="宋体"/>
      <w:lang w:val="en-US" w:eastAsia="zh-CN" w:bidi="ar-SA"/>
    </w:rPr>
  </w:style>
  <w:style w:type="paragraph" w:styleId="854">
    <w:name w:val="annotation text"/>
    <w:basedOn w:val="833"/>
    <w:next w:val="832"/>
    <w:uiPriority w:val="0"/>
    <w:qFormat/>
    <w:pPr>
      <w:ind w:left="0" w:firstLine="3584"/>
      <w:spacing w:before="0" w:after="0" w:line="360" w:lineRule="auto"/>
    </w:pPr>
    <w:rPr>
      <w:rFonts w:ascii="Times New Roman" w:hAnsi="Times New Roman" w:cs="Times New Roman"/>
    </w:rPr>
  </w:style>
  <w:style w:type="paragraph" w:styleId="855">
    <w:name w:val="Body Text 3"/>
    <w:basedOn w:val="833"/>
    <w:next w:val="832"/>
    <w:uiPriority w:val="0"/>
    <w:qFormat/>
    <w:pPr>
      <w:ind w:left="0" w:firstLine="2048"/>
      <w:spacing w:before="0" w:after="0" w:line="500" w:lineRule="exact"/>
    </w:pPr>
    <w:rPr>
      <w:rFonts w:ascii="Times New Roman" w:hAnsi="Times New Roman" w:cs="Times New Roman"/>
    </w:rPr>
  </w:style>
  <w:style w:type="paragraph" w:styleId="856">
    <w:name w:val="List Bullet 3"/>
    <w:basedOn w:val="833"/>
    <w:next w:val="832"/>
    <w:uiPriority w:val="0"/>
    <w:qFormat/>
    <w:pPr>
      <w:ind w:left="900" w:firstLine="2652"/>
      <w:spacing w:before="0" w:after="0" w:line="360" w:lineRule="auto"/>
    </w:pPr>
    <w:rPr>
      <w:rFonts w:ascii="Times New Roman" w:hAnsi="Times New Roman" w:cs="Times New Roman"/>
    </w:rPr>
  </w:style>
  <w:style w:type="paragraph" w:styleId="857">
    <w:name w:val="Body Text"/>
    <w:basedOn w:val="832"/>
    <w:next w:val="832"/>
    <w:uiPriority w:val="0"/>
    <w:qFormat/>
    <w:pPr>
      <w:ind w:left="0" w:firstLine="2560"/>
    </w:pPr>
    <w:rPr>
      <w:rFonts w:ascii="Times New Roman" w:hAnsi="Times New Roman" w:cs="Times New Roman"/>
    </w:rPr>
  </w:style>
  <w:style w:type="paragraph" w:styleId="858">
    <w:name w:val="Body Text Indent"/>
    <w:basedOn w:val="832"/>
    <w:next w:val="832"/>
    <w:uiPriority w:val="0"/>
    <w:qFormat/>
    <w:pPr>
      <w:ind w:left="420" w:firstLine="1188"/>
      <w:spacing w:line="360" w:lineRule="exact"/>
    </w:pPr>
    <w:rPr>
      <w:rFonts w:ascii="Times New Roman" w:hAnsi="Times New Roman" w:cs="Times New Roman"/>
    </w:rPr>
  </w:style>
  <w:style w:type="paragraph" w:styleId="859">
    <w:name w:val="List Number 3"/>
    <w:basedOn w:val="833"/>
    <w:next w:val="832"/>
    <w:uiPriority w:val="0"/>
    <w:qFormat/>
    <w:pPr>
      <w:ind w:left="420" w:firstLine="3584"/>
      <w:spacing w:before="0" w:after="0" w:line="240" w:lineRule="auto"/>
    </w:pPr>
    <w:rPr>
      <w:rFonts w:ascii="Times New Roman" w:hAnsi="Times New Roman" w:cs="Times New Roman"/>
    </w:rPr>
  </w:style>
  <w:style w:type="paragraph" w:styleId="860">
    <w:name w:val="List 2"/>
    <w:basedOn w:val="833"/>
    <w:next w:val="845"/>
    <w:uiPriority w:val="0"/>
    <w:qFormat/>
    <w:pPr>
      <w:ind w:left="100" w:firstLine="3640"/>
      <w:spacing w:before="0" w:after="0" w:line="240" w:lineRule="auto"/>
    </w:pPr>
    <w:rPr>
      <w:rFonts w:ascii="Times New Roman" w:hAnsi="Times New Roman" w:cs="Times New Roman"/>
    </w:rPr>
  </w:style>
  <w:style w:type="paragraph" w:styleId="861">
    <w:name w:val="Block Text"/>
    <w:basedOn w:val="833"/>
    <w:next w:val="832"/>
    <w:uiPriority w:val="0"/>
    <w:qFormat/>
    <w:pPr>
      <w:ind w:left="420" w:right="33" w:firstLine="2560"/>
      <w:spacing w:before="0" w:after="0" w:line="240" w:lineRule="auto"/>
    </w:pPr>
    <w:rPr>
      <w:rFonts w:ascii="Times New Roman" w:hAnsi="Times New Roman" w:cs="Times New Roman"/>
    </w:rPr>
  </w:style>
  <w:style w:type="paragraph" w:styleId="862">
    <w:name w:val="toc 5"/>
    <w:basedOn w:val="833"/>
    <w:next w:val="832"/>
    <w:uiPriority w:val="0"/>
    <w:qFormat/>
    <w:pPr>
      <w:ind w:left="1160" w:firstLine="3784"/>
      <w:spacing w:before="0" w:after="0" w:line="360" w:lineRule="auto"/>
    </w:pPr>
    <w:rPr>
      <w:rFonts w:ascii="Times New Roman" w:hAnsi="Times New Roman" w:cs="Times New Roman"/>
    </w:rPr>
  </w:style>
  <w:style w:type="paragraph" w:styleId="863">
    <w:name w:val="toc 3"/>
    <w:basedOn w:val="833"/>
    <w:next w:val="832"/>
    <w:uiPriority w:val="0"/>
    <w:qFormat/>
    <w:pPr>
      <w:ind w:left="0" w:firstLine="1024"/>
      <w:spacing w:before="0" w:after="0" w:line="360" w:lineRule="auto"/>
    </w:pPr>
    <w:rPr>
      <w:rFonts w:ascii="Times New Roman" w:hAnsi="Times New Roman" w:cs="Times New Roman"/>
    </w:rPr>
  </w:style>
  <w:style w:type="paragraph" w:styleId="864">
    <w:name w:val="Plain Text"/>
    <w:basedOn w:val="832"/>
    <w:uiPriority w:val="0"/>
    <w:qFormat/>
    <w:pPr>
      <w:ind w:left="0" w:firstLine="2048"/>
    </w:pPr>
    <w:rPr>
      <w:rFonts w:ascii="Times New Roman" w:hAnsi="Times New Roman" w:cs="Times New Roman"/>
    </w:rPr>
  </w:style>
  <w:style w:type="paragraph" w:styleId="865">
    <w:name w:val="List Bullet 5"/>
    <w:basedOn w:val="833"/>
    <w:next w:val="866"/>
    <w:uiPriority w:val="0"/>
    <w:qFormat/>
    <w:pPr>
      <w:ind w:left="2040" w:firstLine="2560"/>
      <w:spacing w:before="0" w:after="0" w:line="360" w:lineRule="auto"/>
    </w:pPr>
    <w:rPr>
      <w:rFonts w:ascii="Times New Roman" w:hAnsi="Times New Roman" w:cs="Times New Roman"/>
    </w:rPr>
  </w:style>
  <w:style w:type="paragraph" w:styleId="866" w:customStyle="1">
    <w:name w:val="正文首行缩进1"/>
    <w:next w:val="859"/>
    <w:uiPriority w:val="0"/>
    <w:qFormat/>
    <w:pPr>
      <w:ind w:left="420" w:firstLine="2724"/>
      <w:spacing w:after="120" w:line="360" w:lineRule="auto"/>
    </w:pPr>
    <w:rPr>
      <w:rFonts w:ascii="Calibri" w:hAnsi="Calibri" w:eastAsia="宋体" w:cs="宋体"/>
      <w:lang w:val="en-US" w:eastAsia="zh-CN" w:bidi="ar-SA"/>
    </w:rPr>
  </w:style>
  <w:style w:type="paragraph" w:styleId="867">
    <w:name w:val="toc 8"/>
    <w:basedOn w:val="833"/>
    <w:next w:val="832"/>
    <w:uiPriority w:val="0"/>
    <w:qFormat/>
    <w:pPr>
      <w:ind w:left="1880" w:firstLine="3784"/>
      <w:spacing w:before="0" w:after="0" w:line="360" w:lineRule="auto"/>
    </w:pPr>
    <w:rPr>
      <w:rFonts w:ascii="Times New Roman" w:hAnsi="Times New Roman" w:cs="Times New Roman"/>
    </w:rPr>
  </w:style>
  <w:style w:type="paragraph" w:styleId="868">
    <w:name w:val="Date"/>
    <w:basedOn w:val="833"/>
    <w:next w:val="832"/>
    <w:uiPriority w:val="0"/>
    <w:qFormat/>
    <w:pPr>
      <w:ind w:left="0" w:firstLine="2560"/>
      <w:spacing w:before="0" w:after="0" w:line="240" w:lineRule="auto"/>
    </w:pPr>
    <w:rPr>
      <w:rFonts w:ascii="Times New Roman" w:hAnsi="Times New Roman" w:cs="Times New Roman"/>
    </w:rPr>
  </w:style>
  <w:style w:type="paragraph" w:styleId="869">
    <w:name w:val="Body Text Indent 2"/>
    <w:basedOn w:val="833"/>
    <w:next w:val="858"/>
    <w:uiPriority w:val="0"/>
    <w:qFormat/>
    <w:pPr>
      <w:ind w:left="481" w:firstLine="2784"/>
      <w:spacing w:before="0" w:after="0" w:line="400" w:lineRule="exact"/>
    </w:pPr>
    <w:rPr>
      <w:rFonts w:ascii="Times New Roman" w:hAnsi="Times New Roman" w:cs="Times New Roman"/>
    </w:rPr>
  </w:style>
  <w:style w:type="paragraph" w:styleId="870">
    <w:name w:val="endnote text"/>
    <w:basedOn w:val="833"/>
    <w:next w:val="871"/>
    <w:uiPriority w:val="0"/>
    <w:qFormat/>
    <w:pPr>
      <w:ind w:left="0" w:firstLine="2560"/>
      <w:spacing w:before="0" w:after="0" w:line="360" w:lineRule="auto"/>
    </w:pPr>
    <w:rPr>
      <w:rFonts w:ascii="Times New Roman" w:hAnsi="Times New Roman" w:cs="Times New Roman"/>
    </w:rPr>
  </w:style>
  <w:style w:type="paragraph" w:styleId="871" w:customStyle="1">
    <w:name w:val="Char11"/>
    <w:basedOn w:val="833"/>
    <w:next w:val="832"/>
    <w:uiPriority w:val="0"/>
    <w:qFormat/>
    <w:pPr>
      <w:ind w:left="0" w:firstLine="3584"/>
      <w:spacing w:before="0" w:after="0" w:line="240" w:lineRule="auto"/>
    </w:pPr>
    <w:rPr>
      <w:rFonts w:ascii="Times New Roman" w:hAnsi="Times New Roman" w:cs="Times New Roman"/>
    </w:rPr>
  </w:style>
  <w:style w:type="paragraph" w:styleId="872">
    <w:name w:val="Balloon Text"/>
    <w:basedOn w:val="833"/>
    <w:next w:val="848"/>
    <w:uiPriority w:val="0"/>
    <w:qFormat/>
    <w:pPr>
      <w:ind w:left="0" w:firstLine="2048"/>
      <w:spacing w:before="0" w:after="0" w:line="240" w:lineRule="auto"/>
    </w:pPr>
    <w:rPr>
      <w:rFonts w:ascii="Times New Roman" w:hAnsi="Times New Roman" w:cs="Times New Roman"/>
    </w:rPr>
  </w:style>
  <w:style w:type="paragraph" w:styleId="873">
    <w:name w:val="Footer"/>
    <w:basedOn w:val="832"/>
    <w:next w:val="874"/>
    <w:link w:val="902"/>
    <w:uiPriority w:val="0"/>
    <w:qFormat/>
    <w:pPr>
      <w:ind w:left="0" w:firstLine="3584"/>
    </w:pPr>
  </w:style>
  <w:style w:type="paragraph" w:styleId="874" w:customStyle="1">
    <w:name w:val="Char Char Char Char Char Char Char Char Char Char Char Char Char"/>
    <w:basedOn w:val="833"/>
    <w:next w:val="832"/>
    <w:uiPriority w:val="0"/>
    <w:qFormat/>
    <w:pPr>
      <w:ind w:left="0" w:firstLine="3584"/>
      <w:spacing w:before="0" w:after="160" w:line="240" w:lineRule="exact"/>
    </w:pPr>
    <w:rPr>
      <w:rFonts w:ascii="Times New Roman" w:hAnsi="Times New Roman" w:cs="Times New Roman"/>
    </w:rPr>
  </w:style>
  <w:style w:type="paragraph" w:styleId="875">
    <w:name w:val="Header"/>
    <w:basedOn w:val="833"/>
    <w:next w:val="868"/>
    <w:link w:val="903"/>
    <w:uiPriority w:val="0"/>
    <w:qFormat/>
    <w:pPr>
      <w:ind w:left="0" w:firstLine="3584"/>
      <w:jc w:val="center"/>
      <w:spacing w:before="0" w:after="0" w:line="240" w:lineRule="auto"/>
    </w:pPr>
  </w:style>
  <w:style w:type="paragraph" w:styleId="876">
    <w:name w:val="toc 1"/>
    <w:basedOn w:val="833"/>
    <w:next w:val="832"/>
    <w:uiPriority w:val="39"/>
    <w:qFormat/>
    <w:pPr>
      <w:ind w:left="0" w:firstLine="4608"/>
      <w:spacing w:before="0" w:after="0" w:line="240" w:lineRule="auto"/>
    </w:pPr>
    <w:rPr>
      <w:rFonts w:ascii="Times New Roman" w:hAnsi="Times New Roman" w:cs="Times New Roman"/>
    </w:rPr>
  </w:style>
  <w:style w:type="paragraph" w:styleId="877">
    <w:name w:val="toc 4"/>
    <w:basedOn w:val="833"/>
    <w:next w:val="832"/>
    <w:uiPriority w:val="0"/>
    <w:qFormat/>
    <w:pPr>
      <w:ind w:left="1260" w:firstLine="1024"/>
      <w:spacing w:before="0" w:after="0" w:line="240" w:lineRule="auto"/>
    </w:pPr>
    <w:rPr>
      <w:rFonts w:ascii="Times New Roman" w:hAnsi="Times New Roman" w:cs="Times New Roman"/>
    </w:rPr>
  </w:style>
  <w:style w:type="paragraph" w:styleId="878">
    <w:name w:val="Subtitle"/>
    <w:next w:val="832"/>
    <w:uiPriority w:val="0"/>
    <w:qFormat/>
    <w:pPr>
      <w:ind w:left="1024"/>
      <w:jc w:val="center"/>
      <w:spacing w:after="60"/>
    </w:pPr>
    <w:rPr>
      <w:rFonts w:ascii="Calibri" w:hAnsi="Calibri" w:eastAsia="宋体" w:cs="宋体"/>
      <w:lang w:val="en-US" w:eastAsia="zh-CN" w:bidi="ar-SA"/>
    </w:rPr>
  </w:style>
  <w:style w:type="paragraph" w:styleId="879">
    <w:name w:val="List"/>
    <w:basedOn w:val="833"/>
    <w:next w:val="880"/>
    <w:uiPriority w:val="0"/>
    <w:qFormat/>
    <w:pPr>
      <w:ind w:left="200" w:firstLine="3640"/>
      <w:spacing w:before="0" w:after="0" w:line="240" w:lineRule="auto"/>
    </w:pPr>
    <w:rPr>
      <w:rFonts w:ascii="Times New Roman" w:hAnsi="Times New Roman" w:cs="Times New Roman"/>
    </w:rPr>
  </w:style>
  <w:style w:type="paragraph" w:styleId="880">
    <w:name w:val="Body Text First Indent"/>
    <w:next w:val="832"/>
    <w:uiPriority w:val="0"/>
    <w:qFormat/>
    <w:pPr>
      <w:ind w:left="420" w:firstLine="3748"/>
      <w:spacing w:after="120"/>
    </w:pPr>
    <w:rPr>
      <w:rFonts w:ascii="Calibri" w:hAnsi="Calibri" w:eastAsia="宋体" w:cs="宋体"/>
      <w:lang w:val="en-US" w:eastAsia="zh-CN" w:bidi="ar-SA"/>
    </w:rPr>
  </w:style>
  <w:style w:type="paragraph" w:styleId="881">
    <w:name w:val="footnote text"/>
    <w:basedOn w:val="833"/>
    <w:next w:val="861"/>
    <w:uiPriority w:val="0"/>
    <w:qFormat/>
    <w:pPr>
      <w:ind w:left="0" w:firstLine="3584"/>
      <w:spacing w:before="0" w:after="0" w:line="360" w:lineRule="auto"/>
    </w:pPr>
    <w:rPr>
      <w:rFonts w:ascii="Times New Roman" w:hAnsi="Times New Roman" w:cs="Times New Roman"/>
    </w:rPr>
  </w:style>
  <w:style w:type="paragraph" w:styleId="882">
    <w:name w:val="toc 6"/>
    <w:basedOn w:val="833"/>
    <w:next w:val="832"/>
    <w:uiPriority w:val="0"/>
    <w:qFormat/>
    <w:pPr>
      <w:ind w:left="1400" w:firstLine="3784"/>
      <w:spacing w:before="0" w:after="0" w:line="360" w:lineRule="auto"/>
    </w:pPr>
    <w:rPr>
      <w:rFonts w:ascii="Times New Roman" w:hAnsi="Times New Roman" w:cs="Times New Roman"/>
    </w:rPr>
  </w:style>
  <w:style w:type="paragraph" w:styleId="883">
    <w:name w:val="List 5"/>
    <w:basedOn w:val="833"/>
    <w:next w:val="857"/>
    <w:uiPriority w:val="0"/>
    <w:qFormat/>
    <w:pPr>
      <w:ind w:left="2100" w:firstLine="3676"/>
      <w:spacing w:before="0" w:after="0" w:line="240" w:lineRule="auto"/>
    </w:pPr>
    <w:rPr>
      <w:rFonts w:ascii="Times New Roman" w:hAnsi="Times New Roman" w:cs="Times New Roman"/>
    </w:rPr>
  </w:style>
  <w:style w:type="paragraph" w:styleId="884">
    <w:name w:val="Body Text Indent 3"/>
    <w:basedOn w:val="833"/>
    <w:next w:val="882"/>
    <w:uiPriority w:val="0"/>
    <w:qFormat/>
    <w:pPr>
      <w:ind w:left="480" w:firstLine="2784"/>
      <w:spacing w:before="0" w:after="0" w:line="400" w:lineRule="exact"/>
    </w:pPr>
    <w:rPr>
      <w:rFonts w:ascii="Times New Roman" w:hAnsi="Times New Roman" w:cs="Times New Roman"/>
    </w:rPr>
  </w:style>
  <w:style w:type="paragraph" w:styleId="885">
    <w:name w:val="toc 2"/>
    <w:basedOn w:val="833"/>
    <w:next w:val="832"/>
    <w:uiPriority w:val="0"/>
    <w:qFormat/>
    <w:pPr>
      <w:ind w:left="0" w:firstLine="1024"/>
      <w:spacing w:before="0" w:after="0" w:line="360" w:lineRule="auto"/>
    </w:pPr>
    <w:rPr>
      <w:rFonts w:ascii="Times New Roman" w:hAnsi="Times New Roman" w:cs="Times New Roman"/>
    </w:rPr>
  </w:style>
  <w:style w:type="paragraph" w:styleId="886">
    <w:name w:val="toc 9"/>
    <w:basedOn w:val="833"/>
    <w:next w:val="832"/>
    <w:uiPriority w:val="0"/>
    <w:qFormat/>
    <w:pPr>
      <w:ind w:left="2120" w:firstLine="3784"/>
      <w:spacing w:before="0" w:after="0" w:line="360" w:lineRule="auto"/>
    </w:pPr>
    <w:rPr>
      <w:rFonts w:ascii="Times New Roman" w:hAnsi="Times New Roman" w:cs="Times New Roman"/>
    </w:rPr>
  </w:style>
  <w:style w:type="paragraph" w:styleId="887">
    <w:name w:val="Body Text 2"/>
    <w:basedOn w:val="833"/>
    <w:next w:val="851"/>
    <w:uiPriority w:val="0"/>
    <w:qFormat/>
    <w:pPr>
      <w:ind w:left="0" w:firstLine="1024"/>
      <w:spacing w:before="0" w:after="120" w:line="480" w:lineRule="auto"/>
    </w:pPr>
    <w:rPr>
      <w:rFonts w:ascii="Times New Roman" w:hAnsi="Times New Roman" w:cs="Times New Roman"/>
    </w:rPr>
  </w:style>
  <w:style w:type="paragraph" w:styleId="888">
    <w:name w:val="HTML Preformatted"/>
    <w:basedOn w:val="833"/>
    <w:next w:val="850"/>
    <w:uiPriority w:val="0"/>
    <w:qFormat/>
    <w:pPr>
      <w:ind w:left="0" w:firstLine="2048"/>
      <w:spacing w:before="0" w:after="0" w:line="253" w:lineRule="atLeast"/>
    </w:pPr>
    <w:rPr>
      <w:rFonts w:ascii="Times New Roman" w:hAnsi="Times New Roman" w:cs="Times New Roman"/>
    </w:rPr>
  </w:style>
  <w:style w:type="paragraph" w:styleId="889">
    <w:name w:val="Normal (Web)"/>
    <w:basedOn w:val="832"/>
    <w:next w:val="860"/>
    <w:uiPriority w:val="0"/>
    <w:qFormat/>
    <w:pPr>
      <w:ind w:left="15" w:right="15" w:firstLine="4608"/>
      <w:spacing w:before="60" w:after="60" w:line="312" w:lineRule="auto"/>
    </w:pPr>
    <w:rPr>
      <w:rFonts w:ascii="Times New Roman" w:hAnsi="Times New Roman" w:cs="Times New Roman"/>
    </w:rPr>
  </w:style>
  <w:style w:type="paragraph" w:styleId="890">
    <w:name w:val="index 1"/>
    <w:basedOn w:val="833"/>
    <w:next w:val="832"/>
    <w:uiPriority w:val="0"/>
    <w:qFormat/>
    <w:pPr>
      <w:ind w:left="0" w:firstLine="3584"/>
      <w:spacing w:before="0" w:after="0" w:line="240" w:lineRule="auto"/>
    </w:pPr>
    <w:rPr>
      <w:rFonts w:ascii="Times New Roman" w:hAnsi="Times New Roman" w:cs="Times New Roman"/>
    </w:rPr>
  </w:style>
  <w:style w:type="paragraph" w:styleId="891">
    <w:name w:val="Body Text First Indent 2"/>
    <w:basedOn w:val="858"/>
    <w:link w:val="1250"/>
    <w:uiPriority w:val="0"/>
    <w:qFormat/>
    <w:pPr>
      <w:ind w:firstLine="420"/>
    </w:pPr>
  </w:style>
  <w:style w:type="table" w:styleId="89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3">
    <w:name w:val="Strong"/>
    <w:uiPriority w:val="0"/>
    <w:qFormat/>
    <w:rPr>
      <w:rFonts w:ascii="Times New Roman" w:hAnsi="Times New Roman" w:eastAsia="宋体" w:cs="Times New Roman"/>
      <w:b/>
      <w:sz w:val="20"/>
    </w:rPr>
  </w:style>
  <w:style w:type="character" w:styleId="894">
    <w:name w:val="page number"/>
    <w:uiPriority w:val="0"/>
    <w:qFormat/>
    <w:rPr>
      <w:rFonts w:ascii="Times New Roman" w:hAnsi="Times New Roman" w:eastAsia="宋体" w:cs="Times New Roman"/>
      <w:sz w:val="20"/>
    </w:rPr>
  </w:style>
  <w:style w:type="character" w:styleId="895">
    <w:name w:val="FollowedHyperlink"/>
    <w:uiPriority w:val="0"/>
    <w:qFormat/>
    <w:rPr>
      <w:rFonts w:ascii="Times New Roman" w:hAnsi="Times New Roman" w:eastAsia="宋体" w:cs="Times New Roman"/>
      <w:color w:val="800080"/>
      <w:sz w:val="20"/>
      <w:u w:val="single"/>
    </w:rPr>
  </w:style>
  <w:style w:type="character" w:styleId="896">
    <w:name w:val="Emphasis"/>
    <w:uiPriority w:val="0"/>
    <w:qFormat/>
    <w:rPr>
      <w:rFonts w:ascii="Times New Roman" w:hAnsi="Times New Roman" w:eastAsia="宋体" w:cs="Times New Roman"/>
      <w:i/>
      <w:sz w:val="21"/>
    </w:rPr>
  </w:style>
  <w:style w:type="character" w:styleId="897">
    <w:name w:val="Hyperlink"/>
    <w:uiPriority w:val="99"/>
    <w:qFormat/>
    <w:rPr>
      <w:rFonts w:ascii="Times New Roman" w:hAnsi="Times New Roman" w:eastAsia="宋体" w:cs="Times New Roman"/>
      <w:color w:val="0000ff"/>
      <w:sz w:val="20"/>
      <w:u w:val="single"/>
    </w:rPr>
  </w:style>
  <w:style w:type="character" w:styleId="898">
    <w:name w:val="annotation reference"/>
    <w:uiPriority w:val="0"/>
    <w:qFormat/>
    <w:rPr>
      <w:rFonts w:ascii="Times New Roman" w:hAnsi="Times New Roman" w:eastAsia="宋体" w:cs="Times New Roman"/>
      <w:sz w:val="20"/>
    </w:rPr>
  </w:style>
  <w:style w:type="character" w:styleId="899">
    <w:name w:val="footnote reference"/>
    <w:uiPriority w:val="0"/>
    <w:qFormat/>
    <w:rPr>
      <w:rFonts w:ascii="Times New Roman" w:hAnsi="Times New Roman" w:eastAsia="宋体" w:cs="Times New Roman"/>
      <w:vertAlign w:val="superscript"/>
    </w:rPr>
  </w:style>
  <w:style w:type="character" w:styleId="900" w:customStyle="1">
    <w:name w:val="页脚 Char"/>
    <w:uiPriority w:val="0"/>
    <w:qFormat/>
    <w:rPr>
      <w:rFonts w:ascii="Times New Roman" w:hAnsi="Times New Roman" w:eastAsia="宋体" w:cs="Times New Roman"/>
      <w:sz w:val="20"/>
    </w:rPr>
  </w:style>
  <w:style w:type="character" w:styleId="901" w:customStyle="1">
    <w:name w:val="正文缩进 字符"/>
    <w:link w:val="849"/>
    <w:uiPriority w:val="0"/>
    <w:qFormat/>
    <w:rPr>
      <w:rFonts w:ascii="Calibri" w:hAnsi="Calibri" w:eastAsia="宋体" w:cs="Times New Roman"/>
    </w:rPr>
  </w:style>
  <w:style w:type="character" w:styleId="902" w:customStyle="1">
    <w:name w:val="页脚 字符"/>
    <w:link w:val="873"/>
    <w:uiPriority w:val="0"/>
    <w:qFormat/>
    <w:rPr>
      <w:rFonts w:ascii="Calibri" w:hAnsi="Calibri" w:eastAsia="宋体" w:cs="Times New Roman"/>
    </w:rPr>
  </w:style>
  <w:style w:type="character" w:styleId="903" w:customStyle="1">
    <w:name w:val="页眉 字符"/>
    <w:link w:val="875"/>
    <w:uiPriority w:val="0"/>
    <w:qFormat/>
    <w:rPr>
      <w:rFonts w:ascii="Calibri" w:hAnsi="Calibri" w:eastAsia="宋体" w:cs="Times New Roman"/>
    </w:rPr>
  </w:style>
  <w:style w:type="character" w:styleId="904" w:customStyle="1">
    <w:name w:val="日期 Char"/>
    <w:uiPriority w:val="0"/>
    <w:qFormat/>
    <w:rPr>
      <w:rFonts w:ascii="Times New Roman" w:hAnsi="Times New Roman" w:eastAsia="宋体" w:cs="Times New Roman"/>
      <w:sz w:val="20"/>
    </w:rPr>
  </w:style>
  <w:style w:type="character" w:styleId="905" w:customStyle="1">
    <w:name w:val="批注引用1"/>
    <w:uiPriority w:val="0"/>
    <w:qFormat/>
    <w:rPr>
      <w:rFonts w:ascii="Times New Roman" w:hAnsi="Times New Roman" w:eastAsia="宋体" w:cs="Times New Roman"/>
      <w:sz w:val="20"/>
    </w:rPr>
  </w:style>
  <w:style w:type="character" w:styleId="906" w:customStyle="1">
    <w:name w:val="应答文本 Char Char"/>
    <w:uiPriority w:val="0"/>
    <w:qFormat/>
    <w:rPr>
      <w:rFonts w:ascii="Times New Roman" w:hAnsi="Times New Roman" w:eastAsia="宋体" w:cs="Times New Roman"/>
      <w:sz w:val="20"/>
    </w:rPr>
  </w:style>
  <w:style w:type="character" w:styleId="907" w:customStyle="1">
    <w:name w:val="图片0 Char Char"/>
    <w:uiPriority w:val="0"/>
    <w:qFormat/>
    <w:rPr>
      <w:rFonts w:ascii="Times New Roman" w:hAnsi="Times New Roman" w:eastAsia="宋体" w:cs="Times New Roman"/>
      <w:sz w:val="20"/>
    </w:rPr>
  </w:style>
  <w:style w:type="character" w:styleId="908" w:customStyle="1">
    <w:name w:val="尾注文本 Char"/>
    <w:uiPriority w:val="0"/>
    <w:qFormat/>
    <w:rPr>
      <w:rFonts w:ascii="Times New Roman" w:hAnsi="Times New Roman" w:eastAsia="宋体" w:cs="Times New Roman"/>
      <w:sz w:val="20"/>
    </w:rPr>
  </w:style>
  <w:style w:type="character" w:styleId="909" w:customStyle="1">
    <w:name w:val="文档结构图 字符"/>
    <w:uiPriority w:val="0"/>
    <w:qFormat/>
    <w:rPr>
      <w:rFonts w:ascii="Microsoft YaHei UI" w:hAnsi="Times New Roman" w:eastAsia="Microsoft YaHei UI" w:cs="Times New Roman"/>
      <w:sz w:val="18"/>
      <w:szCs w:val="18"/>
    </w:rPr>
  </w:style>
  <w:style w:type="character" w:styleId="910" w:customStyle="1">
    <w:name w:val="_Style 337"/>
    <w:uiPriority w:val="0"/>
    <w:qFormat/>
    <w:rPr>
      <w:rFonts w:ascii="Times New Roman" w:hAnsi="Times New Roman" w:eastAsia="宋体" w:cs="Times New Roman"/>
      <w:color w:val="auto"/>
      <w:sz w:val="21"/>
    </w:rPr>
  </w:style>
  <w:style w:type="character" w:styleId="911" w:customStyle="1">
    <w:name w:val="正文文本 字符"/>
    <w:uiPriority w:val="0"/>
    <w:qFormat/>
    <w:rPr>
      <w:rFonts w:ascii="Times New Roman" w:hAnsi="Times New Roman" w:eastAsia="宋体" w:cs="Times New Roman"/>
      <w:sz w:val="21"/>
    </w:rPr>
  </w:style>
  <w:style w:type="character" w:styleId="912" w:customStyle="1">
    <w:name w:val="批注文字 字符"/>
    <w:uiPriority w:val="0"/>
    <w:qFormat/>
    <w:rPr>
      <w:rFonts w:ascii="Times New Roman" w:hAnsi="Times New Roman" w:eastAsia="宋体" w:cs="Times New Roman"/>
      <w:sz w:val="20"/>
    </w:rPr>
  </w:style>
  <w:style w:type="character" w:styleId="913" w:customStyle="1">
    <w:name w:val="批注文字 Char1"/>
    <w:uiPriority w:val="0"/>
    <w:qFormat/>
    <w:rPr>
      <w:rFonts w:ascii="Times New Roman" w:hAnsi="Times New Roman" w:eastAsia="宋体" w:cs="Times New Roman"/>
      <w:sz w:val="20"/>
    </w:rPr>
  </w:style>
  <w:style w:type="character" w:styleId="914" w:customStyle="1">
    <w:name w:val="txt"/>
    <w:uiPriority w:val="0"/>
    <w:qFormat/>
    <w:rPr>
      <w:rFonts w:ascii="Times New Roman" w:hAnsi="Times New Roman" w:eastAsia="宋体" w:cs="Times New Roman"/>
      <w:sz w:val="20"/>
    </w:rPr>
  </w:style>
  <w:style w:type="character" w:styleId="915" w:customStyle="1">
    <w:name w:val="标书正文 Char"/>
    <w:uiPriority w:val="0"/>
    <w:qFormat/>
    <w:rPr>
      <w:rFonts w:ascii="Times New Roman" w:hAnsi="Times New Roman" w:eastAsia="宋体" w:cs="Times New Roman"/>
      <w:sz w:val="20"/>
    </w:rPr>
  </w:style>
  <w:style w:type="character" w:styleId="916" w:customStyle="1">
    <w:name w:val="font21"/>
    <w:uiPriority w:val="0"/>
    <w:qFormat/>
    <w:rPr>
      <w:rFonts w:hint="eastAsia" w:ascii="宋体" w:hAnsi="宋体" w:eastAsia="宋体" w:cs="宋体"/>
      <w:color w:val="ff0000"/>
      <w:sz w:val="24"/>
      <w:szCs w:val="24"/>
      <w:u w:val="none"/>
    </w:rPr>
  </w:style>
  <w:style w:type="character" w:styleId="917" w:customStyle="1">
    <w:name w:val="apple-converted-space"/>
    <w:uiPriority w:val="0"/>
    <w:qFormat/>
    <w:rPr>
      <w:rFonts w:ascii="Times New Roman" w:hAnsi="Times New Roman" w:eastAsia="宋体" w:cs="Times New Roman"/>
      <w:sz w:val="20"/>
    </w:rPr>
  </w:style>
  <w:style w:type="character" w:styleId="918" w:customStyle="1">
    <w:name w:val="纯文本 Char1"/>
    <w:uiPriority w:val="0"/>
    <w:qFormat/>
    <w:rPr>
      <w:rFonts w:ascii="Times New Roman" w:hAnsi="Times New Roman" w:eastAsia="宋体" w:cs="Times New Roman"/>
      <w:sz w:val="20"/>
    </w:rPr>
  </w:style>
  <w:style w:type="character" w:styleId="919" w:customStyle="1">
    <w:name w:val="para1"/>
    <w:uiPriority w:val="0"/>
    <w:qFormat/>
    <w:rPr>
      <w:rFonts w:ascii="Times New Roman" w:hAnsi="Times New Roman" w:eastAsia="宋体" w:cs="Times New Roman"/>
      <w:sz w:val="20"/>
    </w:rPr>
  </w:style>
  <w:style w:type="character" w:styleId="920" w:customStyle="1">
    <w:name w:val="HTML 预设格式 Char1"/>
    <w:uiPriority w:val="0"/>
    <w:qFormat/>
    <w:rPr>
      <w:rFonts w:ascii="Times New Roman" w:hAnsi="Times New Roman" w:eastAsia="宋体" w:cs="Times New Roman"/>
      <w:sz w:val="20"/>
    </w:rPr>
  </w:style>
  <w:style w:type="character" w:styleId="921" w:customStyle="1">
    <w:name w:val="批注文字 Char"/>
    <w:uiPriority w:val="0"/>
    <w:qFormat/>
    <w:rPr>
      <w:rFonts w:ascii="Times New Roman" w:hAnsi="Times New Roman" w:eastAsia="宋体" w:cs="Times New Roman"/>
      <w:sz w:val="20"/>
    </w:rPr>
  </w:style>
  <w:style w:type="character" w:styleId="922" w:customStyle="1">
    <w:name w:val="文档结构图 Char"/>
    <w:uiPriority w:val="0"/>
    <w:qFormat/>
    <w:rPr>
      <w:rFonts w:ascii="Times New Roman" w:hAnsi="Times New Roman" w:eastAsia="宋体" w:cs="Times New Roman"/>
      <w:sz w:val="20"/>
    </w:rPr>
  </w:style>
  <w:style w:type="character" w:styleId="923" w:customStyle="1">
    <w:name w:val="超级链接"/>
    <w:uiPriority w:val="0"/>
    <w:qFormat/>
    <w:rPr>
      <w:rFonts w:ascii="Times New Roman" w:hAnsi="Times New Roman" w:eastAsia="宋体" w:cs="Times New Roman"/>
      <w:color w:val="0000ff"/>
      <w:sz w:val="20"/>
      <w:u w:val="single"/>
    </w:rPr>
  </w:style>
  <w:style w:type="character" w:styleId="924" w:customStyle="1">
    <w:name w:val="p141"/>
    <w:uiPriority w:val="0"/>
    <w:qFormat/>
    <w:rPr>
      <w:rFonts w:ascii="Times New Roman" w:hAnsi="Times New Roman" w:eastAsia="宋体" w:cs="Times New Roman"/>
      <w:color w:val="000000"/>
      <w:sz w:val="20"/>
      <w:u w:val="none"/>
    </w:rPr>
  </w:style>
  <w:style w:type="character" w:styleId="925" w:customStyle="1">
    <w:name w:val="宏文本 Char"/>
    <w:uiPriority w:val="0"/>
    <w:qFormat/>
    <w:rPr>
      <w:rFonts w:ascii="Times New Roman" w:hAnsi="Times New Roman" w:eastAsia="宋体" w:cs="Times New Roman"/>
      <w:sz w:val="20"/>
    </w:rPr>
  </w:style>
  <w:style w:type="character" w:styleId="926" w:customStyle="1">
    <w:name w:val="_Style 313"/>
    <w:uiPriority w:val="0"/>
    <w:qFormat/>
    <w:rPr>
      <w:rFonts w:ascii="Times New Roman" w:hAnsi="Times New Roman" w:eastAsia="宋体" w:cs="Times New Roman"/>
      <w:b/>
      <w:i/>
      <w:sz w:val="21"/>
    </w:rPr>
  </w:style>
  <w:style w:type="character" w:styleId="927" w:customStyle="1">
    <w:name w:val="页脚 Char1"/>
    <w:uiPriority w:val="0"/>
    <w:qFormat/>
    <w:rPr>
      <w:rFonts w:ascii="Times New Roman" w:hAnsi="Times New Roman" w:eastAsia="宋体" w:cs="Times New Roman"/>
      <w:sz w:val="20"/>
    </w:rPr>
  </w:style>
  <w:style w:type="character" w:styleId="928" w:customStyle="1">
    <w:name w:val="页眉 Char"/>
    <w:uiPriority w:val="0"/>
    <w:qFormat/>
    <w:rPr>
      <w:rFonts w:ascii="Times New Roman" w:hAnsi="Times New Roman" w:eastAsia="宋体" w:cs="Times New Roman"/>
      <w:sz w:val="20"/>
    </w:rPr>
  </w:style>
  <w:style w:type="character" w:styleId="929" w:customStyle="1">
    <w:name w:val="标题 7 Char"/>
    <w:uiPriority w:val="0"/>
    <w:qFormat/>
    <w:rPr>
      <w:rFonts w:ascii="Times New Roman" w:hAnsi="Times New Roman" w:eastAsia="宋体" w:cs="Times New Roman"/>
      <w:b/>
      <w:sz w:val="20"/>
    </w:rPr>
  </w:style>
  <w:style w:type="character" w:styleId="930" w:customStyle="1">
    <w:name w:val="Char Char12"/>
    <w:uiPriority w:val="0"/>
    <w:qFormat/>
    <w:rPr>
      <w:rFonts w:ascii="Times New Roman" w:hAnsi="Times New Roman" w:eastAsia="宋体" w:cs="Times New Roman"/>
      <w:sz w:val="20"/>
    </w:rPr>
  </w:style>
  <w:style w:type="character" w:styleId="931" w:customStyle="1">
    <w:name w:val="标题 3 Char"/>
    <w:uiPriority w:val="0"/>
    <w:qFormat/>
    <w:rPr>
      <w:rFonts w:ascii="Times New Roman" w:hAnsi="Times New Roman" w:eastAsia="宋体" w:cs="Times New Roman"/>
      <w:b/>
      <w:sz w:val="20"/>
    </w:rPr>
  </w:style>
  <w:style w:type="character" w:styleId="932" w:customStyle="1">
    <w:name w:val="正文（首行缩进 2 字符） Char Char"/>
    <w:uiPriority w:val="0"/>
    <w:qFormat/>
    <w:rPr>
      <w:rFonts w:ascii="Times New Roman" w:hAnsi="Times New Roman" w:eastAsia="宋体" w:cs="Times New Roman"/>
      <w:sz w:val="20"/>
    </w:rPr>
  </w:style>
  <w:style w:type="character" w:styleId="933" w:customStyle="1">
    <w:name w:val="表格用 Char Char"/>
    <w:uiPriority w:val="0"/>
    <w:qFormat/>
    <w:rPr>
      <w:rFonts w:ascii="Times New Roman" w:hAnsi="Times New Roman" w:eastAsia="宋体" w:cs="Times New Roman"/>
      <w:sz w:val="20"/>
    </w:rPr>
  </w:style>
  <w:style w:type="character" w:styleId="934" w:customStyle="1">
    <w:name w:val="正文文本缩进 3 Char1"/>
    <w:uiPriority w:val="0"/>
    <w:qFormat/>
    <w:rPr>
      <w:rFonts w:ascii="Times New Roman" w:hAnsi="Times New Roman" w:eastAsia="宋体" w:cs="Times New Roman"/>
      <w:sz w:val="20"/>
    </w:rPr>
  </w:style>
  <w:style w:type="character" w:styleId="935" w:customStyle="1">
    <w:name w:val="正文缩进 Char"/>
    <w:uiPriority w:val="0"/>
    <w:qFormat/>
    <w:rPr>
      <w:rFonts w:ascii="Times New Roman" w:hAnsi="Times New Roman" w:eastAsia="宋体" w:cs="Times New Roman"/>
      <w:sz w:val="20"/>
    </w:rPr>
  </w:style>
  <w:style w:type="character" w:styleId="936" w:customStyle="1">
    <w:name w:val="批注框文本 Char1"/>
    <w:uiPriority w:val="0"/>
    <w:qFormat/>
    <w:rPr>
      <w:rFonts w:ascii="Times New Roman" w:hAnsi="Times New Roman" w:eastAsia="宋体" w:cs="Times New Roman"/>
      <w:sz w:val="20"/>
    </w:rPr>
  </w:style>
  <w:style w:type="character" w:styleId="937" w:customStyle="1">
    <w:name w:val="Char Char13"/>
    <w:uiPriority w:val="0"/>
    <w:qFormat/>
    <w:rPr>
      <w:rFonts w:ascii="Times New Roman" w:hAnsi="Times New Roman" w:eastAsia="宋体" w:cs="Times New Roman"/>
      <w:sz w:val="20"/>
    </w:rPr>
  </w:style>
  <w:style w:type="character" w:styleId="938" w:customStyle="1">
    <w:name w:val="样式2 Char"/>
    <w:uiPriority w:val="0"/>
    <w:qFormat/>
    <w:rPr>
      <w:rFonts w:ascii="Times New Roman" w:hAnsi="Times New Roman" w:eastAsia="宋体" w:cs="Times New Roman"/>
      <w:b/>
      <w:sz w:val="20"/>
    </w:rPr>
  </w:style>
  <w:style w:type="character" w:styleId="939" w:customStyle="1">
    <w:name w:val="标准文本 Char"/>
    <w:uiPriority w:val="0"/>
    <w:qFormat/>
    <w:rPr>
      <w:rFonts w:ascii="Times New Roman" w:hAnsi="Times New Roman" w:eastAsia="宋体" w:cs="Times New Roman"/>
      <w:sz w:val="20"/>
    </w:rPr>
  </w:style>
  <w:style w:type="character" w:styleId="940" w:customStyle="1">
    <w:name w:val="font01"/>
    <w:uiPriority w:val="0"/>
    <w:qFormat/>
    <w:rPr>
      <w:rFonts w:hint="eastAsia" w:ascii="宋体" w:hAnsi="宋体" w:eastAsia="宋体" w:cs="宋体"/>
      <w:color w:val="000000"/>
      <w:sz w:val="24"/>
      <w:szCs w:val="24"/>
      <w:u w:val="none"/>
    </w:rPr>
  </w:style>
  <w:style w:type="character" w:styleId="941" w:customStyle="1">
    <w:name w:val="标题 3 Char1"/>
    <w:uiPriority w:val="0"/>
    <w:qFormat/>
    <w:rPr>
      <w:rFonts w:ascii="Times New Roman" w:hAnsi="Times New Roman" w:eastAsia="宋体" w:cs="Times New Roman"/>
      <w:b/>
      <w:sz w:val="20"/>
      <w:u w:val="single"/>
    </w:rPr>
  </w:style>
  <w:style w:type="character" w:styleId="942" w:customStyle="1">
    <w:name w:val="表格 Char Char"/>
    <w:uiPriority w:val="0"/>
    <w:qFormat/>
    <w:rPr>
      <w:rFonts w:ascii="Times New Roman" w:hAnsi="Times New Roman" w:eastAsia="宋体" w:cs="Times New Roman"/>
      <w:sz w:val="20"/>
    </w:rPr>
  </w:style>
  <w:style w:type="character" w:styleId="943" w:customStyle="1">
    <w:name w:val="正文首行缩进 Char"/>
    <w:uiPriority w:val="0"/>
    <w:qFormat/>
    <w:rPr>
      <w:rFonts w:ascii="Times New Roman" w:hAnsi="Times New Roman" w:eastAsia="宋体" w:cs="Times New Roman"/>
      <w:sz w:val="20"/>
    </w:rPr>
  </w:style>
  <w:style w:type="character" w:styleId="944" w:customStyle="1">
    <w:name w:val="标题 9 Char"/>
    <w:uiPriority w:val="0"/>
    <w:qFormat/>
    <w:rPr>
      <w:rFonts w:ascii="Times New Roman" w:hAnsi="Times New Roman" w:eastAsia="宋体" w:cs="Times New Roman"/>
      <w:sz w:val="20"/>
    </w:rPr>
  </w:style>
  <w:style w:type="character" w:styleId="945" w:customStyle="1">
    <w:name w:val="lh151"/>
    <w:uiPriority w:val="0"/>
    <w:qFormat/>
    <w:rPr>
      <w:rFonts w:ascii="Times New Roman" w:hAnsi="Times New Roman" w:eastAsia="宋体" w:cs="Times New Roman"/>
      <w:color w:val="666666"/>
      <w:sz w:val="20"/>
    </w:rPr>
  </w:style>
  <w:style w:type="character" w:styleId="946" w:customStyle="1">
    <w:name w:val="日期 Char1"/>
    <w:uiPriority w:val="0"/>
    <w:qFormat/>
    <w:rPr>
      <w:rFonts w:ascii="Times New Roman" w:hAnsi="Times New Roman" w:eastAsia="宋体" w:cs="Times New Roman"/>
      <w:sz w:val="20"/>
    </w:rPr>
  </w:style>
  <w:style w:type="character" w:styleId="947" w:customStyle="1">
    <w:name w:val="图片 Char Char"/>
    <w:uiPriority w:val="0"/>
    <w:qFormat/>
    <w:rPr>
      <w:rFonts w:ascii="Times New Roman" w:hAnsi="Times New Roman" w:eastAsia="宋体" w:cs="Times New Roman"/>
      <w:sz w:val="20"/>
    </w:rPr>
  </w:style>
  <w:style w:type="character" w:styleId="948" w:customStyle="1">
    <w:name w:val="批注框文本 字符"/>
    <w:uiPriority w:val="0"/>
    <w:qFormat/>
    <w:rPr>
      <w:rFonts w:ascii="Times New Roman" w:hAnsi="Times New Roman" w:eastAsia="宋体" w:cs="Times New Roman"/>
      <w:sz w:val="20"/>
    </w:rPr>
  </w:style>
  <w:style w:type="character" w:styleId="949" w:customStyle="1">
    <w:name w:val="HTML 预设格式 Char"/>
    <w:uiPriority w:val="0"/>
    <w:qFormat/>
    <w:rPr>
      <w:rFonts w:ascii="Times New Roman" w:hAnsi="Times New Roman" w:eastAsia="宋体" w:cs="Times New Roman"/>
      <w:sz w:val="20"/>
    </w:rPr>
  </w:style>
  <w:style w:type="character" w:styleId="950" w:customStyle="1">
    <w:name w:val="列出段落 Char"/>
    <w:uiPriority w:val="0"/>
    <w:qFormat/>
    <w:rPr>
      <w:rFonts w:ascii="Times New Roman" w:hAnsi="Times New Roman" w:eastAsia="宋体" w:cs="Times New Roman"/>
      <w:sz w:val="20"/>
    </w:rPr>
  </w:style>
  <w:style w:type="character" w:styleId="951" w:customStyle="1">
    <w:name w:val="标题 5 Char"/>
    <w:uiPriority w:val="0"/>
    <w:qFormat/>
    <w:rPr>
      <w:rFonts w:ascii="Times New Roman" w:hAnsi="Times New Roman" w:eastAsia="宋体" w:cs="Times New Roman"/>
      <w:b/>
      <w:sz w:val="20"/>
    </w:rPr>
  </w:style>
  <w:style w:type="character" w:styleId="952" w:customStyle="1">
    <w:name w:val="链接"/>
    <w:uiPriority w:val="0"/>
    <w:qFormat/>
    <w:rPr>
      <w:rFonts w:ascii="Times New Roman" w:hAnsi="Times New Roman" w:eastAsia="宋体" w:cs="Times New Roman"/>
      <w:color w:val="0000ff"/>
      <w:sz w:val="20"/>
      <w:u w:val="single"/>
    </w:rPr>
  </w:style>
  <w:style w:type="character" w:styleId="953" w:customStyle="1">
    <w:name w:val="18h1"/>
    <w:uiPriority w:val="0"/>
    <w:qFormat/>
    <w:rPr>
      <w:rFonts w:ascii="Times New Roman" w:hAnsi="Times New Roman" w:eastAsia="宋体" w:cs="Times New Roman"/>
      <w:color w:val="3b3b3b"/>
      <w:sz w:val="20"/>
    </w:rPr>
  </w:style>
  <w:style w:type="character" w:styleId="954" w:customStyle="1">
    <w:name w:val="表格文字（两侧对齐） Char Char"/>
    <w:uiPriority w:val="0"/>
    <w:qFormat/>
    <w:rPr>
      <w:rFonts w:ascii="Times New Roman" w:hAnsi="Times New Roman" w:eastAsia="宋体" w:cs="Times New Roman"/>
      <w:sz w:val="20"/>
    </w:rPr>
  </w:style>
  <w:style w:type="character" w:styleId="955" w:customStyle="1">
    <w:name w:val="正文文本缩进 2 Char"/>
    <w:uiPriority w:val="0"/>
    <w:qFormat/>
    <w:rPr>
      <w:rFonts w:ascii="Times New Roman" w:hAnsi="Times New Roman" w:eastAsia="宋体" w:cs="Times New Roman"/>
      <w:sz w:val="20"/>
    </w:rPr>
  </w:style>
  <w:style w:type="character" w:styleId="956" w:customStyle="1">
    <w:name w:val="Char Char14"/>
    <w:uiPriority w:val="0"/>
    <w:qFormat/>
    <w:rPr>
      <w:rFonts w:ascii="Times New Roman" w:hAnsi="Times New Roman" w:eastAsia="宋体" w:cs="Times New Roman"/>
      <w:sz w:val="20"/>
    </w:rPr>
  </w:style>
  <w:style w:type="character" w:styleId="957" w:customStyle="1">
    <w:name w:val="标题 1 Char1"/>
    <w:uiPriority w:val="0"/>
    <w:qFormat/>
    <w:rPr>
      <w:rFonts w:ascii="Times New Roman" w:hAnsi="Times New Roman" w:eastAsia="宋体" w:cs="Times New Roman"/>
      <w:b/>
      <w:sz w:val="20"/>
    </w:rPr>
  </w:style>
  <w:style w:type="character" w:styleId="958" w:customStyle="1">
    <w:name w:val="批注框文本 Char"/>
    <w:uiPriority w:val="0"/>
    <w:qFormat/>
    <w:rPr>
      <w:rFonts w:ascii="Times New Roman" w:hAnsi="Times New Roman" w:eastAsia="宋体" w:cs="Times New Roman"/>
      <w:sz w:val="20"/>
    </w:rPr>
  </w:style>
  <w:style w:type="character" w:styleId="959" w:customStyle="1">
    <w:name w:val="apple-style-span"/>
    <w:uiPriority w:val="0"/>
    <w:qFormat/>
    <w:rPr>
      <w:rFonts w:ascii="Times New Roman" w:hAnsi="Times New Roman" w:eastAsia="宋体" w:cs="Times New Roman"/>
      <w:sz w:val="20"/>
    </w:rPr>
  </w:style>
  <w:style w:type="character" w:styleId="960" w:customStyle="1">
    <w:name w:val="插图 Char Char"/>
    <w:uiPriority w:val="0"/>
    <w:qFormat/>
    <w:rPr>
      <w:rFonts w:ascii="Times New Roman" w:hAnsi="Times New Roman" w:eastAsia="宋体" w:cs="Times New Roman"/>
      <w:sz w:val="20"/>
    </w:rPr>
  </w:style>
  <w:style w:type="character" w:styleId="961" w:customStyle="1">
    <w:name w:val="标题 2 Char1"/>
    <w:uiPriority w:val="0"/>
    <w:qFormat/>
    <w:rPr>
      <w:rFonts w:ascii="Times New Roman" w:hAnsi="Times New Roman" w:eastAsia="宋体" w:cs="Times New Roman"/>
      <w:b/>
      <w:sz w:val="20"/>
    </w:rPr>
  </w:style>
  <w:style w:type="character" w:styleId="962" w:customStyle="1">
    <w:name w:val="_Style 332"/>
    <w:uiPriority w:val="0"/>
    <w:qFormat/>
    <w:rPr>
      <w:rFonts w:ascii="Times New Roman" w:hAnsi="Times New Roman" w:eastAsia="宋体" w:cs="Times New Roman"/>
      <w:i/>
      <w:color w:val="auto"/>
      <w:sz w:val="21"/>
    </w:rPr>
  </w:style>
  <w:style w:type="character" w:styleId="963" w:customStyle="1">
    <w:name w:val="正文文本 3 Char1"/>
    <w:uiPriority w:val="0"/>
    <w:qFormat/>
    <w:rPr>
      <w:rFonts w:ascii="Times New Roman" w:hAnsi="Times New Roman" w:eastAsia="宋体" w:cs="Times New Roman"/>
      <w:sz w:val="20"/>
    </w:rPr>
  </w:style>
  <w:style w:type="character" w:styleId="964" w:customStyle="1">
    <w:name w:val="标题 5 Char1"/>
    <w:uiPriority w:val="0"/>
    <w:qFormat/>
    <w:rPr>
      <w:rFonts w:ascii="Times New Roman" w:hAnsi="Times New Roman" w:eastAsia="宋体" w:cs="Times New Roman"/>
      <w:b/>
      <w:sz w:val="20"/>
    </w:rPr>
  </w:style>
  <w:style w:type="character" w:styleId="965" w:customStyle="1">
    <w:name w:val="批注主题 Char"/>
    <w:uiPriority w:val="0"/>
    <w:qFormat/>
    <w:rPr>
      <w:rFonts w:ascii="Times New Roman" w:hAnsi="Times New Roman" w:eastAsia="宋体" w:cs="Times New Roman"/>
      <w:b/>
      <w:sz w:val="20"/>
    </w:rPr>
  </w:style>
  <w:style w:type="character" w:styleId="966" w:customStyle="1">
    <w:name w:val="标题 1 Char"/>
    <w:uiPriority w:val="0"/>
    <w:qFormat/>
    <w:rPr>
      <w:rFonts w:ascii="Times New Roman" w:hAnsi="Times New Roman" w:eastAsia="宋体" w:cs="Times New Roman"/>
      <w:b/>
      <w:sz w:val="20"/>
    </w:rPr>
  </w:style>
  <w:style w:type="character" w:styleId="967" w:customStyle="1">
    <w:name w:val="正文文本 2 Char1"/>
    <w:uiPriority w:val="0"/>
    <w:qFormat/>
    <w:rPr>
      <w:rFonts w:ascii="Times New Roman" w:hAnsi="Times New Roman" w:eastAsia="宋体" w:cs="Times New Roman"/>
      <w:sz w:val="20"/>
    </w:rPr>
  </w:style>
  <w:style w:type="character" w:styleId="968" w:customStyle="1">
    <w:name w:val="标题 4 Char1"/>
    <w:uiPriority w:val="0"/>
    <w:qFormat/>
    <w:rPr>
      <w:rFonts w:ascii="Times New Roman" w:hAnsi="Times New Roman" w:eastAsia="宋体" w:cs="Times New Roman"/>
      <w:b/>
      <w:sz w:val="20"/>
    </w:rPr>
  </w:style>
  <w:style w:type="character" w:styleId="969" w:customStyle="1">
    <w:name w:val="正文文本 2 Char"/>
    <w:uiPriority w:val="0"/>
    <w:qFormat/>
    <w:rPr>
      <w:rFonts w:ascii="Times New Roman" w:hAnsi="Times New Roman" w:eastAsia="宋体" w:cs="Times New Roman"/>
      <w:sz w:val="20"/>
    </w:rPr>
  </w:style>
  <w:style w:type="character" w:styleId="970" w:customStyle="1">
    <w:name w:val="_Style 376"/>
    <w:uiPriority w:val="0"/>
    <w:qFormat/>
    <w:rPr>
      <w:rFonts w:ascii="Times New Roman" w:hAnsi="Times New Roman" w:eastAsia="宋体" w:cs="Times New Roman"/>
      <w:b/>
      <w:color w:val="auto"/>
      <w:sz w:val="21"/>
    </w:rPr>
  </w:style>
  <w:style w:type="character" w:styleId="971" w:customStyle="1">
    <w:name w:val="062"/>
    <w:uiPriority w:val="0"/>
    <w:qFormat/>
    <w:rPr>
      <w:rFonts w:ascii="Times New Roman" w:hAnsi="Times New Roman" w:eastAsia="宋体" w:cs="Times New Roman"/>
      <w:b/>
      <w:sz w:val="20"/>
    </w:rPr>
  </w:style>
  <w:style w:type="character" w:styleId="972" w:customStyle="1">
    <w:name w:val="正文文本 Char1"/>
    <w:uiPriority w:val="0"/>
    <w:qFormat/>
    <w:rPr>
      <w:rFonts w:ascii="Times New Roman" w:hAnsi="Times New Roman" w:eastAsia="宋体" w:cs="Times New Roman"/>
      <w:sz w:val="20"/>
    </w:rPr>
  </w:style>
  <w:style w:type="character" w:styleId="973" w:customStyle="1">
    <w:name w:val="题注 Char"/>
    <w:uiPriority w:val="0"/>
    <w:qFormat/>
    <w:rPr>
      <w:rFonts w:ascii="Times New Roman" w:hAnsi="Times New Roman" w:eastAsia="宋体" w:cs="Times New Roman"/>
      <w:sz w:val="20"/>
    </w:rPr>
  </w:style>
  <w:style w:type="character" w:styleId="974" w:customStyle="1">
    <w:name w:val="脚注文本 Char"/>
    <w:uiPriority w:val="0"/>
    <w:qFormat/>
    <w:rPr>
      <w:rFonts w:ascii="Times New Roman" w:hAnsi="Times New Roman" w:eastAsia="宋体" w:cs="Times New Roman"/>
      <w:sz w:val="20"/>
    </w:rPr>
  </w:style>
  <w:style w:type="character" w:styleId="975" w:customStyle="1">
    <w:name w:val="_Style 336"/>
    <w:uiPriority w:val="0"/>
    <w:qFormat/>
    <w:rPr>
      <w:rFonts w:ascii="Times New Roman" w:hAnsi="Times New Roman" w:eastAsia="宋体" w:cs="Times New Roman"/>
      <w:i/>
      <w:color w:val="auto"/>
      <w:sz w:val="21"/>
    </w:rPr>
  </w:style>
  <w:style w:type="character" w:styleId="976" w:customStyle="1">
    <w:name w:val="表格 Char"/>
    <w:uiPriority w:val="0"/>
    <w:qFormat/>
    <w:rPr>
      <w:rFonts w:ascii="Times New Roman" w:hAnsi="Times New Roman" w:eastAsia="宋体" w:cs="Times New Roman"/>
      <w:color w:val="000000"/>
      <w:sz w:val="20"/>
    </w:rPr>
  </w:style>
  <w:style w:type="character" w:styleId="977" w:customStyle="1">
    <w:name w:val="批注主题 字符"/>
    <w:uiPriority w:val="0"/>
    <w:qFormat/>
    <w:rPr>
      <w:rFonts w:ascii="Times New Roman" w:hAnsi="Times New Roman" w:eastAsia="宋体" w:cs="Times New Roman"/>
      <w:b/>
      <w:sz w:val="20"/>
    </w:rPr>
  </w:style>
  <w:style w:type="character" w:styleId="978" w:customStyle="1">
    <w:name w:val="图注 Char Char"/>
    <w:uiPriority w:val="0"/>
    <w:qFormat/>
    <w:rPr>
      <w:rFonts w:ascii="Times New Roman" w:hAnsi="Times New Roman" w:eastAsia="宋体" w:cs="Times New Roman"/>
      <w:sz w:val="20"/>
    </w:rPr>
  </w:style>
  <w:style w:type="character" w:styleId="979" w:customStyle="1">
    <w:name w:val="页码1"/>
    <w:uiPriority w:val="0"/>
    <w:qFormat/>
    <w:rPr>
      <w:rFonts w:ascii="Times New Roman" w:hAnsi="Times New Roman" w:eastAsia="宋体" w:cs="Times New Roman"/>
      <w:sz w:val="20"/>
    </w:rPr>
  </w:style>
  <w:style w:type="character" w:styleId="980" w:customStyle="1">
    <w:name w:val="列表框1 Char Char"/>
    <w:uiPriority w:val="0"/>
    <w:qFormat/>
    <w:rPr>
      <w:rFonts w:ascii="Times New Roman" w:hAnsi="Times New Roman" w:eastAsia="宋体" w:cs="Times New Roman"/>
      <w:sz w:val="20"/>
    </w:rPr>
  </w:style>
  <w:style w:type="character" w:styleId="981" w:customStyle="1">
    <w:name w:val="1ji Char"/>
    <w:uiPriority w:val="0"/>
    <w:qFormat/>
    <w:rPr>
      <w:rFonts w:ascii="Times New Roman" w:hAnsi="Times New Roman" w:eastAsia="宋体" w:cs="Times New Roman"/>
      <w:b/>
      <w:sz w:val="20"/>
    </w:rPr>
  </w:style>
  <w:style w:type="character" w:styleId="982" w:customStyle="1">
    <w:name w:val="正文文本缩进 Char"/>
    <w:uiPriority w:val="0"/>
    <w:qFormat/>
    <w:rPr>
      <w:rFonts w:ascii="Times New Roman" w:hAnsi="Times New Roman" w:eastAsia="宋体" w:cs="Times New Roman"/>
      <w:sz w:val="20"/>
    </w:rPr>
  </w:style>
  <w:style w:type="character" w:styleId="983" w:customStyle="1">
    <w:name w:val="标准文本 Char Char"/>
    <w:uiPriority w:val="0"/>
    <w:qFormat/>
    <w:rPr>
      <w:rFonts w:ascii="Times New Roman" w:hAnsi="Times New Roman" w:eastAsia="宋体" w:cs="Times New Roman"/>
      <w:sz w:val="20"/>
    </w:rPr>
  </w:style>
  <w:style w:type="character" w:styleId="984" w:customStyle="1">
    <w:name w:val="表格用 Char"/>
    <w:uiPriority w:val="0"/>
    <w:qFormat/>
    <w:rPr>
      <w:rFonts w:ascii="Times New Roman" w:hAnsi="Times New Roman" w:eastAsia="宋体" w:cs="Times New Roman"/>
      <w:color w:val="000000"/>
      <w:sz w:val="20"/>
    </w:rPr>
  </w:style>
  <w:style w:type="character" w:styleId="985" w:customStyle="1">
    <w:name w:val="标题 7 Char1"/>
    <w:uiPriority w:val="0"/>
    <w:qFormat/>
    <w:rPr>
      <w:rFonts w:ascii="Times New Roman" w:hAnsi="Times New Roman" w:eastAsia="宋体" w:cs="Times New Roman"/>
      <w:b/>
      <w:sz w:val="20"/>
    </w:rPr>
  </w:style>
  <w:style w:type="character" w:styleId="986" w:customStyle="1">
    <w:name w:val="H 3 Char"/>
    <w:uiPriority w:val="0"/>
    <w:qFormat/>
    <w:rPr>
      <w:rFonts w:ascii="Times New Roman" w:hAnsi="Times New Roman" w:eastAsia="宋体" w:cs="Times New Roman"/>
      <w:b/>
      <w:sz w:val="20"/>
    </w:rPr>
  </w:style>
  <w:style w:type="character" w:styleId="987" w:customStyle="1">
    <w:name w:val="正文文本缩进 3 字符"/>
    <w:uiPriority w:val="0"/>
    <w:qFormat/>
    <w:rPr>
      <w:rFonts w:ascii="Times New Roman" w:hAnsi="Times New Roman" w:eastAsia="宋体" w:cs="Times New Roman"/>
      <w:sz w:val="16"/>
      <w:szCs w:val="16"/>
    </w:rPr>
  </w:style>
  <w:style w:type="character" w:styleId="988" w:customStyle="1">
    <w:name w:val="标题 Char"/>
    <w:uiPriority w:val="0"/>
    <w:qFormat/>
    <w:rPr>
      <w:rFonts w:ascii="Times New Roman" w:hAnsi="Times New Roman" w:eastAsia="宋体" w:cs="Times New Roman"/>
      <w:b/>
      <w:sz w:val="20"/>
    </w:rPr>
  </w:style>
  <w:style w:type="character" w:styleId="989" w:customStyle="1">
    <w:name w:val="H 4 Char"/>
    <w:uiPriority w:val="0"/>
    <w:qFormat/>
    <w:rPr>
      <w:rFonts w:ascii="Times New Roman" w:hAnsi="Times New Roman" w:eastAsia="宋体" w:cs="Times New Roman"/>
      <w:b/>
      <w:sz w:val="20"/>
    </w:rPr>
  </w:style>
  <w:style w:type="character" w:styleId="990" w:customStyle="1">
    <w:name w:val="批注主题 Char1"/>
    <w:uiPriority w:val="0"/>
    <w:qFormat/>
    <w:rPr>
      <w:rFonts w:ascii="Times New Roman" w:hAnsi="Times New Roman" w:eastAsia="宋体" w:cs="Times New Roman"/>
      <w:b/>
      <w:sz w:val="20"/>
    </w:rPr>
  </w:style>
  <w:style w:type="character" w:styleId="991" w:customStyle="1">
    <w:name w:val="正文文本缩进 Char1"/>
    <w:uiPriority w:val="0"/>
    <w:qFormat/>
    <w:rPr>
      <w:rFonts w:ascii="Times New Roman" w:hAnsi="Times New Roman" w:eastAsia="宋体" w:cs="Times New Roman"/>
      <w:sz w:val="20"/>
    </w:rPr>
  </w:style>
  <w:style w:type="character" w:styleId="992" w:customStyle="1">
    <w:name w:val="正文文本 3 Char"/>
    <w:uiPriority w:val="0"/>
    <w:qFormat/>
    <w:rPr>
      <w:rFonts w:ascii="Times New Roman" w:hAnsi="Times New Roman" w:eastAsia="宋体" w:cs="Times New Roman"/>
      <w:sz w:val="20"/>
    </w:rPr>
  </w:style>
  <w:style w:type="character" w:styleId="993" w:customStyle="1">
    <w:name w:val="正文首行缩进 2 Char"/>
    <w:uiPriority w:val="0"/>
    <w:qFormat/>
    <w:rPr>
      <w:rFonts w:ascii="Times New Roman" w:hAnsi="Times New Roman" w:eastAsia="宋体" w:cs="Times New Roman"/>
      <w:sz w:val="20"/>
    </w:rPr>
  </w:style>
  <w:style w:type="character" w:styleId="994" w:customStyle="1">
    <w:name w:val="页眉 Char1"/>
    <w:uiPriority w:val="0"/>
    <w:qFormat/>
    <w:rPr>
      <w:rFonts w:ascii="Times New Roman" w:hAnsi="Times New Roman" w:eastAsia="宋体" w:cs="Times New Roman"/>
      <w:sz w:val="20"/>
    </w:rPr>
  </w:style>
  <w:style w:type="character" w:styleId="995" w:customStyle="1">
    <w:name w:val="Char Char2"/>
    <w:uiPriority w:val="0"/>
    <w:qFormat/>
    <w:rPr>
      <w:rFonts w:ascii="Times New Roman" w:hAnsi="Times New Roman" w:eastAsia="宋体" w:cs="Times New Roman"/>
      <w:sz w:val="20"/>
    </w:rPr>
  </w:style>
  <w:style w:type="character" w:styleId="996" w:customStyle="1">
    <w:name w:val="样式 首行缩进:  2 字符 Char1"/>
    <w:uiPriority w:val="0"/>
    <w:qFormat/>
    <w:rPr>
      <w:rFonts w:ascii="Times New Roman" w:hAnsi="Times New Roman" w:eastAsia="宋体" w:cs="Times New Roman"/>
      <w:sz w:val="20"/>
    </w:rPr>
  </w:style>
  <w:style w:type="character" w:styleId="997" w:customStyle="1">
    <w:name w:val="标题 2 Char"/>
    <w:uiPriority w:val="0"/>
    <w:qFormat/>
    <w:rPr>
      <w:rFonts w:ascii="Times New Roman" w:hAnsi="Times New Roman" w:eastAsia="宋体" w:cs="Times New Roman"/>
      <w:b/>
      <w:sz w:val="20"/>
    </w:rPr>
  </w:style>
  <w:style w:type="character" w:styleId="998" w:customStyle="1">
    <w:name w:val="表格文字图表文字 Char Char"/>
    <w:uiPriority w:val="0"/>
    <w:qFormat/>
    <w:rPr>
      <w:rFonts w:ascii="Times New Roman" w:hAnsi="Times New Roman" w:eastAsia="宋体" w:cs="Times New Roman"/>
      <w:sz w:val="20"/>
    </w:rPr>
  </w:style>
  <w:style w:type="character" w:styleId="999" w:customStyle="1">
    <w:name w:val="图片 Char"/>
    <w:uiPriority w:val="0"/>
    <w:qFormat/>
    <w:rPr>
      <w:rFonts w:ascii="Times New Roman" w:hAnsi="Times New Roman" w:eastAsia="宋体" w:cs="Times New Roman"/>
      <w:sz w:val="20"/>
    </w:rPr>
  </w:style>
  <w:style w:type="character" w:styleId="1000" w:customStyle="1">
    <w:name w:val="标题 6 Char"/>
    <w:uiPriority w:val="0"/>
    <w:qFormat/>
    <w:rPr>
      <w:rFonts w:ascii="Times New Roman" w:hAnsi="Times New Roman" w:eastAsia="宋体" w:cs="Times New Roman"/>
      <w:b/>
      <w:sz w:val="20"/>
    </w:rPr>
  </w:style>
  <w:style w:type="character" w:styleId="1001" w:customStyle="1">
    <w:name w:val="标题 4 Char"/>
    <w:uiPriority w:val="0"/>
    <w:qFormat/>
    <w:rPr>
      <w:rFonts w:ascii="Times New Roman" w:hAnsi="Times New Roman" w:eastAsia="宋体" w:cs="Times New Roman"/>
      <w:b/>
      <w:sz w:val="20"/>
    </w:rPr>
  </w:style>
  <w:style w:type="character" w:styleId="1002" w:customStyle="1">
    <w:name w:val="文档结构图 Char1"/>
    <w:uiPriority w:val="0"/>
    <w:qFormat/>
    <w:rPr>
      <w:rFonts w:ascii="Times New Roman" w:hAnsi="Times New Roman" w:eastAsia="宋体" w:cs="Times New Roman"/>
      <w:sz w:val="20"/>
    </w:rPr>
  </w:style>
  <w:style w:type="character" w:styleId="1003" w:customStyle="1">
    <w:name w:val="项目符0 Char"/>
    <w:uiPriority w:val="0"/>
    <w:qFormat/>
    <w:rPr>
      <w:rFonts w:ascii="Times New Roman" w:hAnsi="Times New Roman" w:eastAsia="宋体" w:cs="Times New Roman"/>
      <w:sz w:val="20"/>
    </w:rPr>
  </w:style>
  <w:style w:type="character" w:styleId="1004" w:customStyle="1">
    <w:name w:val="正文文本缩进 3 Char"/>
    <w:uiPriority w:val="0"/>
    <w:qFormat/>
    <w:rPr>
      <w:rFonts w:ascii="Times New Roman" w:hAnsi="Times New Roman" w:eastAsia="宋体" w:cs="Times New Roman"/>
      <w:sz w:val="20"/>
    </w:rPr>
  </w:style>
  <w:style w:type="character" w:styleId="1005" w:customStyle="1">
    <w:name w:val="Char Char3"/>
    <w:uiPriority w:val="0"/>
    <w:qFormat/>
    <w:rPr>
      <w:rFonts w:ascii="Times New Roman" w:hAnsi="Times New Roman" w:eastAsia="宋体" w:cs="Times New Roman"/>
      <w:sz w:val="20"/>
    </w:rPr>
  </w:style>
  <w:style w:type="character" w:styleId="1006" w:customStyle="1">
    <w:name w:val="纯文本 Char"/>
    <w:uiPriority w:val="0"/>
    <w:qFormat/>
    <w:rPr>
      <w:rFonts w:ascii="Times New Roman" w:hAnsi="Times New Roman" w:eastAsia="宋体" w:cs="Times New Roman"/>
      <w:sz w:val="20"/>
    </w:rPr>
  </w:style>
  <w:style w:type="character" w:styleId="1007" w:customStyle="1">
    <w:name w:val="正文文本缩进 2 Char1"/>
    <w:uiPriority w:val="0"/>
    <w:qFormat/>
    <w:rPr>
      <w:rFonts w:ascii="Times New Roman" w:hAnsi="Times New Roman" w:eastAsia="宋体" w:cs="Times New Roman"/>
      <w:sz w:val="20"/>
    </w:rPr>
  </w:style>
  <w:style w:type="character" w:styleId="1008" w:customStyle="1">
    <w:name w:val="标题 8 Char"/>
    <w:uiPriority w:val="0"/>
    <w:qFormat/>
    <w:rPr>
      <w:rFonts w:ascii="Times New Roman" w:hAnsi="Times New Roman" w:eastAsia="宋体" w:cs="Times New Roman"/>
      <w:sz w:val="20"/>
    </w:rPr>
  </w:style>
  <w:style w:type="character" w:styleId="1009" w:customStyle="1">
    <w:name w:val="标题 6 Char1"/>
    <w:uiPriority w:val="0"/>
    <w:qFormat/>
    <w:rPr>
      <w:rFonts w:ascii="Times New Roman" w:hAnsi="Times New Roman" w:eastAsia="宋体" w:cs="Times New Roman"/>
      <w:b/>
      <w:sz w:val="20"/>
    </w:rPr>
  </w:style>
  <w:style w:type="character" w:styleId="1010" w:customStyle="1">
    <w:name w:val="case31"/>
    <w:uiPriority w:val="0"/>
    <w:qFormat/>
    <w:rPr>
      <w:rFonts w:ascii="Times New Roman" w:hAnsi="Times New Roman" w:eastAsia="宋体" w:cs="Times New Roman"/>
      <w:sz w:val="20"/>
    </w:rPr>
  </w:style>
  <w:style w:type="character" w:styleId="1011" w:customStyle="1">
    <w:name w:val="正文文本 Char"/>
    <w:uiPriority w:val="0"/>
    <w:qFormat/>
    <w:rPr>
      <w:rFonts w:ascii="Times New Roman" w:hAnsi="Times New Roman" w:eastAsia="宋体" w:cs="Times New Roman"/>
      <w:sz w:val="20"/>
    </w:rPr>
  </w:style>
  <w:style w:type="paragraph" w:styleId="1012" w:customStyle="1">
    <w:name w:val="节标题"/>
    <w:basedOn w:val="833"/>
    <w:next w:val="1013"/>
    <w:uiPriority w:val="0"/>
    <w:qFormat/>
    <w:pPr>
      <w:ind w:left="0" w:firstLine="5120"/>
      <w:jc w:val="center"/>
      <w:spacing w:before="0" w:after="0" w:line="289" w:lineRule="atLeast"/>
    </w:pPr>
    <w:rPr>
      <w:rFonts w:ascii="Times New Roman" w:hAnsi="Times New Roman" w:cs="Times New Roman"/>
    </w:rPr>
  </w:style>
  <w:style w:type="paragraph" w:styleId="1013" w:customStyle="1">
    <w:name w:val="文档标题6"/>
    <w:basedOn w:val="839"/>
    <w:next w:val="832"/>
    <w:uiPriority w:val="0"/>
    <w:qFormat/>
    <w:pPr>
      <w:ind w:left="1134" w:firstLine="20"/>
      <w:spacing w:before="280" w:after="280" w:line="360" w:lineRule="auto"/>
      <w:outlineLvl w:val="5"/>
    </w:pPr>
  </w:style>
  <w:style w:type="paragraph" w:styleId="1014" w:customStyle="1">
    <w:name w:val="正文段"/>
    <w:basedOn w:val="833"/>
    <w:next w:val="1015"/>
    <w:uiPriority w:val="0"/>
    <w:qFormat/>
    <w:pPr>
      <w:ind w:left="454" w:firstLine="1222"/>
      <w:spacing w:before="0" w:after="240" w:line="240" w:lineRule="atLeast"/>
    </w:pPr>
    <w:rPr>
      <w:rFonts w:ascii="Times New Roman" w:hAnsi="Times New Roman" w:cs="Times New Roman"/>
    </w:rPr>
  </w:style>
  <w:style w:type="paragraph" w:styleId="1015" w:customStyle="1">
    <w:name w:val="批注主题1"/>
    <w:next w:val="832"/>
    <w:uiPriority w:val="0"/>
    <w:qFormat/>
    <w:pPr>
      <w:ind w:left="200" w:firstLine="4808"/>
      <w:spacing w:line="360" w:lineRule="auto"/>
    </w:pPr>
    <w:rPr>
      <w:rFonts w:ascii="Calibri" w:hAnsi="Calibri" w:eastAsia="宋体" w:cs="宋体"/>
      <w:lang w:val="en-US" w:eastAsia="zh-CN" w:bidi="ar-SA"/>
    </w:rPr>
  </w:style>
  <w:style w:type="paragraph" w:styleId="1016" w:customStyle="1">
    <w:name w:val="_Style 224"/>
    <w:next w:val="1017"/>
    <w:uiPriority w:val="0"/>
    <w:qFormat/>
    <w:pPr>
      <w:ind w:firstLine="3584"/>
    </w:pPr>
    <w:rPr>
      <w:rFonts w:ascii="Calibri" w:hAnsi="Calibri" w:eastAsia="宋体" w:cs="宋体"/>
      <w:lang w:val="en-US" w:eastAsia="zh-CN" w:bidi="ar-SA"/>
    </w:rPr>
  </w:style>
  <w:style w:type="paragraph" w:styleId="1017" w:customStyle="1">
    <w:name w:val="编号1"/>
    <w:basedOn w:val="833"/>
    <w:next w:val="1018"/>
    <w:uiPriority w:val="0"/>
    <w:qFormat/>
    <w:pPr>
      <w:ind w:left="360" w:right="210" w:firstLine="2200"/>
      <w:spacing w:before="0" w:after="0" w:line="240" w:lineRule="auto"/>
    </w:pPr>
    <w:rPr>
      <w:rFonts w:ascii="Times New Roman" w:hAnsi="Times New Roman" w:cs="Times New Roman"/>
    </w:rPr>
  </w:style>
  <w:style w:type="paragraph" w:styleId="1018" w:customStyle="1">
    <w:name w:val="图片"/>
    <w:basedOn w:val="833"/>
    <w:next w:val="1019"/>
    <w:uiPriority w:val="0"/>
    <w:qFormat/>
    <w:pPr>
      <w:ind w:left="-283" w:firstLine="2674"/>
      <w:jc w:val="center"/>
      <w:spacing w:before="0" w:after="0" w:line="360" w:lineRule="auto"/>
    </w:pPr>
    <w:rPr>
      <w:rFonts w:ascii="Times New Roman" w:hAnsi="Times New Roman" w:cs="Times New Roman"/>
    </w:rPr>
  </w:style>
  <w:style w:type="paragraph" w:styleId="1019" w:customStyle="1">
    <w:name w:val="样式 目录 3 + 左侧:  2 字符"/>
    <w:next w:val="884"/>
    <w:uiPriority w:val="0"/>
    <w:qFormat/>
    <w:pPr>
      <w:ind w:left="400" w:firstLine="5120"/>
      <w:spacing w:line="360" w:lineRule="auto"/>
      <w:widowControl w:val="off"/>
    </w:pPr>
    <w:rPr>
      <w:rFonts w:ascii="Calibri" w:hAnsi="Calibri" w:eastAsia="宋体" w:cs="宋体"/>
      <w:lang w:val="en-US" w:eastAsia="zh-CN" w:bidi="ar-SA"/>
    </w:rPr>
  </w:style>
  <w:style w:type="paragraph" w:styleId="1020" w:customStyle="1">
    <w:name w:val="图注"/>
    <w:next w:val="1021"/>
    <w:uiPriority w:val="0"/>
    <w:qFormat/>
    <w:pPr>
      <w:ind w:left="360" w:firstLine="2152"/>
      <w:jc w:val="center"/>
    </w:pPr>
    <w:rPr>
      <w:rFonts w:ascii="Calibri" w:hAnsi="Calibri" w:eastAsia="宋体" w:cs="宋体"/>
      <w:lang w:val="en-US" w:eastAsia="zh-CN" w:bidi="ar-SA"/>
    </w:rPr>
  </w:style>
  <w:style w:type="paragraph" w:styleId="1021" w:customStyle="1">
    <w:name w:val="列表编号 41"/>
    <w:basedOn w:val="833"/>
    <w:next w:val="1022"/>
    <w:uiPriority w:val="0"/>
    <w:qFormat/>
    <w:pPr>
      <w:ind w:left="1620" w:firstLine="2712"/>
      <w:spacing w:before="0" w:after="0" w:line="360" w:lineRule="auto"/>
    </w:pPr>
    <w:rPr>
      <w:rFonts w:ascii="Times New Roman" w:hAnsi="Times New Roman" w:cs="Times New Roman"/>
    </w:rPr>
  </w:style>
  <w:style w:type="paragraph" w:styleId="1022" w:customStyle="1">
    <w:name w:val="项目符0"/>
    <w:basedOn w:val="833"/>
    <w:next w:val="1023"/>
    <w:uiPriority w:val="0"/>
    <w:qFormat/>
    <w:pPr>
      <w:ind w:left="300" w:right="57" w:firstLine="2760"/>
      <w:spacing w:before="0" w:after="0" w:line="300" w:lineRule="auto"/>
    </w:pPr>
    <w:rPr>
      <w:rFonts w:ascii="Times New Roman" w:hAnsi="Times New Roman" w:cs="Times New Roman"/>
    </w:rPr>
  </w:style>
  <w:style w:type="paragraph" w:styleId="1023" w:customStyle="1">
    <w:name w:val="宏文本1"/>
    <w:next w:val="1024"/>
    <w:uiPriority w:val="0"/>
    <w:qFormat/>
    <w:pPr>
      <w:ind w:firstLine="5632"/>
      <w:widowControl w:val="off"/>
    </w:pPr>
    <w:rPr>
      <w:rFonts w:ascii="Calibri" w:hAnsi="Calibri" w:eastAsia="宋体" w:cs="宋体"/>
      <w:lang w:val="en-US" w:eastAsia="zh-CN" w:bidi="ar-SA"/>
    </w:rPr>
  </w:style>
  <w:style w:type="paragraph" w:styleId="1024" w:customStyle="1">
    <w:name w:val="Item Step in Table"/>
    <w:next w:val="1025"/>
    <w:uiPriority w:val="0"/>
    <w:qFormat/>
    <w:pPr>
      <w:ind w:left="397" w:firstLine="3699"/>
      <w:jc w:val="both"/>
      <w:spacing w:before="40" w:after="40"/>
    </w:pPr>
    <w:rPr>
      <w:rFonts w:ascii="Calibri" w:hAnsi="Calibri" w:eastAsia="宋体" w:cs="宋体"/>
      <w:lang w:val="en-US" w:eastAsia="zh-CN" w:bidi="ar-SA"/>
    </w:rPr>
  </w:style>
  <w:style w:type="paragraph" w:styleId="1025" w:customStyle="1">
    <w:name w:val="Char Char Char Char Char Char1 Char Char Char Char Char Char"/>
    <w:basedOn w:val="833"/>
    <w:next w:val="1026"/>
    <w:uiPriority w:val="0"/>
    <w:qFormat/>
    <w:pPr>
      <w:ind w:left="0" w:firstLine="2560"/>
      <w:spacing w:before="0" w:after="0" w:line="240" w:lineRule="auto"/>
    </w:pPr>
    <w:rPr>
      <w:rFonts w:ascii="Times New Roman" w:hAnsi="Times New Roman" w:cs="Times New Roman"/>
    </w:rPr>
  </w:style>
  <w:style w:type="paragraph" w:styleId="1026" w:customStyle="1">
    <w:name w:val="Char Char1"/>
    <w:basedOn w:val="833"/>
    <w:next w:val="1027"/>
    <w:uiPriority w:val="0"/>
    <w:qFormat/>
    <w:pPr>
      <w:ind w:left="0" w:firstLine="3584"/>
      <w:spacing w:before="0" w:after="160" w:line="240" w:lineRule="exact"/>
    </w:pPr>
    <w:rPr>
      <w:rFonts w:ascii="Times New Roman" w:hAnsi="Times New Roman" w:cs="Times New Roman"/>
    </w:rPr>
  </w:style>
  <w:style w:type="paragraph" w:styleId="1027" w:customStyle="1">
    <w:name w:val="样式 标题 3 + 行距: 1.5 倍行距"/>
    <w:basedOn w:val="836"/>
    <w:next w:val="890"/>
    <w:uiPriority w:val="0"/>
    <w:qFormat/>
    <w:pPr>
      <w:ind w:left="200" w:firstLine="18"/>
      <w:spacing w:before="0" w:after="0" w:line="360" w:lineRule="auto"/>
      <w:outlineLvl w:val="2"/>
    </w:pPr>
  </w:style>
  <w:style w:type="paragraph" w:styleId="1028" w:customStyle="1">
    <w:name w:val="xl76"/>
    <w:basedOn w:val="833"/>
    <w:next w:val="887"/>
    <w:uiPriority w:val="0"/>
    <w:qFormat/>
    <w:pPr>
      <w:ind w:left="0" w:firstLine="3584"/>
      <w:jc w:val="center"/>
      <w:spacing w:before="280" w:after="280" w:line="240" w:lineRule="auto"/>
    </w:pPr>
    <w:rPr>
      <w:rFonts w:ascii="Times New Roman" w:hAnsi="Times New Roman" w:cs="Times New Roman"/>
    </w:rPr>
  </w:style>
  <w:style w:type="paragraph" w:styleId="1029" w:customStyle="1">
    <w:name w:val="xl26"/>
    <w:basedOn w:val="833"/>
    <w:next w:val="103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30" w:customStyle="1">
    <w:name w:val="Char1 Char Char"/>
    <w:basedOn w:val="833"/>
    <w:next w:val="869"/>
    <w:uiPriority w:val="0"/>
    <w:qFormat/>
    <w:pPr>
      <w:ind w:left="0" w:firstLine="2560"/>
      <w:spacing w:before="0" w:after="0" w:line="240" w:lineRule="auto"/>
    </w:pPr>
    <w:rPr>
      <w:rFonts w:ascii="Times New Roman" w:hAnsi="Times New Roman" w:cs="Times New Roman"/>
    </w:rPr>
  </w:style>
  <w:style w:type="paragraph" w:styleId="1031" w:customStyle="1">
    <w:name w:val="纯文本2"/>
    <w:basedOn w:val="833"/>
    <w:next w:val="1032"/>
    <w:uiPriority w:val="0"/>
    <w:qFormat/>
    <w:pPr>
      <w:ind w:left="0" w:firstLine="3584"/>
      <w:spacing w:before="0" w:after="0" w:line="240" w:lineRule="auto"/>
    </w:pPr>
    <w:rPr>
      <w:rFonts w:ascii="Times New Roman" w:hAnsi="Times New Roman" w:cs="Times New Roman"/>
    </w:rPr>
  </w:style>
  <w:style w:type="paragraph" w:styleId="1032" w:customStyle="1">
    <w:name w:val="xl69"/>
    <w:basedOn w:val="833"/>
    <w:next w:val="1033"/>
    <w:uiPriority w:val="0"/>
    <w:qFormat/>
    <w:pPr>
      <w:ind w:left="0" w:firstLine="3584"/>
      <w:spacing w:before="280" w:after="280" w:line="240" w:lineRule="auto"/>
    </w:pPr>
    <w:rPr>
      <w:rFonts w:ascii="Times New Roman" w:hAnsi="Times New Roman" w:cs="Times New Roman"/>
    </w:rPr>
  </w:style>
  <w:style w:type="paragraph" w:styleId="1033" w:customStyle="1">
    <w:name w:val="Char Char Char"/>
    <w:basedOn w:val="833"/>
    <w:next w:val="1034"/>
    <w:uiPriority w:val="0"/>
    <w:qFormat/>
    <w:pPr>
      <w:ind w:left="0" w:firstLine="2560"/>
      <w:spacing w:before="0" w:after="0" w:line="240" w:lineRule="auto"/>
    </w:pPr>
    <w:rPr>
      <w:rFonts w:ascii="Times New Roman" w:hAnsi="Times New Roman" w:cs="Times New Roman"/>
    </w:rPr>
  </w:style>
  <w:style w:type="paragraph" w:styleId="1034" w:customStyle="1">
    <w:name w:val="表格"/>
    <w:basedOn w:val="833"/>
    <w:next w:val="1029"/>
    <w:uiPriority w:val="0"/>
    <w:qFormat/>
    <w:pPr>
      <w:ind w:left="0" w:firstLine="2560"/>
      <w:spacing w:before="0" w:after="0" w:line="360" w:lineRule="auto"/>
    </w:pPr>
    <w:rPr>
      <w:rFonts w:ascii="Times New Roman" w:hAnsi="Times New Roman" w:cs="Times New Roman"/>
    </w:rPr>
  </w:style>
  <w:style w:type="paragraph" w:styleId="1035" w:customStyle="1">
    <w:name w:val="xl68"/>
    <w:basedOn w:val="833"/>
    <w:next w:val="1036"/>
    <w:uiPriority w:val="0"/>
    <w:qFormat/>
    <w:pPr>
      <w:ind w:left="100" w:firstLine="5220"/>
      <w:spacing w:before="280" w:after="280" w:line="240" w:lineRule="auto"/>
    </w:pPr>
    <w:rPr>
      <w:rFonts w:ascii="Times New Roman" w:hAnsi="Times New Roman" w:cs="Times New Roman"/>
    </w:rPr>
  </w:style>
  <w:style w:type="paragraph" w:styleId="1036" w:customStyle="1">
    <w:name w:val="Char1"/>
    <w:basedOn w:val="833"/>
    <w:next w:val="1037"/>
    <w:uiPriority w:val="0"/>
    <w:qFormat/>
    <w:pPr>
      <w:ind w:left="0" w:firstLine="2560"/>
      <w:spacing w:before="0" w:after="0" w:line="240" w:lineRule="auto"/>
    </w:pPr>
    <w:rPr>
      <w:rFonts w:ascii="Times New Roman" w:hAnsi="Times New Roman" w:cs="Times New Roman"/>
    </w:rPr>
  </w:style>
  <w:style w:type="paragraph" w:styleId="1037" w:customStyle="1">
    <w:name w:val="需求文档正文样式"/>
    <w:basedOn w:val="833"/>
    <w:next w:val="1038"/>
    <w:uiPriority w:val="0"/>
    <w:qFormat/>
    <w:pPr>
      <w:ind w:left="437" w:firstLine="2741"/>
      <w:spacing w:before="0" w:after="0" w:line="360" w:lineRule="auto"/>
    </w:pPr>
    <w:rPr>
      <w:rFonts w:ascii="Times New Roman" w:hAnsi="Times New Roman" w:cs="Times New Roman"/>
    </w:rPr>
  </w:style>
  <w:style w:type="paragraph" w:styleId="1038" w:customStyle="1">
    <w:name w:val="xl74"/>
    <w:basedOn w:val="833"/>
    <w:next w:val="103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9" w:customStyle="1">
    <w:name w:val="xl88"/>
    <w:basedOn w:val="833"/>
    <w:next w:val="1040"/>
    <w:uiPriority w:val="0"/>
    <w:qFormat/>
    <w:pPr>
      <w:ind w:left="0" w:firstLine="5120"/>
      <w:spacing w:before="280" w:after="280" w:line="240" w:lineRule="auto"/>
    </w:pPr>
    <w:rPr>
      <w:rFonts w:ascii="Times New Roman" w:hAnsi="Times New Roman" w:cs="Times New Roman"/>
    </w:rPr>
  </w:style>
  <w:style w:type="paragraph" w:styleId="1040" w:customStyle="1">
    <w:name w:val="xl70"/>
    <w:basedOn w:val="833"/>
    <w:next w:val="886"/>
    <w:uiPriority w:val="0"/>
    <w:qFormat/>
    <w:pPr>
      <w:ind w:left="0" w:firstLine="1024"/>
      <w:spacing w:before="280" w:after="280" w:line="240" w:lineRule="auto"/>
    </w:pPr>
    <w:rPr>
      <w:rFonts w:ascii="Times New Roman" w:hAnsi="Times New Roman" w:cs="Times New Roman"/>
    </w:rPr>
  </w:style>
  <w:style w:type="paragraph" w:styleId="1041" w:customStyle="1">
    <w:name w:val="文档标题5"/>
    <w:basedOn w:val="838"/>
    <w:next w:val="832"/>
    <w:uiPriority w:val="0"/>
    <w:qFormat/>
    <w:pPr>
      <w:ind w:left="992" w:firstLine="18"/>
      <w:spacing w:before="280" w:after="280" w:line="360" w:lineRule="auto"/>
      <w:outlineLvl w:val="4"/>
    </w:pPr>
  </w:style>
  <w:style w:type="paragraph" w:styleId="1042" w:customStyle="1">
    <w:name w:val="样式 加粗 居中"/>
    <w:basedOn w:val="833"/>
    <w:next w:val="1043"/>
    <w:uiPriority w:val="0"/>
    <w:qFormat/>
    <w:pPr>
      <w:ind w:left="0" w:firstLine="2560"/>
      <w:jc w:val="center"/>
      <w:spacing w:before="0" w:after="0" w:line="360" w:lineRule="auto"/>
    </w:pPr>
    <w:rPr>
      <w:rFonts w:ascii="Times New Roman" w:hAnsi="Times New Roman" w:cs="Times New Roman"/>
    </w:rPr>
  </w:style>
  <w:style w:type="paragraph" w:styleId="1043" w:customStyle="1">
    <w:name w:val="_Style 12"/>
    <w:next w:val="1044"/>
    <w:uiPriority w:val="0"/>
    <w:qFormat/>
    <w:pPr>
      <w:ind w:firstLine="14"/>
      <w:spacing w:line="360" w:lineRule="auto"/>
      <w:shd w:val="clear" w:color="000000" w:fill="000080"/>
    </w:pPr>
    <w:rPr>
      <w:rFonts w:ascii="Calibri" w:hAnsi="Calibri" w:eastAsia="宋体" w:cs="宋体"/>
      <w:lang w:val="en-US" w:eastAsia="zh-CN" w:bidi="ar-SA"/>
    </w:rPr>
  </w:style>
  <w:style w:type="paragraph" w:styleId="1044" w:customStyle="1">
    <w:name w:val="正文文本缩进1"/>
    <w:basedOn w:val="833"/>
    <w:next w:val="1045"/>
    <w:uiPriority w:val="0"/>
    <w:qFormat/>
    <w:pPr>
      <w:ind w:left="420" w:firstLine="3584"/>
      <w:spacing w:before="0" w:after="120" w:line="240" w:lineRule="auto"/>
    </w:pPr>
    <w:rPr>
      <w:rFonts w:ascii="Times New Roman" w:hAnsi="Times New Roman" w:cs="Times New Roman"/>
    </w:rPr>
  </w:style>
  <w:style w:type="paragraph" w:styleId="1045" w:customStyle="1">
    <w:name w:val="列表编号 31"/>
    <w:basedOn w:val="833"/>
    <w:next w:val="888"/>
    <w:uiPriority w:val="0"/>
    <w:qFormat/>
    <w:pPr>
      <w:ind w:left="1200" w:firstLine="2712"/>
      <w:spacing w:before="0" w:after="0" w:line="360" w:lineRule="auto"/>
    </w:pPr>
    <w:rPr>
      <w:rFonts w:ascii="Times New Roman" w:hAnsi="Times New Roman" w:cs="Times New Roman"/>
    </w:rPr>
  </w:style>
  <w:style w:type="paragraph" w:styleId="1046" w:customStyle="1">
    <w:name w:val="三号 居中"/>
    <w:basedOn w:val="833"/>
    <w:next w:val="1047"/>
    <w:uiPriority w:val="0"/>
    <w:qFormat/>
    <w:pPr>
      <w:ind w:left="0" w:firstLine="6144"/>
      <w:jc w:val="center"/>
      <w:spacing w:before="0" w:after="0" w:line="360" w:lineRule="auto"/>
    </w:pPr>
    <w:rPr>
      <w:rFonts w:ascii="Times New Roman" w:hAnsi="Times New Roman" w:cs="Times New Roman"/>
    </w:rPr>
  </w:style>
  <w:style w:type="paragraph" w:styleId="1047" w:customStyle="1">
    <w:name w:val="列出段落1"/>
    <w:basedOn w:val="833"/>
    <w:next w:val="1048"/>
    <w:uiPriority w:val="0"/>
    <w:qFormat/>
    <w:pPr>
      <w:ind w:left="420" w:firstLine="3748"/>
      <w:spacing w:before="0" w:after="0" w:line="240" w:lineRule="auto"/>
    </w:pPr>
    <w:rPr>
      <w:rFonts w:ascii="Times New Roman" w:hAnsi="Times New Roman" w:cs="Times New Roman"/>
    </w:rPr>
  </w:style>
  <w:style w:type="paragraph" w:styleId="1048" w:customStyle="1">
    <w:name w:val="Char Char Char Char Char Char1 Char Char Char1 Char Char Char"/>
    <w:basedOn w:val="833"/>
    <w:next w:val="1049"/>
    <w:uiPriority w:val="0"/>
    <w:qFormat/>
    <w:pPr>
      <w:ind w:left="0" w:firstLine="2560"/>
      <w:spacing w:before="0" w:after="0" w:line="240" w:lineRule="auto"/>
    </w:pPr>
    <w:rPr>
      <w:rFonts w:ascii="Times New Roman" w:hAnsi="Times New Roman" w:cs="Times New Roman"/>
    </w:rPr>
  </w:style>
  <w:style w:type="paragraph" w:styleId="1049" w:customStyle="1">
    <w:name w:val="Char Char Char Char Char Char1 Char Char Char1 Char"/>
    <w:basedOn w:val="833"/>
    <w:next w:val="1050"/>
    <w:uiPriority w:val="0"/>
    <w:qFormat/>
    <w:pPr>
      <w:ind w:left="0" w:firstLine="2560"/>
      <w:spacing w:before="0" w:after="0" w:line="240" w:lineRule="auto"/>
    </w:pPr>
    <w:rPr>
      <w:rFonts w:ascii="Times New Roman" w:hAnsi="Times New Roman" w:cs="Times New Roman"/>
    </w:rPr>
  </w:style>
  <w:style w:type="paragraph" w:styleId="1050" w:customStyle="1">
    <w:name w:val="正文符号4"/>
    <w:basedOn w:val="833"/>
    <w:next w:val="1042"/>
    <w:uiPriority w:val="0"/>
    <w:qFormat/>
    <w:pPr>
      <w:ind w:left="0" w:firstLine="5632"/>
      <w:spacing w:before="0" w:after="0" w:line="240" w:lineRule="auto"/>
    </w:pPr>
    <w:rPr>
      <w:rFonts w:ascii="Times New Roman" w:hAnsi="Times New Roman" w:cs="Times New Roman"/>
    </w:rPr>
  </w:style>
  <w:style w:type="paragraph" w:styleId="1051" w:customStyle="1">
    <w:name w:val="加粗（居中）"/>
    <w:next w:val="1052"/>
    <w:uiPriority w:val="0"/>
    <w:qFormat/>
    <w:pPr>
      <w:ind w:firstLine="2560"/>
    </w:pPr>
    <w:rPr>
      <w:rFonts w:ascii="Calibri" w:hAnsi="Calibri" w:eastAsia="宋体" w:cs="宋体"/>
      <w:lang w:val="en-US" w:eastAsia="zh-CN" w:bidi="ar-SA"/>
    </w:rPr>
  </w:style>
  <w:style w:type="paragraph" w:styleId="1052" w:customStyle="1">
    <w:name w:val="xl65"/>
    <w:basedOn w:val="833"/>
    <w:next w:val="1012"/>
    <w:uiPriority w:val="0"/>
    <w:qFormat/>
    <w:pPr>
      <w:ind w:left="0" w:firstLine="5120"/>
      <w:spacing w:before="280" w:after="280" w:line="240" w:lineRule="auto"/>
    </w:pPr>
    <w:rPr>
      <w:rFonts w:ascii="Times New Roman" w:hAnsi="Times New Roman" w:cs="Times New Roman"/>
    </w:rPr>
  </w:style>
  <w:style w:type="paragraph" w:styleId="1053" w:customStyle="1">
    <w:name w:val="WPSOffice手动目录 3"/>
    <w:uiPriority w:val="0"/>
    <w:qFormat/>
    <w:pPr>
      <w:ind w:left="400"/>
    </w:pPr>
    <w:rPr>
      <w:rFonts w:ascii="宋体" w:hAnsi="宋体" w:eastAsia="宋体" w:cs="宋体"/>
      <w:lang w:val="en-US" w:eastAsia="zh-CN" w:bidi="ar-SA"/>
    </w:rPr>
  </w:style>
  <w:style w:type="paragraph" w:styleId="1054" w:customStyle="1">
    <w:name w:val="xl77"/>
    <w:basedOn w:val="833"/>
    <w:next w:val="1055"/>
    <w:uiPriority w:val="0"/>
    <w:qFormat/>
    <w:pPr>
      <w:ind w:left="0" w:firstLine="3584"/>
      <w:spacing w:before="280" w:after="280" w:line="240" w:lineRule="auto"/>
    </w:pPr>
    <w:rPr>
      <w:rFonts w:ascii="Times New Roman" w:hAnsi="Times New Roman" w:cs="Times New Roman"/>
    </w:rPr>
  </w:style>
  <w:style w:type="paragraph" w:styleId="1055" w:customStyle="1">
    <w:name w:val="Char Char Char1"/>
    <w:basedOn w:val="833"/>
    <w:next w:val="1056"/>
    <w:uiPriority w:val="0"/>
    <w:qFormat/>
    <w:pPr>
      <w:ind w:left="900" w:firstLine="2096"/>
      <w:spacing w:before="0" w:after="0" w:line="240" w:lineRule="auto"/>
    </w:pPr>
    <w:rPr>
      <w:rFonts w:ascii="Times New Roman" w:hAnsi="Times New Roman" w:cs="Times New Roman"/>
    </w:rPr>
  </w:style>
  <w:style w:type="paragraph" w:styleId="1056" w:customStyle="1">
    <w:name w:val="索引 21"/>
    <w:basedOn w:val="833"/>
    <w:next w:val="832"/>
    <w:uiPriority w:val="0"/>
    <w:qFormat/>
    <w:pPr>
      <w:ind w:left="200" w:firstLine="2560"/>
      <w:jc w:val="center"/>
      <w:spacing w:before="0" w:after="0" w:line="360" w:lineRule="auto"/>
    </w:pPr>
    <w:rPr>
      <w:rFonts w:ascii="Times New Roman" w:hAnsi="Times New Roman" w:cs="Times New Roman"/>
    </w:rPr>
  </w:style>
  <w:style w:type="paragraph" w:styleId="1057" w:customStyle="1">
    <w:name w:val="正文（首行缩进 2 字符）"/>
    <w:next w:val="1058"/>
    <w:uiPriority w:val="0"/>
    <w:qFormat/>
    <w:pPr>
      <w:ind w:left="480" w:firstLine="2784"/>
      <w:jc w:val="center"/>
      <w:spacing w:line="300" w:lineRule="auto"/>
    </w:pPr>
    <w:rPr>
      <w:rFonts w:ascii="Calibri" w:hAnsi="Calibri" w:eastAsia="宋体" w:cs="宋体"/>
      <w:lang w:val="en-US" w:eastAsia="zh-CN" w:bidi="ar-SA"/>
    </w:rPr>
  </w:style>
  <w:style w:type="paragraph" w:styleId="1058" w:customStyle="1">
    <w:name w:val="xl28"/>
    <w:basedOn w:val="833"/>
    <w:next w:val="1059"/>
    <w:uiPriority w:val="0"/>
    <w:qFormat/>
    <w:pPr>
      <w:ind w:left="0" w:firstLine="20"/>
      <w:spacing w:before="280" w:after="280" w:line="240" w:lineRule="auto"/>
      <w:shd w:val="clear" w:color="000000" w:fill="ffffff"/>
    </w:pPr>
    <w:rPr>
      <w:rFonts w:ascii="Times New Roman" w:hAnsi="Times New Roman" w:cs="Times New Roman"/>
    </w:rPr>
  </w:style>
  <w:style w:type="paragraph" w:styleId="1059" w:customStyle="1">
    <w:name w:val="HTML 预设格式1"/>
    <w:basedOn w:val="833"/>
    <w:next w:val="1060"/>
    <w:uiPriority w:val="0"/>
    <w:qFormat/>
    <w:pPr>
      <w:ind w:left="0" w:firstLine="3584"/>
      <w:spacing w:before="0" w:after="0" w:line="253" w:lineRule="atLeast"/>
    </w:pPr>
    <w:rPr>
      <w:rFonts w:ascii="Times New Roman" w:hAnsi="Times New Roman" w:cs="Times New Roman"/>
    </w:rPr>
  </w:style>
  <w:style w:type="paragraph" w:styleId="1060" w:customStyle="1">
    <w:name w:val="项目符号：一级"/>
    <w:basedOn w:val="833"/>
    <w:next w:val="832"/>
    <w:uiPriority w:val="0"/>
    <w:qFormat/>
    <w:pPr>
      <w:ind w:left="425" w:firstLine="1111"/>
      <w:spacing w:before="0" w:after="0" w:line="360" w:lineRule="auto"/>
    </w:pPr>
    <w:rPr>
      <w:rFonts w:ascii="Times New Roman" w:hAnsi="Times New Roman" w:cs="Times New Roman"/>
    </w:rPr>
  </w:style>
  <w:style w:type="paragraph" w:styleId="1061" w:customStyle="1">
    <w:name w:val="Default"/>
    <w:next w:val="865"/>
    <w:uiPriority w:val="0"/>
    <w:qFormat/>
    <w:pPr>
      <w:ind w:firstLine="5120"/>
      <w:widowControl w:val="off"/>
    </w:pPr>
    <w:rPr>
      <w:rFonts w:ascii="Calibri" w:hAnsi="Calibri" w:eastAsia="宋体" w:cs="宋体"/>
      <w:lang w:val="en-US" w:eastAsia="zh-CN" w:bidi="ar-SA"/>
    </w:rPr>
  </w:style>
  <w:style w:type="paragraph" w:styleId="1062" w:customStyle="1">
    <w:name w:val="xl84"/>
    <w:basedOn w:val="833"/>
    <w:next w:val="1063"/>
    <w:uiPriority w:val="0"/>
    <w:qFormat/>
    <w:pPr>
      <w:ind w:left="0" w:firstLine="2048"/>
      <w:jc w:val="center"/>
      <w:spacing w:before="280" w:after="280" w:line="240" w:lineRule="auto"/>
    </w:pPr>
    <w:rPr>
      <w:rFonts w:ascii="Times New Roman" w:hAnsi="Times New Roman" w:cs="Times New Roman"/>
    </w:rPr>
  </w:style>
  <w:style w:type="paragraph" w:styleId="1063" w:customStyle="1">
    <w:name w:val="2-2ji"/>
    <w:basedOn w:val="835"/>
    <w:next w:val="1064"/>
    <w:uiPriority w:val="0"/>
    <w:qFormat/>
    <w:pPr>
      <w:ind w:left="0" w:firstLine="24"/>
      <w:jc w:val="center"/>
      <w:spacing w:before="0" w:after="0" w:line="360" w:lineRule="auto"/>
      <w:outlineLvl w:val="1"/>
    </w:pPr>
  </w:style>
  <w:style w:type="paragraph" w:styleId="1064" w:customStyle="1">
    <w:name w:val="应答文本"/>
    <w:basedOn w:val="833"/>
    <w:next w:val="1065"/>
    <w:uiPriority w:val="0"/>
    <w:qFormat/>
    <w:pPr>
      <w:ind w:left="1296" w:firstLine="2112"/>
      <w:spacing w:before="0" w:after="0" w:line="460" w:lineRule="exact"/>
    </w:pPr>
    <w:rPr>
      <w:rFonts w:ascii="Times New Roman" w:hAnsi="Times New Roman" w:cs="Times New Roman"/>
    </w:rPr>
  </w:style>
  <w:style w:type="paragraph" w:styleId="1065" w:customStyle="1">
    <w:name w:val="引文目录1"/>
    <w:basedOn w:val="833"/>
    <w:next w:val="832"/>
    <w:uiPriority w:val="0"/>
    <w:qFormat/>
    <w:pPr>
      <w:ind w:left="420" w:firstLine="2560"/>
      <w:jc w:val="center"/>
      <w:spacing w:before="0" w:after="0" w:line="360" w:lineRule="auto"/>
    </w:pPr>
    <w:rPr>
      <w:rFonts w:ascii="Times New Roman" w:hAnsi="Times New Roman" w:cs="Times New Roman"/>
    </w:rPr>
  </w:style>
  <w:style w:type="paragraph" w:styleId="1066" w:customStyle="1">
    <w:name w:val="首行缩进"/>
    <w:basedOn w:val="832"/>
    <w:uiPriority w:val="0"/>
    <w:qFormat/>
    <w:pPr>
      <w:ind w:firstLine="480"/>
    </w:pPr>
    <w:rPr>
      <w:rFonts w:ascii="Times New Roman" w:hAnsi="Times New Roman" w:cs="Times New Roman"/>
      <w:lang w:val="zh-CN"/>
    </w:rPr>
  </w:style>
  <w:style w:type="paragraph" w:styleId="1067" w:customStyle="1">
    <w:name w:val="font9"/>
    <w:basedOn w:val="833"/>
    <w:next w:val="1068"/>
    <w:uiPriority w:val="0"/>
    <w:qFormat/>
    <w:pPr>
      <w:ind w:left="0" w:firstLine="7168"/>
      <w:spacing w:before="280" w:after="280" w:line="240" w:lineRule="auto"/>
    </w:pPr>
    <w:rPr>
      <w:rFonts w:ascii="Times New Roman" w:hAnsi="Times New Roman" w:cs="Times New Roman"/>
    </w:rPr>
  </w:style>
  <w:style w:type="paragraph" w:styleId="1068" w:customStyle="1">
    <w:name w:val="样式 标题 3 + (中文) 黑体 小四 非加粗 段前: 7.8 磅 段后: 0 磅 行距: 固定值 20 磅"/>
    <w:basedOn w:val="836"/>
    <w:next w:val="1069"/>
    <w:uiPriority w:val="0"/>
    <w:qFormat/>
    <w:pPr>
      <w:ind w:left="0"/>
      <w:spacing w:before="0" w:after="0" w:line="400" w:lineRule="exact"/>
      <w:outlineLvl w:val="2"/>
    </w:pPr>
  </w:style>
  <w:style w:type="paragraph" w:styleId="1069" w:customStyle="1">
    <w:name w:val="标书正文"/>
    <w:basedOn w:val="833"/>
    <w:next w:val="1070"/>
    <w:uiPriority w:val="0"/>
    <w:qFormat/>
    <w:pPr>
      <w:ind w:left="440" w:right="100" w:firstLine="2760"/>
      <w:spacing w:before="0" w:after="0" w:line="360" w:lineRule="auto"/>
    </w:pPr>
    <w:rPr>
      <w:rFonts w:ascii="Times New Roman" w:hAnsi="Times New Roman" w:cs="Times New Roman"/>
    </w:rPr>
  </w:style>
  <w:style w:type="paragraph" w:styleId="1070" w:customStyle="1">
    <w:name w:val="xl67"/>
    <w:basedOn w:val="833"/>
    <w:next w:val="1071"/>
    <w:uiPriority w:val="0"/>
    <w:qFormat/>
    <w:pPr>
      <w:ind w:left="0" w:firstLine="5120"/>
      <w:spacing w:before="280" w:after="280" w:line="240" w:lineRule="auto"/>
    </w:pPr>
    <w:rPr>
      <w:rFonts w:ascii="Times New Roman" w:hAnsi="Times New Roman" w:cs="Times New Roman"/>
    </w:rPr>
  </w:style>
  <w:style w:type="paragraph" w:styleId="1071" w:customStyle="1">
    <w:name w:val="索引 61"/>
    <w:basedOn w:val="833"/>
    <w:next w:val="832"/>
    <w:uiPriority w:val="0"/>
    <w:qFormat/>
    <w:pPr>
      <w:ind w:left="1000" w:firstLine="2560"/>
      <w:jc w:val="center"/>
      <w:spacing w:before="0" w:after="0" w:line="360" w:lineRule="auto"/>
    </w:pPr>
    <w:rPr>
      <w:rFonts w:ascii="Times New Roman" w:hAnsi="Times New Roman" w:cs="Times New Roman"/>
    </w:rPr>
  </w:style>
  <w:style w:type="paragraph" w:styleId="1072" w:customStyle="1">
    <w:name w:val="目录3"/>
    <w:basedOn w:val="833"/>
    <w:next w:val="832"/>
    <w:uiPriority w:val="0"/>
    <w:qFormat/>
    <w:pPr>
      <w:ind w:left="419" w:firstLine="5283"/>
      <w:spacing w:before="0" w:after="0" w:line="317" w:lineRule="atLeast"/>
    </w:pPr>
    <w:rPr>
      <w:rFonts w:ascii="Times New Roman" w:hAnsi="Times New Roman" w:cs="Times New Roman"/>
    </w:rPr>
  </w:style>
  <w:style w:type="paragraph" w:styleId="1073" w:customStyle="1">
    <w:name w:val="xl90"/>
    <w:basedOn w:val="833"/>
    <w:next w:val="1074"/>
    <w:uiPriority w:val="0"/>
    <w:qFormat/>
    <w:pPr>
      <w:ind w:left="0" w:firstLine="3584"/>
      <w:spacing w:before="280" w:after="280" w:line="240" w:lineRule="auto"/>
    </w:pPr>
    <w:rPr>
      <w:rFonts w:ascii="Times New Roman" w:hAnsi="Times New Roman" w:cs="Times New Roman"/>
    </w:rPr>
  </w:style>
  <w:style w:type="paragraph" w:styleId="1074" w:customStyle="1">
    <w:name w:val="列表框1"/>
    <w:next w:val="1065"/>
    <w:uiPriority w:val="0"/>
    <w:qFormat/>
    <w:pPr>
      <w:ind w:firstLine="2048"/>
      <w:spacing w:line="460" w:lineRule="exact"/>
    </w:pPr>
    <w:rPr>
      <w:rFonts w:ascii="Calibri" w:hAnsi="Calibri" w:eastAsia="宋体" w:cs="宋体"/>
      <w:lang w:val="en-US" w:eastAsia="zh-CN" w:bidi="ar-SA"/>
    </w:rPr>
  </w:style>
  <w:style w:type="paragraph" w:styleId="1075" w:customStyle="1">
    <w:name w:val="1ji"/>
    <w:basedOn w:val="834"/>
    <w:next w:val="1054"/>
    <w:uiPriority w:val="0"/>
    <w:qFormat/>
    <w:pPr>
      <w:ind w:left="0" w:firstLine="18"/>
      <w:jc w:val="center"/>
      <w:spacing w:before="0" w:after="0" w:line="240" w:lineRule="auto"/>
      <w:outlineLvl w:val="0"/>
    </w:pPr>
  </w:style>
  <w:style w:type="paragraph" w:styleId="1076" w:customStyle="1">
    <w:name w:val="索引 81"/>
    <w:basedOn w:val="833"/>
    <w:next w:val="832"/>
    <w:uiPriority w:val="0"/>
    <w:qFormat/>
    <w:pPr>
      <w:ind w:left="1400" w:firstLine="2560"/>
      <w:jc w:val="center"/>
      <w:spacing w:before="0" w:after="0" w:line="360" w:lineRule="auto"/>
    </w:pPr>
    <w:rPr>
      <w:rFonts w:ascii="Times New Roman" w:hAnsi="Times New Roman" w:cs="Times New Roman"/>
    </w:rPr>
  </w:style>
  <w:style w:type="paragraph" w:styleId="1077" w:customStyle="1">
    <w:name w:val="正文1"/>
    <w:basedOn w:val="832"/>
    <w:next w:val="832"/>
    <w:uiPriority w:val="0"/>
    <w:qFormat/>
    <w:pPr>
      <w:spacing w:line="312" w:lineRule="atLeast"/>
    </w:pPr>
    <w:rPr>
      <w:rFonts w:ascii="楷体_GB2312" w:hAnsi="Times New Roman" w:eastAsia="楷体_GB2312" w:cs="Times New Roman"/>
      <w:sz w:val="24"/>
    </w:rPr>
  </w:style>
  <w:style w:type="paragraph" w:styleId="1078" w:customStyle="1">
    <w:name w:val="Char Char Char Char Char Char1 Char Char Char1 Char Char Char Char Char Char Char Char Char Char Char Char Char Char Char Char Char Char"/>
    <w:basedOn w:val="833"/>
    <w:next w:val="1079"/>
    <w:uiPriority w:val="0"/>
    <w:qFormat/>
    <w:pPr>
      <w:ind w:left="0" w:firstLine="2560"/>
      <w:spacing w:before="0" w:after="0" w:line="240" w:lineRule="auto"/>
    </w:pPr>
    <w:rPr>
      <w:rFonts w:ascii="Times New Roman" w:hAnsi="Times New Roman" w:cs="Times New Roman"/>
    </w:rPr>
  </w:style>
  <w:style w:type="paragraph" w:styleId="1079" w:customStyle="1">
    <w:name w:val="样式 加粗 居中11"/>
    <w:basedOn w:val="833"/>
    <w:next w:val="1080"/>
    <w:uiPriority w:val="0"/>
    <w:qFormat/>
    <w:pPr>
      <w:ind w:left="0" w:firstLine="2560"/>
      <w:jc w:val="center"/>
      <w:spacing w:before="0" w:after="0" w:line="360" w:lineRule="auto"/>
    </w:pPr>
    <w:rPr>
      <w:rFonts w:ascii="Times New Roman" w:hAnsi="Times New Roman" w:cs="Times New Roman"/>
    </w:rPr>
  </w:style>
  <w:style w:type="paragraph" w:styleId="1080" w:customStyle="1">
    <w:name w:val="xl89"/>
    <w:basedOn w:val="833"/>
    <w:next w:val="1081"/>
    <w:uiPriority w:val="0"/>
    <w:qFormat/>
    <w:pPr>
      <w:ind w:left="0" w:firstLine="3584"/>
      <w:spacing w:before="280" w:after="280" w:line="240" w:lineRule="auto"/>
    </w:pPr>
    <w:rPr>
      <w:rFonts w:ascii="Times New Roman" w:hAnsi="Times New Roman" w:cs="Times New Roman"/>
    </w:rPr>
  </w:style>
  <w:style w:type="paragraph" w:styleId="1081" w:customStyle="1">
    <w:name w:val="Char Char Char Char Char Char1 Char Char Char Char Char Char1 Char Char Char Char Char Char Char Char Char"/>
    <w:basedOn w:val="833"/>
    <w:next w:val="1082"/>
    <w:uiPriority w:val="0"/>
    <w:qFormat/>
    <w:pPr>
      <w:ind w:left="0" w:firstLine="2560"/>
      <w:spacing w:before="0" w:after="0" w:line="240" w:lineRule="auto"/>
    </w:pPr>
    <w:rPr>
      <w:rFonts w:ascii="Times New Roman" w:hAnsi="Times New Roman" w:cs="Times New Roman"/>
    </w:rPr>
  </w:style>
  <w:style w:type="paragraph" w:styleId="1082" w:customStyle="1">
    <w:name w:val="文章附标题"/>
    <w:basedOn w:val="833"/>
    <w:next w:val="833"/>
    <w:uiPriority w:val="0"/>
    <w:qFormat/>
    <w:pPr>
      <w:ind w:left="0" w:firstLine="5120"/>
      <w:jc w:val="center"/>
      <w:spacing w:before="187" w:after="175" w:line="374" w:lineRule="atLeast"/>
    </w:pPr>
    <w:rPr>
      <w:rFonts w:ascii="Times New Roman" w:hAnsi="Times New Roman" w:cs="Times New Roman"/>
    </w:rPr>
  </w:style>
  <w:style w:type="paragraph" w:styleId="1083">
    <w:name w:val="Quote"/>
    <w:next w:val="832"/>
    <w:uiPriority w:val="0"/>
    <w:qFormat/>
    <w:pPr>
      <w:ind w:left="3680" w:right="864"/>
      <w:jc w:val="center"/>
      <w:spacing w:before="200" w:after="160"/>
    </w:pPr>
    <w:rPr>
      <w:rFonts w:ascii="Calibri" w:hAnsi="Calibri" w:eastAsia="宋体" w:cs="宋体"/>
      <w:i/>
      <w:lang w:val="en-US" w:eastAsia="zh-CN" w:bidi="ar-SA"/>
    </w:rPr>
  </w:style>
  <w:style w:type="paragraph" w:styleId="1084" w:customStyle="1">
    <w:name w:val="Default Paragraph Font Para Char Char Char Char Char Char"/>
    <w:basedOn w:val="833"/>
    <w:next w:val="1085"/>
    <w:uiPriority w:val="0"/>
    <w:qFormat/>
    <w:pPr>
      <w:ind w:left="0" w:firstLine="3584"/>
      <w:spacing w:before="0" w:after="160" w:line="240" w:lineRule="exact"/>
    </w:pPr>
    <w:rPr>
      <w:rFonts w:ascii="Times New Roman" w:hAnsi="Times New Roman" w:cs="Times New Roman"/>
    </w:rPr>
  </w:style>
  <w:style w:type="paragraph" w:styleId="1085" w:customStyle="1">
    <w:name w:val="xl23"/>
    <w:basedOn w:val="833"/>
    <w:next w:val="867"/>
    <w:uiPriority w:val="0"/>
    <w:qFormat/>
    <w:pPr>
      <w:ind w:left="0" w:firstLine="20"/>
      <w:spacing w:before="280" w:after="280" w:line="240" w:lineRule="auto"/>
      <w:shd w:val="clear" w:color="000000" w:fill="ffffff"/>
    </w:pPr>
    <w:rPr>
      <w:rFonts w:ascii="Times New Roman" w:hAnsi="Times New Roman" w:cs="Times New Roman"/>
    </w:rPr>
  </w:style>
  <w:style w:type="paragraph" w:styleId="1086" w:customStyle="1">
    <w:name w:val="列出段落11"/>
    <w:basedOn w:val="833"/>
    <w:next w:val="1087"/>
    <w:uiPriority w:val="0"/>
    <w:qFormat/>
    <w:pPr>
      <w:ind w:left="420" w:firstLine="3748"/>
      <w:spacing w:before="0" w:after="0" w:line="240" w:lineRule="auto"/>
    </w:pPr>
    <w:rPr>
      <w:rFonts w:ascii="Times New Roman" w:hAnsi="Times New Roman" w:cs="Times New Roman"/>
    </w:rPr>
  </w:style>
  <w:style w:type="paragraph" w:styleId="1087" w:customStyle="1">
    <w:name w:val="样式 标题 2 + (西文) 宋体 非加粗 居中"/>
    <w:basedOn w:val="835"/>
    <w:next w:val="1088"/>
    <w:uiPriority w:val="0"/>
    <w:qFormat/>
    <w:pPr>
      <w:ind w:left="0" w:firstLine="24"/>
      <w:jc w:val="center"/>
      <w:spacing w:line="412" w:lineRule="auto"/>
      <w:outlineLvl w:val="1"/>
    </w:pPr>
  </w:style>
  <w:style w:type="paragraph" w:styleId="1088" w:customStyle="1">
    <w:name w:val="页脚 Char Char"/>
    <w:basedOn w:val="833"/>
    <w:next w:val="1089"/>
    <w:uiPriority w:val="0"/>
    <w:qFormat/>
    <w:pPr>
      <w:ind w:left="0" w:firstLine="5120"/>
      <w:spacing w:before="0" w:after="0" w:line="240" w:lineRule="auto"/>
    </w:pPr>
    <w:rPr>
      <w:rFonts w:ascii="Times New Roman" w:hAnsi="Times New Roman" w:cs="Times New Roman"/>
    </w:rPr>
  </w:style>
  <w:style w:type="paragraph" w:styleId="1089" w:customStyle="1">
    <w:name w:val="样式 标题 1 + 段前: 16 磅 段后: 16 磅"/>
    <w:basedOn w:val="834"/>
    <w:next w:val="1090"/>
    <w:uiPriority w:val="0"/>
    <w:qFormat/>
    <w:pPr>
      <w:ind w:left="0" w:firstLine="18"/>
      <w:jc w:val="center"/>
      <w:spacing w:before="120" w:after="0" w:line="360" w:lineRule="auto"/>
      <w:outlineLvl w:val="0"/>
    </w:pPr>
  </w:style>
  <w:style w:type="paragraph" w:styleId="1090" w:customStyle="1">
    <w:name w:val="Char1 Char Char Char Char Char Char"/>
    <w:basedOn w:val="833"/>
    <w:next w:val="1091"/>
    <w:uiPriority w:val="0"/>
    <w:qFormat/>
    <w:pPr>
      <w:ind w:left="0" w:firstLine="2560"/>
      <w:spacing w:before="0" w:after="0" w:line="240" w:lineRule="auto"/>
    </w:pPr>
    <w:rPr>
      <w:rFonts w:ascii="Times New Roman" w:hAnsi="Times New Roman" w:cs="Times New Roman"/>
    </w:rPr>
  </w:style>
  <w:style w:type="paragraph" w:styleId="1091" w:customStyle="1">
    <w:name w:val="文档标题4"/>
    <w:basedOn w:val="837"/>
    <w:next w:val="832"/>
    <w:uiPriority w:val="0"/>
    <w:qFormat/>
    <w:pPr>
      <w:ind w:left="851" w:firstLine="30"/>
      <w:spacing w:after="280" w:line="360" w:lineRule="auto"/>
      <w:outlineLvl w:val="3"/>
    </w:pPr>
  </w:style>
  <w:style w:type="paragraph" w:styleId="1092" w:customStyle="1">
    <w:name w:val="font0"/>
    <w:basedOn w:val="833"/>
    <w:next w:val="1067"/>
    <w:uiPriority w:val="0"/>
    <w:qFormat/>
    <w:pPr>
      <w:ind w:left="0" w:firstLine="1024"/>
      <w:spacing w:before="280" w:after="280" w:line="240" w:lineRule="auto"/>
    </w:pPr>
    <w:rPr>
      <w:rFonts w:ascii="Times New Roman" w:hAnsi="Times New Roman" w:cs="Times New Roman"/>
    </w:rPr>
  </w:style>
  <w:style w:type="paragraph" w:styleId="1093" w:customStyle="1">
    <w:name w:val="CM5"/>
    <w:basedOn w:val="833"/>
    <w:next w:val="832"/>
    <w:uiPriority w:val="0"/>
    <w:qFormat/>
    <w:pPr>
      <w:ind w:left="200" w:firstLine="2760"/>
      <w:spacing w:before="0" w:after="0" w:line="400" w:lineRule="atLeast"/>
    </w:pPr>
    <w:rPr>
      <w:rFonts w:ascii="Times New Roman" w:hAnsi="Times New Roman" w:cs="Times New Roman"/>
    </w:rPr>
  </w:style>
  <w:style w:type="paragraph" w:styleId="1094" w:customStyle="1">
    <w:name w:val="Pa0"/>
    <w:basedOn w:val="833"/>
    <w:next w:val="832"/>
    <w:uiPriority w:val="0"/>
    <w:qFormat/>
    <w:pPr>
      <w:ind w:left="0" w:firstLine="4608"/>
      <w:spacing w:before="0" w:after="0" w:line="241" w:lineRule="atLeast"/>
    </w:pPr>
    <w:rPr>
      <w:rFonts w:ascii="Times New Roman" w:hAnsi="Times New Roman" w:cs="Times New Roman"/>
    </w:rPr>
  </w:style>
  <w:style w:type="paragraph" w:styleId="1095" w:customStyle="1">
    <w:name w:val="招标文件》"/>
    <w:basedOn w:val="833"/>
    <w:next w:val="1031"/>
    <w:uiPriority w:val="0"/>
    <w:qFormat/>
    <w:pPr>
      <w:ind w:left="420" w:firstLine="2140"/>
      <w:spacing w:before="120" w:after="120" w:line="300" w:lineRule="auto"/>
    </w:pPr>
    <w:rPr>
      <w:rFonts w:ascii="Times New Roman" w:hAnsi="Times New Roman" w:cs="Times New Roman"/>
    </w:rPr>
  </w:style>
  <w:style w:type="paragraph" w:styleId="1096" w:customStyle="1">
    <w:name w:val="段"/>
    <w:next w:val="832"/>
    <w:uiPriority w:val="0"/>
    <w:qFormat/>
    <w:pPr>
      <w:ind w:firstLine="200"/>
      <w:jc w:val="both"/>
      <w:spacing w:line="360" w:lineRule="auto"/>
    </w:pPr>
    <w:rPr>
      <w:rFonts w:ascii="宋体" w:hAnsi="宋体" w:eastAsia="宋体" w:cs="宋体"/>
      <w:sz w:val="24"/>
      <w:szCs w:val="22"/>
      <w:lang w:val="en-US" w:eastAsia="zh-CN" w:bidi="ar-SA"/>
    </w:rPr>
  </w:style>
  <w:style w:type="paragraph" w:styleId="1097" w:customStyle="1">
    <w:name w:val="标书_正文"/>
    <w:basedOn w:val="833"/>
    <w:next w:val="1098"/>
    <w:uiPriority w:val="0"/>
    <w:qFormat/>
    <w:pPr>
      <w:ind w:left="420" w:firstLine="1188"/>
      <w:spacing w:before="0" w:after="0" w:line="360" w:lineRule="auto"/>
    </w:pPr>
    <w:rPr>
      <w:rFonts w:ascii="Times New Roman" w:hAnsi="Times New Roman" w:cs="Times New Roman"/>
    </w:rPr>
  </w:style>
  <w:style w:type="paragraph" w:styleId="1098" w:customStyle="1">
    <w:name w:val="样式 标题 2 + Times New Roman 四号 非加粗 段前: 5 磅 段后: 0 磅 行距: 固定值 20..."/>
    <w:basedOn w:val="835"/>
    <w:next w:val="1046"/>
    <w:uiPriority w:val="0"/>
    <w:qFormat/>
    <w:pPr>
      <w:ind w:left="0" w:firstLine="24"/>
      <w:spacing w:before="100" w:after="0" w:line="400" w:lineRule="exact"/>
      <w:outlineLvl w:val="1"/>
    </w:pPr>
  </w:style>
  <w:style w:type="paragraph" w:styleId="1099" w:customStyle="1">
    <w:name w:val="图片0"/>
    <w:basedOn w:val="833"/>
    <w:next w:val="879"/>
    <w:uiPriority w:val="0"/>
    <w:qFormat/>
    <w:pPr>
      <w:ind w:left="-161" w:firstLine="1187"/>
      <w:spacing w:before="0" w:after="0" w:line="276" w:lineRule="auto"/>
    </w:pPr>
    <w:rPr>
      <w:rFonts w:ascii="Times New Roman" w:hAnsi="Times New Roman" w:cs="Times New Roman"/>
    </w:rPr>
  </w:style>
  <w:style w:type="paragraph" w:styleId="1100" w:customStyle="1">
    <w:name w:val="Char Char Char2 Char Char Char2 Char"/>
    <w:basedOn w:val="833"/>
    <w:next w:val="1072"/>
    <w:uiPriority w:val="0"/>
    <w:qFormat/>
    <w:pPr>
      <w:ind w:left="560" w:firstLine="3632"/>
      <w:spacing w:before="0" w:after="160" w:line="240" w:lineRule="exact"/>
    </w:pPr>
    <w:rPr>
      <w:rFonts w:ascii="Times New Roman" w:hAnsi="Times New Roman" w:cs="Times New Roman"/>
    </w:rPr>
  </w:style>
  <w:style w:type="paragraph" w:styleId="1101" w:customStyle="1">
    <w:name w:val="Char Char Char Char"/>
    <w:next w:val="1102"/>
    <w:uiPriority w:val="0"/>
    <w:qFormat/>
    <w:pPr>
      <w:ind w:firstLine="10"/>
      <w:spacing w:line="360" w:lineRule="auto"/>
      <w:shd w:val="clear" w:color="000000" w:fill="000080"/>
    </w:pPr>
    <w:rPr>
      <w:rFonts w:ascii="Calibri" w:hAnsi="Calibri" w:eastAsia="宋体" w:cs="宋体"/>
      <w:lang w:val="en-US" w:eastAsia="zh-CN" w:bidi="ar-SA"/>
    </w:rPr>
  </w:style>
  <w:style w:type="paragraph" w:styleId="1102" w:customStyle="1">
    <w:name w:val="杨昂超式样黑体主"/>
    <w:basedOn w:val="833"/>
    <w:next w:val="1103"/>
    <w:uiPriority w:val="0"/>
    <w:qFormat/>
    <w:pPr>
      <w:ind w:left="0" w:firstLine="4608"/>
      <w:spacing w:before="0" w:after="0" w:line="240" w:lineRule="auto"/>
    </w:pPr>
    <w:rPr>
      <w:rFonts w:ascii="Times New Roman" w:hAnsi="Times New Roman" w:cs="Times New Roman"/>
    </w:rPr>
  </w:style>
  <w:style w:type="paragraph" w:styleId="1103" w:customStyle="1">
    <w:name w:val="Char Char Char Char Char Char1 Char Char Char Char Char Char Char Char Char Char"/>
    <w:basedOn w:val="833"/>
    <w:next w:val="1104"/>
    <w:uiPriority w:val="0"/>
    <w:qFormat/>
    <w:pPr>
      <w:ind w:left="0" w:firstLine="2560"/>
      <w:spacing w:before="0" w:after="0" w:line="240" w:lineRule="auto"/>
    </w:pPr>
    <w:rPr>
      <w:rFonts w:ascii="Times New Roman" w:hAnsi="Times New Roman" w:cs="Times New Roman"/>
    </w:rPr>
  </w:style>
  <w:style w:type="paragraph" w:styleId="1104" w:customStyle="1">
    <w:name w:val="目录1"/>
    <w:basedOn w:val="833"/>
    <w:next w:val="832"/>
    <w:uiPriority w:val="0"/>
    <w:qFormat/>
    <w:pPr>
      <w:ind w:left="0" w:firstLine="7168"/>
      <w:spacing w:before="0" w:after="136" w:line="289" w:lineRule="atLeast"/>
    </w:pPr>
    <w:rPr>
      <w:rFonts w:ascii="Times New Roman" w:hAnsi="Times New Roman" w:cs="Times New Roman"/>
    </w:rPr>
  </w:style>
  <w:style w:type="paragraph" w:styleId="1105" w:customStyle="1">
    <w:name w:val="文档结构图1"/>
    <w:basedOn w:val="833"/>
    <w:next w:val="1106"/>
    <w:uiPriority w:val="0"/>
    <w:qFormat/>
    <w:pPr>
      <w:ind w:left="200" w:firstLine="2248"/>
      <w:spacing w:before="0" w:after="0" w:line="360" w:lineRule="auto"/>
    </w:pPr>
    <w:rPr>
      <w:rFonts w:ascii="Times New Roman" w:hAnsi="Times New Roman" w:cs="Times New Roman"/>
    </w:rPr>
  </w:style>
  <w:style w:type="paragraph" w:styleId="1106" w:customStyle="1">
    <w:name w:val="2ji"/>
    <w:basedOn w:val="835"/>
    <w:next w:val="873"/>
    <w:uiPriority w:val="0"/>
    <w:qFormat/>
    <w:pPr>
      <w:ind w:left="0" w:firstLine="24"/>
      <w:spacing w:before="0" w:after="0" w:line="360" w:lineRule="auto"/>
      <w:outlineLvl w:val="1"/>
    </w:pPr>
  </w:style>
  <w:style w:type="paragraph" w:styleId="1107" w:customStyle="1">
    <w:name w:val="xl91"/>
    <w:basedOn w:val="833"/>
    <w:next w:val="1028"/>
    <w:uiPriority w:val="0"/>
    <w:qFormat/>
    <w:pPr>
      <w:ind w:left="0" w:firstLine="3584"/>
      <w:spacing w:before="280" w:after="280" w:line="240" w:lineRule="auto"/>
    </w:pPr>
    <w:rPr>
      <w:rFonts w:ascii="Times New Roman" w:hAnsi="Times New Roman" w:cs="Times New Roman"/>
    </w:rPr>
  </w:style>
  <w:style w:type="paragraph" w:styleId="1108" w:customStyle="1">
    <w:name w:val="Text Body"/>
    <w:basedOn w:val="833"/>
    <w:next w:val="1109"/>
    <w:uiPriority w:val="0"/>
    <w:qFormat/>
    <w:pPr>
      <w:ind w:left="0" w:firstLine="4096"/>
      <w:spacing w:before="0" w:after="120" w:line="240" w:lineRule="auto"/>
    </w:pPr>
    <w:rPr>
      <w:rFonts w:ascii="Times New Roman" w:hAnsi="Times New Roman" w:cs="Times New Roman"/>
    </w:rPr>
  </w:style>
  <w:style w:type="paragraph" w:styleId="1109" w:customStyle="1">
    <w:name w:val="项目符1"/>
    <w:basedOn w:val="833"/>
    <w:next w:val="1110"/>
    <w:uiPriority w:val="0"/>
    <w:qFormat/>
    <w:pPr>
      <w:ind w:left="1365" w:right="100" w:firstLine="2728"/>
      <w:spacing w:before="78" w:after="78" w:line="300" w:lineRule="auto"/>
    </w:pPr>
    <w:rPr>
      <w:rFonts w:ascii="Times New Roman" w:hAnsi="Times New Roman" w:cs="Times New Roman"/>
    </w:rPr>
  </w:style>
  <w:style w:type="paragraph" w:styleId="1110" w:customStyle="1">
    <w:name w:val="引文目录标题1"/>
    <w:basedOn w:val="833"/>
    <w:next w:val="832"/>
    <w:uiPriority w:val="0"/>
    <w:qFormat/>
    <w:pPr>
      <w:ind w:left="0" w:firstLine="4608"/>
      <w:jc w:val="center"/>
      <w:spacing w:before="120" w:after="0" w:line="360" w:lineRule="auto"/>
    </w:pPr>
    <w:rPr>
      <w:rFonts w:ascii="Times New Roman" w:hAnsi="Times New Roman" w:cs="Times New Roman"/>
    </w:rPr>
  </w:style>
  <w:style w:type="paragraph" w:styleId="1111" w:customStyle="1">
    <w:name w:val="样式 标题 3 + (西文) 黑体 (中文) 黑体 (符号) 宋体 小四 段前: 5 磅 段后: 5 磅 行距: 1..."/>
    <w:basedOn w:val="836"/>
    <w:next w:val="1112"/>
    <w:uiPriority w:val="0"/>
    <w:qFormat/>
    <w:pPr>
      <w:ind w:left="1429" w:firstLine="18"/>
      <w:spacing w:before="100" w:after="100" w:line="360" w:lineRule="auto"/>
      <w:outlineLvl w:val="2"/>
    </w:pPr>
  </w:style>
  <w:style w:type="paragraph" w:styleId="1112" w:customStyle="1">
    <w:name w:val="xl22"/>
    <w:basedOn w:val="833"/>
    <w:next w:val="111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13" w:customStyle="1">
    <w:name w:val="自定义一"/>
    <w:basedOn w:val="833"/>
    <w:next w:val="832"/>
    <w:uiPriority w:val="0"/>
    <w:qFormat/>
    <w:pPr>
      <w:ind w:left="0"/>
      <w:spacing w:before="0" w:after="0" w:line="360" w:lineRule="auto"/>
    </w:pPr>
    <w:rPr>
      <w:rFonts w:ascii="Times New Roman" w:hAnsi="Times New Roman" w:cs="Times New Roman"/>
    </w:rPr>
  </w:style>
  <w:style w:type="paragraph" w:styleId="1114" w:customStyle="1">
    <w:name w:val="xl78"/>
    <w:basedOn w:val="833"/>
    <w:next w:val="1115"/>
    <w:uiPriority w:val="0"/>
    <w:qFormat/>
    <w:pPr>
      <w:ind w:left="0" w:firstLine="3584"/>
      <w:jc w:val="center"/>
      <w:spacing w:before="280" w:after="280" w:line="240" w:lineRule="auto"/>
    </w:pPr>
    <w:rPr>
      <w:rFonts w:ascii="Times New Roman" w:hAnsi="Times New Roman" w:cs="Times New Roman"/>
    </w:rPr>
  </w:style>
  <w:style w:type="paragraph" w:styleId="1115" w:customStyle="1">
    <w:name w:val="段落正文"/>
    <w:next w:val="1057"/>
    <w:uiPriority w:val="0"/>
    <w:qFormat/>
    <w:pPr>
      <w:ind w:firstLine="4608"/>
      <w:jc w:val="center"/>
      <w:spacing w:line="360" w:lineRule="auto"/>
    </w:pPr>
    <w:rPr>
      <w:rFonts w:ascii="Calibri" w:hAnsi="Calibri" w:eastAsia="宋体" w:cs="宋体"/>
      <w:lang w:val="en-US" w:eastAsia="zh-CN" w:bidi="ar-SA"/>
    </w:rPr>
  </w:style>
  <w:style w:type="paragraph" w:styleId="1116" w:customStyle="1">
    <w:name w:val="_Style 169"/>
    <w:next w:val="832"/>
    <w:uiPriority w:val="0"/>
    <w:qFormat/>
    <w:pPr>
      <w:ind w:left="2560"/>
    </w:pPr>
    <w:rPr>
      <w:rFonts w:ascii="Calibri" w:hAnsi="Calibri" w:eastAsia="宋体" w:cs="宋体"/>
      <w:lang w:val="en-US" w:eastAsia="zh-CN" w:bidi="ar-SA"/>
    </w:rPr>
  </w:style>
  <w:style w:type="paragraph" w:styleId="1117" w:customStyle="1">
    <w:name w:val="样式 小四 行距: 1.5 倍行距 首行缩进:  2 字符"/>
    <w:basedOn w:val="833"/>
    <w:next w:val="1062"/>
    <w:uiPriority w:val="0"/>
    <w:qFormat/>
    <w:pPr>
      <w:ind w:left="480" w:firstLine="2784"/>
      <w:spacing w:before="0" w:after="0" w:line="360" w:lineRule="auto"/>
    </w:pPr>
    <w:rPr>
      <w:rFonts w:ascii="Times New Roman" w:hAnsi="Times New Roman" w:cs="Times New Roman"/>
    </w:rPr>
  </w:style>
  <w:style w:type="paragraph" w:styleId="1118" w:customStyle="1">
    <w:name w:val="小节标题"/>
    <w:basedOn w:val="833"/>
    <w:next w:val="832"/>
    <w:uiPriority w:val="0"/>
    <w:qFormat/>
    <w:pPr>
      <w:ind w:left="0" w:firstLine="7168"/>
      <w:spacing w:before="175" w:after="102" w:line="351" w:lineRule="atLeast"/>
    </w:pPr>
    <w:rPr>
      <w:rFonts w:ascii="Times New Roman" w:hAnsi="Times New Roman" w:cs="Times New Roman"/>
    </w:rPr>
  </w:style>
  <w:style w:type="paragraph" w:styleId="1119" w:customStyle="1">
    <w:name w:val="TOC 标题2"/>
    <w:basedOn w:val="833"/>
    <w:next w:val="83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0" w:customStyle="1">
    <w:name w:val="表格文字（两侧对齐）"/>
    <w:basedOn w:val="833"/>
    <w:next w:val="1121"/>
    <w:uiPriority w:val="0"/>
    <w:qFormat/>
    <w:pPr>
      <w:ind w:left="0" w:firstLine="3584"/>
      <w:spacing w:before="0" w:after="0" w:line="240" w:lineRule="auto"/>
    </w:pPr>
    <w:rPr>
      <w:rFonts w:ascii="Times New Roman" w:hAnsi="Times New Roman" w:cs="Times New Roman"/>
    </w:rPr>
  </w:style>
  <w:style w:type="paragraph" w:styleId="1121" w:customStyle="1">
    <w:name w:val="Char"/>
    <w:basedOn w:val="833"/>
    <w:next w:val="1100"/>
    <w:uiPriority w:val="0"/>
    <w:qFormat/>
    <w:pPr>
      <w:ind w:left="900" w:firstLine="2608"/>
      <w:spacing w:before="0" w:after="0" w:line="240" w:lineRule="auto"/>
    </w:pPr>
    <w:rPr>
      <w:rFonts w:ascii="Times New Roman" w:hAnsi="Times New Roman" w:cs="Times New Roman"/>
    </w:rPr>
  </w:style>
  <w:style w:type="paragraph" w:styleId="1122" w:customStyle="1">
    <w:name w:val="xl86"/>
    <w:basedOn w:val="833"/>
    <w:next w:val="1123"/>
    <w:uiPriority w:val="0"/>
    <w:qFormat/>
    <w:pPr>
      <w:ind w:left="0" w:firstLine="5120"/>
      <w:spacing w:before="280" w:after="280" w:line="240" w:lineRule="auto"/>
    </w:pPr>
    <w:rPr>
      <w:rFonts w:ascii="Times New Roman" w:hAnsi="Times New Roman" w:cs="Times New Roman"/>
    </w:rPr>
  </w:style>
  <w:style w:type="paragraph" w:styleId="1123" w:customStyle="1">
    <w:name w:val="索引 71"/>
    <w:basedOn w:val="833"/>
    <w:next w:val="832"/>
    <w:uiPriority w:val="0"/>
    <w:qFormat/>
    <w:pPr>
      <w:ind w:left="1200" w:firstLine="2560"/>
      <w:jc w:val="center"/>
      <w:spacing w:before="0" w:after="0" w:line="360" w:lineRule="auto"/>
    </w:pPr>
    <w:rPr>
      <w:rFonts w:ascii="Times New Roman" w:hAnsi="Times New Roman" w:cs="Times New Roman"/>
    </w:rPr>
  </w:style>
  <w:style w:type="paragraph" w:styleId="1124" w:customStyle="1">
    <w:name w:val="111"/>
    <w:next w:val="1125"/>
    <w:uiPriority w:val="0"/>
    <w:qFormat/>
    <w:pPr>
      <w:ind w:left="480" w:firstLine="4320"/>
      <w:spacing w:line="440" w:lineRule="exact"/>
    </w:pPr>
    <w:rPr>
      <w:rFonts w:ascii="Calibri" w:hAnsi="Calibri" w:eastAsia="宋体" w:cs="宋体"/>
      <w:lang w:val="en-US" w:eastAsia="zh-CN" w:bidi="ar-SA"/>
    </w:rPr>
  </w:style>
  <w:style w:type="paragraph" w:styleId="1125" w:customStyle="1">
    <w:name w:val="4"/>
    <w:basedOn w:val="833"/>
    <w:next w:val="858"/>
    <w:uiPriority w:val="0"/>
    <w:qFormat/>
    <w:pPr>
      <w:ind w:left="409" w:firstLine="3737"/>
      <w:spacing w:before="0" w:after="0" w:line="420" w:lineRule="exact"/>
    </w:pPr>
    <w:rPr>
      <w:rFonts w:ascii="Times New Roman" w:hAnsi="Times New Roman" w:cs="Times New Roman"/>
    </w:rPr>
  </w:style>
  <w:style w:type="paragraph" w:styleId="1126" w:customStyle="1">
    <w:name w:val="Char Char Char Char Char Char1 Char Char Char1 Char Char Char Char Char Char"/>
    <w:basedOn w:val="833"/>
    <w:next w:val="1111"/>
    <w:uiPriority w:val="0"/>
    <w:qFormat/>
    <w:pPr>
      <w:ind w:left="0" w:firstLine="2560"/>
      <w:spacing w:before="0" w:after="0" w:line="240" w:lineRule="auto"/>
    </w:pPr>
    <w:rPr>
      <w:rFonts w:ascii="Times New Roman" w:hAnsi="Times New Roman" w:cs="Times New Roman"/>
    </w:rPr>
  </w:style>
  <w:style w:type="paragraph" w:styleId="1127" w:customStyle="1">
    <w:name w:val="Char Char Char Char Char Char1 Char Char Char Char Char Char1 Char Char Char"/>
    <w:basedOn w:val="833"/>
    <w:next w:val="1128"/>
    <w:uiPriority w:val="0"/>
    <w:qFormat/>
    <w:pPr>
      <w:ind w:left="0" w:firstLine="2560"/>
      <w:spacing w:before="0" w:after="0" w:line="240" w:lineRule="auto"/>
    </w:pPr>
    <w:rPr>
      <w:rFonts w:ascii="Times New Roman" w:hAnsi="Times New Roman" w:cs="Times New Roman"/>
    </w:rPr>
  </w:style>
  <w:style w:type="paragraph" w:styleId="1128" w:customStyle="1">
    <w:name w:val="正文符号1"/>
    <w:basedOn w:val="833"/>
    <w:next w:val="1129"/>
    <w:uiPriority w:val="0"/>
    <w:qFormat/>
    <w:pPr>
      <w:ind w:left="987" w:firstLine="5724"/>
      <w:spacing w:before="0" w:after="0" w:line="240" w:lineRule="auto"/>
    </w:pPr>
    <w:rPr>
      <w:rFonts w:ascii="Times New Roman" w:hAnsi="Times New Roman" w:cs="Times New Roman"/>
    </w:rPr>
  </w:style>
  <w:style w:type="paragraph" w:styleId="1129" w:customStyle="1">
    <w:name w:val="索引 31"/>
    <w:basedOn w:val="833"/>
    <w:next w:val="832"/>
    <w:uiPriority w:val="0"/>
    <w:qFormat/>
    <w:pPr>
      <w:ind w:left="400" w:firstLine="2560"/>
      <w:jc w:val="center"/>
      <w:spacing w:before="0" w:after="0" w:line="360" w:lineRule="auto"/>
    </w:pPr>
    <w:rPr>
      <w:rFonts w:ascii="Times New Roman" w:hAnsi="Times New Roman" w:cs="Times New Roman"/>
    </w:rPr>
  </w:style>
  <w:style w:type="paragraph" w:styleId="1130" w:customStyle="1">
    <w:name w:val="目录4"/>
    <w:basedOn w:val="833"/>
    <w:next w:val="832"/>
    <w:uiPriority w:val="0"/>
    <w:qFormat/>
    <w:pPr>
      <w:ind w:left="629" w:firstLine="5237"/>
      <w:spacing w:before="0" w:after="0" w:line="317" w:lineRule="atLeast"/>
    </w:pPr>
    <w:rPr>
      <w:rFonts w:ascii="Times New Roman" w:hAnsi="Times New Roman" w:cs="Times New Roman"/>
    </w:rPr>
  </w:style>
  <w:style w:type="paragraph" w:styleId="1131" w:customStyle="1">
    <w:name w:val="p15"/>
    <w:basedOn w:val="832"/>
    <w:uiPriority w:val="0"/>
    <w:qFormat/>
    <w:pPr>
      <w:ind w:left="0"/>
    </w:pPr>
    <w:rPr>
      <w:rFonts w:ascii="宋体" w:hAnsi="宋体"/>
      <w:sz w:val="28"/>
      <w:szCs w:val="28"/>
    </w:rPr>
  </w:style>
  <w:style w:type="paragraph" w:styleId="1132" w:customStyle="1">
    <w:name w:val="四号 居中"/>
    <w:basedOn w:val="833"/>
    <w:next w:val="1126"/>
    <w:uiPriority w:val="0"/>
    <w:qFormat/>
    <w:pPr>
      <w:ind w:left="0" w:firstLine="6144"/>
      <w:jc w:val="center"/>
      <w:spacing w:before="0" w:after="0" w:line="360" w:lineRule="auto"/>
    </w:pPr>
    <w:rPr>
      <w:rFonts w:ascii="Times New Roman" w:hAnsi="Times New Roman" w:cs="Times New Roman"/>
    </w:rPr>
  </w:style>
  <w:style w:type="paragraph" w:styleId="1133" w:customStyle="1">
    <w:name w:val="p0"/>
    <w:next w:val="832"/>
    <w:uiPriority w:val="0"/>
    <w:qFormat/>
    <w:pPr>
      <w:ind w:firstLine="2048"/>
      <w:spacing w:line="360" w:lineRule="auto"/>
    </w:pPr>
    <w:rPr>
      <w:rFonts w:ascii="Calibri" w:hAnsi="Calibri" w:eastAsia="宋体" w:cs="宋体"/>
      <w:lang w:val="en-US" w:eastAsia="zh-CN" w:bidi="ar-SA"/>
    </w:rPr>
  </w:style>
  <w:style w:type="paragraph" w:styleId="1134" w:customStyle="1">
    <w:name w:val="列表编号 21"/>
    <w:basedOn w:val="833"/>
    <w:next w:val="1135"/>
    <w:uiPriority w:val="0"/>
    <w:qFormat/>
    <w:pPr>
      <w:ind w:left="0" w:firstLine="2560"/>
      <w:spacing w:before="0" w:after="0" w:line="360" w:lineRule="auto"/>
    </w:pPr>
    <w:rPr>
      <w:rFonts w:ascii="Times New Roman" w:hAnsi="Times New Roman" w:cs="Times New Roman"/>
    </w:rPr>
  </w:style>
  <w:style w:type="paragraph" w:styleId="1135" w:customStyle="1">
    <w:name w:val="正文文本 21"/>
    <w:basedOn w:val="833"/>
    <w:next w:val="1016"/>
    <w:uiPriority w:val="0"/>
    <w:qFormat/>
    <w:pPr>
      <w:ind w:left="0" w:firstLine="2560"/>
      <w:jc w:val="center"/>
      <w:spacing w:before="0" w:after="120" w:line="480" w:lineRule="auto"/>
    </w:pPr>
    <w:rPr>
      <w:rFonts w:ascii="Times New Roman" w:hAnsi="Times New Roman" w:cs="Times New Roman"/>
    </w:rPr>
  </w:style>
  <w:style w:type="paragraph" w:styleId="1136" w:customStyle="1">
    <w:name w:val="a2"/>
    <w:basedOn w:val="833"/>
    <w:next w:val="870"/>
    <w:uiPriority w:val="0"/>
    <w:qFormat/>
    <w:pPr>
      <w:ind w:left="0" w:firstLine="1024"/>
      <w:spacing w:before="280" w:after="280" w:line="240" w:lineRule="auto"/>
    </w:pPr>
    <w:rPr>
      <w:rFonts w:ascii="Times New Roman" w:hAnsi="Times New Roman" w:cs="Times New Roman"/>
    </w:rPr>
  </w:style>
  <w:style w:type="paragraph" w:styleId="1137" w:customStyle="1">
    <w:name w:val="font8"/>
    <w:basedOn w:val="833"/>
    <w:next w:val="1061"/>
    <w:uiPriority w:val="0"/>
    <w:qFormat/>
    <w:pPr>
      <w:ind w:left="0" w:firstLine="2048"/>
      <w:spacing w:before="280" w:after="280" w:line="240" w:lineRule="auto"/>
    </w:pPr>
    <w:rPr>
      <w:rFonts w:ascii="Times New Roman" w:hAnsi="Times New Roman" w:cs="Times New Roman"/>
    </w:rPr>
  </w:style>
  <w:style w:type="paragraph" w:styleId="1138" w:customStyle="1">
    <w:name w:val="Char Char Char Char Char Char1 Char Char Char Char Char Char1 Char Char Char Char Char Char Char"/>
    <w:basedOn w:val="833"/>
    <w:next w:val="1139"/>
    <w:uiPriority w:val="0"/>
    <w:qFormat/>
    <w:pPr>
      <w:ind w:left="0" w:firstLine="2560"/>
      <w:spacing w:before="0" w:after="0" w:line="240" w:lineRule="auto"/>
    </w:pPr>
    <w:rPr>
      <w:rFonts w:ascii="Times New Roman" w:hAnsi="Times New Roman" w:cs="Times New Roman"/>
    </w:rPr>
  </w:style>
  <w:style w:type="paragraph" w:styleId="1139" w:customStyle="1">
    <w:name w:val="xl87"/>
    <w:basedOn w:val="833"/>
    <w:next w:val="1095"/>
    <w:uiPriority w:val="0"/>
    <w:qFormat/>
    <w:pPr>
      <w:ind w:left="0" w:firstLine="5120"/>
      <w:spacing w:before="280" w:after="280" w:line="240" w:lineRule="auto"/>
    </w:pPr>
    <w:rPr>
      <w:rFonts w:ascii="Times New Roman" w:hAnsi="Times New Roman" w:cs="Times New Roman"/>
    </w:rPr>
  </w:style>
  <w:style w:type="paragraph" w:styleId="1140" w:customStyle="1">
    <w:name w:val="444"/>
    <w:basedOn w:val="833"/>
    <w:next w:val="852"/>
    <w:uiPriority w:val="0"/>
    <w:qFormat/>
    <w:pPr>
      <w:ind w:left="0" w:firstLine="4608"/>
      <w:jc w:val="center"/>
      <w:spacing w:before="0" w:after="0" w:line="312" w:lineRule="atLeast"/>
    </w:pPr>
    <w:rPr>
      <w:rFonts w:ascii="Times New Roman" w:hAnsi="Times New Roman" w:cs="Times New Roman"/>
    </w:rPr>
  </w:style>
  <w:style w:type="paragraph" w:styleId="1141" w:customStyle="1">
    <w:name w:val="表格文字图表文字"/>
    <w:basedOn w:val="833"/>
    <w:next w:val="1142"/>
    <w:uiPriority w:val="0"/>
    <w:qFormat/>
    <w:pPr>
      <w:ind w:left="0" w:firstLine="3584"/>
      <w:jc w:val="center"/>
      <w:spacing w:before="0" w:after="0" w:line="240" w:lineRule="auto"/>
    </w:pPr>
    <w:rPr>
      <w:rFonts w:ascii="Times New Roman" w:hAnsi="Times New Roman" w:cs="Times New Roman"/>
    </w:rPr>
  </w:style>
  <w:style w:type="paragraph" w:styleId="1142" w:customStyle="1">
    <w:name w:val="样式 目录 3 + 左侧:  2 字符1"/>
    <w:next w:val="1143"/>
    <w:uiPriority w:val="0"/>
    <w:qFormat/>
    <w:pPr>
      <w:ind w:left="960" w:firstLine="5120"/>
      <w:spacing w:line="360" w:lineRule="auto"/>
      <w:widowControl w:val="off"/>
    </w:pPr>
    <w:rPr>
      <w:rFonts w:ascii="Calibri" w:hAnsi="Calibri" w:eastAsia="宋体" w:cs="宋体"/>
      <w:lang w:val="en-US" w:eastAsia="zh-CN" w:bidi="ar-SA"/>
    </w:rPr>
  </w:style>
  <w:style w:type="paragraph" w:styleId="1143" w:customStyle="1">
    <w:name w:val="文档正文"/>
    <w:basedOn w:val="833"/>
    <w:next w:val="1144"/>
    <w:uiPriority w:val="0"/>
    <w:qFormat/>
    <w:pPr>
      <w:ind w:left="567" w:firstLine="3639"/>
      <w:spacing w:before="0" w:after="0" w:line="480" w:lineRule="atLeast"/>
    </w:pPr>
    <w:rPr>
      <w:rFonts w:ascii="Times New Roman" w:hAnsi="Times New Roman" w:cs="Times New Roman"/>
    </w:rPr>
  </w:style>
  <w:style w:type="paragraph" w:styleId="1144" w:customStyle="1">
    <w:name w:val="列表框2"/>
    <w:next w:val="1145"/>
    <w:uiPriority w:val="0"/>
    <w:qFormat/>
    <w:pPr>
      <w:ind w:firstLine="2048"/>
      <w:spacing w:line="460" w:lineRule="exact"/>
    </w:pPr>
    <w:rPr>
      <w:rFonts w:ascii="Calibri" w:hAnsi="Calibri" w:eastAsia="宋体" w:cs="宋体"/>
      <w:lang w:val="en-US" w:eastAsia="zh-CN" w:bidi="ar-SA"/>
    </w:rPr>
  </w:style>
  <w:style w:type="paragraph" w:styleId="1145" w:customStyle="1">
    <w:name w:val="font10"/>
    <w:basedOn w:val="833"/>
    <w:next w:val="864"/>
    <w:uiPriority w:val="0"/>
    <w:qFormat/>
    <w:pPr>
      <w:ind w:left="0" w:firstLine="3584"/>
      <w:spacing w:before="280" w:after="280" w:line="240" w:lineRule="auto"/>
    </w:pPr>
    <w:rPr>
      <w:rFonts w:ascii="Times New Roman" w:hAnsi="Times New Roman" w:cs="Times New Roman"/>
    </w:rPr>
  </w:style>
  <w:style w:type="paragraph" w:styleId="1146" w:customStyle="1">
    <w:name w:val="纯文本1"/>
    <w:basedOn w:val="833"/>
    <w:next w:val="875"/>
    <w:uiPriority w:val="0"/>
    <w:qFormat/>
    <w:pPr>
      <w:ind w:left="0" w:firstLine="3584"/>
      <w:spacing w:before="0" w:after="0" w:line="240" w:lineRule="auto"/>
    </w:pPr>
    <w:rPr>
      <w:rFonts w:ascii="Times New Roman" w:hAnsi="Times New Roman" w:cs="Times New Roman"/>
    </w:rPr>
  </w:style>
  <w:style w:type="paragraph" w:styleId="1147" w:customStyle="1">
    <w:name w:val="索引 91"/>
    <w:basedOn w:val="833"/>
    <w:next w:val="832"/>
    <w:uiPriority w:val="0"/>
    <w:qFormat/>
    <w:pPr>
      <w:ind w:left="1600" w:firstLine="2560"/>
      <w:jc w:val="center"/>
      <w:spacing w:before="0" w:after="0" w:line="360" w:lineRule="auto"/>
    </w:pPr>
    <w:rPr>
      <w:rFonts w:ascii="Times New Roman" w:hAnsi="Times New Roman" w:cs="Times New Roman"/>
    </w:rPr>
  </w:style>
  <w:style w:type="paragraph" w:styleId="1148" w:customStyle="1">
    <w:name w:val="xl79"/>
    <w:basedOn w:val="833"/>
    <w:next w:val="1124"/>
    <w:uiPriority w:val="0"/>
    <w:qFormat/>
    <w:pPr>
      <w:ind w:left="0" w:firstLine="3584"/>
      <w:jc w:val="center"/>
      <w:spacing w:before="280" w:after="280" w:line="240" w:lineRule="auto"/>
    </w:pPr>
    <w:rPr>
      <w:rFonts w:ascii="Times New Roman" w:hAnsi="Times New Roman" w:cs="Times New Roman"/>
    </w:rPr>
  </w:style>
  <w:style w:type="paragraph" w:styleId="1149" w:customStyle="1">
    <w:name w:val="表格文字（4号居中）"/>
    <w:next w:val="1150"/>
    <w:uiPriority w:val="0"/>
    <w:qFormat/>
    <w:pPr>
      <w:ind w:firstLine="2560"/>
      <w:jc w:val="center"/>
    </w:pPr>
    <w:rPr>
      <w:rFonts w:ascii="Calibri" w:hAnsi="Calibri" w:eastAsia="宋体" w:cs="宋体"/>
      <w:lang w:val="en-US" w:eastAsia="zh-CN" w:bidi="ar-SA"/>
    </w:rPr>
  </w:style>
  <w:style w:type="paragraph" w:styleId="1150" w:customStyle="1">
    <w:name w:val="!方块加粗"/>
    <w:basedOn w:val="833"/>
    <w:next w:val="1117"/>
    <w:uiPriority w:val="0"/>
    <w:qFormat/>
    <w:pPr>
      <w:ind w:left="600" w:firstLine="5212"/>
      <w:spacing w:before="0" w:after="0" w:line="360" w:lineRule="auto"/>
    </w:pPr>
    <w:rPr>
      <w:rFonts w:ascii="Times New Roman" w:hAnsi="Times New Roman" w:cs="Times New Roman"/>
    </w:rPr>
  </w:style>
  <w:style w:type="paragraph" w:styleId="1151" w:customStyle="1">
    <w:name w:val="xl75"/>
    <w:basedOn w:val="833"/>
    <w:next w:val="877"/>
    <w:uiPriority w:val="0"/>
    <w:qFormat/>
    <w:pPr>
      <w:ind w:left="0" w:firstLine="3584"/>
      <w:jc w:val="center"/>
      <w:spacing w:before="280" w:after="280" w:line="240" w:lineRule="auto"/>
    </w:pPr>
    <w:rPr>
      <w:rFonts w:ascii="Times New Roman" w:hAnsi="Times New Roman" w:cs="Times New Roman"/>
    </w:rPr>
  </w:style>
  <w:style w:type="paragraph" w:styleId="1152" w:customStyle="1">
    <w:name w:val="xl81"/>
    <w:basedOn w:val="833"/>
    <w:next w:val="1153"/>
    <w:uiPriority w:val="0"/>
    <w:qFormat/>
    <w:pPr>
      <w:ind w:left="0" w:firstLine="5120"/>
      <w:spacing w:before="280" w:after="280" w:line="240" w:lineRule="auto"/>
    </w:pPr>
    <w:rPr>
      <w:rFonts w:ascii="Times New Roman" w:hAnsi="Times New Roman" w:cs="Times New Roman"/>
    </w:rPr>
  </w:style>
  <w:style w:type="paragraph" w:styleId="1153" w:customStyle="1">
    <w:name w:val="xl25"/>
    <w:basedOn w:val="833"/>
    <w:next w:val="1154"/>
    <w:uiPriority w:val="0"/>
    <w:qFormat/>
    <w:pPr>
      <w:ind w:left="0" w:firstLine="14"/>
      <w:spacing w:before="280" w:after="280" w:line="240" w:lineRule="auto"/>
      <w:shd w:val="clear" w:color="000000" w:fill="ffffff"/>
    </w:pPr>
    <w:rPr>
      <w:rFonts w:ascii="Times New Roman" w:hAnsi="Times New Roman" w:cs="Times New Roman"/>
    </w:rPr>
  </w:style>
  <w:style w:type="paragraph" w:styleId="1154" w:customStyle="1">
    <w:name w:val="普通(网站)1"/>
    <w:basedOn w:val="833"/>
    <w:next w:val="1155"/>
    <w:uiPriority w:val="0"/>
    <w:qFormat/>
    <w:pPr>
      <w:ind w:left="200" w:firstLine="1224"/>
      <w:spacing w:before="280" w:after="280" w:line="240" w:lineRule="auto"/>
    </w:pPr>
    <w:rPr>
      <w:rFonts w:ascii="Times New Roman" w:hAnsi="Times New Roman" w:cs="Times New Roman"/>
    </w:rPr>
  </w:style>
  <w:style w:type="paragraph" w:styleId="1155" w:customStyle="1">
    <w:name w:val="xl27"/>
    <w:basedOn w:val="833"/>
    <w:next w:val="1141"/>
    <w:uiPriority w:val="0"/>
    <w:qFormat/>
    <w:pPr>
      <w:ind w:left="0" w:firstLine="20"/>
      <w:spacing w:before="280" w:after="280" w:line="240" w:lineRule="auto"/>
      <w:shd w:val="clear" w:color="000000" w:fill="ffffff"/>
    </w:pPr>
    <w:rPr>
      <w:rFonts w:ascii="Times New Roman" w:hAnsi="Times New Roman" w:cs="Times New Roman"/>
    </w:rPr>
  </w:style>
  <w:style w:type="paragraph" w:styleId="1156" w:customStyle="1">
    <w:name w:val="H 4"/>
    <w:basedOn w:val="837"/>
    <w:next w:val="1157"/>
    <w:uiPriority w:val="0"/>
    <w:qFormat/>
    <w:pPr>
      <w:ind w:left="426" w:firstLine="24"/>
      <w:spacing w:before="0" w:after="0" w:line="360" w:lineRule="auto"/>
      <w:outlineLvl w:val="3"/>
    </w:pPr>
  </w:style>
  <w:style w:type="paragraph" w:styleId="1157" w:customStyle="1">
    <w:name w:val="xl82"/>
    <w:basedOn w:val="833"/>
    <w:next w:val="1152"/>
    <w:uiPriority w:val="0"/>
    <w:qFormat/>
    <w:pPr>
      <w:ind w:left="0" w:firstLine="5120"/>
      <w:spacing w:before="280" w:after="280" w:line="240" w:lineRule="auto"/>
    </w:pPr>
    <w:rPr>
      <w:rFonts w:ascii="Times New Roman" w:hAnsi="Times New Roman" w:cs="Times New Roman"/>
    </w:rPr>
  </w:style>
  <w:style w:type="paragraph" w:styleId="1158" w:customStyle="1">
    <w:name w:val="Char Char Char Char Char Char Char Char"/>
    <w:next w:val="115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9" w:customStyle="1">
    <w:name w:val="Char Char Char Char Char Char1 Char Char Char1 Char Char Char Char Char Char Char Char Char Char Char Char Char Char Char"/>
    <w:basedOn w:val="833"/>
    <w:next w:val="1160"/>
    <w:uiPriority w:val="0"/>
    <w:qFormat/>
    <w:pPr>
      <w:ind w:left="0" w:firstLine="2560"/>
      <w:spacing w:before="0" w:after="0" w:line="240" w:lineRule="auto"/>
    </w:pPr>
    <w:rPr>
      <w:rFonts w:ascii="Times New Roman" w:hAnsi="Times New Roman" w:cs="Times New Roman"/>
    </w:rPr>
  </w:style>
  <w:style w:type="paragraph" w:styleId="1160" w:customStyle="1">
    <w:name w:val="样式1"/>
    <w:basedOn w:val="833"/>
    <w:next w:val="1161"/>
    <w:uiPriority w:val="0"/>
    <w:qFormat/>
    <w:pPr>
      <w:ind w:left="0" w:firstLine="1536"/>
      <w:spacing w:before="120" w:after="120" w:line="300" w:lineRule="auto"/>
    </w:pPr>
    <w:rPr>
      <w:rFonts w:ascii="Times New Roman" w:hAnsi="Times New Roman" w:cs="Times New Roman"/>
    </w:rPr>
  </w:style>
  <w:style w:type="paragraph" w:styleId="1161" w:customStyle="1">
    <w:name w:val="索引 41"/>
    <w:basedOn w:val="833"/>
    <w:next w:val="832"/>
    <w:uiPriority w:val="0"/>
    <w:qFormat/>
    <w:pPr>
      <w:ind w:left="600" w:firstLine="2560"/>
      <w:jc w:val="center"/>
      <w:spacing w:before="0" w:after="0" w:line="360" w:lineRule="auto"/>
    </w:pPr>
    <w:rPr>
      <w:rFonts w:ascii="Times New Roman" w:hAnsi="Times New Roman" w:cs="Times New Roman"/>
    </w:rPr>
  </w:style>
  <w:style w:type="paragraph" w:styleId="1162" w:customStyle="1">
    <w:name w:val="自定义二"/>
    <w:basedOn w:val="833"/>
    <w:next w:val="832"/>
    <w:uiPriority w:val="0"/>
    <w:qFormat/>
    <w:pPr>
      <w:ind w:left="0" w:firstLine="14"/>
      <w:spacing w:before="0" w:after="0" w:line="360" w:lineRule="auto"/>
      <w:outlineLvl w:val="1"/>
    </w:pPr>
    <w:rPr>
      <w:rFonts w:ascii="Times New Roman" w:hAnsi="Times New Roman" w:cs="Times New Roman"/>
    </w:rPr>
  </w:style>
  <w:style w:type="paragraph" w:styleId="1163" w:customStyle="1">
    <w:name w:val="Bullet"/>
    <w:next w:val="1101"/>
    <w:uiPriority w:val="0"/>
    <w:qFormat/>
    <w:pPr>
      <w:ind w:left="567" w:right="2835" w:firstLine="3584"/>
      <w:spacing w:after="60"/>
    </w:pPr>
    <w:rPr>
      <w:rFonts w:ascii="Calibri" w:hAnsi="Calibri" w:eastAsia="宋体" w:cs="宋体"/>
      <w:lang w:val="en-US" w:eastAsia="zh-CN" w:bidi="ar-SA"/>
    </w:rPr>
  </w:style>
  <w:style w:type="paragraph" w:styleId="1164" w:customStyle="1">
    <w:name w:val="Char Char Char Char Char Char1"/>
    <w:basedOn w:val="833"/>
    <w:next w:val="1165"/>
    <w:uiPriority w:val="0"/>
    <w:qFormat/>
    <w:pPr>
      <w:ind w:left="0" w:firstLine="2560"/>
      <w:spacing w:before="0" w:after="0" w:line="240" w:lineRule="auto"/>
    </w:pPr>
    <w:rPr>
      <w:rFonts w:ascii="Times New Roman" w:hAnsi="Times New Roman" w:cs="Times New Roman"/>
    </w:rPr>
  </w:style>
  <w:style w:type="paragraph" w:styleId="1165" w:customStyle="1">
    <w:name w:val="正文缩进2"/>
    <w:basedOn w:val="833"/>
    <w:next w:val="1166"/>
    <w:uiPriority w:val="0"/>
    <w:qFormat/>
    <w:pPr>
      <w:ind w:left="420" w:firstLine="1188"/>
      <w:spacing w:before="0" w:after="0" w:line="240" w:lineRule="auto"/>
    </w:pPr>
    <w:rPr>
      <w:rFonts w:ascii="Times New Roman" w:hAnsi="Times New Roman" w:cs="Times New Roman"/>
    </w:rPr>
  </w:style>
  <w:style w:type="paragraph" w:styleId="1166" w:customStyle="1">
    <w:name w:val="列出段落2"/>
    <w:basedOn w:val="833"/>
    <w:next w:val="1167"/>
    <w:uiPriority w:val="0"/>
    <w:qFormat/>
    <w:pPr>
      <w:ind w:left="420" w:firstLine="3748"/>
      <w:spacing w:before="0" w:after="0" w:line="240" w:lineRule="auto"/>
    </w:pPr>
    <w:rPr>
      <w:rFonts w:ascii="Times New Roman" w:hAnsi="Times New Roman" w:cs="Times New Roman"/>
    </w:rPr>
  </w:style>
  <w:style w:type="paragraph" w:styleId="1167" w:customStyle="1">
    <w:name w:val="正文文本缩进 31"/>
    <w:basedOn w:val="833"/>
    <w:next w:val="1168"/>
    <w:uiPriority w:val="0"/>
    <w:qFormat/>
    <w:pPr>
      <w:ind w:left="1200" w:firstLine="1248"/>
      <w:spacing w:before="120" w:after="0" w:line="22" w:lineRule="atLeast"/>
    </w:pPr>
    <w:rPr>
      <w:rFonts w:ascii="Times New Roman" w:hAnsi="Times New Roman" w:cs="Times New Roman"/>
    </w:rPr>
  </w:style>
  <w:style w:type="paragraph" w:styleId="1168" w:customStyle="1">
    <w:name w:val="样式 正文首行缩进 + 首行缩进:  2 字符5"/>
    <w:next w:val="1169"/>
    <w:uiPriority w:val="0"/>
    <w:qFormat/>
    <w:pPr>
      <w:ind w:left="200" w:firstLine="3784"/>
      <w:spacing w:line="300" w:lineRule="auto"/>
    </w:pPr>
    <w:rPr>
      <w:rFonts w:ascii="Calibri" w:hAnsi="Calibri" w:eastAsia="宋体" w:cs="宋体"/>
      <w:lang w:val="en-US" w:eastAsia="zh-CN" w:bidi="ar-SA"/>
    </w:rPr>
  </w:style>
  <w:style w:type="paragraph" w:styleId="1169" w:customStyle="1">
    <w:name w:val="Char2"/>
    <w:basedOn w:val="833"/>
    <w:next w:val="1163"/>
    <w:uiPriority w:val="0"/>
    <w:qFormat/>
    <w:pPr>
      <w:ind w:left="0" w:firstLine="3584"/>
      <w:spacing w:before="0" w:after="160" w:line="240" w:lineRule="exact"/>
    </w:pPr>
    <w:rPr>
      <w:rFonts w:ascii="Times New Roman" w:hAnsi="Times New Roman" w:cs="Times New Roman"/>
    </w:rPr>
  </w:style>
  <w:style w:type="paragraph" w:styleId="1170" w:customStyle="1">
    <w:name w:val="WPSOffice手动目录 1"/>
    <w:uiPriority w:val="0"/>
    <w:qFormat/>
    <w:rPr>
      <w:rFonts w:ascii="宋体" w:hAnsi="宋体" w:eastAsia="宋体" w:cs="宋体"/>
      <w:lang w:val="en-US" w:eastAsia="zh-CN" w:bidi="ar-SA"/>
    </w:rPr>
  </w:style>
  <w:style w:type="paragraph" w:styleId="1171" w:customStyle="1">
    <w:name w:val="纯文本4"/>
    <w:basedOn w:val="832"/>
    <w:uiPriority w:val="0"/>
    <w:qFormat/>
    <w:pPr>
      <w:ind w:left="0"/>
      <w:widowControl w:val="off"/>
    </w:pPr>
    <w:rPr>
      <w:rFonts w:ascii="宋体" w:hAnsi="Courier New" w:eastAsia="楷体_GB2312" w:cs="Times New Roman"/>
      <w:sz w:val="26"/>
    </w:rPr>
  </w:style>
  <w:style w:type="paragraph" w:styleId="1172" w:customStyle="1">
    <w:name w:val="Char Char Char Char Char Char Char Char Char Char Char Char Char Char Char Char"/>
    <w:basedOn w:val="833"/>
    <w:next w:val="1173"/>
    <w:uiPriority w:val="0"/>
    <w:qFormat/>
    <w:pPr>
      <w:ind w:left="682" w:firstLine="1224"/>
      <w:spacing w:before="0" w:after="0" w:line="360" w:lineRule="auto"/>
    </w:pPr>
    <w:rPr>
      <w:rFonts w:ascii="Times New Roman" w:hAnsi="Times New Roman" w:cs="Times New Roman"/>
    </w:rPr>
  </w:style>
  <w:style w:type="paragraph" w:styleId="1173" w:customStyle="1">
    <w:name w:val="列表编号 51"/>
    <w:basedOn w:val="833"/>
    <w:next w:val="1174"/>
    <w:uiPriority w:val="0"/>
    <w:qFormat/>
    <w:pPr>
      <w:ind w:left="900" w:firstLine="2652"/>
      <w:spacing w:before="0" w:after="0" w:line="360" w:lineRule="auto"/>
    </w:pPr>
    <w:rPr>
      <w:rFonts w:ascii="Times New Roman" w:hAnsi="Times New Roman" w:cs="Times New Roman"/>
    </w:rPr>
  </w:style>
  <w:style w:type="paragraph" w:styleId="1174" w:customStyle="1">
    <w:name w:val="样式 标题 1 + 黑体 (符号) 宋体 三号 段前: 7.8 磅 段后: 7.8 磅 行距: 1.5 倍行距"/>
    <w:basedOn w:val="834"/>
    <w:next w:val="1175"/>
    <w:uiPriority w:val="0"/>
    <w:qFormat/>
    <w:pPr>
      <w:ind w:left="432" w:firstLine="18"/>
      <w:spacing w:before="40" w:after="40" w:line="360" w:lineRule="auto"/>
      <w:outlineLvl w:val="0"/>
    </w:pPr>
  </w:style>
  <w:style w:type="paragraph" w:styleId="1175" w:customStyle="1">
    <w:name w:val="表格用"/>
    <w:basedOn w:val="833"/>
    <w:next w:val="1132"/>
    <w:uiPriority w:val="0"/>
    <w:qFormat/>
    <w:pPr>
      <w:ind w:left="0" w:firstLine="1024"/>
      <w:spacing w:before="0" w:after="0" w:line="360" w:lineRule="auto"/>
    </w:pPr>
    <w:rPr>
      <w:rFonts w:ascii="Times New Roman" w:hAnsi="Times New Roman" w:cs="Times New Roman"/>
    </w:rPr>
  </w:style>
  <w:style w:type="paragraph" w:styleId="1176" w:customStyle="1">
    <w:name w:val="xl71"/>
    <w:basedOn w:val="833"/>
    <w:next w:val="1177"/>
    <w:uiPriority w:val="0"/>
    <w:qFormat/>
    <w:pPr>
      <w:ind w:left="0" w:firstLine="1536"/>
      <w:spacing w:before="280" w:after="280" w:line="240" w:lineRule="auto"/>
    </w:pPr>
    <w:rPr>
      <w:rFonts w:ascii="Times New Roman" w:hAnsi="Times New Roman" w:cs="Times New Roman"/>
    </w:rPr>
  </w:style>
  <w:style w:type="paragraph" w:styleId="1177" w:customStyle="1">
    <w:name w:val="正文文本 31"/>
    <w:basedOn w:val="833"/>
    <w:next w:val="1178"/>
    <w:uiPriority w:val="0"/>
    <w:qFormat/>
    <w:pPr>
      <w:ind w:left="0" w:firstLine="3584"/>
      <w:jc w:val="center"/>
      <w:spacing w:before="0" w:after="120" w:line="360" w:lineRule="auto"/>
    </w:pPr>
    <w:rPr>
      <w:rFonts w:ascii="Times New Roman" w:hAnsi="Times New Roman" w:cs="Times New Roman"/>
    </w:rPr>
  </w:style>
  <w:style w:type="paragraph" w:styleId="1178" w:customStyle="1">
    <w:name w:val="列出段落111"/>
    <w:basedOn w:val="833"/>
    <w:next w:val="1114"/>
    <w:uiPriority w:val="0"/>
    <w:qFormat/>
    <w:pPr>
      <w:ind w:left="420" w:firstLine="3748"/>
      <w:spacing w:before="0" w:after="0" w:line="240" w:lineRule="auto"/>
    </w:pPr>
    <w:rPr>
      <w:rFonts w:ascii="Times New Roman" w:hAnsi="Times New Roman" w:cs="Times New Roman"/>
    </w:rPr>
  </w:style>
  <w:style w:type="paragraph" w:styleId="1179" w:customStyle="1">
    <w:name w:val="修订1"/>
    <w:uiPriority w:val="0"/>
    <w:qFormat/>
    <w:rPr>
      <w:rFonts w:ascii="Calibri" w:hAnsi="Calibri" w:eastAsia="宋体" w:cs="宋体"/>
      <w:lang w:val="en-US" w:eastAsia="zh-CN" w:bidi="ar-SA"/>
    </w:rPr>
  </w:style>
  <w:style w:type="paragraph" w:styleId="1180" w:customStyle="1">
    <w:name w:val="正文文本缩进 21"/>
    <w:basedOn w:val="833"/>
    <w:next w:val="1120"/>
    <w:uiPriority w:val="0"/>
    <w:qFormat/>
    <w:pPr>
      <w:ind w:left="480" w:firstLine="4832"/>
      <w:spacing w:before="0" w:after="0" w:line="240" w:lineRule="auto"/>
    </w:pPr>
    <w:rPr>
      <w:rFonts w:ascii="Times New Roman" w:hAnsi="Times New Roman" w:cs="Times New Roman"/>
    </w:rPr>
  </w:style>
  <w:style w:type="paragraph" w:styleId="1181" w:customStyle="1">
    <w:name w:val="Char Char4 Char Char"/>
    <w:basedOn w:val="833"/>
    <w:next w:val="1130"/>
    <w:uiPriority w:val="0"/>
    <w:qFormat/>
    <w:pPr>
      <w:ind w:left="0" w:firstLine="2560"/>
      <w:spacing w:before="0" w:after="0" w:line="240" w:lineRule="auto"/>
    </w:pPr>
    <w:rPr>
      <w:rFonts w:ascii="Times New Roman" w:hAnsi="Times New Roman" w:cs="Times New Roman"/>
    </w:rPr>
  </w:style>
  <w:style w:type="paragraph" w:styleId="1182" w:customStyle="1">
    <w:name w:val="样式"/>
    <w:next w:val="832"/>
    <w:uiPriority w:val="0"/>
    <w:qFormat/>
    <w:pPr>
      <w:ind w:firstLine="3584"/>
      <w:widowControl w:val="off"/>
    </w:pPr>
    <w:rPr>
      <w:rFonts w:ascii="Calibri" w:hAnsi="Calibri" w:eastAsia="宋体" w:cs="宋体"/>
      <w:lang w:val="en-US" w:eastAsia="zh-CN" w:bidi="ar-SA"/>
    </w:rPr>
  </w:style>
  <w:style w:type="paragraph" w:styleId="1183" w:customStyle="1">
    <w:name w:val="TOC 标题1"/>
    <w:basedOn w:val="834"/>
    <w:next w:val="832"/>
    <w:uiPriority w:val="0"/>
    <w:qFormat/>
    <w:pPr>
      <w:ind w:left="0" w:firstLine="6144"/>
      <w:spacing w:before="480" w:after="0" w:line="276" w:lineRule="auto"/>
    </w:pPr>
    <w:rPr>
      <w:b/>
      <w:sz w:val="30"/>
    </w:rPr>
  </w:style>
  <w:style w:type="paragraph" w:styleId="1184" w:customStyle="1">
    <w:name w:val="纯文本3"/>
    <w:basedOn w:val="832"/>
    <w:uiPriority w:val="0"/>
    <w:qFormat/>
    <w:rPr>
      <w:rFonts w:ascii="宋体" w:hAnsi="Courier New" w:cs="Times New Roman"/>
    </w:rPr>
  </w:style>
  <w:style w:type="paragraph" w:styleId="1185" w:customStyle="1">
    <w:name w:val="afont"/>
    <w:basedOn w:val="833"/>
    <w:next w:val="856"/>
    <w:uiPriority w:val="0"/>
    <w:qFormat/>
    <w:pPr>
      <w:ind w:left="0" w:firstLine="2048"/>
      <w:spacing w:before="100" w:after="100" w:line="285" w:lineRule="atLeast"/>
    </w:pPr>
    <w:rPr>
      <w:rFonts w:ascii="Times New Roman" w:hAnsi="Times New Roman" w:cs="Times New Roman"/>
    </w:rPr>
  </w:style>
  <w:style w:type="paragraph" w:styleId="1186" w:customStyle="1">
    <w:name w:val="xl85"/>
    <w:basedOn w:val="833"/>
    <w:next w:val="1187"/>
    <w:uiPriority w:val="0"/>
    <w:qFormat/>
    <w:pPr>
      <w:ind w:left="0" w:firstLine="2048"/>
      <w:jc w:val="center"/>
      <w:spacing w:before="280" w:after="280" w:line="240" w:lineRule="auto"/>
    </w:pPr>
    <w:rPr>
      <w:rFonts w:ascii="Times New Roman" w:hAnsi="Times New Roman" w:cs="Times New Roman"/>
    </w:rPr>
  </w:style>
  <w:style w:type="paragraph" w:styleId="1187" w:customStyle="1">
    <w:name w:val="文章总标题"/>
    <w:basedOn w:val="833"/>
    <w:next w:val="1188"/>
    <w:uiPriority w:val="0"/>
    <w:qFormat/>
    <w:pPr>
      <w:ind w:left="0" w:firstLine="7168"/>
      <w:jc w:val="center"/>
      <w:spacing w:before="566" w:after="544" w:line="566" w:lineRule="atLeast"/>
    </w:pPr>
    <w:rPr>
      <w:rFonts w:ascii="Times New Roman" w:hAnsi="Times New Roman" w:cs="Times New Roman"/>
    </w:rPr>
  </w:style>
  <w:style w:type="paragraph" w:styleId="1188" w:customStyle="1">
    <w:name w:val="样式 首行缩进:  2 字符"/>
    <w:basedOn w:val="833"/>
    <w:next w:val="1151"/>
    <w:uiPriority w:val="0"/>
    <w:qFormat/>
    <w:pPr>
      <w:ind w:left="200" w:firstLine="1224"/>
      <w:spacing w:before="0" w:after="0" w:line="400" w:lineRule="exact"/>
    </w:pPr>
    <w:rPr>
      <w:rFonts w:ascii="Times New Roman" w:hAnsi="Times New Roman" w:cs="Times New Roman"/>
    </w:rPr>
  </w:style>
  <w:style w:type="paragraph" w:styleId="1189" w:customStyle="1">
    <w:name w:val="二级条标题"/>
    <w:basedOn w:val="833"/>
    <w:next w:val="832"/>
    <w:uiPriority w:val="0"/>
    <w:qFormat/>
    <w:pPr>
      <w:ind w:left="0" w:firstLine="8"/>
      <w:spacing w:before="0" w:after="0" w:line="240" w:lineRule="auto"/>
      <w:outlineLvl w:val="3"/>
    </w:pPr>
    <w:rPr>
      <w:rFonts w:ascii="Times New Roman" w:hAnsi="Times New Roman" w:cs="Times New Roman"/>
    </w:rPr>
  </w:style>
  <w:style w:type="paragraph" w:styleId="1190" w:customStyle="1">
    <w:name w:val="Plain Text*"/>
    <w:basedOn w:val="832"/>
    <w:uiPriority w:val="0"/>
    <w:qFormat/>
    <w:pPr>
      <w:ind w:left="0"/>
      <w:jc w:val="left"/>
    </w:pPr>
    <w:rPr>
      <w:rFonts w:ascii="宋体" w:hAnsi="宋体" w:eastAsia="楷体_GB2312" w:cs="Courier New"/>
      <w:sz w:val="26"/>
      <w:lang w:val="zh-CN"/>
    </w:rPr>
  </w:style>
  <w:style w:type="paragraph" w:styleId="1191" w:customStyle="1">
    <w:name w:val="样式 加粗 居中2"/>
    <w:basedOn w:val="833"/>
    <w:next w:val="1043"/>
    <w:uiPriority w:val="0"/>
    <w:qFormat/>
    <w:pPr>
      <w:ind w:left="0" w:firstLine="2560"/>
      <w:jc w:val="center"/>
      <w:spacing w:before="0" w:after="0" w:line="360" w:lineRule="auto"/>
    </w:pPr>
    <w:rPr>
      <w:rFonts w:ascii="Times New Roman" w:hAnsi="Times New Roman" w:cs="Times New Roman"/>
    </w:rPr>
  </w:style>
  <w:style w:type="paragraph" w:styleId="1192" w:customStyle="1">
    <w:name w:val="标准文本"/>
    <w:basedOn w:val="833"/>
    <w:next w:val="1146"/>
    <w:uiPriority w:val="0"/>
    <w:qFormat/>
    <w:pPr>
      <w:ind w:left="480" w:firstLine="2784"/>
      <w:spacing w:before="0" w:after="0" w:line="360" w:lineRule="auto"/>
    </w:pPr>
    <w:rPr>
      <w:rFonts w:ascii="Times New Roman" w:hAnsi="Times New Roman" w:cs="Times New Roman"/>
    </w:rPr>
  </w:style>
  <w:style w:type="paragraph" w:styleId="1193" w:customStyle="1">
    <w:name w:val="font5"/>
    <w:basedOn w:val="833"/>
    <w:next w:val="1194"/>
    <w:uiPriority w:val="0"/>
    <w:qFormat/>
    <w:pPr>
      <w:ind w:left="0" w:firstLine="5120"/>
      <w:spacing w:before="280" w:after="280" w:line="240" w:lineRule="auto"/>
    </w:pPr>
    <w:rPr>
      <w:rFonts w:ascii="Times New Roman" w:hAnsi="Times New Roman" w:cs="Times New Roman"/>
    </w:rPr>
  </w:style>
  <w:style w:type="paragraph" w:styleId="1194" w:customStyle="1">
    <w:name w:val="索引标题1"/>
    <w:basedOn w:val="833"/>
    <w:next w:val="1073"/>
    <w:uiPriority w:val="0"/>
    <w:qFormat/>
    <w:pPr>
      <w:ind w:left="0" w:firstLine="4608"/>
      <w:jc w:val="center"/>
      <w:spacing w:before="0" w:after="0" w:line="360" w:lineRule="auto"/>
    </w:pPr>
    <w:rPr>
      <w:rFonts w:ascii="Times New Roman" w:hAnsi="Times New Roman" w:cs="Times New Roman"/>
    </w:rPr>
  </w:style>
  <w:style w:type="paragraph" w:styleId="1195" w:customStyle="1">
    <w:name w:val="Char Char Char Char Char Char1 Char Char Char1 Char Char Char Char Char Char Char Char Char Char Char Char Char Char Char Char"/>
    <w:basedOn w:val="833"/>
    <w:next w:val="1196"/>
    <w:uiPriority w:val="0"/>
    <w:qFormat/>
    <w:pPr>
      <w:ind w:left="0" w:firstLine="2560"/>
      <w:spacing w:before="0" w:after="0" w:line="240" w:lineRule="auto"/>
    </w:pPr>
    <w:rPr>
      <w:rFonts w:ascii="Times New Roman" w:hAnsi="Times New Roman" w:cs="Times New Roman"/>
    </w:rPr>
  </w:style>
  <w:style w:type="paragraph" w:styleId="1196" w:customStyle="1">
    <w:name w:val="1正文"/>
    <w:basedOn w:val="833"/>
    <w:next w:val="1197"/>
    <w:uiPriority w:val="0"/>
    <w:qFormat/>
    <w:pPr>
      <w:ind w:left="480" w:firstLine="2784"/>
      <w:spacing w:before="0" w:after="0" w:line="300" w:lineRule="auto"/>
    </w:pPr>
    <w:rPr>
      <w:rFonts w:ascii="Times New Roman" w:hAnsi="Times New Roman" w:cs="Times New Roman"/>
    </w:rPr>
  </w:style>
  <w:style w:type="paragraph" w:styleId="1197" w:customStyle="1">
    <w:name w:val="目录2"/>
    <w:basedOn w:val="833"/>
    <w:next w:val="832"/>
    <w:uiPriority w:val="0"/>
    <w:qFormat/>
    <w:pPr>
      <w:ind w:left="209" w:firstLine="5329"/>
      <w:spacing w:before="0" w:after="0" w:line="317" w:lineRule="atLeast"/>
    </w:pPr>
    <w:rPr>
      <w:rFonts w:ascii="Times New Roman" w:hAnsi="Times New Roman" w:cs="Times New Roman"/>
    </w:rPr>
  </w:style>
  <w:style w:type="paragraph" w:styleId="1198" w:customStyle="1">
    <w:name w:val="图表目录1"/>
    <w:basedOn w:val="833"/>
    <w:next w:val="832"/>
    <w:uiPriority w:val="0"/>
    <w:qFormat/>
    <w:pPr>
      <w:ind w:left="200" w:firstLine="2616"/>
      <w:jc w:val="center"/>
      <w:spacing w:before="0" w:after="0" w:line="360" w:lineRule="auto"/>
    </w:pPr>
    <w:rPr>
      <w:rFonts w:ascii="Times New Roman" w:hAnsi="Times New Roman" w:cs="Times New Roman"/>
    </w:rPr>
  </w:style>
  <w:style w:type="paragraph" w:styleId="1199" w:customStyle="1">
    <w:name w:val="xl63"/>
    <w:basedOn w:val="833"/>
    <w:next w:val="1149"/>
    <w:uiPriority w:val="0"/>
    <w:qFormat/>
    <w:pPr>
      <w:ind w:left="0" w:firstLine="5120"/>
      <w:spacing w:before="280" w:after="280" w:line="240" w:lineRule="auto"/>
    </w:pPr>
    <w:rPr>
      <w:rFonts w:ascii="Times New Roman" w:hAnsi="Times New Roman" w:cs="Times New Roman"/>
    </w:rPr>
  </w:style>
  <w:style w:type="paragraph" w:styleId="1200">
    <w:name w:val="List Paragraph"/>
    <w:basedOn w:val="832"/>
    <w:next w:val="1107"/>
    <w:uiPriority w:val="0"/>
    <w:qFormat/>
    <w:pPr>
      <w:ind w:left="420" w:firstLine="3748"/>
    </w:pPr>
    <w:rPr>
      <w:rFonts w:ascii="Times New Roman" w:hAnsi="Times New Roman" w:cs="Times New Roman"/>
    </w:rPr>
  </w:style>
  <w:style w:type="paragraph" w:styleId="1201" w:customStyle="1">
    <w:name w:val="xl73"/>
    <w:basedOn w:val="833"/>
    <w:next w:val="1202"/>
    <w:uiPriority w:val="0"/>
    <w:qFormat/>
    <w:pPr>
      <w:ind w:left="0" w:firstLine="3584"/>
      <w:spacing w:before="280" w:after="280" w:line="240" w:lineRule="auto"/>
    </w:pPr>
    <w:rPr>
      <w:rFonts w:ascii="Times New Roman" w:hAnsi="Times New Roman" w:cs="Times New Roman"/>
    </w:rPr>
  </w:style>
  <w:style w:type="paragraph" w:styleId="1202" w:customStyle="1">
    <w:name w:val="xl80"/>
    <w:basedOn w:val="833"/>
    <w:next w:val="1203"/>
    <w:uiPriority w:val="0"/>
    <w:qFormat/>
    <w:pPr>
      <w:ind w:left="0" w:firstLine="3584"/>
      <w:jc w:val="center"/>
      <w:spacing w:before="280" w:after="280" w:line="240" w:lineRule="auto"/>
    </w:pPr>
    <w:rPr>
      <w:rFonts w:ascii="Times New Roman" w:hAnsi="Times New Roman" w:cs="Times New Roman"/>
    </w:rPr>
  </w:style>
  <w:style w:type="paragraph" w:styleId="1203" w:customStyle="1">
    <w:name w:val="样式2"/>
    <w:basedOn w:val="838"/>
    <w:next w:val="1204"/>
    <w:uiPriority w:val="0"/>
    <w:qFormat/>
    <w:pPr>
      <w:ind w:left="1134" w:firstLine="18"/>
      <w:spacing w:before="0" w:after="0" w:line="360" w:lineRule="auto"/>
      <w:outlineLvl w:val="4"/>
    </w:pPr>
  </w:style>
  <w:style w:type="paragraph" w:styleId="1204" w:customStyle="1">
    <w:name w:val="日期1"/>
    <w:basedOn w:val="833"/>
    <w:next w:val="832"/>
    <w:uiPriority w:val="0"/>
    <w:qFormat/>
    <w:pPr>
      <w:ind w:left="100" w:firstLine="6144"/>
      <w:spacing w:before="0" w:after="0" w:line="240" w:lineRule="auto"/>
    </w:pPr>
    <w:rPr>
      <w:rFonts w:ascii="Times New Roman" w:hAnsi="Times New Roman" w:cs="Times New Roman"/>
    </w:rPr>
  </w:style>
  <w:style w:type="paragraph" w:styleId="1205" w:customStyle="1">
    <w:name w:val="图1"/>
    <w:basedOn w:val="833"/>
    <w:next w:val="832"/>
    <w:uiPriority w:val="0"/>
    <w:qFormat/>
    <w:pPr>
      <w:ind w:left="1105" w:firstLine="2580"/>
      <w:jc w:val="center"/>
      <w:spacing w:before="0" w:after="0" w:line="360" w:lineRule="auto"/>
    </w:pPr>
    <w:rPr>
      <w:rFonts w:ascii="Times New Roman" w:hAnsi="Times New Roman" w:cs="Times New Roman"/>
    </w:rPr>
  </w:style>
  <w:style w:type="paragraph" w:styleId="1206" w:customStyle="1">
    <w:name w:val="Char Char Char Char Char Char1 Char Char Char1 Char Char Char Char Char Char Char Char Char Char Char Char"/>
    <w:basedOn w:val="833"/>
    <w:next w:val="1186"/>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 Char"/>
    <w:basedOn w:val="833"/>
    <w:next w:val="1092"/>
    <w:uiPriority w:val="0"/>
    <w:qFormat/>
    <w:pPr>
      <w:ind w:left="200" w:firstLine="4808"/>
      <w:spacing w:before="0" w:after="0" w:line="360" w:lineRule="auto"/>
    </w:pPr>
    <w:rPr>
      <w:rFonts w:ascii="Times New Roman" w:hAnsi="Times New Roman" w:cs="Times New Roman"/>
    </w:rPr>
  </w:style>
  <w:style w:type="paragraph" w:styleId="1208" w:customStyle="1">
    <w:name w:val="Char Char Char Char Char Char Char Char Char Char Char Char Char Char Char"/>
    <w:basedOn w:val="833"/>
    <w:next w:val="1183"/>
    <w:uiPriority w:val="0"/>
    <w:qFormat/>
    <w:pPr>
      <w:ind w:left="0" w:firstLine="3584"/>
      <w:jc w:val="center"/>
      <w:spacing w:before="0" w:after="0" w:line="400" w:lineRule="exact"/>
    </w:pPr>
    <w:rPr>
      <w:rFonts w:ascii="Times New Roman" w:hAnsi="Times New Roman" w:cs="Times New Roman"/>
    </w:rPr>
  </w:style>
  <w:style w:type="paragraph" w:styleId="1209">
    <w:name w:val="Intense Quote"/>
    <w:next w:val="832"/>
    <w:uiPriority w:val="0"/>
    <w:qFormat/>
    <w:pPr>
      <w:ind w:left="3766" w:right="950"/>
      <w:jc w:val="center"/>
      <w:spacing w:before="360" w:after="360"/>
    </w:pPr>
    <w:rPr>
      <w:rFonts w:ascii="Calibri" w:hAnsi="Calibri" w:eastAsia="宋体" w:cs="宋体"/>
      <w:i/>
      <w:lang w:val="en-US" w:eastAsia="zh-CN" w:bidi="ar-SA"/>
    </w:rPr>
  </w:style>
  <w:style w:type="paragraph" w:styleId="1210" w:customStyle="1">
    <w:name w:val="索引 51"/>
    <w:basedOn w:val="833"/>
    <w:next w:val="832"/>
    <w:uiPriority w:val="0"/>
    <w:qFormat/>
    <w:pPr>
      <w:ind w:left="800" w:firstLine="2560"/>
      <w:jc w:val="center"/>
      <w:spacing w:before="0" w:after="0" w:line="360" w:lineRule="auto"/>
    </w:pPr>
    <w:rPr>
      <w:rFonts w:ascii="Times New Roman" w:hAnsi="Times New Roman" w:cs="Times New Roman"/>
    </w:rPr>
  </w:style>
  <w:style w:type="paragraph" w:styleId="1211" w:customStyle="1">
    <w:name w:val="图表"/>
    <w:basedOn w:val="833"/>
    <w:next w:val="1212"/>
    <w:uiPriority w:val="0"/>
    <w:qFormat/>
    <w:pPr>
      <w:ind w:left="0" w:firstLine="2048"/>
      <w:jc w:val="center"/>
      <w:spacing w:before="0" w:after="0" w:line="240" w:lineRule="auto"/>
    </w:pPr>
    <w:rPr>
      <w:rFonts w:ascii="Times New Roman" w:hAnsi="Times New Roman" w:cs="Times New Roman"/>
    </w:rPr>
  </w:style>
  <w:style w:type="paragraph" w:styleId="1212" w:customStyle="1">
    <w:name w:val="reader-word-layer"/>
    <w:basedOn w:val="833"/>
    <w:next w:val="1213"/>
    <w:uiPriority w:val="0"/>
    <w:qFormat/>
    <w:pPr>
      <w:ind w:left="0" w:firstLine="1024"/>
      <w:spacing w:before="280" w:after="280" w:line="240" w:lineRule="auto"/>
    </w:pPr>
    <w:rPr>
      <w:rFonts w:ascii="Times New Roman" w:hAnsi="Times New Roman" w:cs="Times New Roman"/>
    </w:rPr>
  </w:style>
  <w:style w:type="paragraph" w:styleId="1213" w:customStyle="1">
    <w:name w:val="样式 加粗 居中1"/>
    <w:next w:val="1052"/>
    <w:uiPriority w:val="0"/>
    <w:qFormat/>
    <w:pPr>
      <w:ind w:firstLine="2560"/>
      <w:jc w:val="center"/>
    </w:pPr>
    <w:rPr>
      <w:rFonts w:ascii="Calibri" w:hAnsi="Calibri" w:eastAsia="宋体" w:cs="宋体"/>
      <w:lang w:val="en-US" w:eastAsia="zh-CN" w:bidi="ar-SA"/>
    </w:rPr>
  </w:style>
  <w:style w:type="paragraph" w:styleId="1214" w:customStyle="1">
    <w:name w:val="修订2"/>
    <w:uiPriority w:val="0"/>
    <w:qFormat/>
    <w:rPr>
      <w:rFonts w:ascii="Calibri" w:hAnsi="Calibri" w:eastAsia="宋体" w:cs="宋体"/>
      <w:lang w:val="en-US" w:eastAsia="zh-CN" w:bidi="ar-SA"/>
    </w:rPr>
  </w:style>
  <w:style w:type="paragraph" w:styleId="1215" w:customStyle="1">
    <w:name w:val="Body"/>
    <w:next w:val="1147"/>
    <w:uiPriority w:val="0"/>
    <w:qFormat/>
    <w:pPr>
      <w:ind w:left="567" w:right="2835" w:firstLine="3584"/>
      <w:spacing w:after="60"/>
    </w:pPr>
    <w:rPr>
      <w:rFonts w:ascii="Calibri" w:hAnsi="Calibri" w:eastAsia="宋体" w:cs="宋体"/>
      <w:lang w:val="en-US" w:eastAsia="zh-CN" w:bidi="ar-SA"/>
    </w:rPr>
  </w:style>
  <w:style w:type="paragraph" w:styleId="1216" w:customStyle="1">
    <w:name w:val="font6"/>
    <w:basedOn w:val="833"/>
    <w:next w:val="1217"/>
    <w:uiPriority w:val="0"/>
    <w:qFormat/>
    <w:pPr>
      <w:ind w:left="0" w:firstLine="5120"/>
      <w:spacing w:before="280" w:after="280" w:line="240" w:lineRule="auto"/>
    </w:pPr>
    <w:rPr>
      <w:rFonts w:ascii="Times New Roman" w:hAnsi="Times New Roman" w:cs="Times New Roman"/>
    </w:rPr>
  </w:style>
  <w:style w:type="paragraph" w:styleId="1217" w:customStyle="1">
    <w:name w:val="正文首行缩进 21"/>
    <w:basedOn w:val="858"/>
    <w:next w:val="1215"/>
    <w:uiPriority w:val="0"/>
    <w:qFormat/>
    <w:pPr>
      <w:ind w:left="200" w:firstLine="3784"/>
      <w:jc w:val="center"/>
      <w:spacing w:after="120" w:line="360" w:lineRule="auto"/>
    </w:pPr>
    <w:rPr>
      <w:rFonts w:ascii="Calibri" w:hAnsi="Calibri"/>
    </w:rPr>
  </w:style>
  <w:style w:type="paragraph" w:styleId="1218" w:customStyle="1">
    <w:name w:val="Char Char"/>
    <w:next w:val="1211"/>
    <w:uiPriority w:val="0"/>
    <w:qFormat/>
    <w:pPr>
      <w:ind w:firstLine="14"/>
      <w:spacing w:line="360" w:lineRule="auto"/>
      <w:shd w:val="clear" w:color="000000" w:fill="000080"/>
    </w:pPr>
    <w:rPr>
      <w:rFonts w:ascii="Calibri" w:hAnsi="Calibri" w:eastAsia="宋体" w:cs="宋体"/>
      <w:lang w:val="en-US" w:eastAsia="zh-CN" w:bidi="ar-SA"/>
    </w:rPr>
  </w:style>
  <w:style w:type="paragraph" w:styleId="1219" w:customStyle="1">
    <w:name w:val="正文_0_0"/>
    <w:next w:val="1051"/>
    <w:uiPriority w:val="0"/>
    <w:qFormat/>
    <w:pPr>
      <w:ind w:firstLine="3584"/>
      <w:jc w:val="both"/>
      <w:widowControl w:val="off"/>
    </w:pPr>
    <w:rPr>
      <w:rFonts w:ascii="Calibri" w:hAnsi="Calibri" w:eastAsia="宋体" w:cs="宋体"/>
      <w:lang w:val="en-US" w:eastAsia="zh-CN" w:bidi="ar-SA"/>
    </w:rPr>
  </w:style>
  <w:style w:type="paragraph" w:styleId="1220" w:customStyle="1">
    <w:name w:val="font7"/>
    <w:basedOn w:val="833"/>
    <w:next w:val="1221"/>
    <w:uiPriority w:val="0"/>
    <w:qFormat/>
    <w:pPr>
      <w:ind w:left="0" w:firstLine="3584"/>
      <w:spacing w:before="280" w:after="280" w:line="240" w:lineRule="auto"/>
    </w:pPr>
    <w:rPr>
      <w:rFonts w:ascii="Times New Roman" w:hAnsi="Times New Roman" w:cs="Times New Roman"/>
    </w:rPr>
  </w:style>
  <w:style w:type="paragraph" w:styleId="1221" w:customStyle="1">
    <w:name w:val="Char Char Char Char Char Char1 Char Char Char Char Char Char1 Char Char Char1"/>
    <w:basedOn w:val="833"/>
    <w:next w:val="1222"/>
    <w:uiPriority w:val="0"/>
    <w:qFormat/>
    <w:pPr>
      <w:ind w:left="0" w:firstLine="2560"/>
      <w:spacing w:before="0" w:after="0" w:line="240" w:lineRule="auto"/>
    </w:pPr>
    <w:rPr>
      <w:rFonts w:ascii="Times New Roman" w:hAnsi="Times New Roman" w:cs="Times New Roman"/>
    </w:rPr>
  </w:style>
  <w:style w:type="paragraph" w:styleId="1222" w:customStyle="1">
    <w:name w:val="xl64"/>
    <w:basedOn w:val="833"/>
    <w:next w:val="1189"/>
    <w:uiPriority w:val="0"/>
    <w:qFormat/>
    <w:pPr>
      <w:ind w:left="0" w:firstLine="3584"/>
      <w:spacing w:before="280" w:after="280" w:line="240" w:lineRule="auto"/>
    </w:pPr>
    <w:rPr>
      <w:rFonts w:ascii="Times New Roman" w:hAnsi="Times New Roman" w:cs="Times New Roman"/>
    </w:rPr>
  </w:style>
  <w:style w:type="paragraph" w:styleId="1223" w:customStyle="1">
    <w:name w:val="style16"/>
    <w:basedOn w:val="833"/>
    <w:next w:val="1216"/>
    <w:uiPriority w:val="0"/>
    <w:qFormat/>
    <w:pPr>
      <w:ind w:left="0" w:firstLine="2048"/>
      <w:spacing w:before="280" w:after="280" w:line="240" w:lineRule="auto"/>
    </w:pPr>
    <w:rPr>
      <w:rFonts w:ascii="Times New Roman" w:hAnsi="Times New Roman" w:cs="Times New Roman"/>
    </w:rPr>
  </w:style>
  <w:style w:type="paragraph" w:styleId="1224" w:customStyle="1">
    <w:name w:val="索引 11"/>
    <w:basedOn w:val="833"/>
    <w:next w:val="832"/>
    <w:uiPriority w:val="0"/>
    <w:qFormat/>
    <w:pPr>
      <w:ind w:left="0" w:firstLine="3584"/>
      <w:spacing w:before="0" w:after="0" w:line="240" w:lineRule="auto"/>
    </w:pPr>
    <w:rPr>
      <w:rFonts w:ascii="Times New Roman" w:hAnsi="Times New Roman" w:cs="Times New Roman"/>
    </w:rPr>
  </w:style>
  <w:style w:type="paragraph" w:styleId="1225" w:customStyle="1">
    <w:name w:val="H 3"/>
    <w:basedOn w:val="836"/>
    <w:next w:val="1226"/>
    <w:uiPriority w:val="0"/>
    <w:qFormat/>
    <w:pPr>
      <w:ind w:left="1429" w:firstLine="18"/>
      <w:spacing w:before="0" w:after="0" w:line="360" w:lineRule="auto"/>
      <w:outlineLvl w:val="2"/>
    </w:pPr>
  </w:style>
  <w:style w:type="paragraph" w:styleId="1226" w:customStyle="1">
    <w:name w:val="xl83"/>
    <w:basedOn w:val="833"/>
    <w:next w:val="1207"/>
    <w:uiPriority w:val="0"/>
    <w:qFormat/>
    <w:pPr>
      <w:ind w:left="0" w:firstLine="5120"/>
      <w:spacing w:before="280" w:after="280" w:line="240" w:lineRule="auto"/>
    </w:pPr>
    <w:rPr>
      <w:rFonts w:ascii="Times New Roman" w:hAnsi="Times New Roman" w:cs="Times New Roman"/>
    </w:rPr>
  </w:style>
  <w:style w:type="paragraph" w:styleId="1227" w:customStyle="1">
    <w:name w:val="表格文字（居中）"/>
    <w:basedOn w:val="833"/>
    <w:next w:val="1223"/>
    <w:uiPriority w:val="0"/>
    <w:qFormat/>
    <w:pPr>
      <w:ind w:left="0" w:firstLine="2560"/>
      <w:jc w:val="center"/>
      <w:spacing w:before="0" w:after="0" w:line="360" w:lineRule="auto"/>
    </w:pPr>
    <w:rPr>
      <w:rFonts w:ascii="Times New Roman" w:hAnsi="Times New Roman" w:cs="Times New Roman"/>
    </w:rPr>
  </w:style>
  <w:style w:type="paragraph" w:styleId="1228" w:customStyle="1">
    <w:name w:val="正文首行缩进两字符"/>
    <w:basedOn w:val="833"/>
    <w:next w:val="1210"/>
    <w:uiPriority w:val="0"/>
    <w:qFormat/>
    <w:pPr>
      <w:ind w:left="200" w:firstLine="3784"/>
      <w:spacing w:before="0" w:after="0" w:line="360" w:lineRule="auto"/>
    </w:pPr>
    <w:rPr>
      <w:rFonts w:ascii="Times New Roman" w:hAnsi="Times New Roman" w:cs="Times New Roman"/>
    </w:rPr>
  </w:style>
  <w:style w:type="paragraph" w:styleId="1229" w:customStyle="1">
    <w:name w:val="1"/>
    <w:basedOn w:val="833"/>
    <w:next w:val="876"/>
    <w:uiPriority w:val="0"/>
    <w:qFormat/>
    <w:pPr>
      <w:ind w:left="0" w:firstLine="2048"/>
      <w:spacing w:before="0" w:after="0" w:line="240" w:lineRule="auto"/>
    </w:pPr>
    <w:rPr>
      <w:rFonts w:ascii="Times New Roman" w:hAnsi="Times New Roman" w:cs="Times New Roman"/>
    </w:rPr>
  </w:style>
  <w:style w:type="paragraph" w:styleId="1230" w:customStyle="1">
    <w:name w:val="_Style 398"/>
    <w:basedOn w:val="833"/>
    <w:next w:val="83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1" w:customStyle="1">
    <w:name w:val="Table Paragraph"/>
    <w:basedOn w:val="832"/>
    <w:uiPriority w:val="1"/>
    <w:qFormat/>
    <w:rPr>
      <w:rFonts w:ascii="宋体" w:hAnsi="宋体"/>
      <w:lang w:val="zh-CN" w:bidi="zh-CN"/>
    </w:rPr>
  </w:style>
  <w:style w:type="paragraph" w:styleId="1232" w:customStyle="1">
    <w:name w:val="_Style 400"/>
    <w:uiPriority w:val="0"/>
    <w:qFormat/>
    <w:rPr>
      <w:rFonts w:ascii="Calibri" w:hAnsi="Calibri" w:eastAsia="宋体" w:cs="宋体"/>
      <w:lang w:val="en-US" w:eastAsia="zh-CN" w:bidi="ar-SA"/>
    </w:rPr>
  </w:style>
  <w:style w:type="paragraph" w:styleId="1233" w:customStyle="1">
    <w:name w:val="Style1"/>
    <w:basedOn w:val="83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4" w:customStyle="1">
    <w:name w:val="msolistparagraph"/>
    <w:basedOn w:val="833"/>
    <w:next w:val="1099"/>
    <w:uiPriority w:val="0"/>
    <w:qFormat/>
    <w:pPr>
      <w:ind w:left="420" w:firstLine="3748"/>
      <w:spacing w:before="0" w:after="0" w:line="240" w:lineRule="auto"/>
    </w:pPr>
    <w:rPr>
      <w:rFonts w:ascii="Times New Roman" w:hAnsi="Times New Roman" w:cs="Times New Roman"/>
    </w:rPr>
  </w:style>
  <w:style w:type="paragraph" w:styleId="1235" w:customStyle="1">
    <w:name w:val="Char1 Char Char Char"/>
    <w:basedOn w:val="833"/>
    <w:next w:val="1236"/>
    <w:uiPriority w:val="0"/>
    <w:qFormat/>
    <w:pPr>
      <w:ind w:left="0" w:firstLine="2560"/>
      <w:spacing w:before="0" w:after="0" w:line="240" w:lineRule="auto"/>
    </w:pPr>
    <w:rPr>
      <w:rFonts w:ascii="Times New Roman" w:hAnsi="Times New Roman" w:cs="Times New Roman"/>
    </w:rPr>
  </w:style>
  <w:style w:type="paragraph" w:styleId="1236" w:customStyle="1">
    <w:name w:val="xl24"/>
    <w:basedOn w:val="833"/>
    <w:next w:val="118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7" w:customStyle="1">
    <w:name w:val="表格文字"/>
    <w:next w:val="1195"/>
    <w:uiPriority w:val="0"/>
    <w:qFormat/>
    <w:pPr>
      <w:ind w:firstLine="3584"/>
    </w:pPr>
    <w:rPr>
      <w:rFonts w:ascii="Calibri" w:hAnsi="Calibri" w:eastAsia="宋体" w:cs="宋体"/>
      <w:lang w:val="en-US" w:eastAsia="zh-CN" w:bidi="ar-SA"/>
    </w:rPr>
  </w:style>
  <w:style w:type="paragraph" w:styleId="1238" w:customStyle="1">
    <w:name w:val="xl72"/>
    <w:basedOn w:val="833"/>
    <w:next w:val="1094"/>
    <w:uiPriority w:val="0"/>
    <w:qFormat/>
    <w:pPr>
      <w:ind w:left="0" w:firstLine="3584"/>
      <w:spacing w:before="280" w:after="280" w:line="240" w:lineRule="auto"/>
    </w:pPr>
    <w:rPr>
      <w:rFonts w:ascii="Times New Roman" w:hAnsi="Times New Roman" w:cs="Times New Roman"/>
    </w:rPr>
  </w:style>
  <w:style w:type="paragraph" w:styleId="1239" w:customStyle="1">
    <w:name w:val="插图"/>
    <w:next w:val="832"/>
    <w:uiPriority w:val="0"/>
    <w:qFormat/>
    <w:pPr>
      <w:ind w:firstLine="4608"/>
      <w:jc w:val="center"/>
    </w:pPr>
    <w:rPr>
      <w:rFonts w:ascii="Calibri" w:hAnsi="Calibri" w:eastAsia="宋体" w:cs="宋体"/>
      <w:lang w:val="en-US" w:eastAsia="zh-CN" w:bidi="ar-SA"/>
    </w:rPr>
  </w:style>
  <w:style w:type="paragraph" w:styleId="1240" w:customStyle="1">
    <w:name w:val="列出段落3"/>
    <w:basedOn w:val="833"/>
    <w:next w:val="1134"/>
    <w:uiPriority w:val="0"/>
    <w:qFormat/>
    <w:pPr>
      <w:ind w:left="420" w:firstLine="3748"/>
      <w:spacing w:before="0" w:after="0" w:line="240" w:lineRule="auto"/>
    </w:pPr>
    <w:rPr>
      <w:rFonts w:ascii="Times New Roman" w:hAnsi="Times New Roman" w:cs="Times New Roman"/>
    </w:rPr>
  </w:style>
  <w:style w:type="paragraph" w:styleId="1241" w:customStyle="1">
    <w:name w:val="目录标题"/>
    <w:basedOn w:val="833"/>
    <w:next w:val="832"/>
    <w:uiPriority w:val="0"/>
    <w:qFormat/>
    <w:pPr>
      <w:ind w:left="419" w:firstLine="7331"/>
      <w:jc w:val="center"/>
      <w:spacing w:before="566" w:after="544" w:line="566" w:lineRule="atLeast"/>
    </w:pPr>
    <w:rPr>
      <w:rFonts w:ascii="Times New Roman" w:hAnsi="Times New Roman" w:cs="Times New Roman"/>
    </w:rPr>
  </w:style>
  <w:style w:type="paragraph" w:styleId="1242" w:customStyle="1">
    <w:name w:val="默认段落字体 Para Char Char Char Char Char Char Char Char Char1 Char Char Char Char"/>
    <w:basedOn w:val="833"/>
    <w:next w:val="1137"/>
    <w:uiPriority w:val="0"/>
    <w:qFormat/>
    <w:pPr>
      <w:ind w:left="0" w:firstLine="2560"/>
      <w:spacing w:before="0" w:after="0" w:line="240" w:lineRule="auto"/>
    </w:pPr>
    <w:rPr>
      <w:rFonts w:ascii="Times New Roman" w:hAnsi="Times New Roman" w:cs="Times New Roman"/>
    </w:rPr>
  </w:style>
  <w:style w:type="paragraph" w:styleId="1243" w:customStyle="1">
    <w:name w:val="WPSOffice手动目录 2"/>
    <w:uiPriority w:val="0"/>
    <w:qFormat/>
    <w:pPr>
      <w:ind w:left="200"/>
    </w:pPr>
    <w:rPr>
      <w:rFonts w:ascii="宋体" w:hAnsi="宋体" w:eastAsia="宋体" w:cs="宋体"/>
      <w:lang w:val="en-US" w:eastAsia="zh-CN" w:bidi="ar-SA"/>
    </w:rPr>
  </w:style>
  <w:style w:type="paragraph" w:styleId="1244" w:customStyle="1">
    <w:name w:val="表内文字"/>
    <w:basedOn w:val="833"/>
    <w:next w:val="872"/>
    <w:uiPriority w:val="0"/>
    <w:qFormat/>
    <w:pPr>
      <w:ind w:left="0" w:firstLine="7680"/>
      <w:jc w:val="center"/>
      <w:spacing w:before="50" w:after="50" w:line="240" w:lineRule="auto"/>
    </w:pPr>
    <w:rPr>
      <w:rFonts w:ascii="Times New Roman" w:hAnsi="Times New Roman" w:cs="Times New Roman"/>
    </w:rPr>
  </w:style>
  <w:style w:type="paragraph" w:styleId="1245" w:customStyle="1">
    <w:name w:val="xl66"/>
    <w:basedOn w:val="833"/>
    <w:next w:val="1227"/>
    <w:uiPriority w:val="0"/>
    <w:qFormat/>
    <w:pPr>
      <w:ind w:left="0" w:firstLine="3584"/>
      <w:spacing w:before="280" w:after="280" w:line="240" w:lineRule="auto"/>
    </w:pPr>
    <w:rPr>
      <w:rFonts w:ascii="Times New Roman" w:hAnsi="Times New Roman" w:cs="Times New Roman"/>
    </w:rPr>
  </w:style>
  <w:style w:type="paragraph" w:styleId="1246" w:customStyle="1">
    <w:name w:val="*正文"/>
    <w:basedOn w:val="832"/>
    <w:uiPriority w:val="0"/>
    <w:qFormat/>
    <w:pPr>
      <w:ind w:left="0" w:firstLine="200"/>
      <w:spacing w:line="360" w:lineRule="auto"/>
    </w:pPr>
    <w:rPr>
      <w:rFonts w:ascii="仿宋_GB2312" w:hAnsi="Times New Roman" w:eastAsia="仿宋_GB2312" w:cs="Times New Roman"/>
      <w:sz w:val="24"/>
      <w:szCs w:val="28"/>
    </w:rPr>
  </w:style>
  <w:style w:type="paragraph" w:styleId="1247" w:customStyle="1">
    <w:name w:val="0"/>
    <w:basedOn w:val="833"/>
    <w:next w:val="1140"/>
    <w:uiPriority w:val="0"/>
    <w:qFormat/>
    <w:pPr>
      <w:ind w:left="0" w:firstLine="2815"/>
      <w:spacing w:before="0" w:after="0" w:line="360" w:lineRule="auto"/>
    </w:pPr>
    <w:rPr>
      <w:rFonts w:ascii="Times New Roman" w:hAnsi="Times New Roman" w:cs="Times New Roman"/>
    </w:rPr>
  </w:style>
  <w:style w:type="table" w:styleId="1248" w:customStyle="1">
    <w:name w:val="网格型1"/>
    <w:basedOn w:val="8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9" w:customStyle="1">
    <w:name w:val="font61"/>
    <w:uiPriority w:val="0"/>
    <w:qFormat/>
    <w:rPr>
      <w:rFonts w:hint="default" w:ascii="Times New Roman" w:hAnsi="Times New Roman" w:cs="Times New Roman"/>
      <w:b/>
      <w:bCs/>
      <w:color w:val="000000"/>
      <w:sz w:val="24"/>
      <w:szCs w:val="24"/>
      <w:u w:val="none"/>
    </w:rPr>
  </w:style>
  <w:style w:type="character" w:styleId="1250" w:customStyle="1">
    <w:name w:val="正文首行缩进 2 字符"/>
    <w:basedOn w:val="842"/>
    <w:link w:val="891"/>
    <w:uiPriority w:val="0"/>
    <w:qFormat/>
    <w:rPr>
      <w:rFonts w:ascii="Times New Roman" w:hAnsi="Times New Roman" w:cs="Times New Roman"/>
    </w:rPr>
  </w:style>
  <w:style w:type="numbering" w:styleId="203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D48AED4-F6C8-4695-96A1-B3F54BB5BA89}"/>
</file>

<file path=customXml/itemProps2.xml><?xml version="1.0" encoding="utf-8"?>
<ds:datastoreItem xmlns:ds="http://schemas.openxmlformats.org/officeDocument/2006/customXml" ds:itemID="{C243134D-0131-4C86-9F19-93F227AC67F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cp:revision>
  <dcterms:created xsi:type="dcterms:W3CDTF">2026-07-03T05:37:00Z</dcterms:created>
  <dcterms:modified xsi:type="dcterms:W3CDTF">2026-07-06T07:40:40Z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FBD3DB075C614EC18EA07D9730D71486_13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