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76"/>
        <w:ind w:firstLine="1928"/>
        <w:jc w:val="center"/>
        <w:rPr>
          <w:rFonts w:hint="eastAsia" w:ascii="新宋体" w:hAnsi="新宋体" w:eastAsia="新宋体"/>
          <w:b/>
          <w:bCs/>
          <w:color w:val="000000"/>
          <w:sz w:val="96"/>
        </w:rPr>
      </w:pPr>
      <w:r>
        <w:rPr>
          <w:rFonts w:hint="eastAsia" w:ascii="新宋体" w:hAnsi="新宋体" w:eastAsia="新宋体"/>
          <w:b/>
          <w:bCs/>
          <w:color w:val="000000"/>
          <w:sz w:val="96"/>
        </w:rPr>
      </w:r>
      <w:r/>
    </w:p>
    <w:p>
      <w:pPr>
        <w:pStyle w:val="1176"/>
        <w:ind w:firstLine="472"/>
        <w:jc w:val="center"/>
        <w:rPr>
          <w:rFonts w:hint="eastAsia" w:ascii="新宋体" w:hAnsi="新宋体" w:eastAsia="新宋体"/>
          <w:b/>
          <w:bCs/>
          <w:color w:val="000000"/>
          <w:sz w:val="96"/>
        </w:rPr>
      </w:pPr>
      <w:r>
        <w:rPr>
          <w:rFonts w:hint="eastAsia" w:ascii="新宋体" w:hAnsi="新宋体" w:eastAsia="新宋体"/>
          <w:b/>
          <w:bCs/>
          <w:color w:val="000000"/>
          <w:sz w:val="84"/>
          <w:szCs w:val="84"/>
        </w:rPr>
        <w:t xml:space="preserve">竞争性磋商文件</w:t>
      </w:r>
      <w:r>
        <w:rPr>
          <w:rFonts w:hint="eastAsia" w:ascii="新宋体" w:hAnsi="新宋体" w:eastAsia="新宋体"/>
          <w:b/>
          <w:bCs/>
          <w:color w:val="000000"/>
          <w:sz w:val="96"/>
        </w:rPr>
      </w:r>
      <w:r/>
    </w:p>
    <w:p>
      <w:pPr>
        <w:pStyle w:val="1176"/>
        <w:ind w:firstLine="0"/>
        <w:jc w:val="center"/>
        <w:rPr>
          <w:rFonts w:hint="eastAsia" w:ascii="新宋体" w:hAnsi="新宋体" w:eastAsia="新宋体"/>
          <w:b/>
          <w:bCs/>
          <w:color w:val="000000"/>
          <w:sz w:val="32"/>
          <w:szCs w:val="32"/>
        </w:rPr>
      </w:pPr>
      <w:r>
        <w:rPr>
          <w:rFonts w:hint="eastAsia" w:ascii="新宋体" w:hAnsi="新宋体" w:eastAsia="新宋体"/>
          <w:b/>
          <w:bCs/>
          <w:color w:val="000000"/>
          <w:sz w:val="32"/>
          <w:szCs w:val="32"/>
        </w:rPr>
        <w:t xml:space="preserve">（全流程电子化）</w:t>
      </w:r>
      <w:r>
        <w:rPr>
          <w:rFonts w:hint="eastAsia" w:ascii="新宋体" w:hAnsi="新宋体" w:eastAsia="新宋体"/>
          <w:b/>
          <w:bCs/>
          <w:color w:val="000000"/>
          <w:sz w:val="32"/>
          <w:szCs w:val="32"/>
        </w:rPr>
      </w:r>
      <w:r/>
    </w:p>
    <w:p>
      <w:pPr>
        <w:pStyle w:val="1176"/>
        <w:rPr>
          <w:rFonts w:hint="eastAsia" w:ascii="新宋体" w:hAnsi="新宋体" w:eastAsia="新宋体"/>
          <w:b/>
          <w:bCs/>
          <w:color w:val="000000"/>
        </w:rPr>
      </w:pPr>
      <w:r>
        <w:rPr>
          <w:rFonts w:hint="eastAsia" w:ascii="新宋体" w:hAnsi="新宋体" w:eastAsia="新宋体"/>
          <w:b/>
          <w:bCs/>
          <w:color w:val="000000"/>
        </w:rPr>
      </w:r>
      <w:r/>
    </w:p>
    <w:p>
      <w:pPr>
        <w:pStyle w:val="1176"/>
        <w:rPr>
          <w:rFonts w:hint="eastAsia" w:ascii="新宋体" w:hAnsi="新宋体" w:eastAsia="新宋体"/>
          <w:b/>
          <w:bCs/>
          <w:color w:val="000000"/>
        </w:rPr>
      </w:pPr>
      <w:r>
        <w:rPr>
          <w:rFonts w:hint="eastAsia" w:ascii="新宋体" w:hAnsi="新宋体" w:eastAsia="新宋体"/>
          <w:b/>
          <w:bCs/>
          <w:color w:val="000000"/>
        </w:rPr>
      </w:r>
      <w:r/>
    </w:p>
    <w:p>
      <w:pPr>
        <w:pStyle w:val="1176"/>
        <w:rPr>
          <w:rFonts w:hint="eastAsia" w:ascii="新宋体" w:hAnsi="新宋体" w:eastAsia="新宋体"/>
          <w:b/>
          <w:bCs/>
          <w:color w:val="000000"/>
        </w:rPr>
      </w:pPr>
      <w:r>
        <w:rPr>
          <w:rFonts w:hint="eastAsia" w:ascii="新宋体" w:hAnsi="新宋体" w:eastAsia="新宋体"/>
          <w:b/>
          <w:bCs/>
          <w:color w:val="000000"/>
        </w:rPr>
      </w:r>
      <w:r/>
    </w:p>
    <w:p>
      <w:pPr>
        <w:pStyle w:val="1176"/>
        <w:rPr>
          <w:rFonts w:hint="eastAsia" w:ascii="新宋体" w:hAnsi="新宋体" w:eastAsia="新宋体"/>
          <w:b/>
          <w:bCs/>
          <w:color w:val="000000"/>
        </w:rPr>
      </w:pPr>
      <w:r>
        <w:rPr>
          <w:rFonts w:hint="eastAsia" w:ascii="新宋体" w:hAnsi="新宋体" w:eastAsia="新宋体"/>
          <w:b/>
          <w:bCs/>
          <w:color w:val="000000"/>
        </w:rPr>
      </w:r>
      <w:r/>
    </w:p>
    <w:p>
      <w:pPr>
        <w:pStyle w:val="1176"/>
        <w:ind w:left="1558" w:hanging="1558"/>
        <w:jc w:val="both"/>
        <w:rPr>
          <w:rFonts w:hint="eastAsia" w:ascii="新宋体" w:hAnsi="新宋体" w:eastAsia="新宋体"/>
          <w:b/>
          <w:bCs/>
          <w:color w:val="000000"/>
          <w:sz w:val="32"/>
          <w:szCs w:val="32"/>
        </w:rPr>
      </w:pPr>
      <w:r>
        <w:rPr>
          <w:rFonts w:hint="eastAsia" w:ascii="新宋体" w:hAnsi="新宋体" w:eastAsia="新宋体"/>
          <w:b/>
          <w:bCs/>
          <w:color w:val="000000"/>
          <w:sz w:val="32"/>
          <w:szCs w:val="32"/>
        </w:rPr>
        <w:t xml:space="preserve">项目名称：202</w:t>
      </w:r>
      <w:r>
        <w:rPr>
          <w:rFonts w:hint="eastAsia" w:ascii="新宋体" w:hAnsi="新宋体" w:eastAsia="新宋体"/>
          <w:b/>
          <w:bCs/>
          <w:color w:val="000000"/>
          <w:sz w:val="32"/>
          <w:szCs w:val="32"/>
          <w:lang w:val="en-US" w:eastAsia="zh-CN"/>
        </w:rPr>
        <w:t xml:space="preserve">6</w:t>
      </w:r>
      <w:r>
        <w:rPr>
          <w:rFonts w:hint="eastAsia" w:ascii="新宋体" w:hAnsi="新宋体" w:eastAsia="新宋体"/>
          <w:b/>
          <w:bCs/>
          <w:color w:val="000000"/>
          <w:sz w:val="32"/>
          <w:szCs w:val="32"/>
        </w:rPr>
        <w:t xml:space="preserve">年度港口产业园绿化养护项目</w:t>
      </w:r>
      <w:r>
        <w:rPr>
          <w:rFonts w:hint="eastAsia" w:ascii="新宋体" w:hAnsi="新宋体" w:eastAsia="新宋体"/>
          <w:b/>
          <w:bCs/>
          <w:color w:val="000000"/>
          <w:sz w:val="32"/>
          <w:szCs w:val="32"/>
        </w:rPr>
      </w:r>
      <w:r/>
    </w:p>
    <w:p>
      <w:pPr>
        <w:pStyle w:val="1176"/>
        <w:ind w:firstLine="0"/>
        <w:jc w:val="both"/>
        <w:rPr>
          <w:rFonts w:ascii="新宋体" w:hAnsi="新宋体" w:eastAsia="新宋体"/>
          <w:b/>
          <w:bCs/>
          <w:color w:val="000000"/>
          <w:sz w:val="32"/>
          <w:szCs w:val="32"/>
        </w:rPr>
      </w:pPr>
      <w:r>
        <w:rPr>
          <w:rFonts w:hint="eastAsia" w:ascii="新宋体" w:hAnsi="新宋体" w:eastAsia="新宋体"/>
          <w:b/>
          <w:bCs/>
          <w:color w:val="000000"/>
          <w:sz w:val="32"/>
          <w:szCs w:val="32"/>
        </w:rPr>
        <w:t xml:space="preserve">项目编号：</w:t>
      </w:r>
      <w:r>
        <w:rPr>
          <w:rFonts w:hint="eastAsia" w:ascii="新宋体" w:hAnsi="新宋体" w:eastAsia="新宋体"/>
          <w:b/>
          <w:bCs/>
          <w:color w:val="000000"/>
          <w:sz w:val="32"/>
          <w:szCs w:val="32"/>
          <w:highlight w:val="none"/>
        </w:rPr>
        <w:t xml:space="preserve">JSZC-321203-HQGC-C2026-0024</w:t>
      </w:r>
      <w:r>
        <w:rPr>
          <w:rFonts w:ascii="新宋体" w:hAnsi="新宋体" w:eastAsia="新宋体"/>
          <w:b/>
          <w:bCs/>
          <w:color w:val="000000"/>
          <w:sz w:val="32"/>
          <w:szCs w:val="32"/>
        </w:rPr>
      </w:r>
      <w:r/>
    </w:p>
    <w:p>
      <w:pPr>
        <w:pStyle w:val="1147"/>
        <w:ind w:left="1558" w:hanging="1558"/>
        <w:spacing w:line="360" w:lineRule="auto"/>
        <w:rPr>
          <w:rFonts w:hint="eastAsia" w:ascii="新宋体" w:hAnsi="新宋体" w:eastAsia="新宋体"/>
          <w:b/>
          <w:bCs/>
          <w:color w:val="000000"/>
          <w:sz w:val="32"/>
          <w:szCs w:val="32"/>
        </w:rPr>
      </w:pPr>
      <w:r>
        <w:rPr>
          <w:rFonts w:hint="eastAsia" w:ascii="新宋体" w:hAnsi="新宋体" w:eastAsia="新宋体"/>
          <w:b/>
          <w:bCs/>
          <w:color w:val="000000"/>
          <w:sz w:val="32"/>
          <w:szCs w:val="32"/>
        </w:rPr>
        <w:t xml:space="preserve">采 购 人：泰州医药高新技术产业开发区（泰州市高港区）港口产业园管理办公室</w:t>
      </w:r>
      <w:r>
        <w:rPr>
          <w:rFonts w:hint="eastAsia" w:ascii="新宋体" w:hAnsi="新宋体" w:eastAsia="新宋体"/>
          <w:b/>
          <w:bCs/>
          <w:color w:val="000000"/>
          <w:sz w:val="32"/>
          <w:szCs w:val="32"/>
        </w:rPr>
      </w:r>
      <w:r/>
    </w:p>
    <w:p>
      <w:pPr>
        <w:pStyle w:val="1159"/>
        <w:rPr>
          <w:rFonts w:hint="eastAsia" w:ascii="新宋体" w:hAnsi="新宋体" w:eastAsia="新宋体"/>
          <w:b/>
          <w:bCs/>
          <w:color w:val="000000"/>
          <w:sz w:val="32"/>
          <w:szCs w:val="32"/>
        </w:rPr>
      </w:pPr>
      <w:r>
        <w:rPr>
          <w:rFonts w:hint="eastAsia" w:ascii="新宋体" w:hAnsi="新宋体" w:eastAsia="新宋体"/>
          <w:b/>
          <w:bCs/>
          <w:color w:val="000000"/>
          <w:sz w:val="32"/>
          <w:szCs w:val="32"/>
        </w:rPr>
      </w:r>
      <w:r/>
    </w:p>
    <w:p>
      <w:pPr>
        <w:pStyle w:val="1159"/>
        <w:rPr>
          <w:rFonts w:hint="eastAsia" w:ascii="新宋体" w:hAnsi="新宋体" w:eastAsia="新宋体"/>
          <w:b/>
          <w:bCs/>
          <w:color w:val="000000"/>
          <w:sz w:val="32"/>
          <w:szCs w:val="32"/>
        </w:rPr>
      </w:pPr>
      <w:r>
        <w:rPr>
          <w:rFonts w:hint="eastAsia" w:ascii="新宋体" w:hAnsi="新宋体" w:eastAsia="新宋体"/>
          <w:b/>
          <w:bCs/>
          <w:color w:val="000000"/>
          <w:sz w:val="32"/>
          <w:szCs w:val="32"/>
        </w:rPr>
      </w:r>
      <w:r/>
    </w:p>
    <w:p>
      <w:pPr>
        <w:pStyle w:val="1159"/>
        <w:rPr>
          <w:rFonts w:hint="eastAsia" w:ascii="新宋体" w:hAnsi="新宋体" w:eastAsia="新宋体"/>
          <w:b/>
          <w:bCs/>
          <w:color w:val="000000"/>
          <w:sz w:val="32"/>
          <w:szCs w:val="32"/>
        </w:rPr>
      </w:pPr>
      <w:r>
        <w:rPr>
          <w:rFonts w:hint="eastAsia" w:ascii="新宋体" w:hAnsi="新宋体" w:eastAsia="新宋体"/>
          <w:b/>
          <w:bCs/>
          <w:color w:val="000000"/>
          <w:sz w:val="32"/>
          <w:szCs w:val="32"/>
        </w:rPr>
      </w:r>
      <w:r>
        <w:rPr>
          <w:rFonts w:hint="eastAsia" w:ascii="新宋体" w:hAnsi="新宋体" w:eastAsia="新宋体"/>
          <w:b/>
          <w:bCs/>
          <w:color w:val="000000"/>
          <w:sz w:val="32"/>
          <w:szCs w:val="32"/>
        </w:rPr>
      </w:r>
      <w:r/>
    </w:p>
    <w:p>
      <w:pPr>
        <w:pStyle w:val="1159"/>
        <w:rPr>
          <w:rFonts w:hint="eastAsia" w:ascii="新宋体" w:hAnsi="新宋体" w:eastAsia="新宋体"/>
          <w:b/>
          <w:bCs/>
          <w:color w:val="000000"/>
          <w:sz w:val="32"/>
          <w:szCs w:val="32"/>
        </w:rPr>
      </w:pPr>
      <w:r>
        <w:rPr>
          <w:rFonts w:hint="eastAsia" w:ascii="新宋体" w:hAnsi="新宋体" w:eastAsia="新宋体"/>
          <w:b/>
          <w:bCs/>
          <w:color w:val="000000"/>
          <w:sz w:val="32"/>
          <w:szCs w:val="32"/>
        </w:rPr>
      </w:r>
      <w:r>
        <w:rPr>
          <w:rFonts w:hint="eastAsia" w:ascii="新宋体" w:hAnsi="新宋体" w:eastAsia="新宋体"/>
          <w:b/>
          <w:bCs/>
          <w:color w:val="000000"/>
          <w:sz w:val="32"/>
          <w:szCs w:val="32"/>
        </w:rPr>
      </w:r>
      <w:r/>
    </w:p>
    <w:p>
      <w:pPr>
        <w:pStyle w:val="1159"/>
        <w:rPr>
          <w:rFonts w:hint="eastAsia" w:ascii="新宋体" w:hAnsi="新宋体" w:eastAsia="新宋体"/>
          <w:b/>
          <w:bCs/>
          <w:color w:val="000000"/>
          <w:sz w:val="32"/>
          <w:szCs w:val="32"/>
        </w:rPr>
      </w:pPr>
      <w:r>
        <w:rPr>
          <w:rFonts w:hint="eastAsia" w:ascii="新宋体" w:hAnsi="新宋体" w:eastAsia="新宋体"/>
          <w:b/>
          <w:bCs/>
          <w:color w:val="000000"/>
          <w:sz w:val="32"/>
          <w:szCs w:val="32"/>
        </w:rPr>
      </w:r>
      <w:r/>
    </w:p>
    <w:p>
      <w:pPr>
        <w:pStyle w:val="1159"/>
        <w:rPr>
          <w:rFonts w:hint="eastAsia" w:ascii="新宋体" w:hAnsi="新宋体" w:eastAsia="新宋体"/>
          <w:b/>
          <w:bCs/>
          <w:color w:val="000000"/>
          <w:sz w:val="32"/>
          <w:szCs w:val="32"/>
        </w:rPr>
      </w:pPr>
      <w:r>
        <w:rPr>
          <w:rFonts w:hint="eastAsia" w:ascii="新宋体" w:hAnsi="新宋体" w:eastAsia="新宋体"/>
          <w:b/>
          <w:bCs/>
          <w:color w:val="000000"/>
          <w:sz w:val="32"/>
          <w:szCs w:val="32"/>
        </w:rPr>
      </w:r>
      <w:r/>
    </w:p>
    <w:p>
      <w:pPr>
        <w:pStyle w:val="1147"/>
        <w:jc w:val="center"/>
        <w:spacing w:line="360" w:lineRule="auto"/>
        <w:rPr>
          <w:rFonts w:hint="eastAsia" w:ascii="新宋体" w:hAnsi="新宋体" w:eastAsia="新宋体"/>
          <w:b/>
          <w:bCs/>
          <w:color w:val="000000"/>
          <w:sz w:val="32"/>
          <w:szCs w:val="32"/>
        </w:rPr>
      </w:pPr>
      <w:r>
        <w:rPr>
          <w:rFonts w:hint="eastAsia" w:ascii="新宋体" w:hAnsi="新宋体" w:eastAsia="新宋体"/>
          <w:b/>
          <w:bCs/>
          <w:color w:val="000000"/>
          <w:sz w:val="32"/>
          <w:szCs w:val="32"/>
        </w:rPr>
        <w:t xml:space="preserve">采购代理机构：江苏华强工程投资管理咨询有限公司</w:t>
      </w:r>
      <w:r>
        <w:rPr>
          <w:rFonts w:hint="eastAsia" w:ascii="新宋体" w:hAnsi="新宋体" w:eastAsia="新宋体"/>
          <w:b/>
          <w:bCs/>
          <w:color w:val="000000"/>
          <w:sz w:val="32"/>
          <w:szCs w:val="32"/>
        </w:rPr>
      </w:r>
      <w:r/>
    </w:p>
    <w:p>
      <w:pPr>
        <w:pStyle w:val="1176"/>
        <w:ind w:firstLine="643"/>
        <w:jc w:val="center"/>
        <w:rPr>
          <w:rFonts w:hint="eastAsia" w:ascii="新宋体" w:hAnsi="新宋体" w:eastAsia="新宋体"/>
          <w:b/>
          <w:bCs/>
          <w:color w:val="000000"/>
          <w:sz w:val="32"/>
          <w:szCs w:val="32"/>
        </w:rPr>
      </w:pPr>
      <w:r>
        <w:rPr>
          <w:rFonts w:hint="eastAsia" w:ascii="新宋体" w:hAnsi="新宋体" w:eastAsia="新宋体"/>
          <w:b/>
          <w:bCs/>
          <w:color w:val="000000"/>
          <w:sz w:val="32"/>
          <w:szCs w:val="32"/>
        </w:rPr>
        <w:t xml:space="preserve">202</w:t>
      </w:r>
      <w:r>
        <w:rPr>
          <w:rFonts w:hint="eastAsia" w:ascii="新宋体" w:hAnsi="新宋体" w:eastAsia="新宋体"/>
          <w:b/>
          <w:bCs/>
          <w:color w:val="000000"/>
          <w:sz w:val="32"/>
          <w:szCs w:val="32"/>
          <w:lang w:val="en-US" w:eastAsia="zh-CN"/>
        </w:rPr>
        <w:t xml:space="preserve">6</w:t>
      </w:r>
      <w:r>
        <w:rPr>
          <w:rFonts w:hint="eastAsia" w:ascii="新宋体" w:hAnsi="新宋体" w:eastAsia="新宋体"/>
          <w:b/>
          <w:bCs/>
          <w:color w:val="000000"/>
          <w:sz w:val="32"/>
          <w:szCs w:val="32"/>
        </w:rPr>
        <w:t xml:space="preserve">年</w:t>
      </w:r>
      <w:r>
        <w:rPr>
          <w:rFonts w:hint="eastAsia" w:ascii="新宋体" w:hAnsi="新宋体" w:eastAsia="新宋体"/>
          <w:b/>
          <w:bCs/>
          <w:color w:val="000000"/>
          <w:sz w:val="32"/>
          <w:szCs w:val="32"/>
          <w:lang w:val="en-US" w:eastAsia="zh-CN"/>
        </w:rPr>
        <w:t xml:space="preserve">7</w:t>
      </w:r>
      <w:r>
        <w:rPr>
          <w:rFonts w:hint="eastAsia" w:ascii="新宋体" w:hAnsi="新宋体" w:eastAsia="新宋体"/>
          <w:b/>
          <w:bCs/>
          <w:color w:val="000000"/>
          <w:sz w:val="32"/>
          <w:szCs w:val="32"/>
        </w:rPr>
        <w:t xml:space="preserve">月</w:t>
      </w:r>
      <w:r>
        <w:rPr>
          <w:rFonts w:hint="eastAsia" w:ascii="新宋体" w:hAnsi="新宋体" w:eastAsia="新宋体"/>
          <w:b/>
          <w:bCs/>
          <w:color w:val="000000"/>
          <w:sz w:val="32"/>
          <w:szCs w:val="32"/>
        </w:rPr>
      </w:r>
      <w:r/>
    </w:p>
    <w:p>
      <w:pPr>
        <w:pStyle w:val="1176"/>
        <w:jc w:val="center"/>
        <w:rPr>
          <w:rFonts w:hint="eastAsia" w:ascii="新宋体" w:hAnsi="新宋体" w:eastAsia="新宋体"/>
          <w:b/>
          <w:bCs/>
          <w:color w:val="000000"/>
        </w:rPr>
      </w:pPr>
      <w:r>
        <w:rPr>
          <w:rFonts w:hint="eastAsia" w:ascii="新宋体" w:hAnsi="新宋体" w:eastAsia="新宋体"/>
          <w:b/>
          <w:bCs/>
          <w:color w:val="000000"/>
        </w:rPr>
      </w:r>
      <w:r/>
    </w:p>
    <w:p>
      <w:pPr>
        <w:pStyle w:val="1176"/>
        <w:jc w:val="center"/>
        <w:rPr>
          <w:rFonts w:hint="eastAsia" w:ascii="新宋体" w:hAnsi="新宋体" w:eastAsia="新宋体"/>
          <w:b/>
          <w:bCs/>
          <w:color w:val="000000"/>
        </w:rPr>
      </w:pPr>
      <w:r>
        <w:rPr>
          <w:rFonts w:hint="eastAsia" w:ascii="新宋体" w:hAnsi="新宋体" w:eastAsia="新宋体"/>
          <w:b/>
          <w:bCs/>
          <w:color w:val="000000"/>
        </w:rPr>
      </w:r>
      <w:r/>
    </w:p>
    <w:p>
      <w:pPr>
        <w:pStyle w:val="1177"/>
        <w:jc w:val="center"/>
        <w:spacing w:before="0" w:line="360" w:lineRule="auto"/>
        <w:rPr>
          <w:rFonts w:hint="eastAsia" w:ascii="宋体" w:hAnsi="宋体" w:eastAsia="宋体"/>
          <w:b/>
          <w:color w:val="000000"/>
          <w:sz w:val="40"/>
          <w:lang w:val="zh-CN"/>
        </w:rPr>
      </w:pPr>
      <w:r>
        <w:rPr>
          <w:rFonts w:ascii="宋体" w:hAnsi="宋体" w:eastAsia="宋体"/>
          <w:b/>
          <w:color w:val="000000"/>
          <w:sz w:val="40"/>
          <w:lang w:val="zh-CN"/>
        </w:rPr>
        <w:t xml:space="preserve">目</w:t>
      </w:r>
      <w:r>
        <w:rPr>
          <w:rFonts w:hint="eastAsia" w:ascii="宋体" w:hAnsi="宋体" w:eastAsia="宋体"/>
          <w:b/>
          <w:color w:val="000000"/>
          <w:sz w:val="40"/>
        </w:rPr>
        <w:t xml:space="preserve">  </w:t>
      </w:r>
      <w:r>
        <w:rPr>
          <w:rFonts w:ascii="宋体" w:hAnsi="宋体" w:eastAsia="宋体"/>
          <w:b/>
          <w:color w:val="000000"/>
          <w:sz w:val="40"/>
          <w:lang w:val="zh-CN"/>
        </w:rPr>
        <w:t xml:space="preserve">录</w:t>
      </w:r>
      <w:r>
        <w:rPr>
          <w:rFonts w:hint="eastAsia" w:ascii="宋体" w:hAnsi="宋体" w:eastAsia="宋体"/>
          <w:b/>
          <w:color w:val="000000"/>
          <w:sz w:val="40"/>
          <w:lang w:val="zh-CN"/>
        </w:rPr>
      </w:r>
      <w:r/>
    </w:p>
    <w:p>
      <w:pPr>
        <w:pStyle w:val="1147"/>
        <w:ind w:firstLine="420"/>
        <w:spacing w:line="360" w:lineRule="auto"/>
        <w:rPr>
          <w:color w:val="000000"/>
          <w:lang w:val="zh-CN"/>
        </w:rPr>
      </w:pPr>
      <w:r>
        <w:rPr>
          <w:color w:val="000000"/>
          <w:lang w:val="zh-CN"/>
        </w:rPr>
      </w:r>
      <w:r/>
    </w:p>
    <w:p>
      <w:pPr>
        <w:pStyle w:val="1167"/>
        <w:spacing w:line="360" w:lineRule="auto"/>
        <w:tabs>
          <w:tab w:val="right" w:pos="9440" w:leader="dot"/>
        </w:tabs>
        <w:rPr>
          <w:rFonts w:hint="eastAsia" w:ascii="宋体" w:hAnsi="宋体" w:eastAsia="宋体"/>
          <w:caps w:val="0"/>
          <w:color w:val="000000"/>
          <w:sz w:val="21"/>
          <w:szCs w:val="21"/>
        </w:rPr>
      </w:pPr>
      <w:r>
        <w:rPr>
          <w:rStyle w:val="1175"/>
          <w:rFonts w:ascii="宋体" w:hAnsi="宋体"/>
          <w:color w:val="000000"/>
        </w:rPr>
        <w:fldChar w:fldCharType="begin"/>
      </w:r>
      <w:r>
        <w:rPr>
          <w:rStyle w:val="1175"/>
          <w:rFonts w:ascii="宋体" w:hAnsi="宋体"/>
          <w:color w:val="000000"/>
        </w:rPr>
        <w:instrText xml:space="preserve"> TOC \o "1-1" \h \z \u </w:instrText>
      </w:r>
      <w:r>
        <w:rPr>
          <w:rStyle w:val="1175"/>
          <w:rFonts w:ascii="宋体" w:hAnsi="宋体"/>
          <w:color w:val="000000"/>
        </w:rPr>
        <w:fldChar w:fldCharType="separate"/>
      </w:r>
      <w:r>
        <w:rPr>
          <w:color w:val="000000"/>
        </w:rPr>
        <w:fldChar w:fldCharType="begin"/>
      </w:r>
      <w:r>
        <w:rPr>
          <w:color w:val="000000"/>
        </w:rPr>
        <w:instrText xml:space="preserve"> HYPERLINK \l "_Toc86268900" </w:instrText>
      </w:r>
      <w:r>
        <w:rPr>
          <w:color w:val="000000"/>
        </w:rPr>
        <w:fldChar w:fldCharType="separate"/>
      </w:r>
      <w:r>
        <w:rPr>
          <w:rFonts w:hint="eastAsia" w:ascii="宋体" w:hAnsi="宋体" w:eastAsia="宋体"/>
          <w:caps w:val="0"/>
          <w:color w:val="000000"/>
          <w:sz w:val="21"/>
          <w:szCs w:val="21"/>
        </w:rPr>
        <w:t xml:space="preserve">第一章 竞争性磋商采购公告</w:t>
      </w:r>
      <w:r>
        <w:rPr>
          <w:rFonts w:hint="eastAsia" w:ascii="宋体" w:hAnsi="宋体" w:eastAsia="宋体"/>
          <w:caps w:val="0"/>
          <w:color w:val="000000"/>
          <w:sz w:val="21"/>
          <w:szCs w:val="21"/>
        </w:rPr>
        <w:tab/>
      </w:r>
      <w:r>
        <w:rPr>
          <w:rFonts w:hint="eastAsia" w:ascii="宋体" w:hAnsi="宋体" w:eastAsia="宋体"/>
          <w:caps w:val="0"/>
          <w:color w:val="000000"/>
          <w:sz w:val="21"/>
          <w:szCs w:val="21"/>
        </w:rPr>
        <w:fldChar w:fldCharType="begin"/>
      </w:r>
      <w:r>
        <w:rPr>
          <w:rFonts w:hint="eastAsia" w:ascii="宋体" w:hAnsi="宋体" w:eastAsia="宋体"/>
          <w:caps w:val="0"/>
          <w:color w:val="000000"/>
          <w:sz w:val="21"/>
          <w:szCs w:val="21"/>
        </w:rPr>
        <w:instrText xml:space="preserve"> PAGEREF _Toc86268900 \h </w:instrText>
      </w:r>
      <w:r>
        <w:rPr>
          <w:rFonts w:hint="eastAsia" w:ascii="宋体" w:hAnsi="宋体" w:eastAsia="宋体"/>
          <w:caps w:val="0"/>
          <w:color w:val="000000"/>
          <w:sz w:val="21"/>
          <w:szCs w:val="21"/>
        </w:rPr>
        <w:fldChar w:fldCharType="separate"/>
      </w:r>
      <w:r>
        <w:rPr>
          <w:rFonts w:hint="eastAsia" w:ascii="宋体" w:hAnsi="宋体" w:eastAsia="宋体"/>
          <w:caps w:val="0"/>
          <w:color w:val="000000"/>
          <w:sz w:val="21"/>
          <w:szCs w:val="21"/>
        </w:rPr>
        <w:t xml:space="preserve">3</w:t>
      </w:r>
      <w:r>
        <w:rPr>
          <w:rFonts w:hint="eastAsia" w:ascii="宋体" w:hAnsi="宋体" w:eastAsia="宋体"/>
          <w:caps w:val="0"/>
          <w:color w:val="000000"/>
          <w:sz w:val="21"/>
          <w:szCs w:val="21"/>
        </w:rPr>
        <w:fldChar w:fldCharType="end"/>
      </w:r>
      <w:r>
        <w:rPr>
          <w:rFonts w:hint="eastAsia" w:ascii="宋体" w:hAnsi="宋体" w:eastAsia="宋体"/>
          <w:caps w:val="0"/>
          <w:color w:val="000000"/>
          <w:sz w:val="21"/>
          <w:szCs w:val="21"/>
        </w:rPr>
        <w:fldChar w:fldCharType="end"/>
      </w:r>
      <w:r>
        <w:rPr>
          <w:rFonts w:hint="eastAsia" w:ascii="宋体" w:hAnsi="宋体" w:eastAsia="宋体"/>
          <w:caps w:val="0"/>
          <w:color w:val="000000"/>
          <w:sz w:val="21"/>
          <w:szCs w:val="21"/>
        </w:rPr>
      </w:r>
      <w:r/>
    </w:p>
    <w:p>
      <w:pPr>
        <w:pStyle w:val="1167"/>
        <w:spacing w:line="360" w:lineRule="auto"/>
        <w:tabs>
          <w:tab w:val="right" w:pos="9440" w:leader="dot"/>
        </w:tabs>
        <w:rPr>
          <w:rFonts w:hint="eastAsia" w:ascii="宋体" w:hAnsi="宋体" w:eastAsia="宋体"/>
          <w:caps w:val="0"/>
          <w:color w:val="000000"/>
          <w:sz w:val="21"/>
          <w:szCs w:val="21"/>
        </w:rPr>
      </w:pPr>
      <w:r>
        <w:rPr>
          <w:color w:val="000000"/>
        </w:rPr>
        <w:fldChar w:fldCharType="begin"/>
      </w:r>
      <w:r>
        <w:rPr>
          <w:color w:val="000000"/>
        </w:rPr>
        <w:instrText xml:space="preserve"> HYPERLINK \l "_Toc86268900" </w:instrText>
      </w:r>
      <w:r>
        <w:rPr>
          <w:color w:val="000000"/>
        </w:rPr>
        <w:fldChar w:fldCharType="separate"/>
      </w:r>
      <w:r>
        <w:rPr>
          <w:rFonts w:hint="eastAsia" w:ascii="宋体" w:hAnsi="宋体" w:eastAsia="宋体"/>
          <w:caps w:val="0"/>
          <w:color w:val="000000"/>
          <w:sz w:val="21"/>
          <w:szCs w:val="21"/>
        </w:rPr>
        <w:t xml:space="preserve">第二章 参加磋商供应商须知</w:t>
      </w:r>
      <w:r>
        <w:rPr>
          <w:rFonts w:hint="eastAsia" w:ascii="宋体" w:hAnsi="宋体" w:eastAsia="宋体"/>
          <w:caps w:val="0"/>
          <w:color w:val="000000"/>
          <w:sz w:val="21"/>
          <w:szCs w:val="21"/>
        </w:rPr>
        <w:tab/>
      </w:r>
      <w:r>
        <w:rPr>
          <w:rFonts w:hint="eastAsia" w:ascii="宋体" w:hAnsi="宋体" w:eastAsia="宋体"/>
          <w:caps w:val="0"/>
          <w:color w:val="000000"/>
          <w:sz w:val="21"/>
          <w:szCs w:val="21"/>
        </w:rPr>
        <w:t xml:space="preserve">7</w:t>
      </w:r>
      <w:r>
        <w:rPr>
          <w:rFonts w:hint="eastAsia" w:ascii="宋体" w:hAnsi="宋体" w:eastAsia="宋体"/>
          <w:caps w:val="0"/>
          <w:color w:val="000000"/>
          <w:sz w:val="21"/>
          <w:szCs w:val="21"/>
        </w:rPr>
        <w:fldChar w:fldCharType="end"/>
      </w:r>
      <w:r>
        <w:rPr>
          <w:rFonts w:hint="eastAsia" w:ascii="宋体" w:hAnsi="宋体" w:eastAsia="宋体"/>
          <w:caps w:val="0"/>
          <w:color w:val="000000"/>
          <w:sz w:val="21"/>
          <w:szCs w:val="21"/>
        </w:rPr>
      </w:r>
      <w:r/>
    </w:p>
    <w:p>
      <w:pPr>
        <w:pStyle w:val="1167"/>
        <w:spacing w:line="360" w:lineRule="auto"/>
        <w:tabs>
          <w:tab w:val="right" w:pos="9440" w:leader="dot"/>
        </w:tabs>
        <w:rPr>
          <w:rFonts w:hint="eastAsia" w:ascii="宋体" w:hAnsi="宋体" w:eastAsia="宋体"/>
          <w:caps w:val="0"/>
          <w:color w:val="000000"/>
          <w:sz w:val="21"/>
          <w:szCs w:val="21"/>
        </w:rPr>
      </w:pPr>
      <w:r>
        <w:rPr>
          <w:color w:val="000000"/>
        </w:rPr>
        <w:fldChar w:fldCharType="begin"/>
      </w:r>
      <w:r>
        <w:rPr>
          <w:color w:val="000000"/>
        </w:rPr>
        <w:instrText xml:space="preserve"> HYPERLINK \l "_Toc86268901" </w:instrText>
      </w:r>
      <w:r>
        <w:rPr>
          <w:color w:val="000000"/>
        </w:rPr>
        <w:fldChar w:fldCharType="separate"/>
      </w:r>
      <w:r>
        <w:rPr>
          <w:rFonts w:hint="eastAsia" w:ascii="宋体" w:hAnsi="宋体" w:eastAsia="宋体"/>
          <w:caps w:val="0"/>
          <w:color w:val="000000"/>
          <w:sz w:val="21"/>
          <w:szCs w:val="21"/>
        </w:rPr>
        <w:t xml:space="preserve">第三章 合同条款及格式</w:t>
      </w:r>
      <w:r>
        <w:rPr>
          <w:rFonts w:hint="eastAsia" w:ascii="宋体" w:hAnsi="宋体" w:eastAsia="宋体"/>
          <w:caps w:val="0"/>
          <w:color w:val="000000"/>
          <w:sz w:val="21"/>
          <w:szCs w:val="21"/>
        </w:rPr>
        <w:tab/>
      </w:r>
      <w:r>
        <w:rPr>
          <w:rFonts w:hint="eastAsia" w:ascii="宋体" w:hAnsi="宋体" w:eastAsia="宋体"/>
          <w:caps w:val="0"/>
          <w:color w:val="000000"/>
          <w:sz w:val="21"/>
          <w:szCs w:val="21"/>
        </w:rPr>
        <w:fldChar w:fldCharType="begin"/>
      </w:r>
      <w:r>
        <w:rPr>
          <w:rFonts w:hint="eastAsia" w:ascii="宋体" w:hAnsi="宋体" w:eastAsia="宋体"/>
          <w:caps w:val="0"/>
          <w:color w:val="000000"/>
          <w:sz w:val="21"/>
          <w:szCs w:val="21"/>
        </w:rPr>
        <w:instrText xml:space="preserve"> PAGEREF _Toc86268901 \h </w:instrText>
      </w:r>
      <w:r>
        <w:rPr>
          <w:rFonts w:hint="eastAsia" w:ascii="宋体" w:hAnsi="宋体" w:eastAsia="宋体"/>
          <w:caps w:val="0"/>
          <w:color w:val="000000"/>
          <w:sz w:val="21"/>
          <w:szCs w:val="21"/>
        </w:rPr>
        <w:fldChar w:fldCharType="separate"/>
      </w:r>
      <w:r>
        <w:rPr>
          <w:rFonts w:hint="eastAsia" w:ascii="宋体" w:hAnsi="宋体" w:eastAsia="宋体"/>
          <w:caps w:val="0"/>
          <w:color w:val="000000"/>
          <w:sz w:val="21"/>
          <w:szCs w:val="21"/>
        </w:rPr>
        <w:t xml:space="preserve">12</w:t>
      </w:r>
      <w:r>
        <w:rPr>
          <w:rFonts w:hint="eastAsia" w:ascii="宋体" w:hAnsi="宋体" w:eastAsia="宋体"/>
          <w:caps w:val="0"/>
          <w:color w:val="000000"/>
          <w:sz w:val="21"/>
          <w:szCs w:val="21"/>
        </w:rPr>
        <w:fldChar w:fldCharType="end"/>
      </w:r>
      <w:r>
        <w:rPr>
          <w:rFonts w:hint="eastAsia" w:ascii="宋体" w:hAnsi="宋体" w:eastAsia="宋体"/>
          <w:caps w:val="0"/>
          <w:color w:val="000000"/>
          <w:sz w:val="21"/>
          <w:szCs w:val="21"/>
        </w:rPr>
        <w:fldChar w:fldCharType="end"/>
      </w:r>
      <w:r>
        <w:rPr>
          <w:rFonts w:hint="eastAsia" w:ascii="宋体" w:hAnsi="宋体" w:eastAsia="宋体"/>
          <w:caps w:val="0"/>
          <w:color w:val="000000"/>
          <w:sz w:val="21"/>
          <w:szCs w:val="21"/>
        </w:rPr>
      </w:r>
      <w:r/>
    </w:p>
    <w:p>
      <w:pPr>
        <w:pStyle w:val="1167"/>
        <w:spacing w:line="360" w:lineRule="auto"/>
        <w:tabs>
          <w:tab w:val="right" w:pos="9440" w:leader="dot"/>
        </w:tabs>
        <w:rPr>
          <w:rFonts w:hint="eastAsia" w:ascii="宋体" w:hAnsi="宋体" w:eastAsia="宋体"/>
          <w:caps w:val="0"/>
          <w:color w:val="000000"/>
          <w:sz w:val="21"/>
          <w:szCs w:val="21"/>
        </w:rPr>
      </w:pPr>
      <w:r>
        <w:rPr>
          <w:color w:val="000000"/>
        </w:rPr>
        <w:fldChar w:fldCharType="begin"/>
      </w:r>
      <w:r>
        <w:rPr>
          <w:color w:val="000000"/>
        </w:rPr>
        <w:instrText xml:space="preserve"> HYPERLINK \l "_Toc86268902" </w:instrText>
      </w:r>
      <w:r>
        <w:rPr>
          <w:color w:val="000000"/>
        </w:rPr>
        <w:fldChar w:fldCharType="separate"/>
      </w:r>
      <w:r>
        <w:rPr>
          <w:rFonts w:hint="eastAsia" w:ascii="宋体" w:hAnsi="宋体" w:eastAsia="宋体"/>
          <w:caps w:val="0"/>
          <w:color w:val="000000"/>
          <w:sz w:val="21"/>
          <w:szCs w:val="21"/>
        </w:rPr>
        <w:t xml:space="preserve">第四章 项目需求</w:t>
      </w:r>
      <w:r>
        <w:rPr>
          <w:rFonts w:hint="eastAsia" w:ascii="宋体" w:hAnsi="宋体" w:eastAsia="宋体"/>
          <w:caps w:val="0"/>
          <w:color w:val="000000"/>
          <w:sz w:val="21"/>
          <w:szCs w:val="21"/>
        </w:rPr>
        <w:tab/>
      </w:r>
      <w:r>
        <w:rPr>
          <w:rFonts w:hint="eastAsia" w:ascii="宋体" w:hAnsi="宋体" w:eastAsia="宋体"/>
          <w:caps w:val="0"/>
          <w:color w:val="000000"/>
          <w:sz w:val="21"/>
          <w:szCs w:val="21"/>
        </w:rPr>
        <w:fldChar w:fldCharType="begin"/>
      </w:r>
      <w:r>
        <w:rPr>
          <w:rFonts w:hint="eastAsia" w:ascii="宋体" w:hAnsi="宋体" w:eastAsia="宋体"/>
          <w:caps w:val="0"/>
          <w:color w:val="000000"/>
          <w:sz w:val="21"/>
          <w:szCs w:val="21"/>
        </w:rPr>
        <w:instrText xml:space="preserve"> PAGEREF _Toc86268902 \h </w:instrText>
      </w:r>
      <w:r>
        <w:rPr>
          <w:rFonts w:hint="eastAsia" w:ascii="宋体" w:hAnsi="宋体" w:eastAsia="宋体"/>
          <w:caps w:val="0"/>
          <w:color w:val="000000"/>
          <w:sz w:val="21"/>
          <w:szCs w:val="21"/>
        </w:rPr>
        <w:fldChar w:fldCharType="separate"/>
      </w:r>
      <w:r>
        <w:rPr>
          <w:rFonts w:hint="eastAsia" w:ascii="宋体" w:hAnsi="宋体" w:eastAsia="宋体"/>
          <w:caps w:val="0"/>
          <w:color w:val="000000"/>
          <w:sz w:val="21"/>
          <w:szCs w:val="21"/>
        </w:rPr>
        <w:t xml:space="preserve">29</w:t>
      </w:r>
      <w:r>
        <w:rPr>
          <w:rFonts w:hint="eastAsia" w:ascii="宋体" w:hAnsi="宋体" w:eastAsia="宋体"/>
          <w:caps w:val="0"/>
          <w:color w:val="000000"/>
          <w:sz w:val="21"/>
          <w:szCs w:val="21"/>
        </w:rPr>
        <w:fldChar w:fldCharType="end"/>
      </w:r>
      <w:r>
        <w:rPr>
          <w:rFonts w:hint="eastAsia" w:ascii="宋体" w:hAnsi="宋体" w:eastAsia="宋体"/>
          <w:caps w:val="0"/>
          <w:color w:val="000000"/>
          <w:sz w:val="21"/>
          <w:szCs w:val="21"/>
        </w:rPr>
        <w:fldChar w:fldCharType="end"/>
      </w:r>
      <w:r>
        <w:rPr>
          <w:rFonts w:hint="eastAsia" w:ascii="宋体" w:hAnsi="宋体" w:eastAsia="宋体"/>
          <w:caps w:val="0"/>
          <w:color w:val="000000"/>
          <w:sz w:val="21"/>
          <w:szCs w:val="21"/>
        </w:rPr>
      </w:r>
      <w:r/>
    </w:p>
    <w:p>
      <w:pPr>
        <w:pStyle w:val="1167"/>
        <w:spacing w:line="360" w:lineRule="auto"/>
        <w:tabs>
          <w:tab w:val="right" w:pos="9440" w:leader="dot"/>
        </w:tabs>
        <w:rPr>
          <w:rFonts w:hint="eastAsia" w:ascii="宋体" w:hAnsi="宋体" w:eastAsia="宋体"/>
          <w:caps w:val="0"/>
          <w:color w:val="000000"/>
          <w:sz w:val="21"/>
          <w:szCs w:val="21"/>
        </w:rPr>
      </w:pPr>
      <w:r>
        <w:rPr>
          <w:color w:val="000000"/>
        </w:rPr>
        <w:fldChar w:fldCharType="begin"/>
      </w:r>
      <w:r>
        <w:rPr>
          <w:color w:val="000000"/>
        </w:rPr>
        <w:instrText xml:space="preserve"> HYPERLINK \l "_Toc86268903" </w:instrText>
      </w:r>
      <w:r>
        <w:rPr>
          <w:color w:val="000000"/>
        </w:rPr>
        <w:fldChar w:fldCharType="separate"/>
      </w:r>
      <w:r>
        <w:rPr>
          <w:rFonts w:hint="eastAsia" w:ascii="宋体" w:hAnsi="宋体" w:eastAsia="宋体"/>
          <w:caps w:val="0"/>
          <w:color w:val="000000"/>
          <w:sz w:val="21"/>
          <w:szCs w:val="21"/>
        </w:rPr>
        <w:t xml:space="preserve">第五章 评审方法和评审标准</w:t>
      </w:r>
      <w:r>
        <w:rPr>
          <w:rFonts w:hint="eastAsia" w:ascii="宋体" w:hAnsi="宋体" w:eastAsia="宋体"/>
          <w:caps w:val="0"/>
          <w:color w:val="000000"/>
          <w:sz w:val="21"/>
          <w:szCs w:val="21"/>
        </w:rPr>
        <w:tab/>
      </w:r>
      <w:r>
        <w:rPr>
          <w:rFonts w:hint="eastAsia" w:ascii="宋体" w:hAnsi="宋体" w:eastAsia="宋体"/>
          <w:caps w:val="0"/>
          <w:color w:val="000000"/>
          <w:sz w:val="21"/>
          <w:szCs w:val="21"/>
        </w:rPr>
        <w:fldChar w:fldCharType="end"/>
      </w:r>
      <w:r>
        <w:rPr>
          <w:rFonts w:hint="eastAsia" w:ascii="宋体" w:hAnsi="宋体" w:eastAsia="宋体"/>
          <w:caps w:val="0"/>
          <w:color w:val="000000"/>
          <w:sz w:val="21"/>
          <w:szCs w:val="21"/>
        </w:rPr>
        <w:t xml:space="preserve">29</w:t>
      </w:r>
      <w:r>
        <w:rPr>
          <w:rFonts w:hint="eastAsia" w:ascii="宋体" w:hAnsi="宋体" w:eastAsia="宋体"/>
          <w:caps w:val="0"/>
          <w:color w:val="000000"/>
          <w:sz w:val="21"/>
          <w:szCs w:val="21"/>
        </w:rPr>
      </w:r>
      <w:r/>
    </w:p>
    <w:p>
      <w:pPr>
        <w:pStyle w:val="1167"/>
        <w:spacing w:line="360" w:lineRule="auto"/>
        <w:tabs>
          <w:tab w:val="right" w:pos="9440" w:leader="dot"/>
        </w:tabs>
        <w:rPr>
          <w:rStyle w:val="1175"/>
          <w:rFonts w:hint="eastAsia" w:ascii="宋体" w:hAnsi="宋体"/>
          <w:color w:val="000000"/>
        </w:rPr>
      </w:pPr>
      <w:r>
        <w:rPr>
          <w:color w:val="000000"/>
        </w:rPr>
        <w:fldChar w:fldCharType="begin"/>
      </w:r>
      <w:r>
        <w:rPr>
          <w:color w:val="000000"/>
        </w:rPr>
        <w:instrText xml:space="preserve"> HYPERLINK \l "_Toc86268903" </w:instrText>
      </w:r>
      <w:r>
        <w:rPr>
          <w:color w:val="000000"/>
        </w:rPr>
        <w:fldChar w:fldCharType="separate"/>
      </w:r>
      <w:r>
        <w:rPr>
          <w:rFonts w:hint="eastAsia" w:ascii="宋体" w:hAnsi="宋体" w:eastAsia="宋体"/>
          <w:caps w:val="0"/>
          <w:color w:val="000000"/>
          <w:sz w:val="21"/>
          <w:szCs w:val="21"/>
        </w:rPr>
        <w:t xml:space="preserve">第六章 响应文件的组成和格式</w:t>
      </w:r>
      <w:r>
        <w:rPr>
          <w:rFonts w:hint="eastAsia" w:ascii="宋体" w:hAnsi="宋体" w:eastAsia="宋体"/>
          <w:caps w:val="0"/>
          <w:color w:val="000000"/>
          <w:sz w:val="21"/>
          <w:szCs w:val="21"/>
        </w:rPr>
        <w:tab/>
      </w:r>
      <w:r>
        <w:rPr>
          <w:rFonts w:hint="eastAsia" w:ascii="宋体" w:hAnsi="宋体" w:eastAsia="宋体"/>
          <w:caps w:val="0"/>
          <w:color w:val="000000"/>
          <w:sz w:val="21"/>
          <w:szCs w:val="21"/>
        </w:rPr>
        <w:t xml:space="preserve">3</w:t>
      </w:r>
      <w:r>
        <w:rPr>
          <w:rFonts w:hint="eastAsia" w:ascii="宋体" w:hAnsi="宋体" w:eastAsia="宋体"/>
          <w:caps w:val="0"/>
          <w:color w:val="000000"/>
          <w:sz w:val="21"/>
          <w:szCs w:val="21"/>
        </w:rPr>
        <w:fldChar w:fldCharType="end"/>
      </w:r>
      <w:r>
        <w:rPr>
          <w:rFonts w:hint="eastAsia" w:ascii="宋体" w:hAnsi="宋体" w:eastAsia="宋体"/>
          <w:caps w:val="0"/>
          <w:color w:val="000000"/>
          <w:sz w:val="21"/>
          <w:szCs w:val="21"/>
        </w:rPr>
        <w:t xml:space="preserve">4</w:t>
      </w:r>
      <w:r>
        <w:rPr>
          <w:rStyle w:val="1175"/>
          <w:rFonts w:hint="eastAsia" w:ascii="宋体" w:hAnsi="宋体"/>
          <w:color w:val="000000"/>
        </w:rPr>
      </w:r>
      <w:r/>
    </w:p>
    <w:p>
      <w:pPr>
        <w:pStyle w:val="1167"/>
        <w:spacing w:line="360" w:lineRule="auto"/>
        <w:tabs>
          <w:tab w:val="right" w:pos="9440" w:leader="dot"/>
        </w:tabs>
        <w:rPr>
          <w:rStyle w:val="1175"/>
          <w:rFonts w:hint="eastAsia" w:ascii="宋体" w:hAnsi="宋体"/>
          <w:color w:val="000000"/>
        </w:rPr>
      </w:pPr>
      <w:r>
        <w:rPr>
          <w:rStyle w:val="1175"/>
          <w:rFonts w:ascii="宋体" w:hAnsi="宋体"/>
          <w:color w:val="000000"/>
        </w:rPr>
        <w:fldChar w:fldCharType="end"/>
      </w:r>
      <w:r>
        <w:rPr>
          <w:rStyle w:val="1175"/>
          <w:rFonts w:hint="eastAsia" w:ascii="宋体" w:hAnsi="宋体"/>
          <w:color w:val="000000"/>
        </w:rPr>
      </w:r>
      <w:r/>
    </w:p>
    <w:p>
      <w:pPr>
        <w:pStyle w:val="1167"/>
        <w:spacing w:line="360" w:lineRule="auto"/>
        <w:tabs>
          <w:tab w:val="right" w:pos="9440" w:leader="dot"/>
        </w:tabs>
        <w:rPr>
          <w:rStyle w:val="1175"/>
          <w:rFonts w:hint="eastAsia" w:ascii="宋体" w:hAnsi="宋体"/>
          <w:color w:val="000000"/>
        </w:rPr>
      </w:pPr>
      <w:r>
        <w:rPr>
          <w:rStyle w:val="1175"/>
          <w:rFonts w:hint="eastAsia" w:ascii="宋体" w:hAnsi="宋体"/>
          <w:color w:val="000000"/>
        </w:rPr>
      </w:r>
      <w:r/>
    </w:p>
    <w:p>
      <w:pPr>
        <w:pStyle w:val="1167"/>
        <w:spacing w:line="360" w:lineRule="auto"/>
        <w:tabs>
          <w:tab w:val="right" w:pos="9440" w:leader="dot"/>
        </w:tabs>
        <w:rPr>
          <w:rStyle w:val="1175"/>
          <w:rFonts w:hint="eastAsia" w:ascii="宋体" w:hAnsi="宋体"/>
          <w:color w:val="000000"/>
        </w:rPr>
      </w:pPr>
      <w:r>
        <w:rPr>
          <w:rStyle w:val="1175"/>
          <w:rFonts w:hint="eastAsia" w:ascii="宋体" w:hAnsi="宋体"/>
          <w:color w:val="000000"/>
        </w:rPr>
      </w:r>
      <w:r/>
    </w:p>
    <w:p>
      <w:pPr>
        <w:pStyle w:val="1176"/>
        <w:ind w:firstLine="360"/>
        <w:jc w:val="center"/>
        <w:rPr>
          <w:rStyle w:val="1175"/>
          <w:rFonts w:hint="eastAsia" w:ascii="宋体" w:hAnsi="宋体"/>
          <w:caps/>
          <w:color w:val="000000"/>
          <w:sz w:val="18"/>
          <w:szCs w:val="28"/>
        </w:rPr>
        <w:sectPr>
          <w:headerReference w:type="default" r:id="rId9"/>
          <w:footerReference w:type="default" r:id="rId11"/>
          <w:footerReference w:type="first" r:id="rId12"/>
          <w:footnotePr/>
          <w:endnotePr/>
          <w:type w:val="nextPage"/>
          <w:pgSz w:w="11906" w:h="16838" w:orient="portrait"/>
          <w:pgMar w:top="1701" w:right="1134" w:bottom="1134" w:left="1134" w:header="851" w:footer="992" w:gutter="0"/>
          <w:cols w:num="1" w:sep="0" w:space="1701" w:equalWidth="1"/>
          <w:docGrid w:linePitch="360"/>
        </w:sectPr>
      </w:pPr>
      <w:r>
        <w:rPr>
          <w:rStyle w:val="1175"/>
          <w:rFonts w:hint="eastAsia" w:ascii="宋体" w:hAnsi="宋体"/>
          <w:caps/>
          <w:color w:val="000000"/>
          <w:sz w:val="18"/>
          <w:szCs w:val="28"/>
        </w:rPr>
      </w:r>
      <w:r/>
    </w:p>
    <w:p>
      <w:pPr>
        <w:pStyle w:val="1148"/>
        <w:ind w:firstLine="422"/>
        <w:jc w:val="center"/>
        <w:spacing w:line="360" w:lineRule="auto"/>
        <w:rPr>
          <w:rFonts w:hint="eastAsia" w:ascii="宋体" w:hAnsi="宋体" w:eastAsia="宋体"/>
          <w:b/>
          <w:color w:val="000000"/>
          <w:sz w:val="21"/>
          <w:szCs w:val="21"/>
        </w:rPr>
      </w:pPr>
      <w:r/>
      <w:bookmarkStart w:id="0" w:name="_Toc86268900"/>
      <w:r>
        <w:rPr>
          <w:rFonts w:hint="eastAsia" w:ascii="宋体" w:hAnsi="宋体" w:eastAsia="宋体"/>
          <w:b/>
          <w:color w:val="000000"/>
          <w:sz w:val="21"/>
          <w:szCs w:val="21"/>
        </w:rPr>
        <w:t xml:space="preserve">第一章 竞争性磋商采购公告</w:t>
      </w:r>
      <w:bookmarkEnd w:id="0"/>
      <w:r>
        <w:rPr>
          <w:rFonts w:hint="eastAsia" w:ascii="宋体" w:hAnsi="宋体" w:eastAsia="宋体"/>
          <w:b/>
          <w:color w:val="000000"/>
          <w:sz w:val="21"/>
          <w:szCs w:val="21"/>
        </w:rPr>
      </w:r>
      <w:r/>
    </w:p>
    <w:p>
      <w:pPr>
        <w:pStyle w:val="1147"/>
        <w:jc w:val="left"/>
        <w:spacing w:line="360" w:lineRule="auto"/>
        <w:widowControl/>
        <w:rPr>
          <w:rFonts w:hint="eastAsia" w:ascii="宋体" w:hAnsi="宋体" w:cs="仿宋_GB2312"/>
          <w:color w:val="000000"/>
          <w:szCs w:val="21"/>
        </w:rPr>
      </w:pPr>
      <w:r/>
      <w:bookmarkStart w:id="1" w:name="_Toc28359012"/>
      <w:r/>
      <w:bookmarkStart w:id="2" w:name="_Toc28359089"/>
      <w:r/>
      <w:bookmarkStart w:id="3" w:name="_Toc35393629"/>
      <w:r/>
      <w:bookmarkStart w:id="4" w:name="_Toc35393798"/>
      <w:r/>
      <w:bookmarkStart w:id="5" w:name="_Toc14577347"/>
      <w:r/>
      <w:bookmarkStart w:id="6" w:name="_Toc61149549"/>
      <w:r/>
      <w:bookmarkStart w:id="7" w:name="_Toc513029209"/>
      <w:r>
        <w:rPr>
          <w:rFonts w:hint="eastAsia" w:ascii="宋体" w:hAnsi="宋体" w:cs="仿宋_GB2312"/>
          <w:b/>
          <w:bCs/>
          <w:color w:val="000000"/>
          <w:szCs w:val="21"/>
        </w:rPr>
        <w:t xml:space="preserve">项目概况</w:t>
      </w:r>
      <w:r>
        <w:rPr>
          <w:rFonts w:hint="eastAsia" w:ascii="宋体" w:hAnsi="宋体" w:cs="仿宋_GB2312"/>
          <w:color w:val="000000"/>
          <w:szCs w:val="21"/>
        </w:rPr>
      </w:r>
      <w:r/>
    </w:p>
    <w:p>
      <w:pPr>
        <w:pStyle w:val="1147"/>
        <w:ind w:left="210" w:firstLine="210"/>
        <w:spacing w:line="360" w:lineRule="auto"/>
        <w:rPr>
          <w:rFonts w:hint="eastAsia" w:ascii="宋体" w:hAnsi="宋体" w:cs="仿宋_GB2312"/>
          <w:color w:val="000000"/>
          <w:szCs w:val="21"/>
        </w:rPr>
      </w:pPr>
      <w:r>
        <w:rPr>
          <w:rFonts w:hint="eastAsia" w:ascii="宋体" w:hAnsi="宋体" w:cs="仿宋_GB2312"/>
          <w:color w:val="000000"/>
          <w:szCs w:val="21"/>
          <w:u w:val="single"/>
        </w:rPr>
        <w:t xml:space="preserve">202</w:t>
      </w:r>
      <w:r>
        <w:rPr>
          <w:rFonts w:hint="eastAsia" w:ascii="宋体" w:hAnsi="宋体" w:cs="仿宋_GB2312"/>
          <w:color w:val="000000"/>
          <w:szCs w:val="21"/>
          <w:u w:val="single"/>
          <w:lang w:val="en-US" w:eastAsia="zh-CN"/>
        </w:rPr>
        <w:t xml:space="preserve">6</w:t>
      </w:r>
      <w:r>
        <w:rPr>
          <w:rFonts w:hint="eastAsia" w:ascii="宋体" w:hAnsi="宋体" w:cs="仿宋_GB2312"/>
          <w:color w:val="000000"/>
          <w:szCs w:val="21"/>
          <w:u w:val="single"/>
        </w:rPr>
        <w:t xml:space="preserve">年度港口产业园绿化养护项目</w:t>
      </w:r>
      <w:r>
        <w:rPr>
          <w:rFonts w:hint="eastAsia" w:ascii="宋体" w:hAnsi="宋体" w:cs="仿宋_GB2312"/>
          <w:color w:val="000000"/>
          <w:szCs w:val="21"/>
        </w:rPr>
        <w:t xml:space="preserve">的潜在供应商应在</w:t>
      </w:r>
      <w:r>
        <w:rPr>
          <w:rFonts w:hint="eastAsia" w:ascii="宋体" w:hAnsi="宋体" w:cs="仿宋_GB2312"/>
          <w:b/>
          <w:bCs/>
          <w:color w:val="000000"/>
          <w:szCs w:val="21"/>
          <w:u w:val="single"/>
        </w:rPr>
        <w:t xml:space="preserve">江苏政府采购网</w:t>
      </w:r>
      <w:r>
        <w:rPr>
          <w:rFonts w:hint="eastAsia" w:ascii="宋体" w:hAnsi="宋体" w:cs="仿宋_GB2312"/>
          <w:color w:val="000000"/>
          <w:szCs w:val="21"/>
        </w:rPr>
        <w:t xml:space="preserve">获取采购文件，并于</w:t>
      </w:r>
      <w:r>
        <w:rPr>
          <w:rFonts w:hint="eastAsia" w:ascii="宋体" w:hAnsi="宋体" w:cs="仿宋_GB2312"/>
          <w:color w:val="000000"/>
          <w:szCs w:val="21"/>
          <w:u w:val="single"/>
        </w:rPr>
        <w:t xml:space="preserve">202</w:t>
      </w:r>
      <w:r>
        <w:rPr>
          <w:rFonts w:hint="eastAsia" w:ascii="宋体" w:hAnsi="宋体" w:cs="仿宋_GB2312"/>
          <w:color w:val="000000"/>
          <w:szCs w:val="21"/>
          <w:u w:val="single"/>
          <w:lang w:val="en-US" w:eastAsia="zh-CN"/>
        </w:rPr>
        <w:t xml:space="preserve">6</w:t>
      </w:r>
      <w:r>
        <w:rPr>
          <w:rFonts w:hint="eastAsia" w:ascii="宋体" w:hAnsi="宋体" w:cs="仿宋_GB2312"/>
          <w:color w:val="000000"/>
          <w:szCs w:val="21"/>
        </w:rPr>
        <w:t xml:space="preserve">年</w:t>
      </w:r>
      <w:r>
        <w:rPr>
          <w:rFonts w:hint="eastAsia" w:ascii="宋体" w:hAnsi="宋体" w:cs="仿宋_GB2312"/>
          <w:color w:val="000000"/>
          <w:szCs w:val="21"/>
          <w:lang w:val="en-US" w:eastAsia="zh-CN"/>
        </w:rPr>
        <w:t xml:space="preserve">7</w:t>
      </w:r>
      <w:r>
        <w:rPr>
          <w:rFonts w:hint="eastAsia" w:ascii="宋体" w:hAnsi="宋体" w:cs="仿宋_GB2312"/>
          <w:color w:val="000000"/>
          <w:szCs w:val="21"/>
        </w:rPr>
        <w:t xml:space="preserve">月</w:t>
      </w:r>
      <w:r>
        <w:rPr>
          <w:rFonts w:hint="eastAsia" w:ascii="宋体" w:hAnsi="宋体" w:cs="仿宋_GB2312"/>
          <w:color w:val="000000"/>
          <w:szCs w:val="21"/>
          <w:lang w:val="en-US" w:eastAsia="zh-CN"/>
        </w:rPr>
        <w:t xml:space="preserve">30</w:t>
      </w:r>
      <w:r>
        <w:rPr>
          <w:rFonts w:hint="eastAsia" w:ascii="宋体" w:hAnsi="宋体"/>
          <w:color w:val="000000"/>
          <w:szCs w:val="21"/>
        </w:rPr>
        <w:t xml:space="preserve">日9</w:t>
      </w:r>
      <w:r>
        <w:rPr>
          <w:rFonts w:hint="eastAsia" w:ascii="宋体" w:hAnsi="宋体" w:cs="仿宋_GB2312"/>
          <w:color w:val="000000"/>
          <w:szCs w:val="21"/>
        </w:rPr>
        <w:t xml:space="preserve">点00分（北京时间）前提交响应文件。</w:t>
      </w:r>
      <w:r>
        <w:rPr>
          <w:rFonts w:hint="eastAsia" w:ascii="宋体" w:hAnsi="宋体" w:cs="仿宋_GB2312"/>
          <w:color w:val="000000"/>
          <w:szCs w:val="21"/>
        </w:rPr>
      </w:r>
      <w:r/>
    </w:p>
    <w:p>
      <w:pPr>
        <w:pStyle w:val="1147"/>
        <w:spacing w:line="360" w:lineRule="auto"/>
        <w:rPr>
          <w:rFonts w:hint="eastAsia" w:ascii="宋体" w:hAnsi="宋体" w:cs="宋体"/>
          <w:b/>
          <w:bCs/>
          <w:color w:val="000000"/>
          <w:szCs w:val="21"/>
        </w:rPr>
      </w:pPr>
      <w:r>
        <w:rPr>
          <w:rFonts w:hint="eastAsia" w:ascii="宋体" w:hAnsi="宋体" w:cs="宋体"/>
          <w:b/>
          <w:bCs/>
          <w:color w:val="000000"/>
          <w:szCs w:val="21"/>
        </w:rPr>
        <w:t xml:space="preserve">一、项目基本情况</w:t>
      </w:r>
      <w:bookmarkEnd w:id="1"/>
      <w:r/>
      <w:bookmarkEnd w:id="2"/>
      <w:r/>
      <w:bookmarkEnd w:id="3"/>
      <w:r/>
      <w:bookmarkEnd w:id="4"/>
      <w:r>
        <w:rPr>
          <w:rFonts w:hint="eastAsia" w:ascii="宋体" w:hAnsi="宋体" w:cs="宋体"/>
          <w:b/>
          <w:bCs/>
          <w:color w:val="000000"/>
          <w:szCs w:val="21"/>
        </w:rPr>
      </w:r>
      <w:r/>
    </w:p>
    <w:p>
      <w:pPr>
        <w:pStyle w:val="1147"/>
        <w:ind w:firstLine="422"/>
        <w:spacing w:line="360" w:lineRule="auto"/>
        <w:rPr>
          <w:rFonts w:hint="eastAsia" w:ascii="宋体" w:hAnsi="宋体" w:cs="宋体"/>
          <w:color w:val="000000"/>
          <w:szCs w:val="21"/>
          <w:highlight w:val="none"/>
        </w:rPr>
      </w:pPr>
      <w:r/>
      <w:bookmarkStart w:id="8" w:name="_Toc28359013"/>
      <w:r/>
      <w:bookmarkStart w:id="9" w:name="_Toc35393799"/>
      <w:r/>
      <w:bookmarkStart w:id="10" w:name="_Toc35393630"/>
      <w:r/>
      <w:bookmarkStart w:id="11" w:name="_Toc28359090"/>
      <w:r>
        <w:rPr>
          <w:rFonts w:hint="eastAsia" w:ascii="宋体" w:hAnsi="宋体" w:cs="宋体"/>
          <w:b/>
          <w:bCs/>
          <w:color w:val="000000"/>
          <w:szCs w:val="21"/>
        </w:rPr>
        <w:t xml:space="preserve">项目编</w:t>
      </w:r>
      <w:r>
        <w:rPr>
          <w:rFonts w:hint="eastAsia" w:ascii="宋体" w:hAnsi="宋体" w:cs="宋体"/>
          <w:b/>
          <w:bCs/>
          <w:color w:val="000000"/>
          <w:szCs w:val="21"/>
          <w:highlight w:val="none"/>
        </w:rPr>
        <w:t xml:space="preserve">号：</w:t>
      </w:r>
      <w:r>
        <w:rPr>
          <w:rFonts w:hint="eastAsia" w:ascii="宋体" w:hAnsi="宋体" w:cs="宋体"/>
          <w:color w:val="000000"/>
          <w:szCs w:val="21"/>
          <w:highlight w:val="none"/>
        </w:rPr>
        <w:t xml:space="preserve">JSZC-321203-HQGC-C2026-0024 </w:t>
      </w:r>
      <w:r>
        <w:rPr>
          <w:rFonts w:hint="eastAsia" w:ascii="宋体" w:hAnsi="宋体" w:cs="宋体"/>
          <w:color w:val="000000"/>
          <w:szCs w:val="21"/>
          <w:highlight w:val="none"/>
        </w:rPr>
      </w:r>
      <w:r/>
    </w:p>
    <w:p>
      <w:pPr>
        <w:pStyle w:val="1147"/>
        <w:ind w:firstLine="422"/>
        <w:spacing w:line="360" w:lineRule="auto"/>
        <w:rPr>
          <w:rFonts w:hint="eastAsia" w:ascii="宋体" w:hAnsi="宋体" w:cs="宋体"/>
          <w:color w:val="000000"/>
          <w:szCs w:val="21"/>
        </w:rPr>
      </w:pPr>
      <w:r>
        <w:rPr>
          <w:rFonts w:hint="eastAsia" w:ascii="宋体" w:hAnsi="宋体" w:cs="宋体"/>
          <w:b/>
          <w:bCs/>
          <w:color w:val="000000"/>
          <w:szCs w:val="21"/>
        </w:rPr>
        <w:t xml:space="preserve">项目名称：</w:t>
      </w:r>
      <w:r>
        <w:rPr>
          <w:rFonts w:hint="eastAsia" w:ascii="宋体" w:hAnsi="宋体" w:cs="宋体"/>
          <w:color w:val="000000"/>
          <w:szCs w:val="21"/>
        </w:rPr>
        <w:t xml:space="preserve">202</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年度港口产业园绿化养护项目</w:t>
      </w:r>
      <w:r>
        <w:rPr>
          <w:rFonts w:hint="eastAsia" w:ascii="宋体" w:hAnsi="宋体" w:cs="宋体"/>
          <w:color w:val="000000"/>
          <w:szCs w:val="21"/>
        </w:rPr>
      </w:r>
      <w:r/>
    </w:p>
    <w:p>
      <w:pPr>
        <w:pStyle w:val="1147"/>
        <w:ind w:firstLine="422"/>
        <w:spacing w:line="360" w:lineRule="auto"/>
        <w:rPr>
          <w:rFonts w:hint="eastAsia" w:ascii="宋体" w:hAnsi="宋体" w:cs="宋体"/>
          <w:color w:val="000000"/>
          <w:szCs w:val="21"/>
        </w:rPr>
      </w:pPr>
      <w:r>
        <w:rPr>
          <w:rFonts w:hint="eastAsia" w:ascii="宋体" w:hAnsi="宋体" w:cs="宋体"/>
          <w:b/>
          <w:bCs/>
          <w:color w:val="000000"/>
          <w:szCs w:val="21"/>
        </w:rPr>
        <w:t xml:space="preserve">采购方式：</w:t>
      </w:r>
      <w:r>
        <w:rPr>
          <w:rFonts w:hint="eastAsia" w:ascii="宋体" w:hAnsi="宋体" w:cs="宋体"/>
          <w:color w:val="000000"/>
          <w:szCs w:val="21"/>
        </w:rPr>
        <w:t xml:space="preserve">竞争性磋商 </w:t>
      </w:r>
      <w:r>
        <w:rPr>
          <w:rFonts w:hint="eastAsia" w:ascii="宋体" w:hAnsi="宋体" w:cs="宋体"/>
          <w:color w:val="000000"/>
          <w:szCs w:val="21"/>
        </w:rPr>
      </w:r>
      <w:r/>
    </w:p>
    <w:p>
      <w:pPr>
        <w:pStyle w:val="1147"/>
        <w:ind w:firstLine="422"/>
        <w:spacing w:line="360" w:lineRule="auto"/>
        <w:rPr>
          <w:rFonts w:hint="eastAsia" w:ascii="宋体" w:hAnsi="宋体" w:cs="宋体"/>
          <w:color w:val="000000"/>
          <w:szCs w:val="21"/>
          <w:highlight w:val="none"/>
        </w:rPr>
      </w:pPr>
      <w:r>
        <w:rPr>
          <w:rFonts w:hint="eastAsia" w:ascii="宋体" w:hAnsi="宋体" w:cs="宋体"/>
          <w:b/>
          <w:bCs/>
          <w:color w:val="000000"/>
          <w:szCs w:val="21"/>
        </w:rPr>
        <w:t xml:space="preserve">预算</w:t>
      </w:r>
      <w:r>
        <w:rPr>
          <w:rFonts w:hint="eastAsia" w:ascii="宋体" w:hAnsi="宋体" w:cs="宋体"/>
          <w:b/>
          <w:bCs/>
          <w:color w:val="000000"/>
          <w:szCs w:val="21"/>
          <w:highlight w:val="none"/>
        </w:rPr>
        <w:t xml:space="preserve">金额：</w:t>
      </w:r>
      <w:r>
        <w:rPr>
          <w:rFonts w:hint="eastAsia" w:ascii="宋体" w:hAnsi="宋体" w:cs="宋体"/>
          <w:b/>
          <w:bCs/>
          <w:color w:val="000000"/>
          <w:szCs w:val="21"/>
          <w:highlight w:val="none"/>
          <w:lang w:val="en-US" w:eastAsia="zh-CN"/>
        </w:rPr>
        <w:t xml:space="preserve">249.11477</w:t>
      </w:r>
      <w:r>
        <w:rPr>
          <w:rFonts w:hint="eastAsia" w:ascii="宋体" w:hAnsi="宋体" w:cs="宋体"/>
          <w:color w:val="000000"/>
          <w:szCs w:val="21"/>
          <w:highlight w:val="none"/>
        </w:rPr>
        <w:t xml:space="preserve">万元人民币</w:t>
      </w:r>
      <w:r>
        <w:rPr>
          <w:rFonts w:hint="eastAsia" w:ascii="宋体" w:hAnsi="宋体" w:cs="宋体"/>
          <w:color w:val="000000"/>
          <w:szCs w:val="21"/>
          <w:highlight w:val="none"/>
        </w:rPr>
      </w:r>
      <w:r/>
    </w:p>
    <w:p>
      <w:pPr>
        <w:pStyle w:val="1147"/>
        <w:ind w:firstLine="422"/>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最高限价：</w:t>
      </w:r>
      <w:r>
        <w:rPr>
          <w:rFonts w:hint="eastAsia" w:ascii="宋体" w:hAnsi="宋体" w:cs="宋体"/>
          <w:color w:val="000000"/>
          <w:szCs w:val="21"/>
          <w:highlight w:val="none"/>
          <w:lang w:val="en-US" w:eastAsia="zh-CN"/>
        </w:rPr>
        <w:t xml:space="preserve">249</w:t>
      </w:r>
      <w:r>
        <w:rPr>
          <w:rFonts w:hint="eastAsia" w:ascii="宋体" w:hAnsi="宋体" w:cs="宋体"/>
          <w:color w:val="000000"/>
          <w:szCs w:val="21"/>
          <w:highlight w:val="none"/>
        </w:rPr>
        <w:t xml:space="preserve">万元人民币，</w:t>
      </w:r>
      <w:r>
        <w:rPr>
          <w:rFonts w:hint="eastAsia" w:ascii="宋体" w:hAnsi="宋体"/>
          <w:b/>
          <w:bCs/>
          <w:color w:val="000000"/>
          <w:szCs w:val="21"/>
          <w:highlight w:val="none"/>
        </w:rPr>
        <w:t xml:space="preserve">超过限价报价的，作为无效响应处理。</w:t>
      </w:r>
      <w:r>
        <w:rPr>
          <w:rFonts w:hint="eastAsia" w:ascii="宋体" w:hAnsi="宋体" w:cs="宋体"/>
          <w:color w:val="000000"/>
          <w:szCs w:val="21"/>
          <w:highlight w:val="none"/>
        </w:rPr>
      </w:r>
      <w:r/>
    </w:p>
    <w:p>
      <w:pPr>
        <w:pStyle w:val="1147"/>
        <w:ind w:firstLine="422"/>
        <w:spacing w:line="360" w:lineRule="auto"/>
        <w:rPr>
          <w:rFonts w:hint="eastAsia" w:ascii="宋体" w:hAnsi="宋体" w:cs="宋体"/>
          <w:color w:val="000000"/>
          <w:highlight w:val="none"/>
        </w:rPr>
      </w:pPr>
      <w:r>
        <w:rPr>
          <w:rFonts w:hint="eastAsia" w:ascii="宋体" w:hAnsi="宋体" w:cs="宋体"/>
          <w:b/>
          <w:bCs/>
          <w:color w:val="000000"/>
          <w:szCs w:val="21"/>
          <w:highlight w:val="none"/>
        </w:rPr>
        <w:t xml:space="preserve">采购需求：</w:t>
      </w:r>
      <w:r>
        <w:rPr>
          <w:rFonts w:hint="eastAsia" w:ascii="宋体" w:hAnsi="宋体" w:cs="宋体"/>
          <w:color w:val="000000"/>
          <w:szCs w:val="21"/>
          <w:highlight w:val="none"/>
        </w:rPr>
        <w:t xml:space="preserve">绿化总面积约165万平方米管护，包括园区附属绿地绿化养护；长江岸线植树造林项目绿化养护；成片林地绿化养护；高永化工园区绿化养护；政府办公大楼室内植物布置、养护、更换；完成采购人交办的片区内、养护清单外的其他各项任务。</w:t>
      </w:r>
      <w:r>
        <w:rPr>
          <w:rFonts w:hint="eastAsia" w:ascii="宋体" w:hAnsi="宋体" w:cs="宋体"/>
          <w:bCs/>
          <w:color w:val="000000"/>
          <w:szCs w:val="21"/>
          <w:highlight w:val="none"/>
        </w:rPr>
        <w:t xml:space="preserve">（</w:t>
      </w:r>
      <w:r>
        <w:rPr>
          <w:rFonts w:hint="eastAsia" w:ascii="宋体" w:hAnsi="宋体" w:cs="宋体"/>
          <w:color w:val="000000"/>
          <w:highlight w:val="none"/>
        </w:rPr>
        <w:t xml:space="preserve">具体内容见磋商文件第四章 项目需求）</w:t>
      </w:r>
      <w:r>
        <w:rPr>
          <w:rFonts w:hint="eastAsia" w:ascii="宋体" w:hAnsi="宋体" w:cs="宋体"/>
          <w:color w:val="000000"/>
          <w:highlight w:val="none"/>
        </w:rPr>
      </w:r>
      <w:r/>
    </w:p>
    <w:p>
      <w:pPr>
        <w:pStyle w:val="1147"/>
        <w:ind w:firstLine="420"/>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合同履行期限：</w:t>
      </w:r>
      <w:r>
        <w:rPr>
          <w:rFonts w:hint="eastAsia" w:ascii="宋体" w:hAnsi="宋体" w:cs="宋体"/>
          <w:color w:val="000000"/>
          <w:szCs w:val="21"/>
          <w:highlight w:val="none"/>
        </w:rPr>
        <w:t xml:space="preserve">合同签订之日起一年。</w:t>
      </w:r>
      <w:r>
        <w:rPr>
          <w:rFonts w:hint="eastAsia" w:ascii="宋体" w:hAnsi="宋体" w:cs="宋体"/>
          <w:color w:val="000000"/>
          <w:szCs w:val="21"/>
          <w:highlight w:val="none"/>
        </w:rPr>
      </w:r>
      <w:r/>
    </w:p>
    <w:p>
      <w:pPr>
        <w:pStyle w:val="1147"/>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本项目是否接受联合体：否。</w:t>
      </w:r>
      <w:r>
        <w:rPr>
          <w:rFonts w:hint="eastAsia" w:ascii="宋体" w:hAnsi="宋体" w:cs="宋体"/>
          <w:b/>
          <w:bCs/>
          <w:color w:val="000000"/>
          <w:szCs w:val="21"/>
        </w:rPr>
      </w:r>
      <w:r/>
    </w:p>
    <w:p>
      <w:pPr>
        <w:pStyle w:val="1147"/>
        <w:spacing w:line="360" w:lineRule="auto"/>
        <w:rPr>
          <w:rFonts w:hint="eastAsia" w:ascii="宋体" w:hAnsi="宋体" w:cs="宋体"/>
          <w:b/>
          <w:bCs/>
          <w:color w:val="000000"/>
          <w:szCs w:val="21"/>
        </w:rPr>
      </w:pPr>
      <w:r>
        <w:rPr>
          <w:rFonts w:hint="eastAsia" w:ascii="宋体" w:hAnsi="宋体" w:cs="宋体"/>
          <w:b/>
          <w:bCs/>
          <w:color w:val="000000"/>
          <w:szCs w:val="21"/>
        </w:rPr>
        <w:t xml:space="preserve">二、申请人的资格要求：</w:t>
      </w:r>
      <w:bookmarkEnd w:id="8"/>
      <w:r/>
      <w:bookmarkEnd w:id="9"/>
      <w:r/>
      <w:bookmarkEnd w:id="10"/>
      <w:r/>
      <w:bookmarkEnd w:id="11"/>
      <w:r>
        <w:rPr>
          <w:rFonts w:hint="eastAsia" w:ascii="宋体" w:hAnsi="宋体" w:cs="宋体"/>
          <w:b/>
          <w:bCs/>
          <w:color w:val="000000"/>
          <w:szCs w:val="21"/>
        </w:rPr>
      </w:r>
      <w:r/>
    </w:p>
    <w:p>
      <w:pPr>
        <w:pStyle w:val="1147"/>
        <w:ind w:firstLine="420"/>
        <w:spacing w:line="360" w:lineRule="auto"/>
        <w:rPr>
          <w:rFonts w:hint="eastAsia" w:ascii="宋体" w:hAnsi="宋体" w:cs="宋体"/>
          <w:color w:val="000000"/>
        </w:rPr>
      </w:pPr>
      <w:r/>
      <w:bookmarkStart w:id="12" w:name="_Toc35393631"/>
      <w:r/>
      <w:bookmarkStart w:id="13" w:name="_Toc28359014"/>
      <w:r/>
      <w:bookmarkStart w:id="14" w:name="_Toc28359091"/>
      <w:r/>
      <w:bookmarkStart w:id="15" w:name="_Toc35393800"/>
      <w:r>
        <w:rPr>
          <w:rFonts w:hint="eastAsia" w:ascii="宋体" w:hAnsi="宋体" w:cs="宋体"/>
          <w:color w:val="000000"/>
        </w:rPr>
        <w:t xml:space="preserve">1.满足《中华人民共和国政府采购法》第二十二条的规定：</w:t>
      </w:r>
      <w:r>
        <w:rPr>
          <w:rFonts w:hint="eastAsia" w:ascii="宋体" w:hAnsi="宋体" w:cs="宋体"/>
          <w:color w:val="000000"/>
        </w:rPr>
      </w:r>
      <w:r/>
    </w:p>
    <w:p>
      <w:pPr>
        <w:pStyle w:val="1147"/>
        <w:ind w:firstLine="420"/>
        <w:spacing w:line="360" w:lineRule="auto"/>
        <w:rPr>
          <w:rFonts w:hint="eastAsia" w:ascii="宋体" w:hAnsi="宋体" w:cs="宋体"/>
          <w:color w:val="000000"/>
        </w:rPr>
      </w:pPr>
      <w:r>
        <w:rPr>
          <w:rFonts w:hint="eastAsia" w:ascii="宋体" w:hAnsi="宋体" w:cs="宋体"/>
          <w:color w:val="000000"/>
        </w:rPr>
        <w:t xml:space="preserve">1.1</w:t>
      </w:r>
      <w:r>
        <w:rPr>
          <w:rFonts w:ascii="宋体" w:hAnsi="宋体" w:cs="宋体"/>
          <w:color w:val="000000"/>
        </w:rPr>
        <w:t xml:space="preserve">具有独立承担民事责任的能力；</w:t>
      </w:r>
      <w:r>
        <w:rPr>
          <w:rFonts w:hint="eastAsia" w:ascii="宋体" w:hAnsi="宋体" w:cs="宋体"/>
          <w:color w:val="000000"/>
        </w:rPr>
      </w:r>
      <w:r/>
    </w:p>
    <w:p>
      <w:pPr>
        <w:pStyle w:val="1147"/>
        <w:ind w:firstLine="420"/>
        <w:spacing w:line="360" w:lineRule="auto"/>
        <w:rPr>
          <w:rFonts w:hint="eastAsia" w:ascii="宋体" w:hAnsi="宋体" w:cs="宋体"/>
          <w:color w:val="000000"/>
        </w:rPr>
      </w:pPr>
      <w:r>
        <w:rPr>
          <w:rFonts w:hint="eastAsia" w:ascii="宋体" w:hAnsi="宋体" w:cs="宋体"/>
          <w:color w:val="000000"/>
        </w:rPr>
        <w:t xml:space="preserve">1.2</w:t>
      </w:r>
      <w:r>
        <w:rPr>
          <w:rFonts w:ascii="宋体" w:hAnsi="宋体" w:cs="宋体"/>
          <w:color w:val="000000"/>
        </w:rPr>
        <w:t xml:space="preserve">具有良好的商业信誉和健全的财务会计制度；</w:t>
      </w:r>
      <w:r>
        <w:rPr>
          <w:rFonts w:hint="eastAsia" w:ascii="宋体" w:hAnsi="宋体" w:cs="宋体"/>
          <w:color w:val="000000"/>
        </w:rPr>
      </w:r>
      <w:r/>
    </w:p>
    <w:p>
      <w:pPr>
        <w:pStyle w:val="1147"/>
        <w:ind w:firstLine="420"/>
        <w:spacing w:line="360" w:lineRule="auto"/>
        <w:rPr>
          <w:rFonts w:hint="eastAsia" w:ascii="宋体" w:hAnsi="宋体" w:cs="宋体"/>
          <w:color w:val="000000"/>
        </w:rPr>
      </w:pPr>
      <w:r>
        <w:rPr>
          <w:rFonts w:hint="eastAsia" w:ascii="宋体" w:hAnsi="宋体" w:cs="宋体"/>
          <w:color w:val="000000"/>
        </w:rPr>
        <w:t xml:space="preserve">1.3具</w:t>
      </w:r>
      <w:r>
        <w:rPr>
          <w:rFonts w:ascii="宋体" w:hAnsi="宋体" w:cs="宋体"/>
          <w:color w:val="000000"/>
        </w:rPr>
        <w:t xml:space="preserve">有依法缴纳税收和社会保障资金的良好记录；</w:t>
      </w:r>
      <w:r>
        <w:rPr>
          <w:rFonts w:hint="eastAsia" w:ascii="宋体" w:hAnsi="宋体" w:cs="宋体"/>
          <w:color w:val="000000"/>
        </w:rPr>
      </w:r>
      <w:r/>
    </w:p>
    <w:p>
      <w:pPr>
        <w:pStyle w:val="1147"/>
        <w:ind w:firstLine="420"/>
        <w:spacing w:line="360" w:lineRule="auto"/>
        <w:rPr>
          <w:rFonts w:hint="eastAsia" w:ascii="宋体" w:hAnsi="宋体" w:cs="宋体"/>
          <w:color w:val="000000"/>
        </w:rPr>
      </w:pPr>
      <w:r>
        <w:rPr>
          <w:rFonts w:hint="eastAsia" w:ascii="宋体" w:hAnsi="宋体" w:cs="宋体"/>
          <w:color w:val="000000"/>
        </w:rPr>
        <w:t xml:space="preserve">1.4</w:t>
      </w:r>
      <w:r>
        <w:rPr>
          <w:rFonts w:ascii="宋体" w:hAnsi="宋体" w:cs="宋体"/>
          <w:color w:val="000000"/>
        </w:rPr>
        <w:t xml:space="preserve">具</w:t>
      </w:r>
      <w:r>
        <w:rPr>
          <w:rFonts w:hint="eastAsia" w:ascii="宋体" w:hAnsi="宋体" w:cs="宋体"/>
          <w:color w:val="000000"/>
        </w:rPr>
        <w:t xml:space="preserve">备</w:t>
      </w:r>
      <w:r>
        <w:rPr>
          <w:rFonts w:ascii="宋体" w:hAnsi="宋体" w:cs="宋体"/>
          <w:color w:val="000000"/>
        </w:rPr>
        <w:t xml:space="preserve">履行合同</w:t>
      </w:r>
      <w:r>
        <w:rPr>
          <w:rFonts w:hint="eastAsia" w:ascii="宋体" w:hAnsi="宋体" w:cs="宋体"/>
          <w:color w:val="000000"/>
        </w:rPr>
        <w:t xml:space="preserve">所必需的</w:t>
      </w:r>
      <w:r>
        <w:rPr>
          <w:rFonts w:ascii="宋体" w:hAnsi="宋体" w:cs="宋体"/>
          <w:color w:val="000000"/>
        </w:rPr>
        <w:t xml:space="preserve">设备和专业技术能力；</w:t>
      </w:r>
      <w:r>
        <w:rPr>
          <w:rFonts w:hint="eastAsia" w:ascii="宋体" w:hAnsi="宋体" w:cs="宋体"/>
          <w:color w:val="000000"/>
        </w:rPr>
      </w:r>
      <w:r/>
    </w:p>
    <w:p>
      <w:pPr>
        <w:pStyle w:val="1147"/>
        <w:ind w:firstLine="420"/>
        <w:spacing w:line="360" w:lineRule="auto"/>
        <w:rPr>
          <w:rFonts w:hint="eastAsia" w:ascii="宋体" w:hAnsi="宋体" w:cs="宋体"/>
          <w:color w:val="000000"/>
        </w:rPr>
      </w:pPr>
      <w:r>
        <w:rPr>
          <w:rFonts w:hint="eastAsia" w:ascii="宋体" w:hAnsi="宋体" w:cs="宋体"/>
          <w:color w:val="000000"/>
        </w:rPr>
        <w:t xml:space="preserve">1.5</w:t>
      </w:r>
      <w:r>
        <w:rPr>
          <w:rFonts w:ascii="宋体" w:hAnsi="宋体" w:cs="宋体"/>
          <w:color w:val="000000"/>
        </w:rPr>
        <w:t xml:space="preserve">参加政府采购活动前三年内，在经营活动中没有重大违法记录；</w:t>
      </w:r>
      <w:r>
        <w:rPr>
          <w:rFonts w:hint="eastAsia" w:ascii="宋体" w:hAnsi="宋体" w:cs="宋体"/>
          <w:color w:val="000000"/>
        </w:rPr>
      </w:r>
      <w:r/>
    </w:p>
    <w:p>
      <w:pPr>
        <w:pStyle w:val="1147"/>
        <w:ind w:firstLine="420"/>
        <w:spacing w:line="360" w:lineRule="auto"/>
        <w:rPr>
          <w:rFonts w:hint="eastAsia" w:ascii="宋体" w:hAnsi="宋体" w:cs="宋体"/>
          <w:color w:val="000000"/>
        </w:rPr>
      </w:pPr>
      <w:r>
        <w:rPr>
          <w:rFonts w:hint="eastAsia" w:ascii="宋体" w:hAnsi="宋体" w:cs="宋体"/>
          <w:color w:val="000000"/>
        </w:rPr>
        <w:t xml:space="preserve">1.6</w:t>
      </w:r>
      <w:r>
        <w:rPr>
          <w:rFonts w:ascii="宋体" w:hAnsi="宋体" w:cs="宋体"/>
          <w:color w:val="000000"/>
        </w:rPr>
        <w:t xml:space="preserve">法律、行政法规规定的其他条件。</w:t>
      </w:r>
      <w:r>
        <w:rPr>
          <w:rFonts w:hint="eastAsia" w:ascii="宋体" w:hAnsi="宋体" w:cs="宋体"/>
          <w:color w:val="000000"/>
        </w:rPr>
      </w:r>
      <w:r/>
    </w:p>
    <w:p>
      <w:pPr>
        <w:pStyle w:val="1147"/>
        <w:contextualSpacing/>
        <w:ind w:firstLine="480"/>
        <w:spacing w:line="360" w:lineRule="auto"/>
        <w:rPr>
          <w:rFonts w:hint="eastAsia" w:ascii="宋体" w:hAnsi="宋体" w:cs="宋体"/>
          <w:b/>
          <w:bCs/>
          <w:color w:val="000000"/>
          <w:szCs w:val="21"/>
        </w:rPr>
      </w:pPr>
      <w:r>
        <w:rPr>
          <w:rFonts w:hint="eastAsia" w:ascii="宋体" w:hAnsi="宋体" w:cs="宋体"/>
          <w:color w:val="000000"/>
        </w:rPr>
        <w:t xml:space="preserve">2.</w:t>
      </w:r>
      <w:r>
        <w:rPr>
          <w:rFonts w:hint="eastAsia" w:ascii="宋体" w:hAnsi="宋体" w:cs="宋体"/>
          <w:color w:val="000000"/>
        </w:rPr>
        <w:t xml:space="preserve">落实政府采购政策需满足的资格要求：</w:t>
      </w:r>
      <w:r>
        <w:rPr>
          <w:rFonts w:hint="eastAsia" w:ascii="宋体" w:hAnsi="宋体" w:cs="宋体"/>
          <w:b/>
          <w:bCs/>
          <w:color w:val="000000"/>
          <w:szCs w:val="21"/>
        </w:rPr>
        <w:t xml:space="preserve">本项目专门面向中小微企业、监狱企业、残疾人福利性单位。请正确填写中小企业声明函。提交中小企业声明函并</w:t>
      </w:r>
      <w:r>
        <w:rPr>
          <w:rFonts w:hint="eastAsia" w:ascii="宋体" w:hAnsi="宋体" w:cs="宋体"/>
          <w:b/>
          <w:bCs/>
          <w:color w:val="000000"/>
          <w:szCs w:val="21"/>
          <w:lang w:val="en-US" w:eastAsia="zh-CN"/>
        </w:rPr>
        <w:t xml:space="preserve">成交</w:t>
      </w:r>
      <w:r>
        <w:rPr>
          <w:rFonts w:hint="eastAsia" w:ascii="宋体" w:hAnsi="宋体" w:cs="宋体"/>
          <w:b/>
          <w:bCs/>
          <w:color w:val="000000"/>
          <w:szCs w:val="21"/>
        </w:rPr>
        <w:t xml:space="preserve">的，随</w:t>
      </w:r>
      <w:r>
        <w:rPr>
          <w:rFonts w:hint="eastAsia" w:ascii="宋体" w:hAnsi="宋体" w:cs="宋体"/>
          <w:b/>
          <w:bCs/>
          <w:color w:val="000000"/>
          <w:szCs w:val="21"/>
          <w:lang w:val="en-US" w:eastAsia="zh-CN"/>
        </w:rPr>
        <w:t xml:space="preserve">成交</w:t>
      </w:r>
      <w:r>
        <w:rPr>
          <w:rFonts w:hint="eastAsia" w:ascii="宋体" w:hAnsi="宋体" w:cs="宋体"/>
          <w:b/>
          <w:bCs/>
          <w:color w:val="000000"/>
          <w:szCs w:val="21"/>
        </w:rPr>
        <w:t xml:space="preserve">公告一同公示。</w:t>
      </w:r>
      <w:r>
        <w:rPr>
          <w:rFonts w:hint="eastAsia" w:ascii="宋体" w:hAnsi="宋体" w:cs="宋体"/>
          <w:b/>
          <w:bCs/>
          <w:color w:val="000000"/>
          <w:szCs w:val="21"/>
        </w:rPr>
      </w:r>
      <w:r/>
    </w:p>
    <w:p>
      <w:pPr>
        <w:pStyle w:val="1147"/>
        <w:ind w:firstLine="420"/>
        <w:spacing w:line="360"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3.本项目的特定资格要求：/ </w:t>
      </w:r>
      <w:r>
        <w:rPr>
          <w:rFonts w:hint="eastAsia" w:ascii="宋体" w:hAnsi="宋体" w:cs="宋体"/>
          <w:bCs/>
          <w:color w:val="000000"/>
          <w:szCs w:val="21"/>
        </w:rPr>
      </w:r>
      <w:r/>
    </w:p>
    <w:p>
      <w:pPr>
        <w:pStyle w:val="1147"/>
        <w:ind w:left="420"/>
        <w:spacing w:line="360"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4.拒绝下述供应商参加本次采购活动：</w:t>
      </w:r>
      <w:r>
        <w:rPr>
          <w:rFonts w:hint="eastAsia" w:ascii="宋体" w:hAnsi="宋体" w:cs="宋体"/>
          <w:bCs/>
          <w:color w:val="000000"/>
          <w:szCs w:val="21"/>
        </w:rPr>
      </w:r>
      <w:r/>
    </w:p>
    <w:p>
      <w:pPr>
        <w:pStyle w:val="1147"/>
        <w:ind w:firstLine="420"/>
        <w:spacing w:line="360"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4.1供应商单位负责人为同一人或者存在直接控股、管理关系的不同供应商，不得参加同一合同项下的政府采购活动。</w:t>
      </w:r>
      <w:r>
        <w:rPr>
          <w:rFonts w:hint="eastAsia" w:ascii="宋体" w:hAnsi="宋体" w:cs="宋体"/>
          <w:bCs/>
          <w:color w:val="000000"/>
          <w:szCs w:val="21"/>
        </w:rPr>
      </w:r>
      <w:r/>
    </w:p>
    <w:p>
      <w:pPr>
        <w:pStyle w:val="1147"/>
        <w:ind w:firstLine="420"/>
        <w:spacing w:line="360"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4.2凡为本采购项目提供整体设计、规范编制或者项目管理、监理、检测等服务的供应商，不得再参加本采购项目的其他采购活动；</w:t>
      </w:r>
      <w:r>
        <w:rPr>
          <w:rFonts w:hint="eastAsia" w:ascii="宋体" w:hAnsi="宋体" w:cs="宋体"/>
          <w:bCs/>
          <w:color w:val="000000"/>
          <w:szCs w:val="21"/>
        </w:rPr>
      </w:r>
      <w:r/>
    </w:p>
    <w:p>
      <w:pPr>
        <w:pStyle w:val="1147"/>
        <w:ind w:firstLine="420"/>
        <w:spacing w:line="360"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4.3供应商被“信用中国”网站（www.creditchina.gov.cn）、“中国政府采购网”（www.ccgp.gov.cn）列入严重失信主体名单、政府采购严重违法失信行为记录名单。</w:t>
      </w:r>
      <w:r>
        <w:rPr>
          <w:rFonts w:hint="eastAsia" w:ascii="宋体" w:hAnsi="宋体" w:cs="宋体"/>
          <w:bCs/>
          <w:color w:val="000000"/>
          <w:szCs w:val="21"/>
        </w:rPr>
      </w:r>
      <w:r/>
    </w:p>
    <w:p>
      <w:pPr>
        <w:pStyle w:val="1147"/>
        <w:spacing w:line="360" w:lineRule="auto"/>
        <w:rPr>
          <w:rFonts w:hint="eastAsia" w:ascii="宋体" w:hAnsi="宋体" w:cs="宋体"/>
          <w:b/>
          <w:bCs/>
          <w:color w:val="000000"/>
          <w:szCs w:val="21"/>
        </w:rPr>
      </w:pPr>
      <w:r>
        <w:rPr>
          <w:rFonts w:hint="eastAsia" w:ascii="宋体" w:hAnsi="宋体" w:cs="宋体"/>
          <w:b/>
          <w:bCs/>
          <w:color w:val="000000"/>
          <w:szCs w:val="21"/>
        </w:rPr>
        <w:t xml:space="preserve">三、获取采购文件</w:t>
      </w:r>
      <w:bookmarkEnd w:id="12"/>
      <w:r/>
      <w:bookmarkEnd w:id="13"/>
      <w:r/>
      <w:bookmarkEnd w:id="14"/>
      <w:r/>
      <w:bookmarkEnd w:id="15"/>
      <w:r>
        <w:rPr>
          <w:rFonts w:hint="eastAsia" w:ascii="宋体" w:hAnsi="宋体" w:cs="宋体"/>
          <w:b/>
          <w:bCs/>
          <w:color w:val="000000"/>
          <w:szCs w:val="21"/>
        </w:rPr>
      </w:r>
      <w:r/>
    </w:p>
    <w:p>
      <w:pPr>
        <w:pStyle w:val="1147"/>
        <w:ind w:firstLine="420"/>
        <w:spacing w:line="360" w:lineRule="auto"/>
        <w:tabs>
          <w:tab w:val="left" w:pos="900" w:leader="none"/>
        </w:tabs>
        <w:rPr>
          <w:rFonts w:hint="eastAsia" w:ascii="宋体" w:hAnsi="宋体" w:cs="宋体"/>
          <w:bCs/>
          <w:color w:val="000000"/>
          <w:szCs w:val="21"/>
        </w:rPr>
      </w:pPr>
      <w:r/>
      <w:bookmarkStart w:id="16" w:name="_Toc35393801"/>
      <w:r/>
      <w:bookmarkStart w:id="17" w:name="_Toc28359092"/>
      <w:r/>
      <w:bookmarkStart w:id="18" w:name="_Toc28359015"/>
      <w:r/>
      <w:bookmarkStart w:id="19" w:name="_Toc35393632"/>
      <w:r>
        <w:rPr>
          <w:rFonts w:hint="eastAsia" w:ascii="宋体" w:hAnsi="宋体" w:cs="宋体"/>
          <w:bCs/>
          <w:color w:val="000000"/>
          <w:szCs w:val="21"/>
        </w:rPr>
        <w:t xml:space="preserve">1.获取时间：自公告发布之日起5个工作日。</w:t>
      </w:r>
      <w:r>
        <w:rPr>
          <w:rFonts w:hint="eastAsia" w:ascii="宋体" w:hAnsi="宋体" w:cs="宋体"/>
          <w:bCs/>
          <w:color w:val="000000"/>
          <w:szCs w:val="21"/>
        </w:rPr>
      </w:r>
      <w:r/>
    </w:p>
    <w:p>
      <w:pPr>
        <w:pStyle w:val="1147"/>
        <w:ind w:firstLine="420"/>
        <w:spacing w:line="360"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2.地点：网上注册登记成功后可在系统内免费下载。</w:t>
      </w:r>
      <w:r>
        <w:rPr>
          <w:rFonts w:hint="eastAsia" w:ascii="宋体" w:hAnsi="宋体" w:cs="宋体"/>
          <w:bCs/>
          <w:color w:val="000000"/>
          <w:szCs w:val="21"/>
        </w:rPr>
      </w:r>
      <w:r/>
    </w:p>
    <w:p>
      <w:pPr>
        <w:pStyle w:val="1147"/>
        <w:ind w:firstLine="420"/>
        <w:spacing w:line="360"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3.获取方式：本项目采用网上注册登记方式。</w:t>
      </w:r>
      <w:r>
        <w:rPr>
          <w:rFonts w:hint="eastAsia" w:ascii="宋体" w:hAnsi="宋体" w:cs="宋体"/>
          <w:bCs/>
          <w:color w:val="000000"/>
          <w:szCs w:val="21"/>
        </w:rPr>
      </w:r>
      <w:r/>
    </w:p>
    <w:p>
      <w:pPr>
        <w:pStyle w:val="1147"/>
        <w:ind w:firstLine="420"/>
        <w:spacing w:line="360"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3.1潜在供应商访问电子招标响应交易平台的网络地址和方法：</w:t>
      </w:r>
      <w:r>
        <w:rPr>
          <w:rFonts w:hint="eastAsia" w:ascii="宋体" w:hAnsi="宋体" w:cs="宋体"/>
          <w:bCs/>
          <w:color w:val="000000"/>
          <w:szCs w:val="21"/>
        </w:rPr>
      </w:r>
      <w:r/>
    </w:p>
    <w:p>
      <w:pPr>
        <w:pStyle w:val="1147"/>
        <w:ind w:firstLine="420"/>
        <w:spacing w:line="360"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cs="宋体"/>
          <w:bCs/>
          <w:color w:val="000000"/>
          <w:szCs w:val="21"/>
        </w:rPr>
      </w:r>
      <w:r/>
    </w:p>
    <w:p>
      <w:pPr>
        <w:pStyle w:val="1147"/>
        <w:ind w:firstLine="420"/>
        <w:spacing w:line="360" w:lineRule="auto"/>
        <w:tabs>
          <w:tab w:val="left" w:pos="900" w:leader="none"/>
        </w:tabs>
        <w:rPr>
          <w:rFonts w:hint="eastAsia" w:ascii="宋体" w:hAnsi="宋体" w:cs="宋体"/>
          <w:bCs/>
          <w:color w:val="000000"/>
          <w:szCs w:val="21"/>
          <w:lang w:eastAsia="en-US"/>
        </w:rPr>
      </w:pPr>
      <w:r>
        <w:rPr>
          <w:rFonts w:hint="eastAsia" w:ascii="宋体" w:hAnsi="宋体" w:cs="宋体"/>
          <w:bCs/>
          <w:color w:val="000000"/>
          <w:szCs w:val="21"/>
          <w:lang w:eastAsia="en-US"/>
        </w:rPr>
        <w:t xml:space="preserve">3.2潜在供应商访问“苏采云”系统的网络地址和方法：“苏采云”系统的网址：http://jszfcg.jsczt.cn/。</w:t>
      </w:r>
      <w:r>
        <w:rPr>
          <w:rFonts w:hint="eastAsia" w:ascii="宋体" w:hAnsi="宋体" w:cs="宋体"/>
          <w:bCs/>
          <w:color w:val="000000"/>
          <w:szCs w:val="21"/>
          <w:lang w:eastAsia="en-US"/>
        </w:rPr>
      </w:r>
      <w:r/>
    </w:p>
    <w:p>
      <w:pPr>
        <w:pStyle w:val="1147"/>
        <w:ind w:firstLine="420"/>
        <w:spacing w:line="360"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3.3“CA数字证书”的获取：</w:t>
      </w:r>
      <w:r>
        <w:rPr>
          <w:rFonts w:hint="eastAsia" w:ascii="宋体" w:hAnsi="宋体" w:cs="宋体"/>
          <w:bCs/>
          <w:color w:val="000000"/>
          <w:szCs w:val="21"/>
        </w:rPr>
      </w:r>
      <w:r/>
    </w:p>
    <w:p>
      <w:pPr>
        <w:pStyle w:val="1147"/>
        <w:ind w:firstLine="420"/>
        <w:spacing w:line="360"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rPr>
          <w:rFonts w:hint="eastAsia" w:ascii="宋体" w:hAnsi="宋体" w:cs="宋体"/>
          <w:bCs/>
          <w:color w:val="000000"/>
          <w:szCs w:val="21"/>
        </w:rPr>
      </w:r>
      <w:r/>
    </w:p>
    <w:p>
      <w:pPr>
        <w:pStyle w:val="1147"/>
        <w:ind w:firstLine="420"/>
        <w:spacing w:line="360" w:lineRule="auto"/>
        <w:tabs>
          <w:tab w:val="left" w:pos="900" w:leader="none"/>
        </w:tabs>
        <w:rPr>
          <w:rFonts w:hint="eastAsia" w:ascii="宋体" w:hAnsi="宋体" w:cs="宋体"/>
          <w:bCs/>
          <w:color w:val="000000"/>
          <w:szCs w:val="21"/>
          <w:lang w:eastAsia="en-US"/>
        </w:rPr>
      </w:pPr>
      <w:r>
        <w:rPr>
          <w:rFonts w:hint="eastAsia" w:ascii="宋体" w:hAnsi="宋体" w:cs="宋体"/>
          <w:bCs/>
          <w:color w:val="000000"/>
          <w:szCs w:val="21"/>
          <w:lang w:eastAsia="en-US"/>
        </w:rPr>
        <w:t xml:space="preserve">通过苏采云系统首页（http://jszfcg.jscz.gov.cn/）的“苏采云控件驱动下载”，选择“政务CA、方正签章控件驱动安装包及安装说明”下载安装，具体安装方法详见下载文件内的《安装说明》。</w:t>
      </w:r>
      <w:r>
        <w:rPr>
          <w:rFonts w:hint="eastAsia" w:ascii="宋体" w:hAnsi="宋体" w:cs="宋体"/>
          <w:bCs/>
          <w:color w:val="000000"/>
          <w:szCs w:val="21"/>
          <w:lang w:eastAsia="en-US"/>
        </w:rPr>
      </w:r>
      <w:r/>
    </w:p>
    <w:p>
      <w:pPr>
        <w:pStyle w:val="1147"/>
        <w:ind w:firstLine="420"/>
        <w:spacing w:line="360"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3.4采购文件（后缀名为“.kedt”）、供应商操作手册及政府采购客户端工具可通过“苏采云”系统－－已报名项目－－报名详情页面内相应链接进行下载。</w:t>
      </w:r>
      <w:r>
        <w:rPr>
          <w:rFonts w:hint="eastAsia" w:ascii="宋体" w:hAnsi="宋体" w:cs="宋体"/>
          <w:bCs/>
          <w:color w:val="000000"/>
          <w:szCs w:val="21"/>
        </w:rPr>
      </w:r>
      <w:r/>
    </w:p>
    <w:p>
      <w:pPr>
        <w:pStyle w:val="1147"/>
        <w:ind w:firstLine="420"/>
        <w:spacing w:line="360"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3.5采购人或采购代理机构将数据电文形式的采购文件加载至“苏采云”系统，供潜在供应商下载或者查阅。</w:t>
      </w:r>
      <w:r>
        <w:rPr>
          <w:rFonts w:hint="eastAsia" w:ascii="宋体" w:hAnsi="宋体" w:cs="宋体"/>
          <w:bCs/>
          <w:color w:val="000000"/>
          <w:szCs w:val="21"/>
        </w:rPr>
      </w:r>
      <w:r/>
    </w:p>
    <w:p>
      <w:pPr>
        <w:pStyle w:val="1147"/>
        <w:ind w:firstLine="420"/>
        <w:spacing w:line="360"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3.6请潜在供应商提前安装相应的控件（详见《江苏省政府采购管理交易系统（苏采云）供应商操作手册》）并使用谷歌浏览器登录“苏采云”系统参与不见面开评标。</w:t>
      </w:r>
      <w:r>
        <w:rPr>
          <w:rFonts w:hint="eastAsia" w:ascii="宋体" w:hAnsi="宋体" w:cs="宋体"/>
          <w:bCs/>
          <w:color w:val="000000"/>
          <w:szCs w:val="21"/>
        </w:rPr>
      </w:r>
      <w:r/>
    </w:p>
    <w:p>
      <w:pPr>
        <w:pStyle w:val="1147"/>
        <w:ind w:firstLine="420"/>
        <w:spacing w:line="360"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3.7开评标</w:t>
      </w:r>
      <w:r>
        <w:rPr>
          <w:rFonts w:hint="eastAsia" w:ascii="宋体" w:hAnsi="宋体" w:cs="宋体"/>
          <w:bCs/>
          <w:color w:val="000000"/>
          <w:szCs w:val="21"/>
        </w:rPr>
        <w:t xml:space="preserve">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rPr>
          <w:rFonts w:hint="eastAsia" w:ascii="宋体" w:hAnsi="宋体" w:cs="宋体"/>
          <w:bCs/>
          <w:color w:val="000000"/>
          <w:szCs w:val="21"/>
        </w:rPr>
      </w:r>
      <w:r/>
    </w:p>
    <w:p>
      <w:pPr>
        <w:pStyle w:val="1147"/>
        <w:ind w:firstLine="422"/>
        <w:spacing w:line="360" w:lineRule="auto"/>
        <w:tabs>
          <w:tab w:val="left" w:pos="900" w:leader="none"/>
        </w:tabs>
        <w:rPr>
          <w:rFonts w:hint="eastAsia" w:ascii="宋体" w:hAnsi="宋体" w:cs="宋体"/>
          <w:b/>
          <w:color w:val="000000"/>
          <w:szCs w:val="21"/>
        </w:rPr>
      </w:pPr>
      <w:r>
        <w:rPr>
          <w:rFonts w:hint="eastAsia" w:ascii="宋体" w:hAnsi="宋体" w:cs="宋体"/>
          <w:b/>
          <w:color w:val="000000"/>
          <w:szCs w:val="21"/>
        </w:rPr>
        <w:t xml:space="preserve">注：如潜在供应商未按上述要求操作，将自行承担所产生的风险。</w:t>
      </w:r>
      <w:r>
        <w:rPr>
          <w:rFonts w:hint="eastAsia" w:ascii="宋体" w:hAnsi="宋体" w:cs="宋体"/>
          <w:b/>
          <w:color w:val="000000"/>
          <w:szCs w:val="21"/>
        </w:rPr>
      </w:r>
      <w:r/>
    </w:p>
    <w:p>
      <w:pPr>
        <w:pStyle w:val="1147"/>
        <w:spacing w:line="360" w:lineRule="auto"/>
        <w:rPr>
          <w:rFonts w:hint="eastAsia" w:ascii="宋体" w:hAnsi="宋体" w:cs="宋体"/>
          <w:b/>
          <w:bCs/>
          <w:color w:val="000000"/>
          <w:szCs w:val="21"/>
        </w:rPr>
      </w:pPr>
      <w:r>
        <w:rPr>
          <w:rFonts w:hint="eastAsia" w:ascii="宋体" w:hAnsi="宋体" w:cs="宋体"/>
          <w:b/>
          <w:bCs/>
          <w:color w:val="000000"/>
          <w:szCs w:val="21"/>
        </w:rPr>
        <w:t xml:space="preserve">四、响应文件提交</w:t>
      </w:r>
      <w:bookmarkEnd w:id="16"/>
      <w:r/>
      <w:bookmarkEnd w:id="17"/>
      <w:r/>
      <w:bookmarkEnd w:id="18"/>
      <w:r/>
      <w:bookmarkEnd w:id="19"/>
      <w:r>
        <w:rPr>
          <w:rFonts w:hint="eastAsia" w:ascii="宋体" w:hAnsi="宋体" w:cs="宋体"/>
          <w:b/>
          <w:bCs/>
          <w:color w:val="000000"/>
          <w:szCs w:val="21"/>
        </w:rPr>
      </w:r>
      <w:r/>
    </w:p>
    <w:p>
      <w:pPr>
        <w:pStyle w:val="1147"/>
        <w:ind w:firstLine="420"/>
        <w:spacing w:line="360" w:lineRule="auto"/>
        <w:rPr>
          <w:rFonts w:hint="eastAsia" w:ascii="宋体" w:hAnsi="宋体" w:cs="宋体"/>
          <w:color w:val="000000"/>
          <w:szCs w:val="21"/>
        </w:rPr>
      </w:pPr>
      <w:r/>
      <w:bookmarkStart w:id="20" w:name="_Toc28359016"/>
      <w:r/>
      <w:bookmarkStart w:id="21" w:name="_Toc35393802"/>
      <w:r/>
      <w:bookmarkStart w:id="22" w:name="_Toc35393633"/>
      <w:r/>
      <w:bookmarkStart w:id="23" w:name="_Toc28359093"/>
      <w:r>
        <w:rPr>
          <w:rFonts w:hint="eastAsia" w:ascii="宋体" w:hAnsi="宋体" w:cs="宋体"/>
          <w:color w:val="000000"/>
          <w:szCs w:val="21"/>
        </w:rPr>
        <w:t xml:space="preserve">1.响应文件提交截止时间：202</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年</w:t>
      </w: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月</w:t>
      </w:r>
      <w:r>
        <w:rPr>
          <w:rFonts w:hint="eastAsia" w:ascii="宋体" w:hAnsi="宋体" w:cs="宋体"/>
          <w:color w:val="000000"/>
          <w:szCs w:val="21"/>
          <w:lang w:val="en-US" w:eastAsia="zh-CN"/>
        </w:rPr>
        <w:t xml:space="preserve">30</w:t>
      </w:r>
      <w:r>
        <w:rPr>
          <w:rFonts w:hint="eastAsia" w:ascii="宋体" w:hAnsi="宋体" w:cs="宋体"/>
          <w:color w:val="000000"/>
          <w:szCs w:val="21"/>
        </w:rPr>
        <w:t xml:space="preserve">日09时00分（北京时间）。逾时，“苏采云”系统将拒绝接收上传响应文件电子文档。</w:t>
      </w:r>
      <w:r>
        <w:rPr>
          <w:rFonts w:hint="eastAsia" w:ascii="宋体" w:hAnsi="宋体" w:cs="宋体"/>
          <w:color w:val="000000"/>
          <w:szCs w:val="21"/>
        </w:rPr>
      </w:r>
      <w:r/>
    </w:p>
    <w:p>
      <w:pPr>
        <w:pStyle w:val="1147"/>
        <w:ind w:firstLine="420"/>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eastAsia="en-US"/>
        </w:rPr>
        <w:t xml:space="preserve">地点：“苏采云”系统（网址：http://jszfcg.jsczt.cn/）</w:t>
      </w:r>
      <w:r>
        <w:rPr>
          <w:rFonts w:hint="eastAsia" w:ascii="宋体" w:hAnsi="宋体" w:cs="宋体"/>
          <w:color w:val="000000"/>
          <w:szCs w:val="21"/>
        </w:rPr>
      </w:r>
      <w:r/>
    </w:p>
    <w:p>
      <w:pPr>
        <w:pStyle w:val="1147"/>
        <w:spacing w:line="360" w:lineRule="auto"/>
        <w:rPr>
          <w:rFonts w:hint="eastAsia" w:ascii="宋体" w:hAnsi="宋体" w:cs="宋体"/>
          <w:b/>
          <w:bCs/>
          <w:color w:val="000000"/>
          <w:szCs w:val="21"/>
        </w:rPr>
      </w:pPr>
      <w:r>
        <w:rPr>
          <w:rFonts w:hint="eastAsia" w:ascii="宋体" w:hAnsi="宋体" w:cs="宋体"/>
          <w:b/>
          <w:bCs/>
          <w:color w:val="000000"/>
          <w:szCs w:val="21"/>
        </w:rPr>
        <w:t xml:space="preserve">五、开启（</w:t>
      </w:r>
      <w:r>
        <w:rPr>
          <w:rFonts w:hint="eastAsia" w:ascii="宋体" w:hAnsi="宋体" w:cs="宋体"/>
          <w:b/>
          <w:bCs/>
          <w:i/>
          <w:color w:val="000000"/>
          <w:szCs w:val="21"/>
        </w:rPr>
        <w:t xml:space="preserve">竞争性磋商方式必须填写</w:t>
      </w:r>
      <w:r>
        <w:rPr>
          <w:rFonts w:hint="eastAsia" w:ascii="宋体" w:hAnsi="宋体" w:cs="宋体"/>
          <w:b/>
          <w:bCs/>
          <w:color w:val="000000"/>
          <w:szCs w:val="21"/>
        </w:rPr>
        <w:t xml:space="preserve">）</w:t>
      </w:r>
      <w:bookmarkEnd w:id="20"/>
      <w:r/>
      <w:bookmarkEnd w:id="21"/>
      <w:r/>
      <w:bookmarkEnd w:id="22"/>
      <w:r/>
      <w:bookmarkEnd w:id="23"/>
      <w:r>
        <w:rPr>
          <w:rFonts w:hint="eastAsia" w:ascii="宋体" w:hAnsi="宋体" w:cs="宋体"/>
          <w:b/>
          <w:bCs/>
          <w:color w:val="000000"/>
          <w:szCs w:val="21"/>
        </w:rPr>
      </w:r>
      <w:r/>
    </w:p>
    <w:p>
      <w:pPr>
        <w:pStyle w:val="1147"/>
        <w:ind w:firstLine="420"/>
        <w:spacing w:line="360" w:lineRule="auto"/>
        <w:rPr>
          <w:rFonts w:hint="eastAsia" w:ascii="宋体" w:hAnsi="宋体" w:cs="宋体"/>
          <w:color w:val="000000"/>
          <w:szCs w:val="21"/>
        </w:rPr>
      </w:pPr>
      <w:r/>
      <w:bookmarkStart w:id="24" w:name="_Toc28359017"/>
      <w:r/>
      <w:bookmarkStart w:id="25" w:name="_Toc28359094"/>
      <w:r/>
      <w:bookmarkStart w:id="26" w:name="_Toc35393634"/>
      <w:r/>
      <w:bookmarkStart w:id="27" w:name="_Toc35393803"/>
      <w:r>
        <w:rPr>
          <w:rFonts w:hint="eastAsia" w:ascii="宋体" w:hAnsi="宋体" w:cs="宋体"/>
          <w:color w:val="000000"/>
          <w:szCs w:val="21"/>
        </w:rPr>
        <w:t xml:space="preserve">1.时间：202</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年</w:t>
      </w: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月30</w:t>
      </w:r>
      <w:r>
        <w:rPr>
          <w:rFonts w:hint="eastAsia" w:ascii="宋体" w:hAnsi="宋体" w:cs="宋体"/>
          <w:color w:val="000000"/>
          <w:szCs w:val="21"/>
        </w:rPr>
        <w:t xml:space="preserve">日09时00分（北京时间）。</w:t>
      </w:r>
      <w:r>
        <w:rPr>
          <w:rFonts w:hint="eastAsia" w:ascii="宋体" w:hAnsi="宋体" w:cs="宋体"/>
          <w:color w:val="000000"/>
          <w:szCs w:val="21"/>
        </w:rPr>
      </w:r>
      <w:r/>
    </w:p>
    <w:p>
      <w:pPr>
        <w:pStyle w:val="1147"/>
        <w:ind w:firstLine="420"/>
        <w:spacing w:line="360" w:lineRule="auto"/>
        <w:rPr>
          <w:rFonts w:hint="eastAsia" w:ascii="宋体" w:hAnsi="宋体" w:cs="宋体"/>
          <w:color w:val="000000"/>
          <w:szCs w:val="21"/>
        </w:rPr>
      </w:pPr>
      <w:r>
        <w:rPr>
          <w:rFonts w:hint="eastAsia" w:ascii="宋体" w:hAnsi="宋体" w:cs="宋体"/>
          <w:color w:val="000000"/>
          <w:szCs w:val="21"/>
        </w:rPr>
        <w:t xml:space="preserve">2.地点：</w:t>
      </w:r>
      <w:r>
        <w:rPr>
          <w:rFonts w:hint="eastAsia" w:ascii="宋体" w:hAnsi="宋体" w:cs="宋体"/>
          <w:color w:val="000000"/>
          <w:szCs w:val="21"/>
          <w:lang w:eastAsia="en-US"/>
        </w:rPr>
        <w:t xml:space="preserve">“苏采云”系统（网址：http://jszfcg.jsczt.cn/）“开标大厅”</w:t>
      </w:r>
      <w:r>
        <w:rPr>
          <w:rFonts w:hint="eastAsia" w:ascii="宋体" w:hAnsi="宋体" w:cs="宋体"/>
          <w:color w:val="000000"/>
          <w:szCs w:val="21"/>
        </w:rPr>
      </w:r>
      <w:r/>
    </w:p>
    <w:p>
      <w:pPr>
        <w:pStyle w:val="1147"/>
        <w:ind w:firstLine="420"/>
        <w:spacing w:line="360" w:lineRule="auto"/>
        <w:rPr>
          <w:rFonts w:hint="eastAsia" w:ascii="宋体" w:hAnsi="宋体" w:cs="宋体"/>
          <w:color w:val="000000"/>
          <w:szCs w:val="21"/>
        </w:rPr>
      </w:pPr>
      <w:r>
        <w:rPr>
          <w:rFonts w:hint="eastAsia" w:ascii="宋体" w:hAnsi="宋体" w:cs="宋体"/>
          <w:color w:val="000000"/>
          <w:szCs w:val="21"/>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cs="宋体"/>
          <w:b/>
          <w:bCs/>
          <w:color w:val="000000"/>
          <w:szCs w:val="21"/>
        </w:rPr>
        <w:t xml:space="preserve">投标供应商解密限定在开标后30分钟之内完成</w:t>
      </w:r>
      <w:r>
        <w:rPr>
          <w:rFonts w:hint="eastAsia" w:ascii="宋体" w:hAnsi="宋体" w:cs="宋体"/>
          <w:color w:val="000000"/>
          <w:szCs w:val="21"/>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rPr>
          <w:rFonts w:hint="eastAsia" w:ascii="宋体" w:hAnsi="宋体" w:cs="宋体"/>
          <w:color w:val="000000"/>
          <w:szCs w:val="21"/>
        </w:rPr>
      </w:r>
      <w:r/>
    </w:p>
    <w:p>
      <w:pPr>
        <w:pStyle w:val="1147"/>
        <w:ind w:firstLine="422"/>
        <w:spacing w:line="360" w:lineRule="auto"/>
        <w:rPr>
          <w:rFonts w:hint="eastAsia" w:ascii="宋体" w:hAnsi="宋体" w:cs="宋体"/>
          <w:color w:val="000000"/>
          <w:szCs w:val="21"/>
        </w:rPr>
      </w:pPr>
      <w:r>
        <w:rPr>
          <w:rFonts w:hint="eastAsia" w:ascii="宋体" w:hAnsi="宋体" w:cs="宋体"/>
          <w:b/>
          <w:bCs/>
          <w:color w:val="000000"/>
          <w:szCs w:val="21"/>
        </w:rPr>
        <w:t xml:space="preserve">注：</w:t>
      </w:r>
      <w:r>
        <w:rPr>
          <w:rFonts w:hint="eastAsia" w:ascii="宋体" w:hAnsi="宋体" w:cs="宋体"/>
          <w:color w:val="000000"/>
          <w:szCs w:val="21"/>
        </w:rPr>
        <w:t xml:space="preserve">各供应商请关注开标大厅交流区，在开标结束后，请勿离开开标大厅。采购人或采购代理机构通知最后报价填报后，所有的响应供应商须在20分钟内填写并提交最后报价，未在规定时间内提交最后报价的，视作无效响应处理。</w:t>
      </w:r>
      <w:r>
        <w:rPr>
          <w:rFonts w:hint="eastAsia" w:ascii="宋体" w:hAnsi="宋体" w:cs="宋体"/>
          <w:color w:val="000000"/>
          <w:szCs w:val="21"/>
        </w:rPr>
      </w:r>
      <w:r/>
    </w:p>
    <w:p>
      <w:pPr>
        <w:pStyle w:val="1147"/>
        <w:spacing w:line="360" w:lineRule="auto"/>
        <w:rPr>
          <w:rFonts w:hint="eastAsia" w:ascii="宋体" w:hAnsi="宋体" w:cs="宋体"/>
          <w:b/>
          <w:bCs/>
          <w:color w:val="000000"/>
          <w:szCs w:val="21"/>
        </w:rPr>
      </w:pPr>
      <w:r>
        <w:rPr>
          <w:rFonts w:hint="eastAsia" w:ascii="宋体" w:hAnsi="宋体" w:cs="宋体"/>
          <w:b/>
          <w:bCs/>
          <w:color w:val="000000"/>
          <w:szCs w:val="21"/>
        </w:rPr>
        <w:t xml:space="preserve">六、公告期限</w:t>
      </w:r>
      <w:bookmarkEnd w:id="24"/>
      <w:r/>
      <w:bookmarkEnd w:id="25"/>
      <w:r/>
      <w:bookmarkEnd w:id="26"/>
      <w:r/>
      <w:bookmarkEnd w:id="27"/>
      <w:r>
        <w:rPr>
          <w:rFonts w:hint="eastAsia" w:ascii="宋体" w:hAnsi="宋体" w:cs="宋体"/>
          <w:b/>
          <w:bCs/>
          <w:color w:val="000000"/>
          <w:szCs w:val="21"/>
        </w:rPr>
      </w:r>
      <w:r/>
    </w:p>
    <w:p>
      <w:pPr>
        <w:pStyle w:val="1147"/>
        <w:ind w:firstLine="420"/>
        <w:spacing w:line="360" w:lineRule="auto"/>
        <w:rPr>
          <w:rFonts w:hint="eastAsia" w:ascii="宋体" w:hAnsi="宋体" w:cs="宋体"/>
          <w:color w:val="000000"/>
          <w:szCs w:val="21"/>
        </w:rPr>
      </w:pPr>
      <w:r>
        <w:rPr>
          <w:rFonts w:hint="eastAsia" w:ascii="宋体" w:hAnsi="宋体" w:cs="宋体"/>
          <w:color w:val="000000"/>
          <w:szCs w:val="21"/>
        </w:rPr>
        <w:t xml:space="preserve">自本公告发布之日起3个工作日。</w:t>
      </w:r>
      <w:bookmarkStart w:id="28" w:name="_Toc35393804"/>
      <w:r/>
      <w:bookmarkStart w:id="29" w:name="_Toc35393635"/>
      <w:r>
        <w:rPr>
          <w:rFonts w:hint="eastAsia" w:ascii="宋体" w:hAnsi="宋体" w:cs="宋体"/>
          <w:color w:val="000000"/>
          <w:szCs w:val="21"/>
        </w:rPr>
      </w:r>
      <w:r/>
    </w:p>
    <w:p>
      <w:pPr>
        <w:pStyle w:val="1147"/>
        <w:numPr>
          <w:ilvl w:val="0"/>
          <w:numId w:val="1"/>
        </w:numPr>
        <w:spacing w:line="360" w:lineRule="auto"/>
        <w:rPr>
          <w:rFonts w:hint="eastAsia" w:ascii="宋体" w:hAnsi="宋体" w:cs="宋体"/>
          <w:b/>
          <w:bCs/>
          <w:color w:val="000000"/>
          <w:szCs w:val="21"/>
        </w:rPr>
      </w:pPr>
      <w:r>
        <w:rPr>
          <w:rFonts w:hint="eastAsia" w:ascii="宋体" w:hAnsi="宋体" w:cs="宋体"/>
          <w:b/>
          <w:bCs/>
          <w:color w:val="000000"/>
          <w:szCs w:val="21"/>
        </w:rPr>
        <w:t xml:space="preserve">其他补充事宜</w:t>
      </w:r>
      <w:bookmarkEnd w:id="28"/>
      <w:r/>
      <w:bookmarkEnd w:id="29"/>
      <w:r/>
      <w:bookmarkStart w:id="30" w:name="_Toc28359018"/>
      <w:r/>
      <w:bookmarkStart w:id="31" w:name="_Toc35393636"/>
      <w:r/>
      <w:bookmarkStart w:id="32" w:name="_Toc35393805"/>
      <w:r/>
      <w:bookmarkStart w:id="33" w:name="_Toc28359095"/>
      <w:r>
        <w:rPr>
          <w:rFonts w:hint="eastAsia" w:ascii="宋体" w:hAnsi="宋体" w:cs="宋体"/>
          <w:b/>
          <w:bCs/>
          <w:color w:val="000000"/>
          <w:szCs w:val="21"/>
        </w:rPr>
      </w:r>
      <w:r/>
    </w:p>
    <w:p>
      <w:pPr>
        <w:pStyle w:val="1147"/>
        <w:ind w:firstLine="420"/>
        <w:spacing w:line="360" w:lineRule="auto"/>
        <w:rPr>
          <w:rFonts w:hint="eastAsia" w:ascii="宋体" w:hAnsi="宋体" w:cs="宋体"/>
          <w:color w:val="000000"/>
          <w:szCs w:val="21"/>
        </w:rPr>
      </w:pPr>
      <w:r>
        <w:rPr>
          <w:rFonts w:hint="eastAsia" w:ascii="宋体" w:hAnsi="宋体" w:cs="宋体"/>
          <w:color w:val="000000"/>
          <w:szCs w:val="21"/>
        </w:rPr>
        <w:t xml:space="preserve">1.项目磋商活动模式：不见面远程磋商模式，供应商在各自地点通过不见面交易系统参加开标会。 </w:t>
      </w:r>
      <w:r>
        <w:rPr>
          <w:rFonts w:hint="eastAsia" w:ascii="宋体" w:hAnsi="宋体" w:cs="宋体"/>
          <w:color w:val="000000"/>
          <w:szCs w:val="21"/>
        </w:rPr>
      </w:r>
      <w:r/>
    </w:p>
    <w:p>
      <w:pPr>
        <w:pStyle w:val="1147"/>
        <w:ind w:firstLine="420"/>
        <w:spacing w:line="360" w:lineRule="auto"/>
        <w:rPr>
          <w:rFonts w:hint="eastAsia" w:ascii="宋体" w:hAnsi="宋体" w:cs="宋体"/>
          <w:color w:val="000000"/>
          <w:szCs w:val="21"/>
        </w:rPr>
      </w:pPr>
      <w:r>
        <w:rPr>
          <w:rFonts w:hint="eastAsia" w:ascii="宋体" w:hAnsi="宋体" w:cs="宋体"/>
          <w:color w:val="000000"/>
          <w:szCs w:val="21"/>
        </w:rPr>
        <w:t xml:space="preserve">2.供应商应依照规定提交各类声明函、承诺函，不再同时提供原件备查或提供有关部门出具的相关证明文件。但成交供应商，应做好提交声明函、承诺函等相应原件的核查准备；核查后发现虚假或违背承诺的，依照相关法律法规规定处理。</w:t>
      </w:r>
      <w:r>
        <w:rPr>
          <w:rFonts w:hint="eastAsia" w:ascii="宋体" w:hAnsi="宋体" w:cs="宋体"/>
          <w:color w:val="000000"/>
          <w:szCs w:val="21"/>
        </w:rPr>
      </w:r>
      <w:r/>
    </w:p>
    <w:p>
      <w:pPr>
        <w:pStyle w:val="1147"/>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3.本项目按照政府采购法律制度规定，在磋商中任何一方不得透露与磋商有关的其他供应商的技术资料、价格和其他信息，因此不公开唱标。最终成交供应商名称和成交金额可通过江苏政府采购网站发布成交结果公告获得。</w:t>
      </w:r>
      <w:r>
        <w:rPr>
          <w:rFonts w:hint="eastAsia" w:ascii="宋体" w:hAnsi="宋体" w:cs="宋体"/>
          <w:b/>
          <w:bCs/>
          <w:color w:val="000000"/>
          <w:szCs w:val="21"/>
        </w:rPr>
      </w:r>
      <w:r/>
    </w:p>
    <w:p>
      <w:pPr>
        <w:pStyle w:val="1147"/>
        <w:ind w:firstLine="420"/>
        <w:spacing w:line="360" w:lineRule="auto"/>
        <w:rPr>
          <w:rFonts w:hint="eastAsia" w:ascii="宋体" w:hAnsi="宋体" w:cs="宋体"/>
          <w:color w:val="000000"/>
          <w:szCs w:val="21"/>
        </w:rPr>
      </w:pPr>
      <w:r>
        <w:rPr>
          <w:rFonts w:hint="eastAsia" w:ascii="宋体" w:hAnsi="宋体" w:cs="宋体"/>
          <w:color w:val="000000"/>
          <w:szCs w:val="21"/>
        </w:rPr>
        <w:t xml:space="preserve">4.相关法律法规规定：</w:t>
      </w:r>
      <w:r>
        <w:rPr>
          <w:rFonts w:hint="eastAsia" w:ascii="宋体" w:hAnsi="宋体" w:cs="宋体"/>
          <w:color w:val="000000"/>
          <w:szCs w:val="21"/>
        </w:rPr>
      </w:r>
      <w:r/>
    </w:p>
    <w:p>
      <w:pPr>
        <w:pStyle w:val="1147"/>
        <w:ind w:firstLine="420"/>
        <w:spacing w:line="360" w:lineRule="auto"/>
        <w:rPr>
          <w:rFonts w:hint="eastAsia" w:ascii="宋体" w:hAnsi="宋体" w:cs="宋体"/>
          <w:color w:val="000000"/>
          <w:szCs w:val="21"/>
        </w:rPr>
      </w:pPr>
      <w:r>
        <w:rPr>
          <w:rFonts w:hint="eastAsia" w:ascii="宋体" w:hAnsi="宋体" w:cs="宋体"/>
          <w:color w:val="000000"/>
          <w:szCs w:val="21"/>
        </w:rPr>
        <w:t xml:space="preserve">《政府采购竞争性磋商采购方式管理暂行办法》（财库〔2014〕214号）第二十一条：磋商文件能够详细列明采购标的的技术、服务要求的，磋商结束后，磋商小组应当要求所有实质性响应的供应商在规定时间内提交最后报价，提交最后报价的供应商不得少于3家。</w:t>
      </w:r>
      <w:r>
        <w:rPr>
          <w:rFonts w:hint="eastAsia" w:ascii="宋体" w:hAnsi="宋体" w:cs="宋体"/>
          <w:color w:val="000000"/>
          <w:szCs w:val="21"/>
        </w:rPr>
      </w:r>
      <w:r/>
    </w:p>
    <w:p>
      <w:pPr>
        <w:pStyle w:val="1147"/>
        <w:ind w:firstLine="420"/>
        <w:spacing w:line="360" w:lineRule="auto"/>
        <w:rPr>
          <w:rFonts w:hint="eastAsia" w:ascii="宋体" w:hAnsi="宋体" w:cs="宋体"/>
          <w:color w:val="000000"/>
          <w:szCs w:val="21"/>
        </w:rPr>
      </w:pPr>
      <w:r>
        <w:rPr>
          <w:rFonts w:hint="eastAsia" w:ascii="宋体" w:hAnsi="宋体" w:cs="宋体"/>
          <w:color w:val="000000"/>
          <w:szCs w:val="21"/>
        </w:rPr>
        <w:t xml:space="preserve">《政府采购竞争性磋商采购方式管理暂行办法》（财库〔2014〕214号）第二十三条：经磋商确定最终采购需求和提交最后报价的供应商后，由磋商小组采用综合评分法对提交最后报价的供应商的响应文件和最后报价进行综合评分。</w:t>
      </w:r>
      <w:r>
        <w:rPr>
          <w:rFonts w:hint="eastAsia" w:ascii="宋体" w:hAnsi="宋体" w:cs="宋体"/>
          <w:color w:val="000000"/>
          <w:szCs w:val="21"/>
        </w:rPr>
      </w:r>
      <w:r/>
    </w:p>
    <w:p>
      <w:pPr>
        <w:pStyle w:val="1147"/>
        <w:spacing w:line="360" w:lineRule="auto"/>
        <w:rPr>
          <w:rFonts w:hint="eastAsia" w:ascii="宋体" w:hAnsi="宋体" w:cs="宋体"/>
          <w:b/>
          <w:bCs/>
          <w:color w:val="000000"/>
          <w:szCs w:val="21"/>
        </w:rPr>
      </w:pPr>
      <w:r>
        <w:rPr>
          <w:rFonts w:hint="eastAsia" w:ascii="宋体" w:hAnsi="宋体" w:cs="宋体"/>
          <w:b/>
          <w:bCs/>
          <w:color w:val="000000"/>
          <w:szCs w:val="21"/>
        </w:rPr>
        <w:t xml:space="preserve">八、凡对本次采购提出询问，请按以下方式联系</w:t>
      </w:r>
      <w:bookmarkEnd w:id="30"/>
      <w:r/>
      <w:bookmarkEnd w:id="31"/>
      <w:r/>
      <w:bookmarkEnd w:id="32"/>
      <w:r/>
      <w:bookmarkEnd w:id="33"/>
      <w:r>
        <w:rPr>
          <w:rFonts w:hint="eastAsia" w:ascii="宋体" w:hAnsi="宋体" w:cs="宋体"/>
          <w:b/>
          <w:bCs/>
          <w:color w:val="000000"/>
          <w:szCs w:val="21"/>
        </w:rPr>
        <w:t xml:space="preserve">。</w:t>
      </w:r>
      <w:r>
        <w:rPr>
          <w:rFonts w:hint="eastAsia" w:ascii="宋体" w:hAnsi="宋体" w:cs="宋体"/>
          <w:b/>
          <w:bCs/>
          <w:color w:val="000000"/>
          <w:szCs w:val="21"/>
        </w:rPr>
      </w:r>
      <w:r/>
    </w:p>
    <w:p>
      <w:pPr>
        <w:pStyle w:val="1147"/>
        <w:ind w:firstLine="420"/>
        <w:spacing w:line="360" w:lineRule="auto"/>
        <w:rPr>
          <w:rFonts w:hint="eastAsia" w:ascii="宋体" w:hAnsi="宋体" w:cs="宋体"/>
          <w:color w:val="000000"/>
          <w:szCs w:val="21"/>
        </w:rPr>
      </w:pPr>
      <w:r>
        <w:rPr>
          <w:rFonts w:hint="eastAsia" w:ascii="宋体" w:hAnsi="宋体" w:cs="宋体"/>
          <w:color w:val="000000"/>
          <w:szCs w:val="21"/>
        </w:rPr>
        <w:t xml:space="preserve">1.采购单位：泰州医药高新技术产业开发区（泰州市高港区）港口产业园管理办公室</w:t>
      </w:r>
      <w:r>
        <w:rPr>
          <w:rFonts w:hint="eastAsia" w:ascii="宋体" w:hAnsi="宋体" w:cs="宋体"/>
          <w:color w:val="000000"/>
          <w:szCs w:val="21"/>
        </w:rPr>
      </w:r>
      <w:r/>
    </w:p>
    <w:p>
      <w:pPr>
        <w:pStyle w:val="1147"/>
        <w:ind w:firstLine="420"/>
        <w:spacing w:line="360" w:lineRule="auto"/>
        <w:rPr>
          <w:rFonts w:ascii="宋体" w:hAnsi="宋体" w:cs="宋体"/>
          <w:color w:val="000000"/>
          <w:szCs w:val="21"/>
        </w:rPr>
      </w:pPr>
      <w:r>
        <w:rPr>
          <w:rFonts w:hint="eastAsia" w:ascii="宋体" w:hAnsi="宋体" w:cs="宋体"/>
          <w:color w:val="000000"/>
          <w:szCs w:val="21"/>
        </w:rPr>
        <w:t xml:space="preserve">地址：永安洲镇明珠大道88号 </w:t>
      </w:r>
      <w:r>
        <w:rPr>
          <w:rFonts w:ascii="宋体" w:hAnsi="宋体" w:cs="宋体"/>
          <w:color w:val="000000"/>
          <w:szCs w:val="21"/>
        </w:rPr>
      </w:r>
      <w:r/>
    </w:p>
    <w:p>
      <w:pPr>
        <w:pStyle w:val="1147"/>
        <w:ind w:firstLine="420"/>
        <w:spacing w:line="360" w:lineRule="auto"/>
        <w:rPr>
          <w:rFonts w:ascii="宋体" w:hAnsi="宋体" w:cs="宋体"/>
          <w:color w:val="000000"/>
          <w:szCs w:val="21"/>
        </w:rPr>
      </w:pPr>
      <w:r>
        <w:rPr>
          <w:rFonts w:hint="eastAsia" w:ascii="宋体" w:hAnsi="宋体" w:cs="宋体"/>
          <w:color w:val="000000"/>
          <w:szCs w:val="21"/>
        </w:rPr>
        <w:t xml:space="preserve">联系人：曹先生      联系方式：0523</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86991050       </w:t>
      </w:r>
      <w:r>
        <w:rPr>
          <w:rFonts w:ascii="宋体" w:hAnsi="宋体" w:cs="宋体"/>
          <w:color w:val="000000"/>
          <w:szCs w:val="21"/>
        </w:rPr>
      </w:r>
      <w:r/>
    </w:p>
    <w:p>
      <w:pPr>
        <w:pStyle w:val="1147"/>
        <w:ind w:firstLine="420"/>
        <w:spacing w:line="360" w:lineRule="auto"/>
        <w:rPr>
          <w:rFonts w:hint="eastAsia" w:ascii="宋体" w:hAnsi="宋体" w:cs="宋体"/>
          <w:color w:val="000000"/>
          <w:szCs w:val="21"/>
        </w:rPr>
      </w:pPr>
      <w:r>
        <w:rPr>
          <w:rFonts w:hint="eastAsia" w:ascii="宋体" w:hAnsi="宋体" w:cs="宋体"/>
          <w:color w:val="000000"/>
          <w:szCs w:val="21"/>
        </w:rPr>
        <w:t xml:space="preserve">2.代理机构：江苏华强工程投资管理咨询有限公司</w:t>
      </w:r>
      <w:r>
        <w:rPr>
          <w:rFonts w:hint="eastAsia" w:ascii="宋体" w:hAnsi="宋体" w:cs="宋体"/>
          <w:color w:val="000000"/>
          <w:szCs w:val="21"/>
        </w:rPr>
      </w:r>
      <w:r/>
    </w:p>
    <w:p>
      <w:pPr>
        <w:pStyle w:val="1147"/>
        <w:ind w:firstLine="420"/>
        <w:spacing w:line="360" w:lineRule="auto"/>
        <w:rPr>
          <w:rFonts w:hint="eastAsia" w:ascii="宋体" w:hAnsi="宋体" w:cs="宋体"/>
          <w:color w:val="000000"/>
          <w:szCs w:val="21"/>
        </w:rPr>
      </w:pPr>
      <w:r>
        <w:rPr>
          <w:rFonts w:hint="eastAsia" w:ascii="宋体" w:hAnsi="宋体" w:cs="宋体"/>
          <w:color w:val="000000"/>
          <w:szCs w:val="21"/>
        </w:rPr>
        <w:t xml:space="preserve">联系人：陈健，联系电话：0523-</w:t>
      </w:r>
      <w:r>
        <w:rPr>
          <w:rFonts w:hint="eastAsia" w:ascii="宋体" w:hAnsi="宋体" w:cs="宋体"/>
          <w:color w:val="000000"/>
          <w:szCs w:val="21"/>
          <w:lang w:val="en-US" w:eastAsia="zh-CN"/>
        </w:rPr>
        <w:t xml:space="preserve">86933680</w:t>
      </w:r>
      <w:r>
        <w:rPr>
          <w:rFonts w:hint="eastAsia" w:ascii="宋体" w:hAnsi="宋体" w:cs="宋体"/>
          <w:color w:val="000000"/>
          <w:szCs w:val="21"/>
        </w:rPr>
        <w:t xml:space="preserve">  </w:t>
      </w:r>
      <w:r>
        <w:rPr>
          <w:rFonts w:hint="eastAsia" w:ascii="宋体" w:hAnsi="宋体" w:cs="宋体"/>
          <w:color w:val="000000"/>
          <w:szCs w:val="21"/>
        </w:rPr>
      </w:r>
      <w:r/>
    </w:p>
    <w:p>
      <w:pPr>
        <w:pStyle w:val="1147"/>
        <w:ind w:firstLine="420"/>
        <w:spacing w:line="360" w:lineRule="auto"/>
        <w:rPr>
          <w:rFonts w:ascii="宋体" w:hAnsi="宋体"/>
          <w:color w:val="000000"/>
          <w:szCs w:val="21"/>
        </w:rPr>
      </w:pPr>
      <w:r>
        <w:rPr>
          <w:rFonts w:hint="eastAsia" w:ascii="宋体" w:hAnsi="宋体"/>
          <w:color w:val="000000"/>
          <w:szCs w:val="21"/>
        </w:rPr>
        <w:t xml:space="preserve">办公地址：江苏省泰州市海陵南路179号华诚大厦B座9楼</w:t>
      </w:r>
      <w:r>
        <w:rPr>
          <w:rFonts w:ascii="宋体" w:hAnsi="宋体"/>
          <w:color w:val="000000"/>
          <w:szCs w:val="21"/>
        </w:rPr>
      </w:r>
      <w:r/>
    </w:p>
    <w:p>
      <w:pPr>
        <w:pStyle w:val="1147"/>
        <w:ind w:firstLine="420"/>
        <w:spacing w:line="360" w:lineRule="auto"/>
        <w:rPr>
          <w:rFonts w:hint="eastAsia" w:ascii="宋体" w:hAnsi="宋体"/>
          <w:color w:val="000000"/>
          <w:szCs w:val="21"/>
        </w:rPr>
      </w:pPr>
      <w:r>
        <w:rPr>
          <w:rFonts w:hint="eastAsia" w:ascii="宋体" w:hAnsi="宋体"/>
          <w:color w:val="000000"/>
          <w:szCs w:val="21"/>
        </w:rPr>
        <w:t xml:space="preserve">邮政编码：225300</w:t>
      </w:r>
      <w:r>
        <w:rPr>
          <w:rFonts w:hint="eastAsia" w:ascii="宋体" w:hAnsi="宋体"/>
          <w:color w:val="000000"/>
          <w:szCs w:val="21"/>
        </w:rPr>
      </w:r>
      <w:r/>
    </w:p>
    <w:p>
      <w:pPr>
        <w:pStyle w:val="1147"/>
        <w:ind w:firstLine="420"/>
        <w:spacing w:line="360" w:lineRule="auto"/>
        <w:rPr>
          <w:rFonts w:hint="eastAsia" w:ascii="宋体" w:hAnsi="宋体"/>
          <w:color w:val="000000"/>
          <w:szCs w:val="21"/>
        </w:rPr>
      </w:pPr>
      <w:r>
        <w:rPr>
          <w:rFonts w:hint="eastAsia" w:ascii="宋体" w:hAnsi="宋体"/>
          <w:color w:val="000000"/>
          <w:szCs w:val="21"/>
        </w:rPr>
        <w:t xml:space="preserve">3.项目联系人</w:t>
      </w:r>
      <w:r>
        <w:rPr>
          <w:rFonts w:hint="eastAsia" w:ascii="宋体" w:hAnsi="宋体"/>
          <w:color w:val="000000"/>
          <w:szCs w:val="21"/>
        </w:rPr>
      </w:r>
      <w:r/>
    </w:p>
    <w:p>
      <w:pPr>
        <w:pStyle w:val="1147"/>
        <w:ind w:firstLine="420"/>
        <w:spacing w:line="360" w:lineRule="auto"/>
        <w:rPr>
          <w:rFonts w:hint="eastAsia" w:ascii="宋体" w:hAnsi="宋体" w:cs="宋体"/>
          <w:color w:val="000000"/>
          <w:szCs w:val="21"/>
        </w:rPr>
      </w:pPr>
      <w:r>
        <w:rPr>
          <w:rFonts w:hint="eastAsia" w:ascii="宋体" w:hAnsi="宋体" w:cs="宋体"/>
          <w:color w:val="000000"/>
          <w:szCs w:val="21"/>
        </w:rPr>
        <w:t xml:space="preserve">联系人：陈健，联系电话：0523-86933680</w:t>
      </w:r>
      <w:r>
        <w:rPr>
          <w:rFonts w:hint="eastAsia" w:ascii="宋体" w:hAnsi="宋体" w:cs="宋体"/>
          <w:color w:val="000000"/>
          <w:szCs w:val="21"/>
        </w:rPr>
      </w:r>
      <w:r/>
    </w:p>
    <w:p>
      <w:pPr>
        <w:pStyle w:val="1147"/>
        <w:ind w:firstLine="422"/>
        <w:jc w:val="center"/>
        <w:spacing w:line="360" w:lineRule="auto"/>
        <w:rPr>
          <w:rFonts w:hint="eastAsia" w:ascii="宋体" w:hAnsi="宋体"/>
          <w:b/>
          <w:color w:val="000000"/>
          <w:szCs w:val="21"/>
        </w:rPr>
        <w:sectPr>
          <w:footerReference w:type="default" r:id="rId13"/>
          <w:footnotePr/>
          <w:endnotePr/>
          <w:type w:val="nextPage"/>
          <w:pgSz w:w="11907" w:h="16840" w:orient="portrait"/>
          <w:pgMar w:top="1247" w:right="1080" w:bottom="1247" w:left="1080" w:header="851" w:footer="851" w:gutter="0"/>
          <w:cols w:num="1" w:sep="0" w:space="1701" w:equalWidth="1"/>
          <w:docGrid w:linePitch="360"/>
        </w:sectPr>
      </w:pPr>
      <w:r>
        <w:rPr>
          <w:rFonts w:hint="eastAsia" w:ascii="宋体" w:hAnsi="宋体"/>
          <w:b/>
          <w:color w:val="000000"/>
          <w:szCs w:val="21"/>
        </w:rPr>
      </w:r>
      <w:r/>
    </w:p>
    <w:p>
      <w:pPr>
        <w:pStyle w:val="1147"/>
        <w:ind w:firstLine="422"/>
        <w:jc w:val="center"/>
        <w:spacing w:line="360" w:lineRule="auto"/>
        <w:rPr>
          <w:rFonts w:hint="eastAsia" w:ascii="宋体" w:hAnsi="宋体"/>
          <w:b/>
          <w:color w:val="000000"/>
          <w:szCs w:val="21"/>
        </w:rPr>
      </w:pPr>
      <w:r>
        <w:rPr>
          <w:rFonts w:hint="eastAsia" w:ascii="宋体" w:hAnsi="宋体"/>
          <w:b/>
          <w:color w:val="000000"/>
          <w:szCs w:val="21"/>
        </w:rPr>
        <w:t xml:space="preserve">第二章 参加磋商供应商须知</w:t>
      </w:r>
      <w:r>
        <w:rPr>
          <w:rFonts w:hint="eastAsia" w:ascii="宋体" w:hAnsi="宋体"/>
          <w:b/>
          <w:color w:val="000000"/>
          <w:szCs w:val="21"/>
        </w:rPr>
      </w:r>
      <w:r/>
    </w:p>
    <w:p>
      <w:pPr>
        <w:pStyle w:val="1147"/>
        <w:ind w:firstLine="420"/>
        <w:jc w:val="center"/>
        <w:spacing w:line="360" w:lineRule="auto"/>
        <w:rPr>
          <w:rFonts w:hint="eastAsia" w:ascii="宋体" w:hAnsi="宋体"/>
          <w:b/>
          <w:bCs/>
          <w:color w:val="000000"/>
          <w:szCs w:val="21"/>
        </w:rPr>
      </w:pPr>
      <w:r>
        <w:rPr>
          <w:rFonts w:hint="eastAsia" w:ascii="宋体" w:hAnsi="宋体"/>
          <w:bCs/>
          <w:color w:val="000000"/>
          <w:szCs w:val="21"/>
        </w:rPr>
        <w:t xml:space="preserve">（参加竞争性磋商的供应商以下简称“磋商供应商”）</w:t>
      </w:r>
      <w:r>
        <w:rPr>
          <w:rFonts w:hint="eastAsia" w:ascii="宋体" w:hAnsi="宋体"/>
          <w:b/>
          <w:bCs/>
          <w:color w:val="000000"/>
          <w:szCs w:val="21"/>
        </w:rPr>
      </w:r>
      <w:r/>
    </w:p>
    <w:p>
      <w:pPr>
        <w:pStyle w:val="1147"/>
        <w:ind w:firstLine="422"/>
        <w:spacing w:line="360" w:lineRule="auto"/>
        <w:tabs>
          <w:tab w:val="left" w:pos="900" w:leader="none"/>
        </w:tabs>
        <w:rPr>
          <w:rFonts w:hint="eastAsia" w:ascii="宋体" w:hAnsi="宋体"/>
          <w:b/>
          <w:color w:val="000000"/>
          <w:szCs w:val="21"/>
        </w:rPr>
      </w:pPr>
      <w:r/>
      <w:bookmarkEnd w:id="5"/>
      <w:r/>
      <w:bookmarkEnd w:id="6"/>
      <w:r/>
      <w:bookmarkEnd w:id="7"/>
      <w:r>
        <w:rPr>
          <w:rFonts w:hint="eastAsia" w:ascii="宋体" w:hAnsi="宋体"/>
          <w:b/>
          <w:color w:val="000000"/>
          <w:szCs w:val="21"/>
        </w:rPr>
        <w:t xml:space="preserve">一、总则</w:t>
      </w:r>
      <w:r>
        <w:rPr>
          <w:rFonts w:hint="eastAsia" w:ascii="宋体" w:hAnsi="宋体"/>
          <w:b/>
          <w:color w:val="000000"/>
          <w:szCs w:val="21"/>
        </w:rPr>
      </w:r>
      <w:r/>
    </w:p>
    <w:p>
      <w:pPr>
        <w:pStyle w:val="1147"/>
        <w:ind w:firstLine="420"/>
        <w:spacing w:line="360" w:lineRule="auto"/>
        <w:tabs>
          <w:tab w:val="left" w:pos="900" w:leader="none"/>
          <w:tab w:val="center" w:pos="4873" w:leader="none"/>
        </w:tabs>
        <w:rPr>
          <w:rFonts w:hint="eastAsia" w:ascii="宋体" w:hAnsi="宋体"/>
          <w:color w:val="000000"/>
          <w:szCs w:val="21"/>
        </w:rPr>
      </w:pPr>
      <w:r>
        <w:rPr>
          <w:rFonts w:hint="eastAsia" w:ascii="宋体" w:hAnsi="宋体"/>
          <w:color w:val="000000"/>
          <w:szCs w:val="21"/>
        </w:rPr>
        <w:t xml:space="preserve">1.适用范围</w:t>
      </w:r>
      <w:r>
        <w:rPr>
          <w:rFonts w:hint="eastAsia" w:ascii="宋体" w:hAnsi="宋体"/>
          <w:color w:val="000000"/>
          <w:szCs w:val="21"/>
        </w:rPr>
        <w:tab/>
      </w:r>
      <w:r>
        <w:rPr>
          <w:rFonts w:hint="eastAsia" w:ascii="宋体" w:hAnsi="宋体"/>
          <w:color w:val="000000"/>
          <w:szCs w:val="21"/>
        </w:rPr>
      </w:r>
      <w:r/>
    </w:p>
    <w:p>
      <w:pPr>
        <w:pStyle w:val="1147"/>
        <w:ind w:firstLine="420"/>
        <w:spacing w:line="360" w:lineRule="auto"/>
        <w:tabs>
          <w:tab w:val="left" w:pos="900" w:leader="none"/>
        </w:tabs>
        <w:rPr>
          <w:rFonts w:hint="eastAsia" w:ascii="宋体" w:hAnsi="宋体"/>
          <w:color w:val="000000"/>
          <w:szCs w:val="21"/>
        </w:rPr>
      </w:pPr>
      <w:r>
        <w:rPr>
          <w:rFonts w:hint="eastAsia" w:ascii="宋体" w:hAnsi="宋体"/>
          <w:color w:val="000000"/>
          <w:szCs w:val="21"/>
        </w:rPr>
        <w:t xml:space="preserve">本磋商文件仅适用于202</w:t>
      </w:r>
      <w:r>
        <w:rPr>
          <w:rFonts w:hint="eastAsia" w:ascii="宋体" w:hAnsi="宋体"/>
          <w:color w:val="000000"/>
          <w:szCs w:val="21"/>
          <w:lang w:val="en-US" w:eastAsia="zh-CN"/>
        </w:rPr>
        <w:t xml:space="preserve">6</w:t>
      </w:r>
      <w:r>
        <w:rPr>
          <w:rFonts w:hint="eastAsia" w:ascii="宋体" w:hAnsi="宋体"/>
          <w:color w:val="000000"/>
          <w:szCs w:val="21"/>
        </w:rPr>
        <w:t xml:space="preserve">年度港口产业园绿化养护项目。</w:t>
      </w:r>
      <w:r>
        <w:rPr>
          <w:rFonts w:hint="eastAsia" w:ascii="宋体" w:hAnsi="宋体"/>
          <w:color w:val="000000"/>
          <w:szCs w:val="21"/>
        </w:rPr>
      </w:r>
      <w:r/>
    </w:p>
    <w:p>
      <w:pPr>
        <w:pStyle w:val="1147"/>
        <w:ind w:firstLine="420"/>
        <w:spacing w:line="360" w:lineRule="auto"/>
        <w:tabs>
          <w:tab w:val="left" w:pos="900" w:leader="none"/>
        </w:tabs>
        <w:rPr>
          <w:rFonts w:hint="eastAsia" w:ascii="宋体" w:hAnsi="宋体"/>
          <w:color w:val="000000"/>
          <w:szCs w:val="21"/>
        </w:rPr>
      </w:pPr>
      <w:r>
        <w:rPr>
          <w:rFonts w:hint="eastAsia" w:ascii="宋体" w:hAnsi="宋体"/>
          <w:color w:val="000000"/>
          <w:szCs w:val="21"/>
        </w:rPr>
        <w:t xml:space="preserve">2.项目采购方式</w:t>
      </w:r>
      <w:r>
        <w:rPr>
          <w:rFonts w:hint="eastAsia" w:ascii="宋体" w:hAnsi="宋体"/>
          <w:color w:val="000000"/>
          <w:szCs w:val="21"/>
        </w:rPr>
      </w:r>
      <w:r/>
    </w:p>
    <w:p>
      <w:pPr>
        <w:pStyle w:val="1147"/>
        <w:ind w:firstLine="420"/>
        <w:spacing w:line="360" w:lineRule="auto"/>
        <w:tabs>
          <w:tab w:val="left" w:pos="900" w:leader="none"/>
        </w:tabs>
        <w:rPr>
          <w:rFonts w:hint="eastAsia" w:ascii="宋体" w:hAnsi="宋体"/>
          <w:color w:val="000000"/>
          <w:szCs w:val="21"/>
        </w:rPr>
      </w:pPr>
      <w:r>
        <w:rPr>
          <w:rFonts w:hint="eastAsia" w:ascii="宋体" w:hAnsi="宋体"/>
          <w:color w:val="000000"/>
          <w:szCs w:val="21"/>
        </w:rPr>
        <w:t xml:space="preserve">本次采购采取竞争性磋商的方式。</w:t>
      </w:r>
      <w:r>
        <w:rPr>
          <w:rFonts w:hint="eastAsia" w:ascii="宋体" w:hAnsi="宋体"/>
          <w:color w:val="000000"/>
          <w:szCs w:val="21"/>
        </w:rPr>
      </w:r>
      <w:r/>
    </w:p>
    <w:p>
      <w:pPr>
        <w:pStyle w:val="1147"/>
        <w:ind w:firstLine="420"/>
        <w:spacing w:line="360" w:lineRule="auto"/>
        <w:tabs>
          <w:tab w:val="left" w:pos="900" w:leader="none"/>
        </w:tabs>
        <w:rPr>
          <w:rFonts w:hint="eastAsia" w:ascii="宋体" w:hAnsi="宋体"/>
          <w:color w:val="000000"/>
          <w:szCs w:val="21"/>
        </w:rPr>
      </w:pPr>
      <w:r>
        <w:rPr>
          <w:rFonts w:hint="eastAsia" w:ascii="宋体" w:hAnsi="宋体"/>
          <w:color w:val="000000"/>
          <w:szCs w:val="21"/>
        </w:rPr>
        <w:t xml:space="preserve">3.合格的磋商供应商</w:t>
      </w:r>
      <w:r>
        <w:rPr>
          <w:rFonts w:hint="eastAsia" w:ascii="宋体" w:hAnsi="宋体"/>
          <w:color w:val="000000"/>
          <w:szCs w:val="21"/>
        </w:rPr>
      </w:r>
      <w:r/>
    </w:p>
    <w:p>
      <w:pPr>
        <w:pStyle w:val="1147"/>
        <w:ind w:firstLine="420"/>
        <w:spacing w:line="360" w:lineRule="auto"/>
        <w:tabs>
          <w:tab w:val="left" w:pos="900" w:leader="none"/>
        </w:tabs>
        <w:rPr>
          <w:rFonts w:hint="eastAsia" w:ascii="宋体" w:hAnsi="宋体"/>
          <w:color w:val="000000"/>
          <w:szCs w:val="21"/>
        </w:rPr>
      </w:pPr>
      <w:r>
        <w:rPr>
          <w:rFonts w:hint="eastAsia" w:ascii="宋体" w:hAnsi="宋体"/>
          <w:color w:val="000000"/>
          <w:szCs w:val="21"/>
        </w:rPr>
        <w:t xml:space="preserve">3.1满足本磋商文件“竞争性磋商采购公告”中合格磋商供应商资格要求的规定。</w:t>
      </w:r>
      <w:r>
        <w:rPr>
          <w:rFonts w:hint="eastAsia" w:ascii="宋体" w:hAnsi="宋体"/>
          <w:color w:val="000000"/>
          <w:szCs w:val="21"/>
        </w:rPr>
      </w:r>
      <w:r/>
    </w:p>
    <w:p>
      <w:pPr>
        <w:pStyle w:val="1147"/>
        <w:ind w:firstLine="420"/>
        <w:spacing w:line="360" w:lineRule="auto"/>
        <w:tabs>
          <w:tab w:val="left" w:pos="900" w:leader="none"/>
        </w:tabs>
        <w:rPr>
          <w:rFonts w:hint="eastAsia" w:ascii="宋体" w:hAnsi="宋体"/>
          <w:color w:val="000000"/>
          <w:szCs w:val="21"/>
        </w:rPr>
      </w:pPr>
      <w:r>
        <w:rPr>
          <w:rFonts w:hint="eastAsia" w:ascii="宋体" w:hAnsi="宋体"/>
          <w:color w:val="000000"/>
          <w:szCs w:val="21"/>
        </w:rPr>
        <w:t xml:space="preserve">3.2.满足本磋商文件实质性要求和条件的规定。</w:t>
      </w:r>
      <w:r>
        <w:rPr>
          <w:rFonts w:hint="eastAsia" w:ascii="宋体" w:hAnsi="宋体"/>
          <w:color w:val="000000"/>
          <w:szCs w:val="21"/>
        </w:rPr>
      </w:r>
      <w:r/>
    </w:p>
    <w:p>
      <w:pPr>
        <w:pStyle w:val="1147"/>
        <w:ind w:firstLine="420"/>
        <w:spacing w:line="360" w:lineRule="auto"/>
        <w:tabs>
          <w:tab w:val="left" w:pos="900" w:leader="none"/>
        </w:tabs>
        <w:rPr>
          <w:rFonts w:hint="eastAsia" w:ascii="宋体" w:hAnsi="宋体"/>
          <w:color w:val="000000"/>
          <w:szCs w:val="21"/>
        </w:rPr>
      </w:pPr>
      <w:r>
        <w:rPr>
          <w:rFonts w:hint="eastAsia" w:ascii="宋体" w:hAnsi="宋体"/>
          <w:color w:val="000000"/>
          <w:szCs w:val="21"/>
        </w:rPr>
        <w:t xml:space="preserve">4.参加磋商费用</w:t>
      </w:r>
      <w:r>
        <w:rPr>
          <w:rFonts w:hint="eastAsia" w:ascii="宋体" w:hAnsi="宋体"/>
          <w:color w:val="000000"/>
          <w:szCs w:val="21"/>
        </w:rPr>
      </w:r>
      <w:r/>
    </w:p>
    <w:p>
      <w:pPr>
        <w:pStyle w:val="1147"/>
        <w:ind w:firstLine="420"/>
        <w:spacing w:line="360" w:lineRule="auto"/>
        <w:tabs>
          <w:tab w:val="left" w:pos="900" w:leader="none"/>
        </w:tabs>
        <w:rPr>
          <w:rFonts w:hint="eastAsia" w:ascii="宋体" w:hAnsi="宋体"/>
          <w:color w:val="000000"/>
          <w:szCs w:val="21"/>
        </w:rPr>
      </w:pPr>
      <w:r>
        <w:rPr>
          <w:rFonts w:hint="eastAsia" w:ascii="宋体" w:hAnsi="宋体"/>
          <w:color w:val="000000"/>
          <w:szCs w:val="21"/>
        </w:rPr>
        <w:t xml:space="preserve">4.1参加磋商供应商应自行承担所有与参加磋商有关的费用。不论最终的成交结果如何，江苏华强工程投资管理咨询有限公司（以下简称代理机构）在任何情况下均无义务和责任承担这些费用。</w:t>
      </w:r>
      <w:r>
        <w:rPr>
          <w:rFonts w:hint="eastAsia" w:ascii="宋体" w:hAnsi="宋体"/>
          <w:color w:val="000000"/>
          <w:szCs w:val="21"/>
        </w:rPr>
      </w:r>
      <w:r/>
    </w:p>
    <w:p>
      <w:pPr>
        <w:pStyle w:val="1147"/>
        <w:ind w:firstLine="422"/>
        <w:spacing w:line="360" w:lineRule="auto"/>
        <w:tabs>
          <w:tab w:val="left" w:pos="900" w:leader="none"/>
        </w:tabs>
        <w:rPr>
          <w:rFonts w:ascii="宋体" w:hAnsi="宋体"/>
          <w:color w:val="000000"/>
          <w:szCs w:val="21"/>
        </w:rPr>
      </w:pPr>
      <w:r>
        <w:rPr>
          <w:rFonts w:hint="eastAsia" w:ascii="宋体" w:hAnsi="宋体"/>
          <w:b/>
          <w:bCs/>
          <w:color w:val="000000"/>
          <w:szCs w:val="21"/>
        </w:rPr>
        <w:t xml:space="preserve">4.2</w:t>
      </w:r>
      <w:r>
        <w:rPr>
          <w:rFonts w:hint="eastAsia" w:ascii="宋体" w:hAnsi="宋体" w:cs="宋体"/>
          <w:b/>
          <w:bCs/>
          <w:color w:val="000000"/>
          <w:szCs w:val="21"/>
          <w:u w:val="single"/>
        </w:rPr>
        <w:t xml:space="preserve">招标代理服务费</w:t>
      </w:r>
      <w:r>
        <w:rPr>
          <w:rFonts w:hint="eastAsia" w:ascii="宋体" w:hAnsi="宋体" w:cs="宋体"/>
          <w:b/>
          <w:bCs/>
          <w:color w:val="000000"/>
          <w:szCs w:val="21"/>
          <w:u w:val="single"/>
          <w:lang w:val="en-US" w:eastAsia="zh-CN"/>
        </w:rPr>
        <w:t xml:space="preserve">参照《招标代理服务收费管理暂行办法》计价格[2002]1980号文和发改价格[2011]534号收费标准的50%计取</w:t>
      </w:r>
      <w:r>
        <w:rPr>
          <w:rFonts w:hint="eastAsia" w:ascii="宋体" w:hAnsi="宋体" w:cs="宋体"/>
          <w:b/>
          <w:bCs/>
          <w:color w:val="000000"/>
          <w:szCs w:val="21"/>
          <w:u w:val="single"/>
        </w:rPr>
        <w:t xml:space="preserve">，</w:t>
      </w:r>
      <w:r>
        <w:rPr>
          <w:rFonts w:hint="eastAsia" w:ascii="宋体" w:hAnsi="宋体" w:cs="宋体"/>
          <w:b/>
          <w:bCs/>
          <w:color w:val="000000"/>
          <w:szCs w:val="21"/>
          <w:u w:val="single"/>
          <w:lang w:val="en-US" w:eastAsia="zh-CN"/>
        </w:rPr>
        <w:t xml:space="preserve">最低收费1500元，最高不超过13460元。</w:t>
      </w:r>
      <w:r>
        <w:rPr>
          <w:rFonts w:hint="eastAsia" w:ascii="宋体" w:hAnsi="宋体" w:cs="宋体"/>
          <w:b/>
          <w:bCs/>
          <w:color w:val="000000"/>
          <w:szCs w:val="21"/>
          <w:u w:val="single"/>
        </w:rPr>
        <w:t xml:space="preserve">由供应商支付，各供应商</w:t>
      </w:r>
      <w:r>
        <w:rPr>
          <w:rFonts w:hint="eastAsia" w:ascii="宋体" w:hAnsi="宋体" w:cs="宋体"/>
          <w:b/>
          <w:bCs/>
          <w:color w:val="000000"/>
          <w:szCs w:val="21"/>
          <w:u w:val="single"/>
          <w:lang w:val="en-US" w:eastAsia="zh-CN"/>
        </w:rPr>
        <w:t xml:space="preserve">报价应包含该费用，请各供应商</w:t>
      </w:r>
      <w:r>
        <w:rPr>
          <w:rFonts w:hint="eastAsia" w:ascii="宋体" w:hAnsi="宋体" w:cs="宋体"/>
          <w:b/>
          <w:bCs/>
          <w:color w:val="000000"/>
          <w:szCs w:val="21"/>
          <w:u w:val="single"/>
        </w:rPr>
        <w:t xml:space="preserve">在报价时考虑，确定成交供应商后领取成交通知书前一次性缴纳给招标代理服务机构。</w:t>
      </w:r>
      <w:r>
        <w:rPr>
          <w:rFonts w:ascii="宋体" w:hAnsi="宋体"/>
          <w:color w:val="000000"/>
          <w:szCs w:val="21"/>
        </w:rPr>
      </w:r>
      <w:r/>
    </w:p>
    <w:p>
      <w:pPr>
        <w:pStyle w:val="1147"/>
        <w:ind w:firstLine="420"/>
        <w:spacing w:line="360" w:lineRule="auto"/>
        <w:tabs>
          <w:tab w:val="left" w:pos="900" w:leader="none"/>
        </w:tabs>
        <w:rPr>
          <w:rFonts w:hint="eastAsia" w:ascii="宋体" w:hAnsi="宋体"/>
          <w:color w:val="000000"/>
          <w:szCs w:val="21"/>
        </w:rPr>
      </w:pPr>
      <w:r>
        <w:rPr>
          <w:rFonts w:hint="eastAsia" w:ascii="宋体" w:hAnsi="宋体"/>
          <w:color w:val="000000"/>
          <w:szCs w:val="21"/>
        </w:rPr>
        <w:t xml:space="preserve">5.磋商文件的约束力</w:t>
      </w:r>
      <w:r>
        <w:rPr>
          <w:rFonts w:hint="eastAsia" w:ascii="宋体" w:hAnsi="宋体"/>
          <w:color w:val="000000"/>
          <w:szCs w:val="21"/>
        </w:rPr>
      </w:r>
      <w:r/>
    </w:p>
    <w:p>
      <w:pPr>
        <w:pStyle w:val="1147"/>
        <w:ind w:firstLine="420"/>
        <w:spacing w:line="360" w:lineRule="auto"/>
        <w:tabs>
          <w:tab w:val="left" w:pos="900" w:leader="none"/>
        </w:tabs>
        <w:rPr>
          <w:rFonts w:hint="eastAsia" w:ascii="宋体" w:hAnsi="宋体"/>
          <w:color w:val="000000"/>
          <w:szCs w:val="21"/>
        </w:rPr>
      </w:pPr>
      <w:r>
        <w:rPr>
          <w:rFonts w:hint="eastAsia" w:ascii="宋体" w:hAnsi="宋体"/>
          <w:color w:val="000000"/>
          <w:szCs w:val="21"/>
        </w:rPr>
        <w:t xml:space="preserve">供应商一旦领取了本磋商文件并决定参加磋商，即被认为接受了本磋商文件的规定和约束，并且视为自竞争性磋商公告期限届满之日起已经知道或应当知道自身权益是否受到了损害。</w:t>
      </w:r>
      <w:r>
        <w:rPr>
          <w:rFonts w:hint="eastAsia" w:ascii="宋体" w:hAnsi="宋体"/>
          <w:color w:val="000000"/>
          <w:szCs w:val="21"/>
        </w:rPr>
      </w:r>
      <w:r/>
    </w:p>
    <w:p>
      <w:pPr>
        <w:pStyle w:val="1147"/>
        <w:ind w:firstLine="420"/>
        <w:spacing w:line="360" w:lineRule="auto"/>
        <w:tabs>
          <w:tab w:val="left" w:pos="900" w:leader="none"/>
        </w:tabs>
        <w:rPr>
          <w:rFonts w:hint="eastAsia" w:ascii="宋体" w:hAnsi="宋体"/>
          <w:color w:val="000000"/>
          <w:szCs w:val="21"/>
        </w:rPr>
      </w:pPr>
      <w:r/>
      <w:bookmarkStart w:id="34" w:name="_Toc513029237"/>
      <w:r/>
      <w:bookmarkStart w:id="35" w:name="_Toc16938553"/>
      <w:r/>
      <w:bookmarkStart w:id="36" w:name="_Toc20823309"/>
      <w:r>
        <w:rPr>
          <w:rFonts w:hint="eastAsia" w:ascii="宋体" w:hAnsi="宋体"/>
          <w:color w:val="000000"/>
          <w:szCs w:val="21"/>
        </w:rPr>
        <w:t xml:space="preserve">6.磋商文件的解释</w:t>
      </w:r>
      <w:r>
        <w:rPr>
          <w:rFonts w:hint="eastAsia" w:ascii="宋体" w:hAnsi="宋体"/>
          <w:color w:val="000000"/>
          <w:szCs w:val="21"/>
        </w:rPr>
      </w:r>
      <w:r/>
    </w:p>
    <w:p>
      <w:pPr>
        <w:pStyle w:val="1147"/>
        <w:ind w:firstLine="420"/>
        <w:spacing w:line="360" w:lineRule="auto"/>
        <w:tabs>
          <w:tab w:val="left" w:pos="900" w:leader="none"/>
        </w:tabs>
        <w:rPr>
          <w:rFonts w:hint="eastAsia" w:ascii="宋体" w:hAnsi="宋体"/>
          <w:color w:val="000000"/>
          <w:szCs w:val="21"/>
        </w:rPr>
      </w:pPr>
      <w:r>
        <w:rPr>
          <w:rFonts w:hint="eastAsia" w:ascii="宋体" w:hAnsi="宋体"/>
          <w:color w:val="000000"/>
          <w:szCs w:val="21"/>
        </w:rPr>
        <w:t xml:space="preserve">磋商文件需求部分（供应商资格要求、项目需求、商务技术评分标准）由采购人解释，其他部分由采购代理机构解释。</w:t>
      </w:r>
      <w:r>
        <w:rPr>
          <w:rFonts w:hint="eastAsia" w:ascii="宋体" w:hAnsi="宋体"/>
          <w:color w:val="000000"/>
          <w:szCs w:val="21"/>
        </w:rPr>
      </w:r>
      <w:r/>
    </w:p>
    <w:p>
      <w:pPr>
        <w:pStyle w:val="1147"/>
        <w:ind w:firstLine="482"/>
        <w:spacing w:line="360" w:lineRule="auto"/>
        <w:rPr>
          <w:rFonts w:cs="宋体"/>
          <w:b/>
          <w:color w:val="000000"/>
          <w:szCs w:val="21"/>
        </w:rPr>
      </w:pPr>
      <w:r/>
      <w:bookmarkStart w:id="37" w:name="_Toc120614215"/>
      <w:r/>
      <w:bookmarkStart w:id="38" w:name="_Toc16938525"/>
      <w:r/>
      <w:bookmarkStart w:id="39" w:name="_Toc20823281"/>
      <w:r>
        <w:rPr>
          <w:rFonts w:hint="eastAsia" w:cs="宋体"/>
          <w:b/>
          <w:color w:val="000000"/>
          <w:szCs w:val="21"/>
        </w:rPr>
        <w:t xml:space="preserve">二、磋商文件</w:t>
      </w:r>
      <w:bookmarkEnd w:id="37"/>
      <w:r/>
      <w:bookmarkEnd w:id="38"/>
      <w:r/>
      <w:bookmarkEnd w:id="39"/>
      <w:r>
        <w:rPr>
          <w:rFonts w:cs="宋体"/>
          <w:b/>
          <w:color w:val="000000"/>
          <w:szCs w:val="21"/>
        </w:rPr>
      </w:r>
      <w:r/>
    </w:p>
    <w:p>
      <w:pPr>
        <w:pStyle w:val="1147"/>
        <w:ind w:firstLine="420"/>
        <w:spacing w:line="360" w:lineRule="auto"/>
        <w:tabs>
          <w:tab w:val="left" w:pos="900" w:leader="none"/>
        </w:tabs>
        <w:rPr>
          <w:rFonts w:hint="eastAsia" w:ascii="宋体" w:hAnsi="宋体"/>
          <w:color w:val="000000"/>
          <w:szCs w:val="21"/>
        </w:rPr>
      </w:pPr>
      <w:r/>
      <w:bookmarkStart w:id="40" w:name="_Toc20823282"/>
      <w:r/>
      <w:bookmarkStart w:id="41" w:name="_Toc513029210"/>
      <w:r/>
      <w:bookmarkStart w:id="42" w:name="_Toc16938526"/>
      <w:r>
        <w:rPr>
          <w:rFonts w:hint="eastAsia" w:ascii="宋体" w:hAnsi="宋体"/>
          <w:color w:val="000000"/>
          <w:szCs w:val="21"/>
        </w:rPr>
        <w:t xml:space="preserve">1.磋商文件构成</w:t>
      </w:r>
      <w:bookmarkEnd w:id="40"/>
      <w:r/>
      <w:bookmarkEnd w:id="41"/>
      <w:r/>
      <w:bookmarkEnd w:id="42"/>
      <w:r>
        <w:rPr>
          <w:rFonts w:hint="eastAsia" w:ascii="宋体" w:hAnsi="宋体"/>
          <w:color w:val="000000"/>
          <w:szCs w:val="21"/>
        </w:rPr>
      </w:r>
      <w:r/>
    </w:p>
    <w:p>
      <w:pPr>
        <w:pStyle w:val="1147"/>
        <w:ind w:firstLine="420"/>
        <w:spacing w:line="360" w:lineRule="auto"/>
        <w:tabs>
          <w:tab w:val="left" w:pos="900" w:leader="none"/>
        </w:tabs>
        <w:rPr>
          <w:rFonts w:hint="eastAsia" w:ascii="宋体" w:hAnsi="宋体"/>
          <w:color w:val="000000"/>
          <w:szCs w:val="21"/>
        </w:rPr>
      </w:pPr>
      <w:r>
        <w:rPr>
          <w:rFonts w:hint="eastAsia" w:ascii="宋体" w:hAnsi="宋体"/>
          <w:color w:val="000000"/>
          <w:szCs w:val="21"/>
        </w:rPr>
        <w:t xml:space="preserve">1.1 磋商文件由以下部分组成：</w:t>
      </w:r>
      <w:r>
        <w:rPr>
          <w:rFonts w:hint="eastAsia" w:ascii="宋体" w:hAnsi="宋体"/>
          <w:color w:val="000000"/>
          <w:szCs w:val="21"/>
        </w:rPr>
      </w:r>
      <w:r/>
    </w:p>
    <w:p>
      <w:pPr>
        <w:pStyle w:val="1147"/>
        <w:ind w:firstLine="420"/>
        <w:spacing w:line="360" w:lineRule="auto"/>
        <w:tabs>
          <w:tab w:val="left" w:pos="900" w:leader="none"/>
        </w:tabs>
        <w:rPr>
          <w:rFonts w:hint="eastAsia" w:ascii="宋体" w:hAnsi="宋体"/>
          <w:color w:val="000000"/>
          <w:szCs w:val="21"/>
        </w:rPr>
      </w:pPr>
      <w:r>
        <w:rPr>
          <w:rFonts w:hint="eastAsia" w:ascii="宋体" w:hAnsi="宋体"/>
          <w:color w:val="000000"/>
          <w:szCs w:val="21"/>
        </w:rPr>
        <w:t xml:space="preserve">（1）竞争性磋商公告</w:t>
      </w:r>
      <w:r>
        <w:rPr>
          <w:rFonts w:hint="eastAsia" w:ascii="宋体" w:hAnsi="宋体"/>
          <w:color w:val="000000"/>
          <w:szCs w:val="21"/>
        </w:rPr>
      </w:r>
      <w:r/>
    </w:p>
    <w:p>
      <w:pPr>
        <w:pStyle w:val="1147"/>
        <w:ind w:firstLine="420"/>
        <w:spacing w:line="360" w:lineRule="auto"/>
        <w:tabs>
          <w:tab w:val="left" w:pos="900" w:leader="none"/>
        </w:tabs>
        <w:rPr>
          <w:rFonts w:hint="eastAsia" w:ascii="宋体" w:hAnsi="宋体"/>
          <w:color w:val="000000"/>
          <w:szCs w:val="21"/>
        </w:rPr>
      </w:pPr>
      <w:r>
        <w:rPr>
          <w:rFonts w:hint="eastAsia" w:ascii="宋体" w:hAnsi="宋体"/>
          <w:color w:val="000000"/>
          <w:szCs w:val="21"/>
        </w:rPr>
        <w:t xml:space="preserve">（2）供应商须知</w:t>
      </w:r>
      <w:r>
        <w:rPr>
          <w:rFonts w:hint="eastAsia" w:ascii="宋体" w:hAnsi="宋体"/>
          <w:color w:val="000000"/>
          <w:szCs w:val="21"/>
        </w:rPr>
      </w:r>
      <w:r/>
    </w:p>
    <w:p>
      <w:pPr>
        <w:pStyle w:val="1147"/>
        <w:ind w:firstLine="420"/>
        <w:spacing w:line="360" w:lineRule="auto"/>
        <w:tabs>
          <w:tab w:val="left" w:pos="900" w:leader="none"/>
        </w:tabs>
        <w:rPr>
          <w:rFonts w:hint="eastAsia" w:ascii="宋体" w:hAnsi="宋体"/>
          <w:color w:val="000000"/>
          <w:szCs w:val="21"/>
        </w:rPr>
      </w:pPr>
      <w:r>
        <w:rPr>
          <w:rFonts w:hint="eastAsia" w:ascii="宋体" w:hAnsi="宋体"/>
          <w:color w:val="000000"/>
          <w:szCs w:val="21"/>
        </w:rPr>
        <w:t xml:space="preserve">（3）合同条款及格式</w:t>
      </w:r>
      <w:r>
        <w:rPr>
          <w:rFonts w:hint="eastAsia" w:ascii="宋体" w:hAnsi="宋体"/>
          <w:color w:val="000000"/>
          <w:szCs w:val="21"/>
        </w:rPr>
      </w:r>
      <w:r/>
    </w:p>
    <w:p>
      <w:pPr>
        <w:pStyle w:val="1147"/>
        <w:ind w:firstLine="420"/>
        <w:spacing w:line="360" w:lineRule="auto"/>
        <w:tabs>
          <w:tab w:val="left" w:pos="900" w:leader="none"/>
        </w:tabs>
        <w:rPr>
          <w:rFonts w:hint="eastAsia" w:ascii="宋体" w:hAnsi="宋体"/>
          <w:color w:val="000000"/>
          <w:szCs w:val="21"/>
        </w:rPr>
      </w:pPr>
      <w:r>
        <w:rPr>
          <w:rFonts w:hint="eastAsia" w:ascii="宋体" w:hAnsi="宋体"/>
          <w:color w:val="000000"/>
          <w:szCs w:val="21"/>
        </w:rPr>
        <w:t xml:space="preserve">（4）项目需求</w:t>
      </w:r>
      <w:r>
        <w:rPr>
          <w:rFonts w:hint="eastAsia" w:ascii="宋体" w:hAnsi="宋体"/>
          <w:color w:val="000000"/>
          <w:szCs w:val="21"/>
        </w:rPr>
      </w:r>
      <w:r/>
    </w:p>
    <w:p>
      <w:pPr>
        <w:pStyle w:val="1147"/>
        <w:ind w:firstLine="420"/>
        <w:spacing w:line="360" w:lineRule="auto"/>
        <w:tabs>
          <w:tab w:val="left" w:pos="900" w:leader="none"/>
        </w:tabs>
        <w:rPr>
          <w:rFonts w:hint="eastAsia" w:ascii="宋体" w:hAnsi="宋体"/>
          <w:color w:val="000000"/>
          <w:szCs w:val="21"/>
        </w:rPr>
      </w:pPr>
      <w:r>
        <w:rPr>
          <w:rFonts w:hint="eastAsia" w:ascii="宋体" w:hAnsi="宋体"/>
          <w:color w:val="000000"/>
          <w:szCs w:val="21"/>
        </w:rPr>
        <w:t xml:space="preserve">（5）评审方法和评审标准</w:t>
      </w:r>
      <w:r>
        <w:rPr>
          <w:rFonts w:hint="eastAsia" w:ascii="宋体" w:hAnsi="宋体"/>
          <w:color w:val="000000"/>
          <w:szCs w:val="21"/>
        </w:rPr>
      </w:r>
      <w:r/>
    </w:p>
    <w:p>
      <w:pPr>
        <w:pStyle w:val="1147"/>
        <w:ind w:firstLine="420"/>
        <w:spacing w:line="360" w:lineRule="auto"/>
        <w:tabs>
          <w:tab w:val="left" w:pos="900" w:leader="none"/>
        </w:tabs>
        <w:rPr>
          <w:rFonts w:hint="eastAsia" w:ascii="宋体" w:hAnsi="宋体"/>
          <w:color w:val="000000"/>
          <w:szCs w:val="21"/>
        </w:rPr>
      </w:pPr>
      <w:r>
        <w:rPr>
          <w:rFonts w:hint="eastAsia" w:ascii="宋体" w:hAnsi="宋体"/>
          <w:color w:val="000000"/>
          <w:szCs w:val="21"/>
        </w:rPr>
        <w:t xml:space="preserve">（6）响应文件组成和格式</w:t>
      </w:r>
      <w:r>
        <w:rPr>
          <w:rFonts w:hint="eastAsia" w:ascii="宋体" w:hAnsi="宋体"/>
          <w:color w:val="000000"/>
          <w:szCs w:val="21"/>
        </w:rPr>
      </w:r>
      <w:r/>
    </w:p>
    <w:p>
      <w:pPr>
        <w:pStyle w:val="1147"/>
        <w:ind w:firstLine="420"/>
        <w:spacing w:line="360" w:lineRule="auto"/>
        <w:tabs>
          <w:tab w:val="left" w:pos="900" w:leader="none"/>
        </w:tabs>
        <w:rPr>
          <w:rFonts w:hint="eastAsia" w:ascii="宋体" w:hAnsi="宋体"/>
          <w:color w:val="000000"/>
          <w:szCs w:val="21"/>
        </w:rPr>
      </w:pPr>
      <w:r>
        <w:rPr>
          <w:rFonts w:hint="eastAsia" w:ascii="宋体" w:hAnsi="宋体"/>
          <w:color w:val="000000"/>
          <w:szCs w:val="21"/>
        </w:rPr>
        <w:t xml:space="preserve">请仔细检查磋商文件是否齐全，如有缺漏请立即与采购人或采购代理机构联系解决。</w:t>
      </w:r>
      <w:r>
        <w:rPr>
          <w:rFonts w:hint="eastAsia" w:ascii="宋体" w:hAnsi="宋体"/>
          <w:color w:val="000000"/>
          <w:szCs w:val="21"/>
        </w:rPr>
      </w:r>
      <w:r/>
    </w:p>
    <w:p>
      <w:pPr>
        <w:pStyle w:val="1147"/>
        <w:ind w:firstLine="420"/>
        <w:spacing w:line="360" w:lineRule="auto"/>
        <w:tabs>
          <w:tab w:val="left" w:pos="900" w:leader="none"/>
        </w:tabs>
        <w:rPr>
          <w:rFonts w:hint="eastAsia" w:ascii="宋体" w:hAnsi="宋体"/>
          <w:color w:val="000000"/>
          <w:szCs w:val="21"/>
        </w:rPr>
      </w:pPr>
      <w:r>
        <w:rPr>
          <w:rFonts w:hint="eastAsia" w:ascii="宋体" w:hAnsi="宋体"/>
          <w:color w:val="000000"/>
          <w:szCs w:val="21"/>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olor w:val="000000"/>
          <w:szCs w:val="21"/>
        </w:rPr>
      </w:r>
      <w:r/>
    </w:p>
    <w:p>
      <w:pPr>
        <w:pStyle w:val="1147"/>
        <w:ind w:firstLine="420"/>
        <w:spacing w:line="360" w:lineRule="auto"/>
        <w:tabs>
          <w:tab w:val="left" w:pos="900" w:leader="none"/>
        </w:tabs>
        <w:rPr>
          <w:rFonts w:hint="eastAsia" w:ascii="宋体" w:hAnsi="宋体"/>
          <w:color w:val="000000"/>
          <w:szCs w:val="21"/>
        </w:rPr>
      </w:pPr>
      <w:r/>
      <w:bookmarkStart w:id="43" w:name="_Toc16938527"/>
      <w:r/>
      <w:bookmarkStart w:id="44" w:name="_Toc462564070"/>
      <w:r/>
      <w:bookmarkStart w:id="45" w:name="_Toc513029211"/>
      <w:r/>
      <w:bookmarkStart w:id="46" w:name="_Toc20823283"/>
      <w:r>
        <w:rPr>
          <w:rFonts w:hint="eastAsia" w:ascii="宋体" w:hAnsi="宋体"/>
          <w:color w:val="000000"/>
          <w:szCs w:val="21"/>
        </w:rPr>
        <w:t xml:space="preserve">2.磋商文件的澄清</w:t>
      </w:r>
      <w:bookmarkEnd w:id="43"/>
      <w:r/>
      <w:bookmarkEnd w:id="44"/>
      <w:r/>
      <w:bookmarkEnd w:id="45"/>
      <w:r/>
      <w:bookmarkEnd w:id="46"/>
      <w:r>
        <w:rPr>
          <w:rFonts w:hint="eastAsia" w:ascii="宋体" w:hAnsi="宋体"/>
          <w:color w:val="000000"/>
          <w:szCs w:val="21"/>
        </w:rPr>
      </w:r>
      <w:r/>
    </w:p>
    <w:p>
      <w:pPr>
        <w:pStyle w:val="1147"/>
        <w:ind w:firstLine="420"/>
        <w:spacing w:line="360" w:lineRule="auto"/>
        <w:tabs>
          <w:tab w:val="left" w:pos="900" w:leader="none"/>
        </w:tabs>
        <w:rPr>
          <w:rFonts w:hint="eastAsia" w:ascii="宋体" w:hAnsi="宋体"/>
          <w:color w:val="000000"/>
          <w:szCs w:val="21"/>
        </w:rPr>
      </w:pPr>
      <w:r>
        <w:rPr>
          <w:rFonts w:hint="eastAsia" w:ascii="宋体" w:hAnsi="宋体"/>
          <w:color w:val="000000"/>
          <w:szCs w:val="21"/>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rPr>
          <w:rFonts w:hint="eastAsia" w:ascii="宋体" w:hAnsi="宋体"/>
          <w:color w:val="000000"/>
          <w:szCs w:val="21"/>
        </w:rPr>
      </w:r>
      <w:r/>
    </w:p>
    <w:p>
      <w:pPr>
        <w:pStyle w:val="1147"/>
        <w:ind w:firstLine="420"/>
        <w:spacing w:line="360" w:lineRule="auto"/>
        <w:tabs>
          <w:tab w:val="left" w:pos="900" w:leader="none"/>
        </w:tabs>
        <w:rPr>
          <w:rFonts w:hint="eastAsia" w:ascii="宋体" w:hAnsi="宋体"/>
          <w:color w:val="000000"/>
          <w:szCs w:val="21"/>
        </w:rPr>
      </w:pPr>
      <w:r>
        <w:rPr>
          <w:rFonts w:hint="eastAsia" w:ascii="宋体" w:hAnsi="宋体"/>
          <w:color w:val="000000"/>
          <w:szCs w:val="21"/>
        </w:rPr>
        <w:t xml:space="preserve">2.2采购人可以视采购项目的具体情况，组织供应商进行现场考察或召开磋商前答疑会，但不单独或分别组织只有一个供应商参加的现场考察和答疑会。</w:t>
      </w:r>
      <w:r>
        <w:rPr>
          <w:rFonts w:hint="eastAsia" w:ascii="宋体" w:hAnsi="宋体"/>
          <w:color w:val="000000"/>
          <w:szCs w:val="21"/>
        </w:rPr>
      </w:r>
      <w:r/>
    </w:p>
    <w:p>
      <w:pPr>
        <w:pStyle w:val="1147"/>
        <w:ind w:firstLine="420"/>
        <w:spacing w:line="360" w:lineRule="auto"/>
        <w:tabs>
          <w:tab w:val="left" w:pos="900" w:leader="none"/>
        </w:tabs>
        <w:rPr>
          <w:rFonts w:hint="eastAsia" w:ascii="宋体" w:hAnsi="宋体"/>
          <w:color w:val="000000"/>
          <w:szCs w:val="21"/>
        </w:rPr>
      </w:pPr>
      <w:r/>
      <w:bookmarkStart w:id="47" w:name="_Toc16938528"/>
      <w:r/>
      <w:bookmarkStart w:id="48" w:name="_Toc462564071"/>
      <w:r/>
      <w:bookmarkStart w:id="49" w:name="_Toc513029212"/>
      <w:r/>
      <w:bookmarkStart w:id="50" w:name="_Toc20823284"/>
      <w:r>
        <w:rPr>
          <w:rFonts w:hint="eastAsia" w:ascii="宋体" w:hAnsi="宋体"/>
          <w:color w:val="000000"/>
          <w:szCs w:val="21"/>
        </w:rPr>
        <w:t xml:space="preserve">3.磋商文件的修改</w:t>
      </w:r>
      <w:bookmarkEnd w:id="47"/>
      <w:r/>
      <w:bookmarkEnd w:id="48"/>
      <w:r/>
      <w:bookmarkEnd w:id="49"/>
      <w:r/>
      <w:bookmarkEnd w:id="50"/>
      <w:r>
        <w:rPr>
          <w:rFonts w:hint="eastAsia" w:ascii="宋体" w:hAnsi="宋体"/>
          <w:color w:val="000000"/>
          <w:szCs w:val="21"/>
        </w:rPr>
      </w:r>
      <w:r/>
    </w:p>
    <w:p>
      <w:pPr>
        <w:pStyle w:val="1147"/>
        <w:ind w:firstLine="420"/>
        <w:spacing w:line="360" w:lineRule="auto"/>
        <w:tabs>
          <w:tab w:val="left" w:pos="900" w:leader="none"/>
        </w:tabs>
        <w:rPr>
          <w:rFonts w:hint="eastAsia" w:ascii="宋体" w:hAnsi="宋体"/>
          <w:color w:val="000000"/>
          <w:szCs w:val="21"/>
        </w:rPr>
      </w:pPr>
      <w:r>
        <w:rPr>
          <w:rFonts w:hint="eastAsia" w:ascii="宋体" w:hAnsi="宋体"/>
          <w:color w:val="000000"/>
          <w:szCs w:val="21"/>
        </w:rPr>
        <w:t xml:space="preserve">3.1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宋体" w:hAnsi="宋体"/>
          <w:color w:val="000000"/>
          <w:szCs w:val="21"/>
        </w:rPr>
      </w:r>
      <w:r/>
    </w:p>
    <w:p>
      <w:pPr>
        <w:pStyle w:val="1147"/>
        <w:ind w:firstLine="420"/>
        <w:spacing w:line="360" w:lineRule="auto"/>
        <w:tabs>
          <w:tab w:val="left" w:pos="900" w:leader="none"/>
        </w:tabs>
        <w:rPr>
          <w:rFonts w:hint="eastAsia" w:ascii="宋体" w:hAnsi="宋体"/>
          <w:color w:val="000000"/>
          <w:szCs w:val="21"/>
        </w:rPr>
      </w:pPr>
      <w:r>
        <w:rPr>
          <w:rFonts w:hint="eastAsia" w:ascii="宋体" w:hAnsi="宋体"/>
          <w:color w:val="000000"/>
          <w:szCs w:val="21"/>
        </w:rPr>
        <w:t xml:space="preserve">3.2磋商文件的修改将在江苏政府采购网公布，补充文件将作为磋商文件的组成部分，并对供应商具有约束力。</w:t>
      </w:r>
      <w:r>
        <w:rPr>
          <w:rFonts w:hint="eastAsia" w:ascii="宋体" w:hAnsi="宋体"/>
          <w:color w:val="000000"/>
          <w:szCs w:val="21"/>
        </w:rPr>
      </w:r>
      <w:r/>
    </w:p>
    <w:p>
      <w:pPr>
        <w:pStyle w:val="1147"/>
        <w:ind w:firstLine="482"/>
        <w:spacing w:line="360" w:lineRule="auto"/>
        <w:rPr>
          <w:rFonts w:hint="eastAsia" w:ascii="宋体" w:hAnsi="宋体" w:cs="宋体"/>
          <w:b/>
          <w:bCs/>
          <w:color w:val="000000"/>
          <w:szCs w:val="21"/>
          <w:u w:val="single"/>
        </w:rPr>
      </w:pPr>
      <w:r>
        <w:rPr>
          <w:rFonts w:hint="eastAsia" w:ascii="宋体" w:hAnsi="宋体" w:cs="宋体"/>
          <w:b/>
          <w:bCs/>
          <w:color w:val="000000"/>
          <w:szCs w:val="21"/>
          <w:u w:val="singl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rPr>
          <w:rFonts w:hint="eastAsia" w:ascii="宋体" w:hAnsi="宋体" w:cs="宋体"/>
          <w:b/>
          <w:bCs/>
          <w:color w:val="000000"/>
          <w:szCs w:val="21"/>
          <w:u w:val="single"/>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5.供应商对采购人提供的采购文件所做出的推论、解释和结论，采购人概不负责。供应商由于对采购文件的任何推论和误解以及采购人对有关问题的口头解释所造成的后果，均由各潜在供应商自负。</w:t>
      </w:r>
      <w:r>
        <w:rPr>
          <w:rFonts w:hint="eastAsia" w:ascii="宋体" w:hAnsi="宋体" w:cs="宋体"/>
          <w:color w:val="000000"/>
          <w:szCs w:val="21"/>
        </w:rPr>
      </w:r>
      <w:r/>
    </w:p>
    <w:p>
      <w:pPr>
        <w:pStyle w:val="1147"/>
        <w:ind w:firstLine="482"/>
        <w:spacing w:line="360" w:lineRule="auto"/>
        <w:rPr>
          <w:rFonts w:hint="eastAsia" w:ascii="宋体" w:hAnsi="宋体" w:cs="宋体"/>
          <w:b/>
          <w:color w:val="000000"/>
          <w:szCs w:val="21"/>
        </w:rPr>
      </w:pPr>
      <w:r/>
      <w:bookmarkStart w:id="51" w:name="_Toc16938529"/>
      <w:r/>
      <w:bookmarkStart w:id="52" w:name="_Toc513029213"/>
      <w:r/>
      <w:bookmarkStart w:id="53" w:name="_Toc462564072"/>
      <w:r/>
      <w:bookmarkStart w:id="54" w:name="_Toc120614216"/>
      <w:r/>
      <w:bookmarkStart w:id="55" w:name="_Toc20823285"/>
      <w:r>
        <w:rPr>
          <w:rFonts w:hint="eastAsia" w:ascii="宋体" w:hAnsi="宋体" w:cs="宋体"/>
          <w:b/>
          <w:color w:val="000000"/>
          <w:szCs w:val="21"/>
        </w:rPr>
        <w:t xml:space="preserve">三、响应文件的编制</w:t>
      </w:r>
      <w:bookmarkEnd w:id="51"/>
      <w:r/>
      <w:bookmarkEnd w:id="52"/>
      <w:r/>
      <w:bookmarkEnd w:id="53"/>
      <w:r/>
      <w:bookmarkEnd w:id="54"/>
      <w:r/>
      <w:bookmarkEnd w:id="55"/>
      <w:r>
        <w:rPr>
          <w:rFonts w:hint="eastAsia" w:ascii="宋体" w:hAnsi="宋体" w:cs="宋体"/>
          <w:b/>
          <w:color w:val="000000"/>
          <w:szCs w:val="21"/>
        </w:rPr>
      </w:r>
      <w:r/>
    </w:p>
    <w:p>
      <w:pPr>
        <w:pStyle w:val="1147"/>
        <w:ind w:firstLine="480"/>
        <w:spacing w:line="360" w:lineRule="auto"/>
        <w:rPr>
          <w:rFonts w:hint="eastAsia" w:ascii="宋体" w:hAnsi="宋体" w:cs="宋体"/>
          <w:color w:val="000000"/>
          <w:szCs w:val="21"/>
        </w:rPr>
      </w:pPr>
      <w:r/>
      <w:bookmarkStart w:id="56" w:name="_Toc513029214"/>
      <w:r/>
      <w:bookmarkStart w:id="57" w:name="_Toc16938530"/>
      <w:r/>
      <w:bookmarkStart w:id="58" w:name="_Toc462564073"/>
      <w:r/>
      <w:bookmarkStart w:id="59" w:name="_Toc20823286"/>
      <w:r>
        <w:rPr>
          <w:rFonts w:hint="eastAsia" w:ascii="宋体" w:hAnsi="宋体" w:cs="宋体"/>
          <w:color w:val="000000"/>
          <w:szCs w:val="21"/>
        </w:rPr>
        <w:t xml:space="preserve">1.响应文件的语言及度量衡单位</w:t>
      </w:r>
      <w:bookmarkEnd w:id="56"/>
      <w:r/>
      <w:bookmarkEnd w:id="57"/>
      <w:r/>
      <w:bookmarkEnd w:id="58"/>
      <w:r/>
      <w:bookmarkEnd w:id="59"/>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1.1供应商提交的响应文件以及供应商与采购人或采购代理机构就有关磋商的所有来往通知、函件和文件均应使用简体中文。</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1.2除技术性能另有规定外，响应文件所使用的度量衡单位，均须采用国家法定计量单位。</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bookmarkStart w:id="60" w:name="_Toc462564074"/>
      <w:r/>
      <w:bookmarkStart w:id="61" w:name="_Toc20823287"/>
      <w:r/>
      <w:bookmarkStart w:id="62" w:name="_Toc513029215"/>
      <w:r/>
      <w:bookmarkStart w:id="63" w:name="_Toc16938531"/>
      <w:r>
        <w:rPr>
          <w:rFonts w:hint="eastAsia" w:ascii="宋体" w:hAnsi="宋体" w:cs="宋体"/>
          <w:color w:val="000000"/>
          <w:szCs w:val="21"/>
        </w:rPr>
        <w:t xml:space="preserve">2.响应文件构成</w:t>
      </w:r>
      <w:bookmarkEnd w:id="60"/>
      <w:r/>
      <w:bookmarkEnd w:id="61"/>
      <w:r/>
      <w:bookmarkEnd w:id="62"/>
      <w:r/>
      <w:bookmarkEnd w:id="63"/>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2.1供应商编写的响应文件应包括资格审查文件、商务技术响应文件、报价响应文件。供应商按第六章 响应文件的组成和格式要求编写响应文件。</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bookmarkStart w:id="64" w:name="_Toc49090511"/>
      <w:r/>
      <w:bookmarkStart w:id="65" w:name="_Toc14577360"/>
      <w:r/>
      <w:bookmarkStart w:id="66" w:name="_Hlt26668975"/>
      <w:r/>
      <w:bookmarkEnd w:id="66"/>
      <w:r/>
      <w:bookmarkStart w:id="67" w:name="_Hlt26670360"/>
      <w:r/>
      <w:bookmarkEnd w:id="67"/>
      <w:r/>
      <w:bookmarkStart w:id="68" w:name="_Hlt26954838"/>
      <w:r/>
      <w:bookmarkEnd w:id="68"/>
      <w:r>
        <w:rPr>
          <w:rFonts w:hint="eastAsia" w:ascii="宋体" w:hAnsi="宋体" w:cs="宋体"/>
          <w:color w:val="000000"/>
          <w:szCs w:val="21"/>
        </w:rPr>
        <w:t xml:space="preserve">3.</w:t>
      </w:r>
      <w:bookmarkEnd w:id="64"/>
      <w:r/>
      <w:bookmarkEnd w:id="65"/>
      <w:r>
        <w:rPr>
          <w:rFonts w:hint="eastAsia" w:ascii="宋体" w:hAnsi="宋体" w:cs="宋体"/>
          <w:color w:val="000000"/>
          <w:szCs w:val="21"/>
        </w:rPr>
        <w:t xml:space="preserve">磋商响应有效期</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bCs/>
          <w:color w:val="000000"/>
          <w:szCs w:val="21"/>
        </w:rPr>
        <w:t xml:space="preserve">3.1磋商响应有效期为采购文件规定的响应文件</w:t>
      </w:r>
      <w:r>
        <w:rPr>
          <w:rFonts w:hint="eastAsia" w:ascii="宋体" w:hAnsi="宋体" w:cs="宋体"/>
          <w:color w:val="000000"/>
          <w:szCs w:val="21"/>
        </w:rPr>
        <w:t xml:space="preserve">提交</w:t>
      </w:r>
      <w:r>
        <w:rPr>
          <w:rFonts w:hint="eastAsia" w:ascii="宋体" w:hAnsi="宋体" w:cs="宋体"/>
          <w:bCs/>
          <w:color w:val="000000"/>
          <w:szCs w:val="21"/>
        </w:rPr>
        <w:t xml:space="preserve">截止时间后</w:t>
      </w:r>
      <w:r>
        <w:rPr>
          <w:rFonts w:hint="eastAsia" w:ascii="宋体" w:hAnsi="宋体" w:cs="宋体"/>
          <w:b/>
          <w:color w:val="000000"/>
          <w:szCs w:val="21"/>
          <w:u w:val="single"/>
        </w:rPr>
        <w:t xml:space="preserve">六十（60）天</w:t>
      </w:r>
      <w:r>
        <w:rPr>
          <w:rFonts w:hint="eastAsia" w:ascii="宋体" w:hAnsi="宋体" w:cs="宋体"/>
          <w:bCs/>
          <w:color w:val="000000"/>
          <w:szCs w:val="21"/>
        </w:rPr>
        <w:t xml:space="preserve">。磋</w:t>
      </w:r>
      <w:r>
        <w:rPr>
          <w:rFonts w:hint="eastAsia" w:ascii="宋体" w:hAnsi="宋体" w:cs="宋体"/>
          <w:color w:val="000000"/>
          <w:szCs w:val="21"/>
        </w:rPr>
        <w:t xml:space="preserve">商响应有效期比规定短的将被视为非实质性响应而予以拒绝。</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4.磋商响应有效期的延长</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bookmarkStart w:id="69" w:name="_Toc16938540"/>
      <w:r/>
      <w:bookmarkStart w:id="70" w:name="_Toc120614217"/>
      <w:r/>
      <w:bookmarkStart w:id="71" w:name="_Toc513029224"/>
      <w:r/>
      <w:bookmarkStart w:id="72" w:name="_Hlt26954739"/>
      <w:r/>
      <w:bookmarkEnd w:id="72"/>
      <w:r/>
      <w:bookmarkStart w:id="73" w:name="_Hlt26954852"/>
      <w:r/>
      <w:bookmarkEnd w:id="73"/>
      <w:r/>
      <w:bookmarkStart w:id="74" w:name="_Toc20823296"/>
      <w:r>
        <w:rPr>
          <w:rFonts w:hint="eastAsia" w:ascii="宋体" w:hAnsi="宋体" w:cs="宋体"/>
          <w:color w:val="000000"/>
          <w:szCs w:val="21"/>
        </w:rPr>
        <w:t xml:space="preserve">5.电子响应文件其他要求</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5.1电子招标投标交易平台（即“苏采云”系统）相关要求是本采购文件的组成部分。</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5.2供应商应对CA证书妥善保管，如被他人盗用投标，因此带来的后果均由供应商自行承担。</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5.3供应商应当对采购文件提出的实质性要求和条件作出实质性响应，并在电子投标系统逐条应答。</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5.4供应商应对要求提供的资格证明文件（如资质证书、资格证书）、技术资料（如白皮书、彩页、手册、检测报告等）扫描上传至投标系统。 </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6.供应商应当在采购文件要求提交响应文件的截止时间前，将响应文件提交至“苏采云”系统，逾期提交的响应文件，“苏采云”系统将自动拒收。各供应商应在规定时间内凭CA证书进行网上解密。</w:t>
      </w:r>
      <w:r>
        <w:rPr>
          <w:rFonts w:hint="eastAsia" w:ascii="宋体" w:hAnsi="宋体" w:cs="宋体"/>
          <w:color w:val="000000"/>
          <w:szCs w:val="21"/>
        </w:rPr>
      </w:r>
      <w:r/>
    </w:p>
    <w:p>
      <w:pPr>
        <w:pStyle w:val="1147"/>
        <w:ind w:firstLine="482"/>
        <w:spacing w:line="360" w:lineRule="auto"/>
        <w:rPr>
          <w:rFonts w:hint="eastAsia" w:ascii="宋体" w:hAnsi="宋体" w:cs="宋体"/>
          <w:b/>
          <w:color w:val="000000"/>
          <w:szCs w:val="21"/>
        </w:rPr>
      </w:pPr>
      <w:r>
        <w:rPr>
          <w:rFonts w:hint="eastAsia" w:ascii="宋体" w:hAnsi="宋体" w:cs="宋体"/>
          <w:b/>
          <w:color w:val="000000"/>
          <w:szCs w:val="21"/>
        </w:rPr>
        <w:t xml:space="preserve">四、响应文件的提交</w:t>
      </w:r>
      <w:bookmarkEnd w:id="69"/>
      <w:r/>
      <w:bookmarkEnd w:id="70"/>
      <w:r/>
      <w:bookmarkEnd w:id="71"/>
      <w:r/>
      <w:bookmarkEnd w:id="74"/>
      <w:r>
        <w:rPr>
          <w:rFonts w:hint="eastAsia" w:ascii="宋体" w:hAnsi="宋体" w:cs="宋体"/>
          <w:b/>
          <w:color w:val="000000"/>
          <w:szCs w:val="21"/>
        </w:rPr>
      </w:r>
      <w:r/>
    </w:p>
    <w:p>
      <w:pPr>
        <w:pStyle w:val="1147"/>
        <w:ind w:firstLine="480"/>
        <w:spacing w:line="360" w:lineRule="auto"/>
        <w:rPr>
          <w:rFonts w:hint="eastAsia" w:ascii="宋体" w:hAnsi="宋体" w:cs="宋体"/>
          <w:color w:val="000000"/>
          <w:szCs w:val="21"/>
        </w:rPr>
      </w:pPr>
      <w:r/>
      <w:bookmarkStart w:id="75" w:name="_Toc513029225"/>
      <w:r/>
      <w:bookmarkStart w:id="76" w:name="_Toc20823297"/>
      <w:r/>
      <w:bookmarkStart w:id="77" w:name="_Toc462564084"/>
      <w:r/>
      <w:bookmarkStart w:id="78" w:name="_Toc16938545"/>
      <w:r/>
      <w:bookmarkStart w:id="79" w:name="_Toc20823301"/>
      <w:r/>
      <w:bookmarkStart w:id="80" w:name="_Toc513029229"/>
      <w:r/>
      <w:bookmarkStart w:id="81" w:name="_Toc120614218"/>
      <w:r/>
      <w:bookmarkStart w:id="82" w:name="_Toc16938541"/>
      <w:r>
        <w:rPr>
          <w:rFonts w:hint="eastAsia" w:ascii="宋体" w:hAnsi="宋体" w:cs="宋体"/>
          <w:color w:val="000000"/>
          <w:szCs w:val="21"/>
        </w:rPr>
        <w:t xml:space="preserve">1.响应文件</w:t>
      </w:r>
      <w:bookmarkEnd w:id="75"/>
      <w:r/>
      <w:bookmarkEnd w:id="76"/>
      <w:r/>
      <w:bookmarkEnd w:id="77"/>
      <w:r/>
      <w:bookmarkEnd w:id="82"/>
      <w:r>
        <w:rPr>
          <w:rFonts w:hint="eastAsia" w:ascii="宋体" w:hAnsi="宋体" w:cs="宋体"/>
          <w:color w:val="000000"/>
          <w:szCs w:val="21"/>
        </w:rPr>
        <w:t xml:space="preserve">的提交</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线上提交与接收地点：供应商应当通过“苏采云”系统提交数据电文形式的响应文件（即电子投标），“苏采云”系统自动接收。</w:t>
      </w:r>
      <w:r>
        <w:rPr>
          <w:rFonts w:hint="eastAsia" w:ascii="宋体" w:hAnsi="宋体" w:cs="宋体"/>
          <w:color w:val="000000"/>
          <w:szCs w:val="21"/>
        </w:rPr>
      </w:r>
      <w:r/>
    </w:p>
    <w:p>
      <w:pPr>
        <w:pStyle w:val="1147"/>
        <w:ind w:firstLine="482"/>
        <w:spacing w:line="360" w:lineRule="auto"/>
        <w:rPr>
          <w:rFonts w:hint="eastAsia" w:ascii="宋体" w:hAnsi="宋体" w:cs="宋体"/>
          <w:b/>
          <w:bCs/>
          <w:color w:val="000000"/>
          <w:szCs w:val="21"/>
        </w:rPr>
      </w:pPr>
      <w:r>
        <w:rPr>
          <w:rFonts w:hint="eastAsia" w:ascii="宋体" w:hAnsi="宋体" w:cs="宋体"/>
          <w:b/>
          <w:bCs/>
          <w:color w:val="000000"/>
          <w:szCs w:val="21"/>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rPr>
          <w:rFonts w:hint="eastAsia" w:ascii="宋体" w:hAnsi="宋体" w:cs="宋体"/>
          <w:b/>
          <w:bCs/>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2.提交响应文件截止日期</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2.1供应商上传电子响应文件的时间不得迟于竞争性磋商公告中规定的响应文件提交截止时间。</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供应商应充分考虑网络环境、网络带宽等风险因素，如因供应商自身原因造成的电子响应文件上传不成功由供应商自行承担全部责任。</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2.2采购人或采购代理机构可以按照规定，通过修改响应文件酌情延长响应文件提交截止日期，在此情况下，供应商的所有权利和义务以及供应商受制的截止日期均应以延长后新的截止日期为准。</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3.响应文件的密封（加密）要求：</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3.1供应商应当按照采购文件和“苏采云”系统的要求编制并加密响应文件。本项目供应商须通过“苏采云”系统提供的政府采购客户端工具（使用“CA数字证书”）对其数据电文形式的响应文件加密。</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3.2供应商须通过“苏采云”系统提供的政府采购客户端工具（使用“CA数字证书”）加盖电子签章。</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说明：供应商应使用CA数字证书以及自备的能够登录“苏采云”系统的电脑，在达到开标时间后，使用CA数字证书解密各自响应文件。</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3.3供应商未按规定加密的响应文件，“苏采云”系统将拒收并提示。</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4.响应文件的拒收</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“苏采云”系统拒绝接收在规定的响应文件提交截止时间后上传的任何响应文件。</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5.响应文件的撤回和修改</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5.1响应文件的撤回</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5.1.1电子响应文件的撤回</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供应商可在响应文件提交截止时间前，撤回其电子响应文件，具体操作方法见“苏采云”系统供应商操作手册。</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5.1.2供应商撤回电子响应文件，则认为其不再参与本项目竞争性磋商活动。</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5.2响应文件的修改</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供应商可在响应文件提交截止时间前，对其电子响应文件进行修改。具体操作方法见“苏采云”系统供应商操作手册。</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5.3在响应文件提交截止时间之后，供应商不得对其电子响应文件做任何修改。</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5.4在响应文件提交截止时间至磋商文件中规定的磋商响应有效期满之间的这段时间内，供应商不得撤回其响应文件。</w:t>
      </w:r>
      <w:r>
        <w:rPr>
          <w:rFonts w:hint="eastAsia" w:ascii="宋体" w:hAnsi="宋体" w:cs="宋体"/>
          <w:color w:val="000000"/>
          <w:szCs w:val="21"/>
        </w:rPr>
      </w:r>
      <w:r/>
    </w:p>
    <w:p>
      <w:pPr>
        <w:pStyle w:val="1147"/>
        <w:ind w:firstLine="482"/>
        <w:spacing w:line="360" w:lineRule="auto"/>
        <w:rPr>
          <w:rFonts w:hint="eastAsia" w:ascii="宋体" w:hAnsi="宋体" w:cs="宋体"/>
          <w:b/>
          <w:color w:val="000000"/>
          <w:szCs w:val="21"/>
        </w:rPr>
      </w:pPr>
      <w:r>
        <w:rPr>
          <w:rFonts w:hint="eastAsia" w:ascii="宋体" w:hAnsi="宋体" w:cs="宋体"/>
          <w:b/>
          <w:color w:val="000000"/>
          <w:szCs w:val="21"/>
        </w:rPr>
        <w:t xml:space="preserve">五</w:t>
      </w:r>
      <w:bookmarkEnd w:id="78"/>
      <w:r/>
      <w:bookmarkEnd w:id="79"/>
      <w:r/>
      <w:bookmarkEnd w:id="80"/>
      <w:r/>
      <w:bookmarkEnd w:id="81"/>
      <w:r/>
      <w:bookmarkStart w:id="83" w:name="_Toc20823302"/>
      <w:r/>
      <w:bookmarkStart w:id="84" w:name="_Toc513029230"/>
      <w:r/>
      <w:bookmarkStart w:id="85" w:name="_Toc16938546"/>
      <w:r>
        <w:rPr>
          <w:rFonts w:hint="eastAsia" w:ascii="宋体" w:hAnsi="宋体" w:cs="宋体"/>
          <w:b/>
          <w:color w:val="000000"/>
          <w:szCs w:val="21"/>
        </w:rPr>
        <w:t xml:space="preserve">、磋商与评审</w:t>
      </w:r>
      <w:r>
        <w:rPr>
          <w:rFonts w:hint="eastAsia" w:ascii="宋体" w:hAnsi="宋体" w:cs="宋体"/>
          <w:b/>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1.磋商仪式</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1.1采购人或采购代理机构将在磋商公告中规定的时间和地点组织磋商开始仪式。</w:t>
      </w:r>
      <w:r>
        <w:rPr>
          <w:rFonts w:hint="eastAsia" w:ascii="宋体" w:hAnsi="宋体" w:cs="宋体"/>
          <w:color w:val="000000"/>
          <w:szCs w:val="21"/>
        </w:rPr>
      </w:r>
      <w:r/>
    </w:p>
    <w:p>
      <w:pPr>
        <w:pStyle w:val="1147"/>
        <w:ind w:firstLine="482"/>
        <w:spacing w:line="360" w:lineRule="auto"/>
        <w:rPr>
          <w:rFonts w:hint="eastAsia" w:ascii="宋体" w:hAnsi="宋体" w:cs="宋体"/>
          <w:b/>
          <w:color w:val="000000"/>
          <w:szCs w:val="21"/>
        </w:rPr>
      </w:pPr>
      <w:r>
        <w:rPr>
          <w:rFonts w:hint="eastAsia" w:ascii="宋体" w:hAnsi="宋体" w:cs="宋体"/>
          <w:b/>
          <w:color w:val="000000"/>
          <w:szCs w:val="21"/>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hint="eastAsia" w:ascii="宋体" w:hAnsi="宋体" w:cs="宋体"/>
          <w:b/>
          <w:color w:val="000000"/>
          <w:szCs w:val="21"/>
          <w:u w:val="single"/>
        </w:rPr>
        <w:t xml:space="preserve">30分钟</w:t>
      </w:r>
      <w:r>
        <w:rPr>
          <w:rFonts w:hint="eastAsia" w:ascii="宋体" w:hAnsi="宋体" w:cs="宋体"/>
          <w:b/>
          <w:color w:val="000000"/>
          <w:szCs w:val="21"/>
        </w:rPr>
        <w:t xml:space="preserve">之内完成。</w:t>
      </w:r>
      <w:r>
        <w:rPr>
          <w:rFonts w:hint="eastAsia" w:ascii="宋体" w:hAnsi="宋体" w:cs="宋体"/>
          <w:b/>
          <w:color w:val="000000"/>
          <w:szCs w:val="21"/>
          <w:u w:val="single"/>
        </w:rPr>
        <w:t xml:space="preserve">因供应商网络与电源不稳定、未按操作手册要求配置软硬件、解密锁发生故障或用错、故意不在要求的时限内完成解密等自身原因，导致响应文件在规定时间内未能解密、解密失败或解密超时，视为供应商撤销其响应文件，系统内响应文件将被退回；</w:t>
      </w:r>
      <w:r>
        <w:rPr>
          <w:rFonts w:hint="eastAsia" w:ascii="宋体" w:hAnsi="宋体" w:cs="宋体"/>
          <w:b/>
          <w:color w:val="000000"/>
          <w:szCs w:val="21"/>
        </w:rPr>
        <w:t xml:space="preserve">因采购人（或采购代理机构）原因或网上招投标平台发生故障，导致无法按时完成响应文件解密或开、评标工作无法进行的，可根据实际情况相应延迟解密时间或调整开、评标时间。</w:t>
      </w:r>
      <w:r>
        <w:rPr>
          <w:rFonts w:hint="eastAsia" w:ascii="宋体" w:hAnsi="宋体" w:cs="宋体"/>
          <w:b/>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1.2磋商活动的文件解密工作由采购代理机构组织。</w:t>
      </w:r>
      <w:r>
        <w:rPr>
          <w:rFonts w:hint="eastAsia" w:ascii="宋体" w:hAnsi="宋体" w:cs="宋体"/>
          <w:color w:val="000000"/>
          <w:szCs w:val="21"/>
        </w:rPr>
      </w:r>
      <w:r/>
    </w:p>
    <w:p>
      <w:pPr>
        <w:pStyle w:val="1147"/>
        <w:ind w:firstLine="482"/>
        <w:spacing w:line="360" w:lineRule="auto"/>
        <w:rPr>
          <w:rFonts w:hint="eastAsia" w:ascii="宋体" w:hAnsi="宋体" w:cs="宋体"/>
          <w:b/>
          <w:color w:val="000000"/>
          <w:szCs w:val="21"/>
        </w:rPr>
      </w:pPr>
      <w:r>
        <w:rPr>
          <w:rFonts w:hint="eastAsia" w:ascii="宋体" w:hAnsi="宋体" w:cs="宋体"/>
          <w:b/>
          <w:color w:val="000000"/>
          <w:szCs w:val="21"/>
        </w:rPr>
        <w:t xml:space="preserve">注：各供应商请关注开标大厅交流区，在开标结束后，请勿离开开标大厅，采购人或采购代理机构通知最后报价填报后，所有的响应供应商须在</w:t>
      </w:r>
      <w:r>
        <w:rPr>
          <w:rFonts w:hint="eastAsia" w:ascii="宋体" w:hAnsi="宋体" w:cs="宋体"/>
          <w:b/>
          <w:color w:val="000000"/>
          <w:szCs w:val="21"/>
          <w:u w:val="single"/>
        </w:rPr>
        <w:t xml:space="preserve">20分钟</w:t>
      </w:r>
      <w:r>
        <w:rPr>
          <w:rFonts w:hint="eastAsia" w:ascii="宋体" w:hAnsi="宋体" w:cs="宋体"/>
          <w:b/>
          <w:color w:val="000000"/>
          <w:szCs w:val="21"/>
        </w:rPr>
        <w:t xml:space="preserve">内填写并提交最后报价，未在规定时间内提交最后报价的，视作无效响应处理。</w:t>
      </w:r>
      <w:r>
        <w:rPr>
          <w:rFonts w:hint="eastAsia" w:ascii="宋体" w:hAnsi="宋体" w:cs="宋体"/>
          <w:b/>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2.磋商小组</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2.1磋商开始仪式结束后，采购人或采购代理机构将立即组织磋商小组进行评审。</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2.2磋商小组由采购人代表和评审专家共3人及以上单数组成，其中评审专家人数不得少于磋商小组成员总数的2/3。采购人不得以评审专家身份参加本部门或本单位采购项目的评审。采购代理机构不得参加本机构代理的采购项目的评审。</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2.3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w:t>
      </w:r>
      <w:r>
        <w:rPr>
          <w:rFonts w:hint="eastAsia"/>
          <w:color w:val="000000"/>
          <w:szCs w:val="21"/>
        </w:rPr>
        <w:t xml:space="preserve">自行选定评审专家。技术</w:t>
      </w:r>
      <w:r>
        <w:rPr>
          <w:rFonts w:hint="eastAsia" w:cs="宋体"/>
          <w:color w:val="000000"/>
          <w:szCs w:val="21"/>
        </w:rPr>
        <w:t xml:space="preserve">复杂</w:t>
      </w:r>
      <w:r>
        <w:rPr>
          <w:rFonts w:hint="eastAsia"/>
          <w:color w:val="000000"/>
          <w:szCs w:val="21"/>
        </w:rPr>
        <w:t xml:space="preserve">、专业性强的竞</w:t>
      </w:r>
      <w:r>
        <w:rPr>
          <w:rFonts w:hint="eastAsia" w:ascii="宋体" w:hAnsi="宋体" w:cs="宋体"/>
          <w:color w:val="000000"/>
          <w:szCs w:val="21"/>
        </w:rPr>
        <w:t xml:space="preserve">争性磋商采购项目，评审专家中应当包含1名法律专家。</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2.4磋商小组独立工作，负责评审所有响应文件并确定成交候选人。</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3.磋商评审过程的保密与公正</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3.1磋商小组、采购人或采购代理机构、相关监督人员等与评审工作有关的人员，对评审情况以及在评审过程中获悉的国家秘密、商业秘密负有保密责任。</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3.2在磋商评审过程中，磋商供应商不得以任何行为影响磋商评审过程，否则其响应文件将被视为无效响应文件。</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3.4评审开始后，直至向成交供应商授予合同时止，凡是与审查、澄清、评价和比较响应的有关资料以及授标建议等，采购人、磋商小组、采购代理机构均不得向供应商或与评标无关的其他人员透露。</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3.5在评审期间，采购人或采购代理机构将设立专门人员与供应商联系。</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3.6采购人、采购代理机构和磋商小组不向未成交的供应商解释未成交原因，也不公布评审过程中的相关细节。</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bookmarkEnd w:id="34"/>
      <w:r/>
      <w:bookmarkEnd w:id="35"/>
      <w:r/>
      <w:bookmarkEnd w:id="36"/>
      <w:r/>
      <w:bookmarkEnd w:id="83"/>
      <w:r/>
      <w:bookmarkEnd w:id="84"/>
      <w:r/>
      <w:bookmarkEnd w:id="85"/>
      <w:r/>
      <w:bookmarkStart w:id="86" w:name="_Toc86268901"/>
      <w:r>
        <w:rPr>
          <w:rFonts w:hint="eastAsia" w:ascii="宋体" w:hAnsi="宋体" w:cs="宋体"/>
          <w:color w:val="000000"/>
          <w:szCs w:val="21"/>
        </w:rPr>
        <w:t xml:space="preserve">4.评审过程的澄清</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lang w:val="zh-CN"/>
        </w:rPr>
      </w:pPr>
      <w:r>
        <w:rPr>
          <w:rFonts w:hint="eastAsia" w:ascii="宋体" w:hAnsi="宋体" w:cs="宋体"/>
          <w:color w:val="000000"/>
          <w:szCs w:val="21"/>
        </w:rPr>
        <w:t xml:space="preserve">4.1</w:t>
      </w:r>
      <w:r>
        <w:rPr>
          <w:rFonts w:hint="eastAsia" w:ascii="宋体" w:hAnsi="宋体" w:cs="宋体"/>
          <w:color w:val="000000"/>
          <w:szCs w:val="21"/>
          <w:lang w:val="zh-CN"/>
        </w:rPr>
        <w:t xml:space="preserve">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做澄清要求。</w:t>
      </w:r>
      <w:r>
        <w:rPr>
          <w:rFonts w:hint="eastAsia" w:ascii="宋体" w:hAnsi="宋体" w:cs="宋体"/>
          <w:color w:val="000000"/>
          <w:szCs w:val="21"/>
          <w:lang w:val="zh-CN"/>
        </w:rPr>
      </w:r>
      <w:r/>
    </w:p>
    <w:p>
      <w:pPr>
        <w:pStyle w:val="1147"/>
        <w:ind w:firstLine="480"/>
        <w:spacing w:line="360" w:lineRule="auto"/>
        <w:rPr>
          <w:rFonts w:hint="eastAsia" w:ascii="宋体" w:hAnsi="宋体" w:cs="宋体"/>
          <w:color w:val="000000"/>
          <w:szCs w:val="21"/>
          <w:lang w:val="zh-CN"/>
        </w:rPr>
      </w:pPr>
      <w:r>
        <w:rPr>
          <w:rFonts w:hint="eastAsia" w:ascii="宋体" w:hAnsi="宋体" w:cs="宋体"/>
          <w:color w:val="000000"/>
          <w:szCs w:val="21"/>
        </w:rPr>
        <w:t xml:space="preserve">4.2</w:t>
      </w:r>
      <w:r>
        <w:rPr>
          <w:rFonts w:hint="eastAsia" w:ascii="宋体" w:hAnsi="宋体" w:cs="宋体"/>
          <w:color w:val="000000"/>
          <w:szCs w:val="21"/>
          <w:lang w:val="zh-CN"/>
        </w:rPr>
        <w:t xml:space="preserve">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r>
        <w:rPr>
          <w:rFonts w:hint="eastAsia" w:ascii="宋体" w:hAnsi="宋体" w:cs="宋体"/>
          <w:color w:val="000000"/>
          <w:szCs w:val="21"/>
          <w:lang w:val="zh-CN"/>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4.3接到磋商小组</w:t>
      </w:r>
      <w:r>
        <w:rPr>
          <w:rFonts w:hint="eastAsia" w:ascii="宋体" w:hAnsi="宋体" w:cs="宋体"/>
          <w:color w:val="000000"/>
          <w:szCs w:val="21"/>
          <w:lang w:val="zh-CN"/>
        </w:rPr>
        <w:t xml:space="preserve">澄清、说明或更正</w:t>
      </w:r>
      <w:r>
        <w:rPr>
          <w:rFonts w:hint="eastAsia" w:ascii="宋体" w:hAnsi="宋体" w:cs="宋体"/>
          <w:color w:val="000000"/>
          <w:szCs w:val="21"/>
        </w:rPr>
        <w:t xml:space="preserve">要求的供应商应按磋商小组规定的时间和格式做出</w:t>
      </w:r>
      <w:r>
        <w:rPr>
          <w:rFonts w:hint="eastAsia" w:ascii="宋体" w:hAnsi="宋体" w:cs="宋体"/>
          <w:color w:val="000000"/>
          <w:szCs w:val="21"/>
          <w:lang w:val="zh-CN"/>
        </w:rPr>
        <w:t xml:space="preserve">澄清、说明或更正</w:t>
      </w:r>
      <w:r>
        <w:rPr>
          <w:rFonts w:hint="eastAsia" w:ascii="宋体" w:hAnsi="宋体" w:cs="宋体"/>
          <w:color w:val="000000"/>
          <w:szCs w:val="21"/>
        </w:rPr>
        <w:t xml:space="preserve">，</w:t>
      </w:r>
      <w:r>
        <w:rPr>
          <w:rFonts w:hint="eastAsia" w:ascii="宋体" w:hAnsi="宋体" w:cs="宋体"/>
          <w:color w:val="000000"/>
          <w:szCs w:val="21"/>
          <w:lang w:val="zh-CN"/>
        </w:rPr>
        <w:t xml:space="preserve">澄清、说明或更正</w:t>
      </w:r>
      <w:r>
        <w:rPr>
          <w:rFonts w:hint="eastAsia" w:ascii="宋体" w:hAnsi="宋体" w:cs="宋体"/>
          <w:color w:val="000000"/>
          <w:szCs w:val="21"/>
        </w:rPr>
        <w:t xml:space="preserve">的内容作为响应文件的补充部分，但实质性的内容不得做任何更改。</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4.4接到磋商小组澄清、说明或更正要求的供应商如未按规定作出澄清、说明或更正的，其风险由供应商自行承担。</w:t>
      </w:r>
      <w:r>
        <w:rPr>
          <w:rFonts w:hint="eastAsia" w:ascii="宋体" w:hAnsi="宋体" w:cs="宋体"/>
          <w:color w:val="000000"/>
          <w:szCs w:val="21"/>
          <w:lang w:val="zh-CN"/>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5.对响应文件的审查</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5.1响应文件初审分为资格性审查和符合性审查。</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lang w:val="zh-CN"/>
        </w:rPr>
      </w:pPr>
      <w:r>
        <w:rPr>
          <w:rFonts w:hint="eastAsia" w:ascii="宋体" w:hAnsi="宋体" w:cs="宋体"/>
          <w:color w:val="000000"/>
          <w:szCs w:val="21"/>
        </w:rPr>
        <w:t xml:space="preserve">5.1.1资格性检查：</w:t>
      </w:r>
      <w:r>
        <w:rPr>
          <w:rFonts w:hint="eastAsia" w:ascii="宋体" w:hAnsi="宋体" w:cs="宋体"/>
          <w:color w:val="000000"/>
          <w:szCs w:val="21"/>
          <w:lang w:val="zh-CN"/>
        </w:rPr>
        <w:t xml:space="preserve">依据法律法规和磋商文件的规定，由采购人对响应文件中的资格审查文件进行审查。</w:t>
      </w:r>
      <w:r>
        <w:rPr>
          <w:rFonts w:hint="eastAsia" w:ascii="宋体" w:hAnsi="宋体" w:cs="宋体"/>
          <w:color w:val="000000"/>
          <w:szCs w:val="21"/>
          <w:lang w:val="zh-CN"/>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采购人在进行资格审查的同时，将在“信用中国”网站查询供应商的信用记录，以确定供应商是否具备磋商资格。</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5.1.2符合性审查：依据磋商文件的规定，由磋商小组从响应文件的有效性、完整性和对磋商文件的响应程度进行审查，以确定是否对磋商文件的实质性要求作出响应。</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lang w:val="zh-CN"/>
        </w:rPr>
      </w:pPr>
      <w:r>
        <w:rPr>
          <w:rFonts w:hint="eastAsia" w:ascii="宋体" w:hAnsi="宋体" w:cs="宋体"/>
          <w:color w:val="000000"/>
          <w:szCs w:val="21"/>
        </w:rPr>
        <w:t xml:space="preserve">5.1.3未通过资格审查或符合性审查的供应商，</w:t>
      </w:r>
      <w:r>
        <w:rPr>
          <w:rFonts w:hint="eastAsia" w:ascii="宋体" w:hAnsi="宋体" w:cs="宋体"/>
          <w:color w:val="000000"/>
          <w:szCs w:val="21"/>
          <w:lang w:val="zh-CN"/>
        </w:rPr>
        <w:t xml:space="preserve">采购代理机构将在苏采云系统中告知未通过资格审查或符合性审查的原因，评审结束后，采购代理机构将不再告知未通过资格审查或符合性审查的原因。  </w:t>
      </w:r>
      <w:r>
        <w:rPr>
          <w:rFonts w:hint="eastAsia" w:ascii="宋体" w:hAnsi="宋体" w:cs="宋体"/>
          <w:color w:val="000000"/>
          <w:szCs w:val="21"/>
          <w:lang w:val="zh-CN"/>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5.2</w:t>
      </w:r>
      <w:r>
        <w:rPr>
          <w:rFonts w:hint="eastAsia" w:ascii="宋体" w:hAnsi="宋体" w:cs="宋体"/>
          <w:color w:val="000000"/>
          <w:szCs w:val="21"/>
          <w:lang w:val="zh-CN"/>
        </w:rPr>
        <w:t xml:space="preserve">在正式磋商之前</w:t>
      </w:r>
      <w:r>
        <w:rPr>
          <w:rFonts w:hint="eastAsia" w:ascii="宋体" w:hAnsi="宋体" w:cs="宋体"/>
          <w:color w:val="000000"/>
          <w:szCs w:val="21"/>
        </w:rPr>
        <w:t xml:space="preserve">，磋商小组将首先审查每份响应文件是否实质性响应了磋商文件的要求。实质性响应的响应文件应该是与磋商文件要求的全部条款、条件和规格相符，没有重大负偏离或保留。</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5.3如果响应文件实质上没有响应磋商文件的要求，磋商小组将予以拒绝，供应商不得通过修改或撤销不符合要求的偏离或保留而使其响应文件成为实质性响应的文件。</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5.4磋商小组将对确定为实质性响应的文件进行进一步审核，看其是否有计算上或累加上的算术错误，修正错误的原则如下：</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（1）响应文件中报价总表内容与响应文件中相应内容不一致的，以报价总表为准。</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（2）大写金额和小写金额不一致的，以大写金额为准。</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（3）单价金额小数点或者百分比有明显错位的，以报价总表的总价为准，并修改单价。</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（4）总价金额与按单价汇总金额不一致的，以单价金额计算结果为准。</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5.5磋商小组将按上述修正错误的方法调整响应文件中的报价，通过“苏采云系统”开标大厅告知供应商，调整后的价格应对供应商具有约束力。如果供应商不接受修正后的价格，则其磋商响应文件将被拒绝。</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5.6磋商小组将允许修正响应文件中不构成重大偏离的、微小的、非正规的、不一致的或不规则的地方，但这些修改不能影响任何供应商相应的名次排列。</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5.7供应商在评审全过程中应保持通信畅通，并安排专人与采购人或采购代理机构及磋商小组联系。</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6.响应文件线上格式要求</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6.1供应商应当通过“苏采云”系统提交数据电文形式的响应文件（即电子投标）。</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6.2 通过“苏采云”系统提交政府采购客户端工具导出加密的响应文件（后缀名为zip）。</w:t>
      </w:r>
      <w:r>
        <w:rPr>
          <w:rFonts w:hint="eastAsia" w:ascii="宋体" w:hAnsi="宋体" w:cs="宋体"/>
          <w:b/>
          <w:bCs/>
          <w:color w:val="000000"/>
          <w:szCs w:val="21"/>
        </w:rPr>
        <w:t xml:space="preserve">响应文件不得超过150M</w:t>
      </w:r>
      <w:r>
        <w:rPr>
          <w:rFonts w:hint="eastAsia" w:ascii="宋体" w:hAnsi="宋体" w:cs="宋体"/>
          <w:color w:val="000000"/>
          <w:szCs w:val="21"/>
        </w:rPr>
        <w:t xml:space="preserve">！</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6.3本项目采用线上</w:t>
      </w:r>
      <w:r>
        <w:rPr>
          <w:rFonts w:hint="eastAsia" w:ascii="宋体" w:hAnsi="宋体" w:cs="宋体"/>
          <w:color w:val="000000"/>
          <w:szCs w:val="21"/>
          <w:lang w:val="en-US" w:eastAsia="zh-CN"/>
        </w:rPr>
        <w:t xml:space="preserve">响应</w:t>
      </w:r>
      <w:r>
        <w:rPr>
          <w:rFonts w:hint="eastAsia" w:ascii="宋体" w:hAnsi="宋体" w:cs="宋体"/>
          <w:color w:val="000000"/>
          <w:szCs w:val="21"/>
        </w:rPr>
        <w:t xml:space="preserve">，即供应商响应文件从政府采购客户端工具制作通过“苏采云”系统提交，未提供线上响应文件的，投标无效。</w:t>
      </w:r>
      <w:bookmarkStart w:id="87" w:name="_Toc120614219"/>
      <w:r>
        <w:rPr>
          <w:rFonts w:hint="eastAsia" w:ascii="宋体" w:hAnsi="宋体" w:cs="宋体"/>
          <w:color w:val="000000"/>
          <w:szCs w:val="21"/>
        </w:rPr>
      </w:r>
      <w:r/>
    </w:p>
    <w:p>
      <w:pPr>
        <w:pStyle w:val="1147"/>
        <w:ind w:firstLine="482"/>
        <w:spacing w:line="360" w:lineRule="auto"/>
        <w:rPr>
          <w:rFonts w:ascii="宋体" w:hAnsi="宋体" w:cs="宋体"/>
          <w:b/>
          <w:bCs/>
          <w:color w:val="000000"/>
          <w:szCs w:val="21"/>
        </w:rPr>
      </w:pPr>
      <w:r>
        <w:rPr>
          <w:rFonts w:hint="eastAsia" w:ascii="宋体" w:hAnsi="宋体" w:cs="宋体"/>
          <w:b/>
          <w:bCs/>
          <w:color w:val="000000"/>
          <w:szCs w:val="21"/>
        </w:rPr>
        <w:t xml:space="preserve">7.被认定为未实质性响应磋商文件的情形：</w:t>
      </w:r>
      <w:r>
        <w:rPr>
          <w:rFonts w:ascii="宋体" w:hAnsi="宋体" w:cs="宋体"/>
          <w:b/>
          <w:bCs/>
          <w:color w:val="000000"/>
          <w:szCs w:val="21"/>
        </w:rPr>
      </w:r>
      <w:r/>
    </w:p>
    <w:p>
      <w:pPr>
        <w:pStyle w:val="1147"/>
        <w:ind w:firstLine="482"/>
        <w:spacing w:line="360" w:lineRule="auto"/>
        <w:rPr>
          <w:rFonts w:ascii="宋体" w:hAnsi="宋体" w:cs="宋体"/>
          <w:b/>
          <w:color w:val="000000"/>
          <w:szCs w:val="21"/>
        </w:rPr>
      </w:pPr>
      <w:r>
        <w:rPr>
          <w:rFonts w:hint="eastAsia" w:ascii="宋体" w:hAnsi="宋体" w:cs="宋体"/>
          <w:b/>
          <w:bCs/>
          <w:color w:val="000000"/>
          <w:szCs w:val="21"/>
        </w:rPr>
        <w:t xml:space="preserve">7.1出现下列情形之一的，作无效响应处理，</w:t>
      </w:r>
      <w:r>
        <w:rPr>
          <w:rFonts w:hint="eastAsia" w:ascii="宋体" w:hAnsi="宋体" w:cs="宋体"/>
          <w:b/>
          <w:color w:val="000000"/>
          <w:szCs w:val="21"/>
        </w:rPr>
        <w:t xml:space="preserve">并视情报监管部门调查其相互串通投标嫌疑。</w:t>
      </w:r>
      <w:r>
        <w:rPr>
          <w:rFonts w:hint="eastAsia" w:ascii="宋体" w:hAnsi="宋体" w:cs="宋体"/>
          <w:b/>
          <w:bCs/>
          <w:color w:val="000000"/>
          <w:szCs w:val="21"/>
        </w:rPr>
        <w:tab/>
      </w:r>
      <w:r>
        <w:rPr>
          <w:rFonts w:hint="eastAsia" w:ascii="宋体" w:hAnsi="宋体" w:cs="宋体"/>
          <w:b/>
          <w:color w:val="000000"/>
          <w:szCs w:val="21"/>
        </w:rPr>
        <w:tab/>
      </w:r>
      <w:r>
        <w:rPr>
          <w:rFonts w:ascii="宋体" w:hAnsi="宋体" w:cs="宋体"/>
          <w:b/>
          <w:color w:val="000000"/>
          <w:szCs w:val="21"/>
        </w:rPr>
      </w:r>
      <w:r/>
    </w:p>
    <w:p>
      <w:pPr>
        <w:pStyle w:val="1147"/>
        <w:ind w:firstLine="482"/>
        <w:spacing w:line="360" w:lineRule="auto"/>
        <w:rPr>
          <w:rFonts w:ascii="宋体" w:hAnsi="宋体" w:cs="宋体"/>
          <w:b/>
          <w:bCs/>
          <w:color w:val="000000"/>
          <w:szCs w:val="21"/>
        </w:rPr>
      </w:pPr>
      <w:r>
        <w:rPr>
          <w:rFonts w:hint="eastAsia" w:ascii="宋体" w:hAnsi="宋体" w:cs="宋体"/>
          <w:b/>
          <w:bCs/>
          <w:color w:val="000000"/>
          <w:szCs w:val="21"/>
        </w:rPr>
        <w:t xml:space="preserve">7.1.1供应商在规定的时间内未在苏采云系统内成功提交磋商响应文件的。</w:t>
      </w:r>
      <w:r>
        <w:rPr>
          <w:rFonts w:ascii="宋体" w:hAnsi="宋体" w:cs="宋体"/>
          <w:b/>
          <w:bCs/>
          <w:color w:val="000000"/>
          <w:szCs w:val="21"/>
        </w:rPr>
      </w:r>
      <w:r/>
    </w:p>
    <w:p>
      <w:pPr>
        <w:pStyle w:val="1147"/>
        <w:ind w:firstLine="482"/>
        <w:spacing w:line="360" w:lineRule="auto"/>
        <w:rPr>
          <w:rFonts w:ascii="宋体" w:hAnsi="宋体" w:cs="宋体"/>
          <w:b/>
          <w:bCs/>
          <w:color w:val="000000"/>
          <w:szCs w:val="21"/>
        </w:rPr>
      </w:pPr>
      <w:r>
        <w:rPr>
          <w:rFonts w:hint="eastAsia" w:ascii="宋体" w:hAnsi="宋体" w:cs="宋体"/>
          <w:b/>
          <w:bCs/>
          <w:color w:val="000000"/>
          <w:szCs w:val="21"/>
        </w:rPr>
        <w:t xml:space="preserve">7.1.2未完整提交响应文件的。</w:t>
      </w:r>
      <w:r>
        <w:rPr>
          <w:rFonts w:ascii="宋体" w:hAnsi="宋体" w:cs="宋体"/>
          <w:b/>
          <w:bCs/>
          <w:color w:val="000000"/>
          <w:szCs w:val="21"/>
        </w:rPr>
      </w:r>
      <w:r/>
    </w:p>
    <w:p>
      <w:pPr>
        <w:pStyle w:val="1147"/>
        <w:ind w:firstLine="482"/>
        <w:spacing w:line="360" w:lineRule="auto"/>
        <w:rPr>
          <w:rFonts w:ascii="宋体" w:hAnsi="宋体" w:cs="宋体"/>
          <w:b/>
          <w:bCs/>
          <w:color w:val="000000"/>
          <w:szCs w:val="21"/>
        </w:rPr>
      </w:pPr>
      <w:r>
        <w:rPr>
          <w:rFonts w:hint="eastAsia" w:ascii="宋体" w:hAnsi="宋体" w:cs="宋体"/>
          <w:b/>
          <w:bCs/>
          <w:color w:val="000000"/>
          <w:szCs w:val="21"/>
        </w:rPr>
        <w:t xml:space="preserve">7.1.3同一供应商提交两个（含两个）以上不同的响应报价的。</w:t>
      </w:r>
      <w:r>
        <w:rPr>
          <w:rFonts w:ascii="宋体" w:hAnsi="宋体" w:cs="宋体"/>
          <w:b/>
          <w:bCs/>
          <w:color w:val="000000"/>
          <w:szCs w:val="21"/>
        </w:rPr>
      </w:r>
      <w:r/>
    </w:p>
    <w:p>
      <w:pPr>
        <w:pStyle w:val="1147"/>
        <w:ind w:firstLine="482"/>
        <w:spacing w:line="360" w:lineRule="auto"/>
        <w:rPr>
          <w:rFonts w:ascii="宋体" w:hAnsi="宋体" w:cs="宋体"/>
          <w:b/>
          <w:bCs/>
          <w:color w:val="000000"/>
          <w:szCs w:val="21"/>
        </w:rPr>
      </w:pPr>
      <w:r>
        <w:rPr>
          <w:rFonts w:hint="eastAsia" w:ascii="宋体" w:hAnsi="宋体" w:cs="宋体"/>
          <w:b/>
          <w:bCs/>
          <w:color w:val="000000"/>
          <w:szCs w:val="21"/>
        </w:rPr>
        <w:t xml:space="preserve">7.1.4不具备磋商文件中规定的资格要求的。 </w:t>
      </w:r>
      <w:r>
        <w:rPr>
          <w:rFonts w:ascii="宋体" w:hAnsi="宋体" w:cs="宋体"/>
          <w:b/>
          <w:bCs/>
          <w:color w:val="000000"/>
          <w:szCs w:val="21"/>
        </w:rPr>
      </w:r>
      <w:r/>
    </w:p>
    <w:p>
      <w:pPr>
        <w:pStyle w:val="1147"/>
        <w:ind w:firstLine="482"/>
        <w:spacing w:line="360" w:lineRule="auto"/>
        <w:rPr>
          <w:rFonts w:ascii="宋体" w:hAnsi="宋体" w:cs="宋体"/>
          <w:b/>
          <w:bCs/>
          <w:color w:val="000000"/>
          <w:szCs w:val="21"/>
        </w:rPr>
      </w:pPr>
      <w:r>
        <w:rPr>
          <w:rFonts w:hint="eastAsia" w:ascii="宋体" w:hAnsi="宋体" w:cs="宋体"/>
          <w:b/>
          <w:bCs/>
          <w:color w:val="000000"/>
          <w:szCs w:val="21"/>
        </w:rPr>
        <w:t xml:space="preserve">7.1.5供应商在系统规定的时间内未成功解密电子响应文件的。</w:t>
      </w:r>
      <w:r>
        <w:rPr>
          <w:rFonts w:ascii="宋体" w:hAnsi="宋体" w:cs="宋体"/>
          <w:b/>
          <w:bCs/>
          <w:color w:val="000000"/>
          <w:szCs w:val="21"/>
        </w:rPr>
      </w:r>
      <w:r/>
    </w:p>
    <w:p>
      <w:pPr>
        <w:pStyle w:val="1147"/>
        <w:ind w:firstLine="482"/>
        <w:spacing w:line="360" w:lineRule="auto"/>
        <w:rPr>
          <w:rFonts w:ascii="宋体" w:hAnsi="宋体" w:cs="宋体"/>
          <w:b/>
          <w:bCs/>
          <w:color w:val="000000"/>
          <w:szCs w:val="21"/>
        </w:rPr>
      </w:pPr>
      <w:r>
        <w:rPr>
          <w:rFonts w:hint="eastAsia" w:ascii="宋体" w:hAnsi="宋体" w:cs="宋体"/>
          <w:b/>
          <w:bCs/>
          <w:color w:val="000000"/>
          <w:szCs w:val="21"/>
        </w:rPr>
        <w:t xml:space="preserve">7.1.6未完整上传响应文件电子文档的，或上传的文件打不开的。</w:t>
      </w:r>
      <w:r>
        <w:rPr>
          <w:rFonts w:ascii="宋体" w:hAnsi="宋体" w:cs="宋体"/>
          <w:b/>
          <w:bCs/>
          <w:color w:val="000000"/>
          <w:szCs w:val="21"/>
        </w:rPr>
      </w:r>
      <w:r/>
    </w:p>
    <w:p>
      <w:pPr>
        <w:pStyle w:val="1147"/>
        <w:ind w:firstLine="482"/>
        <w:spacing w:line="360" w:lineRule="auto"/>
        <w:rPr>
          <w:rFonts w:ascii="宋体" w:hAnsi="宋体" w:cs="宋体"/>
          <w:b/>
          <w:bCs/>
          <w:color w:val="000000"/>
          <w:szCs w:val="21"/>
        </w:rPr>
      </w:pPr>
      <w:r>
        <w:rPr>
          <w:rFonts w:hint="eastAsia" w:ascii="宋体" w:hAnsi="宋体" w:cs="宋体"/>
          <w:b/>
          <w:bCs/>
          <w:color w:val="000000"/>
          <w:szCs w:val="21"/>
        </w:rPr>
        <w:t xml:space="preserve">7.1.7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rPr>
          <w:rFonts w:ascii="宋体" w:hAnsi="宋体" w:cs="宋体"/>
          <w:b/>
          <w:bCs/>
          <w:color w:val="000000"/>
          <w:szCs w:val="21"/>
        </w:rPr>
      </w:r>
      <w:r/>
    </w:p>
    <w:p>
      <w:pPr>
        <w:pStyle w:val="1147"/>
        <w:ind w:firstLine="482"/>
        <w:spacing w:line="360" w:lineRule="auto"/>
        <w:rPr>
          <w:rFonts w:ascii="宋体" w:hAnsi="宋体" w:cs="宋体"/>
          <w:b/>
          <w:bCs/>
          <w:color w:val="000000"/>
          <w:szCs w:val="21"/>
        </w:rPr>
      </w:pPr>
      <w:r>
        <w:rPr>
          <w:rFonts w:hint="eastAsia" w:ascii="宋体" w:hAnsi="宋体" w:cs="宋体"/>
          <w:b/>
          <w:bCs/>
          <w:color w:val="000000"/>
          <w:szCs w:val="21"/>
        </w:rPr>
        <w:t xml:space="preserve">7.1.8响应报价超过了采购预算或最高限价的。 </w:t>
      </w:r>
      <w:r>
        <w:rPr>
          <w:rFonts w:ascii="宋体" w:hAnsi="宋体" w:cs="宋体"/>
          <w:b/>
          <w:bCs/>
          <w:color w:val="000000"/>
          <w:szCs w:val="21"/>
        </w:rPr>
      </w:r>
      <w:r/>
    </w:p>
    <w:p>
      <w:pPr>
        <w:pStyle w:val="1147"/>
        <w:ind w:firstLine="482"/>
        <w:spacing w:line="360" w:lineRule="auto"/>
        <w:rPr>
          <w:rFonts w:ascii="宋体" w:hAnsi="宋体" w:cs="宋体"/>
          <w:b/>
          <w:bCs/>
          <w:color w:val="000000"/>
          <w:szCs w:val="21"/>
        </w:rPr>
      </w:pPr>
      <w:r>
        <w:rPr>
          <w:rFonts w:hint="eastAsia" w:ascii="宋体" w:hAnsi="宋体" w:cs="宋体"/>
          <w:b/>
          <w:bCs/>
          <w:color w:val="000000"/>
          <w:szCs w:val="21"/>
        </w:rPr>
        <w:t xml:space="preserve">7.1.9未通过符合性检查的。</w:t>
      </w:r>
      <w:r>
        <w:rPr>
          <w:rFonts w:ascii="宋体" w:hAnsi="宋体" w:cs="宋体"/>
          <w:b/>
          <w:bCs/>
          <w:color w:val="000000"/>
          <w:szCs w:val="21"/>
        </w:rPr>
      </w:r>
      <w:r/>
    </w:p>
    <w:p>
      <w:pPr>
        <w:pStyle w:val="1147"/>
        <w:ind w:firstLine="482"/>
        <w:spacing w:line="360" w:lineRule="auto"/>
        <w:rPr>
          <w:rFonts w:ascii="宋体" w:hAnsi="宋体" w:cs="宋体"/>
          <w:b/>
          <w:bCs/>
          <w:color w:val="000000"/>
          <w:szCs w:val="21"/>
        </w:rPr>
      </w:pPr>
      <w:r>
        <w:rPr>
          <w:rFonts w:hint="eastAsia" w:ascii="宋体" w:hAnsi="宋体" w:cs="宋体"/>
          <w:b/>
          <w:bCs/>
          <w:color w:val="000000"/>
          <w:szCs w:val="21"/>
        </w:rPr>
        <w:t xml:space="preserve">7.1.10不符合法律法规和磋商文件中规定的其他实质性要求的。</w:t>
      </w:r>
      <w:r>
        <w:rPr>
          <w:rFonts w:ascii="宋体" w:hAnsi="宋体" w:cs="宋体"/>
          <w:b/>
          <w:bCs/>
          <w:color w:val="000000"/>
          <w:szCs w:val="21"/>
        </w:rPr>
      </w:r>
      <w:r/>
    </w:p>
    <w:p>
      <w:pPr>
        <w:pStyle w:val="1147"/>
        <w:ind w:firstLine="482"/>
        <w:spacing w:line="360" w:lineRule="auto"/>
        <w:rPr>
          <w:rFonts w:ascii="宋体" w:hAnsi="宋体" w:cs="宋体"/>
          <w:b/>
          <w:bCs/>
          <w:color w:val="000000"/>
          <w:szCs w:val="21"/>
        </w:rPr>
      </w:pPr>
      <w:r>
        <w:rPr>
          <w:rFonts w:hint="eastAsia" w:ascii="宋体" w:hAnsi="宋体" w:cs="宋体"/>
          <w:b/>
          <w:bCs/>
          <w:color w:val="000000"/>
          <w:szCs w:val="21"/>
        </w:rPr>
        <w:t xml:space="preserve">7.1.11供应商被“信用中国”网站（www.creditchina.gov.cn）列入失信被执行人或政府采购严重失信行为记录名单，或查询“信用中国”网站后发现供应商存在其他不符合《中华人民共和国政府采购法》第二十二条规定条件的信用记录。</w:t>
      </w:r>
      <w:r>
        <w:rPr>
          <w:rFonts w:ascii="宋体" w:hAnsi="宋体" w:cs="宋体"/>
          <w:b/>
          <w:bCs/>
          <w:color w:val="000000"/>
          <w:szCs w:val="21"/>
        </w:rPr>
      </w:r>
      <w:r/>
    </w:p>
    <w:p>
      <w:pPr>
        <w:pStyle w:val="1147"/>
        <w:ind w:firstLine="482"/>
        <w:spacing w:line="360" w:lineRule="auto"/>
        <w:rPr>
          <w:rFonts w:ascii="宋体" w:hAnsi="宋体" w:cs="宋体"/>
          <w:b/>
          <w:bCs/>
          <w:color w:val="000000"/>
          <w:szCs w:val="21"/>
        </w:rPr>
      </w:pPr>
      <w:r>
        <w:rPr>
          <w:rFonts w:hint="eastAsia" w:ascii="宋体" w:hAnsi="宋体" w:cs="宋体"/>
          <w:b/>
          <w:bCs/>
          <w:color w:val="000000"/>
          <w:szCs w:val="21"/>
        </w:rPr>
        <w:t xml:space="preserve">7.1.12响应文件含有采购人不能接受的附加条件的。</w:t>
      </w:r>
      <w:r>
        <w:rPr>
          <w:rFonts w:ascii="宋体" w:hAnsi="宋体" w:cs="宋体"/>
          <w:b/>
          <w:bCs/>
          <w:color w:val="000000"/>
          <w:szCs w:val="21"/>
        </w:rPr>
      </w:r>
      <w:r/>
    </w:p>
    <w:p>
      <w:pPr>
        <w:pStyle w:val="1147"/>
        <w:ind w:firstLine="482"/>
        <w:spacing w:line="360" w:lineRule="auto"/>
        <w:rPr>
          <w:rFonts w:ascii="宋体" w:hAnsi="宋体" w:cs="宋体"/>
          <w:b/>
          <w:bCs/>
          <w:color w:val="000000"/>
          <w:szCs w:val="21"/>
        </w:rPr>
      </w:pPr>
      <w:r>
        <w:rPr>
          <w:rFonts w:hint="eastAsia" w:ascii="宋体" w:hAnsi="宋体" w:cs="宋体"/>
          <w:b/>
          <w:bCs/>
          <w:color w:val="000000"/>
          <w:szCs w:val="21"/>
        </w:rPr>
        <w:t xml:space="preserve">7.1.13本项目采购产品被财政部、国家发展改革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rPr>
          <w:rFonts w:ascii="宋体" w:hAnsi="宋体" w:cs="宋体"/>
          <w:b/>
          <w:bCs/>
          <w:color w:val="000000"/>
          <w:szCs w:val="21"/>
        </w:rPr>
      </w:r>
      <w:r/>
    </w:p>
    <w:p>
      <w:pPr>
        <w:pStyle w:val="1147"/>
        <w:ind w:firstLine="482"/>
        <w:spacing w:line="360" w:lineRule="auto"/>
        <w:rPr>
          <w:rFonts w:ascii="宋体" w:hAnsi="宋体" w:cs="宋体"/>
          <w:b/>
          <w:bCs/>
          <w:color w:val="000000"/>
          <w:szCs w:val="21"/>
        </w:rPr>
      </w:pPr>
      <w:r>
        <w:rPr>
          <w:rFonts w:hint="eastAsia" w:ascii="宋体" w:hAnsi="宋体" w:cs="宋体"/>
          <w:b/>
          <w:bCs/>
          <w:color w:val="000000"/>
          <w:szCs w:val="21"/>
        </w:rPr>
        <w:t xml:space="preserve">7.1.14响应文件未按照磋商文件要求加盖电子签章。</w:t>
      </w:r>
      <w:r>
        <w:rPr>
          <w:rFonts w:ascii="宋体" w:hAnsi="宋体" w:cs="宋体"/>
          <w:b/>
          <w:bCs/>
          <w:color w:val="000000"/>
          <w:szCs w:val="21"/>
        </w:rPr>
      </w:r>
      <w:r/>
    </w:p>
    <w:p>
      <w:pPr>
        <w:pStyle w:val="1147"/>
        <w:ind w:firstLine="482"/>
        <w:spacing w:line="360" w:lineRule="auto"/>
        <w:rPr>
          <w:rFonts w:ascii="宋体" w:hAnsi="宋体" w:cs="宋体"/>
          <w:b/>
          <w:bCs/>
          <w:color w:val="000000"/>
          <w:szCs w:val="21"/>
        </w:rPr>
      </w:pPr>
      <w:r>
        <w:rPr>
          <w:rFonts w:hint="eastAsia" w:ascii="宋体" w:hAnsi="宋体" w:cs="宋体"/>
          <w:b/>
          <w:color w:val="000000"/>
          <w:szCs w:val="21"/>
        </w:rPr>
        <w:t xml:space="preserve">注：凡是响应文件中要求法定代表人或授权委托人签字，和以供应商名称落款并注明需要盖章的，均需相应盖章（或电子签章）或签字。否则视为未按照采购文件要求盖章或签字。</w:t>
      </w:r>
      <w:r>
        <w:rPr>
          <w:rFonts w:ascii="宋体" w:hAnsi="宋体" w:cs="宋体"/>
          <w:b/>
          <w:bCs/>
          <w:color w:val="000000"/>
          <w:szCs w:val="21"/>
        </w:rPr>
      </w:r>
      <w:r/>
    </w:p>
    <w:p>
      <w:pPr>
        <w:pStyle w:val="1147"/>
        <w:ind w:firstLine="482"/>
        <w:spacing w:line="360" w:lineRule="auto"/>
        <w:rPr>
          <w:rFonts w:ascii="宋体" w:hAnsi="宋体" w:cs="宋体"/>
          <w:b/>
          <w:bCs/>
          <w:color w:val="000000"/>
          <w:szCs w:val="21"/>
        </w:rPr>
      </w:pPr>
      <w:r>
        <w:rPr>
          <w:rFonts w:hint="eastAsia" w:ascii="宋体" w:hAnsi="宋体" w:cs="宋体"/>
          <w:b/>
          <w:bCs/>
          <w:color w:val="000000"/>
          <w:szCs w:val="21"/>
        </w:rPr>
        <w:t xml:space="preserve">7.1.15供应商的商务技术部分得分相差悬殊，评审委员会认为得分畸低者没有实质性响应的。</w:t>
      </w:r>
      <w:r>
        <w:rPr>
          <w:rFonts w:ascii="宋体" w:hAnsi="宋体" w:cs="宋体"/>
          <w:b/>
          <w:bCs/>
          <w:color w:val="000000"/>
          <w:szCs w:val="21"/>
        </w:rPr>
      </w:r>
      <w:r/>
    </w:p>
    <w:p>
      <w:pPr>
        <w:pStyle w:val="1147"/>
        <w:ind w:firstLine="482"/>
        <w:spacing w:line="360" w:lineRule="auto"/>
        <w:rPr>
          <w:rFonts w:ascii="宋体" w:hAnsi="宋体" w:cs="宋体"/>
          <w:b/>
          <w:color w:val="000000"/>
          <w:szCs w:val="21"/>
        </w:rPr>
      </w:pPr>
      <w:r>
        <w:rPr>
          <w:rFonts w:hint="eastAsia" w:ascii="宋体" w:hAnsi="宋体" w:cs="宋体"/>
          <w:b/>
          <w:bCs/>
          <w:color w:val="000000"/>
          <w:szCs w:val="21"/>
        </w:rPr>
        <w:t xml:space="preserve">7.1.16</w:t>
      </w:r>
      <w:r>
        <w:rPr>
          <w:rFonts w:hint="eastAsia" w:ascii="宋体" w:hAnsi="宋体" w:cs="宋体"/>
          <w:b/>
          <w:color w:val="000000"/>
          <w:szCs w:val="21"/>
        </w:rPr>
        <w:t xml:space="preserve">不同供应商的响应文件由同一单位或者个人编制的；不同供应商的磋商响应文件相互混传；</w:t>
      </w:r>
      <w:r>
        <w:rPr>
          <w:rFonts w:ascii="宋体" w:hAnsi="宋体" w:cs="宋体"/>
          <w:b/>
          <w:color w:val="000000"/>
          <w:szCs w:val="21"/>
        </w:rPr>
      </w:r>
      <w:r/>
    </w:p>
    <w:p>
      <w:pPr>
        <w:pStyle w:val="1147"/>
        <w:ind w:firstLine="482"/>
        <w:spacing w:line="360" w:lineRule="auto"/>
        <w:rPr>
          <w:rFonts w:ascii="宋体" w:hAnsi="宋体" w:cs="宋体"/>
          <w:b/>
          <w:color w:val="000000"/>
          <w:szCs w:val="21"/>
        </w:rPr>
      </w:pPr>
      <w:r>
        <w:rPr>
          <w:rFonts w:hint="eastAsia" w:ascii="宋体" w:hAnsi="宋体" w:cs="宋体"/>
          <w:b/>
          <w:color w:val="000000"/>
          <w:szCs w:val="21"/>
        </w:rPr>
        <w:t xml:space="preserve">7.1.17不同供应商委托同一单位或者个人办理磋商事宜；不同供应商的磋商响应文件错漏之处雷同；</w:t>
      </w:r>
      <w:r>
        <w:rPr>
          <w:rFonts w:ascii="宋体" w:hAnsi="宋体" w:cs="宋体"/>
          <w:b/>
          <w:color w:val="000000"/>
          <w:szCs w:val="21"/>
        </w:rPr>
      </w:r>
      <w:r/>
    </w:p>
    <w:p>
      <w:pPr>
        <w:pStyle w:val="1147"/>
        <w:ind w:firstLine="482"/>
        <w:spacing w:line="360" w:lineRule="auto"/>
        <w:rPr>
          <w:rFonts w:ascii="宋体" w:hAnsi="宋体" w:cs="宋体"/>
          <w:b/>
          <w:color w:val="000000"/>
          <w:szCs w:val="21"/>
        </w:rPr>
      </w:pPr>
      <w:r>
        <w:rPr>
          <w:rFonts w:hint="eastAsia" w:ascii="宋体" w:hAnsi="宋体" w:cs="宋体"/>
          <w:b/>
          <w:color w:val="000000"/>
          <w:szCs w:val="21"/>
        </w:rPr>
        <w:t xml:space="preserve">7.1.18不同供应商的响应文件载明的项目管理成员或者联系人员为同一人；</w:t>
      </w:r>
      <w:r>
        <w:rPr>
          <w:rFonts w:ascii="宋体" w:hAnsi="宋体" w:cs="宋体"/>
          <w:b/>
          <w:color w:val="000000"/>
          <w:szCs w:val="21"/>
        </w:rPr>
      </w:r>
      <w:r/>
    </w:p>
    <w:p>
      <w:pPr>
        <w:pStyle w:val="1147"/>
        <w:ind w:firstLine="482"/>
        <w:spacing w:line="360" w:lineRule="auto"/>
        <w:rPr>
          <w:rFonts w:ascii="宋体" w:hAnsi="宋体" w:cs="宋体"/>
          <w:b/>
          <w:color w:val="000000"/>
          <w:szCs w:val="21"/>
        </w:rPr>
      </w:pPr>
      <w:r>
        <w:rPr>
          <w:rFonts w:hint="eastAsia" w:ascii="宋体" w:hAnsi="宋体" w:cs="宋体"/>
          <w:b/>
          <w:color w:val="000000"/>
          <w:szCs w:val="21"/>
        </w:rPr>
        <w:t xml:space="preserve">7.1.19不同供应商的响应文件异常一致或者响应报价呈规律性差异。</w:t>
      </w:r>
      <w:r>
        <w:rPr>
          <w:rFonts w:ascii="宋体" w:hAnsi="宋体" w:cs="宋体"/>
          <w:b/>
          <w:color w:val="000000"/>
          <w:szCs w:val="21"/>
        </w:rPr>
      </w:r>
      <w:r/>
    </w:p>
    <w:p>
      <w:pPr>
        <w:pStyle w:val="1147"/>
        <w:ind w:firstLine="482"/>
        <w:spacing w:line="360" w:lineRule="auto"/>
        <w:rPr>
          <w:rFonts w:ascii="宋体" w:hAnsi="宋体" w:cs="宋体"/>
          <w:b/>
          <w:color w:val="000000"/>
          <w:szCs w:val="21"/>
        </w:rPr>
      </w:pPr>
      <w:r>
        <w:rPr>
          <w:rFonts w:hint="eastAsia" w:ascii="宋体" w:hAnsi="宋体" w:cs="宋体"/>
          <w:b/>
          <w:color w:val="000000"/>
          <w:szCs w:val="21"/>
        </w:rPr>
        <w:t xml:space="preserve">7.1.20供应商之间相互约定，一致抬高或压低</w:t>
      </w:r>
      <w:r>
        <w:rPr>
          <w:rFonts w:hint="eastAsia" w:ascii="宋体" w:hAnsi="宋体" w:cs="宋体"/>
          <w:b/>
          <w:color w:val="000000"/>
          <w:szCs w:val="21"/>
          <w:lang w:eastAsia="zh-CN"/>
        </w:rPr>
        <w:t xml:space="preserve">响应报价</w:t>
      </w:r>
      <w:r>
        <w:rPr>
          <w:rFonts w:hint="eastAsia" w:ascii="宋体" w:hAnsi="宋体" w:cs="宋体"/>
          <w:b/>
          <w:color w:val="000000"/>
          <w:szCs w:val="21"/>
        </w:rPr>
        <w:t xml:space="preserve">；</w:t>
      </w:r>
      <w:r>
        <w:rPr>
          <w:rFonts w:ascii="宋体" w:hAnsi="宋体" w:cs="宋体"/>
          <w:b/>
          <w:color w:val="000000"/>
          <w:szCs w:val="21"/>
        </w:rPr>
      </w:r>
      <w:r/>
    </w:p>
    <w:p>
      <w:pPr>
        <w:pStyle w:val="1147"/>
        <w:ind w:firstLine="482"/>
        <w:spacing w:line="360" w:lineRule="auto"/>
        <w:rPr>
          <w:rFonts w:ascii="宋体" w:hAnsi="宋体" w:cs="宋体"/>
          <w:b/>
          <w:color w:val="000000"/>
          <w:szCs w:val="21"/>
        </w:rPr>
      </w:pPr>
      <w:r>
        <w:rPr>
          <w:rFonts w:hint="eastAsia" w:ascii="宋体" w:hAnsi="宋体" w:cs="宋体"/>
          <w:b/>
          <w:color w:val="000000"/>
          <w:szCs w:val="21"/>
        </w:rPr>
        <w:t xml:space="preserve">7.1.21供应商之间相互约定，在招标项目中轮流以高价位或低价位成交；</w:t>
      </w:r>
      <w:r>
        <w:rPr>
          <w:rFonts w:ascii="宋体" w:hAnsi="宋体" w:cs="宋体"/>
          <w:b/>
          <w:color w:val="000000"/>
          <w:szCs w:val="21"/>
        </w:rPr>
      </w:r>
      <w:r/>
    </w:p>
    <w:p>
      <w:pPr>
        <w:pStyle w:val="1147"/>
        <w:ind w:firstLine="482"/>
        <w:spacing w:line="360" w:lineRule="auto"/>
        <w:rPr>
          <w:rFonts w:ascii="宋体" w:hAnsi="宋体" w:cs="宋体"/>
          <w:b/>
          <w:color w:val="000000"/>
          <w:szCs w:val="21"/>
        </w:rPr>
      </w:pPr>
      <w:r>
        <w:rPr>
          <w:rFonts w:hint="eastAsia" w:ascii="宋体" w:hAnsi="宋体" w:cs="宋体"/>
          <w:b/>
          <w:color w:val="000000"/>
          <w:szCs w:val="21"/>
        </w:rPr>
        <w:t xml:space="preserve">7.1.22不同供应商的技术服务方案（或施工组织设计方案）基本雷同的；不同供应商的磋商响应文件出现了评审委员会认为不应当雷同的情况；</w:t>
      </w:r>
      <w:r>
        <w:rPr>
          <w:rFonts w:ascii="宋体" w:hAnsi="宋体" w:cs="宋体"/>
          <w:b/>
          <w:color w:val="000000"/>
          <w:szCs w:val="21"/>
        </w:rPr>
      </w:r>
      <w:r/>
    </w:p>
    <w:p>
      <w:pPr>
        <w:pStyle w:val="1147"/>
        <w:ind w:firstLine="482"/>
        <w:spacing w:line="360" w:lineRule="auto"/>
        <w:rPr>
          <w:rFonts w:ascii="宋体" w:hAnsi="宋体" w:cs="宋体"/>
          <w:b/>
          <w:color w:val="000000"/>
          <w:szCs w:val="21"/>
        </w:rPr>
      </w:pPr>
      <w:r>
        <w:rPr>
          <w:rFonts w:hint="eastAsia" w:ascii="宋体" w:hAnsi="宋体" w:cs="宋体"/>
          <w:b/>
          <w:color w:val="000000"/>
          <w:szCs w:val="21"/>
        </w:rPr>
        <w:t xml:space="preserve">7.1.23开标前已有举报，开标后发现各</w:t>
      </w:r>
      <w:r>
        <w:rPr>
          <w:rFonts w:hint="eastAsia" w:ascii="宋体" w:hAnsi="宋体" w:cs="宋体"/>
          <w:b/>
          <w:color w:val="000000"/>
          <w:szCs w:val="21"/>
          <w:lang w:eastAsia="zh-CN"/>
        </w:rPr>
        <w:t xml:space="preserve">响应单位</w:t>
      </w:r>
      <w:r>
        <w:rPr>
          <w:rFonts w:hint="eastAsia" w:ascii="宋体" w:hAnsi="宋体" w:cs="宋体"/>
          <w:b/>
          <w:color w:val="000000"/>
          <w:szCs w:val="21"/>
        </w:rPr>
        <w:t xml:space="preserve">的报价情况与举报情况相吻合的；</w:t>
      </w:r>
      <w:r>
        <w:rPr>
          <w:rFonts w:ascii="宋体" w:hAnsi="宋体" w:cs="宋体"/>
          <w:b/>
          <w:color w:val="000000"/>
          <w:szCs w:val="21"/>
        </w:rPr>
      </w:r>
      <w:r/>
    </w:p>
    <w:p>
      <w:pPr>
        <w:pStyle w:val="1147"/>
        <w:ind w:firstLine="482"/>
        <w:spacing w:line="360" w:lineRule="auto"/>
        <w:rPr>
          <w:rFonts w:ascii="宋体" w:hAnsi="宋体" w:cs="宋体"/>
          <w:b/>
          <w:color w:val="000000"/>
          <w:szCs w:val="21"/>
        </w:rPr>
      </w:pPr>
      <w:r>
        <w:rPr>
          <w:rFonts w:hint="eastAsia" w:ascii="宋体" w:hAnsi="宋体" w:cs="宋体"/>
          <w:b/>
          <w:color w:val="000000"/>
          <w:szCs w:val="21"/>
        </w:rPr>
        <w:t xml:space="preserve">7.1.24磋商小组一致认定判定为无效响应的；</w:t>
      </w:r>
      <w:r>
        <w:rPr>
          <w:rFonts w:ascii="宋体" w:hAnsi="宋体" w:cs="宋体"/>
          <w:b/>
          <w:color w:val="000000"/>
          <w:szCs w:val="21"/>
        </w:rPr>
      </w:r>
      <w:r/>
    </w:p>
    <w:p>
      <w:pPr>
        <w:pStyle w:val="1147"/>
        <w:ind w:firstLine="482"/>
        <w:spacing w:line="360" w:lineRule="auto"/>
        <w:rPr>
          <w:rFonts w:ascii="宋体" w:hAnsi="宋体" w:cs="宋体"/>
          <w:b/>
          <w:bCs/>
          <w:color w:val="000000"/>
          <w:szCs w:val="21"/>
        </w:rPr>
      </w:pPr>
      <w:r>
        <w:rPr>
          <w:rFonts w:hint="eastAsia" w:ascii="宋体" w:hAnsi="宋体" w:cs="宋体"/>
          <w:b/>
          <w:bCs/>
          <w:color w:val="000000"/>
          <w:szCs w:val="21"/>
        </w:rPr>
        <w:t xml:space="preserve">7.1.25不同的供应商响应文件制作机器码、文件创建标识码一致的。</w:t>
      </w:r>
      <w:r>
        <w:rPr>
          <w:rFonts w:ascii="宋体" w:hAnsi="宋体" w:cs="宋体"/>
          <w:b/>
          <w:bCs/>
          <w:color w:val="000000"/>
          <w:szCs w:val="21"/>
        </w:rPr>
      </w:r>
      <w:r/>
    </w:p>
    <w:p>
      <w:pPr>
        <w:pStyle w:val="1147"/>
        <w:ind w:firstLine="482"/>
        <w:spacing w:line="360" w:lineRule="auto"/>
        <w:rPr>
          <w:rFonts w:ascii="宋体" w:hAnsi="宋体" w:cs="宋体"/>
          <w:b/>
          <w:bCs/>
          <w:color w:val="000000"/>
          <w:szCs w:val="21"/>
        </w:rPr>
      </w:pPr>
      <w:r>
        <w:rPr>
          <w:rFonts w:hint="eastAsia" w:ascii="宋体" w:hAnsi="宋体" w:cs="宋体"/>
          <w:b/>
          <w:bCs/>
          <w:color w:val="000000"/>
          <w:szCs w:val="21"/>
        </w:rPr>
        <w:t xml:space="preserve">其他法律法规及本磋商文件规定的属无效响应的情形：</w:t>
      </w:r>
      <w:r>
        <w:rPr>
          <w:rFonts w:ascii="宋体" w:hAnsi="宋体" w:cs="宋体"/>
          <w:b/>
          <w:bCs/>
          <w:color w:val="000000"/>
          <w:szCs w:val="21"/>
        </w:rPr>
      </w:r>
      <w:r/>
    </w:p>
    <w:p>
      <w:pPr>
        <w:pStyle w:val="1147"/>
        <w:ind w:firstLine="482"/>
        <w:spacing w:line="360" w:lineRule="auto"/>
        <w:rPr>
          <w:rFonts w:ascii="宋体" w:hAnsi="宋体" w:cs="宋体"/>
          <w:b/>
          <w:color w:val="000000"/>
          <w:szCs w:val="21"/>
        </w:rPr>
      </w:pPr>
      <w:r>
        <w:rPr>
          <w:rFonts w:hint="eastAsia" w:ascii="宋体" w:hAnsi="宋体" w:cs="宋体"/>
          <w:b/>
          <w:bCs/>
          <w:color w:val="000000"/>
          <w:szCs w:val="21"/>
        </w:rPr>
        <w:t xml:space="preserve">7.2</w:t>
      </w:r>
      <w:r>
        <w:rPr>
          <w:rFonts w:hint="eastAsia" w:ascii="宋体" w:hAnsi="宋体" w:cs="宋体"/>
          <w:b/>
          <w:color w:val="000000"/>
          <w:szCs w:val="21"/>
        </w:rPr>
        <w:t xml:space="preserve">凡磋商响应文件有下列情形之一的，属于重大偏差，视同未能对采购文件作出实质性响应，按废标处理。 </w:t>
      </w:r>
      <w:r>
        <w:rPr>
          <w:rFonts w:ascii="宋体" w:hAnsi="宋体" w:cs="宋体"/>
          <w:b/>
          <w:color w:val="000000"/>
          <w:szCs w:val="21"/>
        </w:rPr>
      </w:r>
      <w:r/>
    </w:p>
    <w:p>
      <w:pPr>
        <w:pStyle w:val="1147"/>
        <w:ind w:firstLine="482"/>
        <w:spacing w:line="360" w:lineRule="auto"/>
        <w:rPr>
          <w:rFonts w:ascii="宋体" w:hAnsi="宋体" w:cs="宋体"/>
          <w:b/>
          <w:color w:val="000000"/>
          <w:szCs w:val="21"/>
        </w:rPr>
      </w:pPr>
      <w:r>
        <w:rPr>
          <w:rFonts w:hint="eastAsia" w:ascii="宋体" w:hAnsi="宋体" w:cs="宋体"/>
          <w:b/>
          <w:color w:val="000000"/>
          <w:szCs w:val="21"/>
        </w:rPr>
        <w:t xml:space="preserve">7.2.1法人授权委托书或</w:t>
      </w:r>
      <w:r>
        <w:rPr>
          <w:rFonts w:hint="eastAsia" w:ascii="宋体" w:hAnsi="宋体" w:cs="宋体"/>
          <w:b/>
          <w:color w:val="000000"/>
          <w:szCs w:val="21"/>
          <w:lang w:eastAsia="zh-CN"/>
        </w:rPr>
        <w:t xml:space="preserve">响应函</w:t>
      </w:r>
      <w:r>
        <w:rPr>
          <w:rFonts w:hint="eastAsia" w:ascii="宋体" w:hAnsi="宋体" w:cs="宋体"/>
          <w:b/>
          <w:color w:val="000000"/>
          <w:szCs w:val="21"/>
        </w:rPr>
        <w:t xml:space="preserve">未加盖</w:t>
      </w:r>
      <w:r>
        <w:rPr>
          <w:rFonts w:hint="eastAsia" w:ascii="宋体" w:hAnsi="宋体" w:cs="宋体"/>
          <w:b/>
          <w:color w:val="000000"/>
          <w:szCs w:val="21"/>
          <w:lang w:val="en-US" w:eastAsia="zh-CN"/>
        </w:rPr>
        <w:t xml:space="preserve">响应</w:t>
      </w:r>
      <w:r>
        <w:rPr>
          <w:rFonts w:hint="eastAsia" w:ascii="宋体" w:hAnsi="宋体" w:cs="宋体"/>
          <w:b/>
          <w:color w:val="000000"/>
          <w:szCs w:val="21"/>
        </w:rPr>
        <w:t xml:space="preserve">供应商公章（或电子印章）的；</w:t>
      </w:r>
      <w:r>
        <w:rPr>
          <w:rFonts w:ascii="宋体" w:hAnsi="宋体" w:cs="宋体"/>
          <w:b/>
          <w:color w:val="000000"/>
          <w:szCs w:val="21"/>
        </w:rPr>
      </w:r>
      <w:r/>
    </w:p>
    <w:p>
      <w:pPr>
        <w:pStyle w:val="1147"/>
        <w:ind w:firstLine="482"/>
        <w:spacing w:line="360" w:lineRule="auto"/>
        <w:rPr>
          <w:rFonts w:ascii="宋体" w:hAnsi="宋体" w:cs="宋体"/>
          <w:b/>
          <w:color w:val="000000"/>
          <w:szCs w:val="21"/>
        </w:rPr>
      </w:pPr>
      <w:r>
        <w:rPr>
          <w:rFonts w:hint="eastAsia" w:ascii="宋体" w:hAnsi="宋体" w:cs="宋体"/>
          <w:b/>
          <w:color w:val="000000"/>
          <w:szCs w:val="21"/>
        </w:rPr>
        <w:t xml:space="preserve">7.2.2未按采购文件规定的格式填写，内容不全或关键字迹模糊、无法辨认的； </w:t>
      </w:r>
      <w:r>
        <w:rPr>
          <w:rFonts w:ascii="宋体" w:hAnsi="宋体" w:cs="宋体"/>
          <w:b/>
          <w:color w:val="000000"/>
          <w:szCs w:val="21"/>
        </w:rPr>
      </w:r>
      <w:r/>
    </w:p>
    <w:p>
      <w:pPr>
        <w:pStyle w:val="1147"/>
        <w:ind w:firstLine="482"/>
        <w:spacing w:line="360" w:lineRule="auto"/>
        <w:rPr>
          <w:rFonts w:ascii="宋体" w:hAnsi="宋体" w:cs="宋体"/>
          <w:b/>
          <w:color w:val="000000"/>
          <w:szCs w:val="21"/>
        </w:rPr>
      </w:pPr>
      <w:r>
        <w:rPr>
          <w:rFonts w:hint="eastAsia" w:ascii="宋体" w:hAnsi="宋体" w:cs="宋体"/>
          <w:b/>
          <w:color w:val="000000"/>
          <w:szCs w:val="21"/>
        </w:rPr>
        <w:t xml:space="preserve">7.2.3供应商递交两份或多份内容不同的磋商响应文件，或在一份磋商响应文件中对同一采购项目报有两个或多个报价，且未声明哪一个有效（按采购文件规定提交备选</w:t>
      </w:r>
      <w:r>
        <w:rPr>
          <w:rFonts w:hint="eastAsia" w:ascii="宋体" w:hAnsi="宋体" w:cs="宋体"/>
          <w:b/>
          <w:color w:val="000000"/>
          <w:szCs w:val="21"/>
          <w:lang w:val="en-US" w:eastAsia="zh-CN"/>
        </w:rPr>
        <w:t xml:space="preserve">响应</w:t>
      </w:r>
      <w:r>
        <w:rPr>
          <w:rFonts w:hint="eastAsia" w:ascii="宋体" w:hAnsi="宋体" w:cs="宋体"/>
          <w:b/>
          <w:color w:val="000000"/>
          <w:szCs w:val="21"/>
        </w:rPr>
        <w:t xml:space="preserve">方案的除外）；</w:t>
      </w:r>
      <w:r>
        <w:rPr>
          <w:rFonts w:ascii="宋体" w:hAnsi="宋体" w:cs="宋体"/>
          <w:b/>
          <w:color w:val="000000"/>
          <w:szCs w:val="21"/>
        </w:rPr>
      </w:r>
      <w:r/>
    </w:p>
    <w:p>
      <w:pPr>
        <w:pStyle w:val="1147"/>
        <w:ind w:firstLine="482"/>
        <w:spacing w:line="360" w:lineRule="auto"/>
        <w:rPr>
          <w:rFonts w:ascii="宋体" w:hAnsi="宋体" w:cs="宋体"/>
          <w:b/>
          <w:color w:val="000000"/>
          <w:szCs w:val="21"/>
        </w:rPr>
      </w:pPr>
      <w:r>
        <w:rPr>
          <w:rFonts w:hint="eastAsia" w:ascii="宋体" w:hAnsi="宋体" w:cs="宋体"/>
          <w:b/>
          <w:color w:val="000000"/>
          <w:szCs w:val="21"/>
        </w:rPr>
        <w:t xml:space="preserve">7.2.4磋商响应文件载明的项目完成期限超过采购文件规定的期限；</w:t>
      </w:r>
      <w:r>
        <w:rPr>
          <w:rFonts w:ascii="宋体" w:hAnsi="宋体" w:cs="宋体"/>
          <w:b/>
          <w:color w:val="000000"/>
          <w:szCs w:val="21"/>
        </w:rPr>
      </w:r>
      <w:r/>
    </w:p>
    <w:p>
      <w:pPr>
        <w:pStyle w:val="1147"/>
        <w:ind w:firstLine="482"/>
        <w:spacing w:line="360" w:lineRule="auto"/>
        <w:rPr>
          <w:rFonts w:ascii="宋体" w:hAnsi="宋体" w:cs="宋体"/>
          <w:b/>
          <w:color w:val="000000"/>
          <w:szCs w:val="21"/>
        </w:rPr>
      </w:pPr>
      <w:r>
        <w:rPr>
          <w:rFonts w:hint="eastAsia" w:ascii="宋体" w:hAnsi="宋体" w:cs="宋体"/>
          <w:b/>
          <w:color w:val="000000"/>
          <w:szCs w:val="21"/>
        </w:rPr>
        <w:t xml:space="preserve">7.2.5明显不符合技术规范、技术标准的要求，或者对采购文件质量要求未明确响应的；</w:t>
      </w:r>
      <w:r>
        <w:rPr>
          <w:rFonts w:ascii="宋体" w:hAnsi="宋体" w:cs="宋体"/>
          <w:b/>
          <w:color w:val="000000"/>
          <w:szCs w:val="21"/>
        </w:rPr>
      </w:r>
      <w:r/>
    </w:p>
    <w:p>
      <w:pPr>
        <w:pStyle w:val="1147"/>
        <w:ind w:firstLine="482"/>
        <w:spacing w:line="360" w:lineRule="auto"/>
        <w:rPr>
          <w:rFonts w:ascii="宋体" w:hAnsi="宋体" w:cs="宋体"/>
          <w:b/>
          <w:color w:val="000000"/>
          <w:szCs w:val="21"/>
        </w:rPr>
      </w:pPr>
      <w:r>
        <w:rPr>
          <w:rFonts w:hint="eastAsia" w:ascii="宋体" w:hAnsi="宋体" w:cs="宋体"/>
          <w:b/>
          <w:color w:val="000000"/>
          <w:szCs w:val="21"/>
        </w:rPr>
        <w:t xml:space="preserve">7.2.6</w:t>
      </w:r>
      <w:r>
        <w:rPr>
          <w:rFonts w:hint="eastAsia" w:ascii="宋体" w:hAnsi="宋体" w:cs="宋体"/>
          <w:b/>
          <w:color w:val="000000"/>
          <w:szCs w:val="21"/>
          <w:lang w:eastAsia="zh-CN"/>
        </w:rPr>
        <w:t xml:space="preserve">响应报价</w:t>
      </w:r>
      <w:r>
        <w:rPr>
          <w:rFonts w:hint="eastAsia" w:ascii="宋体" w:hAnsi="宋体" w:cs="宋体"/>
          <w:b/>
          <w:color w:val="000000"/>
          <w:szCs w:val="21"/>
        </w:rPr>
        <w:t xml:space="preserve">低于成本或者高于采购文件规定的最高限价的；</w:t>
      </w:r>
      <w:r>
        <w:rPr>
          <w:rFonts w:ascii="宋体" w:hAnsi="宋体" w:cs="宋体"/>
          <w:b/>
          <w:color w:val="000000"/>
          <w:szCs w:val="21"/>
        </w:rPr>
      </w:r>
      <w:r/>
    </w:p>
    <w:p>
      <w:pPr>
        <w:pStyle w:val="1147"/>
        <w:ind w:firstLine="482"/>
        <w:spacing w:line="360" w:lineRule="auto"/>
        <w:rPr>
          <w:rFonts w:ascii="宋体" w:hAnsi="宋体" w:cs="宋体"/>
          <w:b/>
          <w:color w:val="000000"/>
          <w:szCs w:val="21"/>
        </w:rPr>
      </w:pPr>
      <w:r>
        <w:rPr>
          <w:rFonts w:hint="eastAsia" w:ascii="宋体" w:hAnsi="宋体" w:cs="宋体"/>
          <w:b/>
          <w:color w:val="000000"/>
          <w:szCs w:val="21"/>
        </w:rPr>
        <w:t xml:space="preserve">7.2.7磋商响应文件载明的货物包装方式、检验标准和方法等不符合采购文件的要求；</w:t>
      </w:r>
      <w:r>
        <w:rPr>
          <w:rFonts w:ascii="宋体" w:hAnsi="宋体" w:cs="宋体"/>
          <w:b/>
          <w:color w:val="000000"/>
          <w:szCs w:val="21"/>
        </w:rPr>
      </w:r>
      <w:r/>
    </w:p>
    <w:p>
      <w:pPr>
        <w:pStyle w:val="1147"/>
        <w:ind w:firstLine="482"/>
        <w:spacing w:line="360" w:lineRule="auto"/>
        <w:rPr>
          <w:rFonts w:ascii="宋体" w:hAnsi="宋体" w:cs="宋体"/>
          <w:b/>
          <w:color w:val="000000"/>
          <w:szCs w:val="21"/>
        </w:rPr>
      </w:pPr>
      <w:r>
        <w:rPr>
          <w:rFonts w:hint="eastAsia" w:ascii="宋体" w:hAnsi="宋体" w:cs="宋体"/>
          <w:b/>
          <w:color w:val="000000"/>
          <w:szCs w:val="21"/>
        </w:rPr>
        <w:t xml:space="preserve">7.2.8组成联合体参加磋商活动的，磋商响应文件未附联合体各方共同投标协议的；</w:t>
      </w:r>
      <w:r>
        <w:rPr>
          <w:rFonts w:ascii="宋体" w:hAnsi="宋体" w:cs="宋体"/>
          <w:b/>
          <w:color w:val="000000"/>
          <w:szCs w:val="21"/>
        </w:rPr>
      </w:r>
      <w:r/>
    </w:p>
    <w:p>
      <w:pPr>
        <w:pStyle w:val="1147"/>
        <w:ind w:firstLine="482"/>
        <w:spacing w:line="360" w:lineRule="auto"/>
        <w:rPr>
          <w:rFonts w:ascii="宋体" w:hAnsi="宋体" w:cs="宋体"/>
          <w:b/>
          <w:color w:val="000000"/>
          <w:szCs w:val="21"/>
        </w:rPr>
      </w:pPr>
      <w:r>
        <w:rPr>
          <w:rFonts w:hint="eastAsia" w:ascii="宋体" w:hAnsi="宋体" w:cs="宋体"/>
          <w:b/>
          <w:color w:val="000000"/>
          <w:szCs w:val="21"/>
        </w:rPr>
        <w:t xml:space="preserve">7.2.9在同一采购项目中，联合体成员以自己名义单独参加磋商或者参加其他联合体磋商活动的；</w:t>
      </w:r>
      <w:r>
        <w:rPr>
          <w:rFonts w:ascii="宋体" w:hAnsi="宋体" w:cs="宋体"/>
          <w:b/>
          <w:color w:val="000000"/>
          <w:szCs w:val="21"/>
        </w:rPr>
      </w:r>
      <w:r/>
    </w:p>
    <w:p>
      <w:pPr>
        <w:pStyle w:val="1147"/>
        <w:ind w:firstLine="482"/>
        <w:spacing w:line="360" w:lineRule="auto"/>
        <w:rPr>
          <w:rFonts w:ascii="宋体" w:hAnsi="宋体" w:cs="宋体"/>
          <w:b/>
          <w:color w:val="000000"/>
          <w:szCs w:val="21"/>
        </w:rPr>
      </w:pPr>
      <w:r>
        <w:rPr>
          <w:rFonts w:hint="eastAsia" w:ascii="宋体" w:hAnsi="宋体" w:cs="宋体"/>
          <w:b/>
          <w:color w:val="000000"/>
          <w:szCs w:val="21"/>
        </w:rPr>
        <w:t xml:space="preserve">7.2.10未按采购文件要求提供磋商响应文件内容不全的；</w:t>
      </w:r>
      <w:r>
        <w:rPr>
          <w:rFonts w:ascii="宋体" w:hAnsi="宋体" w:cs="宋体"/>
          <w:b/>
          <w:color w:val="000000"/>
          <w:szCs w:val="21"/>
        </w:rPr>
      </w:r>
      <w:r/>
    </w:p>
    <w:p>
      <w:pPr>
        <w:pStyle w:val="1147"/>
        <w:ind w:firstLine="482"/>
        <w:spacing w:line="360" w:lineRule="auto"/>
        <w:rPr>
          <w:rFonts w:ascii="宋体" w:hAnsi="宋体" w:cs="宋体"/>
          <w:b/>
          <w:color w:val="000000"/>
          <w:szCs w:val="21"/>
        </w:rPr>
      </w:pPr>
      <w:r>
        <w:rPr>
          <w:rFonts w:hint="eastAsia" w:ascii="宋体" w:hAnsi="宋体" w:cs="宋体"/>
          <w:b/>
          <w:color w:val="000000"/>
          <w:szCs w:val="21"/>
        </w:rPr>
        <w:t xml:space="preserve">7.2.11以他人的名义投标、串通投标、以行贿手段谋取中标或者以其他弄虚作假方式投标的；</w:t>
      </w:r>
      <w:r>
        <w:rPr>
          <w:rFonts w:ascii="宋体" w:hAnsi="宋体" w:cs="宋体"/>
          <w:b/>
          <w:color w:val="000000"/>
          <w:szCs w:val="21"/>
        </w:rPr>
      </w:r>
      <w:r/>
    </w:p>
    <w:p>
      <w:pPr>
        <w:pStyle w:val="1147"/>
        <w:ind w:firstLine="482"/>
        <w:spacing w:line="360" w:lineRule="auto"/>
        <w:rPr>
          <w:rFonts w:ascii="宋体" w:hAnsi="宋体" w:cs="宋体"/>
          <w:b/>
          <w:bCs/>
          <w:color w:val="000000"/>
          <w:szCs w:val="21"/>
        </w:rPr>
      </w:pPr>
      <w:r>
        <w:rPr>
          <w:rFonts w:hint="eastAsia" w:ascii="宋体" w:hAnsi="宋体" w:cs="宋体"/>
          <w:b/>
          <w:bCs/>
          <w:color w:val="000000"/>
          <w:szCs w:val="21"/>
        </w:rPr>
        <w:t xml:space="preserve">7.3出现下列情形之一的，磋商失败。</w:t>
      </w:r>
      <w:r>
        <w:rPr>
          <w:rFonts w:ascii="宋体" w:hAnsi="宋体" w:cs="宋体"/>
          <w:b/>
          <w:bCs/>
          <w:color w:val="000000"/>
          <w:szCs w:val="21"/>
        </w:rPr>
      </w:r>
      <w:r/>
    </w:p>
    <w:p>
      <w:pPr>
        <w:pStyle w:val="1147"/>
        <w:ind w:firstLine="482"/>
        <w:spacing w:line="360" w:lineRule="auto"/>
        <w:rPr>
          <w:rFonts w:ascii="宋体" w:hAnsi="宋体" w:cs="宋体"/>
          <w:b/>
          <w:bCs/>
          <w:color w:val="000000"/>
          <w:szCs w:val="21"/>
        </w:rPr>
      </w:pPr>
      <w:r>
        <w:rPr>
          <w:rFonts w:hint="eastAsia" w:ascii="宋体" w:hAnsi="宋体" w:cs="宋体"/>
          <w:b/>
          <w:bCs/>
          <w:color w:val="000000"/>
          <w:szCs w:val="21"/>
        </w:rPr>
        <w:t xml:space="preserve">7.3.1符合条件的供应商或者对磋商文件作出实质响应的供应商不足3家的（符合《政府采购竞争性磋商采购方式管理办法》第三条第四项及《财政部关于竞争性磋商采购方式管理暂行办法有关问题的补充通知》（财库〔2015〕124号）规定情形的，提交最后报价的供应商可以为2家。）；</w:t>
      </w:r>
      <w:r>
        <w:rPr>
          <w:rFonts w:ascii="宋体" w:hAnsi="宋体" w:cs="宋体"/>
          <w:b/>
          <w:bCs/>
          <w:color w:val="000000"/>
          <w:szCs w:val="21"/>
        </w:rPr>
      </w:r>
      <w:r/>
    </w:p>
    <w:p>
      <w:pPr>
        <w:pStyle w:val="1147"/>
        <w:ind w:firstLine="482"/>
        <w:spacing w:line="360" w:lineRule="auto"/>
        <w:rPr>
          <w:rFonts w:ascii="宋体" w:hAnsi="宋体" w:cs="宋体"/>
          <w:b/>
          <w:bCs/>
          <w:color w:val="000000"/>
          <w:szCs w:val="21"/>
        </w:rPr>
      </w:pPr>
      <w:r>
        <w:rPr>
          <w:rFonts w:hint="eastAsia" w:ascii="宋体" w:hAnsi="宋体" w:cs="宋体"/>
          <w:b/>
          <w:bCs/>
          <w:color w:val="000000"/>
          <w:szCs w:val="21"/>
        </w:rPr>
        <w:t xml:space="preserve">7.3.2出现影响采购公正的违法违规行为的；</w:t>
      </w:r>
      <w:r>
        <w:rPr>
          <w:rFonts w:ascii="宋体" w:hAnsi="宋体" w:cs="宋体"/>
          <w:b/>
          <w:bCs/>
          <w:color w:val="000000"/>
          <w:szCs w:val="21"/>
        </w:rPr>
      </w:r>
      <w:r/>
    </w:p>
    <w:p>
      <w:pPr>
        <w:pStyle w:val="1147"/>
        <w:ind w:firstLine="482"/>
        <w:spacing w:line="360" w:lineRule="auto"/>
        <w:rPr>
          <w:rFonts w:ascii="宋体" w:hAnsi="宋体" w:cs="宋体"/>
          <w:b/>
          <w:bCs/>
          <w:color w:val="000000"/>
          <w:szCs w:val="21"/>
        </w:rPr>
      </w:pPr>
      <w:r>
        <w:rPr>
          <w:rFonts w:hint="eastAsia" w:ascii="宋体" w:hAnsi="宋体" w:cs="宋体"/>
          <w:b/>
          <w:bCs/>
          <w:color w:val="000000"/>
          <w:szCs w:val="21"/>
        </w:rPr>
        <w:t xml:space="preserve">7.3.3因重大变故，采购任务取消的。</w:t>
      </w:r>
      <w:r>
        <w:rPr>
          <w:rFonts w:ascii="宋体" w:hAnsi="宋体" w:cs="宋体"/>
          <w:b/>
          <w:bCs/>
          <w:color w:val="000000"/>
          <w:szCs w:val="21"/>
        </w:rPr>
      </w:r>
      <w:r/>
    </w:p>
    <w:p>
      <w:pPr>
        <w:pStyle w:val="1147"/>
        <w:ind w:firstLine="482"/>
        <w:spacing w:line="360" w:lineRule="auto"/>
        <w:rPr>
          <w:rFonts w:ascii="宋体" w:hAnsi="宋体" w:cs="宋体"/>
          <w:b/>
          <w:bCs/>
          <w:color w:val="000000"/>
          <w:szCs w:val="21"/>
        </w:rPr>
      </w:pPr>
      <w:r>
        <w:rPr>
          <w:rFonts w:hint="eastAsia" w:ascii="宋体" w:hAnsi="宋体" w:cs="宋体"/>
          <w:b/>
          <w:bCs/>
          <w:color w:val="000000"/>
          <w:szCs w:val="21"/>
        </w:rPr>
        <w:t xml:space="preserve">7.3.4磋商小组认定磋商文件存在歧义、重大缺陷导致评审工作无法进行。</w:t>
      </w:r>
      <w:r>
        <w:rPr>
          <w:rFonts w:ascii="宋体" w:hAnsi="宋体" w:cs="宋体"/>
          <w:b/>
          <w:bCs/>
          <w:color w:val="000000"/>
          <w:szCs w:val="21"/>
        </w:rPr>
      </w:r>
      <w:r/>
    </w:p>
    <w:p>
      <w:pPr>
        <w:pStyle w:val="1147"/>
        <w:ind w:firstLine="482"/>
        <w:spacing w:line="360" w:lineRule="auto"/>
        <w:rPr>
          <w:rFonts w:ascii="宋体" w:hAnsi="宋体" w:cs="宋体"/>
          <w:b/>
          <w:bCs/>
          <w:color w:val="000000"/>
          <w:szCs w:val="21"/>
        </w:rPr>
      </w:pPr>
      <w:r>
        <w:rPr>
          <w:rFonts w:hint="eastAsia" w:ascii="宋体" w:hAnsi="宋体" w:cs="宋体"/>
          <w:b/>
          <w:bCs/>
          <w:color w:val="000000"/>
          <w:szCs w:val="21"/>
        </w:rPr>
        <w:t xml:space="preserve">7.3.5 因系统故障原因造成磋商无法继续进行的</w:t>
      </w:r>
      <w:r>
        <w:rPr>
          <w:rFonts w:hint="eastAsia" w:ascii="宋体" w:hAnsi="宋体" w:cs="宋体"/>
          <w:b/>
          <w:color w:val="000000"/>
          <w:szCs w:val="21"/>
        </w:rPr>
        <w:t xml:space="preserve">（适用于不见面磋商模式）</w:t>
      </w:r>
      <w:r>
        <w:rPr>
          <w:rFonts w:hint="eastAsia" w:ascii="宋体" w:hAnsi="宋体" w:cs="宋体"/>
          <w:b/>
          <w:bCs/>
          <w:color w:val="000000"/>
          <w:szCs w:val="21"/>
        </w:rPr>
        <w:t xml:space="preserve">。</w:t>
      </w:r>
      <w:r>
        <w:rPr>
          <w:rFonts w:ascii="宋体" w:hAnsi="宋体" w:cs="宋体"/>
          <w:b/>
          <w:bCs/>
          <w:color w:val="000000"/>
          <w:szCs w:val="21"/>
        </w:rPr>
      </w:r>
      <w:r/>
    </w:p>
    <w:p>
      <w:pPr>
        <w:pStyle w:val="1147"/>
        <w:ind w:firstLine="482"/>
        <w:spacing w:line="360" w:lineRule="auto"/>
        <w:rPr>
          <w:rFonts w:ascii="宋体" w:hAnsi="宋体" w:cs="宋体"/>
          <w:b/>
          <w:bCs/>
          <w:color w:val="000000"/>
          <w:szCs w:val="21"/>
        </w:rPr>
      </w:pPr>
      <w:r>
        <w:rPr>
          <w:rFonts w:hint="eastAsia" w:ascii="宋体" w:hAnsi="宋体" w:cs="宋体"/>
          <w:b/>
          <w:bCs/>
          <w:color w:val="000000"/>
          <w:szCs w:val="21"/>
        </w:rPr>
        <w:t xml:space="preserve">7.4 响应</w:t>
      </w:r>
      <w:r>
        <w:rPr>
          <w:rFonts w:hint="eastAsia" w:ascii="宋体" w:hAnsi="宋体" w:cs="宋体"/>
          <w:b/>
          <w:color w:val="000000"/>
          <w:szCs w:val="21"/>
        </w:rPr>
        <w:t xml:space="preserve">文件提交</w:t>
      </w:r>
      <w:r>
        <w:rPr>
          <w:rFonts w:hint="eastAsia" w:ascii="宋体" w:hAnsi="宋体" w:cs="宋体"/>
          <w:b/>
          <w:bCs/>
          <w:color w:val="000000"/>
          <w:szCs w:val="21"/>
        </w:rPr>
        <w:t xml:space="preserve">截止时间结束后参加磋商的供应商不足三家的处理：</w:t>
      </w:r>
      <w:r>
        <w:rPr>
          <w:rFonts w:ascii="宋体" w:hAnsi="宋体" w:cs="宋体"/>
          <w:b/>
          <w:bCs/>
          <w:color w:val="000000"/>
          <w:szCs w:val="21"/>
        </w:rPr>
      </w:r>
      <w:r/>
    </w:p>
    <w:p>
      <w:pPr>
        <w:pStyle w:val="1147"/>
        <w:ind w:firstLine="482"/>
        <w:spacing w:line="360" w:lineRule="auto"/>
        <w:rPr>
          <w:rFonts w:ascii="宋体" w:hAnsi="宋体" w:cs="宋体"/>
          <w:b/>
          <w:bCs/>
          <w:color w:val="000000"/>
          <w:szCs w:val="21"/>
        </w:rPr>
      </w:pPr>
      <w:r>
        <w:rPr>
          <w:rFonts w:hint="eastAsia" w:ascii="宋体" w:hAnsi="宋体" w:cs="宋体"/>
          <w:b/>
          <w:bCs/>
          <w:color w:val="000000"/>
          <w:szCs w:val="21"/>
        </w:rPr>
        <w:t xml:space="preserve">7.4.1如出现响应</w:t>
      </w:r>
      <w:r>
        <w:rPr>
          <w:rFonts w:hint="eastAsia" w:ascii="宋体" w:hAnsi="宋体" w:cs="宋体"/>
          <w:b/>
          <w:color w:val="000000"/>
          <w:szCs w:val="21"/>
        </w:rPr>
        <w:t xml:space="preserve">文件提交</w:t>
      </w:r>
      <w:r>
        <w:rPr>
          <w:rFonts w:hint="eastAsia" w:ascii="宋体" w:hAnsi="宋体" w:cs="宋体"/>
          <w:b/>
          <w:bCs/>
          <w:color w:val="000000"/>
          <w:szCs w:val="21"/>
        </w:rPr>
        <w:t xml:space="preserve">截止时间结束后参加磋商的供应商或者在评审期间对磋商文件做出实质响应的供应商不足三家情况，按政府采购相关规定执行。</w:t>
      </w:r>
      <w:r>
        <w:rPr>
          <w:rFonts w:ascii="宋体" w:hAnsi="宋体" w:cs="宋体"/>
          <w:b/>
          <w:bCs/>
          <w:color w:val="000000"/>
          <w:szCs w:val="21"/>
        </w:rPr>
      </w:r>
      <w:r/>
    </w:p>
    <w:p>
      <w:pPr>
        <w:pStyle w:val="1147"/>
        <w:ind w:firstLine="482"/>
        <w:spacing w:line="360" w:lineRule="auto"/>
        <w:rPr>
          <w:rFonts w:hint="eastAsia" w:ascii="宋体" w:hAnsi="宋体" w:cs="宋体"/>
          <w:b/>
          <w:color w:val="000000"/>
          <w:szCs w:val="21"/>
        </w:rPr>
      </w:pPr>
      <w:r>
        <w:rPr>
          <w:rFonts w:hint="eastAsia" w:ascii="宋体" w:hAnsi="宋体" w:cs="宋体"/>
          <w:b/>
          <w:color w:val="000000"/>
          <w:szCs w:val="21"/>
        </w:rPr>
        <w:t xml:space="preserve">六</w:t>
      </w:r>
      <w:bookmarkEnd w:id="87"/>
      <w:r>
        <w:rPr>
          <w:rFonts w:hint="eastAsia" w:ascii="宋体" w:hAnsi="宋体" w:cs="宋体"/>
          <w:b/>
          <w:color w:val="000000"/>
          <w:szCs w:val="21"/>
        </w:rPr>
        <w:t xml:space="preserve">、成交</w:t>
      </w:r>
      <w:r>
        <w:rPr>
          <w:rFonts w:hint="eastAsia" w:ascii="宋体" w:hAnsi="宋体" w:cs="宋体"/>
          <w:b/>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1.确定成交单位</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1.1成交候选供应商的选取原则和数量见磋商文件第四部分规定。</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1.2采购人授权磋商小组在成交候选供应商中直接确定成交供应商。</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1.3采购代理机构将在“江苏政府采购网”发布成交结果公告，公告期限为1个工作日。</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1.4若有充分证据证明，成交供应商出现下列情况之一的，一经查实，将被取消成交资格：</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1.4.1提供虚假材料谋取成交的。</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1.4.2向采购人或采购代理机构行贿或者评审专家提供其他不正当利益的。</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1.4.3恶意竞争，最后报价明显低于其自身合理成本且又无法提供证明的。</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1.4.4属于本文件规定的无效条件，但在评审过程中又未被磋商小组发现的。</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1.4.5</w:t>
      </w:r>
      <w:r>
        <w:rPr>
          <w:rFonts w:hint="eastAsia" w:ascii="宋体" w:hAnsi="宋体" w:cs="宋体"/>
          <w:color w:val="000000"/>
          <w:szCs w:val="21"/>
          <w:lang w:val="zh-CN"/>
        </w:rPr>
        <w:t xml:space="preserve">与评审专家、采购人、</w:t>
      </w:r>
      <w:r>
        <w:rPr>
          <w:rFonts w:hint="eastAsia" w:ascii="宋体" w:hAnsi="宋体" w:cs="宋体"/>
          <w:color w:val="000000"/>
          <w:szCs w:val="21"/>
        </w:rPr>
        <w:t xml:space="preserve">其他</w:t>
      </w:r>
      <w:r>
        <w:rPr>
          <w:rFonts w:hint="eastAsia" w:ascii="宋体" w:hAnsi="宋体" w:cs="宋体"/>
          <w:color w:val="000000"/>
          <w:szCs w:val="21"/>
          <w:lang w:val="zh-CN"/>
        </w:rPr>
        <w:t xml:space="preserve">供应商或者采购</w:t>
      </w:r>
      <w:r>
        <w:rPr>
          <w:rFonts w:hint="eastAsia" w:ascii="宋体" w:hAnsi="宋体" w:cs="宋体"/>
          <w:color w:val="000000"/>
          <w:szCs w:val="21"/>
        </w:rPr>
        <w:t xml:space="preserve">代理机构</w:t>
      </w:r>
      <w:r>
        <w:rPr>
          <w:rFonts w:hint="eastAsia" w:ascii="宋体" w:hAnsi="宋体" w:cs="宋体"/>
          <w:color w:val="000000"/>
          <w:szCs w:val="21"/>
          <w:lang w:val="zh-CN"/>
        </w:rPr>
        <w:t xml:space="preserve">工作人员恶意串通的</w:t>
      </w:r>
      <w:r>
        <w:rPr>
          <w:rFonts w:hint="eastAsia" w:ascii="宋体" w:hAnsi="宋体" w:cs="宋体"/>
          <w:color w:val="000000"/>
          <w:szCs w:val="21"/>
        </w:rPr>
        <w:t xml:space="preserve">。</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1.4.6采取不正当手段诋毁、排挤其他供应商的。</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lang w:val="zh-CN"/>
        </w:rPr>
      </w:pPr>
      <w:r>
        <w:rPr>
          <w:rFonts w:hint="eastAsia" w:ascii="宋体" w:hAnsi="宋体" w:cs="宋体"/>
          <w:color w:val="000000"/>
          <w:szCs w:val="21"/>
        </w:rPr>
        <w:t xml:space="preserve">1.4.7</w:t>
      </w:r>
      <w:r>
        <w:rPr>
          <w:rFonts w:hint="eastAsia" w:ascii="宋体" w:hAnsi="宋体" w:cs="宋体"/>
          <w:color w:val="000000"/>
          <w:szCs w:val="21"/>
          <w:lang w:val="zh-CN"/>
        </w:rPr>
        <w:t xml:space="preserve">成交后无正当理由拒不与采购人签订政府采购合同或者未按照磋商文件确定的事项签订政府采购合同的。</w:t>
      </w:r>
      <w:r>
        <w:rPr>
          <w:rFonts w:hint="eastAsia" w:ascii="宋体" w:hAnsi="宋体" w:cs="宋体"/>
          <w:color w:val="000000"/>
          <w:szCs w:val="21"/>
          <w:lang w:val="zh-CN"/>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1.4.8</w:t>
      </w:r>
      <w:r>
        <w:rPr>
          <w:rFonts w:hint="eastAsia" w:ascii="宋体" w:hAnsi="宋体" w:cs="宋体"/>
          <w:color w:val="000000"/>
          <w:szCs w:val="21"/>
          <w:lang w:val="zh-CN"/>
        </w:rPr>
        <w:t xml:space="preserve">将政府采购合同转包的。</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1.5.有下列情形之一的，视为供应商串通参与磋商，响应无效：</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1.5.1不同供应商的响应文件由同一单位或者个人编制；</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1.5.2不同供应商委托同一单位或者个人办理磋商事宜；</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1.5.3不同供应商的响应文件载明的项目管理成员或者联系人员为同一人；</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1.5.4不同供应商的响应文件异常一致或者响应报价呈规律性差异。</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2.质疑处理</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2.1提出质疑的供应商应当是参与所质疑项目采购活动的供应商。潜在供应商依法获取其可质疑的磋商文件的，可以对磋商文件提出质疑。</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2.2.1对可以质疑的磋商文件提出质疑的，为收到磋商文件之日或者磋商文件公告期限届满之日；</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2.2.2对采购过程提出质疑的，为各采购程序环节结束之日；</w:t>
      </w:r>
      <w:r>
        <w:rPr>
          <w:rFonts w:hint="eastAsia" w:ascii="宋体" w:hAnsi="宋体" w:cs="宋体"/>
          <w:color w:val="000000"/>
          <w:szCs w:val="21"/>
        </w:rPr>
      </w:r>
      <w:r/>
    </w:p>
    <w:p>
      <w:pPr>
        <w:pStyle w:val="1147"/>
        <w:ind w:firstLine="482"/>
        <w:spacing w:line="360" w:lineRule="auto"/>
        <w:rPr>
          <w:rFonts w:hint="eastAsia" w:ascii="宋体" w:hAnsi="宋体" w:cs="宋体"/>
          <w:b/>
          <w:color w:val="000000"/>
          <w:szCs w:val="21"/>
        </w:rPr>
      </w:pPr>
      <w:r>
        <w:rPr>
          <w:rFonts w:hint="eastAsia" w:ascii="宋体" w:hAnsi="宋体" w:cs="宋体"/>
          <w:b/>
          <w:color w:val="000000"/>
          <w:szCs w:val="21"/>
        </w:rPr>
        <w:t xml:space="preserve">其中：对评审过程中涉及的身份核对、澄清等程序性事项，供应商如有异议的，必须当场提出。否则，均视为供应商无异议。无论是否成交，供应商事后不得再就前述事项提出任何异议或质疑投诉。</w:t>
      </w:r>
      <w:r>
        <w:rPr>
          <w:rFonts w:hint="eastAsia" w:ascii="宋体" w:hAnsi="宋体" w:cs="宋体"/>
          <w:b/>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2.2.3对成交结果提出质疑的，为成交结果公告期限届满之日。</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lang w:val="zh-CN"/>
        </w:rPr>
      </w:pPr>
      <w:r>
        <w:rPr>
          <w:rFonts w:hint="eastAsia" w:ascii="宋体" w:hAnsi="宋体" w:cs="宋体"/>
          <w:color w:val="000000"/>
          <w:szCs w:val="21"/>
        </w:rPr>
        <w:t xml:space="preserve">供应商应当在法定质疑期内一次性提出针对同一采购程序环节的质疑。</w:t>
      </w:r>
      <w:r>
        <w:rPr>
          <w:rFonts w:hint="eastAsia" w:ascii="宋体" w:hAnsi="宋体" w:cs="宋体"/>
          <w:color w:val="000000"/>
          <w:szCs w:val="21"/>
          <w:lang w:val="zh-CN"/>
        </w:rPr>
        <w:t xml:space="preserve">供应商如在法定期限内对同一采购程序环节提出多次质疑的，采购人、</w:t>
      </w:r>
      <w:r>
        <w:rPr>
          <w:rFonts w:hint="eastAsia" w:ascii="宋体" w:hAnsi="宋体" w:cs="宋体"/>
          <w:color w:val="000000"/>
          <w:szCs w:val="21"/>
        </w:rPr>
        <w:t xml:space="preserve">采购代理机构</w:t>
      </w:r>
      <w:r>
        <w:rPr>
          <w:rFonts w:hint="eastAsia" w:ascii="宋体" w:hAnsi="宋体" w:cs="宋体"/>
          <w:color w:val="000000"/>
          <w:szCs w:val="21"/>
          <w:lang w:val="zh-CN"/>
        </w:rPr>
        <w:t xml:space="preserve">将只对供应商第一次质疑作出答复。</w:t>
      </w:r>
      <w:r>
        <w:rPr>
          <w:rFonts w:hint="eastAsia" w:ascii="宋体" w:hAnsi="宋体" w:cs="宋体"/>
          <w:color w:val="000000"/>
          <w:szCs w:val="21"/>
          <w:lang w:val="zh-CN"/>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2.3质疑函必须按照本磋商文件中《质疑函范本》要求的格式和内容进行填写。供应商如组成联合体参加磋商，则《质疑函范本》中要求签字、盖章、加盖公章之处，联合体各方均须按要求签字、盖章、加盖公章。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2.4质疑答复依据《政府采购质疑和投诉办法》（财政部令第94号）。</w:t>
      </w:r>
      <w:r>
        <w:rPr>
          <w:rFonts w:hint="eastAsia" w:ascii="宋体" w:hAnsi="宋体" w:cs="宋体"/>
          <w:color w:val="000000"/>
          <w:szCs w:val="21"/>
        </w:rPr>
      </w:r>
      <w:r/>
    </w:p>
    <w:p>
      <w:pPr>
        <w:pStyle w:val="1147"/>
        <w:ind w:firstLine="480"/>
        <w:spacing w:line="360" w:lineRule="auto"/>
        <w:rPr>
          <w:color w:val="000000"/>
          <w:szCs w:val="21"/>
        </w:rPr>
      </w:pPr>
      <w:r>
        <w:rPr>
          <w:rFonts w:hint="eastAsia" w:ascii="宋体" w:hAnsi="宋体" w:cs="宋体"/>
          <w:color w:val="000000"/>
          <w:szCs w:val="21"/>
        </w:rPr>
        <w:t xml:space="preserve">采购人或采购代理机构质疑接收人及联系方式，见磋商</w:t>
      </w:r>
      <w:r>
        <w:rPr>
          <w:rFonts w:hint="eastAsia"/>
          <w:color w:val="000000"/>
          <w:szCs w:val="21"/>
        </w:rPr>
        <w:t xml:space="preserve">文件第一部分。</w:t>
      </w:r>
      <w:r>
        <w:rPr>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2.5 以下情形的质疑不予受理</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2.5.1内容不符合《政府采购质疑和投诉办法》第十二条规定的质疑。</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2.5.2超出政府采购法定期限的质疑。</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2.5.3未参加磋商活动的供应商或在磋商活动中自身权益未受到损害的供应商所提出的质疑。</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2.5.4供应商组成联合体参加磋商，联合体中任何一方或多方未按要求签字、盖章、加盖公章的质疑。</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rPr>
          <w:rFonts w:hint="eastAsia" w:ascii="宋体" w:hAnsi="宋体" w:cs="宋体"/>
          <w:color w:val="000000"/>
          <w:szCs w:val="21"/>
        </w:rPr>
      </w:r>
      <w:r/>
    </w:p>
    <w:p>
      <w:pPr>
        <w:pStyle w:val="1147"/>
        <w:ind w:firstLine="482"/>
        <w:spacing w:line="360" w:lineRule="auto"/>
        <w:rPr>
          <w:rFonts w:hint="eastAsia" w:ascii="宋体" w:hAnsi="宋体" w:cs="宋体"/>
          <w:b/>
          <w:color w:val="000000"/>
          <w:szCs w:val="21"/>
        </w:rPr>
      </w:pPr>
      <w:r>
        <w:rPr>
          <w:rFonts w:hint="eastAsia" w:ascii="宋体" w:hAnsi="宋体" w:cs="宋体"/>
          <w:b/>
          <w:color w:val="000000"/>
          <w:szCs w:val="21"/>
        </w:rPr>
        <w:t xml:space="preserve">七、成交通知书</w:t>
      </w:r>
      <w:r>
        <w:rPr>
          <w:rFonts w:hint="eastAsia" w:ascii="宋体" w:hAnsi="宋体" w:cs="宋体"/>
          <w:b/>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1.成交结果确定后，采购人或者采购代理机构将向成交供应商发出成交通知书。请成交供应商在成交结果公告届满之日起30日内，使用CA数字证书登录苏采云系统及时下载成交通知书或联系采购代理机构领取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s="宋体"/>
          <w:color w:val="000000"/>
          <w:szCs w:val="21"/>
        </w:rPr>
      </w:r>
      <w:r/>
    </w:p>
    <w:p>
      <w:pPr>
        <w:pStyle w:val="1147"/>
        <w:ind w:firstLine="482"/>
        <w:spacing w:line="360" w:lineRule="auto"/>
        <w:rPr>
          <w:rFonts w:hint="eastAsia" w:ascii="宋体" w:hAnsi="宋体" w:cs="宋体"/>
          <w:color w:val="000000"/>
          <w:szCs w:val="21"/>
        </w:rPr>
      </w:pPr>
      <w:r>
        <w:rPr>
          <w:rFonts w:hint="eastAsia" w:ascii="宋体" w:hAnsi="宋体" w:cs="宋体"/>
          <w:b/>
          <w:bCs/>
          <w:color w:val="000000"/>
          <w:szCs w:val="21"/>
        </w:rPr>
        <w:t xml:space="preserve">特别说明：成交供应商在下载成交通知书后须提供</w:t>
      </w:r>
      <w:r>
        <w:rPr>
          <w:rFonts w:hint="eastAsia" w:ascii="宋体" w:hAnsi="宋体" w:cs="宋体"/>
          <w:b/>
          <w:bCs/>
          <w:color w:val="000000"/>
          <w:szCs w:val="21"/>
          <w:u w:val="single"/>
        </w:rPr>
        <w:t xml:space="preserve">3套</w:t>
      </w:r>
      <w:r>
        <w:rPr>
          <w:rFonts w:hint="eastAsia" w:ascii="宋体" w:hAnsi="宋体" w:cs="宋体"/>
          <w:b/>
          <w:bCs/>
          <w:color w:val="000000"/>
          <w:szCs w:val="21"/>
        </w:rPr>
        <w:t xml:space="preserve">加盖红章的系统内打印的纸质响应文件给采购代理机构。</w:t>
      </w:r>
      <w:r>
        <w:rPr>
          <w:rFonts w:hint="eastAsia" w:ascii="宋体" w:hAnsi="宋体" w:cs="宋体"/>
          <w:color w:val="000000"/>
          <w:szCs w:val="21"/>
        </w:rPr>
      </w:r>
      <w:r/>
    </w:p>
    <w:p>
      <w:pPr>
        <w:pStyle w:val="1147"/>
        <w:ind w:firstLine="482"/>
        <w:spacing w:line="360" w:lineRule="auto"/>
        <w:rPr>
          <w:rFonts w:hint="eastAsia" w:ascii="宋体" w:hAnsi="宋体" w:cs="宋体"/>
          <w:b/>
          <w:color w:val="000000"/>
          <w:szCs w:val="21"/>
        </w:rPr>
      </w:pPr>
      <w:r>
        <w:rPr>
          <w:rFonts w:hint="eastAsia" w:ascii="宋体" w:hAnsi="宋体" w:cs="宋体"/>
          <w:b/>
          <w:color w:val="000000"/>
          <w:szCs w:val="21"/>
        </w:rPr>
        <w:t xml:space="preserve">八、授予合同</w:t>
      </w:r>
      <w:r>
        <w:rPr>
          <w:rFonts w:hint="eastAsia" w:ascii="宋体" w:hAnsi="宋体" w:cs="宋体"/>
          <w:b/>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1.签订合同</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1.l成交供应商应当在成交通知书发出之日起三十日内，按照磋商文件确定的事项与采购人签订政府采购合同。</w:t>
      </w:r>
      <w:r>
        <w:rPr>
          <w:rFonts w:hint="eastAsia" w:ascii="宋体" w:hAnsi="宋体" w:cs="宋体"/>
          <w:color w:val="000000"/>
          <w:szCs w:val="21"/>
        </w:rPr>
      </w:r>
      <w:r/>
    </w:p>
    <w:p>
      <w:pPr>
        <w:pStyle w:val="1147"/>
        <w:ind w:firstLine="482"/>
        <w:spacing w:line="360" w:lineRule="auto"/>
        <w:rPr>
          <w:rFonts w:hint="eastAsia" w:ascii="宋体" w:hAnsi="宋体" w:cs="宋体"/>
          <w:b/>
          <w:color w:val="000000"/>
          <w:szCs w:val="21"/>
        </w:rPr>
      </w:pPr>
      <w:r>
        <w:rPr>
          <w:rFonts w:hint="eastAsia" w:ascii="宋体" w:hAnsi="宋体" w:cs="宋体"/>
          <w:b/>
          <w:color w:val="000000"/>
          <w:szCs w:val="21"/>
        </w:rPr>
        <w:t xml:space="preserve">签订合同时需做好提交各类声明函、承诺函、业绩证明、资质、证书等相应原件的核查准备；核查后发现虚假或违背承诺的，依照相关法律法规的规定处理。</w:t>
      </w:r>
      <w:r>
        <w:rPr>
          <w:rFonts w:hint="eastAsia" w:ascii="宋体" w:hAnsi="宋体" w:cs="宋体"/>
          <w:b/>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1.2磋商文件、成交供应商的响应文件及磋商过程中有关澄清、承诺文件均应作为合同附件。</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1.3签订合同后，成交供应商不得将合同标的进行转包。未经采购人同意，</w:t>
      </w:r>
      <w:r>
        <w:rPr>
          <w:rFonts w:hint="eastAsia" w:ascii="宋体" w:hAnsi="宋体" w:cs="宋体"/>
          <w:color w:val="000000"/>
          <w:szCs w:val="21"/>
          <w:lang w:val="zh-CN"/>
        </w:rPr>
        <w:t xml:space="preserve">成交供应商也不得采用分包形式履行合同，否则采购人有权终止合同。转包或分包造成采购人损失的，成交供应商应承担相应赔偿责任。</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2. 货物和服务的追加、减少和添购</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做增补。</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2.2采购结束后，采购人若由于各种客观原因，必须对采购项目所牵涉的货物和服务进行适当的减少时，在双方协商一致的前提下，可以按照采购时的价格水平做相应的调减，并据此签订补充合同。</w:t>
      </w:r>
      <w:r>
        <w:rPr>
          <w:rFonts w:hint="eastAsia" w:ascii="宋体" w:hAnsi="宋体" w:cs="宋体"/>
          <w:color w:val="000000"/>
          <w:szCs w:val="21"/>
        </w:rPr>
      </w:r>
      <w:r/>
    </w:p>
    <w:p>
      <w:pPr>
        <w:pStyle w:val="1147"/>
        <w:ind w:firstLine="482"/>
        <w:spacing w:line="360" w:lineRule="auto"/>
        <w:rPr>
          <w:rFonts w:hint="eastAsia" w:ascii="宋体" w:hAnsi="宋体" w:cs="宋体"/>
          <w:b/>
          <w:color w:val="000000"/>
          <w:szCs w:val="21"/>
        </w:rPr>
      </w:pPr>
      <w:r>
        <w:rPr>
          <w:rFonts w:hint="eastAsia" w:ascii="宋体" w:hAnsi="宋体" w:cs="宋体"/>
          <w:b/>
          <w:color w:val="000000"/>
          <w:szCs w:val="21"/>
        </w:rPr>
        <w:t xml:space="preserve">九、电子招标投标交易平台</w:t>
      </w:r>
      <w:r>
        <w:rPr>
          <w:rFonts w:hint="eastAsia" w:ascii="宋体" w:hAnsi="宋体" w:cs="宋体"/>
          <w:b/>
          <w:color w:val="000000"/>
          <w:szCs w:val="21"/>
        </w:rPr>
      </w:r>
      <w:r/>
    </w:p>
    <w:p>
      <w:pPr>
        <w:pStyle w:val="1147"/>
        <w:ind w:firstLine="480"/>
        <w:spacing w:line="360" w:lineRule="auto"/>
        <w:rPr>
          <w:rFonts w:hint="eastAsia" w:ascii="宋体" w:hAnsi="宋体" w:cs="宋体"/>
          <w:color w:val="000000"/>
          <w:szCs w:val="21"/>
          <w:lang w:eastAsia="en-US"/>
        </w:rPr>
      </w:pPr>
      <w:r>
        <w:rPr>
          <w:rFonts w:hint="eastAsia" w:ascii="宋体" w:hAnsi="宋体" w:cs="宋体"/>
          <w:color w:val="000000"/>
          <w:szCs w:val="21"/>
          <w:lang w:eastAsia="en-US"/>
        </w:rPr>
        <w:t xml:space="preserve">电子招标投标交易平台（即“苏采云”系统，网址：</w:t>
      </w:r>
      <w:r>
        <w:rPr>
          <w:color w:val="000000"/>
        </w:rPr>
        <w:fldChar w:fldCharType="begin"/>
      </w:r>
      <w:r>
        <w:rPr>
          <w:color w:val="000000"/>
        </w:rPr>
        <w:instrText xml:space="preserve"> HYPERLINK "http://jszfcg.jsczt.cn/）相关要求是本采购文件的组成部分。" </w:instrText>
      </w:r>
      <w:r>
        <w:rPr>
          <w:color w:val="000000"/>
        </w:rPr>
        <w:fldChar w:fldCharType="separate"/>
      </w:r>
      <w:r>
        <w:rPr>
          <w:rFonts w:hint="eastAsia" w:ascii="宋体" w:hAnsi="宋体" w:cs="宋体"/>
          <w:color w:val="000000"/>
          <w:szCs w:val="21"/>
          <w:lang w:eastAsia="en-US"/>
        </w:rPr>
        <w:t xml:space="preserve">http://jszfcg.jsczt.cn/）相关要求是本采购文件的组成部分。</w:t>
      </w:r>
      <w:r>
        <w:rPr>
          <w:rFonts w:hint="eastAsia" w:ascii="宋体" w:hAnsi="宋体" w:cs="宋体"/>
          <w:color w:val="000000"/>
          <w:szCs w:val="21"/>
          <w:lang w:eastAsia="en-US"/>
        </w:rPr>
        <w:fldChar w:fldCharType="end"/>
      </w:r>
      <w:r>
        <w:rPr>
          <w:rFonts w:hint="eastAsia" w:ascii="宋体" w:hAnsi="宋体" w:cs="宋体"/>
          <w:color w:val="000000"/>
          <w:szCs w:val="21"/>
          <w:lang w:eastAsia="en-US"/>
        </w:rPr>
      </w:r>
      <w:r/>
    </w:p>
    <w:p>
      <w:pPr>
        <w:pStyle w:val="1147"/>
        <w:ind w:firstLine="482"/>
        <w:spacing w:line="360" w:lineRule="auto"/>
        <w:rPr>
          <w:rFonts w:hint="eastAsia" w:ascii="宋体" w:hAnsi="宋体" w:cs="宋体"/>
          <w:b/>
          <w:color w:val="000000"/>
          <w:szCs w:val="21"/>
        </w:rPr>
      </w:pPr>
      <w:r>
        <w:rPr>
          <w:rFonts w:hint="eastAsia" w:ascii="宋体" w:hAnsi="宋体" w:cs="宋体"/>
          <w:b/>
          <w:color w:val="000000"/>
          <w:szCs w:val="21"/>
        </w:rPr>
        <w:t xml:space="preserve">十、履约保证金</w:t>
      </w:r>
      <w:r>
        <w:rPr>
          <w:rFonts w:hint="eastAsia" w:ascii="宋体" w:hAnsi="宋体" w:cs="宋体"/>
          <w:b/>
          <w:color w:val="000000"/>
          <w:szCs w:val="21"/>
        </w:rPr>
      </w:r>
      <w:r/>
    </w:p>
    <w:p>
      <w:pPr>
        <w:pStyle w:val="1147"/>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本项目不收取履约保证金。</w:t>
      </w:r>
      <w:r>
        <w:rPr>
          <w:rFonts w:hint="eastAsia" w:ascii="宋体" w:hAnsi="宋体" w:cs="宋体"/>
          <w:b/>
          <w:color w:val="000000"/>
          <w:szCs w:val="21"/>
        </w:rPr>
      </w:r>
      <w:r/>
    </w:p>
    <w:p>
      <w:pPr>
        <w:pStyle w:val="1147"/>
        <w:ind w:firstLine="422"/>
        <w:spacing w:line="360" w:lineRule="auto"/>
        <w:rPr>
          <w:rFonts w:hint="eastAsia" w:ascii="宋体" w:hAnsi="宋体" w:cs="宋体"/>
          <w:color w:val="000000"/>
          <w:szCs w:val="21"/>
        </w:rPr>
      </w:pPr>
      <w:r>
        <w:rPr>
          <w:rFonts w:hint="eastAsia" w:ascii="宋体" w:hAnsi="宋体" w:cs="宋体"/>
          <w:b/>
          <w:color w:val="000000"/>
          <w:szCs w:val="21"/>
        </w:rPr>
        <w:t xml:space="preserve">十一、质疑提出和处理</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格式请在江苏政府采购网“下载中心——有关质疑资料”下载</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（一）质疑的提出</w:t>
      </w:r>
      <w:r>
        <w:rPr>
          <w:rFonts w:hint="eastAsia" w:ascii="宋体" w:hAnsi="宋体" w:cs="宋体"/>
          <w:color w:val="000000"/>
          <w:szCs w:val="21"/>
        </w:rPr>
      </w:r>
      <w:r/>
    </w:p>
    <w:p>
      <w:pPr>
        <w:pStyle w:val="1147"/>
        <w:ind w:firstLine="420"/>
        <w:spacing w:line="360" w:lineRule="auto"/>
        <w:tabs>
          <w:tab w:val="left" w:pos="900" w:leader="none"/>
        </w:tabs>
        <w:rPr>
          <w:rFonts w:ascii="宋体" w:hAnsi="宋体"/>
          <w:color w:val="000000"/>
          <w:szCs w:val="21"/>
        </w:rPr>
      </w:pPr>
      <w:r>
        <w:rPr>
          <w:rFonts w:hint="eastAsia" w:ascii="宋体" w:hAnsi="宋体" w:cs="宋体"/>
          <w:color w:val="000000"/>
          <w:szCs w:val="21"/>
        </w:rPr>
        <w:t xml:space="preserve">1.</w:t>
      </w:r>
      <w:r>
        <w:rPr>
          <w:rFonts w:hint="eastAsia" w:ascii="宋体" w:hAnsi="宋体"/>
          <w:color w:val="000000"/>
          <w:szCs w:val="21"/>
        </w:rPr>
        <w:t xml:space="preserve">磋商供应商认为磋商文件、采购过程和采购结果使自己的权益受到损害的，可以在知道或应知其权益受到损害之日起七个工作日内，以书面形式向代理机构或采购人提出质疑。上述应知其权益受到损害之日，是指：</w:t>
      </w:r>
      <w:r>
        <w:rPr>
          <w:rFonts w:ascii="宋体" w:hAnsi="宋体"/>
          <w:color w:val="000000"/>
          <w:szCs w:val="21"/>
        </w:rPr>
      </w:r>
      <w:r/>
    </w:p>
    <w:p>
      <w:pPr>
        <w:pStyle w:val="1147"/>
        <w:ind w:firstLine="420"/>
        <w:spacing w:line="360" w:lineRule="auto"/>
        <w:tabs>
          <w:tab w:val="left" w:pos="900" w:leader="none"/>
        </w:tabs>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对可以质疑的磋商文件提出质疑的，为收到磋商文件之日或者磋商文件公告期限届满之日；</w:t>
      </w:r>
      <w:r>
        <w:rPr>
          <w:rFonts w:ascii="宋体" w:hAnsi="宋体"/>
          <w:color w:val="000000"/>
          <w:szCs w:val="21"/>
        </w:rPr>
      </w:r>
      <w:r/>
    </w:p>
    <w:p>
      <w:pPr>
        <w:pStyle w:val="1147"/>
        <w:ind w:firstLine="420"/>
        <w:spacing w:line="360" w:lineRule="auto"/>
        <w:tabs>
          <w:tab w:val="left" w:pos="900" w:leader="none"/>
        </w:tabs>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对采购过程提出质疑的，为各采购程序环节结束之日；</w:t>
      </w:r>
      <w:r>
        <w:rPr>
          <w:rFonts w:ascii="宋体" w:hAnsi="宋体"/>
          <w:color w:val="000000"/>
          <w:szCs w:val="21"/>
        </w:rPr>
      </w:r>
      <w:r/>
    </w:p>
    <w:p>
      <w:pPr>
        <w:pStyle w:val="1147"/>
        <w:ind w:firstLine="420"/>
        <w:spacing w:line="360" w:lineRule="auto"/>
        <w:tabs>
          <w:tab w:val="left" w:pos="900" w:leader="none"/>
        </w:tabs>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对成交结果提出质疑的，为成交结果公告期限届满之日。</w:t>
      </w:r>
      <w:r>
        <w:rPr>
          <w:rFonts w:ascii="宋体" w:hAnsi="宋体"/>
          <w:color w:val="000000"/>
          <w:szCs w:val="21"/>
        </w:rPr>
      </w:r>
      <w:r/>
    </w:p>
    <w:p>
      <w:pPr>
        <w:pStyle w:val="1147"/>
        <w:ind w:firstLine="420"/>
        <w:spacing w:line="360" w:lineRule="auto"/>
        <w:tabs>
          <w:tab w:val="left" w:pos="900" w:leader="none"/>
        </w:tabs>
        <w:rPr>
          <w:rFonts w:ascii="宋体" w:hAnsi="宋体"/>
          <w:color w:val="000000"/>
          <w:szCs w:val="21"/>
        </w:rPr>
      </w:pPr>
      <w:r>
        <w:rPr>
          <w:rFonts w:hint="eastAsia" w:ascii="宋体" w:hAnsi="宋体"/>
          <w:color w:val="000000"/>
          <w:szCs w:val="21"/>
        </w:rPr>
        <w:t xml:space="preserve">2.质疑必须由磋商供应商法定代表人或授权代表（响应文件中所确定的）以原件送达的方式提交，未按上述要求提交的质疑函（含传真、电子邮件等）代理机构有权不予受理。</w:t>
      </w:r>
      <w:r>
        <w:rPr>
          <w:rFonts w:ascii="宋体" w:hAnsi="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olor w:val="000000"/>
          <w:szCs w:val="21"/>
        </w:rPr>
        <w:t xml:space="preserve">3.未参加磋商采购活动的供应商或在磋商采购活动中自身权益未受到损害的供应商所提出的质疑不予受理。</w:t>
      </w:r>
      <w:r>
        <w:rPr>
          <w:rFonts w:hint="eastAsia" w:ascii="宋体" w:hAnsi="宋体" w:cs="宋体"/>
          <w:color w:val="000000"/>
          <w:szCs w:val="21"/>
        </w:rPr>
        <w:t xml:space="preserve">响应文件接收截止后，供应商未进行磋商登记的，不能就响应文件接收截止后的</w:t>
      </w:r>
      <w:r>
        <w:rPr>
          <w:rFonts w:hint="eastAsia" w:ascii="宋体" w:hAnsi="宋体" w:cs="宋体"/>
          <w:color w:val="000000"/>
          <w:szCs w:val="21"/>
          <w:lang w:val="en-US" w:eastAsia="zh-CN"/>
        </w:rPr>
        <w:t xml:space="preserve">采购</w:t>
      </w:r>
      <w:r>
        <w:rPr>
          <w:rFonts w:hint="eastAsia" w:ascii="宋体" w:hAnsi="宋体" w:cs="宋体"/>
          <w:color w:val="000000"/>
          <w:szCs w:val="21"/>
        </w:rPr>
        <w:t xml:space="preserve">过程、成交结果质疑；在磋商过程中，凡主持人或评审小组明确提出须由供应商确认的事项，供应商当场无异议的，事后不得质疑。</w:t>
      </w:r>
      <w:r>
        <w:rPr>
          <w:rFonts w:hint="eastAsia" w:ascii="宋体" w:hAnsi="宋体" w:cs="宋体"/>
          <w:color w:val="000000"/>
          <w:szCs w:val="21"/>
        </w:rPr>
      </w:r>
      <w:r/>
    </w:p>
    <w:p>
      <w:pPr>
        <w:pStyle w:val="1147"/>
        <w:ind w:firstLine="420"/>
        <w:spacing w:line="360" w:lineRule="auto"/>
        <w:tabs>
          <w:tab w:val="left" w:pos="900" w:leader="none"/>
        </w:tabs>
        <w:rPr>
          <w:rFonts w:ascii="宋体" w:hAnsi="宋体"/>
          <w:color w:val="000000"/>
          <w:szCs w:val="21"/>
        </w:rPr>
      </w:pPr>
      <w:r>
        <w:rPr>
          <w:rFonts w:hint="eastAsia" w:ascii="宋体" w:hAnsi="宋体"/>
          <w:color w:val="000000"/>
          <w:szCs w:val="21"/>
        </w:rPr>
        <w:t xml:space="preserve">4.质疑函应当包括下列内容：</w:t>
      </w:r>
      <w:r>
        <w:rPr>
          <w:rFonts w:ascii="宋体" w:hAnsi="宋体"/>
          <w:color w:val="000000"/>
          <w:szCs w:val="21"/>
        </w:rPr>
      </w:r>
      <w:r/>
    </w:p>
    <w:p>
      <w:pPr>
        <w:pStyle w:val="1147"/>
        <w:ind w:firstLine="420"/>
        <w:spacing w:line="360" w:lineRule="auto"/>
        <w:tabs>
          <w:tab w:val="left" w:pos="900" w:leader="none"/>
        </w:tabs>
        <w:rPr>
          <w:rFonts w:ascii="宋体" w:hAnsi="宋体"/>
          <w:color w:val="000000"/>
          <w:szCs w:val="21"/>
        </w:rPr>
      </w:pPr>
      <w:r>
        <w:rPr>
          <w:rFonts w:hint="eastAsia" w:ascii="宋体" w:hAnsi="宋体"/>
          <w:color w:val="000000"/>
          <w:szCs w:val="21"/>
        </w:rPr>
        <w:t xml:space="preserve">（1）质疑供应商的名称、地址、邮编、联系人、联系电话；</w:t>
      </w:r>
      <w:r>
        <w:rPr>
          <w:rFonts w:ascii="宋体" w:hAnsi="宋体"/>
          <w:color w:val="000000"/>
          <w:szCs w:val="21"/>
        </w:rPr>
      </w:r>
      <w:r/>
    </w:p>
    <w:p>
      <w:pPr>
        <w:pStyle w:val="1147"/>
        <w:ind w:firstLine="420"/>
        <w:spacing w:line="360" w:lineRule="auto"/>
        <w:tabs>
          <w:tab w:val="left" w:pos="900" w:leader="none"/>
        </w:tabs>
        <w:rPr>
          <w:rFonts w:ascii="宋体" w:hAnsi="宋体"/>
          <w:color w:val="000000"/>
          <w:szCs w:val="21"/>
        </w:rPr>
      </w:pPr>
      <w:r>
        <w:rPr>
          <w:rFonts w:hint="eastAsia" w:ascii="宋体" w:hAnsi="宋体"/>
          <w:color w:val="000000"/>
          <w:szCs w:val="21"/>
        </w:rPr>
        <w:t xml:space="preserve">（2）具体的质疑事项及明确的请求；</w:t>
      </w:r>
      <w:r>
        <w:rPr>
          <w:rFonts w:ascii="宋体" w:hAnsi="宋体"/>
          <w:color w:val="000000"/>
          <w:szCs w:val="21"/>
        </w:rPr>
      </w:r>
      <w:r/>
    </w:p>
    <w:p>
      <w:pPr>
        <w:pStyle w:val="1147"/>
        <w:ind w:firstLine="420"/>
        <w:spacing w:line="360" w:lineRule="auto"/>
        <w:tabs>
          <w:tab w:val="left" w:pos="900" w:leader="none"/>
        </w:tabs>
        <w:rPr>
          <w:rFonts w:ascii="宋体" w:hAnsi="宋体"/>
          <w:color w:val="000000"/>
          <w:szCs w:val="21"/>
        </w:rPr>
      </w:pPr>
      <w:r>
        <w:rPr>
          <w:rFonts w:hint="eastAsia" w:ascii="宋体" w:hAnsi="宋体"/>
          <w:color w:val="000000"/>
          <w:szCs w:val="21"/>
        </w:rPr>
        <w:t xml:space="preserve">（3）认为自己合法权益受到损害或可能受到损害的相关证据材料；</w:t>
      </w:r>
      <w:r>
        <w:rPr>
          <w:rFonts w:ascii="宋体" w:hAnsi="宋体"/>
          <w:color w:val="000000"/>
          <w:szCs w:val="21"/>
        </w:rPr>
      </w:r>
      <w:r/>
    </w:p>
    <w:p>
      <w:pPr>
        <w:pStyle w:val="1147"/>
        <w:ind w:firstLine="420"/>
        <w:spacing w:line="360" w:lineRule="auto"/>
        <w:tabs>
          <w:tab w:val="left" w:pos="900" w:leader="none"/>
        </w:tabs>
        <w:rPr>
          <w:rFonts w:ascii="宋体" w:hAnsi="宋体"/>
          <w:color w:val="000000"/>
          <w:szCs w:val="21"/>
        </w:rPr>
      </w:pPr>
      <w:r>
        <w:rPr>
          <w:rFonts w:hint="eastAsia" w:ascii="宋体" w:hAnsi="宋体"/>
          <w:color w:val="000000"/>
          <w:szCs w:val="21"/>
        </w:rPr>
        <w:t xml:space="preserve">（4）提起质疑的日期；</w:t>
      </w:r>
      <w:r>
        <w:rPr>
          <w:rFonts w:ascii="宋体" w:hAnsi="宋体"/>
          <w:color w:val="000000"/>
          <w:szCs w:val="21"/>
        </w:rPr>
      </w:r>
      <w:r/>
    </w:p>
    <w:p>
      <w:pPr>
        <w:pStyle w:val="1147"/>
        <w:ind w:firstLine="420"/>
        <w:spacing w:line="360" w:lineRule="auto"/>
        <w:tabs>
          <w:tab w:val="left" w:pos="900" w:leader="none"/>
        </w:tabs>
        <w:rPr>
          <w:rFonts w:ascii="宋体" w:hAnsi="宋体"/>
          <w:color w:val="000000"/>
          <w:szCs w:val="21"/>
        </w:rPr>
      </w:pPr>
      <w:r>
        <w:rPr>
          <w:rFonts w:hint="eastAsia" w:ascii="宋体" w:hAnsi="宋体"/>
          <w:color w:val="000000"/>
          <w:szCs w:val="21"/>
        </w:rPr>
        <w:t xml:space="preserve">（5）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r>
        <w:rPr>
          <w:rFonts w:ascii="宋体" w:hAnsi="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5.提出质疑时，必须坚持“谁主张，谁举证”、“实事求是”的原则，不能臆测。属于须由法定部门调查、侦查或先行作出相关认定的事项，质疑人应当依法申请具有法定职权的部门查清、认定，并将相关结果提供给采购单位或采购代理机构。采购单位或采购代理机构不具有法定调查、认定权限。</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6.对本次</w:t>
      </w:r>
      <w:r>
        <w:rPr>
          <w:rFonts w:hint="eastAsia" w:ascii="宋体" w:hAnsi="宋体" w:cs="宋体"/>
          <w:color w:val="000000"/>
          <w:szCs w:val="21"/>
          <w:lang w:val="en-US" w:eastAsia="zh-CN"/>
        </w:rPr>
        <w:t xml:space="preserve">采购</w:t>
      </w:r>
      <w:r>
        <w:rPr>
          <w:rFonts w:hint="eastAsia" w:ascii="宋体" w:hAnsi="宋体" w:cs="宋体"/>
          <w:color w:val="000000"/>
          <w:szCs w:val="21"/>
        </w:rPr>
        <w:t xml:space="preserve">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对不能提供相关佐证材料的、涉及商业秘密的、非书面形式的、非送达的、匿名的《质疑函》将不予受理。</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相关佐证材料要具备客观性、关联性、合法性，无法查实的（如宣传册、媒体报道、猜测、推理等）不能作为佐证材料。</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采购单位或采购代理机构不负责搜集相关佐证材料等工作。</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（二）《质疑函》的受理和回复</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1.《质疑函》须由质疑人的法定代表人或参加本次磋商被授权人送达采购单位和采购代理机构。</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2.对符合质疑要求的，采购单位、采购代理机构签收并出具《质疑受理通知书》。在处理过程中，发现需要质疑人进一步补充相关佐证材料的，请质疑人在规定的时间内提供，质疑回复时间相应顺延。质疑人不能按时提供相关佐证材料的，视同放弃质疑。</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3.对不符合质疑要求的，出具《质疑退回通知书》并提出相关补充材料要求，质疑人未在规定的时间内提供补充佐证材料的，视同放弃质疑。</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4.采购单位、采购代理机构负责将质疑人提出的质疑相关材料提供给相关专家或评审小组审核，并将审核意见回复质疑人。</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5.因质疑情况复杂，组织论证或审查时间较长的，采购单位、采购代理机构以书面形式通知质疑人，可适当延长质疑回复处理时间。</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（三）质疑处理</w:t>
      </w:r>
      <w:r>
        <w:rPr>
          <w:rFonts w:hint="eastAsia" w:ascii="宋体" w:hAnsi="宋体" w:cs="宋体"/>
          <w:color w:val="000000"/>
          <w:szCs w:val="21"/>
        </w:rPr>
      </w:r>
      <w:r/>
    </w:p>
    <w:p>
      <w:pPr>
        <w:pStyle w:val="1147"/>
        <w:ind w:firstLine="420"/>
        <w:spacing w:line="360" w:lineRule="auto"/>
        <w:tabs>
          <w:tab w:val="left" w:pos="900" w:leader="none"/>
        </w:tabs>
        <w:rPr>
          <w:rFonts w:ascii="宋体" w:hAnsi="宋体"/>
          <w:color w:val="000000"/>
          <w:szCs w:val="21"/>
        </w:rPr>
      </w:pPr>
      <w:r>
        <w:rPr>
          <w:rFonts w:hint="eastAsia" w:ascii="宋体" w:hAnsi="宋体"/>
          <w:color w:val="000000"/>
          <w:szCs w:val="21"/>
        </w:rPr>
        <w:t xml:space="preserve">1.代理机构收到质疑函后，将对质疑的形式和内容进行审查，如质疑函内容、格式不符合规定，代理机构将告知质疑人进行补正。</w:t>
      </w:r>
      <w:r>
        <w:rPr>
          <w:rFonts w:ascii="宋体" w:hAnsi="宋体"/>
          <w:color w:val="000000"/>
          <w:szCs w:val="21"/>
        </w:rPr>
      </w:r>
      <w:r/>
    </w:p>
    <w:p>
      <w:pPr>
        <w:pStyle w:val="1147"/>
        <w:ind w:firstLine="420"/>
        <w:spacing w:line="360" w:lineRule="auto"/>
        <w:tabs>
          <w:tab w:val="left" w:pos="900" w:leader="none"/>
        </w:tabs>
        <w:rPr>
          <w:rFonts w:ascii="宋体" w:hAnsi="宋体"/>
          <w:color w:val="000000"/>
          <w:szCs w:val="21"/>
        </w:rPr>
      </w:pPr>
      <w:r>
        <w:rPr>
          <w:rFonts w:hint="eastAsia" w:ascii="宋体" w:hAnsi="宋体"/>
          <w:color w:val="000000"/>
          <w:szCs w:val="21"/>
        </w:rPr>
        <w:t xml:space="preserve">2.质疑人应当在法定质疑期限内进行补正并重新提交质疑函，拒不补正或者在法定期限内未重新提交质疑函的，为无效质疑，代理机构有权不予受理。</w:t>
      </w:r>
      <w:r>
        <w:rPr>
          <w:rFonts w:ascii="宋体" w:hAnsi="宋体"/>
          <w:color w:val="000000"/>
          <w:szCs w:val="21"/>
        </w:rPr>
      </w:r>
      <w:r/>
    </w:p>
    <w:p>
      <w:pPr>
        <w:pStyle w:val="1147"/>
        <w:ind w:firstLine="420"/>
        <w:spacing w:line="360" w:lineRule="auto"/>
        <w:tabs>
          <w:tab w:val="left" w:pos="900" w:leader="none"/>
        </w:tabs>
        <w:rPr>
          <w:rFonts w:ascii="宋体" w:hAnsi="宋体"/>
          <w:color w:val="000000"/>
          <w:szCs w:val="21"/>
        </w:rPr>
      </w:pPr>
      <w:r>
        <w:rPr>
          <w:rFonts w:hint="eastAsia" w:ascii="宋体" w:hAnsi="宋体"/>
          <w:color w:val="000000"/>
          <w:szCs w:val="21"/>
        </w:rPr>
        <w:t xml:space="preserve">3.对于内容、格式符合规定的质疑函，代理机构将在收到参加磋商供应商的书面质疑后七个工作日内作出答复，并以书面形式通知质疑供应商和其他相关供应商，答复的内容不涉及商业秘密。</w:t>
      </w:r>
      <w:r>
        <w:rPr>
          <w:rFonts w:ascii="宋体" w:hAnsi="宋体"/>
          <w:color w:val="000000"/>
          <w:szCs w:val="21"/>
        </w:rPr>
      </w:r>
      <w:r/>
    </w:p>
    <w:p>
      <w:pPr>
        <w:pStyle w:val="1147"/>
        <w:ind w:firstLine="420"/>
        <w:spacing w:line="360" w:lineRule="auto"/>
        <w:tabs>
          <w:tab w:val="left" w:pos="900" w:leader="none"/>
        </w:tabs>
        <w:rPr>
          <w:rFonts w:ascii="宋体" w:hAnsi="宋体"/>
          <w:color w:val="000000"/>
          <w:szCs w:val="21"/>
        </w:rPr>
      </w:pPr>
      <w:r>
        <w:rPr>
          <w:rFonts w:hint="eastAsia" w:ascii="宋体" w:hAnsi="宋体"/>
          <w:color w:val="000000"/>
          <w:szCs w:val="21"/>
        </w:rPr>
        <w:t xml:space="preserve">4.供应商提出书面质疑必须有理、有据，不得恶意质疑或提交虚假质疑。否则，一经查实，代理机构有权依据政府采购的有关规定，报请政府采购监管部门对该供应商进行相应的行政处罚。</w:t>
      </w:r>
      <w:r>
        <w:rPr>
          <w:rFonts w:ascii="宋体" w:hAnsi="宋体"/>
          <w:color w:val="000000"/>
          <w:szCs w:val="21"/>
        </w:rPr>
      </w:r>
      <w:r/>
    </w:p>
    <w:p>
      <w:pPr>
        <w:pStyle w:val="1147"/>
        <w:spacing w:line="360" w:lineRule="auto"/>
        <w:rPr>
          <w:rFonts w:hint="eastAsia" w:ascii="宋体" w:hAnsi="宋体"/>
          <w:b/>
          <w:color w:val="000000"/>
          <w:szCs w:val="21"/>
        </w:rPr>
      </w:pPr>
      <w:r>
        <w:rPr>
          <w:rFonts w:hint="eastAsia" w:ascii="宋体" w:hAnsi="宋体"/>
          <w:b/>
          <w:color w:val="000000"/>
          <w:szCs w:val="21"/>
        </w:rPr>
        <w:t xml:space="preserve">十二、其他事项说明：</w:t>
      </w:r>
      <w:r>
        <w:rPr>
          <w:rFonts w:hint="eastAsia" w:ascii="宋体" w:hAnsi="宋体"/>
          <w:b/>
          <w:color w:val="000000"/>
          <w:szCs w:val="21"/>
        </w:rPr>
      </w:r>
      <w:r/>
    </w:p>
    <w:p>
      <w:pPr>
        <w:pStyle w:val="1147"/>
        <w:ind w:firstLine="420"/>
        <w:spacing w:line="360" w:lineRule="auto"/>
        <w:rPr>
          <w:rFonts w:hint="eastAsia" w:ascii="宋体" w:hAnsi="宋体" w:cs="宋体"/>
          <w:color w:val="000000"/>
          <w:lang w:bidi="ar"/>
        </w:rPr>
      </w:pPr>
      <w:r>
        <w:rPr>
          <w:rFonts w:hint="eastAsia" w:ascii="宋体" w:hAnsi="宋体" w:cs="宋体"/>
          <w:color w:val="000000"/>
          <w:lang w:bidi="ar"/>
        </w:rPr>
        <w:t xml:space="preserve">采购项目需要落实的政府采购相关法律法规及政策：</w:t>
      </w:r>
      <w:r>
        <w:rPr>
          <w:rFonts w:hint="eastAsia" w:ascii="宋体" w:hAnsi="宋体" w:cs="宋体"/>
          <w:color w:val="000000"/>
          <w:lang w:bidi="ar"/>
        </w:rPr>
      </w:r>
      <w:r/>
    </w:p>
    <w:p>
      <w:pPr>
        <w:pStyle w:val="1147"/>
        <w:ind w:firstLine="420"/>
        <w:spacing w:line="360" w:lineRule="auto"/>
        <w:rPr>
          <w:rFonts w:hint="eastAsia" w:ascii="宋体" w:hAnsi="宋体" w:cs="宋体"/>
          <w:color w:val="000000"/>
          <w:lang w:bidi="ar"/>
        </w:rPr>
      </w:pPr>
      <w:r>
        <w:rPr>
          <w:rFonts w:hint="eastAsia" w:ascii="宋体" w:hAnsi="宋体" w:cs="宋体"/>
          <w:color w:val="000000"/>
          <w:lang w:bidi="ar"/>
        </w:rPr>
        <w:t xml:space="preserve">1.《中华人民共和国政府采购法》</w:t>
      </w:r>
      <w:r>
        <w:rPr>
          <w:rFonts w:hint="eastAsia" w:ascii="宋体" w:hAnsi="宋体" w:cs="宋体"/>
          <w:color w:val="000000"/>
          <w:lang w:bidi="ar"/>
        </w:rPr>
      </w:r>
      <w:r/>
    </w:p>
    <w:p>
      <w:pPr>
        <w:pStyle w:val="1147"/>
        <w:ind w:firstLine="420"/>
        <w:spacing w:line="360" w:lineRule="auto"/>
        <w:rPr>
          <w:rFonts w:hint="eastAsia" w:ascii="宋体" w:hAnsi="宋体" w:cs="宋体"/>
          <w:color w:val="000000"/>
          <w:lang w:bidi="ar"/>
        </w:rPr>
      </w:pPr>
      <w:r>
        <w:rPr>
          <w:rFonts w:hint="eastAsia" w:ascii="宋体" w:hAnsi="宋体" w:cs="宋体"/>
          <w:color w:val="000000"/>
          <w:lang w:bidi="ar"/>
        </w:rPr>
        <w:t xml:space="preserve">2.《中华人民共和国政府采购法实施条例》</w:t>
      </w:r>
      <w:r>
        <w:rPr>
          <w:rFonts w:hint="eastAsia" w:ascii="宋体" w:hAnsi="宋体" w:cs="宋体"/>
          <w:color w:val="000000"/>
          <w:lang w:bidi="ar"/>
        </w:rPr>
      </w:r>
      <w:r/>
    </w:p>
    <w:p>
      <w:pPr>
        <w:pStyle w:val="1147"/>
        <w:ind w:firstLine="420"/>
        <w:spacing w:line="360" w:lineRule="auto"/>
        <w:rPr>
          <w:rFonts w:hint="eastAsia" w:ascii="宋体" w:hAnsi="宋体" w:cs="宋体"/>
          <w:color w:val="000000"/>
          <w:lang w:bidi="ar"/>
        </w:rPr>
      </w:pPr>
      <w:r>
        <w:rPr>
          <w:rFonts w:hint="eastAsia" w:ascii="宋体" w:hAnsi="宋体" w:cs="宋体"/>
          <w:color w:val="000000"/>
          <w:lang w:bidi="ar"/>
        </w:rPr>
        <w:t xml:space="preserve">3.《政府采购竞争性磋商采购方式管理办法》</w:t>
      </w:r>
      <w:r>
        <w:rPr>
          <w:rFonts w:hint="eastAsia" w:ascii="宋体" w:hAnsi="宋体" w:cs="宋体"/>
          <w:color w:val="000000"/>
          <w:lang w:bidi="ar"/>
        </w:rPr>
      </w:r>
      <w:r/>
    </w:p>
    <w:p>
      <w:pPr>
        <w:pStyle w:val="1147"/>
        <w:ind w:firstLine="420"/>
        <w:spacing w:line="360" w:lineRule="auto"/>
        <w:rPr>
          <w:rFonts w:hint="eastAsia" w:ascii="宋体" w:hAnsi="宋体" w:cs="宋体"/>
          <w:color w:val="000000"/>
          <w:lang w:bidi="ar"/>
        </w:rPr>
      </w:pPr>
      <w:r>
        <w:rPr>
          <w:rFonts w:hint="eastAsia" w:ascii="宋体" w:hAnsi="宋体" w:cs="宋体"/>
          <w:color w:val="000000"/>
          <w:lang w:bidi="ar"/>
        </w:rPr>
        <w:t xml:space="preserve">4.政府采购促进中小企业发展办法的通知——财库〔2020〕46号 </w:t>
      </w:r>
      <w:r>
        <w:rPr>
          <w:rFonts w:hint="eastAsia" w:ascii="宋体" w:hAnsi="宋体" w:cs="宋体"/>
          <w:color w:val="000000"/>
          <w:lang w:bidi="ar"/>
        </w:rPr>
      </w:r>
      <w:r/>
    </w:p>
    <w:p>
      <w:pPr>
        <w:pStyle w:val="1147"/>
        <w:ind w:firstLine="420"/>
        <w:spacing w:line="360" w:lineRule="auto"/>
        <w:rPr>
          <w:rFonts w:hint="eastAsia" w:ascii="宋体" w:hAnsi="宋体" w:cs="宋体"/>
          <w:color w:val="000000"/>
          <w:lang w:bidi="ar"/>
        </w:rPr>
      </w:pPr>
      <w:r>
        <w:rPr>
          <w:rFonts w:hint="eastAsia" w:ascii="宋体" w:hAnsi="宋体" w:cs="宋体"/>
          <w:color w:val="000000"/>
          <w:lang w:bidi="ar"/>
        </w:rPr>
        <w:t xml:space="preserve">4.1若本项目专门面向中小微企业，不再进行价格扣除。</w:t>
      </w:r>
      <w:r>
        <w:rPr>
          <w:rFonts w:hint="eastAsia" w:ascii="宋体" w:hAnsi="宋体" w:cs="宋体"/>
          <w:color w:val="000000"/>
          <w:lang w:bidi="ar"/>
        </w:rPr>
      </w:r>
      <w:r/>
    </w:p>
    <w:p>
      <w:pPr>
        <w:pStyle w:val="1147"/>
        <w:ind w:firstLine="420"/>
        <w:spacing w:line="360" w:lineRule="auto"/>
        <w:rPr>
          <w:rFonts w:ascii="宋体" w:hAnsi="宋体" w:cs="宋体"/>
          <w:color w:val="000000"/>
          <w:lang w:bidi="ar"/>
        </w:rPr>
      </w:pPr>
      <w:r>
        <w:rPr>
          <w:rFonts w:hint="eastAsia" w:ascii="宋体" w:hAnsi="宋体" w:cs="宋体"/>
          <w:color w:val="000000"/>
          <w:lang w:bidi="ar"/>
        </w:rPr>
        <w:t xml:space="preserve">4.2若本项目不专门面向中小微企业，执行以下政策：</w:t>
      </w:r>
      <w:r>
        <w:rPr>
          <w:rFonts w:ascii="宋体" w:hAnsi="宋体" w:cs="宋体"/>
          <w:color w:val="000000"/>
          <w:lang w:bidi="ar"/>
        </w:rPr>
      </w:r>
      <w:r/>
    </w:p>
    <w:p>
      <w:pPr>
        <w:pStyle w:val="1147"/>
        <w:ind w:firstLine="420"/>
        <w:spacing w:line="360" w:lineRule="auto"/>
        <w:rPr>
          <w:rFonts w:hint="eastAsia" w:ascii="宋体" w:hAnsi="宋体" w:cs="宋体"/>
          <w:color w:val="000000"/>
          <w:lang w:bidi="ar"/>
        </w:rPr>
      </w:pPr>
      <w:r>
        <w:rPr>
          <w:rFonts w:hint="eastAsia" w:ascii="宋体" w:hAnsi="宋体" w:cs="宋体"/>
          <w:color w:val="000000"/>
          <w:lang w:bidi="ar"/>
        </w:rPr>
        <w:t xml:space="preserve">4.2.1供应商需按照采购文件的要求提供相应的《小微企业声明函》。</w:t>
      </w:r>
      <w:r>
        <w:rPr>
          <w:rFonts w:hint="eastAsia" w:ascii="宋体" w:hAnsi="宋体" w:cs="宋体"/>
          <w:color w:val="000000"/>
          <w:lang w:bidi="ar"/>
        </w:rPr>
      </w:r>
      <w:r/>
    </w:p>
    <w:p>
      <w:pPr>
        <w:pStyle w:val="1147"/>
        <w:ind w:firstLine="420"/>
        <w:spacing w:line="360" w:lineRule="auto"/>
        <w:rPr>
          <w:rFonts w:hint="eastAsia" w:ascii="宋体" w:hAnsi="宋体" w:cs="宋体"/>
          <w:color w:val="000000"/>
          <w:lang w:bidi="ar"/>
        </w:rPr>
      </w:pPr>
      <w:r>
        <w:rPr>
          <w:rFonts w:hint="eastAsia" w:ascii="宋体" w:hAnsi="宋体" w:cs="宋体"/>
          <w:color w:val="000000"/>
          <w:lang w:bidi="ar"/>
        </w:rPr>
        <w:t xml:space="preserve">企业标准请参照《关于印发中小企业划型标准规定的通知》（工信部联企业〔2011〕300号）文件规定自行填写。</w:t>
      </w:r>
      <w:r>
        <w:rPr>
          <w:rFonts w:hint="eastAsia" w:ascii="宋体" w:hAnsi="宋体" w:cs="宋体"/>
          <w:color w:val="000000"/>
          <w:lang w:bidi="ar"/>
        </w:rPr>
      </w:r>
      <w:r/>
    </w:p>
    <w:p>
      <w:pPr>
        <w:pStyle w:val="1147"/>
        <w:ind w:firstLine="420"/>
        <w:spacing w:line="360" w:lineRule="auto"/>
        <w:rPr>
          <w:rFonts w:hint="eastAsia" w:ascii="宋体" w:hAnsi="宋体" w:cs="宋体"/>
          <w:color w:val="000000"/>
          <w:lang w:bidi="ar"/>
        </w:rPr>
      </w:pPr>
      <w:r>
        <w:rPr>
          <w:rFonts w:hint="eastAsia" w:ascii="宋体" w:hAnsi="宋体" w:cs="宋体"/>
          <w:color w:val="000000"/>
          <w:lang w:bidi="ar"/>
        </w:rPr>
        <w:t xml:space="preserve">4.2.2监狱和戒毒企业</w:t>
      </w:r>
      <w:r>
        <w:rPr>
          <w:rFonts w:hint="eastAsia" w:ascii="宋体" w:hAnsi="宋体" w:cs="宋体"/>
          <w:color w:val="000000"/>
          <w:lang w:bidi="ar"/>
        </w:rPr>
      </w:r>
      <w:r/>
    </w:p>
    <w:p>
      <w:pPr>
        <w:pStyle w:val="1147"/>
        <w:ind w:firstLine="420"/>
        <w:spacing w:line="360" w:lineRule="auto"/>
        <w:rPr>
          <w:rFonts w:hint="eastAsia" w:ascii="宋体" w:hAnsi="宋体" w:cs="宋体"/>
          <w:color w:val="000000"/>
          <w:lang w:bidi="ar"/>
        </w:rPr>
      </w:pPr>
      <w:r>
        <w:rPr>
          <w:rFonts w:hint="eastAsia" w:ascii="宋体" w:hAnsi="宋体" w:cs="宋体"/>
          <w:color w:val="000000"/>
          <w:lang w:bidi="ar"/>
        </w:rPr>
        <w:t xml:space="preserve">（1）监狱企业参加政府采购活动时，需提供由省级以上监狱管理局、戒毒管理局（含新疆生产建设兵团）出具的属于监狱企业的证明文件。</w:t>
      </w:r>
      <w:r>
        <w:rPr>
          <w:rFonts w:hint="eastAsia" w:ascii="宋体" w:hAnsi="宋体" w:cs="宋体"/>
          <w:color w:val="000000"/>
          <w:lang w:bidi="ar"/>
        </w:rPr>
      </w:r>
      <w:r/>
    </w:p>
    <w:p>
      <w:pPr>
        <w:pStyle w:val="1147"/>
        <w:ind w:firstLine="420"/>
        <w:spacing w:line="360" w:lineRule="auto"/>
        <w:rPr>
          <w:rFonts w:hint="eastAsia" w:ascii="宋体" w:hAnsi="宋体" w:cs="宋体"/>
          <w:color w:val="000000"/>
          <w:lang w:bidi="ar"/>
        </w:rPr>
      </w:pPr>
      <w:r>
        <w:rPr>
          <w:rFonts w:hint="eastAsia" w:ascii="宋体" w:hAnsi="宋体" w:cs="宋体"/>
          <w:color w:val="000000"/>
          <w:lang w:bidi="ar"/>
        </w:rPr>
        <w:t xml:space="preserve">（2）监狱企业标准请参照《关于政府采购支持监狱企业发展有关问题的通知》（财库〔2014〕68号）。</w:t>
      </w:r>
      <w:r>
        <w:rPr>
          <w:rFonts w:hint="eastAsia" w:ascii="宋体" w:hAnsi="宋体" w:cs="宋体"/>
          <w:color w:val="000000"/>
          <w:lang w:bidi="ar"/>
        </w:rPr>
      </w:r>
      <w:r/>
    </w:p>
    <w:p>
      <w:pPr>
        <w:pStyle w:val="1147"/>
        <w:ind w:firstLine="420"/>
        <w:spacing w:line="360" w:lineRule="auto"/>
        <w:rPr>
          <w:rFonts w:hint="eastAsia" w:ascii="宋体" w:hAnsi="宋体" w:cs="宋体"/>
          <w:color w:val="000000"/>
          <w:lang w:bidi="ar"/>
        </w:rPr>
      </w:pPr>
      <w:r>
        <w:rPr>
          <w:rFonts w:hint="eastAsia" w:ascii="宋体" w:hAnsi="宋体" w:cs="宋体"/>
          <w:color w:val="000000"/>
          <w:lang w:bidi="ar"/>
        </w:rPr>
        <w:t xml:space="preserve">4.2.3残疾人福利单位</w:t>
      </w:r>
      <w:r>
        <w:rPr>
          <w:rFonts w:hint="eastAsia" w:ascii="宋体" w:hAnsi="宋体" w:cs="宋体"/>
          <w:color w:val="000000"/>
          <w:lang w:bidi="ar"/>
        </w:rPr>
      </w:r>
      <w:r/>
    </w:p>
    <w:p>
      <w:pPr>
        <w:pStyle w:val="1147"/>
        <w:ind w:firstLine="420"/>
        <w:spacing w:line="360" w:lineRule="auto"/>
        <w:rPr>
          <w:rFonts w:hint="eastAsia" w:ascii="宋体" w:hAnsi="宋体" w:cs="宋体"/>
          <w:color w:val="000000"/>
          <w:lang w:bidi="ar"/>
        </w:rPr>
      </w:pPr>
      <w:r>
        <w:rPr>
          <w:rFonts w:hint="eastAsia" w:ascii="宋体" w:hAnsi="宋体" w:cs="宋体"/>
          <w:color w:val="000000"/>
          <w:lang w:bidi="ar"/>
        </w:rPr>
        <w:t xml:space="preserve">（1）残疾人福利单位需按照采购文件的要求提供《残疾人福利性单位声明函》。</w:t>
      </w:r>
      <w:r>
        <w:rPr>
          <w:rFonts w:hint="eastAsia" w:ascii="宋体" w:hAnsi="宋体" w:cs="宋体"/>
          <w:color w:val="000000"/>
          <w:lang w:bidi="ar"/>
        </w:rPr>
      </w:r>
      <w:r/>
    </w:p>
    <w:p>
      <w:pPr>
        <w:pStyle w:val="1147"/>
        <w:ind w:firstLine="420"/>
        <w:spacing w:line="360" w:lineRule="auto"/>
        <w:rPr>
          <w:rFonts w:hint="eastAsia" w:ascii="宋体" w:hAnsi="宋体" w:cs="宋体"/>
          <w:color w:val="000000"/>
          <w:lang w:bidi="ar"/>
        </w:rPr>
      </w:pPr>
      <w:r>
        <w:rPr>
          <w:rFonts w:hint="eastAsia" w:ascii="宋体" w:hAnsi="宋体" w:cs="宋体"/>
          <w:color w:val="000000"/>
          <w:lang w:bidi="ar"/>
        </w:rPr>
        <w:t xml:space="preserve">（2）残疾人福利单位标准请参照《关于促进残疾人就业政府采购政策的通知》（财库〔2017〕141号）。</w:t>
      </w:r>
      <w:r>
        <w:rPr>
          <w:rFonts w:hint="eastAsia" w:ascii="宋体" w:hAnsi="宋体" w:cs="宋体"/>
          <w:color w:val="000000"/>
          <w:lang w:bidi="ar"/>
        </w:rPr>
      </w:r>
      <w:r/>
    </w:p>
    <w:p>
      <w:pPr>
        <w:pStyle w:val="1147"/>
        <w:ind w:firstLine="420"/>
        <w:spacing w:line="360" w:lineRule="auto"/>
        <w:rPr>
          <w:rFonts w:hint="eastAsia" w:ascii="宋体" w:hAnsi="宋体" w:cs="宋体"/>
          <w:color w:val="000000"/>
          <w:lang w:bidi="ar"/>
        </w:rPr>
      </w:pPr>
      <w:r>
        <w:rPr>
          <w:rFonts w:hint="eastAsia" w:ascii="宋体" w:hAnsi="宋体" w:cs="宋体"/>
          <w:color w:val="000000"/>
          <w:lang w:bidi="ar"/>
        </w:rPr>
        <w:t xml:space="preserve">5.残疾人福利单位、监狱企业属于小型、微型企业的，不重复享受政策。</w:t>
      </w:r>
      <w:r>
        <w:rPr>
          <w:rFonts w:hint="eastAsia" w:ascii="宋体" w:hAnsi="宋体" w:cs="宋体"/>
          <w:color w:val="000000"/>
          <w:lang w:bidi="ar"/>
        </w:rPr>
      </w:r>
      <w:r/>
    </w:p>
    <w:p>
      <w:pPr>
        <w:pStyle w:val="1147"/>
        <w:ind w:firstLine="420"/>
        <w:spacing w:line="360" w:lineRule="auto"/>
        <w:rPr>
          <w:rFonts w:hint="eastAsia" w:ascii="宋体" w:hAnsi="宋体" w:cs="宋体"/>
          <w:color w:val="000000"/>
          <w:lang w:bidi="ar"/>
        </w:rPr>
      </w:pPr>
      <w:r>
        <w:rPr>
          <w:rFonts w:hint="eastAsia" w:ascii="宋体" w:hAnsi="宋体" w:cs="宋体"/>
          <w:color w:val="000000"/>
          <w:lang w:bidi="ar"/>
        </w:rPr>
        <w:t xml:space="preserve">6.如果本项目同意联合体</w:t>
      </w:r>
      <w:r>
        <w:rPr>
          <w:rFonts w:hint="eastAsia" w:ascii="宋体" w:hAnsi="宋体" w:cs="宋体"/>
          <w:color w:val="000000"/>
          <w:lang w:val="en-US" w:eastAsia="zh-CN" w:bidi="ar"/>
        </w:rPr>
        <w:t xml:space="preserve">响应</w:t>
      </w:r>
      <w:r>
        <w:rPr>
          <w:rFonts w:hint="eastAsia" w:ascii="宋体" w:hAnsi="宋体" w:cs="宋体"/>
          <w:color w:val="000000"/>
          <w:lang w:bidi="ar"/>
        </w:rPr>
        <w:t xml:space="preserve">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cs="宋体"/>
          <w:color w:val="000000"/>
          <w:lang w:bidi="ar"/>
        </w:rPr>
      </w:r>
      <w:r/>
    </w:p>
    <w:p>
      <w:pPr>
        <w:pStyle w:val="1147"/>
        <w:ind w:firstLine="420"/>
        <w:spacing w:line="360" w:lineRule="auto"/>
        <w:rPr>
          <w:rFonts w:hint="eastAsia" w:ascii="宋体" w:hAnsi="宋体" w:cs="宋体"/>
          <w:color w:val="000000"/>
          <w:lang w:bidi="ar"/>
        </w:rPr>
      </w:pPr>
      <w:r>
        <w:rPr>
          <w:rFonts w:hint="eastAsia" w:ascii="宋体" w:hAnsi="宋体" w:cs="宋体"/>
          <w:color w:val="000000"/>
          <w:lang w:bidi="ar"/>
        </w:rPr>
        <w:t xml:space="preserve">联合体各方均为小型、微型企业（残疾人福利单位、监狱企业）的，联合体享受10%（备注：与小微型企业价格扣除数值保持一致。确定后该备注删除）价格扣除，用扣除后的价格参与评审。</w:t>
      </w:r>
      <w:r>
        <w:rPr>
          <w:rFonts w:hint="eastAsia" w:ascii="宋体" w:hAnsi="宋体" w:cs="宋体"/>
          <w:color w:val="000000"/>
          <w:lang w:bidi="ar"/>
        </w:rPr>
      </w:r>
      <w:r/>
    </w:p>
    <w:p>
      <w:pPr>
        <w:pStyle w:val="1147"/>
        <w:ind w:firstLine="420"/>
        <w:spacing w:line="360" w:lineRule="auto"/>
        <w:rPr>
          <w:rFonts w:hint="eastAsia" w:ascii="宋体" w:hAnsi="宋体" w:cs="宋体"/>
          <w:color w:val="000000"/>
          <w:lang w:bidi="ar"/>
        </w:rPr>
      </w:pPr>
      <w:r>
        <w:rPr>
          <w:rFonts w:hint="eastAsia" w:ascii="宋体" w:hAnsi="宋体" w:cs="宋体"/>
          <w:color w:val="000000"/>
          <w:lang w:bidi="ar"/>
        </w:rPr>
        <w:t xml:space="preserve">7.《江苏省财政厅关于进一步加大政府采购支持中小企业力度的通知》苏财购〔2022〕45号</w:t>
      </w:r>
      <w:r>
        <w:rPr>
          <w:rFonts w:hint="eastAsia" w:ascii="宋体" w:hAnsi="宋体" w:cs="宋体"/>
          <w:color w:val="000000"/>
          <w:lang w:bidi="ar"/>
        </w:rPr>
      </w:r>
      <w:r/>
    </w:p>
    <w:p>
      <w:pPr>
        <w:pStyle w:val="1147"/>
        <w:ind w:firstLine="420"/>
        <w:spacing w:line="360" w:lineRule="auto"/>
        <w:rPr>
          <w:rFonts w:hint="eastAsia" w:ascii="宋体" w:hAnsi="宋体" w:cs="宋体"/>
          <w:color w:val="000000"/>
          <w:lang w:bidi="ar"/>
        </w:rPr>
      </w:pPr>
      <w:r>
        <w:rPr>
          <w:rFonts w:hint="eastAsia" w:ascii="宋体" w:hAnsi="宋体" w:cs="宋体"/>
          <w:color w:val="000000"/>
          <w:lang w:bidi="ar"/>
        </w:rPr>
        <w:t xml:space="preserve">8.根据《江苏省财政厅关于加强政府绿色采购有关事项的通知》（苏财购〔2023〕65号）文件精神，严格落实政府绿色采购的各项要求。</w:t>
      </w:r>
      <w:r>
        <w:rPr>
          <w:rFonts w:hint="eastAsia" w:ascii="宋体" w:hAnsi="宋体" w:cs="宋体"/>
          <w:color w:val="000000"/>
          <w:lang w:bidi="ar"/>
        </w:rPr>
      </w:r>
      <w:r/>
    </w:p>
    <w:p>
      <w:pPr>
        <w:pStyle w:val="1147"/>
        <w:ind w:firstLine="420"/>
        <w:spacing w:line="360" w:lineRule="auto"/>
        <w:rPr>
          <w:rFonts w:hint="eastAsia" w:ascii="宋体" w:hAnsi="宋体" w:cs="宋体"/>
          <w:color w:val="000000"/>
          <w:lang w:bidi="ar"/>
        </w:rPr>
      </w:pPr>
      <w:r>
        <w:rPr>
          <w:rFonts w:hint="eastAsia" w:ascii="宋体" w:hAnsi="宋体" w:cs="宋体"/>
          <w:color w:val="000000"/>
          <w:lang w:bidi="ar"/>
        </w:rPr>
        <w:t xml:space="preserve">9.节能环保</w:t>
      </w:r>
      <w:r>
        <w:rPr>
          <w:rFonts w:hint="eastAsia" w:ascii="宋体" w:hAnsi="宋体" w:cs="宋体"/>
          <w:color w:val="000000"/>
          <w:lang w:bidi="ar"/>
        </w:rPr>
      </w:r>
      <w:r/>
    </w:p>
    <w:p>
      <w:pPr>
        <w:pStyle w:val="1147"/>
        <w:ind w:firstLine="420"/>
        <w:spacing w:line="360" w:lineRule="auto"/>
        <w:rPr>
          <w:rFonts w:hint="eastAsia" w:ascii="宋体" w:hAnsi="宋体" w:cs="宋体"/>
          <w:color w:val="000000"/>
          <w:lang w:bidi="ar"/>
        </w:rPr>
      </w:pPr>
      <w:r>
        <w:rPr>
          <w:rFonts w:hint="eastAsia" w:ascii="宋体" w:hAnsi="宋体" w:cs="宋体"/>
          <w:color w:val="000000"/>
          <w:lang w:bidi="ar"/>
        </w:rPr>
        <w:t xml:space="preserve">本项目中如有涉及节能环保产品要求的，应当按照《财政部、发展改革委、生态环境部、市场监管总局关于调整优化节能产品、环境标志产品政府采购执行机制的通知》（财库〔2019〕9号）文件执行。</w:t>
      </w:r>
      <w:r>
        <w:rPr>
          <w:rFonts w:hint="eastAsia" w:ascii="宋体" w:hAnsi="宋体" w:cs="宋体"/>
          <w:color w:val="000000"/>
          <w:lang w:bidi="ar"/>
        </w:rPr>
      </w:r>
      <w:r/>
    </w:p>
    <w:p>
      <w:pPr>
        <w:pStyle w:val="1147"/>
        <w:ind w:firstLine="420"/>
        <w:spacing w:line="360" w:lineRule="auto"/>
        <w:rPr>
          <w:rFonts w:hint="eastAsia" w:ascii="宋体" w:hAnsi="宋体" w:cs="宋体"/>
          <w:color w:val="000000"/>
          <w:lang w:bidi="ar"/>
        </w:rPr>
      </w:pPr>
      <w:r>
        <w:rPr>
          <w:rFonts w:hint="eastAsia" w:ascii="宋体" w:hAnsi="宋体" w:cs="宋体"/>
          <w:color w:val="000000"/>
          <w:lang w:bidi="ar"/>
        </w:rPr>
        <w:t xml:space="preserve">10.需求标准</w:t>
      </w:r>
      <w:r>
        <w:rPr>
          <w:rFonts w:hint="eastAsia" w:ascii="宋体" w:hAnsi="宋体" w:cs="宋体"/>
          <w:color w:val="000000"/>
          <w:lang w:bidi="ar"/>
        </w:rPr>
      </w:r>
      <w:r/>
    </w:p>
    <w:p>
      <w:pPr>
        <w:pStyle w:val="1147"/>
        <w:ind w:firstLine="420"/>
        <w:spacing w:line="360" w:lineRule="auto"/>
        <w:rPr>
          <w:rFonts w:hint="eastAsia" w:ascii="宋体" w:hAnsi="宋体" w:cs="宋体"/>
          <w:color w:val="000000"/>
          <w:lang w:bidi="ar"/>
        </w:rPr>
      </w:pPr>
      <w:r>
        <w:rPr>
          <w:rFonts w:hint="eastAsia" w:ascii="宋体" w:hAnsi="宋体" w:cs="宋体"/>
          <w:color w:val="000000"/>
          <w:lang w:bidi="ar"/>
        </w:rPr>
        <w:t xml:space="preserve">本项目中如有涉及商品包装、快递包装的，应当按照《关于印发〈商品包装政府采购需求标准（试行）〉、〈快递包装政府采购需求标准（试行）〉的通知》（财办库〔2020〕123号）文件执行。</w:t>
      </w:r>
      <w:r>
        <w:rPr>
          <w:rFonts w:hint="eastAsia" w:ascii="宋体" w:hAnsi="宋体" w:cs="宋体"/>
          <w:color w:val="000000"/>
          <w:lang w:bidi="ar"/>
        </w:rPr>
      </w:r>
      <w:r/>
    </w:p>
    <w:p>
      <w:pPr>
        <w:pStyle w:val="1147"/>
        <w:ind w:firstLine="420"/>
        <w:spacing w:line="360" w:lineRule="auto"/>
        <w:rPr>
          <w:rFonts w:hint="eastAsia" w:ascii="宋体" w:hAnsi="宋体" w:cs="宋体"/>
          <w:color w:val="000000"/>
          <w:lang w:bidi="ar"/>
        </w:rPr>
      </w:pPr>
      <w:r>
        <w:rPr>
          <w:rFonts w:hint="eastAsia" w:ascii="宋体" w:hAnsi="宋体" w:cs="宋体"/>
          <w:color w:val="000000"/>
          <w:lang w:bidi="ar"/>
        </w:rPr>
        <w:t xml:space="preserve">本项目中如有涉及采购数据中心相关设备、运维服务的，应当按照《关于印发〈绿色数据中心政府采购需求标准（试行）〉的通知》（财办库〔2023〕7号）文件执行。</w:t>
      </w:r>
      <w:r>
        <w:rPr>
          <w:rFonts w:hint="eastAsia" w:ascii="宋体" w:hAnsi="宋体" w:cs="宋体"/>
          <w:color w:val="000000"/>
          <w:lang w:bidi="ar"/>
        </w:rPr>
      </w:r>
      <w:r/>
    </w:p>
    <w:p>
      <w:pPr>
        <w:pStyle w:val="1147"/>
        <w:ind w:firstLine="420"/>
        <w:spacing w:line="360" w:lineRule="auto"/>
        <w:rPr>
          <w:rFonts w:hint="eastAsia" w:ascii="宋体" w:hAnsi="宋体" w:cs="宋体"/>
          <w:color w:val="000000"/>
          <w:lang w:bidi="ar"/>
        </w:rPr>
      </w:pPr>
      <w:r>
        <w:rPr>
          <w:rFonts w:hint="eastAsia" w:ascii="宋体" w:hAnsi="宋体" w:cs="宋体"/>
          <w:color w:val="000000"/>
          <w:lang w:bidi="ar"/>
        </w:rPr>
        <w:t xml:space="preserve">本项目中如有涉及数据库、操作系统、通用服务器、工作站、一体式计算机、便携式计算机、台式计算机等七种软硬件的，应当按照财政部、工信部共同发布的数据库、操作系统、通用服务器、工作站、一体式计算机、便携式计算机、台式计算机等七种软硬件需求标准执行。</w:t>
      </w:r>
      <w:r>
        <w:rPr>
          <w:rFonts w:hint="eastAsia" w:ascii="宋体" w:hAnsi="宋体" w:cs="宋体"/>
          <w:color w:val="000000"/>
          <w:lang w:bidi="ar"/>
        </w:rPr>
      </w:r>
      <w:r/>
    </w:p>
    <w:p>
      <w:pPr>
        <w:pStyle w:val="1147"/>
        <w:ind w:firstLine="420"/>
        <w:spacing w:line="360" w:lineRule="auto"/>
        <w:rPr>
          <w:rFonts w:hint="eastAsia" w:ascii="宋体" w:hAnsi="宋体" w:cs="宋体"/>
          <w:color w:val="000000"/>
          <w:lang w:bidi="ar"/>
        </w:rPr>
        <w:sectPr>
          <w:footerReference w:type="default" r:id="rId14"/>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color w:val="000000"/>
          <w:lang w:bidi="ar"/>
        </w:rPr>
        <w:t xml:space="preserve">11.</w:t>
      </w:r>
      <w:r>
        <w:rPr>
          <w:rFonts w:ascii="宋体" w:hAnsi="宋体" w:cs="宋体"/>
          <w:color w:val="000000"/>
          <w:lang w:bidi="ar"/>
        </w:rPr>
        <w:t xml:space="preserve">成交供应商</w:t>
      </w:r>
      <w:r>
        <w:rPr>
          <w:rFonts w:hint="eastAsia" w:ascii="宋体" w:hAnsi="宋体" w:cs="宋体"/>
          <w:color w:val="000000"/>
          <w:lang w:bidi="ar"/>
        </w:rPr>
        <w:t xml:space="preserve">可凭政府采购合同办理融资贷款，详情请见泰州市政府采购网“政采贷”专栏。</w:t>
      </w:r>
      <w:r>
        <w:rPr>
          <w:rFonts w:hint="eastAsia" w:ascii="宋体" w:hAnsi="宋体" w:cs="宋体"/>
          <w:color w:val="000000"/>
          <w:lang w:bidi="ar"/>
        </w:rPr>
      </w:r>
      <w:r/>
    </w:p>
    <w:p>
      <w:pPr>
        <w:pStyle w:val="1148"/>
        <w:numPr>
          <w:ilvl w:val="0"/>
          <w:numId w:val="2"/>
        </w:numPr>
        <w:ind w:firstLine="422"/>
        <w:jc w:val="center"/>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 合同条款及格式</w:t>
      </w:r>
      <w:bookmarkEnd w:id="86"/>
      <w:r>
        <w:rPr>
          <w:rFonts w:hint="eastAsia" w:ascii="宋体" w:hAnsi="宋体" w:eastAsia="宋体"/>
          <w:b/>
          <w:color w:val="000000"/>
          <w:sz w:val="21"/>
          <w:szCs w:val="21"/>
        </w:rPr>
      </w:r>
      <w:r/>
    </w:p>
    <w:p>
      <w:pPr>
        <w:pStyle w:val="1178"/>
        <w:ind w:left="0"/>
        <w:jc w:val="center"/>
        <w:spacing w:line="360" w:lineRule="auto"/>
        <w:tabs>
          <w:tab w:val="left" w:pos="1050" w:leader="none"/>
          <w:tab w:val="right" w:pos="9402" w:leader="dot"/>
        </w:tabs>
        <w:rPr>
          <w:rFonts w:hint="eastAsia" w:ascii="宋体" w:hAnsi="宋体" w:cs="宋体"/>
          <w:b/>
          <w:iCs/>
          <w:color w:val="000000"/>
          <w:szCs w:val="21"/>
        </w:rPr>
        <w:outlineLvl w:val="0"/>
      </w:pPr>
      <w:r>
        <w:rPr>
          <w:rFonts w:hint="eastAsia" w:ascii="宋体" w:hAnsi="宋体" w:cs="宋体"/>
          <w:b/>
          <w:iCs/>
          <w:color w:val="000000"/>
          <w:szCs w:val="21"/>
        </w:rPr>
        <w:t xml:space="preserve"> 合同授予</w:t>
      </w:r>
      <w:r>
        <w:rPr>
          <w:rFonts w:hint="eastAsia" w:ascii="宋体" w:hAnsi="宋体" w:cs="宋体"/>
          <w:b/>
          <w:iCs/>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一、成交供应商在《成交通知书》</w:t>
      </w:r>
      <w:r>
        <w:rPr>
          <w:rFonts w:hint="eastAsia" w:ascii="宋体" w:hAnsi="宋体" w:cs="宋体"/>
          <w:bCs/>
          <w:color w:val="000000"/>
          <w:szCs w:val="21"/>
        </w:rPr>
        <w:t xml:space="preserve">发出后30日</w:t>
      </w:r>
      <w:r>
        <w:rPr>
          <w:rFonts w:hint="eastAsia" w:ascii="宋体" w:hAnsi="宋体" w:cs="宋体"/>
          <w:color w:val="000000"/>
          <w:szCs w:val="21"/>
        </w:rPr>
        <w:t xml:space="preserve">内须按照磋商文件确定的事项签订采购合同。合同一式六份，采购单位四份、供应商两份。所签合同不得对磋商文件作实质性修改。采购单位不得向成交供应商提出不合理的要求作为签订合同的条件，不得与成交供应商私下订立背离磋商文件实质性内容的协议。 </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二、采购单位按合同约定积极配合成交供应商履约，成交供应商履约到位后，请以书面形式向采购单位提出验收申请，采购单位接到申请后原则上在5个工作日内及时组织相关专业技术人员，必要时邀请质检等部门共同参与验收，并出具验收报告，在法定工作日内支付相应款项。</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三、采购单位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四、成交供应商出现违约情形，应当及时纠正或补偿；造成损失的，按照合同约定追究违约责任；发现有假冒、伪劣、走私产品、商业贿赂等违法情形的，应由采购单位移交工商、质监、公安等行政执法部门依法查处。</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五、按政府采购合同约定支付的合同款，实行财政国库直接支付。</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六、不响应付款方式的，视同响应文件无效，按无效响应文件处理。</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七、付款方式详见磋商文件第四章。</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八、项目款的支付不计息。</w:t>
      </w:r>
      <w:r>
        <w:rPr>
          <w:rFonts w:hint="eastAsia" w:ascii="宋体" w:hAnsi="宋体" w:cs="宋体"/>
          <w:color w:val="000000"/>
          <w:szCs w:val="21"/>
        </w:rPr>
      </w:r>
      <w:r/>
    </w:p>
    <w:p>
      <w:pPr>
        <w:pStyle w:val="1147"/>
        <w:spacing w:line="360" w:lineRule="auto"/>
        <w:rPr>
          <w:color w:val="000000"/>
        </w:rPr>
      </w:pPr>
      <w:r>
        <w:rPr>
          <w:color w:val="000000"/>
        </w:rPr>
      </w:r>
      <w:r/>
    </w:p>
    <w:p>
      <w:pPr>
        <w:pStyle w:val="1147"/>
        <w:spacing w:line="360" w:lineRule="auto"/>
        <w:rPr>
          <w:color w:val="000000"/>
        </w:rPr>
      </w:pPr>
      <w:r>
        <w:rPr>
          <w:color w:val="000000"/>
        </w:rPr>
      </w:r>
      <w:r/>
    </w:p>
    <w:p>
      <w:pPr>
        <w:pStyle w:val="1179"/>
        <w:jc w:val="center"/>
        <w:spacing w:before="0" w:after="0" w:line="360" w:lineRule="auto"/>
        <w:rPr>
          <w:rFonts w:hint="eastAsia" w:ascii="宋体" w:hAnsi="宋体" w:cs="宋体"/>
          <w:color w:val="000000"/>
          <w:sz w:val="21"/>
          <w:szCs w:val="21"/>
        </w:rPr>
        <w:sectPr>
          <w:footnotePr/>
          <w:endnotePr/>
          <w:type w:val="nextPage"/>
          <w:pgSz w:w="11906" w:h="16838" w:orient="portrait"/>
          <w:pgMar w:top="1440" w:right="1080" w:bottom="1440" w:left="1080" w:header="851" w:footer="992" w:gutter="0"/>
          <w:cols w:num="1" w:sep="0" w:space="1701" w:equalWidth="1"/>
          <w:docGrid w:linePitch="360"/>
        </w:sectPr>
      </w:pPr>
      <w:r/>
      <w:bookmarkStart w:id="88" w:name="_Toc87985472"/>
      <w:r/>
      <w:bookmarkStart w:id="89" w:name="_Toc498006744"/>
      <w:r>
        <w:rPr>
          <w:rFonts w:hint="eastAsia" w:ascii="宋体" w:hAnsi="宋体" w:cs="宋体"/>
          <w:color w:val="000000"/>
          <w:sz w:val="21"/>
          <w:szCs w:val="21"/>
        </w:rPr>
      </w:r>
      <w:r/>
    </w:p>
    <w:p>
      <w:pPr>
        <w:pStyle w:val="1147"/>
        <w:jc w:val="center"/>
        <w:spacing w:line="85" w:lineRule="atLeast"/>
        <w:rPr>
          <w:color w:val="000000"/>
        </w:rPr>
        <w:pBdr>
          <w:top w:val="none" w:color="000000" w:sz="0" w:space="0"/>
          <w:left w:val="none" w:color="000000" w:sz="0" w:space="0"/>
          <w:bottom w:val="none" w:color="000000" w:sz="0" w:space="0"/>
          <w:right w:val="none" w:color="000000" w:sz="0" w:space="0"/>
        </w:pBdr>
      </w:pPr>
      <w:r/>
      <w:bookmarkStart w:id="90" w:name="_Toc86268902"/>
      <w:r>
        <w:rPr>
          <w:rFonts w:ascii="宋体" w:hAnsi="宋体" w:cs="宋体"/>
          <w:color w:val="000000"/>
          <w:sz w:val="44"/>
        </w:rPr>
        <w:t xml:space="preserve">政府采购合同</w:t>
      </w:r>
      <w:r>
        <w:rPr>
          <w:color w:val="000000"/>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合同编号：</w:t>
      </w:r>
      <w:r>
        <w:rPr>
          <w:rFonts w:hint="eastAsia" w:ascii="宋体" w:hAnsi="宋体" w:cs="宋体"/>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采购人：                     （以下称甲方）</w:t>
      </w:r>
      <w:r>
        <w:rPr>
          <w:rFonts w:hint="eastAsia" w:ascii="宋体" w:hAnsi="宋体" w:cs="宋体"/>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住所地：</w:t>
      </w:r>
      <w:r>
        <w:rPr>
          <w:rFonts w:hint="eastAsia" w:ascii="宋体" w:hAnsi="宋体" w:cs="宋体"/>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供应商：                    （以下称乙方）</w:t>
      </w:r>
      <w:r>
        <w:rPr>
          <w:rFonts w:hint="eastAsia" w:ascii="宋体" w:hAnsi="宋体" w:cs="宋体"/>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住所地：</w:t>
      </w:r>
      <w:r>
        <w:rPr>
          <w:rFonts w:hint="eastAsia" w:ascii="宋体" w:hAnsi="宋体" w:cs="宋体"/>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根据《中华人民共和国政府采购法》、《中华人民共和国民法典》等法律法规的规定，甲乙双方按照“2026年度港口产业园绿化养护项目</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采购</w:t>
      </w:r>
      <w:r>
        <w:rPr>
          <w:rFonts w:hint="eastAsia" w:ascii="宋体" w:hAnsi="宋体" w:cs="宋体"/>
          <w:color w:val="000000"/>
          <w:szCs w:val="21"/>
        </w:rPr>
        <w:t xml:space="preserve">结果签订本合同。</w:t>
      </w:r>
      <w:r>
        <w:rPr>
          <w:rFonts w:hint="eastAsia" w:ascii="宋体" w:hAnsi="宋体" w:cs="宋体"/>
          <w:color w:val="000000"/>
          <w:szCs w:val="21"/>
        </w:rPr>
      </w:r>
      <w:r/>
    </w:p>
    <w:p>
      <w:pPr>
        <w:pStyle w:val="1147"/>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一、养护范围、内容、质量要求和考核</w:t>
      </w:r>
      <w:r>
        <w:rPr>
          <w:rFonts w:ascii="宋体" w:hAnsi="宋体" w:cs="宋体"/>
          <w:b/>
          <w:bCs/>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（一）项目名称：2026年度港口产业园绿化养护项目 </w:t>
      </w:r>
      <w:r>
        <w:rPr>
          <w:rFonts w:hint="eastAsia" w:ascii="宋体" w:hAnsi="宋体" w:cs="宋体"/>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二）承包范围：绿化总面积约165万平方米管护，包括园区附属绿地绿化养护（详见项目清单一）；长江岸线植树造林项目绿化养护（详见项目清单二）；成片林地绿化养护（详见项目清单三）；高永化工园区绿化养护；政府办公大楼室内植物布置、养护、更换；完成采购人交办的片区内、养护清单外的其他各项任务。</w:t>
      </w:r>
      <w:r>
        <w:rPr>
          <w:rFonts w:hint="eastAsia" w:ascii="宋体" w:hAnsi="宋体" w:cs="宋体"/>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（三）养护内容：</w:t>
      </w:r>
      <w:r>
        <w:rPr>
          <w:rFonts w:hint="eastAsia" w:ascii="宋体" w:hAnsi="宋体" w:cs="宋体"/>
          <w:color w:val="000000"/>
          <w:szCs w:val="21"/>
        </w:rPr>
      </w:r>
      <w:r/>
    </w:p>
    <w:p>
      <w:pPr>
        <w:pStyle w:val="1147"/>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绿地养护：承包养护期限内，绿地管理养护内容包含草坪、灌木、乔木、草本花卉、垂直绿化的养护和维护管理。包含不限于：浇水、施肥、整形修剪、中耕除草、草坪复壮、补植、植物病虫害的防治、自然灾害及人为破坏等绿地毁损的预防和及时修复。</w:t>
      </w:r>
      <w:r>
        <w:rPr>
          <w:rFonts w:hint="eastAsia" w:ascii="宋体" w:hAnsi="宋体" w:eastAsia="宋体" w:cs="宋体"/>
          <w:color w:val="000000"/>
          <w:szCs w:val="21"/>
        </w:rPr>
      </w:r>
      <w:r/>
    </w:p>
    <w:p>
      <w:pPr>
        <w:pStyle w:val="1147"/>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2.本项目范围内设施维护、绿化范围内保洁（修剪草坪、树枝及时清理干净并清运）等养护管理。</w:t>
      </w:r>
      <w:r>
        <w:rPr>
          <w:rFonts w:hint="eastAsia" w:ascii="宋体" w:hAnsi="宋体" w:eastAsia="宋体" w:cs="宋体"/>
          <w:color w:val="000000"/>
          <w:szCs w:val="21"/>
        </w:rPr>
      </w:r>
      <w:r/>
    </w:p>
    <w:p>
      <w:pPr>
        <w:pStyle w:val="1147"/>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3.室内植物布置、养护、更换及水生植物定期清理、养护服务。</w:t>
      </w:r>
      <w:r>
        <w:rPr>
          <w:rFonts w:hint="eastAsia" w:ascii="宋体" w:hAnsi="宋体" w:eastAsia="宋体" w:cs="宋体"/>
          <w:color w:val="000000"/>
          <w:szCs w:val="21"/>
        </w:rPr>
      </w:r>
      <w:r/>
    </w:p>
    <w:p>
      <w:pPr>
        <w:pStyle w:val="1147"/>
        <w:ind w:firstLine="440"/>
        <w:jc w:val="left"/>
        <w:spacing w:line="360" w:lineRule="auto"/>
        <w:rPr>
          <w:rFonts w:hint="eastAsia" w:ascii="宋体" w:hAnsi="宋体" w:cs="宋体"/>
          <w:color w:val="000000"/>
          <w:szCs w:val="21"/>
        </w:rPr>
      </w:pPr>
      <w:r>
        <w:rPr>
          <w:rFonts w:hint="eastAsia" w:ascii="宋体" w:hAnsi="宋体" w:cs="宋体"/>
          <w:color w:val="000000"/>
          <w:sz w:val="22"/>
        </w:rPr>
        <w:t xml:space="preserve">4.</w:t>
      </w:r>
      <w:r>
        <w:rPr>
          <w:rFonts w:hint="eastAsia" w:ascii="宋体" w:hAnsi="宋体" w:cs="宋体"/>
          <w:color w:val="000000"/>
          <w:szCs w:val="21"/>
        </w:rPr>
        <w:t xml:space="preserve">养护工作内容分为基本工作项目（简称基</w:t>
      </w:r>
      <w:r>
        <w:rPr>
          <w:rFonts w:hint="eastAsia" w:ascii="宋体" w:hAnsi="宋体" w:cs="宋体"/>
          <w:color w:val="000000"/>
          <w:szCs w:val="21"/>
        </w:rPr>
        <w:t xml:space="preserve">本工作）、定期工作项目（简称定期工作）及特殊要求工作三部分。基本工作是指一般地正常维护，即浇水、清理垃圾、防风防汛、防雪灾、补植和防人为损坏及病虫害防治、除杂草和修剪等；养护期间养护范围内绿地防火工作，确保不着火，确保水系畅通，不积水等。定期工作是指全面修剪整形、施肥、除杂草、松土和全面病虫害防治。乔灌木、绿篱、草本植物等的浇灌、施肥、草坪的杂草清除、植物（树木、绿篱、草坪等）修剪、浇水、灌溉、去除枯死植株、植物补植、树木扶正、病虫害防治和监测、植物防护（防寒、旱、台、涝、高温等），行道树有影响交通、路灯、</w:t>
      </w:r>
      <w:r>
        <w:rPr>
          <w:rFonts w:hint="eastAsia" w:ascii="宋体" w:hAnsi="宋体" w:cs="宋体"/>
          <w:color w:val="000000"/>
          <w:szCs w:val="21"/>
        </w:rPr>
        <w:t xml:space="preserve">摄像监控设施、影响居民生活起居及统一控高的登高修枝等工作；特殊要求工作（包括但不仅限于）完成采购人交办的片区内、养护清单外的其他各项任务（如增绿、补绿、移栽、更换等）。完成政府办公大楼室内植物养护、更换（室内品种应服从甲方指定的品种，随时增加、更换品种，定期养护）。完成附属绿地养护范围内苗木移栽、补植、更新工作。成片林地苗木移植、补植以及出售时苗木的起挖、装车等工作。负责本项目范围内公（游）园中步道路面破损修复、坐凳、景观灯、亭廊等公共设施的维修等（包括木亭、木花架、长廊油漆维护等）。养护垃圾做到日产日清。</w:t>
      </w:r>
      <w:r>
        <w:rPr>
          <w:rFonts w:hint="eastAsia" w:ascii="宋体" w:hAnsi="宋体" w:cs="宋体"/>
          <w:color w:val="000000"/>
          <w:szCs w:val="21"/>
        </w:rPr>
      </w:r>
      <w:r/>
    </w:p>
    <w:p>
      <w:pPr>
        <w:pStyle w:val="1147"/>
        <w:ind w:firstLine="422"/>
        <w:jc w:val="left"/>
        <w:spacing w:line="360" w:lineRule="auto"/>
        <w:rPr>
          <w:rFonts w:hint="eastAsia" w:ascii="宋体" w:hAnsi="宋体" w:cs="宋体"/>
          <w:b/>
          <w:bCs/>
          <w:color w:val="000000"/>
          <w:szCs w:val="21"/>
        </w:rPr>
      </w:pPr>
      <w:r>
        <w:rPr>
          <w:rFonts w:hint="eastAsia" w:ascii="宋体" w:hAnsi="宋体" w:cs="宋体"/>
          <w:b/>
          <w:bCs/>
          <w:color w:val="000000"/>
          <w:szCs w:val="21"/>
        </w:rPr>
        <w:t xml:space="preserve">以上所述工作，供应商无条件接受和完成，采购人不再支付相关费用。</w:t>
      </w:r>
      <w:r>
        <w:rPr>
          <w:rFonts w:hint="eastAsia" w:ascii="宋体" w:hAnsi="宋体" w:cs="宋体"/>
          <w:b/>
          <w:bCs/>
          <w:color w:val="000000"/>
          <w:szCs w:val="21"/>
        </w:rPr>
      </w:r>
      <w:r/>
    </w:p>
    <w:p>
      <w:pPr>
        <w:pStyle w:val="1147"/>
        <w:ind w:firstLine="440"/>
        <w:jc w:val="left"/>
        <w:spacing w:line="360" w:lineRule="auto"/>
        <w:rPr>
          <w:rFonts w:hint="eastAsia" w:ascii="宋体" w:hAnsi="宋体" w:cs="宋体"/>
          <w:color w:val="000000"/>
          <w:szCs w:val="21"/>
        </w:rPr>
      </w:pPr>
      <w:r>
        <w:rPr>
          <w:rFonts w:ascii="宋体" w:hAnsi="宋体" w:cs="宋体"/>
          <w:color w:val="000000"/>
          <w:sz w:val="22"/>
        </w:rPr>
        <w:t xml:space="preserve">（</w:t>
      </w:r>
      <w:r>
        <w:rPr>
          <w:rFonts w:hint="eastAsia" w:ascii="宋体" w:hAnsi="宋体" w:cs="宋体"/>
          <w:color w:val="000000"/>
          <w:szCs w:val="21"/>
        </w:rPr>
        <w:t xml:space="preserve">四）质量要求：</w:t>
      </w:r>
      <w:r>
        <w:rPr>
          <w:rFonts w:hint="eastAsia" w:ascii="宋体" w:hAnsi="宋体" w:cs="宋体"/>
          <w:color w:val="000000"/>
          <w:szCs w:val="21"/>
        </w:rPr>
      </w:r>
      <w:r/>
    </w:p>
    <w:p>
      <w:pPr>
        <w:pStyle w:val="1147"/>
        <w:ind w:firstLine="420"/>
        <w:spacing w:line="360" w:lineRule="auto"/>
        <w:rPr>
          <w:rFonts w:hint="eastAsia" w:ascii="宋体" w:hAnsi="宋体" w:cs="宋体"/>
          <w:color w:val="000000"/>
          <w:szCs w:val="21"/>
        </w:rPr>
      </w:pPr>
      <w:r>
        <w:rPr>
          <w:rFonts w:hint="eastAsia" w:ascii="宋体" w:hAnsi="宋体" w:cs="宋体"/>
          <w:color w:val="000000"/>
          <w:szCs w:val="21"/>
        </w:rPr>
        <w:t xml:space="preserve">1.乙方养护应达到采购人考核细则、考核办法等规定的分级养护要求。甲方有权对考核细则、考核办法等管理制度进行调整，有权对绿化养护质量标准进行调整，</w:t>
      </w:r>
      <w:r>
        <w:rPr>
          <w:rFonts w:hint="eastAsia" w:ascii="宋体" w:hAnsi="宋体" w:cs="宋体"/>
          <w:color w:val="000000"/>
          <w:szCs w:val="21"/>
          <w:lang w:val="en-US" w:eastAsia="zh-CN"/>
        </w:rPr>
        <w:t xml:space="preserve">甲方</w:t>
      </w:r>
      <w:r>
        <w:rPr>
          <w:rFonts w:hint="eastAsia" w:ascii="宋体" w:hAnsi="宋体" w:cs="宋体"/>
          <w:color w:val="000000"/>
          <w:szCs w:val="21"/>
        </w:rPr>
        <w:t xml:space="preserve">有权提出的养护管理具体要求，确保绿化养护效果。</w:t>
      </w:r>
      <w:r>
        <w:rPr>
          <w:rFonts w:hint="eastAsia" w:ascii="宋体" w:hAnsi="宋体" w:cs="宋体"/>
          <w:color w:val="000000"/>
          <w:szCs w:val="21"/>
        </w:rPr>
      </w:r>
      <w:r/>
    </w:p>
    <w:p>
      <w:pPr>
        <w:pStyle w:val="1147"/>
        <w:ind w:firstLine="420"/>
        <w:spacing w:line="360" w:lineRule="auto"/>
        <w:rPr>
          <w:rFonts w:hint="eastAsia" w:ascii="宋体" w:hAnsi="宋体" w:cs="宋体"/>
          <w:color w:val="000000"/>
          <w:szCs w:val="21"/>
        </w:rPr>
        <w:outlineLvl w:val="2"/>
      </w:pPr>
      <w:r>
        <w:rPr>
          <w:rFonts w:hint="eastAsia" w:ascii="宋体" w:hAnsi="宋体" w:cs="宋体"/>
          <w:color w:val="000000"/>
          <w:szCs w:val="21"/>
        </w:rPr>
        <w:t xml:space="preserve">（五）养护考核</w:t>
      </w:r>
      <w:r>
        <w:rPr>
          <w:rFonts w:hint="eastAsia" w:ascii="宋体" w:hAnsi="宋体" w:cs="宋体"/>
          <w:color w:val="000000"/>
          <w:szCs w:val="21"/>
        </w:rPr>
      </w:r>
      <w:r/>
    </w:p>
    <w:p>
      <w:pPr>
        <w:pStyle w:val="1147"/>
        <w:ind w:firstLine="420"/>
        <w:spacing w:line="360" w:lineRule="auto"/>
        <w:rPr>
          <w:rFonts w:hint="eastAsia" w:ascii="宋体" w:hAnsi="宋体" w:cs="宋体"/>
          <w:color w:val="000000"/>
          <w:szCs w:val="21"/>
        </w:rPr>
      </w:pPr>
      <w:r>
        <w:rPr>
          <w:rFonts w:hint="eastAsia" w:ascii="宋体" w:hAnsi="宋体" w:cs="宋体"/>
          <w:color w:val="000000"/>
          <w:szCs w:val="21"/>
        </w:rPr>
        <w:t xml:space="preserve">1.乙方必须认真按照甲方《绿化养护考核管理办法》进行养护，根据合同约定养护工作量，配备一定的专业技术管理人员和养护操作人员，并按照要求，报送切实可行的月度计划、年度计划并及时上报计划完成情况，内容包括但不限于养护人员数量、机械使用、病虫害防治、肥料使用等情况。</w:t>
      </w:r>
      <w:r>
        <w:rPr>
          <w:rFonts w:hint="eastAsia" w:ascii="宋体" w:hAnsi="宋体" w:cs="宋体"/>
          <w:color w:val="000000"/>
          <w:szCs w:val="21"/>
        </w:rPr>
      </w:r>
      <w:r/>
    </w:p>
    <w:p>
      <w:pPr>
        <w:pStyle w:val="1147"/>
        <w:ind w:firstLine="420"/>
        <w:spacing w:line="360" w:lineRule="auto"/>
        <w:rPr>
          <w:rFonts w:hint="eastAsia" w:ascii="宋体" w:hAnsi="宋体" w:cs="宋体"/>
          <w:color w:val="000000"/>
          <w:szCs w:val="21"/>
        </w:rPr>
      </w:pPr>
      <w:r>
        <w:rPr>
          <w:rFonts w:hint="eastAsia" w:ascii="宋体" w:hAnsi="宋体" w:cs="宋体"/>
          <w:color w:val="000000"/>
          <w:szCs w:val="21"/>
        </w:rPr>
        <w:t xml:space="preserve">2.甲方可按照</w:t>
      </w:r>
      <w:r>
        <w:rPr>
          <w:rFonts w:hint="eastAsia" w:ascii="宋体" w:hAnsi="宋体" w:cs="宋体"/>
          <w:color w:val="000000"/>
          <w:szCs w:val="21"/>
          <w:lang w:val="en-US" w:eastAsia="zh-CN"/>
        </w:rPr>
        <w:t xml:space="preserve">采购</w:t>
      </w:r>
      <w:r>
        <w:rPr>
          <w:rFonts w:hint="eastAsia" w:ascii="宋体" w:hAnsi="宋体" w:cs="宋体"/>
          <w:color w:val="000000"/>
          <w:szCs w:val="21"/>
        </w:rPr>
        <w:t xml:space="preserve">文件、合同约定、参照《泰州医药高新区（高港区）城市园林绿化分级养护管理细则（试行）》进行检查和考核，发现养护质量达不到约定标准的部分，甲方可要求乙方采取补种、更换、重做、修复等一切补救措施，直到符合约定标准。因乙方原因达不到约定标准，由乙方承担由于采取补救措施而产生的一切费用。</w:t>
      </w:r>
      <w:r>
        <w:rPr>
          <w:rFonts w:hint="eastAsia" w:ascii="宋体" w:hAnsi="宋体" w:cs="宋体"/>
          <w:color w:val="000000"/>
          <w:szCs w:val="21"/>
        </w:rPr>
      </w:r>
      <w:r/>
    </w:p>
    <w:p>
      <w:pPr>
        <w:pStyle w:val="1147"/>
        <w:ind w:firstLine="420"/>
        <w:spacing w:line="360" w:lineRule="auto"/>
        <w:rPr>
          <w:rFonts w:hint="eastAsia" w:ascii="宋体" w:hAnsi="宋体" w:cs="宋体"/>
          <w:color w:val="000000"/>
          <w:szCs w:val="21"/>
        </w:rPr>
      </w:pPr>
      <w:r>
        <w:rPr>
          <w:rFonts w:hint="eastAsia" w:ascii="宋体" w:hAnsi="宋体" w:cs="宋体"/>
          <w:color w:val="000000"/>
          <w:szCs w:val="21"/>
        </w:rPr>
        <w:t xml:space="preserve">3.按照甲方要求，要确保绿化养护效果。</w:t>
      </w:r>
      <w:r>
        <w:rPr>
          <w:rFonts w:hint="eastAsia" w:ascii="宋体" w:hAnsi="宋体" w:cs="宋体"/>
          <w:color w:val="000000"/>
          <w:szCs w:val="21"/>
        </w:rPr>
      </w:r>
      <w:r/>
    </w:p>
    <w:p>
      <w:pPr>
        <w:pStyle w:val="1147"/>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二、合同期限和价款及付款方式</w:t>
      </w:r>
      <w:r>
        <w:rPr>
          <w:rFonts w:hint="eastAsia" w:ascii="宋体" w:hAnsi="宋体" w:cs="宋体"/>
          <w:b/>
          <w:bCs/>
          <w:color w:val="000000"/>
          <w:szCs w:val="21"/>
        </w:rPr>
      </w:r>
      <w:r/>
    </w:p>
    <w:p>
      <w:pPr>
        <w:pStyle w:val="114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（一）合同期限：自</w:t>
      </w:r>
      <w:r>
        <w:rPr>
          <w:rFonts w:hint="eastAsia" w:ascii="宋体" w:hAnsi="宋体" w:cs="宋体"/>
          <w:color w:val="000000"/>
          <w:szCs w:val="21"/>
          <w:highlight w:val="none"/>
          <w:u w:val="single"/>
        </w:rPr>
        <w:t xml:space="preserve"> 202</w:t>
      </w:r>
      <w:r>
        <w:rPr>
          <w:rFonts w:hint="eastAsia" w:ascii="宋体" w:hAnsi="宋体" w:cs="宋体"/>
          <w:color w:val="000000"/>
          <w:szCs w:val="21"/>
          <w:highlight w:val="none"/>
          <w:u w:val="single"/>
          <w:lang w:val="en-US" w:eastAsia="zh-CN"/>
        </w:rPr>
        <w:t xml:space="preserve">6</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lang w:val="en-US" w:eastAsia="zh-CN"/>
        </w:rPr>
        <w:t xml:space="preserve">8</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1</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日起至</w:t>
      </w:r>
      <w:r>
        <w:rPr>
          <w:rFonts w:hint="eastAsia" w:ascii="宋体" w:hAnsi="宋体" w:cs="宋体"/>
          <w:color w:val="000000"/>
          <w:szCs w:val="21"/>
          <w:highlight w:val="none"/>
          <w:u w:val="single"/>
        </w:rPr>
        <w:t xml:space="preserve"> 202</w:t>
      </w:r>
      <w:r>
        <w:rPr>
          <w:rFonts w:hint="eastAsia" w:ascii="宋体" w:hAnsi="宋体" w:cs="宋体"/>
          <w:color w:val="000000"/>
          <w:szCs w:val="21"/>
          <w:highlight w:val="none"/>
          <w:u w:val="single"/>
          <w:lang w:val="en-US" w:eastAsia="zh-CN"/>
        </w:rPr>
        <w:t xml:space="preserve">7</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7</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31</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日止(服务期：一年）。</w:t>
      </w:r>
      <w:r>
        <w:rPr>
          <w:rFonts w:hint="eastAsia" w:ascii="宋体" w:hAnsi="宋体" w:cs="宋体"/>
          <w:color w:val="000000"/>
          <w:szCs w:val="21"/>
          <w:highlight w:val="none"/>
        </w:rPr>
      </w:r>
      <w:r/>
    </w:p>
    <w:p>
      <w:pPr>
        <w:pStyle w:val="114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（二）合同价款：暂定合同总价为</w:t>
      </w:r>
      <w:r>
        <w:rPr>
          <w:rFonts w:hint="eastAsia" w:ascii="宋体" w:hAnsi="宋体" w:cs="宋体"/>
          <w:color w:val="000000"/>
          <w:szCs w:val="21"/>
          <w:highlight w:val="none"/>
          <w:u w:val="single"/>
        </w:rPr>
        <w:t xml:space="preserve">             元</w:t>
      </w:r>
      <w:r>
        <w:rPr>
          <w:rFonts w:hint="eastAsia" w:ascii="宋体" w:hAnsi="宋体" w:cs="宋体"/>
          <w:color w:val="000000"/>
          <w:szCs w:val="21"/>
          <w:highlight w:val="none"/>
        </w:rPr>
        <w:t xml:space="preserve">（大写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b/>
          <w:bCs/>
          <w:color w:val="000000"/>
          <w:szCs w:val="21"/>
          <w:highlight w:val="none"/>
        </w:rPr>
        <w:t xml:space="preserve">详见合同附件</w:t>
      </w:r>
      <w:r>
        <w:rPr>
          <w:rFonts w:hint="eastAsia" w:ascii="宋体" w:hAnsi="宋体" w:cs="宋体"/>
          <w:b/>
          <w:bCs/>
          <w:color w:val="000000"/>
          <w:szCs w:val="21"/>
          <w:highlight w:val="none"/>
          <w:lang w:eastAsia="zh-CN"/>
        </w:rPr>
        <w:t xml:space="preserve">响应报价</w:t>
      </w:r>
      <w:r>
        <w:rPr>
          <w:rFonts w:hint="eastAsia" w:ascii="宋体" w:hAnsi="宋体" w:cs="宋体"/>
          <w:b/>
          <w:bCs/>
          <w:color w:val="000000"/>
          <w:szCs w:val="21"/>
          <w:highlight w:val="none"/>
        </w:rPr>
        <w:t xml:space="preserve">汇总表及明细表。</w:t>
      </w:r>
      <w:r>
        <w:rPr>
          <w:rFonts w:hint="eastAsia" w:ascii="宋体" w:hAnsi="宋体" w:cs="宋体"/>
          <w:color w:val="000000"/>
          <w:szCs w:val="21"/>
          <w:highlight w:val="none"/>
        </w:rPr>
        <w:t xml:space="preserve">甲方支付绿化养护费用时，乙方必须提供关于本项目的增值税专用发票（税率≥3%）。</w:t>
      </w:r>
      <w:r>
        <w:rPr>
          <w:rFonts w:hint="eastAsia" w:ascii="宋体" w:hAnsi="宋体" w:cs="宋体"/>
          <w:color w:val="000000"/>
          <w:szCs w:val="21"/>
          <w:highlight w:val="none"/>
        </w:rPr>
      </w:r>
      <w:r/>
    </w:p>
    <w:p>
      <w:pPr>
        <w:pStyle w:val="114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以上价款包括但不限于完成服务范围所需的全部费用，及其相应税费、政策性文件规定及实施过程中所有风险、责任（含安全）等各项应有费用。不论其在采购文件中是否有提及，乙方应在养护期限内包工、包料、包质量、包安全、包文明施工、包维护设施完好无缺损，风险自担。养护所需材料、成品、设备等，均由乙方自行解决，但必须符合原设计、甲方及有关技术规程、规范要求。</w:t>
      </w:r>
      <w:r>
        <w:rPr>
          <w:rFonts w:hint="eastAsia" w:ascii="宋体" w:hAnsi="宋体" w:cs="宋体"/>
          <w:color w:val="000000"/>
          <w:szCs w:val="21"/>
          <w:highlight w:val="none"/>
        </w:rPr>
      </w:r>
      <w:r/>
    </w:p>
    <w:p>
      <w:pPr>
        <w:pStyle w:val="114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（三）履约保证金、付款方式及支付比例（本项目所涉及款项皆不计取利息）</w:t>
      </w:r>
      <w:r>
        <w:rPr>
          <w:rFonts w:hint="eastAsia" w:ascii="宋体" w:hAnsi="宋体" w:cs="宋体"/>
          <w:color w:val="000000"/>
          <w:szCs w:val="21"/>
          <w:highlight w:val="none"/>
        </w:rPr>
      </w:r>
      <w:r/>
    </w:p>
    <w:p>
      <w:pPr>
        <w:pStyle w:val="114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1、本项目无须缴纳履约保证金。</w:t>
      </w:r>
      <w:r>
        <w:rPr>
          <w:rFonts w:hint="eastAsia" w:ascii="宋体" w:hAnsi="宋体" w:cs="宋体"/>
          <w:color w:val="000000"/>
          <w:szCs w:val="21"/>
          <w:highlight w:val="none"/>
        </w:rPr>
      </w:r>
      <w:r/>
    </w:p>
    <w:p>
      <w:pPr>
        <w:pStyle w:val="114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2、服务费的结算形式：</w:t>
      </w:r>
      <w:r>
        <w:rPr>
          <w:rFonts w:hint="eastAsia" w:ascii="宋体" w:hAnsi="宋体" w:cs="宋体"/>
          <w:color w:val="000000"/>
          <w:szCs w:val="21"/>
          <w:highlight w:val="none"/>
        </w:rPr>
      </w:r>
      <w:r/>
    </w:p>
    <w:p>
      <w:pPr>
        <w:pStyle w:val="114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（1）预付款：合同价10%</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合同签订完成</w:t>
      </w:r>
      <w:r>
        <w:rPr>
          <w:rFonts w:hint="eastAsia" w:ascii="宋体" w:hAnsi="宋体" w:cs="宋体"/>
          <w:color w:val="000000"/>
          <w:szCs w:val="21"/>
          <w:highlight w:val="none"/>
          <w:lang w:val="en-US" w:eastAsia="zh-CN"/>
        </w:rPr>
        <w:t xml:space="preserve">3个月内由供应商向采购人申请支付预付款。</w:t>
      </w:r>
      <w:r>
        <w:rPr>
          <w:rFonts w:hint="eastAsia" w:ascii="宋体" w:hAnsi="宋体" w:cs="宋体"/>
          <w:color w:val="000000"/>
          <w:szCs w:val="21"/>
          <w:highlight w:val="none"/>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（2）尾款：合同履约完成后，根据考核结果，付清尾款。考核办法详见</w:t>
      </w:r>
      <w:r>
        <w:rPr>
          <w:rFonts w:hint="eastAsia" w:ascii="宋体" w:hAnsi="宋体" w:cs="宋体"/>
          <w:b/>
          <w:bCs/>
          <w:color w:val="000000"/>
          <w:szCs w:val="21"/>
        </w:rPr>
        <w:t xml:space="preserve">《绿化养护考核管理办法》</w:t>
      </w:r>
      <w:r>
        <w:rPr>
          <w:rFonts w:hint="eastAsia" w:ascii="宋体" w:hAnsi="宋体" w:cs="宋体"/>
          <w:color w:val="000000"/>
          <w:szCs w:val="21"/>
        </w:rPr>
        <w:t xml:space="preserve">。</w:t>
      </w:r>
      <w:r>
        <w:rPr>
          <w:rFonts w:hint="eastAsia" w:ascii="宋体" w:hAnsi="宋体" w:cs="宋体"/>
          <w:color w:val="000000"/>
          <w:szCs w:val="21"/>
        </w:rPr>
      </w:r>
      <w:r/>
    </w:p>
    <w:p>
      <w:pPr>
        <w:pStyle w:val="1147"/>
        <w:ind w:firstLine="422"/>
        <w:jc w:val="left"/>
        <w:spacing w:line="360" w:lineRule="auto"/>
        <w:rPr>
          <w:rFonts w:hint="eastAsia" w:ascii="宋体" w:hAnsi="宋体" w:cs="宋体"/>
          <w:b/>
          <w:bCs/>
          <w:color w:val="000000"/>
          <w:szCs w:val="21"/>
        </w:rPr>
      </w:pPr>
      <w:r>
        <w:rPr>
          <w:rFonts w:hint="eastAsia" w:ascii="宋体" w:hAnsi="宋体" w:cs="宋体"/>
          <w:b/>
          <w:bCs/>
          <w:color w:val="000000"/>
          <w:szCs w:val="21"/>
        </w:rPr>
        <w:t xml:space="preserve">三、甲乙双方的责任</w:t>
      </w:r>
      <w:r>
        <w:rPr>
          <w:rFonts w:hint="eastAsia" w:ascii="宋体" w:hAnsi="宋体" w:cs="宋体"/>
          <w:b/>
          <w:bCs/>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（一）甲方责任：</w:t>
      </w:r>
      <w:r>
        <w:rPr>
          <w:rFonts w:hint="eastAsia" w:ascii="宋体" w:hAnsi="宋体" w:cs="宋体"/>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甲方各项具体工作如下：</w:t>
      </w:r>
      <w:r>
        <w:rPr>
          <w:rFonts w:hint="eastAsia" w:ascii="宋体" w:hAnsi="宋体" w:cs="宋体"/>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1.检查、指导和监督乙方绿化养护工作。依据有关考核办法，定期或不定期组织人员检查考核乙方的养护质量和履行合同情况，对养护管理效果进行检查验收，出具巡查意见反馈表。</w:t>
      </w:r>
      <w:r>
        <w:rPr>
          <w:rFonts w:hint="eastAsia" w:ascii="宋体" w:hAnsi="宋体" w:cs="宋体"/>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2.按照合同的考核结果，负责对乙方支付合同养护费用的审核。</w:t>
      </w:r>
      <w:r>
        <w:rPr>
          <w:rFonts w:hint="eastAsia" w:ascii="宋体" w:hAnsi="宋体" w:cs="宋体"/>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w:t>
      </w:r>
      <w:bookmarkStart w:id="91" w:name="_Toc22000614"/>
      <w:r>
        <w:rPr>
          <w:rFonts w:hint="eastAsia" w:ascii="宋体" w:hAnsi="宋体" w:cs="宋体"/>
          <w:color w:val="000000"/>
          <w:szCs w:val="21"/>
        </w:rPr>
        <w:t xml:space="preserve">.按合同和考核结果等向乙方支付养护费用。因乙方养护达不到约定标准，甲方按照考核结果对乙方实施扣款，甚至终止合同。合同期内，因政府征用、改造、占用绿地等需要乙方退出或减少养护地段（范围），甲方有权要求乙方退出养护地段（范围），或相应减少乙方养护地段（范围）及经费，由此造成的经济损失，甲方不负赔偿责任。</w:t>
      </w:r>
      <w:bookmarkEnd w:id="91"/>
      <w:r>
        <w:rPr>
          <w:rFonts w:hint="eastAsia" w:ascii="宋体" w:hAnsi="宋体" w:cs="宋体"/>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4.发现乙方有违法分包、转包的行为，有权采取下述处置措施：</w:t>
      </w:r>
      <w:r>
        <w:rPr>
          <w:rFonts w:hint="eastAsia" w:ascii="宋体" w:hAnsi="宋体" w:cs="宋体"/>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（1）限期要求乙方废止与第三方的合同，责成乙方立即组织自身力量投入养护，由此造成一切后果由乙方承担。</w:t>
      </w:r>
      <w:r>
        <w:rPr>
          <w:rFonts w:hint="eastAsia" w:ascii="宋体" w:hAnsi="宋体" w:cs="宋体"/>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（2）终止与乙方签订的合同，由此造成的一切后果由乙方承担。</w:t>
      </w:r>
      <w:r>
        <w:rPr>
          <w:rFonts w:hint="eastAsia" w:ascii="宋体" w:hAnsi="宋体" w:cs="宋体"/>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（二）乙方责任：</w:t>
      </w:r>
      <w:r>
        <w:rPr>
          <w:rFonts w:hint="eastAsia" w:ascii="宋体" w:hAnsi="宋体" w:cs="宋体"/>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认真执行国家、省、市有关城市绿化管理的法律、法规和政策规章，执行甲方的管理考核办法，接受甲方检查、考核、监督。未征得采购人书面同意，不擅自将本合同的养护项目部分或全部转包或分包给他人，不非法转包，不违法分包。</w:t>
      </w:r>
      <w:r>
        <w:rPr>
          <w:rFonts w:hint="eastAsia" w:ascii="宋体" w:hAnsi="宋体" w:cs="宋体"/>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遵守甲方的各项规章制度,服从甲方的监督管理，不影响政府的形象；甲方提出的指导意见或考核提出整改意见，无条件按期执行和改进。甲方有重要活动或会议安排时，无条件组织力量及时全面做好绿化养护工作，确保出效果、树形象，紧急情况随叫随到。</w:t>
      </w:r>
      <w:r>
        <w:rPr>
          <w:rFonts w:hint="eastAsia" w:ascii="宋体" w:hAnsi="宋体" w:cs="宋体"/>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3.从业人员着装整齐，做到工完场清，文明操作。提供不少于</w:t>
      </w:r>
      <w:r>
        <w:rPr>
          <w:rFonts w:hint="eastAsia" w:ascii="宋体" w:hAnsi="宋体" w:cs="宋体"/>
          <w:color w:val="000000"/>
          <w:szCs w:val="21"/>
          <w:u w:val="single"/>
        </w:rPr>
        <w:t xml:space="preserve">       </w:t>
      </w:r>
      <w:r>
        <w:rPr>
          <w:rFonts w:hint="eastAsia" w:ascii="宋体" w:hAnsi="宋体" w:cs="宋体"/>
          <w:color w:val="000000"/>
          <w:szCs w:val="21"/>
        </w:rPr>
        <w:t xml:space="preserve">名驻场服务人员，项目负责人</w:t>
      </w:r>
      <w:r>
        <w:rPr>
          <w:rFonts w:hint="eastAsia" w:ascii="宋体" w:hAnsi="宋体" w:cs="宋体"/>
          <w:color w:val="000000"/>
          <w:szCs w:val="21"/>
          <w:u w:val="single"/>
        </w:rPr>
        <w:t xml:space="preserve">          </w:t>
      </w:r>
      <w:r>
        <w:rPr>
          <w:rFonts w:hint="eastAsia" w:ascii="宋体" w:hAnsi="宋体" w:cs="宋体"/>
          <w:color w:val="000000"/>
          <w:szCs w:val="21"/>
        </w:rPr>
        <w:t xml:space="preserve">（姓名）联系电话：</w:t>
      </w:r>
      <w:r>
        <w:rPr>
          <w:rFonts w:hint="eastAsia" w:ascii="宋体" w:hAnsi="宋体" w:cs="宋体"/>
          <w:color w:val="000000"/>
          <w:szCs w:val="21"/>
          <w:u w:val="single"/>
        </w:rPr>
        <w:t xml:space="preserve">          </w:t>
      </w:r>
      <w:r>
        <w:rPr>
          <w:rFonts w:hint="eastAsia" w:ascii="宋体" w:hAnsi="宋体" w:cs="宋体"/>
          <w:color w:val="000000"/>
          <w:szCs w:val="21"/>
        </w:rPr>
        <w:t xml:space="preserve">常驻项目。</w:t>
      </w:r>
      <w:r>
        <w:rPr>
          <w:rFonts w:hint="eastAsia" w:ascii="宋体" w:hAnsi="宋体" w:cs="宋体"/>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4.乙方要增强安全生产管理意识，努力把安全风险降到最低，积极履行对养护人员劳动保护和人身安全的保障义务，必须为养护人员缴纳人身意外保险等费用(合同签订前应提交备案）。</w:t>
      </w:r>
      <w:r>
        <w:rPr>
          <w:rFonts w:hint="eastAsia" w:ascii="宋体" w:hAnsi="宋体" w:cs="宋体"/>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5.配备履约必须的灌溉机械、修剪器具、施肥、治虫害器械及药物。</w:t>
      </w:r>
      <w:r>
        <w:rPr>
          <w:rFonts w:hint="eastAsia" w:ascii="宋体" w:hAnsi="宋体" w:cs="宋体"/>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6.建立健全绿化养护、管理制度和各岗位职责，建立日常养护巡视制度，做好日常养护记录；根据季节、气候、土壤、植物的生长习性和生长阶段及养护场地的具体情况合理安排、开展养护工作，完成去除枯死植株、植物补植、病虫害防治、浇灌排水、施肥、除草、植物修剪、植物防护（防旱、台、涝、除雪等）、清除绿化垃圾、应急处置等工作。根据甲方要求及时做好养护区域的局部调整，保证绿化观赏的整体性。</w:t>
      </w:r>
      <w:r>
        <w:rPr>
          <w:rFonts w:hint="eastAsia" w:ascii="宋体" w:hAnsi="宋体" w:cs="宋体"/>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7.开展养护工作时，严格遵守政府和有关主管部门对噪音污染、环境保护和安全生产等的管理规定，文明施工；按照公园物业服务单位要求，做好车辆、人员等方面的管理；对外开放的养护区域，处理好养护工作与游客的关系。园林垃圾（包含垃圾箱）由乙方自行负责处理，须实行“绿色化”处置，不得随意丢弃、污染环境。</w:t>
      </w:r>
      <w:r>
        <w:rPr>
          <w:rFonts w:hint="eastAsia" w:ascii="宋体" w:hAnsi="宋体" w:cs="宋体"/>
          <w:color w:val="000000"/>
          <w:szCs w:val="21"/>
        </w:rPr>
      </w:r>
      <w:r/>
    </w:p>
    <w:p>
      <w:pPr>
        <w:pStyle w:val="1147"/>
        <w:ind w:firstLine="420"/>
        <w:spacing w:line="360" w:lineRule="auto"/>
        <w:rPr>
          <w:rFonts w:hint="eastAsia" w:ascii="宋体" w:hAnsi="宋体" w:cs="宋体"/>
          <w:color w:val="000000"/>
          <w:szCs w:val="21"/>
        </w:rPr>
      </w:pPr>
      <w:r>
        <w:rPr>
          <w:rFonts w:hint="eastAsia" w:ascii="宋体" w:hAnsi="宋体" w:cs="宋体"/>
          <w:color w:val="000000"/>
          <w:szCs w:val="21"/>
        </w:rPr>
        <w:t xml:space="preserve">8.根据创建文明施工现场的要求，现场材料有序堆放，做好施工区域周围的安全围护，养护管理工作不得破坏地下管线等市政公用设施。养护期间，因乙方原因造成养护范围内的地下管线和现有建筑物、构筑物等设施损坏的，立即报告甲方并及时通知相关部门处理，乙方承担由此而发生的责任和一切损失、复建费用等。</w:t>
      </w:r>
      <w:r>
        <w:rPr>
          <w:rFonts w:hint="eastAsia" w:ascii="宋体" w:hAnsi="宋体" w:cs="宋体"/>
          <w:color w:val="000000"/>
          <w:szCs w:val="21"/>
        </w:rPr>
      </w:r>
      <w:r/>
    </w:p>
    <w:p>
      <w:pPr>
        <w:pStyle w:val="1147"/>
        <w:ind w:firstLine="420"/>
        <w:spacing w:line="360" w:lineRule="auto"/>
        <w:rPr>
          <w:rFonts w:hint="eastAsia" w:ascii="宋体" w:hAnsi="宋体" w:cs="宋体"/>
          <w:color w:val="000000"/>
          <w:szCs w:val="21"/>
        </w:rPr>
      </w:pPr>
      <w:r>
        <w:rPr>
          <w:rFonts w:hint="eastAsia" w:ascii="宋体" w:hAnsi="宋体" w:cs="宋体"/>
          <w:color w:val="000000"/>
          <w:szCs w:val="21"/>
        </w:rPr>
        <w:t xml:space="preserve">9.由于管理不善、雨水冲刷、积水或者人为破坏、偷盗等原因（包括：因自然灾害、极端天气等原因）造成的苗木缺损造成的苗木缺损等，由乙方自费进行补植或恢复，补植或恢复的品种同原品种和规格一致（原规格树木为老化树木或移栽不易成活的，酌情处理），无法补植或恢复的要赔偿。乙方做好养护范围内安全防范工作，充分考虑各种潜在风险，包括工人的意外伤害防范以及操作不当、养护不当（如蛀干害虫未及时防治引起枝条砸落）或管理不善而造成人身伤害或财产损失。上述问题一旦发生，均由乙方负责处理解决，所发生的费用（包括赔偿费用）均由乙方承担。</w:t>
      </w:r>
      <w:r>
        <w:rPr>
          <w:rFonts w:hint="eastAsia" w:ascii="宋体" w:hAnsi="宋体" w:cs="宋体"/>
          <w:color w:val="000000"/>
          <w:szCs w:val="21"/>
        </w:rPr>
      </w:r>
      <w:r/>
    </w:p>
    <w:p>
      <w:pPr>
        <w:pStyle w:val="1147"/>
        <w:ind w:firstLine="420"/>
        <w:spacing w:line="360" w:lineRule="auto"/>
        <w:rPr>
          <w:rFonts w:hint="eastAsia" w:ascii="宋体" w:hAnsi="宋体" w:cs="宋体"/>
          <w:color w:val="000000"/>
          <w:szCs w:val="21"/>
        </w:rPr>
      </w:pPr>
      <w:r>
        <w:rPr>
          <w:rFonts w:hint="eastAsia" w:ascii="宋体" w:hAnsi="宋体" w:cs="宋体"/>
          <w:color w:val="000000"/>
          <w:szCs w:val="21"/>
        </w:rPr>
        <w:t xml:space="preserve">10.养护管理期满，将养护范围内的各类植物完好地移交给甲方。</w:t>
      </w:r>
      <w:r>
        <w:rPr>
          <w:rFonts w:hint="eastAsia" w:ascii="宋体" w:hAnsi="宋体" w:cs="宋体"/>
          <w:color w:val="000000"/>
          <w:szCs w:val="21"/>
        </w:rPr>
      </w:r>
      <w:r/>
    </w:p>
    <w:p>
      <w:pPr>
        <w:pStyle w:val="1147"/>
        <w:ind w:firstLine="420"/>
        <w:spacing w:line="360" w:lineRule="auto"/>
        <w:rPr>
          <w:rFonts w:hint="eastAsia" w:ascii="宋体" w:hAnsi="宋体" w:cs="宋体"/>
          <w:color w:val="000000"/>
          <w:szCs w:val="21"/>
        </w:rPr>
      </w:pPr>
      <w:r>
        <w:rPr>
          <w:rFonts w:hint="eastAsia" w:ascii="宋体" w:hAnsi="宋体" w:cs="宋体"/>
          <w:color w:val="000000"/>
          <w:szCs w:val="21"/>
        </w:rPr>
        <w:t xml:space="preserve">11.对毁绿、占绿（包括超审批范围、时间占绿）的行为，在第一时间（当日17：00之前发生的需当日处置，当日17：00以后发生的需在次日12：00之前处置）内发现并制止、上报甲方及相关执法单位，只上报而未作实质性处置的视为未有效制止毁绿、占绿行为。</w:t>
      </w:r>
      <w:r>
        <w:rPr>
          <w:rFonts w:hint="eastAsia" w:ascii="宋体" w:hAnsi="宋体" w:cs="宋体"/>
          <w:color w:val="000000"/>
          <w:szCs w:val="21"/>
        </w:rPr>
      </w:r>
      <w:r/>
    </w:p>
    <w:p>
      <w:pPr>
        <w:pStyle w:val="1147"/>
        <w:ind w:firstLine="420"/>
        <w:spacing w:line="360" w:lineRule="auto"/>
        <w:rPr>
          <w:rFonts w:hint="eastAsia" w:ascii="宋体" w:hAnsi="宋体" w:cs="宋体"/>
          <w:color w:val="000000"/>
          <w:szCs w:val="21"/>
        </w:rPr>
      </w:pPr>
      <w:r>
        <w:rPr>
          <w:rFonts w:hint="eastAsia" w:ascii="宋体" w:hAnsi="宋体" w:cs="宋体"/>
          <w:color w:val="000000"/>
          <w:szCs w:val="21"/>
        </w:rPr>
        <w:t xml:space="preserve">12.完成文明城市创建、生态园林城市创建甲方交办的相应任务；完成甲方交办的片区内、养护清单外的其他各项任务；负责公（游）园中步道路面破损修复、亭台、坐凳、栏杆、栅栏、景观灯等公共设施和游乐设施的维修更换。该项费用由乙方承担。</w:t>
      </w:r>
      <w:r>
        <w:rPr>
          <w:rFonts w:hint="eastAsia" w:ascii="宋体" w:hAnsi="宋体" w:cs="宋体"/>
          <w:color w:val="000000"/>
          <w:szCs w:val="21"/>
        </w:rPr>
      </w:r>
      <w:r/>
    </w:p>
    <w:p>
      <w:pPr>
        <w:pStyle w:val="1147"/>
        <w:ind w:firstLine="420"/>
        <w:spacing w:line="360" w:lineRule="auto"/>
        <w:rPr>
          <w:rFonts w:hint="eastAsia"/>
          <w:color w:val="000000"/>
        </w:rPr>
      </w:pPr>
      <w:r>
        <w:rPr>
          <w:rFonts w:hint="eastAsia" w:ascii="宋体" w:hAnsi="宋体" w:cs="宋体"/>
          <w:color w:val="000000"/>
          <w:szCs w:val="21"/>
        </w:rPr>
        <w:t xml:space="preserve">13.接受甲方的管理、监督、检查和考核，对甲方发出的整改通知，应在通知规定时间内按要求进行整改。乙方在规定时间内没有整改或无正当理由拒绝整改时，甲方可以另行委托他人予以整改，所发生的费用由乙方承担。</w:t>
      </w:r>
      <w:r>
        <w:rPr>
          <w:rFonts w:hint="eastAsia"/>
          <w:color w:val="000000"/>
        </w:rPr>
      </w:r>
      <w:r/>
    </w:p>
    <w:p>
      <w:pPr>
        <w:pStyle w:val="1147"/>
        <w:ind w:firstLine="420"/>
        <w:jc w:val="left"/>
        <w:spacing w:line="360" w:lineRule="auto"/>
        <w:rPr>
          <w:rFonts w:hint="eastAsia" w:ascii="宋体" w:hAnsi="宋体" w:eastAsia="宋体" w:cs="宋体"/>
          <w:color w:val="000000"/>
          <w:szCs w:val="21"/>
        </w:rPr>
      </w:pPr>
      <w:r>
        <w:rPr>
          <w:rFonts w:hint="eastAsia" w:ascii="宋体" w:hAnsi="宋体" w:cs="宋体"/>
          <w:color w:val="000000"/>
          <w:szCs w:val="21"/>
        </w:rPr>
        <w:t xml:space="preserve">14.保证绿化树木、草坪的成活，并长势良好。及时除草、治虫、更换死亡苗木、草坪或花卉。对于因养</w:t>
      </w:r>
      <w:r>
        <w:rPr>
          <w:rFonts w:hint="eastAsia" w:ascii="宋体" w:hAnsi="宋体" w:eastAsia="宋体" w:cs="宋体"/>
          <w:color w:val="000000"/>
          <w:szCs w:val="21"/>
        </w:rPr>
        <w:t xml:space="preserve">护管理能力或措施原因导致的苗木死亡，按市价赔偿。及时清运养护垃圾，保证场地整洁、有序。</w:t>
      </w:r>
      <w:r>
        <w:rPr>
          <w:rFonts w:hint="eastAsia" w:ascii="宋体" w:hAnsi="宋体" w:eastAsia="宋体" w:cs="宋体"/>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eastAsia="宋体" w:cs="宋体"/>
          <w:color w:val="000000"/>
          <w:szCs w:val="21"/>
        </w:rPr>
        <w:t xml:space="preserve">15.对于养护管理中存在的潜</w:t>
      </w:r>
      <w:r>
        <w:rPr>
          <w:rFonts w:hint="eastAsia" w:ascii="宋体" w:hAnsi="宋体" w:cs="宋体"/>
          <w:color w:val="000000"/>
          <w:szCs w:val="21"/>
        </w:rPr>
        <w:t xml:space="preserve">在问题，有义务及时向甲方提出建议和意见，并配合甲方实施整改。</w:t>
      </w:r>
      <w:r>
        <w:rPr>
          <w:rFonts w:hint="eastAsia" w:ascii="宋体" w:hAnsi="宋体" w:cs="宋体"/>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16.自然灾害及人为破坏等绿地毁损的预防和及时修复，做到：</w:t>
      </w:r>
      <w:r>
        <w:rPr>
          <w:rFonts w:hint="eastAsia" w:ascii="宋体" w:hAnsi="宋体" w:cs="宋体"/>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（1）迅速采取保全措施，尽力减少损失。</w:t>
      </w:r>
      <w:r>
        <w:rPr>
          <w:rFonts w:hint="eastAsia" w:ascii="宋体" w:hAnsi="宋体" w:cs="宋体"/>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（2）将发生不可抗力影响的情况和证明材料在事发后的24小时内报告甲方，以便甲方及时确认。</w:t>
      </w:r>
      <w:r>
        <w:rPr>
          <w:rFonts w:hint="eastAsia" w:ascii="宋体" w:hAnsi="宋体" w:cs="宋体"/>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（3）提出毁绿事件引起的修复、补植方案，积极配合甲方，维护甲方利益。</w:t>
      </w:r>
      <w:r>
        <w:rPr>
          <w:rFonts w:hint="eastAsia" w:ascii="宋体" w:hAnsi="宋体" w:cs="宋体"/>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（4）如不能履行合同，由双方协商处理。</w:t>
      </w:r>
      <w:r>
        <w:rPr>
          <w:rFonts w:hint="eastAsia" w:ascii="宋体" w:hAnsi="宋体" w:cs="宋体"/>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 17.合法用工，按时发放养护从业人员工资，聘用人员工资待遇不低于当地政府最低工资待遇标准（社会保障和意外保险另算），安全生产的措施和配置安全作业的劳保用品。</w:t>
      </w:r>
      <w:r>
        <w:rPr>
          <w:rFonts w:hint="eastAsia" w:ascii="宋体" w:hAnsi="宋体" w:cs="宋体"/>
          <w:color w:val="000000"/>
          <w:szCs w:val="21"/>
        </w:rPr>
      </w:r>
      <w:r/>
    </w:p>
    <w:p>
      <w:pPr>
        <w:pStyle w:val="1147"/>
        <w:ind w:firstLine="422"/>
        <w:jc w:val="left"/>
        <w:spacing w:line="360" w:lineRule="auto"/>
        <w:rPr>
          <w:rFonts w:hint="eastAsia" w:ascii="宋体" w:hAnsi="宋体" w:cs="宋体"/>
          <w:b/>
          <w:bCs/>
          <w:color w:val="000000"/>
          <w:szCs w:val="21"/>
        </w:rPr>
      </w:pPr>
      <w:r>
        <w:rPr>
          <w:rFonts w:hint="eastAsia" w:ascii="宋体" w:hAnsi="宋体" w:cs="宋体"/>
          <w:b/>
          <w:bCs/>
          <w:color w:val="000000"/>
          <w:szCs w:val="21"/>
        </w:rPr>
        <w:t xml:space="preserve">四、安全防护及事故处理</w:t>
      </w:r>
      <w:r>
        <w:rPr>
          <w:rFonts w:hint="eastAsia" w:ascii="宋体" w:hAnsi="宋体" w:cs="宋体"/>
          <w:b/>
          <w:bCs/>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1.要求</w:t>
      </w:r>
      <w:r>
        <w:rPr>
          <w:rFonts w:hint="eastAsia" w:ascii="宋体" w:hAnsi="宋体" w:cs="宋体"/>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（1）乙方全面负责安全，合同期内，乙方发生的任何责任事故都与甲方无关。</w:t>
      </w:r>
      <w:r>
        <w:rPr>
          <w:rFonts w:hint="eastAsia" w:ascii="宋体" w:hAnsi="宋体" w:cs="宋体"/>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乙方在养护期间，应当严格遵守安全生产作业的有关管理制度，并随时接受行业安全检查人员依法实施的监督检查，采取必要的安全防护措施，消除事故隐患。由于乙方安全措施不力造成事故的责任和因此发生的费用，由乙方承担。</w:t>
      </w:r>
      <w:r>
        <w:rPr>
          <w:rFonts w:hint="eastAsia" w:ascii="宋体" w:hAnsi="宋体" w:cs="宋体"/>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（3）乙方应对其在养护场地的工作人员进行安全教育，并对他们的安全负责。</w:t>
      </w:r>
      <w:r>
        <w:rPr>
          <w:rFonts w:hint="eastAsia" w:ascii="宋体" w:hAnsi="宋体" w:cs="宋体"/>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2.安全防范</w:t>
      </w:r>
      <w:r>
        <w:rPr>
          <w:rFonts w:hint="eastAsia" w:ascii="宋体" w:hAnsi="宋体" w:cs="宋体"/>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（1）乙方在从事喷洒农药、控制有害生物、修剪树木、修理设施、防台防汛等工作时应自行采取相应的安全防护措施，安全防护费用由乙方自行承担。施用药剂避免影响他人。</w:t>
      </w:r>
      <w:r>
        <w:rPr>
          <w:rFonts w:hint="eastAsia" w:ascii="宋体" w:hAnsi="宋体" w:cs="宋体"/>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（2）对于存在安全隐患的设施，应及时提请甲方予以处置。</w:t>
      </w:r>
      <w:r>
        <w:rPr>
          <w:rFonts w:hint="eastAsia" w:ascii="宋体" w:hAnsi="宋体" w:cs="宋体"/>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3.环境保护</w:t>
      </w:r>
      <w:r>
        <w:rPr>
          <w:rFonts w:hint="eastAsia" w:ascii="宋体" w:hAnsi="宋体" w:cs="宋体"/>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（1）养护期间，乙方应遵守国家有关环境保护的政策、法规。</w:t>
      </w:r>
      <w:r>
        <w:rPr>
          <w:rFonts w:hint="eastAsia" w:ascii="宋体" w:hAnsi="宋体" w:cs="宋体"/>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（2）乙方应按合同约定进行施肥、树干涂白、防治病虫害等工作。施肥、树干涂白不得造成绿化景观和周边环境污染，防治病虫害药剂使用无毒、低毒药剂，禁止使用禁用农药。</w:t>
      </w:r>
      <w:r>
        <w:rPr>
          <w:rFonts w:hint="eastAsia" w:ascii="宋体" w:hAnsi="宋体" w:cs="宋体"/>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4.事故处理</w:t>
      </w:r>
      <w:r>
        <w:rPr>
          <w:rFonts w:hint="eastAsia" w:ascii="宋体" w:hAnsi="宋体" w:cs="宋体"/>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（1）养护期间，若发生重大伤亡及其他安全事故，乙方应立即上报甲方，同时按政府规定要求处理。</w:t>
      </w:r>
      <w:r>
        <w:rPr>
          <w:rFonts w:hint="eastAsia" w:ascii="宋体" w:hAnsi="宋体" w:cs="宋体"/>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（2）乙方全面负责安全，合同期内，乙方发生的任何责任事故都与甲方无关。</w:t>
      </w:r>
      <w:r>
        <w:rPr>
          <w:rFonts w:hint="eastAsia" w:ascii="宋体" w:hAnsi="宋体" w:cs="宋体"/>
          <w:color w:val="000000"/>
          <w:szCs w:val="21"/>
        </w:rPr>
      </w:r>
      <w:r/>
    </w:p>
    <w:p>
      <w:pPr>
        <w:pStyle w:val="1147"/>
        <w:ind w:firstLine="422"/>
        <w:jc w:val="left"/>
        <w:spacing w:line="360" w:lineRule="auto"/>
        <w:rPr>
          <w:rFonts w:hint="eastAsia" w:ascii="宋体" w:hAnsi="宋体" w:cs="宋体"/>
          <w:b/>
          <w:bCs/>
          <w:color w:val="000000"/>
          <w:szCs w:val="21"/>
        </w:rPr>
      </w:pPr>
      <w:r>
        <w:rPr>
          <w:rFonts w:hint="eastAsia" w:ascii="宋体" w:hAnsi="宋体" w:cs="宋体"/>
          <w:b/>
          <w:bCs/>
          <w:color w:val="000000"/>
          <w:szCs w:val="21"/>
        </w:rPr>
        <w:t xml:space="preserve">五、普查、交接与验收</w:t>
      </w:r>
      <w:r>
        <w:rPr>
          <w:rFonts w:hint="eastAsia" w:ascii="宋体" w:hAnsi="宋体" w:cs="宋体"/>
          <w:b/>
          <w:bCs/>
          <w:color w:val="000000"/>
          <w:szCs w:val="21"/>
        </w:rPr>
      </w:r>
      <w:r/>
    </w:p>
    <w:p>
      <w:pPr>
        <w:pStyle w:val="1147"/>
        <w:ind w:firstLine="420"/>
        <w:jc w:val="left"/>
        <w:spacing w:line="360" w:lineRule="auto"/>
        <w:rPr>
          <w:rFonts w:ascii="宋体" w:hAnsi="宋体" w:cs="宋体"/>
          <w:color w:val="000000"/>
          <w:szCs w:val="21"/>
          <w:highlight w:val="none"/>
        </w:rPr>
      </w:pPr>
      <w:r>
        <w:rPr>
          <w:rFonts w:hint="eastAsia" w:ascii="宋体" w:hAnsi="宋体" w:cs="宋体"/>
          <w:color w:val="000000"/>
          <w:szCs w:val="21"/>
        </w:rPr>
        <w:t xml:space="preserve">养护合同到期前，甲方对养护范围内绿化进行普查，乙方应配合普查工作。养护合同到期前，绿地重新</w:t>
      </w:r>
      <w:r>
        <w:rPr>
          <w:rFonts w:hint="eastAsia" w:ascii="宋体" w:hAnsi="宋体" w:cs="宋体"/>
          <w:color w:val="000000"/>
          <w:szCs w:val="21"/>
          <w:lang w:val="en-US" w:eastAsia="zh-CN"/>
        </w:rPr>
        <w:t xml:space="preserve">采购</w:t>
      </w:r>
      <w:r>
        <w:rPr>
          <w:rFonts w:hint="eastAsia" w:ascii="宋体" w:hAnsi="宋体" w:cs="宋体"/>
          <w:color w:val="000000"/>
          <w:szCs w:val="21"/>
        </w:rPr>
        <w:t xml:space="preserve">并确定新的养护承包人后，乙方应做好与新养护承包人的交接工作，乙方及新养护承包人最迟于原绿地养护合同到期后一个月内完成交接工作。对于交接过程中发现的问题，确系乙方原因所</w:t>
      </w:r>
      <w:r>
        <w:rPr>
          <w:rFonts w:hint="eastAsia" w:ascii="宋体" w:hAnsi="宋体" w:cs="宋体"/>
          <w:color w:val="000000"/>
          <w:szCs w:val="21"/>
          <w:highlight w:val="none"/>
        </w:rPr>
        <w:t xml:space="preserve">致，乙方需在规定时间内按要求整改到位，逾期整改不到位由新养护承包人进行整改，所需费用由乙方支付，否则甲方不予结算乙方养护费用。乙方对养护范围内内存在的问题整改完成，由甲方、新养护承包人进行验收，验收通过后，交新养护单位管护。</w:t>
      </w:r>
      <w:r>
        <w:rPr>
          <w:rFonts w:ascii="宋体" w:hAnsi="宋体" w:cs="宋体"/>
          <w:color w:val="000000"/>
          <w:szCs w:val="21"/>
          <w:highlight w:val="none"/>
        </w:rPr>
      </w:r>
      <w:r/>
    </w:p>
    <w:p>
      <w:pPr>
        <w:pStyle w:val="1147"/>
        <w:ind w:firstLine="422"/>
        <w:jc w:val="left"/>
        <w:spacing w:line="360" w:lineRule="auto"/>
        <w:rPr>
          <w:rFonts w:hint="eastAsia" w:ascii="宋体" w:hAnsi="宋体" w:cs="宋体"/>
          <w:b/>
          <w:bCs/>
          <w:color w:val="000000"/>
          <w:szCs w:val="21"/>
        </w:rPr>
      </w:pPr>
      <w:r>
        <w:rPr>
          <w:rFonts w:hint="eastAsia" w:ascii="宋体" w:hAnsi="宋体" w:cs="宋体"/>
          <w:b/>
          <w:bCs/>
          <w:color w:val="000000"/>
          <w:szCs w:val="21"/>
        </w:rPr>
        <w:t xml:space="preserve">六、养护施工所需人员、机械、材料、器具设备 </w:t>
      </w:r>
      <w:r>
        <w:rPr>
          <w:rFonts w:hint="eastAsia" w:ascii="宋体" w:hAnsi="宋体" w:cs="宋体"/>
          <w:b/>
          <w:bCs/>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1.乙方应按照</w:t>
      </w:r>
      <w:r>
        <w:rPr>
          <w:rFonts w:hint="eastAsia" w:ascii="宋体" w:hAnsi="宋体" w:cs="宋体"/>
          <w:color w:val="000000"/>
          <w:szCs w:val="21"/>
          <w:lang w:val="en-US" w:eastAsia="zh-CN"/>
        </w:rPr>
        <w:t xml:space="preserve">响应</w:t>
      </w:r>
      <w:r>
        <w:rPr>
          <w:rFonts w:hint="eastAsia" w:ascii="宋体" w:hAnsi="宋体" w:cs="宋体"/>
          <w:color w:val="000000"/>
          <w:szCs w:val="21"/>
        </w:rPr>
        <w:t xml:space="preserve">文件配置养护所需人员、机械、材料、器具设备，若实际投入未达到投标文件规定的要求，第一次甲方将书面通知整改，第二次将按实际投入情况计算养护费，第三次将解除合同，并不支付养护费。</w:t>
      </w:r>
      <w:r>
        <w:rPr>
          <w:rFonts w:hint="eastAsia" w:ascii="宋体" w:hAnsi="宋体" w:cs="宋体"/>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乙方应当对投入使用的机械、材料、器具设备的质量负责。乙方应保证其提供的机械、材料、器具设备符合安全标准。乙方在使用前，应按规范要求进行检验或试验，不合格的不得使用。检验或试验费用由乙方承担。</w:t>
      </w:r>
      <w:r>
        <w:rPr>
          <w:rFonts w:hint="eastAsia" w:ascii="宋体" w:hAnsi="宋体" w:cs="宋体"/>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乙方中标后，在合同签订前须在泰州医药高新区（高港区）范围内设置固定办公场所，面积不少于100㎡，提供租赁合同或产权证明供甲方核查，逾期未提供的按1万/天从合同价中扣除。同时乙方应积极履行防疫等相关政策，做好人员市内流通，如因乙方未按规定履行防疫等相关政策而造成人员不能到岗或不能按合同要求进行养护工作，给采购人造成损失的，按10万元/次，从合同价中扣除。</w:t>
      </w:r>
      <w:r>
        <w:rPr>
          <w:rFonts w:hint="eastAsia" w:ascii="宋体" w:hAnsi="宋体" w:cs="宋体"/>
          <w:color w:val="000000"/>
          <w:szCs w:val="21"/>
        </w:rPr>
      </w:r>
      <w:r/>
    </w:p>
    <w:p>
      <w:pPr>
        <w:pStyle w:val="1147"/>
        <w:ind w:firstLine="422"/>
        <w:jc w:val="left"/>
        <w:spacing w:line="360" w:lineRule="auto"/>
        <w:rPr>
          <w:rFonts w:hint="eastAsia" w:ascii="宋体" w:hAnsi="宋体" w:cs="宋体"/>
          <w:b/>
          <w:bCs/>
          <w:color w:val="000000"/>
          <w:szCs w:val="21"/>
        </w:rPr>
      </w:pPr>
      <w:r>
        <w:rPr>
          <w:rFonts w:hint="eastAsia" w:ascii="宋体" w:hAnsi="宋体" w:cs="宋体"/>
          <w:b/>
          <w:bCs/>
          <w:color w:val="000000"/>
          <w:szCs w:val="21"/>
        </w:rPr>
        <w:t xml:space="preserve">七、补充说明</w:t>
      </w:r>
      <w:r>
        <w:rPr>
          <w:rFonts w:hint="eastAsia" w:ascii="宋体" w:hAnsi="宋体" w:cs="宋体"/>
          <w:b/>
          <w:bCs/>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1.如因甲方举办较大活动，需占用绿地、影响植物的，在接到甲方通知后，乙方必须积极配合，因该活动导致的绿地或植物损失由已方负责恢复，且承担修复、恢复费用。</w:t>
      </w:r>
      <w:r>
        <w:rPr>
          <w:rFonts w:hint="eastAsia" w:ascii="宋体" w:hAnsi="宋体" w:cs="宋体"/>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2.甲方有权调整或增减乙方所管辖的绿地，包括绿地的范围、形式或绿地内的植物等，但必须提前通知乙方，乙方须积极配合。</w:t>
      </w:r>
      <w:r>
        <w:rPr>
          <w:rFonts w:hint="eastAsia" w:ascii="宋体" w:hAnsi="宋体" w:cs="宋体"/>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3.未征得甲方书面同意，擅自将本合同的养护项目部分或全部转包或分包给他人的，甲方有权单方面解除合同。给甲方造成的损失的，乙方还应当对超过部分予以赔偿，且承担相应的法律责任。</w:t>
      </w:r>
      <w:r>
        <w:rPr>
          <w:rFonts w:hint="eastAsia" w:ascii="宋体" w:hAnsi="宋体" w:cs="宋体"/>
          <w:color w:val="000000"/>
          <w:szCs w:val="21"/>
        </w:rPr>
      </w:r>
      <w:r/>
    </w:p>
    <w:p>
      <w:pPr>
        <w:pStyle w:val="1147"/>
        <w:ind w:firstLine="422"/>
        <w:jc w:val="left"/>
        <w:spacing w:line="360" w:lineRule="auto"/>
        <w:rPr>
          <w:rFonts w:hint="eastAsia" w:ascii="宋体" w:hAnsi="宋体" w:cs="宋体"/>
          <w:b/>
          <w:bCs/>
          <w:color w:val="000000"/>
          <w:szCs w:val="21"/>
        </w:rPr>
      </w:pPr>
      <w:r>
        <w:rPr>
          <w:rFonts w:hint="eastAsia" w:ascii="宋体" w:hAnsi="宋体" w:cs="宋体"/>
          <w:b/>
          <w:bCs/>
          <w:color w:val="000000"/>
          <w:szCs w:val="21"/>
        </w:rPr>
        <w:t xml:space="preserve">八、违约责任</w:t>
      </w:r>
      <w:r>
        <w:rPr>
          <w:rFonts w:hint="eastAsia" w:ascii="宋体" w:hAnsi="宋体" w:cs="宋体"/>
          <w:b/>
          <w:bCs/>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因一方违约使合同不能履行，另一方欲终止或解除全部合同，应提前10天通知违约方后，方可终止或解除合同，由违约方承担违约责任。</w:t>
      </w:r>
      <w:r>
        <w:rPr>
          <w:rFonts w:hint="eastAsia" w:ascii="宋体" w:hAnsi="宋体" w:cs="宋体"/>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合同履行过程中，双方可根据有关法律、行政法规规定，结合养护项目的实际情况，经协商一致后订立补充协议。补充协议视为本合同的组成部分。</w:t>
      </w:r>
      <w:r>
        <w:rPr>
          <w:rFonts w:hint="eastAsia" w:ascii="宋体" w:hAnsi="宋体" w:cs="宋体"/>
          <w:color w:val="000000"/>
          <w:szCs w:val="21"/>
        </w:rPr>
      </w:r>
      <w:r/>
    </w:p>
    <w:p>
      <w:pPr>
        <w:pStyle w:val="1147"/>
        <w:ind w:firstLine="422"/>
        <w:jc w:val="left"/>
        <w:spacing w:line="360" w:lineRule="auto"/>
        <w:rPr>
          <w:rFonts w:hint="eastAsia" w:ascii="宋体" w:hAnsi="宋体" w:cs="宋体"/>
          <w:b/>
          <w:bCs/>
          <w:color w:val="000000"/>
          <w:szCs w:val="21"/>
        </w:rPr>
      </w:pPr>
      <w:r>
        <w:rPr>
          <w:rFonts w:hint="eastAsia" w:ascii="宋体" w:hAnsi="宋体" w:cs="宋体"/>
          <w:b/>
          <w:bCs/>
          <w:color w:val="000000"/>
          <w:szCs w:val="21"/>
        </w:rPr>
        <w:t xml:space="preserve">九、合同的终止</w:t>
      </w:r>
      <w:r>
        <w:rPr>
          <w:rFonts w:hint="eastAsia" w:ascii="宋体" w:hAnsi="宋体" w:cs="宋体"/>
          <w:b/>
          <w:bCs/>
          <w:color w:val="000000"/>
          <w:szCs w:val="21"/>
        </w:rPr>
      </w:r>
      <w:r/>
    </w:p>
    <w:p>
      <w:pPr>
        <w:pStyle w:val="1147"/>
        <w:ind w:firstLine="420"/>
        <w:spacing w:line="360" w:lineRule="auto"/>
        <w:rPr>
          <w:rFonts w:hint="eastAsia" w:ascii="宋体" w:hAnsi="宋体" w:cs="宋体"/>
          <w:color w:val="000000"/>
          <w:szCs w:val="21"/>
        </w:rPr>
      </w:pPr>
      <w:r>
        <w:rPr>
          <w:rFonts w:hint="eastAsia" w:ascii="宋体" w:hAnsi="宋体" w:cs="宋体"/>
          <w:color w:val="000000"/>
          <w:szCs w:val="21"/>
        </w:rPr>
        <w:t xml:space="preserve">1.乙方若在承包养护期间，未征得甲方书面同意，擅自将本合同的养护项目部分或全部转包或分包给他人的，将绿地养护管理转包他人（项目负责人未经采购人许可擅自变更的可视为转包行为），由此产生的一切法律责任和经济损失由乙方承担。</w:t>
      </w:r>
      <w:r>
        <w:rPr>
          <w:rFonts w:hint="eastAsia" w:ascii="宋体" w:hAnsi="宋体" w:cs="宋体"/>
          <w:color w:val="000000"/>
          <w:szCs w:val="21"/>
        </w:rPr>
      </w:r>
      <w:r/>
    </w:p>
    <w:p>
      <w:pPr>
        <w:pStyle w:val="114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2.乙方连续</w:t>
      </w:r>
      <w:r>
        <w:rPr>
          <w:rFonts w:hint="eastAsia" w:ascii="宋体" w:hAnsi="宋体" w:cs="宋体"/>
          <w:color w:val="000000"/>
          <w:szCs w:val="21"/>
          <w:highlight w:val="none"/>
          <w:lang w:val="en-US" w:eastAsia="zh-CN"/>
        </w:rPr>
        <w:t xml:space="preserve">两次</w:t>
      </w:r>
      <w:r>
        <w:rPr>
          <w:rFonts w:hint="eastAsia" w:ascii="宋体" w:hAnsi="宋体" w:cs="宋体"/>
          <w:color w:val="000000"/>
          <w:szCs w:val="21"/>
          <w:highlight w:val="none"/>
        </w:rPr>
        <w:t xml:space="preserve">被考评不合格</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（考核标准详见：《绿化养护考核管理办法》）。</w:t>
      </w:r>
      <w:r>
        <w:rPr>
          <w:rFonts w:hint="eastAsia" w:ascii="宋体" w:hAnsi="宋体" w:cs="宋体"/>
          <w:color w:val="000000"/>
          <w:szCs w:val="21"/>
          <w:highlight w:val="none"/>
        </w:rPr>
      </w:r>
      <w:r/>
    </w:p>
    <w:p>
      <w:pPr>
        <w:pStyle w:val="1147"/>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未经采购人同意，项目负责人缺岗累计3日/月，养护人员人数达不到采购文件规定人数要求的</w:t>
      </w:r>
      <w:r>
        <w:rPr>
          <w:rFonts w:hint="eastAsia" w:ascii="宋体" w:hAnsi="宋体" w:cs="宋体"/>
          <w:color w:val="000000"/>
          <w:szCs w:val="21"/>
          <w:highlight w:val="none"/>
          <w:lang w:val="en-US" w:eastAsia="zh-CN"/>
        </w:rPr>
        <w:t xml:space="preserve">且影响养护质量及进度的。</w:t>
      </w:r>
      <w:r>
        <w:rPr>
          <w:rFonts w:hint="eastAsia" w:ascii="宋体" w:hAnsi="宋体" w:eastAsia="宋体" w:cs="宋体"/>
          <w:color w:val="000000"/>
          <w:szCs w:val="21"/>
          <w:highlight w:val="none"/>
          <w:lang w:eastAsia="zh-CN"/>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highlight w:val="none"/>
        </w:rPr>
        <w:t xml:space="preserve">4.如果乙方破产或无清偿能力时，甲方在任何时候书面通知乙方终止合同而不给乙方补偿。该终</w:t>
      </w:r>
      <w:r>
        <w:rPr>
          <w:rFonts w:hint="eastAsia" w:ascii="宋体" w:hAnsi="宋体" w:cs="宋体"/>
          <w:color w:val="000000"/>
          <w:szCs w:val="21"/>
        </w:rPr>
        <w:t xml:space="preserve">止合同将不损害或影响甲方已经或将要采取的补救措施的权利。</w:t>
      </w:r>
      <w:r>
        <w:rPr>
          <w:rFonts w:hint="eastAsia" w:ascii="宋体" w:hAnsi="宋体" w:cs="宋体"/>
          <w:color w:val="000000"/>
          <w:szCs w:val="21"/>
        </w:rPr>
      </w:r>
      <w:r/>
    </w:p>
    <w:p>
      <w:pPr>
        <w:pStyle w:val="1147"/>
        <w:ind w:firstLine="422"/>
        <w:jc w:val="left"/>
        <w:spacing w:line="360" w:lineRule="auto"/>
        <w:rPr>
          <w:rFonts w:hint="eastAsia" w:ascii="宋体" w:hAnsi="宋体" w:cs="宋体"/>
          <w:b/>
          <w:bCs/>
          <w:color w:val="000000"/>
          <w:szCs w:val="21"/>
        </w:rPr>
      </w:pPr>
      <w:r>
        <w:rPr>
          <w:rFonts w:hint="eastAsia" w:ascii="宋体" w:hAnsi="宋体" w:cs="宋体"/>
          <w:b/>
          <w:bCs/>
          <w:color w:val="000000"/>
          <w:szCs w:val="21"/>
        </w:rPr>
        <w:t xml:space="preserve">十、合同的生效及其它</w:t>
      </w:r>
      <w:r>
        <w:rPr>
          <w:rFonts w:hint="eastAsia" w:ascii="宋体" w:hAnsi="宋体" w:cs="宋体"/>
          <w:b/>
          <w:bCs/>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1.本合同所有附件、采购文件、</w:t>
      </w:r>
      <w:r>
        <w:rPr>
          <w:rFonts w:hint="eastAsia" w:ascii="宋体" w:hAnsi="宋体" w:cs="宋体"/>
          <w:color w:val="000000"/>
          <w:szCs w:val="21"/>
          <w:lang w:val="en-US" w:eastAsia="zh-CN"/>
        </w:rPr>
        <w:t xml:space="preserve">响应</w:t>
      </w:r>
      <w:r>
        <w:rPr>
          <w:rFonts w:hint="eastAsia" w:ascii="宋体" w:hAnsi="宋体" w:cs="宋体"/>
          <w:color w:val="000000"/>
          <w:szCs w:val="21"/>
        </w:rPr>
        <w:t xml:space="preserve">文件</w:t>
      </w:r>
      <w:r>
        <w:rPr>
          <w:rFonts w:hint="eastAsia" w:ascii="宋体" w:hAnsi="宋体" w:eastAsia="宋体" w:cs="宋体"/>
          <w:color w:val="000000"/>
          <w:szCs w:val="21"/>
        </w:rPr>
        <w:t xml:space="preserve">、</w:t>
      </w:r>
      <w:r>
        <w:rPr>
          <w:rFonts w:hint="eastAsia" w:ascii="宋体" w:hAnsi="宋体" w:eastAsia="宋体" w:cs="宋体"/>
          <w:color w:val="000000"/>
          <w:szCs w:val="21"/>
          <w:lang w:val="en-US" w:eastAsia="zh-CN"/>
        </w:rPr>
        <w:t xml:space="preserve">成交</w:t>
      </w:r>
      <w:r>
        <w:rPr>
          <w:rFonts w:hint="eastAsia" w:ascii="宋体" w:hAnsi="宋体" w:eastAsia="宋体" w:cs="宋体"/>
          <w:color w:val="000000"/>
          <w:szCs w:val="21"/>
        </w:rPr>
        <w:t xml:space="preserve">通知书均为</w:t>
      </w:r>
      <w:r>
        <w:rPr>
          <w:rFonts w:hint="eastAsia" w:ascii="宋体" w:hAnsi="宋体" w:cs="宋体"/>
          <w:color w:val="000000"/>
          <w:szCs w:val="21"/>
        </w:rPr>
        <w:t xml:space="preserve">合同的有效组成部分，与本合同具有同等法律效力。</w:t>
      </w:r>
      <w:r>
        <w:rPr>
          <w:rFonts w:hint="eastAsia" w:ascii="宋体" w:hAnsi="宋体" w:cs="宋体"/>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本合同一式陆份，甲方执肆份，乙方执贰份。由双方代表签字或盖章，加盖各自单位的公章后生效。本合同的任何修改应通过双方协商以书面形式达成协议，并经过双方授权代理人签字，与本合同具有同等法律效力。</w:t>
      </w:r>
      <w:r>
        <w:rPr>
          <w:rFonts w:hint="eastAsia" w:ascii="宋体" w:hAnsi="宋体" w:cs="宋体"/>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3.本合同未尽事宜，甲乙双方协商解决。如协商不达成协议，向</w:t>
      </w:r>
      <w:r>
        <w:rPr>
          <w:rFonts w:hint="eastAsia" w:ascii="宋体" w:hAnsi="宋体" w:cs="宋体"/>
          <w:b/>
          <w:bCs/>
          <w:color w:val="000000"/>
          <w:szCs w:val="21"/>
          <w:u w:val="single"/>
        </w:rPr>
        <w:t xml:space="preserve">高港区人民法院</w:t>
      </w:r>
      <w:r>
        <w:rPr>
          <w:rFonts w:hint="eastAsia" w:ascii="宋体" w:hAnsi="宋体" w:cs="宋体"/>
          <w:color w:val="000000"/>
          <w:szCs w:val="21"/>
        </w:rPr>
        <w:t xml:space="preserve">提起诉讼。</w:t>
      </w:r>
      <w:r>
        <w:rPr>
          <w:rFonts w:hint="eastAsia" w:ascii="宋体" w:hAnsi="宋体" w:cs="宋体"/>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发生争议或诉讼过程中，除出现以下情况的，双方应继续履行本合同，保持养护连续性：</w:t>
      </w:r>
      <w:r>
        <w:rPr>
          <w:rFonts w:hint="eastAsia" w:ascii="宋体" w:hAnsi="宋体" w:cs="宋体"/>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（1）合同确已无法履行；</w:t>
      </w:r>
      <w:r>
        <w:rPr>
          <w:rFonts w:hint="eastAsia" w:ascii="宋体" w:hAnsi="宋体" w:cs="宋体"/>
          <w:color w:val="000000"/>
          <w:szCs w:val="21"/>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（2）双方协议停止养护作业；</w:t>
      </w:r>
      <w:r>
        <w:rPr>
          <w:rFonts w:hint="eastAsia" w:ascii="宋体" w:hAnsi="宋体" w:cs="宋体"/>
          <w:color w:val="000000"/>
          <w:szCs w:val="21"/>
        </w:rPr>
      </w:r>
      <w:r/>
    </w:p>
    <w:p>
      <w:pPr>
        <w:pStyle w:val="1147"/>
        <w:ind w:firstLine="420"/>
        <w:jc w:val="left"/>
        <w:spacing w:line="360" w:lineRule="auto"/>
        <w:rPr>
          <w:rFonts w:hint="eastAsia"/>
          <w:color w:val="000000"/>
        </w:rPr>
      </w:pPr>
      <w:r>
        <w:rPr>
          <w:rFonts w:hint="eastAsia" w:ascii="宋体" w:hAnsi="宋体" w:cs="宋体"/>
          <w:color w:val="000000"/>
          <w:szCs w:val="21"/>
        </w:rPr>
        <w:t xml:space="preserve">（3）法院要求停止养护作业。</w:t>
      </w:r>
      <w:r>
        <w:rPr>
          <w:rFonts w:hint="eastAsia"/>
          <w:color w:val="000000"/>
        </w:rPr>
      </w:r>
      <w:r/>
    </w:p>
    <w:p>
      <w:pPr>
        <w:pStyle w:val="1147"/>
        <w:ind w:firstLine="420"/>
        <w:jc w:val="left"/>
        <w:spacing w:line="360" w:lineRule="auto"/>
        <w:rPr>
          <w:rFonts w:hint="eastAsia" w:ascii="宋体" w:hAnsi="宋体" w:cs="宋体"/>
          <w:color w:val="000000"/>
          <w:szCs w:val="21"/>
        </w:rPr>
      </w:pPr>
      <w:r>
        <w:rPr>
          <w:rFonts w:hint="eastAsia" w:ascii="宋体" w:hAnsi="宋体" w:cs="宋体"/>
          <w:color w:val="000000"/>
          <w:szCs w:val="21"/>
        </w:rPr>
      </w:r>
      <w:r/>
    </w:p>
    <w:p>
      <w:pPr>
        <w:pStyle w:val="1147"/>
        <w:ind w:firstLine="630"/>
        <w:jc w:val="left"/>
        <w:spacing w:line="360" w:lineRule="auto"/>
        <w:rPr>
          <w:color w:val="000000"/>
        </w:rPr>
      </w:pPr>
      <w:r>
        <w:rPr>
          <w:rFonts w:hint="eastAsia" w:ascii="宋体" w:hAnsi="宋体" w:cs="宋体"/>
          <w:color w:val="000000"/>
          <w:szCs w:val="21"/>
        </w:rPr>
        <w:t xml:space="preserve">甲方：（公章）               </w:t>
      </w:r>
      <w:r>
        <w:rPr>
          <w:rFonts w:ascii="宋体" w:hAnsi="宋体" w:cs="宋体"/>
          <w:color w:val="000000"/>
          <w:sz w:val="22"/>
        </w:rPr>
        <w:t xml:space="preserve">      乙方：（公章）</w:t>
      </w:r>
      <w:r>
        <w:rPr>
          <w:color w:val="000000"/>
        </w:rPr>
      </w:r>
      <w:r/>
    </w:p>
    <w:p>
      <w:pPr>
        <w:pStyle w:val="1147"/>
        <w:ind w:left="420" w:firstLine="210"/>
        <w:spacing w:line="360" w:lineRule="auto"/>
        <w:rPr>
          <w:color w:val="000000"/>
        </w:rPr>
        <w:pBdr>
          <w:top w:val="none" w:color="000000" w:sz="0" w:space="0"/>
          <w:left w:val="none" w:color="000000" w:sz="0" w:space="0"/>
          <w:bottom w:val="none" w:color="000000" w:sz="0" w:space="0"/>
          <w:right w:val="none" w:color="000000" w:sz="0" w:space="0"/>
        </w:pBdr>
      </w:pPr>
      <w:r>
        <w:rPr>
          <w:color w:val="000000"/>
        </w:rPr>
      </w:r>
      <w:r/>
    </w:p>
    <w:p>
      <w:pPr>
        <w:pStyle w:val="1147"/>
        <w:ind w:firstLine="66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法定代表人或其                    法定代表人或其</w:t>
      </w:r>
      <w:r>
        <w:rPr>
          <w:color w:val="000000"/>
        </w:rPr>
      </w:r>
      <w:r/>
    </w:p>
    <w:p>
      <w:pPr>
        <w:pStyle w:val="1147"/>
        <w:ind w:left="420" w:firstLine="21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委托代表（签名或盖章）                委托代表（签名或盖章）</w:t>
      </w:r>
      <w:r>
        <w:rPr>
          <w:color w:val="000000"/>
        </w:rPr>
      </w:r>
      <w:r/>
    </w:p>
    <w:p>
      <w:pPr>
        <w:pStyle w:val="1147"/>
        <w:ind w:left="420" w:firstLine="21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地址：                        地址：</w:t>
      </w:r>
      <w:r>
        <w:rPr>
          <w:color w:val="000000"/>
        </w:rPr>
      </w:r>
      <w:r/>
    </w:p>
    <w:p>
      <w:pPr>
        <w:pStyle w:val="1147"/>
        <w:ind w:left="420" w:firstLine="21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开户银行：                      开户银行：</w:t>
      </w:r>
      <w:r>
        <w:rPr>
          <w:color w:val="000000"/>
        </w:rPr>
      </w:r>
      <w:r/>
    </w:p>
    <w:p>
      <w:pPr>
        <w:pStyle w:val="1147"/>
        <w:ind w:left="420" w:firstLine="21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账号：                        账号：</w:t>
      </w:r>
      <w:r>
        <w:rPr>
          <w:color w:val="000000"/>
        </w:rPr>
      </w:r>
      <w:r/>
    </w:p>
    <w:p>
      <w:pPr>
        <w:pStyle w:val="1147"/>
        <w:ind w:left="420" w:firstLine="21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电话：                        电话：</w:t>
      </w:r>
      <w:r>
        <w:rPr>
          <w:color w:val="000000"/>
        </w:rPr>
      </w:r>
      <w:r/>
    </w:p>
    <w:p>
      <w:pPr>
        <w:pStyle w:val="1147"/>
        <w:ind w:left="420" w:firstLine="220"/>
        <w:spacing w:line="360" w:lineRule="auto"/>
        <w:rPr>
          <w:rFonts w:ascii="宋体" w:hAnsi="宋体" w:cs="宋体"/>
          <w:color w:val="000000"/>
          <w:szCs w:val="21"/>
        </w:rPr>
      </w:pPr>
      <w:r>
        <w:rPr>
          <w:rFonts w:ascii="宋体" w:hAnsi="宋体" w:cs="宋体"/>
          <w:color w:val="000000"/>
          <w:sz w:val="22"/>
        </w:rPr>
        <w:t xml:space="preserve">邮编：                        </w:t>
      </w:r>
      <w:r>
        <w:rPr>
          <w:rFonts w:hint="eastAsia" w:ascii="宋体" w:hAnsi="宋体" w:cs="宋体"/>
          <w:color w:val="000000"/>
          <w:sz w:val="22"/>
        </w:rPr>
        <w:t xml:space="preserve"> </w:t>
      </w:r>
      <w:r>
        <w:rPr>
          <w:rFonts w:ascii="宋体" w:hAnsi="宋体" w:cs="宋体"/>
          <w:color w:val="000000"/>
          <w:sz w:val="22"/>
        </w:rPr>
        <w:t xml:space="preserve">邮编：</w:t>
      </w:r>
      <w:r>
        <w:rPr>
          <w:rFonts w:ascii="宋体" w:hAnsi="宋体" w:cs="宋体"/>
          <w:color w:val="000000"/>
          <w:szCs w:val="21"/>
        </w:rPr>
      </w:r>
      <w:r/>
    </w:p>
    <w:p>
      <w:pPr>
        <w:pStyle w:val="1147"/>
        <w:rPr>
          <w:color w:val="000000"/>
        </w:rPr>
        <w:sectPr>
          <w:footerReference w:type="default" r:id="rId15"/>
          <w:footnotePr/>
          <w:endnotePr/>
          <w:type w:val="nextPage"/>
          <w:pgSz w:w="11907" w:h="16840" w:orient="portrait"/>
          <w:pgMar w:top="1134" w:right="1134" w:bottom="1134" w:left="1560" w:header="851" w:footer="851" w:gutter="0"/>
          <w:cols w:num="1" w:sep="0" w:space="1701" w:equalWidth="1"/>
          <w:docGrid w:linePitch="360"/>
        </w:sectPr>
      </w:pPr>
      <w:r>
        <w:rPr>
          <w:color w:val="000000"/>
        </w:rPr>
      </w:r>
      <w:r/>
    </w:p>
    <w:p>
      <w:pPr>
        <w:pStyle w:val="1147"/>
        <w:rPr>
          <w:color w:val="000000"/>
        </w:rPr>
      </w:pPr>
      <w:r>
        <w:rPr>
          <w:color w:val="000000"/>
        </w:rPr>
      </w:r>
      <w:r/>
    </w:p>
    <w:p>
      <w:pPr>
        <w:pStyle w:val="1148"/>
        <w:numPr>
          <w:ilvl w:val="0"/>
          <w:numId w:val="2"/>
        </w:numPr>
        <w:ind w:firstLine="422"/>
        <w:jc w:val="center"/>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 项目需求</w:t>
      </w:r>
      <w:bookmarkEnd w:id="90"/>
      <w:r>
        <w:rPr>
          <w:rFonts w:hint="eastAsia" w:ascii="宋体" w:hAnsi="宋体" w:eastAsia="宋体"/>
          <w:b/>
          <w:color w:val="000000"/>
          <w:sz w:val="21"/>
          <w:szCs w:val="21"/>
        </w:rPr>
      </w:r>
      <w:r/>
    </w:p>
    <w:p>
      <w:pPr>
        <w:pStyle w:val="1147"/>
        <w:jc w:val="center"/>
        <w:spacing w:line="400" w:lineRule="exact"/>
        <w:rPr>
          <w:rFonts w:hint="eastAsia"/>
          <w:b/>
          <w:bCs/>
          <w:color w:val="000000"/>
          <w:sz w:val="30"/>
          <w:szCs w:val="30"/>
        </w:rPr>
      </w:pPr>
      <w:r/>
      <w:bookmarkEnd w:id="88"/>
      <w:r/>
      <w:bookmarkEnd w:id="89"/>
      <w:r/>
      <w:bookmarkStart w:id="92" w:name="_Toc86268903"/>
      <w:r/>
      <w:bookmarkStart w:id="93" w:name="_Toc23828480"/>
      <w:r/>
      <w:bookmarkStart w:id="94" w:name="_Toc26554097"/>
      <w:r/>
      <w:bookmarkStart w:id="95" w:name="_Toc61149622"/>
      <w:r>
        <w:rPr>
          <w:rFonts w:hint="eastAsia"/>
          <w:b/>
          <w:bCs/>
          <w:color w:val="000000"/>
          <w:sz w:val="30"/>
          <w:szCs w:val="30"/>
        </w:rPr>
        <w:t xml:space="preserve">项目需求</w:t>
      </w:r>
      <w:r>
        <w:rPr>
          <w:rFonts w:hint="eastAsia"/>
          <w:b/>
          <w:bCs/>
          <w:color w:val="000000"/>
          <w:sz w:val="30"/>
          <w:szCs w:val="30"/>
        </w:rPr>
      </w:r>
      <w:r/>
    </w:p>
    <w:p>
      <w:pPr>
        <w:pStyle w:val="1147"/>
        <w:ind w:firstLine="422"/>
        <w:jc w:val="left"/>
        <w:spacing w:line="360" w:lineRule="auto"/>
        <w:rPr>
          <w:rFonts w:hint="eastAsia" w:ascii="宋体" w:hAnsi="宋体" w:cs="宋体"/>
          <w:b/>
          <w:bCs/>
          <w:color w:val="000000"/>
          <w:szCs w:val="21"/>
        </w:rPr>
      </w:pPr>
      <w:r>
        <w:rPr>
          <w:rFonts w:hint="eastAsia" w:ascii="宋体" w:hAnsi="宋体" w:cs="宋体"/>
          <w:b/>
          <w:bCs/>
          <w:color w:val="000000"/>
          <w:szCs w:val="21"/>
        </w:rPr>
        <w:t xml:space="preserve">一、采购内容：2026年度港口产业园绿化养护项目  </w:t>
      </w:r>
      <w:r>
        <w:rPr>
          <w:rFonts w:hint="eastAsia" w:ascii="宋体" w:hAnsi="宋体" w:cs="宋体"/>
          <w:b/>
          <w:bCs/>
          <w:color w:val="000000"/>
          <w:szCs w:val="21"/>
        </w:rPr>
      </w:r>
      <w:r/>
    </w:p>
    <w:p>
      <w:pPr>
        <w:pStyle w:val="1147"/>
        <w:ind w:firstLine="422"/>
        <w:jc w:val="left"/>
        <w:spacing w:line="360" w:lineRule="auto"/>
        <w:rPr>
          <w:rFonts w:hint="eastAsia" w:ascii="宋体" w:hAnsi="宋体" w:cs="宋体"/>
          <w:color w:val="000000"/>
          <w:szCs w:val="21"/>
        </w:rPr>
      </w:pPr>
      <w:r>
        <w:rPr>
          <w:rFonts w:hint="eastAsia" w:ascii="宋体" w:hAnsi="宋体" w:cs="宋体"/>
          <w:b/>
          <w:bCs/>
          <w:color w:val="000000"/>
          <w:szCs w:val="21"/>
        </w:rPr>
        <w:t xml:space="preserve">二、标段的划分：</w:t>
      </w:r>
      <w:r>
        <w:rPr>
          <w:rFonts w:hint="eastAsia" w:ascii="宋体" w:hAnsi="宋体" w:cs="宋体"/>
          <w:color w:val="000000"/>
          <w:szCs w:val="21"/>
        </w:rPr>
        <w:t xml:space="preserve">本次采购项目共1个包。</w:t>
      </w:r>
      <w:r>
        <w:rPr>
          <w:rFonts w:hint="eastAsia" w:ascii="宋体" w:hAnsi="宋体" w:cs="宋体"/>
          <w:color w:val="000000"/>
          <w:szCs w:val="21"/>
        </w:rPr>
      </w:r>
      <w:r/>
    </w:p>
    <w:p>
      <w:pPr>
        <w:pStyle w:val="1147"/>
        <w:ind w:firstLine="422"/>
        <w:jc w:val="left"/>
        <w:spacing w:line="360" w:lineRule="auto"/>
        <w:rPr>
          <w:rFonts w:hint="eastAsia" w:ascii="宋体" w:hAnsi="宋体" w:cs="宋体"/>
          <w:b/>
          <w:bCs/>
          <w:color w:val="000000"/>
          <w:szCs w:val="21"/>
        </w:rPr>
      </w:pPr>
      <w:r>
        <w:rPr>
          <w:rFonts w:hint="eastAsia" w:ascii="宋体" w:hAnsi="宋体" w:cs="宋体"/>
          <w:b/>
          <w:bCs/>
          <w:color w:val="000000"/>
          <w:szCs w:val="21"/>
        </w:rPr>
        <w:t xml:space="preserve">三、养护范围及内容工作</w:t>
      </w:r>
      <w:r>
        <w:rPr>
          <w:rFonts w:hint="eastAsia" w:ascii="宋体" w:hAnsi="宋体" w:cs="宋体"/>
          <w:b/>
          <w:bCs/>
          <w:color w:val="000000"/>
          <w:szCs w:val="21"/>
        </w:rPr>
      </w:r>
      <w:r/>
    </w:p>
    <w:p>
      <w:pPr>
        <w:pStyle w:val="1194"/>
        <w:ind w:firstLine="420"/>
        <w:jc w:val="both"/>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绿化总面积约165万平方米管护，包括园区附属绿地绿化养护（详见项目清单一）；长江岸线植树造林项目绿化养护（详见项目清单二）；成片林地绿化养护（详见项目清单三）；高永化工园区绿化养护；政府办公大楼室内植物布置、养护、更换；完成采购人交办的片区内、养护清单外的其他各项任务。养护工作内容分为基本工作项目（简称基</w:t>
      </w:r>
      <w:r>
        <w:rPr>
          <w:rFonts w:hint="eastAsia" w:ascii="宋体" w:hAnsi="宋体" w:eastAsia="宋体" w:cs="宋体"/>
          <w:color w:val="000000"/>
          <w:sz w:val="21"/>
          <w:szCs w:val="21"/>
          <w:lang w:val="en-US" w:eastAsia="zh-CN" w:bidi="ar-SA"/>
        </w:rPr>
        <w:t xml:space="preserve">本工作）、定期工作项目（简称定期工作）及特殊要求工作三部分。基本工作是指一般地正常维护，即浇水、清理垃圾、防风防汛、防雪灾、补植和防人为损坏及病虫害防治、除杂草和修剪等；养护期间养护范围内绿地防火工作，确保不着火，确保水系畅通，不积水等。定期工作是指全面修剪整形、施肥、除杂草、松土和全面病虫害防治。乔灌木、绿篱、草本植物等的浇灌、施肥、草坪的杂草清除、植物（树木、绿篱、草坪等）修剪、浇水、灌溉、去除枯死植株、植物补植、树木扶正、病虫害防治和监测、植物防护（防寒、旱、台、涝、高温等），行道树有影响交通、路灯、</w:t>
      </w:r>
      <w:r>
        <w:rPr>
          <w:rFonts w:hint="eastAsia" w:ascii="宋体" w:hAnsi="宋体" w:eastAsia="宋体" w:cs="宋体"/>
          <w:color w:val="000000"/>
          <w:sz w:val="21"/>
          <w:szCs w:val="21"/>
          <w:lang w:val="en-US" w:eastAsia="zh-CN" w:bidi="ar-SA"/>
        </w:rPr>
        <w:t xml:space="preserve">摄像监控设施、影响居民生活起居及统一控高的登高修枝等工作；特殊要求工作（包括但不仅限于）完成采购人交办的片区内、养护清单外的其他各项任务（如增绿、补绿、移栽、更换等）。完成政府办公大楼室内植物养护、更换（室内品种应服从甲方指定的品种，随时增加、更换品种，定期养护）。完成附属绿地养护范围内苗木移栽、补植、更新工作。成片林地苗木移植、补植以及出售时苗木的起挖、装车等工作。负责本项目范围内公（游）园中步道路面破损修复、坐凳、景观灯、亭廊等公共设施的维修等（包括木亭、木花架、长廊油漆维护等）。养护垃圾做到日产日清。</w:t>
      </w:r>
      <w:r>
        <w:rPr>
          <w:rFonts w:hint="eastAsia" w:ascii="宋体" w:hAnsi="宋体" w:eastAsia="宋体" w:cs="宋体"/>
          <w:color w:val="000000"/>
          <w:sz w:val="21"/>
          <w:szCs w:val="21"/>
          <w:lang w:val="en-US" w:eastAsia="zh-CN" w:bidi="ar-SA"/>
        </w:rPr>
      </w:r>
      <w:r/>
    </w:p>
    <w:p>
      <w:pPr>
        <w:pStyle w:val="1147"/>
        <w:ind w:firstLine="422"/>
        <w:jc w:val="left"/>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四、本项目所属行业：其他未列明行业</w:t>
      </w:r>
      <w:r>
        <w:rPr>
          <w:rFonts w:hint="eastAsia" w:ascii="宋体" w:hAnsi="宋体" w:eastAsia="宋体" w:cs="宋体"/>
          <w:b/>
          <w:bCs/>
          <w:color w:val="000000"/>
          <w:szCs w:val="21"/>
        </w:rPr>
      </w:r>
      <w:r/>
    </w:p>
    <w:p>
      <w:pPr>
        <w:pStyle w:val="1147"/>
        <w:ind w:firstLine="422"/>
        <w:jc w:val="left"/>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五、养护期限：自2026年8月1日起至2027年7月31日止。</w:t>
      </w:r>
      <w:r>
        <w:rPr>
          <w:rFonts w:hint="eastAsia" w:ascii="宋体" w:hAnsi="宋体" w:eastAsia="宋体" w:cs="宋体"/>
          <w:b/>
          <w:bCs/>
          <w:color w:val="000000"/>
          <w:szCs w:val="21"/>
        </w:rPr>
      </w:r>
      <w:r/>
    </w:p>
    <w:p>
      <w:pPr>
        <w:pStyle w:val="1147"/>
        <w:ind w:firstLine="422"/>
        <w:jc w:val="left"/>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六、采购预算：2491147.70元（详见下表）。</w:t>
      </w:r>
      <w:r>
        <w:rPr>
          <w:rFonts w:hint="eastAsia" w:ascii="宋体" w:hAnsi="宋体" w:eastAsia="宋体" w:cs="宋体"/>
          <w:b/>
          <w:bCs/>
          <w:color w:val="000000"/>
          <w:szCs w:val="21"/>
        </w:rPr>
      </w:r>
      <w:r/>
    </w:p>
    <w:p>
      <w:pPr>
        <w:pStyle w:val="1195"/>
        <w:ind w:firstLine="442"/>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202</w:t>
      </w:r>
      <w:r>
        <w:rPr>
          <w:rFonts w:hint="eastAsia" w:ascii="宋体" w:hAnsi="宋体" w:cs="宋体"/>
          <w:b/>
          <w:bCs/>
          <w:color w:val="000000"/>
          <w:sz w:val="22"/>
          <w:szCs w:val="22"/>
          <w:highlight w:val="none"/>
          <w:lang w:val="en-US" w:eastAsia="zh-CN"/>
        </w:rPr>
        <w:t xml:space="preserve">6</w:t>
      </w:r>
      <w:r>
        <w:rPr>
          <w:rFonts w:hint="eastAsia" w:ascii="宋体" w:hAnsi="宋体" w:cs="宋体"/>
          <w:b/>
          <w:bCs/>
          <w:color w:val="000000"/>
          <w:sz w:val="22"/>
          <w:szCs w:val="22"/>
          <w:highlight w:val="none"/>
        </w:rPr>
        <w:t xml:space="preserve">年度港口产业园绿化养护项目采购预算汇总表</w:t>
      </w:r>
      <w:r>
        <w:rPr>
          <w:rFonts w:hint="eastAsia" w:ascii="宋体" w:hAnsi="宋体" w:cs="宋体"/>
          <w:b/>
          <w:bCs/>
          <w:color w:val="000000"/>
          <w:sz w:val="22"/>
          <w:szCs w:val="22"/>
          <w:highlight w:val="none"/>
        </w:rPr>
      </w:r>
      <w:r/>
    </w:p>
    <w:p>
      <w:pPr>
        <w:pStyle w:val="1195"/>
        <w:ind w:firstLine="442"/>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147"/>
        <w:ind w:firstLine="402"/>
        <w:rPr>
          <w:rFonts w:ascii="宋体" w:hAnsi="宋体" w:cs="宋体"/>
          <w:b/>
          <w:bCs/>
          <w:color w:val="000000"/>
          <w:sz w:val="20"/>
          <w:szCs w:val="20"/>
          <w:highlight w:val="none"/>
          <w:lang w:bidi="ar"/>
        </w:rPr>
      </w:pPr>
      <w:r>
        <w:rPr>
          <w:rFonts w:hint="eastAsia" w:ascii="宋体" w:hAnsi="宋体" w:cs="宋体"/>
          <w:b/>
          <w:bCs/>
          <w:color w:val="000000"/>
          <w:sz w:val="20"/>
          <w:szCs w:val="20"/>
          <w:highlight w:val="none"/>
          <w:lang w:bidi="ar"/>
        </w:rPr>
        <w:t xml:space="preserve">项目名称：202</w:t>
      </w:r>
      <w:r>
        <w:rPr>
          <w:rFonts w:hint="eastAsia" w:ascii="宋体" w:hAnsi="宋体" w:cs="宋体"/>
          <w:b/>
          <w:bCs/>
          <w:color w:val="000000"/>
          <w:sz w:val="20"/>
          <w:szCs w:val="20"/>
          <w:highlight w:val="none"/>
          <w:lang w:val="en-US" w:eastAsia="zh-CN" w:bidi="ar"/>
        </w:rPr>
        <w:t xml:space="preserve">6</w:t>
      </w:r>
      <w:r>
        <w:rPr>
          <w:rFonts w:hint="eastAsia" w:ascii="宋体" w:hAnsi="宋体" w:cs="宋体"/>
          <w:b/>
          <w:bCs/>
          <w:color w:val="000000"/>
          <w:sz w:val="20"/>
          <w:szCs w:val="20"/>
          <w:highlight w:val="none"/>
          <w:lang w:bidi="ar"/>
        </w:rPr>
        <w:t xml:space="preserve">年度港口产业园绿化养护项目</w:t>
      </w:r>
      <w:r>
        <w:rPr>
          <w:rFonts w:ascii="宋体" w:hAnsi="宋体" w:cs="宋体"/>
          <w:b/>
          <w:bCs/>
          <w:color w:val="000000"/>
          <w:sz w:val="20"/>
          <w:szCs w:val="20"/>
          <w:highlight w:val="none"/>
          <w:lang w:bidi="ar"/>
        </w:rPr>
      </w:r>
      <w:r/>
    </w:p>
    <w:tbl>
      <w:tblPr>
        <w:tblW w:w="888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2200"/>
        <w:gridCol w:w="1035"/>
        <w:gridCol w:w="1491"/>
        <w:gridCol w:w="1206"/>
        <w:gridCol w:w="2169"/>
      </w:tblGrid>
      <w:tr>
        <w:trPr/>
        <w:tc>
          <w:tcPr>
            <w:tcW w:w="780" w:type="dxa"/>
            <w:vAlign w:val="center"/>
            <w:textDirection w:val="lrTb"/>
            <w:noWrap w:val="false"/>
          </w:tcPr>
          <w:p>
            <w:pPr>
              <w:pStyle w:val="1194"/>
              <w:ind w:firstLine="160"/>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t xml:space="preserve">序号</w:t>
            </w:r>
            <w:r>
              <w:rPr>
                <w:rFonts w:hint="eastAsia" w:ascii="宋体" w:hAnsi="宋体" w:cs="宋体"/>
                <w:color w:val="000000"/>
                <w:sz w:val="16"/>
                <w:szCs w:val="16"/>
                <w:highlight w:val="none"/>
              </w:rPr>
            </w:r>
            <w:r/>
          </w:p>
        </w:tc>
        <w:tc>
          <w:tcPr>
            <w:tcW w:w="2200" w:type="dxa"/>
            <w:vAlign w:val="center"/>
            <w:textDirection w:val="lrTb"/>
            <w:noWrap w:val="false"/>
          </w:tcPr>
          <w:p>
            <w:pPr>
              <w:pStyle w:val="1194"/>
              <w:ind w:firstLine="160"/>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t xml:space="preserve">项目名称</w:t>
            </w:r>
            <w:r>
              <w:rPr>
                <w:rFonts w:hint="eastAsia" w:ascii="宋体" w:hAnsi="宋体" w:cs="宋体"/>
                <w:color w:val="000000"/>
                <w:sz w:val="16"/>
                <w:szCs w:val="16"/>
                <w:highlight w:val="none"/>
              </w:rPr>
            </w:r>
            <w:r/>
          </w:p>
        </w:tc>
        <w:tc>
          <w:tcPr>
            <w:tcW w:w="1035" w:type="dxa"/>
            <w:vAlign w:val="center"/>
            <w:textDirection w:val="lrTb"/>
            <w:noWrap w:val="false"/>
          </w:tcPr>
          <w:p>
            <w:pPr>
              <w:pStyle w:val="1194"/>
              <w:ind w:firstLine="160"/>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t xml:space="preserve">养护地段及标准</w:t>
            </w:r>
            <w:r>
              <w:rPr>
                <w:rFonts w:hint="eastAsia" w:ascii="宋体" w:hAnsi="宋体" w:cs="宋体"/>
                <w:color w:val="000000"/>
                <w:sz w:val="16"/>
                <w:szCs w:val="16"/>
                <w:highlight w:val="none"/>
              </w:rPr>
            </w:r>
            <w:r/>
          </w:p>
        </w:tc>
        <w:tc>
          <w:tcPr>
            <w:tcW w:w="1491" w:type="dxa"/>
            <w:vAlign w:val="center"/>
            <w:textDirection w:val="lrTb"/>
            <w:noWrap w:val="false"/>
          </w:tcPr>
          <w:p>
            <w:pPr>
              <w:pStyle w:val="1194"/>
              <w:ind w:firstLine="160"/>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t xml:space="preserve">养护面积（m</w:t>
            </w:r>
            <w:r>
              <w:rPr>
                <w:rFonts w:hint="eastAsia" w:ascii="宋体" w:hAnsi="宋体" w:cs="宋体"/>
                <w:color w:val="000000"/>
                <w:sz w:val="16"/>
                <w:szCs w:val="16"/>
                <w:highlight w:val="none"/>
                <w:vertAlign w:val="superscript"/>
              </w:rPr>
              <w:t xml:space="preserve">2</w:t>
            </w:r>
            <w:r>
              <w:rPr>
                <w:rFonts w:hint="eastAsia" w:ascii="宋体" w:hAnsi="宋体" w:cs="宋体"/>
                <w:color w:val="000000"/>
                <w:sz w:val="16"/>
                <w:szCs w:val="16"/>
                <w:highlight w:val="none"/>
              </w:rPr>
              <w:t xml:space="preserve">)</w:t>
            </w:r>
            <w:r>
              <w:rPr>
                <w:rFonts w:hint="eastAsia" w:ascii="宋体" w:hAnsi="宋体" w:cs="宋体"/>
                <w:color w:val="000000"/>
                <w:sz w:val="16"/>
                <w:szCs w:val="16"/>
                <w:highlight w:val="none"/>
              </w:rPr>
            </w:r>
            <w:r/>
          </w:p>
        </w:tc>
        <w:tc>
          <w:tcPr>
            <w:tcW w:w="1206" w:type="dxa"/>
            <w:vAlign w:val="center"/>
            <w:textDirection w:val="lrTb"/>
            <w:noWrap w:val="false"/>
          </w:tcPr>
          <w:p>
            <w:pPr>
              <w:pStyle w:val="1194"/>
              <w:ind w:firstLine="160"/>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t xml:space="preserve">采购预算总价 （元）</w:t>
            </w:r>
            <w:r>
              <w:rPr>
                <w:rFonts w:hint="eastAsia" w:ascii="宋体" w:hAnsi="宋体" w:cs="宋体"/>
                <w:color w:val="000000"/>
                <w:sz w:val="16"/>
                <w:szCs w:val="16"/>
                <w:highlight w:val="none"/>
              </w:rPr>
            </w:r>
            <w:r/>
          </w:p>
        </w:tc>
        <w:tc>
          <w:tcPr>
            <w:tcW w:w="2169" w:type="dxa"/>
            <w:vAlign w:val="center"/>
            <w:textDirection w:val="lrTb"/>
            <w:noWrap w:val="false"/>
          </w:tcPr>
          <w:p>
            <w:pPr>
              <w:pStyle w:val="1194"/>
              <w:ind w:firstLine="160"/>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t xml:space="preserve">备注</w:t>
            </w:r>
            <w:r>
              <w:rPr>
                <w:rFonts w:hint="eastAsia" w:ascii="宋体" w:hAnsi="宋体" w:cs="宋体"/>
                <w:color w:val="000000"/>
                <w:sz w:val="16"/>
                <w:szCs w:val="16"/>
                <w:highlight w:val="none"/>
              </w:rPr>
            </w:r>
            <w:r/>
          </w:p>
        </w:tc>
      </w:tr>
      <w:tr>
        <w:trPr>
          <w:trHeight w:val="869"/>
        </w:trPr>
        <w:tc>
          <w:tcPr>
            <w:tcW w:w="780" w:type="dxa"/>
            <w:vAlign w:val="center"/>
            <w:textDirection w:val="lrTb"/>
            <w:noWrap w:val="false"/>
          </w:tcPr>
          <w:p>
            <w:pPr>
              <w:pStyle w:val="1194"/>
              <w:ind w:firstLine="160"/>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t xml:space="preserve">1</w:t>
            </w:r>
            <w:r>
              <w:rPr>
                <w:rFonts w:hint="eastAsia" w:ascii="宋体" w:hAnsi="宋体" w:cs="宋体"/>
                <w:color w:val="000000"/>
                <w:sz w:val="16"/>
                <w:szCs w:val="16"/>
                <w:highlight w:val="none"/>
              </w:rPr>
            </w:r>
            <w:r/>
          </w:p>
        </w:tc>
        <w:tc>
          <w:tcPr>
            <w:tcW w:w="2200" w:type="dxa"/>
            <w:vAlign w:val="center"/>
            <w:textDirection w:val="lrTb"/>
            <w:noWrap w:val="false"/>
          </w:tcPr>
          <w:p>
            <w:pPr>
              <w:pStyle w:val="1194"/>
              <w:ind w:firstLine="160"/>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t xml:space="preserve">园区附属绿地绿化养护工程</w:t>
            </w:r>
            <w:r>
              <w:rPr>
                <w:rFonts w:hint="eastAsia" w:ascii="宋体" w:hAnsi="宋体" w:cs="宋体"/>
                <w:color w:val="000000"/>
                <w:sz w:val="16"/>
                <w:szCs w:val="16"/>
                <w:highlight w:val="none"/>
              </w:rPr>
            </w:r>
            <w:r/>
          </w:p>
        </w:tc>
        <w:tc>
          <w:tcPr>
            <w:tcW w:w="1035" w:type="dxa"/>
            <w:vAlign w:val="center"/>
            <w:textDirection w:val="lrTb"/>
            <w:noWrap w:val="false"/>
          </w:tcPr>
          <w:p>
            <w:pPr>
              <w:pStyle w:val="1194"/>
              <w:ind w:firstLine="160"/>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t xml:space="preserve">清单一</w:t>
            </w:r>
            <w:r>
              <w:rPr>
                <w:rFonts w:hint="eastAsia" w:ascii="宋体" w:hAnsi="宋体" w:cs="宋体"/>
                <w:color w:val="000000"/>
                <w:sz w:val="16"/>
                <w:szCs w:val="16"/>
                <w:highlight w:val="none"/>
              </w:rPr>
            </w:r>
            <w:r/>
          </w:p>
        </w:tc>
        <w:tc>
          <w:tcPr>
            <w:tcW w:w="1491" w:type="dxa"/>
            <w:vAlign w:val="center"/>
            <w:textDirection w:val="lrTb"/>
            <w:noWrap w:val="false"/>
          </w:tcPr>
          <w:p>
            <w:pPr>
              <w:pStyle w:val="1194"/>
              <w:ind w:firstLine="160"/>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t xml:space="preserve">653293</w:t>
            </w:r>
            <w:r>
              <w:rPr>
                <w:rFonts w:hint="eastAsia" w:ascii="宋体" w:hAnsi="宋体" w:cs="宋体"/>
                <w:color w:val="000000"/>
                <w:sz w:val="16"/>
                <w:szCs w:val="16"/>
                <w:highlight w:val="none"/>
              </w:rPr>
            </w:r>
            <w:r/>
          </w:p>
        </w:tc>
        <w:tc>
          <w:tcPr>
            <w:tcW w:w="1206" w:type="dxa"/>
            <w:vAlign w:val="center"/>
            <w:vMerge w:val="restart"/>
            <w:textDirection w:val="lrTb"/>
            <w:noWrap w:val="false"/>
          </w:tcPr>
          <w:p>
            <w:pPr>
              <w:pStyle w:val="1194"/>
              <w:ind w:firstLine="160"/>
              <w:jc w:val="center"/>
              <w:rPr>
                <w:rFonts w:ascii="宋体" w:hAnsi="宋体" w:eastAsia="宋体" w:cs="宋体"/>
                <w:color w:val="000000"/>
                <w:sz w:val="16"/>
                <w:szCs w:val="16"/>
                <w:highlight w:val="none"/>
                <w:lang w:val="en-US" w:eastAsia="zh-CN"/>
              </w:rPr>
            </w:pPr>
            <w:r>
              <w:rPr>
                <w:rFonts w:hint="eastAsia" w:ascii="宋体" w:hAnsi="宋体" w:cs="宋体"/>
                <w:color w:val="000000"/>
                <w:sz w:val="16"/>
                <w:szCs w:val="16"/>
                <w:highlight w:val="none"/>
                <w:lang w:val="en-US" w:eastAsia="zh-CN"/>
              </w:rPr>
              <w:t xml:space="preserve">2491147.70</w:t>
            </w:r>
            <w:r>
              <w:rPr>
                <w:rFonts w:ascii="宋体" w:hAnsi="宋体" w:eastAsia="宋体" w:cs="宋体"/>
                <w:color w:val="000000"/>
                <w:sz w:val="16"/>
                <w:szCs w:val="16"/>
                <w:highlight w:val="none"/>
                <w:lang w:val="en-US" w:eastAsia="zh-CN"/>
              </w:rPr>
            </w:r>
            <w:r/>
          </w:p>
        </w:tc>
        <w:tc>
          <w:tcPr>
            <w:tcW w:w="2169" w:type="dxa"/>
            <w:vAlign w:val="center"/>
            <w:textDirection w:val="lrTb"/>
            <w:noWrap w:val="false"/>
          </w:tcPr>
          <w:p>
            <w:pPr>
              <w:pStyle w:val="1194"/>
              <w:ind w:firstLine="160"/>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t xml:space="preserve">项目清单一</w:t>
            </w:r>
            <w:r>
              <w:rPr>
                <w:rFonts w:hint="eastAsia" w:ascii="宋体" w:hAnsi="宋体" w:cs="宋体"/>
                <w:color w:val="000000"/>
                <w:sz w:val="16"/>
                <w:szCs w:val="16"/>
                <w:highlight w:val="none"/>
              </w:rPr>
            </w:r>
            <w:r/>
          </w:p>
        </w:tc>
      </w:tr>
      <w:tr>
        <w:trPr>
          <w:trHeight w:val="749"/>
        </w:trPr>
        <w:tc>
          <w:tcPr>
            <w:tcW w:w="780" w:type="dxa"/>
            <w:vAlign w:val="center"/>
            <w:textDirection w:val="lrTb"/>
            <w:noWrap w:val="false"/>
          </w:tcPr>
          <w:p>
            <w:pPr>
              <w:pStyle w:val="1194"/>
              <w:ind w:firstLine="160"/>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t xml:space="preserve">2</w:t>
            </w:r>
            <w:r>
              <w:rPr>
                <w:rFonts w:hint="eastAsia" w:ascii="宋体" w:hAnsi="宋体" w:cs="宋体"/>
                <w:color w:val="000000"/>
                <w:sz w:val="16"/>
                <w:szCs w:val="16"/>
                <w:highlight w:val="none"/>
              </w:rPr>
            </w:r>
            <w:r/>
          </w:p>
        </w:tc>
        <w:tc>
          <w:tcPr>
            <w:tcW w:w="2200" w:type="dxa"/>
            <w:vAlign w:val="center"/>
            <w:textDirection w:val="lrTb"/>
            <w:noWrap w:val="false"/>
          </w:tcPr>
          <w:p>
            <w:pPr>
              <w:pStyle w:val="1194"/>
              <w:ind w:firstLine="160"/>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t xml:space="preserve">长江岸线植树造林项目绿化养护工程</w:t>
            </w:r>
            <w:r>
              <w:rPr>
                <w:rFonts w:hint="eastAsia" w:ascii="宋体" w:hAnsi="宋体" w:cs="宋体"/>
                <w:color w:val="000000"/>
                <w:sz w:val="16"/>
                <w:szCs w:val="16"/>
                <w:highlight w:val="none"/>
              </w:rPr>
            </w:r>
            <w:r/>
          </w:p>
        </w:tc>
        <w:tc>
          <w:tcPr>
            <w:tcW w:w="1035" w:type="dxa"/>
            <w:vAlign w:val="center"/>
            <w:textDirection w:val="lrTb"/>
            <w:noWrap w:val="false"/>
          </w:tcPr>
          <w:p>
            <w:pPr>
              <w:pStyle w:val="1194"/>
              <w:ind w:firstLine="160"/>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t xml:space="preserve">清单二</w:t>
            </w:r>
            <w:r>
              <w:rPr>
                <w:rFonts w:hint="eastAsia" w:ascii="宋体" w:hAnsi="宋体" w:cs="宋体"/>
                <w:color w:val="000000"/>
                <w:sz w:val="16"/>
                <w:szCs w:val="16"/>
                <w:highlight w:val="none"/>
              </w:rPr>
            </w:r>
            <w:r/>
          </w:p>
        </w:tc>
        <w:tc>
          <w:tcPr>
            <w:tcW w:w="1491" w:type="dxa"/>
            <w:vAlign w:val="center"/>
            <w:textDirection w:val="lrTb"/>
            <w:noWrap w:val="false"/>
          </w:tcPr>
          <w:p>
            <w:pPr>
              <w:pStyle w:val="1194"/>
              <w:ind w:firstLine="160"/>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t xml:space="preserve">370424</w:t>
            </w:r>
            <w:r>
              <w:rPr>
                <w:rFonts w:hint="eastAsia" w:ascii="宋体" w:hAnsi="宋体" w:cs="宋体"/>
                <w:color w:val="000000"/>
                <w:sz w:val="16"/>
                <w:szCs w:val="16"/>
                <w:highlight w:val="none"/>
              </w:rPr>
            </w:r>
            <w:r/>
          </w:p>
        </w:tc>
        <w:tc>
          <w:tcPr>
            <w:tcW w:w="1206" w:type="dxa"/>
            <w:vAlign w:val="center"/>
            <w:vMerge w:val="continue"/>
            <w:textDirection w:val="lrTb"/>
            <w:noWrap w:val="false"/>
          </w:tcPr>
          <w:p>
            <w:pPr>
              <w:pStyle w:val="1194"/>
              <w:ind w:firstLine="160"/>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c>
          <w:tcPr>
            <w:tcW w:w="2169" w:type="dxa"/>
            <w:vAlign w:val="center"/>
            <w:textDirection w:val="lrTb"/>
            <w:noWrap w:val="false"/>
          </w:tcPr>
          <w:p>
            <w:pPr>
              <w:pStyle w:val="1194"/>
              <w:ind w:firstLine="160"/>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t xml:space="preserve">项目清单二</w:t>
            </w:r>
            <w:r>
              <w:rPr>
                <w:rFonts w:hint="eastAsia" w:ascii="宋体" w:hAnsi="宋体" w:cs="宋体"/>
                <w:color w:val="000000"/>
                <w:sz w:val="16"/>
                <w:szCs w:val="16"/>
                <w:highlight w:val="none"/>
              </w:rPr>
            </w:r>
            <w:r/>
          </w:p>
        </w:tc>
      </w:tr>
      <w:tr>
        <w:trPr>
          <w:trHeight w:val="1164"/>
        </w:trPr>
        <w:tc>
          <w:tcPr>
            <w:tcW w:w="780" w:type="dxa"/>
            <w:vAlign w:val="center"/>
            <w:textDirection w:val="lrTb"/>
            <w:noWrap w:val="false"/>
          </w:tcPr>
          <w:p>
            <w:pPr>
              <w:pStyle w:val="1194"/>
              <w:ind w:firstLine="160"/>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t xml:space="preserve">3</w:t>
            </w:r>
            <w:r>
              <w:rPr>
                <w:rFonts w:hint="eastAsia" w:ascii="宋体" w:hAnsi="宋体" w:cs="宋体"/>
                <w:color w:val="000000"/>
                <w:sz w:val="16"/>
                <w:szCs w:val="16"/>
                <w:highlight w:val="none"/>
              </w:rPr>
            </w:r>
            <w:r/>
          </w:p>
        </w:tc>
        <w:tc>
          <w:tcPr>
            <w:tcW w:w="2200" w:type="dxa"/>
            <w:vAlign w:val="center"/>
            <w:textDirection w:val="lrTb"/>
            <w:noWrap w:val="false"/>
          </w:tcPr>
          <w:p>
            <w:pPr>
              <w:pStyle w:val="1194"/>
              <w:ind w:firstLine="160"/>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t xml:space="preserve">成片林地绿化养护工程</w:t>
            </w:r>
            <w:r>
              <w:rPr>
                <w:rFonts w:hint="eastAsia" w:ascii="宋体" w:hAnsi="宋体" w:cs="宋体"/>
                <w:color w:val="000000"/>
                <w:sz w:val="16"/>
                <w:szCs w:val="16"/>
                <w:highlight w:val="none"/>
              </w:rPr>
            </w:r>
            <w:r/>
          </w:p>
        </w:tc>
        <w:tc>
          <w:tcPr>
            <w:tcW w:w="1035" w:type="dxa"/>
            <w:vAlign w:val="center"/>
            <w:textDirection w:val="lrTb"/>
            <w:noWrap w:val="false"/>
          </w:tcPr>
          <w:p>
            <w:pPr>
              <w:pStyle w:val="1194"/>
              <w:ind w:firstLine="160"/>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t xml:space="preserve">清单三</w:t>
            </w:r>
            <w:r>
              <w:rPr>
                <w:rFonts w:hint="eastAsia" w:ascii="宋体" w:hAnsi="宋体" w:cs="宋体"/>
                <w:color w:val="000000"/>
                <w:sz w:val="16"/>
                <w:szCs w:val="16"/>
                <w:highlight w:val="none"/>
              </w:rPr>
            </w:r>
            <w:r/>
          </w:p>
        </w:tc>
        <w:tc>
          <w:tcPr>
            <w:tcW w:w="1491" w:type="dxa"/>
            <w:vAlign w:val="center"/>
            <w:textDirection w:val="lrTb"/>
            <w:noWrap w:val="false"/>
          </w:tcPr>
          <w:p>
            <w:pPr>
              <w:pStyle w:val="1194"/>
              <w:ind w:firstLine="160"/>
              <w:jc w:val="center"/>
              <w:rPr>
                <w:rFonts w:ascii="宋体" w:hAnsi="宋体" w:eastAsia="宋体" w:cs="宋体"/>
                <w:color w:val="000000"/>
                <w:sz w:val="16"/>
                <w:szCs w:val="16"/>
                <w:highlight w:val="none"/>
                <w:lang w:val="en-US" w:eastAsia="zh-CN"/>
              </w:rPr>
            </w:pPr>
            <w:r>
              <w:rPr>
                <w:rFonts w:hint="eastAsia" w:ascii="宋体" w:hAnsi="宋体" w:cs="宋体"/>
                <w:color w:val="000000"/>
                <w:sz w:val="16"/>
                <w:szCs w:val="16"/>
                <w:highlight w:val="none"/>
                <w:lang w:val="en-US" w:eastAsia="zh-CN"/>
              </w:rPr>
              <w:t xml:space="preserve">626587</w:t>
            </w:r>
            <w:r>
              <w:rPr>
                <w:rFonts w:ascii="宋体" w:hAnsi="宋体" w:eastAsia="宋体" w:cs="宋体"/>
                <w:color w:val="000000"/>
                <w:sz w:val="16"/>
                <w:szCs w:val="16"/>
                <w:highlight w:val="none"/>
                <w:lang w:val="en-US" w:eastAsia="zh-CN"/>
              </w:rPr>
            </w:r>
            <w:r/>
          </w:p>
        </w:tc>
        <w:tc>
          <w:tcPr>
            <w:tcW w:w="1206" w:type="dxa"/>
            <w:vAlign w:val="center"/>
            <w:vMerge w:val="continue"/>
            <w:textDirection w:val="lrTb"/>
            <w:noWrap w:val="false"/>
          </w:tcPr>
          <w:p>
            <w:pPr>
              <w:pStyle w:val="1194"/>
              <w:ind w:firstLine="160"/>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c>
          <w:tcPr>
            <w:tcW w:w="2169" w:type="dxa"/>
            <w:vAlign w:val="center"/>
            <w:textDirection w:val="lrTb"/>
            <w:noWrap w:val="false"/>
          </w:tcPr>
          <w:p>
            <w:pPr>
              <w:pStyle w:val="1194"/>
              <w:ind w:firstLine="160"/>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t xml:space="preserve">项目清单三</w:t>
            </w:r>
            <w:r>
              <w:rPr>
                <w:rFonts w:hint="eastAsia" w:ascii="宋体" w:hAnsi="宋体" w:cs="宋体"/>
                <w:color w:val="000000"/>
                <w:sz w:val="16"/>
                <w:szCs w:val="16"/>
                <w:highlight w:val="none"/>
              </w:rPr>
            </w:r>
            <w:r/>
          </w:p>
        </w:tc>
      </w:tr>
    </w:tbl>
    <w:p>
      <w:pPr>
        <w:pStyle w:val="1194"/>
        <w:rPr>
          <w:rFonts w:hint="eastAsia"/>
          <w:color w:val="000000"/>
          <w:highlight w:val="none"/>
        </w:rPr>
      </w:pPr>
      <w:r>
        <w:rPr>
          <w:rFonts w:hint="eastAsia"/>
          <w:color w:val="000000"/>
          <w:highlight w:val="none"/>
        </w:rPr>
      </w:r>
      <w:r/>
    </w:p>
    <w:p>
      <w:pPr>
        <w:pStyle w:val="1147"/>
        <w:jc w:val="center"/>
        <w:rPr>
          <w:rFonts w:hint="eastAsia" w:ascii="宋体" w:hAnsi="宋体" w:cs="宋体"/>
          <w:b/>
          <w:bCs/>
          <w:color w:val="000000"/>
          <w:sz w:val="20"/>
          <w:szCs w:val="20"/>
          <w:highlight w:val="none"/>
          <w:lang w:bidi="ar"/>
        </w:rPr>
      </w:pPr>
      <w:r>
        <w:rPr>
          <w:rFonts w:hint="eastAsia" w:ascii="宋体" w:hAnsi="宋体" w:cs="宋体"/>
          <w:b/>
          <w:bCs/>
          <w:color w:val="000000"/>
          <w:sz w:val="20"/>
          <w:szCs w:val="20"/>
          <w:highlight w:val="none"/>
          <w:lang w:bidi="ar"/>
        </w:rPr>
      </w:r>
      <w:r/>
    </w:p>
    <w:p>
      <w:pPr>
        <w:pStyle w:val="1196"/>
        <w:rPr>
          <w:rFonts w:hint="eastAsia"/>
          <w:color w:val="000000"/>
          <w:highlight w:val="none"/>
          <w:lang w:bidi="ar"/>
        </w:rPr>
      </w:pPr>
      <w:r>
        <w:rPr>
          <w:rFonts w:hint="eastAsia"/>
          <w:color w:val="000000"/>
          <w:highlight w:val="none"/>
          <w:lang w:bidi="ar"/>
        </w:rPr>
      </w:r>
      <w:r/>
    </w:p>
    <w:p>
      <w:pPr>
        <w:pStyle w:val="1196"/>
        <w:rPr>
          <w:rFonts w:hint="eastAsia"/>
          <w:color w:val="000000"/>
          <w:highlight w:val="none"/>
          <w:lang w:bidi="ar"/>
        </w:rPr>
      </w:pPr>
      <w:r>
        <w:rPr>
          <w:rFonts w:hint="eastAsia"/>
          <w:color w:val="000000"/>
          <w:highlight w:val="none"/>
          <w:lang w:bidi="ar"/>
        </w:rPr>
      </w:r>
      <w:r/>
    </w:p>
    <w:p>
      <w:pPr>
        <w:pStyle w:val="1196"/>
        <w:rPr>
          <w:rFonts w:hint="eastAsia"/>
          <w:color w:val="000000"/>
          <w:highlight w:val="none"/>
          <w:lang w:bidi="ar"/>
        </w:rPr>
      </w:pPr>
      <w:r>
        <w:rPr>
          <w:rFonts w:hint="eastAsia"/>
          <w:color w:val="000000"/>
          <w:highlight w:val="none"/>
          <w:lang w:bidi="ar"/>
        </w:rPr>
      </w:r>
      <w:r/>
    </w:p>
    <w:p>
      <w:pPr>
        <w:pStyle w:val="1147"/>
        <w:jc w:val="center"/>
        <w:rPr>
          <w:rFonts w:hint="eastAsia" w:ascii="宋体" w:hAnsi="宋体" w:cs="宋体"/>
          <w:b/>
          <w:bCs/>
          <w:color w:val="000000"/>
          <w:sz w:val="20"/>
          <w:szCs w:val="20"/>
          <w:highlight w:val="none"/>
          <w:lang w:bidi="ar"/>
        </w:rPr>
      </w:pPr>
      <w:r>
        <w:rPr>
          <w:rFonts w:hint="eastAsia" w:ascii="宋体" w:hAnsi="宋体" w:cs="宋体"/>
          <w:b/>
          <w:bCs/>
          <w:color w:val="000000"/>
          <w:sz w:val="20"/>
          <w:szCs w:val="20"/>
          <w:highlight w:val="none"/>
          <w:lang w:bidi="ar"/>
        </w:rPr>
        <w:t xml:space="preserve">园区附属绿地绿化养护工程项目清单一（202</w:t>
      </w:r>
      <w:r>
        <w:rPr>
          <w:rFonts w:hint="eastAsia" w:ascii="宋体" w:hAnsi="宋体" w:cs="宋体"/>
          <w:b/>
          <w:bCs/>
          <w:color w:val="000000"/>
          <w:sz w:val="20"/>
          <w:szCs w:val="20"/>
          <w:highlight w:val="none"/>
          <w:lang w:val="en-US" w:eastAsia="zh-CN" w:bidi="ar"/>
        </w:rPr>
        <w:t xml:space="preserve">6</w:t>
      </w:r>
      <w:r>
        <w:rPr>
          <w:rFonts w:hint="eastAsia" w:ascii="宋体" w:hAnsi="宋体" w:cs="宋体"/>
          <w:b/>
          <w:bCs/>
          <w:color w:val="000000"/>
          <w:sz w:val="20"/>
          <w:szCs w:val="20"/>
          <w:highlight w:val="none"/>
          <w:lang w:bidi="ar"/>
        </w:rPr>
        <w:t xml:space="preserve">年度）</w:t>
      </w:r>
      <w:r>
        <w:rPr>
          <w:rFonts w:hint="eastAsia" w:ascii="宋体" w:hAnsi="宋体" w:cs="宋体"/>
          <w:b/>
          <w:bCs/>
          <w:color w:val="000000"/>
          <w:sz w:val="20"/>
          <w:szCs w:val="20"/>
          <w:highlight w:val="none"/>
          <w:lang w:bidi="ar"/>
        </w:rPr>
      </w:r>
      <w:r/>
    </w:p>
    <w:p>
      <w:pPr>
        <w:pStyle w:val="1147"/>
        <w:ind w:firstLine="402"/>
        <w:rPr>
          <w:rFonts w:hint="eastAsia"/>
          <w:color w:val="000000"/>
          <w:highlight w:val="none"/>
        </w:rPr>
      </w:pPr>
      <w:r>
        <w:rPr>
          <w:rFonts w:hint="eastAsia" w:ascii="宋体" w:hAnsi="宋体" w:cs="宋体"/>
          <w:b/>
          <w:bCs/>
          <w:color w:val="000000"/>
          <w:sz w:val="20"/>
          <w:szCs w:val="20"/>
          <w:highlight w:val="none"/>
          <w:lang w:bidi="ar"/>
        </w:rPr>
        <w:t xml:space="preserve">项目名称：园区附属绿地绿化养护工程</w:t>
      </w:r>
      <w:r>
        <w:rPr>
          <w:rFonts w:hint="eastAsia"/>
          <w:color w:val="000000"/>
          <w:highlight w:val="none"/>
        </w:rPr>
      </w:r>
      <w:r/>
    </w:p>
    <w:tbl>
      <w:tblPr>
        <w:tblW w:w="9103"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66"/>
        <w:gridCol w:w="2389"/>
        <w:gridCol w:w="797"/>
        <w:gridCol w:w="650"/>
        <w:gridCol w:w="1034"/>
        <w:gridCol w:w="997"/>
        <w:gridCol w:w="2470"/>
      </w:tblGrid>
      <w:tr>
        <w:trPr>
          <w:trHeight w:val="620"/>
        </w:trPr>
        <w:tc>
          <w:tcPr>
            <w:tcBorders>
              <w:top w:val="single" w:color="000000" w:sz="8" w:space="0"/>
              <w:left w:val="single" w:color="000000" w:sz="8" w:space="0"/>
              <w:bottom w:val="single" w:color="000000" w:sz="4" w:space="0"/>
              <w:right w:val="single" w:color="000000" w:sz="4" w:space="0"/>
            </w:tcBorders>
            <w:tcW w:w="766" w:type="dxa"/>
            <w:vAlign w:val="center"/>
            <w:textDirection w:val="lrTb"/>
            <w:noWrap/>
          </w:tcPr>
          <w:p>
            <w:pPr>
              <w:pStyle w:val="1147"/>
              <w:jc w:val="center"/>
              <w:widowControl/>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lang w:bidi="ar"/>
              </w:rPr>
              <w:t xml:space="preserve">序号</w:t>
            </w:r>
            <w:r>
              <w:rPr>
                <w:rFonts w:hint="eastAsia" w:ascii="宋体" w:hAnsi="宋体" w:cs="宋体"/>
                <w:b/>
                <w:bCs/>
                <w:color w:val="000000"/>
                <w:sz w:val="16"/>
                <w:szCs w:val="16"/>
                <w:highlight w:val="none"/>
              </w:rPr>
            </w:r>
            <w:r/>
          </w:p>
        </w:tc>
        <w:tc>
          <w:tcPr>
            <w:tcBorders>
              <w:top w:val="single" w:color="000000" w:sz="8" w:space="0"/>
              <w:left w:val="single" w:color="000000" w:sz="4" w:space="0"/>
              <w:bottom w:val="single" w:color="000000" w:sz="4" w:space="0"/>
              <w:right w:val="single" w:color="000000" w:sz="4" w:space="0"/>
            </w:tcBorders>
            <w:tcW w:w="2389" w:type="dxa"/>
            <w:vAlign w:val="center"/>
            <w:textDirection w:val="lrTb"/>
            <w:noWrap/>
          </w:tcPr>
          <w:p>
            <w:pPr>
              <w:pStyle w:val="1147"/>
              <w:jc w:val="center"/>
              <w:widowControl/>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lang w:bidi="ar"/>
              </w:rPr>
              <w:t xml:space="preserve">工程名称</w:t>
            </w:r>
            <w:r>
              <w:rPr>
                <w:rFonts w:hint="eastAsia" w:ascii="宋体" w:hAnsi="宋体" w:cs="宋体"/>
                <w:b/>
                <w:bCs/>
                <w:color w:val="000000"/>
                <w:sz w:val="16"/>
                <w:szCs w:val="16"/>
                <w:highlight w:val="none"/>
              </w:rPr>
            </w:r>
            <w:r/>
          </w:p>
        </w:tc>
        <w:tc>
          <w:tcPr>
            <w:tcBorders>
              <w:top w:val="single" w:color="000000" w:sz="8" w:space="0"/>
              <w:left w:val="single" w:color="000000" w:sz="4" w:space="0"/>
              <w:bottom w:val="single" w:color="000000" w:sz="4" w:space="0"/>
              <w:right w:val="none" w:color="000000" w:sz="4" w:space="0"/>
            </w:tcBorders>
            <w:tcW w:w="797" w:type="dxa"/>
            <w:vAlign w:val="center"/>
            <w:textDirection w:val="lrTb"/>
            <w:noWrap w:val="false"/>
          </w:tcPr>
          <w:p>
            <w:pPr>
              <w:pStyle w:val="1147"/>
              <w:jc w:val="center"/>
              <w:widowControl/>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lang w:bidi="ar"/>
              </w:rPr>
              <w:t xml:space="preserve">养护等级要求</w:t>
            </w:r>
            <w:r>
              <w:rPr>
                <w:rFonts w:hint="eastAsia" w:ascii="宋体" w:hAnsi="宋体" w:cs="宋体"/>
                <w:b/>
                <w:bCs/>
                <w:color w:val="000000"/>
                <w:sz w:val="16"/>
                <w:szCs w:val="16"/>
                <w:highlight w:val="none"/>
              </w:rPr>
            </w:r>
            <w:r/>
          </w:p>
        </w:tc>
        <w:tc>
          <w:tcPr>
            <w:tcBorders>
              <w:top w:val="single" w:color="000000" w:sz="8" w:space="0"/>
              <w:left w:val="single" w:color="000000" w:sz="4" w:space="0"/>
              <w:bottom w:val="single" w:color="000000" w:sz="4" w:space="0"/>
              <w:right w:val="single" w:color="000000" w:sz="4" w:space="0"/>
            </w:tcBorders>
            <w:tcW w:w="650" w:type="dxa"/>
            <w:vAlign w:val="center"/>
            <w:textDirection w:val="lrTb"/>
            <w:noWrap/>
          </w:tcPr>
          <w:p>
            <w:pPr>
              <w:pStyle w:val="1147"/>
              <w:jc w:val="center"/>
              <w:widowControl/>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lang w:bidi="ar"/>
              </w:rPr>
              <w:t xml:space="preserve">单位</w:t>
            </w:r>
            <w:r>
              <w:rPr>
                <w:rFonts w:hint="eastAsia" w:ascii="宋体" w:hAnsi="宋体" w:cs="宋体"/>
                <w:b/>
                <w:bCs/>
                <w:color w:val="000000"/>
                <w:sz w:val="16"/>
                <w:szCs w:val="16"/>
                <w:highlight w:val="none"/>
              </w:rPr>
            </w:r>
            <w:r/>
          </w:p>
        </w:tc>
        <w:tc>
          <w:tcPr>
            <w:tcBorders>
              <w:top w:val="single" w:color="000000" w:sz="8" w:space="0"/>
              <w:left w:val="single" w:color="000000" w:sz="4" w:space="0"/>
              <w:bottom w:val="single" w:color="000000" w:sz="4" w:space="0"/>
              <w:right w:val="single" w:color="000000" w:sz="4" w:space="0"/>
            </w:tcBorders>
            <w:tcW w:w="1034" w:type="dxa"/>
            <w:vAlign w:val="center"/>
            <w:textDirection w:val="lrTb"/>
            <w:noWrap w:val="false"/>
          </w:tcPr>
          <w:p>
            <w:pPr>
              <w:pStyle w:val="1147"/>
              <w:jc w:val="center"/>
              <w:widowControl/>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lang w:bidi="ar"/>
              </w:rPr>
              <w:t xml:space="preserve">养护面积</w:t>
            </w:r>
            <w:r>
              <w:rPr>
                <w:rFonts w:hint="eastAsia" w:ascii="宋体" w:hAnsi="宋体" w:cs="宋体"/>
                <w:b/>
                <w:bCs/>
                <w:color w:val="000000"/>
                <w:sz w:val="16"/>
                <w:szCs w:val="16"/>
                <w:highlight w:val="none"/>
              </w:rPr>
            </w:r>
            <w:r/>
          </w:p>
        </w:tc>
        <w:tc>
          <w:tcPr>
            <w:tcBorders>
              <w:top w:val="single" w:color="000000" w:sz="8" w:space="0"/>
              <w:left w:val="single" w:color="000000" w:sz="4" w:space="0"/>
              <w:bottom w:val="single" w:color="000000" w:sz="4" w:space="0"/>
              <w:right w:val="none" w:color="000000" w:sz="4" w:space="0"/>
            </w:tcBorders>
            <w:tcW w:w="997" w:type="dxa"/>
            <w:vAlign w:val="center"/>
            <w:textDirection w:val="lrTb"/>
            <w:noWrap w:val="false"/>
          </w:tcPr>
          <w:p>
            <w:pPr>
              <w:pStyle w:val="1147"/>
              <w:jc w:val="center"/>
              <w:widowControl/>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lang w:bidi="ar"/>
              </w:rPr>
              <w:t xml:space="preserve">预算总价（元）</w:t>
            </w:r>
            <w:r>
              <w:rPr>
                <w:rFonts w:hint="eastAsia" w:ascii="宋体" w:hAnsi="宋体" w:cs="宋体"/>
                <w:b/>
                <w:bCs/>
                <w:color w:val="000000"/>
                <w:sz w:val="16"/>
                <w:szCs w:val="16"/>
                <w:highlight w:val="none"/>
              </w:rPr>
            </w:r>
            <w:r/>
          </w:p>
        </w:tc>
        <w:tc>
          <w:tcPr>
            <w:tcBorders>
              <w:top w:val="single" w:color="000000" w:sz="8" w:space="0"/>
              <w:left w:val="single" w:color="000000" w:sz="4" w:space="0"/>
              <w:bottom w:val="single" w:color="000000" w:sz="4" w:space="0"/>
              <w:right w:val="single" w:color="000000" w:sz="8" w:space="0"/>
            </w:tcBorders>
            <w:tcW w:w="2470" w:type="dxa"/>
            <w:vAlign w:val="center"/>
            <w:textDirection w:val="lrTb"/>
            <w:noWrap/>
          </w:tcPr>
          <w:p>
            <w:pPr>
              <w:pStyle w:val="1147"/>
              <w:jc w:val="center"/>
              <w:widowControl/>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lang w:bidi="ar"/>
              </w:rPr>
              <w:t xml:space="preserve">备注</w:t>
            </w:r>
            <w:r>
              <w:rPr>
                <w:rFonts w:hint="eastAsia" w:ascii="宋体" w:hAnsi="宋体" w:cs="宋体"/>
                <w:b/>
                <w:bCs/>
                <w:color w:val="000000"/>
                <w:sz w:val="16"/>
                <w:szCs w:val="16"/>
                <w:highlight w:val="none"/>
              </w:rPr>
            </w:r>
            <w:r/>
          </w:p>
        </w:tc>
      </w:tr>
      <w:tr>
        <w:trPr>
          <w:trHeight w:val="380"/>
        </w:trPr>
        <w:tc>
          <w:tcPr>
            <w:tcBorders>
              <w:top w:val="single" w:color="000000" w:sz="4" w:space="0"/>
              <w:left w:val="single" w:color="000000" w:sz="8" w:space="0"/>
              <w:bottom w:val="single" w:color="000000" w:sz="4" w:space="0"/>
              <w:right w:val="single" w:color="000000" w:sz="4" w:space="0"/>
            </w:tcBorders>
            <w:tcW w:w="766"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1</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389"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大桥匝道绿化工程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797"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二级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m²</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11516</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997" w:type="dxa"/>
            <w:vAlign w:val="center"/>
            <w:vMerge w:val="restart"/>
            <w:textDirection w:val="lrTb"/>
            <w:noWrap/>
          </w:tcPr>
          <w:p>
            <w:pPr>
              <w:pStyle w:val="1147"/>
              <w:jc w:val="center"/>
              <w:widowControl/>
              <w:rPr>
                <w:rFonts w:ascii="宋体" w:hAnsi="宋体" w:eastAsia="宋体" w:cs="宋体"/>
                <w:b/>
                <w:bCs/>
                <w:color w:val="000000"/>
                <w:sz w:val="16"/>
                <w:szCs w:val="16"/>
                <w:highlight w:val="none"/>
                <w:lang w:val="en-US" w:eastAsia="zh-CN"/>
              </w:rPr>
            </w:pPr>
            <w:r>
              <w:rPr>
                <w:rFonts w:hint="eastAsia" w:ascii="宋体" w:hAnsi="宋体" w:cs="宋体"/>
                <w:b/>
                <w:bCs/>
                <w:color w:val="000000"/>
                <w:sz w:val="16"/>
                <w:szCs w:val="16"/>
                <w:highlight w:val="none"/>
                <w:lang w:val="en-US" w:eastAsia="zh-CN" w:bidi="ar"/>
              </w:rPr>
              <w:t xml:space="preserve">1601877.40</w:t>
            </w:r>
            <w:r>
              <w:rPr>
                <w:rFonts w:ascii="宋体" w:hAnsi="宋体" w:eastAsia="宋体" w:cs="宋体"/>
                <w:b/>
                <w:bCs/>
                <w:color w:val="000000"/>
                <w:sz w:val="16"/>
                <w:szCs w:val="16"/>
                <w:highlight w:val="none"/>
                <w:lang w:val="en-US" w:eastAsia="zh-CN"/>
              </w:rPr>
            </w:r>
            <w:r/>
          </w:p>
        </w:tc>
        <w:tc>
          <w:tcPr>
            <w:tcBorders>
              <w:top w:val="single" w:color="000000" w:sz="4" w:space="0"/>
              <w:left w:val="single" w:color="000000" w:sz="4" w:space="0"/>
              <w:bottom w:val="single" w:color="000000" w:sz="4" w:space="0"/>
              <w:right w:val="single" w:color="000000" w:sz="8" w:space="0"/>
            </w:tcBorders>
            <w:tcW w:w="2470" w:type="dxa"/>
            <w:vAlign w:val="center"/>
            <w:textDirection w:val="lrTb"/>
            <w:noWrap w:val="false"/>
          </w:tcPr>
          <w:p>
            <w:pPr>
              <w:pStyle w:val="1147"/>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80"/>
        </w:trPr>
        <w:tc>
          <w:tcPr>
            <w:tcBorders>
              <w:top w:val="single" w:color="000000" w:sz="4" w:space="0"/>
              <w:left w:val="single" w:color="000000" w:sz="8" w:space="0"/>
              <w:bottom w:val="single" w:color="000000" w:sz="4" w:space="0"/>
              <w:right w:val="single" w:color="000000" w:sz="4" w:space="0"/>
            </w:tcBorders>
            <w:tcW w:w="766"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2</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389"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新材料产业园绿化工程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797"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二级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m²</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119414</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997" w:type="dxa"/>
            <w:vAlign w:val="center"/>
            <w:vMerge w:val="continue"/>
            <w:textDirection w:val="lrTb"/>
            <w:noWrap/>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2470" w:type="dxa"/>
            <w:vAlign w:val="center"/>
            <w:textDirection w:val="lrTb"/>
            <w:noWrap w:val="false"/>
          </w:tcPr>
          <w:p>
            <w:pPr>
              <w:pStyle w:val="1147"/>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80"/>
        </w:trPr>
        <w:tc>
          <w:tcPr>
            <w:tcBorders>
              <w:top w:val="single" w:color="000000" w:sz="4" w:space="0"/>
              <w:left w:val="single" w:color="000000" w:sz="8" w:space="0"/>
              <w:bottom w:val="single" w:color="000000" w:sz="4" w:space="0"/>
              <w:right w:val="single" w:color="000000" w:sz="4" w:space="0"/>
            </w:tcBorders>
            <w:tcW w:w="766"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3</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389"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龙凤堂西路绿化工程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797"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一级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m²</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26754</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997" w:type="dxa"/>
            <w:vAlign w:val="center"/>
            <w:vMerge w:val="continue"/>
            <w:textDirection w:val="lrTb"/>
            <w:noWrap/>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2470" w:type="dxa"/>
            <w:vAlign w:val="center"/>
            <w:textDirection w:val="lrTb"/>
            <w:noWrap w:val="false"/>
          </w:tcPr>
          <w:p>
            <w:pPr>
              <w:pStyle w:val="1147"/>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80"/>
        </w:trPr>
        <w:tc>
          <w:tcPr>
            <w:tcBorders>
              <w:top w:val="single" w:color="000000" w:sz="4" w:space="0"/>
              <w:left w:val="single" w:color="000000" w:sz="8" w:space="0"/>
              <w:bottom w:val="single" w:color="000000" w:sz="4" w:space="0"/>
              <w:right w:val="single" w:color="000000" w:sz="4" w:space="0"/>
            </w:tcBorders>
            <w:tcW w:w="766"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4</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389"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疏港南路绿化工程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797"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二级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m²</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9020</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997" w:type="dxa"/>
            <w:vAlign w:val="center"/>
            <w:vMerge w:val="continue"/>
            <w:textDirection w:val="lrTb"/>
            <w:noWrap/>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2470" w:type="dxa"/>
            <w:vAlign w:val="center"/>
            <w:textDirection w:val="lrTb"/>
            <w:noWrap w:val="false"/>
          </w:tcPr>
          <w:p>
            <w:pPr>
              <w:pStyle w:val="1147"/>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80"/>
        </w:trPr>
        <w:tc>
          <w:tcPr>
            <w:tcBorders>
              <w:top w:val="single" w:color="000000" w:sz="4" w:space="0"/>
              <w:left w:val="single" w:color="000000" w:sz="8" w:space="0"/>
              <w:bottom w:val="single" w:color="000000" w:sz="4" w:space="0"/>
              <w:right w:val="single" w:color="000000" w:sz="4" w:space="0"/>
            </w:tcBorders>
            <w:tcW w:w="766"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5</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389"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东夹江路绿化工程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797"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二级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m²</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34523</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997" w:type="dxa"/>
            <w:vAlign w:val="center"/>
            <w:vMerge w:val="continue"/>
            <w:textDirection w:val="lrTb"/>
            <w:noWrap/>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2470" w:type="dxa"/>
            <w:vAlign w:val="center"/>
            <w:textDirection w:val="lrTb"/>
            <w:noWrap w:val="false"/>
          </w:tcPr>
          <w:p>
            <w:pPr>
              <w:pStyle w:val="1147"/>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80"/>
        </w:trPr>
        <w:tc>
          <w:tcPr>
            <w:tcBorders>
              <w:top w:val="single" w:color="000000" w:sz="4" w:space="0"/>
              <w:left w:val="single" w:color="000000" w:sz="8" w:space="0"/>
              <w:bottom w:val="single" w:color="000000" w:sz="4" w:space="0"/>
              <w:right w:val="single" w:color="000000" w:sz="4" w:space="0"/>
            </w:tcBorders>
            <w:tcW w:w="766"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6</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389"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同联、胜利排涝站绿化工程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797"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二级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m²</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2426</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997" w:type="dxa"/>
            <w:vAlign w:val="center"/>
            <w:vMerge w:val="continue"/>
            <w:textDirection w:val="lrTb"/>
            <w:noWrap/>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2470" w:type="dxa"/>
            <w:vAlign w:val="center"/>
            <w:textDirection w:val="lrTb"/>
            <w:noWrap w:val="false"/>
          </w:tcPr>
          <w:p>
            <w:pPr>
              <w:pStyle w:val="1147"/>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80"/>
        </w:trPr>
        <w:tc>
          <w:tcPr>
            <w:tcBorders>
              <w:top w:val="single" w:color="000000" w:sz="4" w:space="0"/>
              <w:left w:val="single" w:color="000000" w:sz="8" w:space="0"/>
              <w:bottom w:val="single" w:color="000000" w:sz="4" w:space="0"/>
              <w:right w:val="single" w:color="000000" w:sz="4" w:space="0"/>
            </w:tcBorders>
            <w:tcW w:w="766"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7</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389"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海事码头绿化工程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797"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二级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m²</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5072</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997" w:type="dxa"/>
            <w:vAlign w:val="center"/>
            <w:vMerge w:val="continue"/>
            <w:textDirection w:val="lrTb"/>
            <w:noWrap/>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2470" w:type="dxa"/>
            <w:vAlign w:val="center"/>
            <w:textDirection w:val="lrTb"/>
            <w:noWrap w:val="false"/>
          </w:tcPr>
          <w:p>
            <w:pPr>
              <w:pStyle w:val="1147"/>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80"/>
        </w:trPr>
        <w:tc>
          <w:tcPr>
            <w:tcBorders>
              <w:top w:val="single" w:color="000000" w:sz="4" w:space="0"/>
              <w:left w:val="single" w:color="000000" w:sz="8" w:space="0"/>
              <w:bottom w:val="single" w:color="000000" w:sz="4" w:space="0"/>
              <w:right w:val="single" w:color="000000" w:sz="4" w:space="0"/>
            </w:tcBorders>
            <w:tcW w:w="766"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8</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389"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永安卫生院大门两侧绿化工程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797"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一级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m²</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1720</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997" w:type="dxa"/>
            <w:vAlign w:val="center"/>
            <w:vMerge w:val="continue"/>
            <w:textDirection w:val="lrTb"/>
            <w:noWrap/>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2470" w:type="dxa"/>
            <w:vAlign w:val="center"/>
            <w:textDirection w:val="lrTb"/>
            <w:noWrap w:val="false"/>
          </w:tcPr>
          <w:p>
            <w:pPr>
              <w:pStyle w:val="1147"/>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80"/>
        </w:trPr>
        <w:tc>
          <w:tcPr>
            <w:tcBorders>
              <w:top w:val="single" w:color="000000" w:sz="4" w:space="0"/>
              <w:left w:val="single" w:color="000000" w:sz="8" w:space="0"/>
              <w:bottom w:val="single" w:color="000000" w:sz="4" w:space="0"/>
              <w:right w:val="single" w:color="000000" w:sz="4" w:space="0"/>
            </w:tcBorders>
            <w:tcW w:w="766"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9</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389"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邻里中心绿化工程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797"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一级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m²</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1300</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997" w:type="dxa"/>
            <w:vAlign w:val="center"/>
            <w:vMerge w:val="continue"/>
            <w:textDirection w:val="lrTb"/>
            <w:noWrap/>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2470" w:type="dxa"/>
            <w:vAlign w:val="center"/>
            <w:textDirection w:val="lrTb"/>
            <w:noWrap w:val="false"/>
          </w:tcPr>
          <w:p>
            <w:pPr>
              <w:pStyle w:val="1147"/>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80"/>
        </w:trPr>
        <w:tc>
          <w:tcPr>
            <w:tcBorders>
              <w:top w:val="single" w:color="000000" w:sz="4" w:space="0"/>
              <w:left w:val="single" w:color="000000" w:sz="8" w:space="0"/>
              <w:bottom w:val="single" w:color="000000" w:sz="4" w:space="0"/>
              <w:right w:val="single" w:color="000000" w:sz="4" w:space="0"/>
            </w:tcBorders>
            <w:tcW w:w="766"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10</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389"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政府广场绿化工程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797"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一级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m²</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16184</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997" w:type="dxa"/>
            <w:vAlign w:val="center"/>
            <w:vMerge w:val="continue"/>
            <w:textDirection w:val="lrTb"/>
            <w:noWrap/>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2470" w:type="dxa"/>
            <w:vAlign w:val="center"/>
            <w:textDirection w:val="lrTb"/>
            <w:noWrap w:val="false"/>
          </w:tcPr>
          <w:p>
            <w:pPr>
              <w:pStyle w:val="1147"/>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433"/>
        </w:trPr>
        <w:tc>
          <w:tcPr>
            <w:tcBorders>
              <w:top w:val="single" w:color="000000" w:sz="4" w:space="0"/>
              <w:left w:val="single" w:color="000000" w:sz="8" w:space="0"/>
              <w:bottom w:val="single" w:color="000000" w:sz="4" w:space="0"/>
              <w:right w:val="single" w:color="000000" w:sz="4" w:space="0"/>
            </w:tcBorders>
            <w:tcW w:w="766"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11</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389"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明珠大道绿化工程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797"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一级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m²</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28261</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997" w:type="dxa"/>
            <w:vAlign w:val="center"/>
            <w:vMerge w:val="continue"/>
            <w:textDirection w:val="lrTb"/>
            <w:noWrap/>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2470" w:type="dxa"/>
            <w:vAlign w:val="center"/>
            <w:textDirection w:val="lrTb"/>
            <w:noWrap w:val="false"/>
          </w:tcPr>
          <w:p>
            <w:pPr>
              <w:pStyle w:val="1147"/>
              <w:jc w:val="center"/>
              <w:spacing w:line="240" w:lineRule="exact"/>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高港大道—永安北路 7673m²                永明桥—疏港北路 20588m²</w:t>
            </w:r>
            <w:r>
              <w:rPr>
                <w:rFonts w:hint="eastAsia" w:ascii="宋体" w:hAnsi="宋体" w:cs="宋体"/>
                <w:color w:val="000000"/>
                <w:sz w:val="16"/>
                <w:szCs w:val="16"/>
                <w:highlight w:val="none"/>
              </w:rPr>
            </w:r>
            <w:r/>
          </w:p>
        </w:tc>
      </w:tr>
      <w:tr>
        <w:trPr>
          <w:trHeight w:val="380"/>
        </w:trPr>
        <w:tc>
          <w:tcPr>
            <w:tcBorders>
              <w:top w:val="single" w:color="000000" w:sz="4" w:space="0"/>
              <w:left w:val="single" w:color="000000" w:sz="8" w:space="0"/>
              <w:bottom w:val="single" w:color="000000" w:sz="4" w:space="0"/>
              <w:right w:val="single" w:color="000000" w:sz="4" w:space="0"/>
            </w:tcBorders>
            <w:tcW w:w="766"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12</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389"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文锦路绿化工程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797"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一级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m²</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9606</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997" w:type="dxa"/>
            <w:vAlign w:val="center"/>
            <w:vMerge w:val="continue"/>
            <w:textDirection w:val="lrTb"/>
            <w:noWrap/>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2470"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永新路—学校北侧院墙</w:t>
            </w:r>
            <w:r>
              <w:rPr>
                <w:rFonts w:hint="eastAsia" w:ascii="宋体" w:hAnsi="宋体" w:cs="宋体"/>
                <w:color w:val="000000"/>
                <w:sz w:val="16"/>
                <w:szCs w:val="16"/>
                <w:highlight w:val="none"/>
              </w:rPr>
            </w:r>
            <w:r/>
          </w:p>
        </w:tc>
      </w:tr>
      <w:tr>
        <w:trPr>
          <w:trHeight w:val="380"/>
        </w:trPr>
        <w:tc>
          <w:tcPr>
            <w:tcBorders>
              <w:top w:val="single" w:color="000000" w:sz="4" w:space="0"/>
              <w:left w:val="single" w:color="000000" w:sz="8" w:space="0"/>
              <w:bottom w:val="single" w:color="000000" w:sz="4" w:space="0"/>
              <w:right w:val="single" w:color="000000" w:sz="4" w:space="0"/>
            </w:tcBorders>
            <w:tcW w:w="766"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13</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389"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永新路东延绿化工程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797"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二级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m²</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16730</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997" w:type="dxa"/>
            <w:vAlign w:val="center"/>
            <w:vMerge w:val="continue"/>
            <w:textDirection w:val="lrTb"/>
            <w:noWrap/>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2470" w:type="dxa"/>
            <w:vAlign w:val="center"/>
            <w:textDirection w:val="lrTb"/>
            <w:noWrap w:val="false"/>
          </w:tcPr>
          <w:p>
            <w:pPr>
              <w:pStyle w:val="1147"/>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80"/>
        </w:trPr>
        <w:tc>
          <w:tcPr>
            <w:tcBorders>
              <w:top w:val="single" w:color="000000" w:sz="4" w:space="0"/>
              <w:left w:val="single" w:color="000000" w:sz="8" w:space="0"/>
              <w:bottom w:val="single" w:color="000000" w:sz="4" w:space="0"/>
              <w:right w:val="single" w:color="000000" w:sz="4" w:space="0"/>
            </w:tcBorders>
            <w:tcW w:w="766"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14</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389"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永新路集镇段绿化工程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797"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一级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m²</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10400</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997" w:type="dxa"/>
            <w:vAlign w:val="center"/>
            <w:vMerge w:val="continue"/>
            <w:textDirection w:val="lrTb"/>
            <w:noWrap/>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2470" w:type="dxa"/>
            <w:vAlign w:val="center"/>
            <w:textDirection w:val="lrTb"/>
            <w:noWrap w:val="false"/>
          </w:tcPr>
          <w:p>
            <w:pPr>
              <w:pStyle w:val="1147"/>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80"/>
        </w:trPr>
        <w:tc>
          <w:tcPr>
            <w:tcBorders>
              <w:top w:val="single" w:color="000000" w:sz="4" w:space="0"/>
              <w:left w:val="single" w:color="000000" w:sz="8" w:space="0"/>
              <w:bottom w:val="single" w:color="000000" w:sz="4" w:space="0"/>
              <w:right w:val="single" w:color="000000" w:sz="4" w:space="0"/>
            </w:tcBorders>
            <w:tcW w:w="766"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15</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389"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永新路西延绿化工程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797"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一级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m²</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18569</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997" w:type="dxa"/>
            <w:vAlign w:val="center"/>
            <w:vMerge w:val="continue"/>
            <w:textDirection w:val="lrTb"/>
            <w:noWrap/>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2470" w:type="dxa"/>
            <w:vAlign w:val="center"/>
            <w:textDirection w:val="lrTb"/>
            <w:noWrap w:val="false"/>
          </w:tcPr>
          <w:p>
            <w:pPr>
              <w:pStyle w:val="1147"/>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80"/>
        </w:trPr>
        <w:tc>
          <w:tcPr>
            <w:tcBorders>
              <w:top w:val="single" w:color="000000" w:sz="4" w:space="0"/>
              <w:left w:val="single" w:color="000000" w:sz="8" w:space="0"/>
              <w:bottom w:val="single" w:color="000000" w:sz="4" w:space="0"/>
              <w:right w:val="single" w:color="000000" w:sz="4" w:space="0"/>
            </w:tcBorders>
            <w:tcW w:w="766"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16</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389"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环港大道绿化工程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797"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二级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m²</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9816</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997" w:type="dxa"/>
            <w:vAlign w:val="center"/>
            <w:vMerge w:val="continue"/>
            <w:textDirection w:val="lrTb"/>
            <w:noWrap/>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2470" w:type="dxa"/>
            <w:vAlign w:val="center"/>
            <w:textDirection w:val="lrTb"/>
            <w:noWrap w:val="false"/>
          </w:tcPr>
          <w:p>
            <w:pPr>
              <w:pStyle w:val="1147"/>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80"/>
        </w:trPr>
        <w:tc>
          <w:tcPr>
            <w:tcBorders>
              <w:top w:val="single" w:color="000000" w:sz="4" w:space="0"/>
              <w:left w:val="single" w:color="000000" w:sz="8" w:space="0"/>
              <w:bottom w:val="single" w:color="000000" w:sz="4" w:space="0"/>
              <w:right w:val="single" w:color="000000" w:sz="4" w:space="0"/>
            </w:tcBorders>
            <w:tcW w:w="766"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17</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389"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高港大道（永安段）绿化工程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797"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二级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m²</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30000</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997" w:type="dxa"/>
            <w:vAlign w:val="center"/>
            <w:vMerge w:val="continue"/>
            <w:textDirection w:val="lrTb"/>
            <w:noWrap/>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2470" w:type="dxa"/>
            <w:vAlign w:val="center"/>
            <w:textDirection w:val="lrTb"/>
            <w:noWrap w:val="false"/>
          </w:tcPr>
          <w:p>
            <w:pPr>
              <w:pStyle w:val="1147"/>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80"/>
        </w:trPr>
        <w:tc>
          <w:tcPr>
            <w:tcBorders>
              <w:top w:val="single" w:color="000000" w:sz="4" w:space="0"/>
              <w:left w:val="single" w:color="000000" w:sz="8" w:space="0"/>
              <w:bottom w:val="single" w:color="000000" w:sz="4" w:space="0"/>
              <w:right w:val="single" w:color="000000" w:sz="4" w:space="0"/>
            </w:tcBorders>
            <w:tcW w:w="766"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18</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389"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标准厂房绿化工程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797"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二级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m²</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23546</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997" w:type="dxa"/>
            <w:vAlign w:val="center"/>
            <w:vMerge w:val="continue"/>
            <w:textDirection w:val="lrTb"/>
            <w:noWrap/>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2470" w:type="dxa"/>
            <w:vAlign w:val="center"/>
            <w:textDirection w:val="lrTb"/>
            <w:noWrap w:val="false"/>
          </w:tcPr>
          <w:p>
            <w:pPr>
              <w:pStyle w:val="1147"/>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80"/>
        </w:trPr>
        <w:tc>
          <w:tcPr>
            <w:tcBorders>
              <w:top w:val="single" w:color="000000" w:sz="4" w:space="0"/>
              <w:left w:val="single" w:color="000000" w:sz="8" w:space="0"/>
              <w:bottom w:val="single" w:color="000000" w:sz="4" w:space="0"/>
              <w:right w:val="single" w:color="000000" w:sz="4" w:space="0"/>
            </w:tcBorders>
            <w:tcW w:w="766"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19</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389"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社区工业园道路绿化工程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797"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二级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m²</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5300</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997" w:type="dxa"/>
            <w:vAlign w:val="center"/>
            <w:vMerge w:val="continue"/>
            <w:textDirection w:val="lrTb"/>
            <w:noWrap/>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2470" w:type="dxa"/>
            <w:vAlign w:val="center"/>
            <w:textDirection w:val="lrTb"/>
            <w:noWrap w:val="false"/>
          </w:tcPr>
          <w:p>
            <w:pPr>
              <w:pStyle w:val="1147"/>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80"/>
        </w:trPr>
        <w:tc>
          <w:tcPr>
            <w:tcBorders>
              <w:top w:val="single" w:color="000000" w:sz="4" w:space="0"/>
              <w:left w:val="single" w:color="000000" w:sz="8" w:space="0"/>
              <w:bottom w:val="single" w:color="000000" w:sz="4" w:space="0"/>
              <w:right w:val="single" w:color="000000" w:sz="4" w:space="0"/>
            </w:tcBorders>
            <w:tcW w:w="766"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20</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389"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疏港一路绿化工程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797"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二级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m²</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117297</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997" w:type="dxa"/>
            <w:vAlign w:val="center"/>
            <w:vMerge w:val="continue"/>
            <w:textDirection w:val="lrTb"/>
            <w:noWrap/>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2470"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原建桥路绿化工程</w:t>
            </w:r>
            <w:r>
              <w:rPr>
                <w:rFonts w:hint="eastAsia" w:ascii="宋体" w:hAnsi="宋体" w:cs="宋体"/>
                <w:color w:val="000000"/>
                <w:sz w:val="16"/>
                <w:szCs w:val="16"/>
                <w:highlight w:val="none"/>
              </w:rPr>
            </w:r>
            <w:r/>
          </w:p>
        </w:tc>
      </w:tr>
      <w:tr>
        <w:trPr>
          <w:trHeight w:val="380"/>
        </w:trPr>
        <w:tc>
          <w:tcPr>
            <w:tcBorders>
              <w:top w:val="single" w:color="000000" w:sz="4" w:space="0"/>
              <w:left w:val="single" w:color="000000" w:sz="8" w:space="0"/>
              <w:bottom w:val="single" w:color="000000" w:sz="4" w:space="0"/>
              <w:right w:val="single" w:color="000000" w:sz="4" w:space="0"/>
            </w:tcBorders>
            <w:tcW w:w="766"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21</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389"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同联中沟绿化工程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797"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二级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m²</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10321</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997" w:type="dxa"/>
            <w:vAlign w:val="center"/>
            <w:vMerge w:val="continue"/>
            <w:textDirection w:val="lrTb"/>
            <w:noWrap/>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2470" w:type="dxa"/>
            <w:vAlign w:val="center"/>
            <w:textDirection w:val="lrTb"/>
            <w:noWrap w:val="false"/>
          </w:tcPr>
          <w:p>
            <w:pPr>
              <w:pStyle w:val="1147"/>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80"/>
        </w:trPr>
        <w:tc>
          <w:tcPr>
            <w:tcBorders>
              <w:top w:val="single" w:color="000000" w:sz="4" w:space="0"/>
              <w:left w:val="single" w:color="000000" w:sz="8" w:space="0"/>
              <w:bottom w:val="single" w:color="000000" w:sz="4" w:space="0"/>
              <w:right w:val="single" w:color="000000" w:sz="4" w:space="0"/>
            </w:tcBorders>
            <w:tcW w:w="766"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22</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389"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疏港北路南延绿化工程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797"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二级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m²</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8400</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997" w:type="dxa"/>
            <w:vAlign w:val="center"/>
            <w:vMerge w:val="continue"/>
            <w:textDirection w:val="lrTb"/>
            <w:noWrap/>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2470" w:type="dxa"/>
            <w:vAlign w:val="center"/>
            <w:textDirection w:val="lrTb"/>
            <w:noWrap w:val="false"/>
          </w:tcPr>
          <w:p>
            <w:pPr>
              <w:pStyle w:val="1147"/>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80"/>
        </w:trPr>
        <w:tc>
          <w:tcPr>
            <w:tcBorders>
              <w:top w:val="single" w:color="000000" w:sz="4" w:space="0"/>
              <w:left w:val="single" w:color="000000" w:sz="8" w:space="0"/>
              <w:bottom w:val="single" w:color="000000" w:sz="4" w:space="0"/>
              <w:right w:val="single" w:color="000000" w:sz="4" w:space="0"/>
            </w:tcBorders>
            <w:tcW w:w="766"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23</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389"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国学路绿化工程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797"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一级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m²</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8730</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997" w:type="dxa"/>
            <w:vAlign w:val="center"/>
            <w:vMerge w:val="continue"/>
            <w:textDirection w:val="lrTb"/>
            <w:noWrap/>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2470" w:type="dxa"/>
            <w:vAlign w:val="center"/>
            <w:textDirection w:val="lrTb"/>
            <w:noWrap w:val="false"/>
          </w:tcPr>
          <w:p>
            <w:pPr>
              <w:pStyle w:val="1147"/>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80"/>
        </w:trPr>
        <w:tc>
          <w:tcPr>
            <w:tcBorders>
              <w:top w:val="single" w:color="000000" w:sz="4" w:space="0"/>
              <w:left w:val="single" w:color="000000" w:sz="8" w:space="0"/>
              <w:bottom w:val="single" w:color="000000" w:sz="4" w:space="0"/>
              <w:right w:val="single" w:color="000000" w:sz="4" w:space="0"/>
            </w:tcBorders>
            <w:tcW w:w="766"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24</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389"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创园路绿化工程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797"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二级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m²</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71303</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997" w:type="dxa"/>
            <w:vAlign w:val="center"/>
            <w:vMerge w:val="continue"/>
            <w:textDirection w:val="lrTb"/>
            <w:noWrap/>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2470"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马永路—永新路</w:t>
            </w:r>
            <w:r>
              <w:rPr>
                <w:rFonts w:hint="eastAsia" w:ascii="宋体" w:hAnsi="宋体" w:cs="宋体"/>
                <w:color w:val="000000"/>
                <w:sz w:val="16"/>
                <w:szCs w:val="16"/>
                <w:highlight w:val="none"/>
              </w:rPr>
            </w:r>
            <w:r/>
          </w:p>
        </w:tc>
      </w:tr>
      <w:tr>
        <w:trPr>
          <w:trHeight w:val="380"/>
        </w:trPr>
        <w:tc>
          <w:tcPr>
            <w:tcBorders>
              <w:top w:val="single" w:color="000000" w:sz="4" w:space="0"/>
              <w:left w:val="single" w:color="000000" w:sz="8" w:space="0"/>
              <w:bottom w:val="single" w:color="000000" w:sz="4" w:space="0"/>
              <w:right w:val="single" w:color="000000" w:sz="4" w:space="0"/>
            </w:tcBorders>
            <w:tcW w:w="766"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25</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389"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永安洲实验学校绿化工程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797"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一级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m²</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25710</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997" w:type="dxa"/>
            <w:vAlign w:val="center"/>
            <w:vMerge w:val="continue"/>
            <w:textDirection w:val="lrTb"/>
            <w:noWrap/>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2470" w:type="dxa"/>
            <w:vAlign w:val="center"/>
            <w:textDirection w:val="lrTb"/>
            <w:noWrap w:val="false"/>
          </w:tcPr>
          <w:p>
            <w:pPr>
              <w:pStyle w:val="1147"/>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440"/>
        </w:trPr>
        <w:tc>
          <w:tcPr>
            <w:tcBorders>
              <w:top w:val="single" w:color="000000" w:sz="4" w:space="0"/>
              <w:left w:val="single" w:color="000000" w:sz="8" w:space="0"/>
              <w:bottom w:val="single" w:color="000000" w:sz="4" w:space="0"/>
              <w:right w:val="single" w:color="000000" w:sz="4" w:space="0"/>
            </w:tcBorders>
            <w:tcW w:w="766"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26</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389" w:type="dxa"/>
            <w:vAlign w:val="center"/>
            <w:textDirection w:val="lrTb"/>
            <w:noWrap w:val="false"/>
          </w:tcPr>
          <w:p>
            <w:pPr>
              <w:pStyle w:val="1147"/>
              <w:jc w:val="center"/>
              <w:spacing w:line="240" w:lineRule="exact"/>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海军文化展示中心（渔港码头）绿化工程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797"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二级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m²</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2700</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997" w:type="dxa"/>
            <w:vAlign w:val="center"/>
            <w:vMerge w:val="continue"/>
            <w:textDirection w:val="lrTb"/>
            <w:noWrap/>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2470" w:type="dxa"/>
            <w:vAlign w:val="center"/>
            <w:textDirection w:val="lrTb"/>
            <w:noWrap/>
          </w:tcPr>
          <w:p>
            <w:pPr>
              <w:pStyle w:val="1147"/>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80"/>
        </w:trPr>
        <w:tc>
          <w:tcPr>
            <w:tcBorders>
              <w:top w:val="single" w:color="000000" w:sz="4" w:space="0"/>
              <w:left w:val="single" w:color="000000" w:sz="8" w:space="0"/>
              <w:bottom w:val="single" w:color="000000" w:sz="4" w:space="0"/>
              <w:right w:val="single" w:color="000000" w:sz="4" w:space="0"/>
            </w:tcBorders>
            <w:tcW w:w="766"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27</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389"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永安消防中队绿化工程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797"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二级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m²</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5170</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997" w:type="dxa"/>
            <w:vAlign w:val="center"/>
            <w:vMerge w:val="continue"/>
            <w:textDirection w:val="lrTb"/>
            <w:noWrap/>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2470" w:type="dxa"/>
            <w:vAlign w:val="center"/>
            <w:textDirection w:val="lrTb"/>
            <w:noWrap/>
          </w:tcPr>
          <w:p>
            <w:pPr>
              <w:pStyle w:val="1147"/>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80"/>
        </w:trPr>
        <w:tc>
          <w:tcPr>
            <w:tcBorders>
              <w:top w:val="single" w:color="000000" w:sz="4" w:space="0"/>
              <w:left w:val="single" w:color="000000" w:sz="8" w:space="0"/>
              <w:bottom w:val="single" w:color="000000" w:sz="4" w:space="0"/>
              <w:right w:val="single" w:color="000000" w:sz="4" w:space="0"/>
            </w:tcBorders>
            <w:tcW w:w="766"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28</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389"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永安派出所绿化工程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797"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二级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m²</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500</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997" w:type="dxa"/>
            <w:vAlign w:val="center"/>
            <w:vMerge w:val="continue"/>
            <w:textDirection w:val="lrTb"/>
            <w:noWrap/>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2470" w:type="dxa"/>
            <w:vAlign w:val="center"/>
            <w:textDirection w:val="lrTb"/>
            <w:noWrap/>
          </w:tcPr>
          <w:p>
            <w:pPr>
              <w:pStyle w:val="1147"/>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80"/>
        </w:trPr>
        <w:tc>
          <w:tcPr>
            <w:tcBorders>
              <w:top w:val="single" w:color="000000" w:sz="4" w:space="0"/>
              <w:left w:val="single" w:color="000000" w:sz="8" w:space="0"/>
              <w:bottom w:val="none" w:color="000000" w:sz="4" w:space="0"/>
              <w:right w:val="single" w:color="000000" w:sz="4" w:space="0"/>
            </w:tcBorders>
            <w:tcW w:w="766"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29</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389"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中心社区中心路绿化工程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797"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二级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m²</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single" w:color="000000" w:sz="4" w:space="0"/>
            </w:tcBorders>
            <w:tcW w:w="1034"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8749</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997" w:type="dxa"/>
            <w:vAlign w:val="center"/>
            <w:vMerge w:val="continue"/>
            <w:textDirection w:val="lrTb"/>
            <w:noWrap/>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none" w:color="000000" w:sz="4" w:space="0"/>
              <w:right w:val="single" w:color="000000" w:sz="8" w:space="0"/>
            </w:tcBorders>
            <w:tcW w:w="2470" w:type="dxa"/>
            <w:vAlign w:val="center"/>
            <w:textDirection w:val="lrTb"/>
            <w:noWrap/>
          </w:tcPr>
          <w:p>
            <w:pPr>
              <w:pStyle w:val="1147"/>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80"/>
        </w:trPr>
        <w:tc>
          <w:tcPr>
            <w:tcBorders>
              <w:top w:val="single" w:color="000000" w:sz="4" w:space="0"/>
              <w:left w:val="single" w:color="000000" w:sz="8" w:space="0"/>
              <w:bottom w:val="none" w:color="000000" w:sz="4" w:space="0"/>
              <w:right w:val="single" w:color="000000" w:sz="4" w:space="0"/>
            </w:tcBorders>
            <w:tcW w:w="766"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30</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389"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逸仙园绿化工程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797"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二级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m²</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single" w:color="000000" w:sz="4" w:space="0"/>
            </w:tcBorders>
            <w:tcW w:w="1034"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14256</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997" w:type="dxa"/>
            <w:vAlign w:val="center"/>
            <w:vMerge w:val="continue"/>
            <w:textDirection w:val="lrTb"/>
            <w:noWrap/>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none" w:color="000000" w:sz="4" w:space="0"/>
              <w:right w:val="single" w:color="000000" w:sz="8" w:space="0"/>
            </w:tcBorders>
            <w:tcW w:w="2470" w:type="dxa"/>
            <w:vAlign w:val="center"/>
            <w:textDirection w:val="lrTb"/>
            <w:noWrap/>
          </w:tcPr>
          <w:p>
            <w:pPr>
              <w:pStyle w:val="1147"/>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80"/>
        </w:trPr>
        <w:tc>
          <w:tcPr>
            <w:tcBorders>
              <w:top w:val="single" w:color="000000" w:sz="4" w:space="0"/>
              <w:left w:val="single" w:color="000000" w:sz="8" w:space="0"/>
              <w:bottom w:val="single" w:color="000000" w:sz="8" w:space="0"/>
              <w:right w:val="single" w:color="000000" w:sz="4" w:space="0"/>
            </w:tcBorders>
            <w:tcW w:w="766" w:type="dxa"/>
            <w:vAlign w:val="center"/>
            <w:textDirection w:val="lrTb"/>
            <w:noWrap/>
          </w:tcPr>
          <w:p>
            <w:pPr>
              <w:pStyle w:val="1147"/>
              <w:jc w:val="center"/>
              <w:widowControl/>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lang w:bidi="ar"/>
              </w:rPr>
              <w:t xml:space="preserve">31</w:t>
            </w: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8" w:space="0"/>
              <w:right w:val="single" w:color="000000" w:sz="4" w:space="0"/>
            </w:tcBorders>
            <w:tcW w:w="2389" w:type="dxa"/>
            <w:vAlign w:val="center"/>
            <w:textDirection w:val="lrTb"/>
            <w:noWrap w:val="false"/>
          </w:tcPr>
          <w:p>
            <w:pPr>
              <w:pStyle w:val="1147"/>
              <w:jc w:val="center"/>
              <w:widowControl/>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lang w:bidi="ar"/>
              </w:rPr>
              <w:t xml:space="preserve">合计（1+2+…+29+30）</w:t>
            </w: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8" w:space="0"/>
              <w:right w:val="single" w:color="000000" w:sz="4" w:space="0"/>
            </w:tcBorders>
            <w:tcW w:w="797" w:type="dxa"/>
            <w:vAlign w:val="center"/>
            <w:textDirection w:val="lrTb"/>
            <w:noWrap w:val="false"/>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8" w:space="0"/>
              <w:right w:val="single" w:color="000000" w:sz="4" w:space="0"/>
            </w:tcBorders>
            <w:tcW w:w="650" w:type="dxa"/>
            <w:vAlign w:val="center"/>
            <w:textDirection w:val="lrTb"/>
            <w:noWrap w:val="false"/>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8" w:space="0"/>
              <w:right w:val="single" w:color="000000" w:sz="4" w:space="0"/>
            </w:tcBorders>
            <w:tcW w:w="1034" w:type="dxa"/>
            <w:vAlign w:val="center"/>
            <w:textDirection w:val="lrTb"/>
            <w:noWrap/>
          </w:tcPr>
          <w:p>
            <w:pPr>
              <w:pStyle w:val="1147"/>
              <w:jc w:val="center"/>
              <w:widowControl/>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lang w:bidi="ar"/>
              </w:rPr>
              <w:t xml:space="preserve">653293</w:t>
            </w: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8" w:space="0"/>
              <w:right w:val="none" w:color="000000" w:sz="4" w:space="0"/>
            </w:tcBorders>
            <w:tcW w:w="997" w:type="dxa"/>
            <w:vAlign w:val="center"/>
            <w:textDirection w:val="lrTb"/>
            <w:noWrap/>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8" w:space="0"/>
              <w:right w:val="single" w:color="000000" w:sz="8" w:space="0"/>
            </w:tcBorders>
            <w:tcW w:w="2470" w:type="dxa"/>
            <w:vAlign w:val="center"/>
            <w:textDirection w:val="lrTb"/>
            <w:noWrap/>
          </w:tcPr>
          <w:p>
            <w:pPr>
              <w:pStyle w:val="1147"/>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bl>
    <w:p>
      <w:pPr>
        <w:pStyle w:val="1147"/>
        <w:rPr>
          <w:rFonts w:hint="eastAsia"/>
          <w:color w:val="000000"/>
          <w:highlight w:val="none"/>
        </w:rPr>
      </w:pPr>
      <w:r>
        <w:rPr>
          <w:rFonts w:hint="eastAsia"/>
          <w:color w:val="000000"/>
          <w:highlight w:val="none"/>
        </w:rPr>
      </w:r>
      <w:r/>
    </w:p>
    <w:p>
      <w:pPr>
        <w:pStyle w:val="1147"/>
        <w:jc w:val="center"/>
        <w:rPr>
          <w:rFonts w:hint="eastAsia" w:ascii="宋体" w:hAnsi="宋体" w:cs="宋体"/>
          <w:b/>
          <w:bCs/>
          <w:color w:val="000000"/>
          <w:sz w:val="20"/>
          <w:szCs w:val="20"/>
          <w:highlight w:val="none"/>
          <w:lang w:bidi="ar"/>
        </w:rPr>
      </w:pPr>
      <w:r>
        <w:rPr>
          <w:rFonts w:hint="eastAsia" w:ascii="宋体" w:hAnsi="宋体" w:cs="宋体"/>
          <w:b/>
          <w:bCs/>
          <w:color w:val="000000"/>
          <w:sz w:val="20"/>
          <w:szCs w:val="20"/>
          <w:highlight w:val="none"/>
          <w:lang w:bidi="ar"/>
        </w:rPr>
      </w:r>
      <w:r/>
    </w:p>
    <w:p>
      <w:pPr>
        <w:pStyle w:val="1147"/>
        <w:jc w:val="center"/>
        <w:rPr>
          <w:rFonts w:hint="eastAsia" w:ascii="宋体" w:hAnsi="宋体" w:cs="宋体"/>
          <w:b/>
          <w:bCs/>
          <w:color w:val="000000"/>
          <w:sz w:val="20"/>
          <w:szCs w:val="20"/>
          <w:highlight w:val="none"/>
          <w:lang w:bidi="ar"/>
        </w:rPr>
      </w:pPr>
      <w:r>
        <w:rPr>
          <w:rFonts w:hint="eastAsia" w:ascii="宋体" w:hAnsi="宋体" w:cs="宋体"/>
          <w:b/>
          <w:bCs/>
          <w:color w:val="000000"/>
          <w:sz w:val="20"/>
          <w:szCs w:val="20"/>
          <w:highlight w:val="none"/>
          <w:lang w:bidi="ar"/>
        </w:rPr>
      </w:r>
      <w:r/>
    </w:p>
    <w:p>
      <w:pPr>
        <w:pStyle w:val="1147"/>
        <w:jc w:val="center"/>
        <w:rPr>
          <w:rFonts w:hint="eastAsia" w:ascii="宋体" w:hAnsi="宋体" w:cs="宋体"/>
          <w:b/>
          <w:bCs/>
          <w:color w:val="000000"/>
          <w:sz w:val="20"/>
          <w:szCs w:val="20"/>
          <w:highlight w:val="none"/>
          <w:lang w:bidi="ar"/>
        </w:rPr>
      </w:pPr>
      <w:r>
        <w:rPr>
          <w:rFonts w:hint="eastAsia" w:ascii="宋体" w:hAnsi="宋体" w:cs="宋体"/>
          <w:b/>
          <w:bCs/>
          <w:color w:val="000000"/>
          <w:sz w:val="20"/>
          <w:szCs w:val="20"/>
          <w:highlight w:val="none"/>
          <w:lang w:bidi="ar"/>
        </w:rPr>
      </w:r>
      <w:r/>
    </w:p>
    <w:p>
      <w:pPr>
        <w:pStyle w:val="1147"/>
        <w:jc w:val="center"/>
        <w:rPr>
          <w:rFonts w:ascii="宋体" w:hAnsi="宋体" w:cs="宋体"/>
          <w:b/>
          <w:bCs/>
          <w:color w:val="000000"/>
          <w:sz w:val="20"/>
          <w:szCs w:val="20"/>
          <w:highlight w:val="none"/>
          <w:lang w:bidi="ar"/>
        </w:rPr>
      </w:pPr>
      <w:r>
        <w:rPr>
          <w:rFonts w:hint="eastAsia" w:ascii="宋体" w:hAnsi="宋体" w:cs="宋体"/>
          <w:b/>
          <w:bCs/>
          <w:color w:val="000000"/>
          <w:sz w:val="20"/>
          <w:szCs w:val="20"/>
          <w:highlight w:val="none"/>
          <w:lang w:bidi="ar"/>
        </w:rPr>
        <w:t xml:space="preserve">长江岸线植树造林项目绿化养护工程项目清单二（202</w:t>
      </w:r>
      <w:r>
        <w:rPr>
          <w:rFonts w:hint="eastAsia" w:ascii="宋体" w:hAnsi="宋体" w:cs="宋体"/>
          <w:b/>
          <w:bCs/>
          <w:color w:val="000000"/>
          <w:sz w:val="20"/>
          <w:szCs w:val="20"/>
          <w:highlight w:val="none"/>
          <w:lang w:val="en-US" w:eastAsia="zh-CN" w:bidi="ar"/>
        </w:rPr>
        <w:t xml:space="preserve">6</w:t>
      </w:r>
      <w:r>
        <w:rPr>
          <w:rFonts w:hint="eastAsia" w:ascii="宋体" w:hAnsi="宋体" w:cs="宋体"/>
          <w:b/>
          <w:bCs/>
          <w:color w:val="000000"/>
          <w:sz w:val="20"/>
          <w:szCs w:val="20"/>
          <w:highlight w:val="none"/>
          <w:lang w:bidi="ar"/>
        </w:rPr>
        <w:t xml:space="preserve">年度）</w:t>
      </w:r>
      <w:r>
        <w:rPr>
          <w:rFonts w:ascii="宋体" w:hAnsi="宋体" w:cs="宋体"/>
          <w:b/>
          <w:bCs/>
          <w:color w:val="000000"/>
          <w:sz w:val="20"/>
          <w:szCs w:val="20"/>
          <w:highlight w:val="none"/>
          <w:lang w:bidi="ar"/>
        </w:rPr>
      </w:r>
      <w:r/>
    </w:p>
    <w:p>
      <w:pPr>
        <w:pStyle w:val="1147"/>
        <w:ind w:firstLine="402"/>
        <w:rPr>
          <w:rFonts w:hint="eastAsia"/>
          <w:color w:val="000000"/>
          <w:highlight w:val="none"/>
        </w:rPr>
      </w:pPr>
      <w:r>
        <w:rPr>
          <w:rFonts w:hint="eastAsia" w:ascii="宋体" w:hAnsi="宋体" w:cs="宋体"/>
          <w:b/>
          <w:bCs/>
          <w:color w:val="000000"/>
          <w:sz w:val="20"/>
          <w:szCs w:val="20"/>
          <w:highlight w:val="none"/>
          <w:lang w:bidi="ar"/>
        </w:rPr>
        <w:t xml:space="preserve">项目名称：长江岸线植树造林项目绿化养护工程</w:t>
      </w:r>
      <w:r>
        <w:rPr>
          <w:rFonts w:hint="eastAsia"/>
          <w:color w:val="000000"/>
          <w:highlight w:val="none"/>
        </w:rPr>
      </w:r>
      <w:r/>
    </w:p>
    <w:tbl>
      <w:tblPr>
        <w:tblW w:w="862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42"/>
        <w:gridCol w:w="2775"/>
        <w:gridCol w:w="720"/>
        <w:gridCol w:w="645"/>
        <w:gridCol w:w="1095"/>
        <w:gridCol w:w="1200"/>
        <w:gridCol w:w="1650"/>
      </w:tblGrid>
      <w:tr>
        <w:trPr>
          <w:trHeight w:val="660"/>
        </w:trPr>
        <w:tc>
          <w:tcPr>
            <w:tcBorders>
              <w:top w:val="single" w:color="000000" w:sz="8" w:space="0"/>
              <w:left w:val="single" w:color="000000" w:sz="8" w:space="0"/>
              <w:bottom w:val="single" w:color="000000" w:sz="4" w:space="0"/>
              <w:right w:val="single" w:color="000000" w:sz="4" w:space="0"/>
            </w:tcBorders>
            <w:tcW w:w="542" w:type="dxa"/>
            <w:vAlign w:val="center"/>
            <w:textDirection w:val="lrTb"/>
            <w:noWrap/>
          </w:tcPr>
          <w:p>
            <w:pPr>
              <w:pStyle w:val="1147"/>
              <w:jc w:val="center"/>
              <w:widowControl/>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lang w:bidi="ar"/>
              </w:rPr>
              <w:t xml:space="preserve">序号</w:t>
            </w:r>
            <w:r>
              <w:rPr>
                <w:rFonts w:hint="eastAsia" w:ascii="宋体" w:hAnsi="宋体" w:cs="宋体"/>
                <w:b/>
                <w:bCs/>
                <w:color w:val="000000"/>
                <w:sz w:val="16"/>
                <w:szCs w:val="16"/>
                <w:highlight w:val="none"/>
              </w:rPr>
            </w:r>
            <w:r/>
          </w:p>
        </w:tc>
        <w:tc>
          <w:tcPr>
            <w:tcBorders>
              <w:top w:val="single" w:color="000000" w:sz="8" w:space="0"/>
              <w:left w:val="single" w:color="000000" w:sz="4" w:space="0"/>
              <w:bottom w:val="single" w:color="000000" w:sz="4" w:space="0"/>
              <w:right w:val="single" w:color="000000" w:sz="4" w:space="0"/>
            </w:tcBorders>
            <w:tcW w:w="2775" w:type="dxa"/>
            <w:vAlign w:val="center"/>
            <w:textDirection w:val="lrTb"/>
            <w:noWrap/>
          </w:tcPr>
          <w:p>
            <w:pPr>
              <w:pStyle w:val="1147"/>
              <w:jc w:val="center"/>
              <w:widowControl/>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lang w:bidi="ar"/>
              </w:rPr>
              <w:t xml:space="preserve">工程名称</w:t>
            </w:r>
            <w:r>
              <w:rPr>
                <w:rFonts w:hint="eastAsia" w:ascii="宋体" w:hAnsi="宋体" w:cs="宋体"/>
                <w:b/>
                <w:bCs/>
                <w:color w:val="000000"/>
                <w:sz w:val="16"/>
                <w:szCs w:val="16"/>
                <w:highlight w:val="none"/>
              </w:rPr>
            </w:r>
            <w:r/>
          </w:p>
        </w:tc>
        <w:tc>
          <w:tcPr>
            <w:tcBorders>
              <w:top w:val="single" w:color="000000" w:sz="8" w:space="0"/>
              <w:left w:val="single" w:color="000000" w:sz="4" w:space="0"/>
              <w:bottom w:val="single" w:color="000000" w:sz="4" w:space="0"/>
              <w:right w:val="single" w:color="000000" w:sz="4" w:space="0"/>
            </w:tcBorders>
            <w:tcW w:w="720" w:type="dxa"/>
            <w:vAlign w:val="center"/>
            <w:textDirection w:val="lrTb"/>
            <w:noWrap w:val="false"/>
          </w:tcPr>
          <w:p>
            <w:pPr>
              <w:pStyle w:val="1147"/>
              <w:jc w:val="center"/>
              <w:spacing w:line="200" w:lineRule="exact"/>
              <w:widowControl/>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lang w:bidi="ar"/>
              </w:rPr>
              <w:t xml:space="preserve">养护等级要求</w:t>
            </w:r>
            <w:r>
              <w:rPr>
                <w:rFonts w:hint="eastAsia" w:ascii="宋体" w:hAnsi="宋体" w:cs="宋体"/>
                <w:b/>
                <w:bCs/>
                <w:color w:val="000000"/>
                <w:sz w:val="16"/>
                <w:szCs w:val="16"/>
                <w:highlight w:val="none"/>
              </w:rPr>
            </w:r>
            <w:r/>
          </w:p>
        </w:tc>
        <w:tc>
          <w:tcPr>
            <w:tcBorders>
              <w:top w:val="single" w:color="000000" w:sz="8" w:space="0"/>
              <w:left w:val="single" w:color="000000" w:sz="4" w:space="0"/>
              <w:bottom w:val="single" w:color="000000" w:sz="4" w:space="0"/>
              <w:right w:val="single" w:color="000000" w:sz="4" w:space="0"/>
            </w:tcBorders>
            <w:tcW w:w="645" w:type="dxa"/>
            <w:vAlign w:val="center"/>
            <w:textDirection w:val="lrTb"/>
            <w:noWrap/>
          </w:tcPr>
          <w:p>
            <w:pPr>
              <w:pStyle w:val="1147"/>
              <w:jc w:val="center"/>
              <w:widowControl/>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lang w:bidi="ar"/>
              </w:rPr>
              <w:t xml:space="preserve">单位</w:t>
            </w:r>
            <w:r>
              <w:rPr>
                <w:rFonts w:hint="eastAsia" w:ascii="宋体" w:hAnsi="宋体" w:cs="宋体"/>
                <w:b/>
                <w:bCs/>
                <w:color w:val="000000"/>
                <w:sz w:val="16"/>
                <w:szCs w:val="16"/>
                <w:highlight w:val="none"/>
              </w:rPr>
            </w:r>
            <w:r/>
          </w:p>
        </w:tc>
        <w:tc>
          <w:tcPr>
            <w:tcBorders>
              <w:top w:val="single" w:color="000000" w:sz="8" w:space="0"/>
              <w:left w:val="single" w:color="000000" w:sz="4" w:space="0"/>
              <w:bottom w:val="single" w:color="000000" w:sz="4" w:space="0"/>
              <w:right w:val="single" w:color="000000" w:sz="4" w:space="0"/>
            </w:tcBorders>
            <w:tcW w:w="1095" w:type="dxa"/>
            <w:vAlign w:val="center"/>
            <w:textDirection w:val="lrTb"/>
            <w:noWrap w:val="false"/>
          </w:tcPr>
          <w:p>
            <w:pPr>
              <w:pStyle w:val="1147"/>
              <w:jc w:val="center"/>
              <w:widowControl/>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lang w:bidi="ar"/>
              </w:rPr>
              <w:t xml:space="preserve">养护面积</w:t>
            </w:r>
            <w:r>
              <w:rPr>
                <w:rFonts w:hint="eastAsia" w:ascii="宋体" w:hAnsi="宋体" w:cs="宋体"/>
                <w:b/>
                <w:bCs/>
                <w:color w:val="000000"/>
                <w:sz w:val="16"/>
                <w:szCs w:val="16"/>
                <w:highlight w:val="none"/>
              </w:rPr>
            </w:r>
            <w:r/>
          </w:p>
        </w:tc>
        <w:tc>
          <w:tcPr>
            <w:tcBorders>
              <w:top w:val="single" w:color="000000" w:sz="8" w:space="0"/>
              <w:left w:val="single" w:color="000000" w:sz="4" w:space="0"/>
              <w:bottom w:val="single" w:color="000000" w:sz="4" w:space="0"/>
              <w:right w:val="single" w:color="000000" w:sz="4" w:space="0"/>
            </w:tcBorders>
            <w:tcW w:w="1200" w:type="dxa"/>
            <w:vAlign w:val="center"/>
            <w:textDirection w:val="lrTb"/>
            <w:noWrap w:val="false"/>
          </w:tcPr>
          <w:p>
            <w:pPr>
              <w:pStyle w:val="1147"/>
              <w:jc w:val="center"/>
              <w:widowControl/>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lang w:bidi="ar"/>
              </w:rPr>
              <w:t xml:space="preserve">预算总价（元）</w:t>
            </w:r>
            <w:r>
              <w:rPr>
                <w:rFonts w:hint="eastAsia" w:ascii="宋体" w:hAnsi="宋体" w:cs="宋体"/>
                <w:b/>
                <w:bCs/>
                <w:color w:val="000000"/>
                <w:sz w:val="16"/>
                <w:szCs w:val="16"/>
                <w:highlight w:val="none"/>
              </w:rPr>
            </w:r>
            <w:r/>
          </w:p>
        </w:tc>
        <w:tc>
          <w:tcPr>
            <w:tcBorders>
              <w:top w:val="single" w:color="000000" w:sz="8" w:space="0"/>
              <w:left w:val="single" w:color="000000" w:sz="4" w:space="0"/>
              <w:bottom w:val="single" w:color="000000" w:sz="4" w:space="0"/>
              <w:right w:val="single" w:color="000000" w:sz="8" w:space="0"/>
            </w:tcBorders>
            <w:tcW w:w="1650" w:type="dxa"/>
            <w:vAlign w:val="center"/>
            <w:textDirection w:val="lrTb"/>
            <w:noWrap/>
          </w:tcPr>
          <w:p>
            <w:pPr>
              <w:pStyle w:val="1147"/>
              <w:jc w:val="center"/>
              <w:widowControl/>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lang w:bidi="ar"/>
              </w:rPr>
              <w:t xml:space="preserve">备注</w:t>
            </w:r>
            <w:r>
              <w:rPr>
                <w:rFonts w:hint="eastAsia" w:ascii="宋体" w:hAnsi="宋体" w:cs="宋体"/>
                <w:b/>
                <w:bCs/>
                <w:color w:val="000000"/>
                <w:sz w:val="16"/>
                <w:szCs w:val="16"/>
                <w:highlight w:val="none"/>
              </w:rPr>
            </w:r>
            <w:r/>
          </w:p>
        </w:tc>
      </w:tr>
      <w:tr>
        <w:trPr>
          <w:trHeight w:val="397" w:hRule="exact"/>
        </w:trPr>
        <w:tc>
          <w:tcPr>
            <w:tcBorders>
              <w:top w:val="single" w:color="000000" w:sz="4" w:space="0"/>
              <w:left w:val="single" w:color="000000" w:sz="8" w:space="0"/>
              <w:bottom w:val="single" w:color="000000" w:sz="4" w:space="0"/>
              <w:right w:val="single" w:color="000000" w:sz="4" w:space="0"/>
            </w:tcBorders>
            <w:tcW w:w="542"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1</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海企北侧复绿项目</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二级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m²</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23170</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pStyle w:val="1147"/>
              <w:jc w:val="center"/>
              <w:widowControl/>
              <w:rPr>
                <w:rFonts w:ascii="宋体" w:hAnsi="宋体" w:eastAsia="宋体" w:cs="宋体"/>
                <w:b/>
                <w:bCs/>
                <w:color w:val="000000"/>
                <w:sz w:val="16"/>
                <w:szCs w:val="16"/>
                <w:highlight w:val="none"/>
                <w:lang w:val="en-US" w:eastAsia="zh-CN"/>
              </w:rPr>
            </w:pPr>
            <w:r>
              <w:rPr>
                <w:rFonts w:hint="eastAsia" w:ascii="宋体" w:hAnsi="宋体" w:cs="宋体"/>
                <w:b/>
                <w:bCs/>
                <w:color w:val="000000"/>
                <w:sz w:val="16"/>
                <w:szCs w:val="16"/>
                <w:highlight w:val="none"/>
                <w:lang w:val="en-US" w:eastAsia="zh-CN" w:bidi="ar"/>
              </w:rPr>
              <w:t xml:space="preserve">325342.00</w:t>
            </w:r>
            <w:r>
              <w:rPr>
                <w:rFonts w:ascii="宋体" w:hAnsi="宋体" w:eastAsia="宋体" w:cs="宋体"/>
                <w:b/>
                <w:bCs/>
                <w:color w:val="000000"/>
                <w:sz w:val="16"/>
                <w:szCs w:val="16"/>
                <w:highlight w:val="none"/>
                <w:lang w:val="en-US" w:eastAsia="zh-CN"/>
              </w:rPr>
            </w:r>
            <w:r/>
          </w:p>
        </w:tc>
        <w:tc>
          <w:tcPr>
            <w:tcBorders>
              <w:top w:val="single" w:color="000000" w:sz="4" w:space="0"/>
              <w:left w:val="single" w:color="000000" w:sz="4" w:space="0"/>
              <w:bottom w:val="single" w:color="000000" w:sz="4" w:space="0"/>
              <w:right w:val="single" w:color="000000" w:sz="8" w:space="0"/>
            </w:tcBorders>
            <w:tcW w:w="1650" w:type="dxa"/>
            <w:vAlign w:val="center"/>
            <w:textDirection w:val="lrTb"/>
            <w:noWrap w:val="false"/>
          </w:tcPr>
          <w:p>
            <w:pPr>
              <w:pStyle w:val="1147"/>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97" w:hRule="exact"/>
        </w:trPr>
        <w:tc>
          <w:tcPr>
            <w:tcBorders>
              <w:top w:val="single" w:color="000000" w:sz="4" w:space="0"/>
              <w:left w:val="single" w:color="000000" w:sz="8" w:space="0"/>
              <w:bottom w:val="single" w:color="000000" w:sz="4" w:space="0"/>
              <w:right w:val="single" w:color="000000" w:sz="4" w:space="0"/>
            </w:tcBorders>
            <w:tcW w:w="542"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2</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集装箱码头复绿项目</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三级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m²</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70596</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1650" w:type="dxa"/>
            <w:vAlign w:val="center"/>
            <w:textDirection w:val="lrTb"/>
            <w:noWrap w:val="false"/>
          </w:tcPr>
          <w:p>
            <w:pPr>
              <w:pStyle w:val="1147"/>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97" w:hRule="exact"/>
        </w:trPr>
        <w:tc>
          <w:tcPr>
            <w:tcBorders>
              <w:top w:val="single" w:color="000000" w:sz="4" w:space="0"/>
              <w:left w:val="single" w:color="000000" w:sz="8" w:space="0"/>
              <w:bottom w:val="single" w:color="000000" w:sz="4" w:space="0"/>
              <w:right w:val="single" w:color="000000" w:sz="4" w:space="0"/>
            </w:tcBorders>
            <w:tcW w:w="542"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3</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新街电镀厂复绿项目</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三级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m²</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57942</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1650" w:type="dxa"/>
            <w:vAlign w:val="center"/>
            <w:textDirection w:val="lrTb"/>
            <w:noWrap w:val="false"/>
          </w:tcPr>
          <w:p>
            <w:pPr>
              <w:pStyle w:val="1147"/>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97" w:hRule="exact"/>
        </w:trPr>
        <w:tc>
          <w:tcPr>
            <w:tcBorders>
              <w:top w:val="single" w:color="000000" w:sz="4" w:space="0"/>
              <w:left w:val="single" w:color="000000" w:sz="8" w:space="0"/>
              <w:bottom w:val="single" w:color="000000" w:sz="4" w:space="0"/>
              <w:right w:val="single" w:color="000000" w:sz="4" w:space="0"/>
            </w:tcBorders>
            <w:tcW w:w="542"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4</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电厂西侧（206亩）复绿项目</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三级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m²</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137196</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1650" w:type="dxa"/>
            <w:vAlign w:val="center"/>
            <w:textDirection w:val="lrTb"/>
            <w:noWrap w:val="false"/>
          </w:tcPr>
          <w:p>
            <w:pPr>
              <w:pStyle w:val="1147"/>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97" w:hRule="exact"/>
        </w:trPr>
        <w:tc>
          <w:tcPr>
            <w:tcBorders>
              <w:top w:val="single" w:color="000000" w:sz="4" w:space="0"/>
              <w:left w:val="single" w:color="000000" w:sz="8" w:space="0"/>
              <w:bottom w:val="single" w:color="000000" w:sz="4" w:space="0"/>
              <w:right w:val="single" w:color="000000" w:sz="4" w:space="0"/>
            </w:tcBorders>
            <w:tcW w:w="542"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5</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东风船厂复绿项目</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三级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m²</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46532</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1650" w:type="dxa"/>
            <w:vAlign w:val="center"/>
            <w:textDirection w:val="lrTb"/>
            <w:noWrap w:val="false"/>
          </w:tcPr>
          <w:p>
            <w:pPr>
              <w:pStyle w:val="1147"/>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97" w:hRule="exact"/>
        </w:trPr>
        <w:tc>
          <w:tcPr>
            <w:tcBorders>
              <w:top w:val="single" w:color="000000" w:sz="4" w:space="0"/>
              <w:left w:val="single" w:color="000000" w:sz="8" w:space="0"/>
              <w:bottom w:val="single" w:color="000000" w:sz="4" w:space="0"/>
              <w:right w:val="single" w:color="000000" w:sz="4" w:space="0"/>
            </w:tcBorders>
            <w:tcW w:w="542"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6</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宏程搅拌站复绿项目</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三级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m²</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11988</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1650" w:type="dxa"/>
            <w:vAlign w:val="center"/>
            <w:textDirection w:val="lrTb"/>
            <w:noWrap w:val="false"/>
          </w:tcPr>
          <w:p>
            <w:pPr>
              <w:pStyle w:val="1147"/>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97" w:hRule="exact"/>
        </w:trPr>
        <w:tc>
          <w:tcPr>
            <w:tcBorders>
              <w:top w:val="single" w:color="000000" w:sz="4" w:space="0"/>
              <w:left w:val="single" w:color="000000" w:sz="8" w:space="0"/>
              <w:bottom w:val="single" w:color="000000" w:sz="4" w:space="0"/>
              <w:right w:val="single" w:color="000000" w:sz="4" w:space="0"/>
            </w:tcBorders>
            <w:tcW w:w="542"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7</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伟业拆船复绿</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三级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m²</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23000</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1650" w:type="dxa"/>
            <w:vAlign w:val="center"/>
            <w:textDirection w:val="lrTb"/>
            <w:noWrap/>
          </w:tcPr>
          <w:p>
            <w:pPr>
              <w:pStyle w:val="1147"/>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97" w:hRule="exact"/>
        </w:trPr>
        <w:tc>
          <w:tcPr>
            <w:tcBorders>
              <w:top w:val="single" w:color="000000" w:sz="4" w:space="0"/>
              <w:left w:val="single" w:color="000000" w:sz="8" w:space="0"/>
              <w:bottom w:val="single" w:color="000000" w:sz="8" w:space="0"/>
              <w:right w:val="single" w:color="000000" w:sz="4" w:space="0"/>
            </w:tcBorders>
            <w:tcW w:w="542" w:type="dxa"/>
            <w:vAlign w:val="center"/>
            <w:textDirection w:val="lrTb"/>
            <w:noWrap w:val="false"/>
          </w:tcPr>
          <w:p>
            <w:pPr>
              <w:pStyle w:val="1147"/>
              <w:jc w:val="center"/>
              <w:widowControl/>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lang w:bidi="ar"/>
              </w:rPr>
              <w:t xml:space="preserve">8</w:t>
            </w: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8" w:space="0"/>
              <w:right w:val="single" w:color="000000" w:sz="4" w:space="0"/>
            </w:tcBorders>
            <w:tcW w:w="2775" w:type="dxa"/>
            <w:vAlign w:val="center"/>
            <w:textDirection w:val="lrTb"/>
            <w:noWrap w:val="false"/>
          </w:tcPr>
          <w:p>
            <w:pPr>
              <w:pStyle w:val="1147"/>
              <w:jc w:val="center"/>
              <w:widowControl/>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lang w:bidi="ar"/>
              </w:rPr>
              <w:t xml:space="preserve">合计（1+2+…+6+7）</w:t>
            </w: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8" w:space="0"/>
              <w:right w:val="single" w:color="000000" w:sz="4" w:space="0"/>
            </w:tcBorders>
            <w:tcW w:w="720" w:type="dxa"/>
            <w:vAlign w:val="center"/>
            <w:textDirection w:val="lrTb"/>
            <w:noWrap w:val="false"/>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8" w:space="0"/>
              <w:right w:val="single" w:color="000000" w:sz="4" w:space="0"/>
            </w:tcBorders>
            <w:tcW w:w="645" w:type="dxa"/>
            <w:vAlign w:val="center"/>
            <w:textDirection w:val="lrTb"/>
            <w:noWrap w:val="false"/>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8" w:space="0"/>
              <w:right w:val="single" w:color="000000" w:sz="4" w:space="0"/>
            </w:tcBorders>
            <w:tcW w:w="1095" w:type="dxa"/>
            <w:vAlign w:val="center"/>
            <w:textDirection w:val="lrTb"/>
            <w:noWrap/>
          </w:tcPr>
          <w:p>
            <w:pPr>
              <w:pStyle w:val="1147"/>
              <w:jc w:val="center"/>
              <w:widowControl/>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lang w:bidi="ar"/>
              </w:rPr>
              <w:t xml:space="preserve">370424</w:t>
            </w: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8" w:space="0"/>
              <w:right w:val="single" w:color="000000" w:sz="4" w:space="0"/>
            </w:tcBorders>
            <w:tcW w:w="1200" w:type="dxa"/>
            <w:vAlign w:val="center"/>
            <w:textDirection w:val="lrTb"/>
            <w:noWrap/>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8" w:space="0"/>
              <w:right w:val="single" w:color="000000" w:sz="8" w:space="0"/>
            </w:tcBorders>
            <w:tcW w:w="1650" w:type="dxa"/>
            <w:vAlign w:val="center"/>
            <w:textDirection w:val="lrTb"/>
            <w:noWrap/>
          </w:tcPr>
          <w:p>
            <w:pPr>
              <w:pStyle w:val="1147"/>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bl>
    <w:p>
      <w:pPr>
        <w:pStyle w:val="1194"/>
        <w:rPr>
          <w:rFonts w:hint="eastAsia"/>
          <w:color w:val="000000"/>
          <w:highlight w:val="none"/>
        </w:rPr>
      </w:pPr>
      <w:r>
        <w:rPr>
          <w:rFonts w:hint="eastAsia"/>
          <w:color w:val="000000"/>
          <w:highlight w:val="none"/>
        </w:rPr>
      </w:r>
      <w:r/>
    </w:p>
    <w:p>
      <w:pPr>
        <w:pStyle w:val="1147"/>
        <w:jc w:val="center"/>
        <w:rPr>
          <w:rFonts w:hint="eastAsia" w:ascii="宋体" w:hAnsi="宋体" w:cs="宋体"/>
          <w:b/>
          <w:bCs/>
          <w:color w:val="000000"/>
          <w:sz w:val="20"/>
          <w:szCs w:val="20"/>
          <w:highlight w:val="none"/>
          <w:lang w:bidi="ar"/>
        </w:rPr>
      </w:pPr>
      <w:r>
        <w:rPr>
          <w:rFonts w:hint="eastAsia" w:ascii="宋体" w:hAnsi="宋体" w:cs="宋体"/>
          <w:b/>
          <w:bCs/>
          <w:color w:val="000000"/>
          <w:sz w:val="20"/>
          <w:szCs w:val="20"/>
          <w:highlight w:val="none"/>
          <w:lang w:bidi="ar"/>
        </w:rPr>
      </w:r>
      <w:r/>
    </w:p>
    <w:p>
      <w:pPr>
        <w:pStyle w:val="1147"/>
        <w:jc w:val="center"/>
        <w:rPr>
          <w:rFonts w:hint="eastAsia" w:ascii="宋体" w:hAnsi="宋体" w:cs="宋体"/>
          <w:b/>
          <w:bCs/>
          <w:color w:val="000000"/>
          <w:sz w:val="20"/>
          <w:szCs w:val="20"/>
          <w:highlight w:val="none"/>
          <w:lang w:bidi="ar"/>
        </w:rPr>
      </w:pPr>
      <w:r>
        <w:rPr>
          <w:rFonts w:hint="eastAsia" w:ascii="宋体" w:hAnsi="宋体" w:cs="宋体"/>
          <w:b/>
          <w:bCs/>
          <w:color w:val="000000"/>
          <w:sz w:val="20"/>
          <w:szCs w:val="20"/>
          <w:highlight w:val="none"/>
          <w:lang w:bidi="ar"/>
        </w:rPr>
      </w:r>
      <w:r/>
    </w:p>
    <w:p>
      <w:pPr>
        <w:pStyle w:val="1147"/>
        <w:jc w:val="center"/>
        <w:rPr>
          <w:rFonts w:hint="eastAsia" w:ascii="宋体" w:hAnsi="宋体" w:cs="宋体"/>
          <w:b/>
          <w:bCs/>
          <w:color w:val="000000"/>
          <w:sz w:val="20"/>
          <w:szCs w:val="20"/>
          <w:highlight w:val="none"/>
          <w:lang w:bidi="ar"/>
        </w:rPr>
      </w:pPr>
      <w:r>
        <w:rPr>
          <w:rFonts w:hint="eastAsia" w:ascii="宋体" w:hAnsi="宋体" w:cs="宋体"/>
          <w:b/>
          <w:bCs/>
          <w:color w:val="000000"/>
          <w:sz w:val="20"/>
          <w:szCs w:val="20"/>
          <w:highlight w:val="none"/>
          <w:lang w:bidi="ar"/>
        </w:rPr>
      </w:r>
      <w:r/>
    </w:p>
    <w:p>
      <w:pPr>
        <w:pStyle w:val="1147"/>
        <w:jc w:val="center"/>
        <w:rPr>
          <w:rFonts w:hint="eastAsia" w:ascii="宋体" w:hAnsi="宋体" w:cs="宋体"/>
          <w:b/>
          <w:bCs/>
          <w:color w:val="000000"/>
          <w:sz w:val="20"/>
          <w:szCs w:val="20"/>
          <w:highlight w:val="none"/>
          <w:lang w:bidi="ar"/>
        </w:rPr>
      </w:pPr>
      <w:r>
        <w:rPr>
          <w:rFonts w:hint="eastAsia" w:ascii="宋体" w:hAnsi="宋体" w:cs="宋体"/>
          <w:b/>
          <w:bCs/>
          <w:color w:val="000000"/>
          <w:sz w:val="20"/>
          <w:szCs w:val="20"/>
          <w:highlight w:val="none"/>
          <w:lang w:bidi="ar"/>
        </w:rPr>
      </w:r>
      <w:r/>
    </w:p>
    <w:p>
      <w:pPr>
        <w:pStyle w:val="1147"/>
        <w:jc w:val="center"/>
        <w:rPr>
          <w:rFonts w:hint="eastAsia" w:ascii="宋体" w:hAnsi="宋体" w:cs="宋体"/>
          <w:b/>
          <w:bCs/>
          <w:color w:val="000000"/>
          <w:sz w:val="20"/>
          <w:szCs w:val="20"/>
          <w:highlight w:val="none"/>
          <w:lang w:bidi="ar"/>
        </w:rPr>
      </w:pPr>
      <w:r>
        <w:rPr>
          <w:rFonts w:hint="eastAsia" w:ascii="宋体" w:hAnsi="宋体" w:cs="宋体"/>
          <w:b/>
          <w:bCs/>
          <w:color w:val="000000"/>
          <w:sz w:val="20"/>
          <w:szCs w:val="20"/>
          <w:highlight w:val="none"/>
          <w:lang w:bidi="ar"/>
        </w:rPr>
      </w:r>
      <w:r/>
    </w:p>
    <w:p>
      <w:pPr>
        <w:pStyle w:val="1147"/>
        <w:jc w:val="center"/>
        <w:rPr>
          <w:rFonts w:hint="eastAsia" w:ascii="宋体" w:hAnsi="宋体" w:cs="宋体"/>
          <w:b/>
          <w:bCs/>
          <w:color w:val="000000"/>
          <w:sz w:val="20"/>
          <w:szCs w:val="20"/>
          <w:highlight w:val="none"/>
          <w:lang w:bidi="ar"/>
        </w:rPr>
      </w:pPr>
      <w:r>
        <w:rPr>
          <w:rFonts w:hint="eastAsia" w:ascii="宋体" w:hAnsi="宋体" w:cs="宋体"/>
          <w:b/>
          <w:bCs/>
          <w:color w:val="000000"/>
          <w:sz w:val="20"/>
          <w:szCs w:val="20"/>
          <w:highlight w:val="none"/>
          <w:lang w:bidi="ar"/>
        </w:rPr>
      </w:r>
      <w:r/>
    </w:p>
    <w:p>
      <w:pPr>
        <w:pStyle w:val="1147"/>
        <w:jc w:val="center"/>
        <w:rPr>
          <w:rFonts w:hint="eastAsia" w:ascii="宋体" w:hAnsi="宋体" w:cs="宋体"/>
          <w:b/>
          <w:bCs/>
          <w:color w:val="000000"/>
          <w:sz w:val="20"/>
          <w:szCs w:val="20"/>
          <w:highlight w:val="none"/>
          <w:lang w:bidi="ar"/>
        </w:rPr>
      </w:pPr>
      <w:r>
        <w:rPr>
          <w:rFonts w:hint="eastAsia" w:ascii="宋体" w:hAnsi="宋体" w:cs="宋体"/>
          <w:b/>
          <w:bCs/>
          <w:color w:val="000000"/>
          <w:sz w:val="20"/>
          <w:szCs w:val="20"/>
          <w:highlight w:val="none"/>
          <w:lang w:bidi="ar"/>
        </w:rPr>
      </w:r>
      <w:r/>
    </w:p>
    <w:p>
      <w:pPr>
        <w:pStyle w:val="1147"/>
        <w:jc w:val="center"/>
        <w:rPr>
          <w:rFonts w:hint="eastAsia" w:ascii="宋体" w:hAnsi="宋体" w:cs="宋体"/>
          <w:b/>
          <w:bCs/>
          <w:color w:val="000000"/>
          <w:sz w:val="20"/>
          <w:szCs w:val="20"/>
          <w:highlight w:val="none"/>
          <w:lang w:bidi="ar"/>
        </w:rPr>
      </w:pPr>
      <w:r>
        <w:rPr>
          <w:rFonts w:hint="eastAsia" w:ascii="宋体" w:hAnsi="宋体" w:cs="宋体"/>
          <w:b/>
          <w:bCs/>
          <w:color w:val="000000"/>
          <w:sz w:val="20"/>
          <w:szCs w:val="20"/>
          <w:highlight w:val="none"/>
          <w:lang w:bidi="ar"/>
        </w:rPr>
      </w:r>
      <w:r/>
    </w:p>
    <w:p>
      <w:pPr>
        <w:pStyle w:val="1147"/>
        <w:jc w:val="center"/>
        <w:rPr>
          <w:rFonts w:hint="eastAsia"/>
          <w:color w:val="000000"/>
          <w:highlight w:val="none"/>
        </w:rPr>
      </w:pPr>
      <w:r>
        <w:rPr>
          <w:rFonts w:hint="eastAsia" w:ascii="宋体" w:hAnsi="宋体" w:cs="宋体"/>
          <w:b/>
          <w:bCs/>
          <w:color w:val="000000"/>
          <w:sz w:val="20"/>
          <w:szCs w:val="20"/>
          <w:highlight w:val="none"/>
          <w:lang w:bidi="ar"/>
        </w:rPr>
        <w:t xml:space="preserve">成片林地绿化养护工程项目清单三（202</w:t>
      </w:r>
      <w:r>
        <w:rPr>
          <w:rFonts w:hint="eastAsia" w:ascii="宋体" w:hAnsi="宋体" w:cs="宋体"/>
          <w:b/>
          <w:bCs/>
          <w:color w:val="000000"/>
          <w:sz w:val="20"/>
          <w:szCs w:val="20"/>
          <w:highlight w:val="none"/>
          <w:lang w:val="en-US" w:eastAsia="zh-CN" w:bidi="ar"/>
        </w:rPr>
        <w:t xml:space="preserve">6</w:t>
      </w:r>
      <w:r>
        <w:rPr>
          <w:rFonts w:hint="eastAsia" w:ascii="宋体" w:hAnsi="宋体" w:cs="宋体"/>
          <w:b/>
          <w:bCs/>
          <w:color w:val="000000"/>
          <w:sz w:val="20"/>
          <w:szCs w:val="20"/>
          <w:highlight w:val="none"/>
          <w:lang w:bidi="ar"/>
        </w:rPr>
        <w:t xml:space="preserve">年度）</w:t>
      </w:r>
      <w:r>
        <w:rPr>
          <w:rFonts w:hint="eastAsia"/>
          <w:color w:val="000000"/>
          <w:highlight w:val="none"/>
        </w:rPr>
      </w:r>
      <w:r/>
    </w:p>
    <w:p>
      <w:pPr>
        <w:pStyle w:val="1194"/>
        <w:ind w:firstLine="361"/>
        <w:rPr>
          <w:rFonts w:hint="eastAsia"/>
          <w:color w:val="000000"/>
          <w:highlight w:val="none"/>
        </w:rPr>
      </w:pPr>
      <w:r>
        <w:rPr>
          <w:rFonts w:hint="eastAsia" w:ascii="宋体" w:hAnsi="宋体" w:cs="宋体"/>
          <w:b/>
          <w:bCs/>
          <w:color w:val="000000"/>
          <w:sz w:val="18"/>
          <w:szCs w:val="18"/>
          <w:highlight w:val="none"/>
          <w:lang w:bidi="ar"/>
        </w:rPr>
        <w:t xml:space="preserve">项目名称：成片林地绿化养护工程</w:t>
      </w:r>
      <w:r>
        <w:rPr>
          <w:rFonts w:hint="eastAsia"/>
          <w:color w:val="000000"/>
          <w:highlight w:val="none"/>
        </w:rPr>
      </w:r>
      <w:r/>
    </w:p>
    <w:tbl>
      <w:tblPr>
        <w:tblW w:w="874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40"/>
        <w:gridCol w:w="2758"/>
        <w:gridCol w:w="765"/>
        <w:gridCol w:w="645"/>
        <w:gridCol w:w="1080"/>
        <w:gridCol w:w="1168"/>
        <w:gridCol w:w="1788"/>
      </w:tblGrid>
      <w:tr>
        <w:trPr>
          <w:trHeight w:val="454" w:hRule="exact"/>
        </w:trPr>
        <w:tc>
          <w:tcPr>
            <w:tcBorders>
              <w:top w:val="single" w:color="000000" w:sz="8" w:space="0"/>
              <w:left w:val="single" w:color="000000" w:sz="8" w:space="0"/>
              <w:bottom w:val="single" w:color="000000" w:sz="4" w:space="0"/>
              <w:right w:val="single" w:color="000000" w:sz="4" w:space="0"/>
            </w:tcBorders>
            <w:tcW w:w="540" w:type="dxa"/>
            <w:vAlign w:val="center"/>
            <w:textDirection w:val="lrTb"/>
            <w:noWrap/>
          </w:tcPr>
          <w:p>
            <w:pPr>
              <w:pStyle w:val="1147"/>
              <w:jc w:val="center"/>
              <w:spacing w:line="200" w:lineRule="exact"/>
              <w:widowControl/>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lang w:bidi="ar"/>
              </w:rPr>
              <w:t xml:space="preserve">序号</w:t>
            </w:r>
            <w:r>
              <w:rPr>
                <w:rFonts w:hint="eastAsia" w:ascii="宋体" w:hAnsi="宋体" w:cs="宋体"/>
                <w:b/>
                <w:bCs/>
                <w:color w:val="000000"/>
                <w:sz w:val="16"/>
                <w:szCs w:val="16"/>
                <w:highlight w:val="none"/>
              </w:rPr>
            </w:r>
            <w:r/>
          </w:p>
        </w:tc>
        <w:tc>
          <w:tcPr>
            <w:tcBorders>
              <w:top w:val="single" w:color="000000" w:sz="8" w:space="0"/>
              <w:left w:val="single" w:color="000000" w:sz="4" w:space="0"/>
              <w:bottom w:val="single" w:color="000000" w:sz="4" w:space="0"/>
              <w:right w:val="single" w:color="000000" w:sz="4" w:space="0"/>
            </w:tcBorders>
            <w:tcW w:w="2758" w:type="dxa"/>
            <w:vAlign w:val="center"/>
            <w:textDirection w:val="lrTb"/>
            <w:noWrap/>
          </w:tcPr>
          <w:p>
            <w:pPr>
              <w:pStyle w:val="1147"/>
              <w:jc w:val="center"/>
              <w:spacing w:line="200" w:lineRule="exact"/>
              <w:widowControl/>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lang w:bidi="ar"/>
              </w:rPr>
              <w:t xml:space="preserve">林地属性</w:t>
            </w:r>
            <w:r>
              <w:rPr>
                <w:rFonts w:hint="eastAsia" w:ascii="宋体" w:hAnsi="宋体" w:cs="宋体"/>
                <w:b/>
                <w:bCs/>
                <w:color w:val="000000"/>
                <w:sz w:val="16"/>
                <w:szCs w:val="16"/>
                <w:highlight w:val="none"/>
              </w:rPr>
            </w:r>
            <w:r/>
          </w:p>
        </w:tc>
        <w:tc>
          <w:tcPr>
            <w:tcBorders>
              <w:top w:val="single" w:color="000000" w:sz="8" w:space="0"/>
              <w:left w:val="single" w:color="000000" w:sz="4" w:space="0"/>
              <w:bottom w:val="single" w:color="000000" w:sz="4" w:space="0"/>
              <w:right w:val="single" w:color="000000" w:sz="4" w:space="0"/>
            </w:tcBorders>
            <w:tcW w:w="765" w:type="dxa"/>
            <w:vAlign w:val="center"/>
            <w:textDirection w:val="lrTb"/>
            <w:noWrap w:val="false"/>
          </w:tcPr>
          <w:p>
            <w:pPr>
              <w:pStyle w:val="1147"/>
              <w:jc w:val="center"/>
              <w:spacing w:line="200" w:lineRule="exact"/>
              <w:widowControl/>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lang w:bidi="ar"/>
              </w:rPr>
              <w:t xml:space="preserve">养护等级要求</w:t>
            </w:r>
            <w:r>
              <w:rPr>
                <w:rFonts w:hint="eastAsia" w:ascii="宋体" w:hAnsi="宋体" w:cs="宋体"/>
                <w:b/>
                <w:bCs/>
                <w:color w:val="000000"/>
                <w:sz w:val="16"/>
                <w:szCs w:val="16"/>
                <w:highlight w:val="none"/>
              </w:rPr>
            </w:r>
            <w:r/>
          </w:p>
        </w:tc>
        <w:tc>
          <w:tcPr>
            <w:tcBorders>
              <w:top w:val="single" w:color="000000" w:sz="8" w:space="0"/>
              <w:left w:val="single" w:color="000000" w:sz="4" w:space="0"/>
              <w:bottom w:val="single" w:color="000000" w:sz="4" w:space="0"/>
              <w:right w:val="single" w:color="000000" w:sz="4" w:space="0"/>
            </w:tcBorders>
            <w:tcW w:w="645" w:type="dxa"/>
            <w:vAlign w:val="center"/>
            <w:textDirection w:val="lrTb"/>
            <w:noWrap/>
          </w:tcPr>
          <w:p>
            <w:pPr>
              <w:pStyle w:val="1147"/>
              <w:jc w:val="center"/>
              <w:spacing w:line="200" w:lineRule="exact"/>
              <w:widowControl/>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lang w:bidi="ar"/>
              </w:rPr>
              <w:t xml:space="preserve">单位</w:t>
            </w:r>
            <w:r>
              <w:rPr>
                <w:rFonts w:hint="eastAsia" w:ascii="宋体" w:hAnsi="宋体" w:cs="宋体"/>
                <w:b/>
                <w:bCs/>
                <w:color w:val="000000"/>
                <w:sz w:val="16"/>
                <w:szCs w:val="16"/>
                <w:highlight w:val="none"/>
              </w:rPr>
            </w:r>
            <w:r/>
          </w:p>
        </w:tc>
        <w:tc>
          <w:tcPr>
            <w:tcBorders>
              <w:top w:val="single" w:color="000000" w:sz="8" w:space="0"/>
              <w:left w:val="single" w:color="000000" w:sz="4" w:space="0"/>
              <w:bottom w:val="single" w:color="000000" w:sz="4" w:space="0"/>
              <w:right w:val="single" w:color="000000" w:sz="4" w:space="0"/>
            </w:tcBorders>
            <w:tcW w:w="1080" w:type="dxa"/>
            <w:vAlign w:val="center"/>
            <w:textDirection w:val="lrTb"/>
            <w:noWrap w:val="false"/>
          </w:tcPr>
          <w:p>
            <w:pPr>
              <w:pStyle w:val="1147"/>
              <w:jc w:val="center"/>
              <w:spacing w:line="200" w:lineRule="exact"/>
              <w:widowControl/>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lang w:bidi="ar"/>
              </w:rPr>
              <w:t xml:space="preserve">养护面积</w:t>
            </w:r>
            <w:r>
              <w:rPr>
                <w:rFonts w:hint="eastAsia" w:ascii="宋体" w:hAnsi="宋体" w:cs="宋体"/>
                <w:b/>
                <w:bCs/>
                <w:color w:val="000000"/>
                <w:sz w:val="16"/>
                <w:szCs w:val="16"/>
                <w:highlight w:val="none"/>
              </w:rPr>
            </w:r>
            <w:r/>
          </w:p>
        </w:tc>
        <w:tc>
          <w:tcPr>
            <w:tcBorders>
              <w:top w:val="single" w:color="000000" w:sz="8" w:space="0"/>
              <w:left w:val="single" w:color="000000" w:sz="4" w:space="0"/>
              <w:bottom w:val="single" w:color="000000" w:sz="4" w:space="0"/>
              <w:right w:val="single" w:color="000000" w:sz="4" w:space="0"/>
            </w:tcBorders>
            <w:tcW w:w="1168" w:type="dxa"/>
            <w:vAlign w:val="center"/>
            <w:textDirection w:val="lrTb"/>
            <w:noWrap w:val="false"/>
          </w:tcPr>
          <w:p>
            <w:pPr>
              <w:pStyle w:val="1147"/>
              <w:jc w:val="center"/>
              <w:spacing w:line="200" w:lineRule="exact"/>
              <w:widowControl/>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lang w:bidi="ar"/>
              </w:rPr>
              <w:t xml:space="preserve">预算总价（元）</w:t>
            </w:r>
            <w:r>
              <w:rPr>
                <w:rFonts w:hint="eastAsia" w:ascii="宋体" w:hAnsi="宋体" w:cs="宋体"/>
                <w:b/>
                <w:bCs/>
                <w:color w:val="000000"/>
                <w:sz w:val="16"/>
                <w:szCs w:val="16"/>
                <w:highlight w:val="none"/>
              </w:rPr>
            </w:r>
            <w:r/>
          </w:p>
        </w:tc>
        <w:tc>
          <w:tcPr>
            <w:tcBorders>
              <w:top w:val="single" w:color="000000" w:sz="8" w:space="0"/>
              <w:left w:val="single" w:color="000000" w:sz="4" w:space="0"/>
              <w:bottom w:val="single" w:color="000000" w:sz="4" w:space="0"/>
              <w:right w:val="single" w:color="000000" w:sz="8" w:space="0"/>
            </w:tcBorders>
            <w:tcW w:w="1788" w:type="dxa"/>
            <w:vAlign w:val="center"/>
            <w:textDirection w:val="lrTb"/>
            <w:noWrap/>
          </w:tcPr>
          <w:p>
            <w:pPr>
              <w:pStyle w:val="1147"/>
              <w:jc w:val="center"/>
              <w:spacing w:line="200" w:lineRule="exact"/>
              <w:widowControl/>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lang w:bidi="ar"/>
              </w:rPr>
              <w:t xml:space="preserve">备注</w:t>
            </w:r>
            <w:r>
              <w:rPr>
                <w:rFonts w:hint="eastAsia" w:ascii="宋体" w:hAnsi="宋体" w:cs="宋体"/>
                <w:b/>
                <w:bCs/>
                <w:color w:val="000000"/>
                <w:sz w:val="16"/>
                <w:szCs w:val="16"/>
                <w:highlight w:val="none"/>
              </w:rPr>
            </w:r>
            <w:r/>
          </w:p>
        </w:tc>
      </w:tr>
      <w:tr>
        <w:trPr>
          <w:trHeight w:val="747" w:hRule="exact"/>
        </w:trPr>
        <w:tc>
          <w:tcPr>
            <w:tcBorders>
              <w:top w:val="single" w:color="000000" w:sz="8" w:space="0"/>
              <w:left w:val="single" w:color="000000" w:sz="8" w:space="0"/>
              <w:bottom w:val="single" w:color="000000" w:sz="4" w:space="0"/>
              <w:right w:val="single" w:color="000000" w:sz="4" w:space="0"/>
            </w:tcBorders>
            <w:tcW w:w="540" w:type="dxa"/>
            <w:vAlign w:val="center"/>
            <w:textDirection w:val="lrTb"/>
            <w:noWrap/>
          </w:tcPr>
          <w:p>
            <w:pPr>
              <w:pStyle w:val="1147"/>
              <w:jc w:val="center"/>
              <w:spacing w:line="200" w:lineRule="exact"/>
              <w:widowControl/>
              <w:rPr>
                <w:rFonts w:hint="eastAsia" w:ascii="宋体" w:hAnsi="宋体" w:eastAsia="宋体" w:cs="宋体"/>
                <w:b w:val="0"/>
                <w:bCs w:val="0"/>
                <w:color w:val="000000"/>
                <w:sz w:val="16"/>
                <w:szCs w:val="16"/>
                <w:highlight w:val="none"/>
                <w:lang w:val="en-US" w:eastAsia="zh-CN" w:bidi="ar"/>
              </w:rPr>
            </w:pPr>
            <w:r>
              <w:rPr>
                <w:rFonts w:hint="eastAsia" w:ascii="宋体" w:hAnsi="宋体" w:cs="宋体"/>
                <w:b w:val="0"/>
                <w:bCs w:val="0"/>
                <w:color w:val="000000"/>
                <w:sz w:val="16"/>
                <w:szCs w:val="16"/>
                <w:highlight w:val="none"/>
                <w:lang w:val="en-US" w:eastAsia="zh-CN" w:bidi="ar"/>
              </w:rPr>
              <w:t xml:space="preserve">1</w:t>
            </w:r>
            <w:r>
              <w:rPr>
                <w:rFonts w:hint="eastAsia" w:ascii="宋体" w:hAnsi="宋体" w:eastAsia="宋体" w:cs="宋体"/>
                <w:b w:val="0"/>
                <w:bCs w:val="0"/>
                <w:color w:val="000000"/>
                <w:sz w:val="16"/>
                <w:szCs w:val="16"/>
                <w:highlight w:val="none"/>
                <w:lang w:val="en-US" w:eastAsia="zh-CN" w:bidi="ar"/>
              </w:rPr>
            </w:r>
            <w:r/>
          </w:p>
        </w:tc>
        <w:tc>
          <w:tcPr>
            <w:tcBorders>
              <w:top w:val="single" w:color="000000" w:sz="8" w:space="0"/>
              <w:left w:val="single" w:color="000000" w:sz="4" w:space="0"/>
              <w:bottom w:val="single" w:color="000000" w:sz="4" w:space="0"/>
              <w:right w:val="single" w:color="000000" w:sz="4" w:space="0"/>
            </w:tcBorders>
            <w:tcW w:w="2758" w:type="dxa"/>
            <w:vAlign w:val="center"/>
            <w:textDirection w:val="lrTb"/>
            <w:noWrap/>
          </w:tcPr>
          <w:p>
            <w:pPr>
              <w:pStyle w:val="1147"/>
              <w:jc w:val="center"/>
              <w:spacing w:line="200" w:lineRule="exact"/>
              <w:widowControl/>
              <w:rPr>
                <w:rFonts w:hint="eastAsia" w:ascii="宋体" w:hAnsi="宋体" w:eastAsia="宋体" w:cs="宋体"/>
                <w:b w:val="0"/>
                <w:bCs w:val="0"/>
                <w:color w:val="000000"/>
                <w:sz w:val="16"/>
                <w:szCs w:val="16"/>
                <w:highlight w:val="none"/>
                <w:lang w:val="en-US" w:eastAsia="zh-CN" w:bidi="ar"/>
              </w:rPr>
            </w:pPr>
            <w:r>
              <w:rPr>
                <w:rFonts w:hint="eastAsia" w:ascii="宋体" w:hAnsi="宋体" w:cs="宋体"/>
                <w:b w:val="0"/>
                <w:bCs w:val="0"/>
                <w:color w:val="000000"/>
                <w:sz w:val="16"/>
                <w:szCs w:val="16"/>
                <w:highlight w:val="none"/>
                <w:lang w:bidi="ar"/>
              </w:rPr>
              <w:t xml:space="preserve">公益林+林地保护（高港大道绿色通道、永兴社区段）</w:t>
            </w:r>
            <w:r>
              <w:rPr>
                <w:rFonts w:hint="eastAsia" w:ascii="宋体" w:hAnsi="宋体" w:eastAsia="宋体" w:cs="宋体"/>
                <w:b w:val="0"/>
                <w:bCs w:val="0"/>
                <w:color w:val="000000"/>
                <w:sz w:val="16"/>
                <w:szCs w:val="16"/>
                <w:highlight w:val="none"/>
                <w:lang w:val="en-US" w:eastAsia="zh-CN" w:bidi="ar"/>
              </w:rPr>
            </w:r>
            <w:r/>
          </w:p>
        </w:tc>
        <w:tc>
          <w:tcPr>
            <w:tcBorders>
              <w:top w:val="single" w:color="000000" w:sz="8" w:space="0"/>
              <w:left w:val="single" w:color="000000" w:sz="4" w:space="0"/>
              <w:bottom w:val="single" w:color="000000" w:sz="4" w:space="0"/>
              <w:right w:val="single" w:color="000000" w:sz="4" w:space="0"/>
            </w:tcBorders>
            <w:tcW w:w="765" w:type="dxa"/>
            <w:vAlign w:val="center"/>
            <w:textDirection w:val="lrTb"/>
            <w:noWrap w:val="false"/>
          </w:tcPr>
          <w:p>
            <w:pPr>
              <w:pStyle w:val="1147"/>
              <w:jc w:val="center"/>
              <w:widowControl/>
              <w:rPr>
                <w:rFonts w:hint="eastAsia" w:ascii="宋体" w:hAnsi="宋体" w:eastAsia="宋体" w:cs="宋体"/>
                <w:b w:val="0"/>
                <w:bCs w:val="0"/>
                <w:color w:val="000000"/>
                <w:sz w:val="16"/>
                <w:szCs w:val="16"/>
                <w:highlight w:val="none"/>
                <w:lang w:val="en-US" w:eastAsia="zh-CN" w:bidi="ar-SA"/>
              </w:rPr>
            </w:pPr>
            <w:r>
              <w:rPr>
                <w:rFonts w:hint="eastAsia" w:ascii="宋体" w:hAnsi="宋体" w:cs="宋体"/>
                <w:b w:val="0"/>
                <w:bCs w:val="0"/>
                <w:color w:val="000000"/>
                <w:sz w:val="16"/>
                <w:szCs w:val="16"/>
                <w:highlight w:val="none"/>
                <w:lang w:bidi="ar"/>
              </w:rPr>
              <w:t xml:space="preserve">三级</w:t>
            </w:r>
            <w:r>
              <w:rPr>
                <w:rFonts w:hint="eastAsia" w:ascii="宋体" w:hAnsi="宋体" w:eastAsia="宋体" w:cs="宋体"/>
                <w:b w:val="0"/>
                <w:bCs w:val="0"/>
                <w:color w:val="000000"/>
                <w:sz w:val="16"/>
                <w:szCs w:val="16"/>
                <w:highlight w:val="none"/>
                <w:lang w:val="en-US" w:eastAsia="zh-CN" w:bidi="ar-SA"/>
              </w:rPr>
            </w:r>
            <w:r/>
          </w:p>
        </w:tc>
        <w:tc>
          <w:tcPr>
            <w:tcBorders>
              <w:top w:val="single" w:color="000000" w:sz="8" w:space="0"/>
              <w:left w:val="single" w:color="000000" w:sz="4" w:space="0"/>
              <w:bottom w:val="single" w:color="000000" w:sz="4" w:space="0"/>
              <w:right w:val="single" w:color="000000" w:sz="4" w:space="0"/>
            </w:tcBorders>
            <w:tcW w:w="645" w:type="dxa"/>
            <w:vAlign w:val="center"/>
            <w:textDirection w:val="lrTb"/>
            <w:noWrap/>
          </w:tcPr>
          <w:p>
            <w:pPr>
              <w:pStyle w:val="1147"/>
              <w:jc w:val="center"/>
              <w:widowControl/>
              <w:rPr>
                <w:rFonts w:hint="eastAsia" w:ascii="宋体" w:hAnsi="宋体" w:eastAsia="宋体" w:cs="宋体"/>
                <w:b w:val="0"/>
                <w:bCs w:val="0"/>
                <w:color w:val="000000"/>
                <w:sz w:val="16"/>
                <w:szCs w:val="16"/>
                <w:highlight w:val="none"/>
                <w:lang w:val="en-US" w:eastAsia="zh-CN" w:bidi="ar-SA"/>
              </w:rPr>
            </w:pPr>
            <w:r>
              <w:rPr>
                <w:rFonts w:hint="eastAsia" w:ascii="宋体" w:hAnsi="宋体" w:cs="宋体"/>
                <w:b w:val="0"/>
                <w:bCs w:val="0"/>
                <w:color w:val="000000"/>
                <w:sz w:val="16"/>
                <w:szCs w:val="16"/>
                <w:highlight w:val="none"/>
                <w:lang w:bidi="ar"/>
              </w:rPr>
              <w:t xml:space="preserve">m²</w:t>
            </w:r>
            <w:r>
              <w:rPr>
                <w:rFonts w:hint="eastAsia" w:ascii="宋体" w:hAnsi="宋体" w:eastAsia="宋体" w:cs="宋体"/>
                <w:b w:val="0"/>
                <w:bCs w:val="0"/>
                <w:color w:val="000000"/>
                <w:sz w:val="16"/>
                <w:szCs w:val="16"/>
                <w:highlight w:val="none"/>
                <w:lang w:val="en-US" w:eastAsia="zh-CN" w:bidi="ar-SA"/>
              </w:rPr>
            </w:r>
            <w:r/>
          </w:p>
        </w:tc>
        <w:tc>
          <w:tcPr>
            <w:tcBorders>
              <w:top w:val="single" w:color="000000" w:sz="8" w:space="0"/>
              <w:left w:val="single" w:color="000000" w:sz="4" w:space="0"/>
              <w:bottom w:val="single" w:color="000000" w:sz="4" w:space="0"/>
              <w:right w:val="single" w:color="000000" w:sz="4" w:space="0"/>
            </w:tcBorders>
            <w:tcW w:w="1080" w:type="dxa"/>
            <w:vAlign w:val="center"/>
            <w:textDirection w:val="lrTb"/>
            <w:noWrap w:val="false"/>
          </w:tcPr>
          <w:p>
            <w:pPr>
              <w:pStyle w:val="1147"/>
              <w:jc w:val="center"/>
              <w:widowControl/>
              <w:rPr>
                <w:rFonts w:hint="eastAsia" w:ascii="宋体" w:hAnsi="宋体" w:eastAsia="宋体" w:cs="宋体"/>
                <w:b w:val="0"/>
                <w:bCs w:val="0"/>
                <w:color w:val="000000"/>
                <w:sz w:val="16"/>
                <w:szCs w:val="16"/>
                <w:highlight w:val="none"/>
                <w:lang w:val="en-US" w:eastAsia="zh-CN" w:bidi="ar-SA"/>
              </w:rPr>
            </w:pPr>
            <w:r>
              <w:rPr>
                <w:rFonts w:hint="eastAsia" w:ascii="宋体" w:hAnsi="宋体" w:cs="宋体"/>
                <w:b w:val="0"/>
                <w:bCs w:val="0"/>
                <w:color w:val="000000"/>
                <w:sz w:val="16"/>
                <w:szCs w:val="16"/>
                <w:highlight w:val="none"/>
                <w:lang w:bidi="ar"/>
              </w:rPr>
              <w:t xml:space="preserve">12959</w:t>
            </w:r>
            <w:r>
              <w:rPr>
                <w:rFonts w:hint="eastAsia" w:ascii="宋体" w:hAnsi="宋体" w:eastAsia="宋体" w:cs="宋体"/>
                <w:b w:val="0"/>
                <w:bCs w:val="0"/>
                <w:color w:val="000000"/>
                <w:sz w:val="16"/>
                <w:szCs w:val="16"/>
                <w:highlight w:val="none"/>
                <w:lang w:val="en-US" w:eastAsia="zh-CN" w:bidi="ar-SA"/>
              </w:rPr>
            </w:r>
            <w:r/>
          </w:p>
        </w:tc>
        <w:tc>
          <w:tcPr>
            <w:tcBorders>
              <w:top w:val="single" w:color="000000" w:sz="8" w:space="0"/>
              <w:left w:val="single" w:color="000000" w:sz="4" w:space="0"/>
              <w:bottom w:val="none" w:color="000000" w:sz="0" w:space="0"/>
              <w:right w:val="single" w:color="000000" w:sz="4" w:space="0"/>
            </w:tcBorders>
            <w:tcW w:w="1168" w:type="dxa"/>
            <w:vAlign w:val="center"/>
            <w:vMerge w:val="restart"/>
            <w:textDirection w:val="lrTb"/>
            <w:noWrap w:val="false"/>
          </w:tcPr>
          <w:p>
            <w:pPr>
              <w:pStyle w:val="1147"/>
              <w:jc w:val="center"/>
              <w:rPr>
                <w:rFonts w:ascii="宋体" w:hAnsi="宋体" w:eastAsia="宋体" w:cs="宋体"/>
                <w:b/>
                <w:bCs/>
                <w:color w:val="000000"/>
                <w:sz w:val="16"/>
                <w:szCs w:val="16"/>
                <w:highlight w:val="none"/>
                <w:lang w:val="en-US" w:eastAsia="zh-CN" w:bidi="ar-SA"/>
              </w:rPr>
            </w:pPr>
            <w:r>
              <w:rPr>
                <w:rFonts w:hint="eastAsia" w:ascii="宋体" w:hAnsi="宋体" w:cs="宋体"/>
                <w:b/>
                <w:bCs/>
                <w:color w:val="000000"/>
                <w:sz w:val="16"/>
                <w:szCs w:val="16"/>
                <w:highlight w:val="none"/>
                <w:lang w:val="en-US" w:eastAsia="zh-CN" w:bidi="ar-SA"/>
              </w:rPr>
              <w:t xml:space="preserve">563928.30</w:t>
            </w:r>
            <w:r>
              <w:rPr>
                <w:rFonts w:ascii="宋体" w:hAnsi="宋体" w:eastAsia="宋体" w:cs="宋体"/>
                <w:b/>
                <w:bCs/>
                <w:color w:val="000000"/>
                <w:sz w:val="16"/>
                <w:szCs w:val="16"/>
                <w:highlight w:val="none"/>
                <w:lang w:val="en-US" w:eastAsia="zh-CN" w:bidi="ar-SA"/>
              </w:rPr>
            </w:r>
            <w:r/>
          </w:p>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8" w:space="0"/>
              <w:left w:val="single" w:color="000000" w:sz="4" w:space="0"/>
              <w:bottom w:val="single" w:color="000000" w:sz="4" w:space="0"/>
              <w:right w:val="single" w:color="000000" w:sz="8" w:space="0"/>
            </w:tcBorders>
            <w:tcW w:w="1788" w:type="dxa"/>
            <w:vAlign w:val="center"/>
            <w:textDirection w:val="lrTb"/>
            <w:noWrap/>
          </w:tcPr>
          <w:p>
            <w:pPr>
              <w:pStyle w:val="1147"/>
              <w:jc w:val="left"/>
              <w:spacing w:line="200" w:lineRule="exact"/>
              <w:widowControl/>
              <w:rPr>
                <w:rFonts w:hint="eastAsia" w:ascii="宋体" w:hAnsi="宋体" w:cs="宋体"/>
                <w:b w:val="0"/>
                <w:bCs w:val="0"/>
                <w:color w:val="000000"/>
                <w:sz w:val="16"/>
                <w:szCs w:val="16"/>
                <w:highlight w:val="none"/>
                <w:lang w:bidi="ar"/>
              </w:rPr>
            </w:pPr>
            <w:r>
              <w:rPr>
                <w:rFonts w:hint="eastAsia" w:ascii="宋体" w:hAnsi="宋体" w:cs="宋体"/>
                <w:b w:val="0"/>
                <w:bCs w:val="0"/>
                <w:color w:val="000000"/>
                <w:sz w:val="16"/>
                <w:szCs w:val="16"/>
                <w:highlight w:val="none"/>
                <w:lang w:bidi="ar"/>
              </w:rPr>
              <w:t xml:space="preserve">永兴11组：9.23亩  永兴14组：3.47亩  永兴15组：6.74亩</w:t>
            </w:r>
            <w:r>
              <w:rPr>
                <w:rFonts w:hint="eastAsia" w:ascii="宋体" w:hAnsi="宋体" w:cs="宋体"/>
                <w:b w:val="0"/>
                <w:bCs w:val="0"/>
                <w:color w:val="000000"/>
                <w:sz w:val="16"/>
                <w:szCs w:val="16"/>
                <w:highlight w:val="none"/>
                <w:lang w:bidi="ar"/>
              </w:rPr>
            </w:r>
            <w:r/>
          </w:p>
        </w:tc>
      </w:tr>
      <w:tr>
        <w:trPr>
          <w:trHeight w:val="677" w:hRule="exact"/>
        </w:trPr>
        <w:tc>
          <w:tcPr>
            <w:tcBorders>
              <w:top w:val="single" w:color="000000" w:sz="8" w:space="0"/>
              <w:left w:val="single" w:color="000000" w:sz="8" w:space="0"/>
              <w:bottom w:val="single" w:color="000000" w:sz="4" w:space="0"/>
              <w:right w:val="single" w:color="000000" w:sz="4" w:space="0"/>
            </w:tcBorders>
            <w:tcW w:w="540" w:type="dxa"/>
            <w:vAlign w:val="center"/>
            <w:textDirection w:val="lrTb"/>
            <w:noWrap/>
          </w:tcPr>
          <w:p>
            <w:pPr>
              <w:pStyle w:val="1147"/>
              <w:jc w:val="center"/>
              <w:widowControl/>
              <w:rPr>
                <w:rFonts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val="en-US" w:eastAsia="zh-CN" w:bidi="ar-SA"/>
              </w:rPr>
              <w:t xml:space="preserve">2</w:t>
            </w:r>
            <w:r>
              <w:rPr>
                <w:rFonts w:ascii="宋体" w:hAnsi="宋体" w:eastAsia="宋体" w:cs="宋体"/>
                <w:color w:val="000000"/>
                <w:sz w:val="16"/>
                <w:szCs w:val="16"/>
                <w:highlight w:val="none"/>
                <w:lang w:val="en-US" w:eastAsia="zh-CN" w:bidi="ar-SA"/>
              </w:rPr>
            </w:r>
            <w:r/>
          </w:p>
        </w:tc>
        <w:tc>
          <w:tcPr>
            <w:tcBorders>
              <w:top w:val="single" w:color="000000" w:sz="8" w:space="0"/>
              <w:left w:val="single" w:color="000000" w:sz="4" w:space="0"/>
              <w:bottom w:val="single" w:color="000000" w:sz="4" w:space="0"/>
              <w:right w:val="single" w:color="000000" w:sz="4" w:space="0"/>
            </w:tcBorders>
            <w:tcW w:w="2758" w:type="dxa"/>
            <w:vAlign w:val="center"/>
            <w:textDirection w:val="lrTb"/>
            <w:noWrap/>
          </w:tcPr>
          <w:p>
            <w:pPr>
              <w:pStyle w:val="1147"/>
              <w:jc w:val="center"/>
              <w:spacing w:line="200" w:lineRule="exact"/>
              <w:widowControl/>
              <w:rPr>
                <w:rFonts w:hint="eastAsia" w:ascii="宋体" w:hAnsi="宋体" w:eastAsia="宋体" w:cs="宋体"/>
                <w:color w:val="000000"/>
                <w:sz w:val="16"/>
                <w:szCs w:val="16"/>
                <w:highlight w:val="none"/>
                <w:lang w:val="en-US" w:eastAsia="zh-CN" w:bidi="ar"/>
              </w:rPr>
            </w:pPr>
            <w:r>
              <w:rPr>
                <w:rFonts w:hint="eastAsia" w:ascii="宋体" w:hAnsi="宋体" w:cs="宋体"/>
                <w:color w:val="000000"/>
                <w:sz w:val="16"/>
                <w:szCs w:val="16"/>
                <w:highlight w:val="none"/>
                <w:lang w:bidi="ar"/>
              </w:rPr>
              <w:t xml:space="preserve">公益林+林地保护（高港大道绿色通道、中心社区段）</w:t>
            </w:r>
            <w:r>
              <w:rPr>
                <w:rFonts w:hint="eastAsia" w:ascii="宋体" w:hAnsi="宋体" w:eastAsia="宋体" w:cs="宋体"/>
                <w:color w:val="000000"/>
                <w:sz w:val="16"/>
                <w:szCs w:val="16"/>
                <w:highlight w:val="none"/>
                <w:lang w:val="en-US" w:eastAsia="zh-CN" w:bidi="ar"/>
              </w:rPr>
            </w:r>
            <w:r/>
          </w:p>
        </w:tc>
        <w:tc>
          <w:tcPr>
            <w:tcBorders>
              <w:top w:val="single" w:color="000000" w:sz="8" w:space="0"/>
              <w:left w:val="single" w:color="000000" w:sz="4" w:space="0"/>
              <w:bottom w:val="single" w:color="000000" w:sz="4" w:space="0"/>
              <w:right w:val="single" w:color="000000" w:sz="4" w:space="0"/>
            </w:tcBorders>
            <w:tcW w:w="765"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三级</w:t>
            </w:r>
            <w:r>
              <w:rPr>
                <w:rFonts w:hint="eastAsia" w:ascii="宋体" w:hAnsi="宋体" w:eastAsia="宋体" w:cs="宋体"/>
                <w:color w:val="000000"/>
                <w:sz w:val="16"/>
                <w:szCs w:val="16"/>
                <w:highlight w:val="none"/>
                <w:lang w:val="en-US" w:eastAsia="zh-CN" w:bidi="ar-SA"/>
              </w:rPr>
            </w:r>
            <w:r/>
          </w:p>
        </w:tc>
        <w:tc>
          <w:tcPr>
            <w:tcBorders>
              <w:top w:val="single" w:color="000000" w:sz="8" w:space="0"/>
              <w:left w:val="single" w:color="000000" w:sz="4" w:space="0"/>
              <w:bottom w:val="single" w:color="000000" w:sz="4" w:space="0"/>
              <w:right w:val="single" w:color="000000" w:sz="4" w:space="0"/>
            </w:tcBorders>
            <w:tcW w:w="645" w:type="dxa"/>
            <w:vAlign w:val="center"/>
            <w:textDirection w:val="lrTb"/>
            <w:noWrap/>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m²</w:t>
            </w:r>
            <w:r>
              <w:rPr>
                <w:rFonts w:hint="eastAsia" w:ascii="宋体" w:hAnsi="宋体" w:eastAsia="宋体" w:cs="宋体"/>
                <w:color w:val="000000"/>
                <w:sz w:val="16"/>
                <w:szCs w:val="16"/>
                <w:highlight w:val="none"/>
                <w:lang w:val="en-US" w:eastAsia="zh-CN" w:bidi="ar-SA"/>
              </w:rPr>
            </w:r>
            <w:r/>
          </w:p>
        </w:tc>
        <w:tc>
          <w:tcPr>
            <w:tcBorders>
              <w:top w:val="single" w:color="000000" w:sz="8" w:space="0"/>
              <w:left w:val="single" w:color="000000" w:sz="4" w:space="0"/>
              <w:bottom w:val="single" w:color="000000" w:sz="4" w:space="0"/>
              <w:right w:val="single" w:color="000000" w:sz="4" w:space="0"/>
            </w:tcBorders>
            <w:tcW w:w="1080"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22173 </w:t>
            </w:r>
            <w:r>
              <w:rPr>
                <w:rFonts w:hint="eastAsia" w:ascii="宋体" w:hAnsi="宋体" w:eastAsia="宋体" w:cs="宋体"/>
                <w:color w:val="000000"/>
                <w:sz w:val="16"/>
                <w:szCs w:val="16"/>
                <w:highlight w:val="none"/>
                <w:lang w:val="en-US" w:eastAsia="zh-CN" w:bidi="ar-SA"/>
              </w:rPr>
            </w:r>
            <w:r/>
          </w:p>
        </w:tc>
        <w:tc>
          <w:tcPr>
            <w:tcBorders>
              <w:top w:val="none" w:color="000000" w:sz="0" w:space="0"/>
              <w:left w:val="single" w:color="000000" w:sz="4" w:space="0"/>
              <w:bottom w:val="none" w:color="000000" w:sz="0" w:space="0"/>
              <w:right w:val="single" w:color="000000" w:sz="4" w:space="0"/>
            </w:tcBorders>
            <w:tcW w:w="1168" w:type="dxa"/>
            <w:vAlign w:val="center"/>
            <w:vMerge w:val="continue"/>
            <w:textDirection w:val="lrTb"/>
            <w:noWrap w:val="false"/>
          </w:tcPr>
          <w:p>
            <w:pPr>
              <w:pStyle w:val="1147"/>
              <w:jc w:val="center"/>
              <w:rPr>
                <w:rFonts w:hint="eastAsia" w:ascii="宋体" w:hAnsi="宋体" w:eastAsia="宋体" w:cs="宋体"/>
                <w:b/>
                <w:bCs/>
                <w:color w:val="000000"/>
                <w:sz w:val="16"/>
                <w:szCs w:val="16"/>
                <w:highlight w:val="none"/>
                <w:lang w:val="en-US" w:eastAsia="zh-CN" w:bidi="ar-SA"/>
              </w:rPr>
            </w:pPr>
            <w:r>
              <w:rPr>
                <w:rFonts w:hint="eastAsia" w:ascii="宋体" w:hAnsi="宋体" w:eastAsia="宋体" w:cs="宋体"/>
                <w:b/>
                <w:bCs/>
                <w:color w:val="000000"/>
                <w:sz w:val="16"/>
                <w:szCs w:val="16"/>
                <w:highlight w:val="none"/>
                <w:lang w:val="en-US" w:eastAsia="zh-CN" w:bidi="ar-SA"/>
              </w:rPr>
            </w:r>
            <w:r/>
          </w:p>
        </w:tc>
        <w:tc>
          <w:tcPr>
            <w:tcBorders>
              <w:top w:val="single" w:color="000000" w:sz="8" w:space="0"/>
              <w:left w:val="single" w:color="000000" w:sz="4" w:space="0"/>
              <w:bottom w:val="single" w:color="000000" w:sz="4" w:space="0"/>
              <w:right w:val="single" w:color="000000" w:sz="8" w:space="0"/>
            </w:tcBorders>
            <w:tcW w:w="1788" w:type="dxa"/>
            <w:vAlign w:val="center"/>
            <w:textDirection w:val="lrTb"/>
            <w:noWrap/>
          </w:tcPr>
          <w:p>
            <w:pPr>
              <w:pStyle w:val="1147"/>
              <w:jc w:val="left"/>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中心13组：33.26亩</w:t>
            </w:r>
            <w:r>
              <w:rPr>
                <w:rFonts w:hint="eastAsia" w:ascii="宋体" w:hAnsi="宋体" w:eastAsia="宋体" w:cs="宋体"/>
                <w:color w:val="000000"/>
                <w:sz w:val="16"/>
                <w:szCs w:val="16"/>
                <w:highlight w:val="none"/>
                <w:lang w:val="en-US" w:eastAsia="zh-CN" w:bidi="ar-SA"/>
              </w:rPr>
            </w:r>
            <w:r/>
          </w:p>
        </w:tc>
      </w:tr>
      <w:tr>
        <w:trPr>
          <w:trHeight w:val="934" w:hRule="exact"/>
        </w:trPr>
        <w:tc>
          <w:tcPr>
            <w:tcBorders>
              <w:top w:val="single" w:color="000000" w:sz="8" w:space="0"/>
              <w:left w:val="single" w:color="000000" w:sz="8" w:space="0"/>
              <w:bottom w:val="single" w:color="000000" w:sz="4" w:space="0"/>
              <w:right w:val="single" w:color="000000" w:sz="4" w:space="0"/>
            </w:tcBorders>
            <w:tcW w:w="540" w:type="dxa"/>
            <w:vAlign w:val="center"/>
            <w:textDirection w:val="lrTb"/>
            <w:noWrap/>
          </w:tcPr>
          <w:p>
            <w:pPr>
              <w:pStyle w:val="1147"/>
              <w:jc w:val="center"/>
              <w:widowControl/>
              <w:rPr>
                <w:rFonts w:hint="eastAsia" w:ascii="宋体" w:hAnsi="宋体" w:eastAsia="宋体" w:cs="宋体"/>
                <w:color w:val="000000"/>
                <w:sz w:val="16"/>
                <w:szCs w:val="16"/>
                <w:highlight w:val="none"/>
                <w:lang w:val="en-US" w:eastAsia="zh-CN" w:bidi="ar"/>
              </w:rPr>
            </w:pPr>
            <w:r>
              <w:rPr>
                <w:rFonts w:hint="eastAsia" w:ascii="宋体" w:hAnsi="宋体" w:cs="宋体"/>
                <w:color w:val="000000"/>
                <w:sz w:val="16"/>
                <w:szCs w:val="16"/>
                <w:highlight w:val="none"/>
                <w:lang w:val="en-US" w:eastAsia="zh-CN" w:bidi="ar"/>
              </w:rPr>
              <w:t xml:space="preserve">3</w:t>
            </w:r>
            <w:r>
              <w:rPr>
                <w:rFonts w:hint="eastAsia" w:ascii="宋体" w:hAnsi="宋体" w:eastAsia="宋体" w:cs="宋体"/>
                <w:color w:val="000000"/>
                <w:sz w:val="16"/>
                <w:szCs w:val="16"/>
                <w:highlight w:val="none"/>
                <w:lang w:val="en-US" w:eastAsia="zh-CN" w:bidi="ar"/>
              </w:rPr>
            </w:r>
            <w:r/>
          </w:p>
        </w:tc>
        <w:tc>
          <w:tcPr>
            <w:tcBorders>
              <w:top w:val="single" w:color="000000" w:sz="8" w:space="0"/>
              <w:left w:val="single" w:color="000000" w:sz="4" w:space="0"/>
              <w:bottom w:val="single" w:color="000000" w:sz="4" w:space="0"/>
              <w:right w:val="single" w:color="000000" w:sz="4" w:space="0"/>
            </w:tcBorders>
            <w:tcW w:w="2758" w:type="dxa"/>
            <w:vAlign w:val="center"/>
            <w:textDirection w:val="lrTb"/>
            <w:noWrap/>
          </w:tcPr>
          <w:p>
            <w:pPr>
              <w:pStyle w:val="1147"/>
              <w:jc w:val="center"/>
              <w:spacing w:line="200" w:lineRule="exact"/>
              <w:widowControl/>
              <w:rPr>
                <w:rFonts w:hint="eastAsia" w:ascii="宋体" w:hAnsi="宋体" w:eastAsia="宋体" w:cs="宋体"/>
                <w:color w:val="000000"/>
                <w:sz w:val="16"/>
                <w:szCs w:val="16"/>
                <w:highlight w:val="none"/>
                <w:lang w:val="en-US" w:eastAsia="zh-CN" w:bidi="ar"/>
              </w:rPr>
            </w:pPr>
            <w:r>
              <w:rPr>
                <w:rFonts w:hint="eastAsia" w:ascii="宋体" w:hAnsi="宋体" w:cs="宋体"/>
                <w:color w:val="000000"/>
                <w:sz w:val="16"/>
                <w:szCs w:val="16"/>
                <w:highlight w:val="none"/>
                <w:lang w:bidi="ar"/>
              </w:rPr>
              <w:t xml:space="preserve">公益林+林地保护（高港大道绿色通道、建安社区段）</w:t>
            </w:r>
            <w:r>
              <w:rPr>
                <w:rFonts w:hint="eastAsia" w:ascii="宋体" w:hAnsi="宋体" w:eastAsia="宋体" w:cs="宋体"/>
                <w:color w:val="000000"/>
                <w:sz w:val="16"/>
                <w:szCs w:val="16"/>
                <w:highlight w:val="none"/>
                <w:lang w:val="en-US" w:eastAsia="zh-CN" w:bidi="ar"/>
              </w:rPr>
            </w:r>
            <w:r/>
          </w:p>
        </w:tc>
        <w:tc>
          <w:tcPr>
            <w:tcBorders>
              <w:top w:val="single" w:color="000000" w:sz="8" w:space="0"/>
              <w:left w:val="single" w:color="000000" w:sz="4" w:space="0"/>
              <w:bottom w:val="single" w:color="000000" w:sz="4" w:space="0"/>
              <w:right w:val="single" w:color="000000" w:sz="4" w:space="0"/>
            </w:tcBorders>
            <w:tcW w:w="765"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三级</w:t>
            </w:r>
            <w:r>
              <w:rPr>
                <w:rFonts w:hint="eastAsia" w:ascii="宋体" w:hAnsi="宋体" w:eastAsia="宋体" w:cs="宋体"/>
                <w:color w:val="000000"/>
                <w:sz w:val="16"/>
                <w:szCs w:val="16"/>
                <w:highlight w:val="none"/>
                <w:lang w:val="en-US" w:eastAsia="zh-CN" w:bidi="ar-SA"/>
              </w:rPr>
            </w:r>
            <w:r/>
          </w:p>
        </w:tc>
        <w:tc>
          <w:tcPr>
            <w:tcBorders>
              <w:top w:val="single" w:color="000000" w:sz="8" w:space="0"/>
              <w:left w:val="single" w:color="000000" w:sz="4" w:space="0"/>
              <w:bottom w:val="single" w:color="000000" w:sz="4" w:space="0"/>
              <w:right w:val="single" w:color="000000" w:sz="4" w:space="0"/>
            </w:tcBorders>
            <w:tcW w:w="645" w:type="dxa"/>
            <w:vAlign w:val="center"/>
            <w:textDirection w:val="lrTb"/>
            <w:noWrap/>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m²</w:t>
            </w:r>
            <w:r>
              <w:rPr>
                <w:rFonts w:hint="eastAsia" w:ascii="宋体" w:hAnsi="宋体" w:eastAsia="宋体" w:cs="宋体"/>
                <w:color w:val="000000"/>
                <w:sz w:val="16"/>
                <w:szCs w:val="16"/>
                <w:highlight w:val="none"/>
                <w:lang w:val="en-US" w:eastAsia="zh-CN" w:bidi="ar-SA"/>
              </w:rPr>
            </w:r>
            <w:r/>
          </w:p>
        </w:tc>
        <w:tc>
          <w:tcPr>
            <w:tcBorders>
              <w:top w:val="single" w:color="000000" w:sz="8" w:space="0"/>
              <w:left w:val="single" w:color="000000" w:sz="4" w:space="0"/>
              <w:bottom w:val="single" w:color="000000" w:sz="4" w:space="0"/>
              <w:right w:val="single" w:color="000000" w:sz="4" w:space="0"/>
            </w:tcBorders>
            <w:tcW w:w="1080"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39479</w:t>
            </w:r>
            <w:r>
              <w:rPr>
                <w:rFonts w:hint="eastAsia" w:ascii="宋体" w:hAnsi="宋体" w:eastAsia="宋体" w:cs="宋体"/>
                <w:color w:val="000000"/>
                <w:sz w:val="16"/>
                <w:szCs w:val="16"/>
                <w:highlight w:val="none"/>
                <w:lang w:val="en-US" w:eastAsia="zh-CN" w:bidi="ar-SA"/>
              </w:rPr>
            </w:r>
            <w:r/>
          </w:p>
        </w:tc>
        <w:tc>
          <w:tcPr>
            <w:tcBorders>
              <w:top w:val="none" w:color="000000" w:sz="0" w:space="0"/>
              <w:left w:val="single" w:color="000000" w:sz="4" w:space="0"/>
              <w:bottom w:val="none" w:color="000000" w:sz="0" w:space="0"/>
              <w:right w:val="single" w:color="000000" w:sz="4" w:space="0"/>
            </w:tcBorders>
            <w:tcW w:w="1168" w:type="dxa"/>
            <w:vAlign w:val="center"/>
            <w:vMerge w:val="continue"/>
            <w:textDirection w:val="lrTb"/>
            <w:noWrap w:val="false"/>
          </w:tcPr>
          <w:p>
            <w:pPr>
              <w:pStyle w:val="1147"/>
              <w:jc w:val="center"/>
              <w:rPr>
                <w:rFonts w:hint="eastAsia" w:ascii="宋体" w:hAnsi="宋体" w:eastAsia="宋体" w:cs="宋体"/>
                <w:b/>
                <w:bCs/>
                <w:color w:val="000000"/>
                <w:sz w:val="16"/>
                <w:szCs w:val="16"/>
                <w:highlight w:val="none"/>
                <w:lang w:val="en-US" w:eastAsia="zh-CN" w:bidi="ar-SA"/>
              </w:rPr>
            </w:pPr>
            <w:r>
              <w:rPr>
                <w:rFonts w:hint="eastAsia" w:ascii="宋体" w:hAnsi="宋体" w:eastAsia="宋体" w:cs="宋体"/>
                <w:b/>
                <w:bCs/>
                <w:color w:val="000000"/>
                <w:sz w:val="16"/>
                <w:szCs w:val="16"/>
                <w:highlight w:val="none"/>
                <w:lang w:val="en-US" w:eastAsia="zh-CN" w:bidi="ar-SA"/>
              </w:rPr>
            </w:r>
            <w:r/>
          </w:p>
        </w:tc>
        <w:tc>
          <w:tcPr>
            <w:tcBorders>
              <w:top w:val="single" w:color="000000" w:sz="8" w:space="0"/>
              <w:left w:val="single" w:color="000000" w:sz="4" w:space="0"/>
              <w:bottom w:val="single" w:color="000000" w:sz="4" w:space="0"/>
              <w:right w:val="single" w:color="000000" w:sz="8" w:space="0"/>
            </w:tcBorders>
            <w:tcW w:w="1788" w:type="dxa"/>
            <w:vAlign w:val="center"/>
            <w:textDirection w:val="lrTb"/>
            <w:noWrap/>
          </w:tcPr>
          <w:p>
            <w:pPr>
              <w:pStyle w:val="1147"/>
              <w:jc w:val="left"/>
              <w:spacing w:line="200" w:lineRule="exact"/>
              <w:widowControl/>
              <w:rPr>
                <w:rFonts w:hint="eastAsia" w:ascii="宋体" w:hAnsi="宋体" w:cs="宋体"/>
                <w:color w:val="000000"/>
                <w:sz w:val="16"/>
                <w:szCs w:val="16"/>
                <w:highlight w:val="none"/>
                <w:lang w:bidi="ar"/>
              </w:rPr>
            </w:pPr>
            <w:r>
              <w:rPr>
                <w:rFonts w:hint="eastAsia" w:ascii="宋体" w:hAnsi="宋体" w:cs="宋体"/>
                <w:b w:val="0"/>
                <w:bCs w:val="0"/>
                <w:color w:val="000000"/>
                <w:sz w:val="16"/>
                <w:szCs w:val="16"/>
                <w:highlight w:val="none"/>
                <w:lang w:bidi="ar"/>
              </w:rPr>
              <w:t xml:space="preserve">建安4组：6.95亩   建安6组：35.56亩  建安3组：16亩     建安4组：0.71亩</w:t>
            </w:r>
            <w:r>
              <w:rPr>
                <w:rFonts w:hint="eastAsia" w:ascii="宋体" w:hAnsi="宋体" w:cs="宋体"/>
                <w:color w:val="000000"/>
                <w:sz w:val="16"/>
                <w:szCs w:val="16"/>
                <w:highlight w:val="none"/>
                <w:lang w:bidi="ar"/>
              </w:rPr>
            </w:r>
            <w:r/>
          </w:p>
        </w:tc>
      </w:tr>
      <w:tr>
        <w:trPr>
          <w:trHeight w:val="554" w:hRule="exact"/>
        </w:trPr>
        <w:tc>
          <w:tcPr>
            <w:tcBorders>
              <w:top w:val="single" w:color="000000" w:sz="8" w:space="0"/>
              <w:left w:val="single" w:color="000000" w:sz="8" w:space="0"/>
              <w:bottom w:val="single" w:color="000000" w:sz="4" w:space="0"/>
              <w:right w:val="single" w:color="000000" w:sz="4" w:space="0"/>
            </w:tcBorders>
            <w:tcW w:w="540" w:type="dxa"/>
            <w:vAlign w:val="center"/>
            <w:textDirection w:val="lrTb"/>
            <w:noWrap/>
          </w:tcPr>
          <w:p>
            <w:pPr>
              <w:pStyle w:val="1147"/>
              <w:jc w:val="center"/>
              <w:widowControl/>
              <w:rPr>
                <w:rFonts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val="en-US" w:eastAsia="zh-CN" w:bidi="ar-SA"/>
              </w:rPr>
              <w:t xml:space="preserve">4</w:t>
            </w:r>
            <w:r>
              <w:rPr>
                <w:rFonts w:ascii="宋体" w:hAnsi="宋体" w:eastAsia="宋体" w:cs="宋体"/>
                <w:color w:val="000000"/>
                <w:sz w:val="16"/>
                <w:szCs w:val="16"/>
                <w:highlight w:val="none"/>
                <w:lang w:val="en-US" w:eastAsia="zh-CN" w:bidi="ar-SA"/>
              </w:rPr>
            </w:r>
            <w:r/>
          </w:p>
        </w:tc>
        <w:tc>
          <w:tcPr>
            <w:tcBorders>
              <w:top w:val="single" w:color="000000" w:sz="8" w:space="0"/>
              <w:left w:val="single" w:color="000000" w:sz="4" w:space="0"/>
              <w:bottom w:val="single" w:color="000000" w:sz="4" w:space="0"/>
              <w:right w:val="single" w:color="000000" w:sz="4" w:space="0"/>
            </w:tcBorders>
            <w:tcW w:w="2758" w:type="dxa"/>
            <w:vAlign w:val="center"/>
            <w:textDirection w:val="lrTb"/>
            <w:noWrap/>
          </w:tcPr>
          <w:p>
            <w:pPr>
              <w:pStyle w:val="1147"/>
              <w:jc w:val="center"/>
              <w:spacing w:line="200" w:lineRule="exact"/>
              <w:widowControl/>
              <w:rPr>
                <w:rFonts w:hint="eastAsia" w:ascii="宋体" w:hAnsi="宋体" w:eastAsia="宋体" w:cs="宋体"/>
                <w:color w:val="000000"/>
                <w:sz w:val="16"/>
                <w:szCs w:val="16"/>
                <w:highlight w:val="none"/>
                <w:lang w:val="en-US" w:eastAsia="zh-CN" w:bidi="ar"/>
              </w:rPr>
            </w:pPr>
            <w:r>
              <w:rPr>
                <w:rFonts w:hint="eastAsia" w:ascii="宋体" w:hAnsi="宋体" w:cs="宋体"/>
                <w:color w:val="000000"/>
                <w:sz w:val="16"/>
                <w:szCs w:val="16"/>
                <w:highlight w:val="none"/>
                <w:lang w:bidi="ar"/>
              </w:rPr>
              <w:t xml:space="preserve">公益林+林地保护（高港大道绿色通道、上桥社区段）</w:t>
            </w:r>
            <w:r>
              <w:rPr>
                <w:rFonts w:hint="eastAsia" w:ascii="宋体" w:hAnsi="宋体" w:eastAsia="宋体" w:cs="宋体"/>
                <w:color w:val="000000"/>
                <w:sz w:val="16"/>
                <w:szCs w:val="16"/>
                <w:highlight w:val="none"/>
                <w:lang w:val="en-US" w:eastAsia="zh-CN" w:bidi="ar"/>
              </w:rPr>
            </w:r>
            <w:r/>
          </w:p>
        </w:tc>
        <w:tc>
          <w:tcPr>
            <w:tcBorders>
              <w:top w:val="single" w:color="000000" w:sz="8" w:space="0"/>
              <w:left w:val="single" w:color="000000" w:sz="4" w:space="0"/>
              <w:bottom w:val="single" w:color="000000" w:sz="4" w:space="0"/>
              <w:right w:val="single" w:color="000000" w:sz="4" w:space="0"/>
            </w:tcBorders>
            <w:tcW w:w="765"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三级</w:t>
            </w:r>
            <w:r>
              <w:rPr>
                <w:rFonts w:hint="eastAsia" w:ascii="宋体" w:hAnsi="宋体" w:eastAsia="宋体" w:cs="宋体"/>
                <w:color w:val="000000"/>
                <w:sz w:val="16"/>
                <w:szCs w:val="16"/>
                <w:highlight w:val="none"/>
                <w:lang w:val="en-US" w:eastAsia="zh-CN" w:bidi="ar-SA"/>
              </w:rPr>
            </w:r>
            <w:r/>
          </w:p>
        </w:tc>
        <w:tc>
          <w:tcPr>
            <w:tcBorders>
              <w:top w:val="single" w:color="000000" w:sz="8" w:space="0"/>
              <w:left w:val="single" w:color="000000" w:sz="4" w:space="0"/>
              <w:bottom w:val="single" w:color="000000" w:sz="4" w:space="0"/>
              <w:right w:val="single" w:color="000000" w:sz="4" w:space="0"/>
            </w:tcBorders>
            <w:tcW w:w="645" w:type="dxa"/>
            <w:vAlign w:val="center"/>
            <w:textDirection w:val="lrTb"/>
            <w:noWrap/>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m²</w:t>
            </w:r>
            <w:r>
              <w:rPr>
                <w:rFonts w:hint="eastAsia" w:ascii="宋体" w:hAnsi="宋体" w:eastAsia="宋体" w:cs="宋体"/>
                <w:color w:val="000000"/>
                <w:sz w:val="16"/>
                <w:szCs w:val="16"/>
                <w:highlight w:val="none"/>
                <w:lang w:val="en-US" w:eastAsia="zh-CN" w:bidi="ar-SA"/>
              </w:rPr>
            </w:r>
            <w:r/>
          </w:p>
        </w:tc>
        <w:tc>
          <w:tcPr>
            <w:tcBorders>
              <w:top w:val="single" w:color="000000" w:sz="8" w:space="0"/>
              <w:left w:val="single" w:color="000000" w:sz="4" w:space="0"/>
              <w:bottom w:val="single" w:color="000000" w:sz="4" w:space="0"/>
              <w:right w:val="single" w:color="000000" w:sz="4" w:space="0"/>
            </w:tcBorders>
            <w:tcW w:w="1080"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15266 </w:t>
            </w:r>
            <w:r>
              <w:rPr>
                <w:rFonts w:hint="eastAsia" w:ascii="宋体" w:hAnsi="宋体" w:eastAsia="宋体" w:cs="宋体"/>
                <w:color w:val="000000"/>
                <w:sz w:val="16"/>
                <w:szCs w:val="16"/>
                <w:highlight w:val="none"/>
                <w:lang w:val="en-US" w:eastAsia="zh-CN" w:bidi="ar-SA"/>
              </w:rPr>
            </w:r>
            <w:r/>
          </w:p>
        </w:tc>
        <w:tc>
          <w:tcPr>
            <w:tcBorders>
              <w:top w:val="none" w:color="000000" w:sz="0" w:space="0"/>
              <w:left w:val="single" w:color="000000" w:sz="4" w:space="0"/>
              <w:bottom w:val="none" w:color="000000" w:sz="0" w:space="0"/>
              <w:right w:val="single" w:color="000000" w:sz="4" w:space="0"/>
            </w:tcBorders>
            <w:tcW w:w="1168" w:type="dxa"/>
            <w:vAlign w:val="center"/>
            <w:vMerge w:val="continue"/>
            <w:textDirection w:val="lrTb"/>
            <w:noWrap w:val="false"/>
          </w:tcPr>
          <w:p>
            <w:pPr>
              <w:pStyle w:val="1147"/>
              <w:jc w:val="center"/>
              <w:rPr>
                <w:rFonts w:hint="eastAsia" w:ascii="宋体" w:hAnsi="宋体" w:eastAsia="宋体" w:cs="宋体"/>
                <w:b/>
                <w:bCs/>
                <w:color w:val="000000"/>
                <w:sz w:val="16"/>
                <w:szCs w:val="16"/>
                <w:highlight w:val="none"/>
                <w:lang w:val="en-US" w:eastAsia="zh-CN" w:bidi="ar-SA"/>
              </w:rPr>
            </w:pPr>
            <w:r>
              <w:rPr>
                <w:rFonts w:hint="eastAsia" w:ascii="宋体" w:hAnsi="宋体" w:eastAsia="宋体" w:cs="宋体"/>
                <w:b/>
                <w:bCs/>
                <w:color w:val="000000"/>
                <w:sz w:val="16"/>
                <w:szCs w:val="16"/>
                <w:highlight w:val="none"/>
                <w:lang w:val="en-US" w:eastAsia="zh-CN" w:bidi="ar-SA"/>
              </w:rPr>
            </w:r>
            <w:r/>
          </w:p>
        </w:tc>
        <w:tc>
          <w:tcPr>
            <w:tcBorders>
              <w:top w:val="single" w:color="000000" w:sz="8" w:space="0"/>
              <w:left w:val="single" w:color="000000" w:sz="4" w:space="0"/>
              <w:bottom w:val="single" w:color="000000" w:sz="4" w:space="0"/>
              <w:right w:val="single" w:color="000000" w:sz="8" w:space="0"/>
            </w:tcBorders>
            <w:tcW w:w="1788" w:type="dxa"/>
            <w:vAlign w:val="center"/>
            <w:textDirection w:val="lrTb"/>
            <w:noWrap/>
          </w:tcPr>
          <w:p>
            <w:pPr>
              <w:pStyle w:val="1147"/>
              <w:jc w:val="left"/>
              <w:spacing w:line="200" w:lineRule="exact"/>
              <w:widowControl/>
              <w:rPr>
                <w:rFonts w:hint="eastAsia" w:ascii="宋体" w:hAnsi="宋体" w:eastAsia="宋体" w:cs="宋体"/>
                <w:color w:val="000000"/>
                <w:sz w:val="16"/>
                <w:szCs w:val="16"/>
                <w:highlight w:val="none"/>
                <w:lang w:val="en-US" w:eastAsia="zh-CN" w:bidi="ar-SA"/>
              </w:rPr>
            </w:pPr>
            <w:r>
              <w:rPr>
                <w:rFonts w:hint="eastAsia" w:ascii="宋体" w:hAnsi="宋体" w:cs="宋体"/>
                <w:b w:val="0"/>
                <w:bCs w:val="0"/>
                <w:color w:val="000000"/>
                <w:sz w:val="16"/>
                <w:szCs w:val="16"/>
                <w:highlight w:val="none"/>
                <w:lang w:bidi="ar"/>
              </w:rPr>
              <w:t xml:space="preserve">上桥23组： 10.7亩   永胜24组： 12.2亩</w:t>
            </w:r>
            <w:r>
              <w:rPr>
                <w:rFonts w:hint="eastAsia" w:ascii="宋体" w:hAnsi="宋体" w:eastAsia="宋体" w:cs="宋体"/>
                <w:color w:val="000000"/>
                <w:sz w:val="16"/>
                <w:szCs w:val="16"/>
                <w:highlight w:val="none"/>
                <w:lang w:val="en-US" w:eastAsia="zh-CN" w:bidi="ar-SA"/>
              </w:rPr>
            </w:r>
            <w:r/>
          </w:p>
        </w:tc>
      </w:tr>
      <w:tr>
        <w:trPr>
          <w:trHeight w:val="1088" w:hRule="exact"/>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pStyle w:val="1147"/>
              <w:jc w:val="center"/>
              <w:widowControl/>
              <w:rPr>
                <w:rFonts w:hint="eastAsia" w:ascii="宋体" w:hAnsi="宋体" w:eastAsia="宋体" w:cs="宋体"/>
                <w:color w:val="000000"/>
                <w:sz w:val="16"/>
                <w:szCs w:val="16"/>
                <w:highlight w:val="none"/>
                <w:lang w:eastAsia="zh-CN"/>
              </w:rPr>
            </w:pPr>
            <w:r>
              <w:rPr>
                <w:rFonts w:hint="eastAsia" w:ascii="宋体" w:hAnsi="宋体" w:cs="宋体"/>
                <w:color w:val="000000"/>
                <w:sz w:val="16"/>
                <w:szCs w:val="16"/>
                <w:highlight w:val="none"/>
                <w:lang w:val="en-US" w:eastAsia="zh-CN" w:bidi="ar"/>
              </w:rPr>
              <w:t xml:space="preserve">5</w:t>
            </w:r>
            <w:r>
              <w:rPr>
                <w:rFonts w:hint="eastAsia" w:ascii="宋体" w:hAnsi="宋体" w:eastAsia="宋体" w:cs="宋体"/>
                <w:color w:val="000000"/>
                <w:sz w:val="16"/>
                <w:szCs w:val="16"/>
                <w:highlight w:val="none"/>
                <w:lang w:eastAsia="zh-CN"/>
              </w:rPr>
            </w:r>
            <w:r/>
          </w:p>
        </w:tc>
        <w:tc>
          <w:tcPr>
            <w:tcBorders>
              <w:top w:val="single" w:color="000000" w:sz="4" w:space="0"/>
              <w:left w:val="single" w:color="000000" w:sz="4" w:space="0"/>
              <w:bottom w:val="single" w:color="000000" w:sz="4" w:space="0"/>
              <w:right w:val="single" w:color="000000" w:sz="4" w:space="0"/>
            </w:tcBorders>
            <w:tcW w:w="2758" w:type="dxa"/>
            <w:vAlign w:val="center"/>
            <w:textDirection w:val="lrTb"/>
            <w:noWrap w:val="false"/>
          </w:tcPr>
          <w:p>
            <w:pPr>
              <w:pStyle w:val="1147"/>
              <w:jc w:val="center"/>
              <w:spacing w:line="200" w:lineRule="exact"/>
              <w:widowControl/>
              <w:rPr>
                <w:rFonts w:hint="eastAsia" w:ascii="宋体" w:hAnsi="宋体" w:cs="宋体"/>
                <w:color w:val="000000"/>
                <w:sz w:val="16"/>
                <w:szCs w:val="16"/>
                <w:highlight w:val="none"/>
                <w:lang w:bidi="ar"/>
              </w:rPr>
            </w:pPr>
            <w:r>
              <w:rPr>
                <w:rFonts w:hint="eastAsia" w:ascii="宋体" w:hAnsi="宋体" w:cs="宋体"/>
                <w:color w:val="000000"/>
                <w:sz w:val="16"/>
                <w:szCs w:val="16"/>
                <w:highlight w:val="none"/>
                <w:lang w:bidi="ar"/>
              </w:rPr>
              <w:t xml:space="preserve">公益林+林地保护+春江湿地公园范围（泰州大桥风光带1上桥社区）</w:t>
            </w:r>
            <w:r>
              <w:rPr>
                <w:rFonts w:hint="eastAsia" w:ascii="宋体" w:hAnsi="宋体" w:cs="宋体"/>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三级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m²</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308236 </w:t>
            </w:r>
            <w:r>
              <w:rPr>
                <w:rFonts w:hint="eastAsia" w:ascii="宋体" w:hAnsi="宋体" w:cs="宋体"/>
                <w:color w:val="000000"/>
                <w:sz w:val="16"/>
                <w:szCs w:val="16"/>
                <w:highlight w:val="none"/>
              </w:rPr>
            </w:r>
            <w:r/>
          </w:p>
        </w:tc>
        <w:tc>
          <w:tcPr>
            <w:tcBorders>
              <w:top w:val="none" w:color="000000" w:sz="0" w:space="0"/>
              <w:left w:val="single" w:color="000000" w:sz="4" w:space="0"/>
              <w:bottom w:val="none" w:color="000000" w:sz="0" w:space="0"/>
              <w:right w:val="single" w:color="000000" w:sz="4" w:space="0"/>
            </w:tcBorders>
            <w:tcW w:w="1168" w:type="dxa"/>
            <w:vAlign w:val="center"/>
            <w:vMerge w:val="continue"/>
            <w:textDirection w:val="lrTb"/>
            <w:noWrap w:val="false"/>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1788" w:type="dxa"/>
            <w:vAlign w:val="center"/>
            <w:textDirection w:val="lrTb"/>
            <w:noWrap w:val="false"/>
          </w:tcPr>
          <w:p>
            <w:pPr>
              <w:pStyle w:val="1147"/>
              <w:jc w:val="left"/>
              <w:spacing w:line="200" w:lineRule="exact"/>
              <w:widowControl/>
              <w:rPr>
                <w:rFonts w:hint="eastAsia" w:ascii="宋体" w:hAnsi="宋体" w:cs="宋体"/>
                <w:b w:val="0"/>
                <w:bCs w:val="0"/>
                <w:color w:val="000000"/>
                <w:sz w:val="16"/>
                <w:szCs w:val="16"/>
                <w:highlight w:val="none"/>
                <w:lang w:bidi="ar"/>
              </w:rPr>
            </w:pPr>
            <w:r>
              <w:rPr>
                <w:rFonts w:hint="eastAsia" w:ascii="宋体" w:hAnsi="宋体" w:cs="宋体"/>
                <w:b w:val="0"/>
                <w:bCs w:val="0"/>
                <w:color w:val="000000"/>
                <w:sz w:val="16"/>
                <w:szCs w:val="16"/>
                <w:highlight w:val="none"/>
                <w:lang w:bidi="ar"/>
              </w:rPr>
              <w:t xml:space="preserve">上桥23组：136.82亩上桥24组：208.95亩上桥21组：14.9亩  上桥22组：77.29亩 上桥22组：24.4亩</w:t>
            </w:r>
            <w:r>
              <w:rPr>
                <w:rFonts w:hint="eastAsia" w:ascii="宋体" w:hAnsi="宋体" w:cs="宋体"/>
                <w:b w:val="0"/>
                <w:bCs w:val="0"/>
                <w:color w:val="000000"/>
                <w:sz w:val="16"/>
                <w:szCs w:val="16"/>
                <w:highlight w:val="none"/>
                <w:lang w:bidi="ar"/>
              </w:rPr>
            </w:r>
            <w:r/>
          </w:p>
        </w:tc>
      </w:tr>
      <w:tr>
        <w:trPr>
          <w:trHeight w:val="454" w:hRule="exact"/>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rPr>
            </w:pPr>
            <w:r>
              <w:rPr>
                <w:rFonts w:hint="eastAsia" w:ascii="宋体" w:hAnsi="宋体" w:cs="宋体"/>
                <w:color w:val="000000"/>
                <w:sz w:val="16"/>
                <w:szCs w:val="16"/>
                <w:highlight w:val="none"/>
                <w:lang w:val="en-US" w:eastAsia="zh-CN"/>
              </w:rPr>
              <w:t xml:space="preserve">6</w:t>
            </w:r>
            <w:r>
              <w:rPr>
                <w:rFonts w:hint="eastAsia" w:ascii="宋体" w:hAnsi="宋体" w:eastAsia="宋体" w:cs="宋体"/>
                <w:color w:val="000000"/>
                <w:sz w:val="16"/>
                <w:szCs w:val="16"/>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58" w:type="dxa"/>
            <w:vAlign w:val="center"/>
            <w:textDirection w:val="lrTb"/>
            <w:noWrap w:val="false"/>
          </w:tcPr>
          <w:p>
            <w:pPr>
              <w:pStyle w:val="1147"/>
              <w:jc w:val="center"/>
              <w:spacing w:line="200" w:lineRule="exact"/>
              <w:widowControl/>
              <w:rPr>
                <w:rFonts w:hint="eastAsia" w:ascii="宋体" w:hAnsi="宋体" w:cs="宋体"/>
                <w:color w:val="000000"/>
                <w:sz w:val="16"/>
                <w:szCs w:val="16"/>
                <w:highlight w:val="none"/>
                <w:lang w:bidi="ar"/>
              </w:rPr>
            </w:pPr>
            <w:r>
              <w:rPr>
                <w:rFonts w:hint="eastAsia" w:ascii="宋体" w:hAnsi="宋体" w:cs="宋体"/>
                <w:color w:val="000000"/>
                <w:sz w:val="16"/>
                <w:szCs w:val="16"/>
                <w:highlight w:val="none"/>
                <w:lang w:bidi="ar"/>
              </w:rPr>
              <w:t xml:space="preserve">公益林（高港大道绿色通道、永胜社区段）</w:t>
            </w:r>
            <w:r>
              <w:rPr>
                <w:rFonts w:hint="eastAsia" w:ascii="宋体" w:hAnsi="宋体" w:cs="宋体"/>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三级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m²</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23999</w:t>
            </w:r>
            <w:r>
              <w:rPr>
                <w:rFonts w:hint="eastAsia" w:ascii="宋体" w:hAnsi="宋体" w:cs="宋体"/>
                <w:color w:val="000000"/>
                <w:sz w:val="16"/>
                <w:szCs w:val="16"/>
                <w:highlight w:val="none"/>
              </w:rPr>
            </w:r>
            <w:r/>
          </w:p>
        </w:tc>
        <w:tc>
          <w:tcPr>
            <w:tcBorders>
              <w:top w:val="none" w:color="000000" w:sz="0" w:space="0"/>
              <w:left w:val="single" w:color="000000" w:sz="4" w:space="0"/>
              <w:bottom w:val="none" w:color="000000" w:sz="0" w:space="0"/>
              <w:right w:val="single" w:color="000000" w:sz="4" w:space="0"/>
            </w:tcBorders>
            <w:tcW w:w="1168" w:type="dxa"/>
            <w:vAlign w:val="center"/>
            <w:vMerge w:val="continue"/>
            <w:textDirection w:val="lrTb"/>
            <w:noWrap w:val="false"/>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1788" w:type="dxa"/>
            <w:vAlign w:val="center"/>
            <w:textDirection w:val="lrTb"/>
            <w:noWrap/>
          </w:tcPr>
          <w:p>
            <w:pPr>
              <w:pStyle w:val="1147"/>
              <w:jc w:val="left"/>
              <w:spacing w:line="200" w:lineRule="exact"/>
              <w:widowControl/>
              <w:rPr>
                <w:rFonts w:hint="eastAsia" w:ascii="宋体" w:hAnsi="宋体" w:cs="宋体"/>
                <w:b w:val="0"/>
                <w:bCs w:val="0"/>
                <w:color w:val="000000"/>
                <w:sz w:val="16"/>
                <w:szCs w:val="16"/>
                <w:highlight w:val="none"/>
                <w:lang w:bidi="ar"/>
              </w:rPr>
            </w:pPr>
            <w:r>
              <w:rPr>
                <w:rFonts w:hint="eastAsia" w:ascii="宋体" w:hAnsi="宋体" w:cs="宋体"/>
                <w:b w:val="0"/>
                <w:bCs w:val="0"/>
                <w:color w:val="000000"/>
                <w:sz w:val="16"/>
                <w:szCs w:val="16"/>
                <w:highlight w:val="none"/>
                <w:lang w:bidi="ar"/>
              </w:rPr>
              <w:t xml:space="preserve">永胜1组：  25亩   永胜2组：  11亩</w:t>
            </w:r>
            <w:r>
              <w:rPr>
                <w:rFonts w:hint="eastAsia" w:ascii="宋体" w:hAnsi="宋体" w:cs="宋体"/>
                <w:b w:val="0"/>
                <w:bCs w:val="0"/>
                <w:color w:val="000000"/>
                <w:sz w:val="16"/>
                <w:szCs w:val="16"/>
                <w:highlight w:val="none"/>
                <w:lang w:bidi="ar"/>
              </w:rPr>
            </w:r>
            <w:r/>
          </w:p>
        </w:tc>
      </w:tr>
      <w:tr>
        <w:trPr>
          <w:trHeight w:val="454" w:hRule="exact"/>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pStyle w:val="1147"/>
              <w:jc w:val="center"/>
              <w:widowControl/>
              <w:rPr>
                <w:rFonts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val="en-US" w:eastAsia="zh-CN" w:bidi="ar-SA"/>
              </w:rPr>
              <w:t xml:space="preserve">7</w:t>
            </w:r>
            <w:r>
              <w:rPr>
                <w:rFonts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758"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公益林+林地保护（永胜社区林地）</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三级</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m²</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74132</w:t>
            </w:r>
            <w:r>
              <w:rPr>
                <w:rFonts w:hint="eastAsia" w:ascii="宋体" w:hAnsi="宋体" w:eastAsia="宋体" w:cs="宋体"/>
                <w:color w:val="000000"/>
                <w:sz w:val="16"/>
                <w:szCs w:val="16"/>
                <w:highlight w:val="none"/>
                <w:lang w:val="en-US" w:eastAsia="zh-CN" w:bidi="ar-SA"/>
              </w:rPr>
            </w:r>
            <w:r/>
          </w:p>
        </w:tc>
        <w:tc>
          <w:tcPr>
            <w:tcBorders>
              <w:top w:val="none" w:color="000000" w:sz="0" w:space="0"/>
              <w:left w:val="single" w:color="000000" w:sz="4" w:space="0"/>
              <w:bottom w:val="none" w:color="000000" w:sz="0" w:space="0"/>
              <w:right w:val="single" w:color="000000" w:sz="4" w:space="0"/>
            </w:tcBorders>
            <w:tcW w:w="1168" w:type="dxa"/>
            <w:vAlign w:val="center"/>
            <w:vMerge w:val="continue"/>
            <w:textDirection w:val="lrTb"/>
            <w:noWrap w:val="false"/>
          </w:tcPr>
          <w:p>
            <w:pPr>
              <w:pStyle w:val="1147"/>
              <w:jc w:val="center"/>
              <w:rPr>
                <w:rFonts w:hint="eastAsia" w:ascii="宋体" w:hAnsi="宋体" w:eastAsia="宋体" w:cs="宋体"/>
                <w:b/>
                <w:bCs/>
                <w:color w:val="000000"/>
                <w:sz w:val="16"/>
                <w:szCs w:val="16"/>
                <w:highlight w:val="none"/>
                <w:lang w:val="en-US" w:eastAsia="zh-CN" w:bidi="ar-SA"/>
              </w:rPr>
            </w:pPr>
            <w:r>
              <w:rPr>
                <w:rFonts w:hint="eastAsia" w:ascii="宋体" w:hAnsi="宋体" w:eastAsia="宋体" w:cs="宋体"/>
                <w:b/>
                <w:bCs/>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788" w:type="dxa"/>
            <w:vAlign w:val="center"/>
            <w:textDirection w:val="lrTb"/>
            <w:noWrap/>
          </w:tcPr>
          <w:p>
            <w:pPr>
              <w:pStyle w:val="1147"/>
              <w:jc w:val="both"/>
              <w:spacing w:line="200" w:lineRule="exact"/>
              <w:widowControl/>
              <w:rPr>
                <w:rFonts w:hint="eastAsia" w:ascii="宋体" w:hAnsi="宋体" w:eastAsia="宋体" w:cs="宋体"/>
                <w:color w:val="000000"/>
                <w:sz w:val="16"/>
                <w:szCs w:val="16"/>
                <w:highlight w:val="none"/>
                <w:lang w:val="en-US" w:eastAsia="zh-CN" w:bidi="ar"/>
              </w:rPr>
            </w:pPr>
            <w:r>
              <w:rPr>
                <w:rFonts w:hint="eastAsia" w:ascii="宋体" w:hAnsi="宋体" w:cs="宋体"/>
                <w:color w:val="000000"/>
                <w:sz w:val="16"/>
                <w:szCs w:val="16"/>
                <w:highlight w:val="none"/>
                <w:lang w:bidi="ar"/>
              </w:rPr>
              <w:t xml:space="preserve">永胜6组</w:t>
            </w:r>
            <w:r>
              <w:rPr>
                <w:rFonts w:hint="eastAsia" w:ascii="宋体" w:hAnsi="宋体" w:cs="宋体"/>
                <w:color w:val="000000"/>
                <w:sz w:val="16"/>
                <w:szCs w:val="16"/>
                <w:highlight w:val="none"/>
                <w:lang w:eastAsia="zh-CN" w:bidi="ar"/>
              </w:rPr>
              <w:t xml:space="preserve">：</w:t>
            </w:r>
            <w:r>
              <w:rPr>
                <w:rFonts w:hint="eastAsia" w:ascii="宋体" w:hAnsi="宋体" w:cs="宋体"/>
                <w:color w:val="000000"/>
                <w:sz w:val="16"/>
                <w:szCs w:val="16"/>
                <w:highlight w:val="none"/>
                <w:lang w:bidi="ar"/>
              </w:rPr>
              <w:t xml:space="preserve"> 111.2亩</w:t>
            </w:r>
            <w:r>
              <w:rPr>
                <w:rFonts w:hint="eastAsia" w:ascii="宋体" w:hAnsi="宋体" w:eastAsia="宋体" w:cs="宋体"/>
                <w:color w:val="000000"/>
                <w:sz w:val="16"/>
                <w:szCs w:val="16"/>
                <w:highlight w:val="none"/>
                <w:lang w:val="en-US" w:eastAsia="zh-CN" w:bidi="ar"/>
              </w:rPr>
            </w:r>
            <w:r/>
          </w:p>
        </w:tc>
      </w:tr>
      <w:tr>
        <w:trPr>
          <w:trHeight w:val="454" w:hRule="exact"/>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7</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758" w:type="dxa"/>
            <w:vAlign w:val="center"/>
            <w:textDirection w:val="lrTb"/>
            <w:noWrap w:val="false"/>
          </w:tcPr>
          <w:p>
            <w:pPr>
              <w:pStyle w:val="1147"/>
              <w:jc w:val="center"/>
              <w:spacing w:line="200" w:lineRule="exact"/>
              <w:widowControl/>
              <w:rPr>
                <w:rFonts w:hint="eastAsia" w:ascii="宋体" w:hAnsi="宋体" w:eastAsia="宋体" w:cs="宋体"/>
                <w:color w:val="000000"/>
                <w:sz w:val="16"/>
                <w:szCs w:val="16"/>
                <w:highlight w:val="none"/>
                <w:lang w:val="en-US" w:eastAsia="zh-CN" w:bidi="ar"/>
              </w:rPr>
            </w:pPr>
            <w:r>
              <w:rPr>
                <w:rFonts w:hint="eastAsia" w:ascii="宋体" w:hAnsi="宋体" w:cs="宋体"/>
                <w:color w:val="000000"/>
                <w:sz w:val="16"/>
                <w:szCs w:val="16"/>
                <w:highlight w:val="none"/>
                <w:lang w:bidi="ar"/>
              </w:rPr>
              <w:t xml:space="preserve">公益林+林地保护+春江湿地公园范围（泰州大桥风光带2上桥社区）</w:t>
            </w:r>
            <w:r>
              <w:rPr>
                <w:rFonts w:hint="eastAsia" w:ascii="宋体" w:hAnsi="宋体" w:eastAsia="宋体" w:cs="宋体"/>
                <w:color w:val="000000"/>
                <w:sz w:val="16"/>
                <w:szCs w:val="16"/>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三级</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m²</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1859 </w:t>
            </w:r>
            <w:r>
              <w:rPr>
                <w:rFonts w:hint="eastAsia" w:ascii="宋体" w:hAnsi="宋体" w:eastAsia="宋体" w:cs="宋体"/>
                <w:color w:val="000000"/>
                <w:sz w:val="16"/>
                <w:szCs w:val="16"/>
                <w:highlight w:val="none"/>
                <w:lang w:val="en-US" w:eastAsia="zh-CN" w:bidi="ar-SA"/>
              </w:rPr>
            </w:r>
            <w:r/>
          </w:p>
        </w:tc>
        <w:tc>
          <w:tcPr>
            <w:tcBorders>
              <w:top w:val="none" w:color="000000" w:sz="0" w:space="0"/>
              <w:left w:val="single" w:color="000000" w:sz="4" w:space="0"/>
              <w:bottom w:val="none" w:color="000000" w:sz="0" w:space="0"/>
              <w:right w:val="single" w:color="000000" w:sz="4" w:space="0"/>
            </w:tcBorders>
            <w:tcW w:w="1168" w:type="dxa"/>
            <w:vAlign w:val="center"/>
            <w:vMerge w:val="continue"/>
            <w:textDirection w:val="lrTb"/>
            <w:noWrap w:val="false"/>
          </w:tcPr>
          <w:p>
            <w:pPr>
              <w:pStyle w:val="1147"/>
              <w:jc w:val="center"/>
              <w:rPr>
                <w:rFonts w:hint="eastAsia" w:ascii="宋体" w:hAnsi="宋体" w:eastAsia="宋体" w:cs="宋体"/>
                <w:b/>
                <w:bCs/>
                <w:color w:val="000000"/>
                <w:sz w:val="16"/>
                <w:szCs w:val="16"/>
                <w:highlight w:val="none"/>
                <w:lang w:val="en-US" w:eastAsia="zh-CN" w:bidi="ar-SA"/>
              </w:rPr>
            </w:pPr>
            <w:r>
              <w:rPr>
                <w:rFonts w:hint="eastAsia" w:ascii="宋体" w:hAnsi="宋体" w:eastAsia="宋体" w:cs="宋体"/>
                <w:b/>
                <w:bCs/>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788" w:type="dxa"/>
            <w:vAlign w:val="center"/>
            <w:textDirection w:val="lrTb"/>
            <w:noWrap/>
          </w:tcPr>
          <w:p>
            <w:pPr>
              <w:pStyle w:val="1147"/>
              <w:jc w:val="both"/>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上桥24组</w:t>
            </w:r>
            <w:r>
              <w:rPr>
                <w:rFonts w:hint="eastAsia" w:ascii="宋体" w:hAnsi="宋体" w:cs="宋体"/>
                <w:color w:val="000000"/>
                <w:sz w:val="16"/>
                <w:szCs w:val="16"/>
                <w:highlight w:val="none"/>
                <w:lang w:eastAsia="zh-CN" w:bidi="ar"/>
              </w:rPr>
              <w:t xml:space="preserve">：</w:t>
            </w:r>
            <w:r>
              <w:rPr>
                <w:rFonts w:hint="eastAsia" w:ascii="宋体" w:hAnsi="宋体" w:cs="宋体"/>
                <w:color w:val="000000"/>
                <w:sz w:val="16"/>
                <w:szCs w:val="16"/>
                <w:highlight w:val="none"/>
                <w:lang w:val="en-US" w:eastAsia="zh-CN" w:bidi="ar"/>
              </w:rPr>
              <w:t xml:space="preserve"> </w:t>
            </w:r>
            <w:r>
              <w:rPr>
                <w:rFonts w:hint="eastAsia" w:ascii="宋体" w:hAnsi="宋体" w:cs="宋体"/>
                <w:color w:val="000000"/>
                <w:sz w:val="16"/>
                <w:szCs w:val="16"/>
                <w:highlight w:val="none"/>
                <w:lang w:bidi="ar"/>
              </w:rPr>
              <w:t xml:space="preserve">2.79亩</w:t>
            </w:r>
            <w:r>
              <w:rPr>
                <w:rFonts w:hint="eastAsia" w:ascii="宋体" w:hAnsi="宋体" w:eastAsia="宋体" w:cs="宋体"/>
                <w:color w:val="000000"/>
                <w:sz w:val="16"/>
                <w:szCs w:val="16"/>
                <w:highlight w:val="none"/>
                <w:lang w:val="en-US" w:eastAsia="zh-CN" w:bidi="ar-SA"/>
              </w:rPr>
            </w:r>
            <w:r/>
          </w:p>
        </w:tc>
      </w:tr>
      <w:tr>
        <w:trPr>
          <w:trHeight w:val="454" w:hRule="exact"/>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9</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758"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其他林地（兴洲社区段林地）</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三级</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m²</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47"/>
              <w:jc w:val="center"/>
              <w:widowControl/>
              <w:rPr>
                <w:rFonts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val="en-US" w:eastAsia="zh-CN" w:bidi="ar"/>
              </w:rPr>
              <w:t xml:space="preserve">8486</w:t>
            </w:r>
            <w:r>
              <w:rPr>
                <w:rFonts w:ascii="宋体" w:hAnsi="宋体" w:eastAsia="宋体" w:cs="宋体"/>
                <w:color w:val="000000"/>
                <w:sz w:val="16"/>
                <w:szCs w:val="16"/>
                <w:highlight w:val="none"/>
                <w:lang w:val="en-US" w:eastAsia="zh-CN" w:bidi="ar-SA"/>
              </w:rPr>
            </w:r>
            <w:r/>
          </w:p>
        </w:tc>
        <w:tc>
          <w:tcPr>
            <w:tcBorders>
              <w:top w:val="none" w:color="000000" w:sz="0" w:space="0"/>
              <w:left w:val="single" w:color="000000" w:sz="4" w:space="0"/>
              <w:bottom w:val="none" w:color="000000" w:sz="0" w:space="0"/>
              <w:right w:val="single" w:color="000000" w:sz="4" w:space="0"/>
            </w:tcBorders>
            <w:tcW w:w="1168" w:type="dxa"/>
            <w:vAlign w:val="center"/>
            <w:vMerge w:val="continue"/>
            <w:textDirection w:val="lrTb"/>
            <w:noWrap w:val="false"/>
          </w:tcPr>
          <w:p>
            <w:pPr>
              <w:pStyle w:val="1147"/>
              <w:jc w:val="center"/>
              <w:rPr>
                <w:rFonts w:hint="eastAsia" w:ascii="宋体" w:hAnsi="宋体" w:eastAsia="宋体" w:cs="宋体"/>
                <w:b/>
                <w:bCs/>
                <w:color w:val="000000"/>
                <w:sz w:val="16"/>
                <w:szCs w:val="16"/>
                <w:highlight w:val="none"/>
                <w:lang w:val="en-US" w:eastAsia="zh-CN" w:bidi="ar-SA"/>
              </w:rPr>
            </w:pPr>
            <w:r>
              <w:rPr>
                <w:rFonts w:hint="eastAsia" w:ascii="宋体" w:hAnsi="宋体" w:eastAsia="宋体" w:cs="宋体"/>
                <w:b/>
                <w:bCs/>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788" w:type="dxa"/>
            <w:vAlign w:val="center"/>
            <w:textDirection w:val="lrTb"/>
            <w:noWrap/>
          </w:tcPr>
          <w:p>
            <w:pPr>
              <w:pStyle w:val="1147"/>
              <w:jc w:val="left"/>
              <w:spacing w:line="200" w:lineRule="exact"/>
              <w:widowControl/>
              <w:rPr>
                <w:rFonts w:hint="eastAsia" w:ascii="宋体" w:hAnsi="宋体" w:eastAsia="宋体" w:cs="宋体"/>
                <w:color w:val="000000"/>
                <w:sz w:val="16"/>
                <w:szCs w:val="16"/>
                <w:highlight w:val="none"/>
                <w:lang w:val="en-US" w:eastAsia="zh-CN" w:bidi="ar"/>
              </w:rPr>
            </w:pPr>
            <w:r>
              <w:rPr>
                <w:rFonts w:hint="eastAsia" w:ascii="宋体" w:hAnsi="宋体" w:cs="宋体"/>
                <w:color w:val="000000"/>
                <w:sz w:val="16"/>
                <w:szCs w:val="16"/>
                <w:highlight w:val="none"/>
                <w:lang w:bidi="ar"/>
              </w:rPr>
              <w:t xml:space="preserve">兴洲1组：2.5亩      兴洲4组：10.23亩</w:t>
            </w:r>
            <w:r>
              <w:rPr>
                <w:rFonts w:hint="eastAsia" w:ascii="宋体" w:hAnsi="宋体" w:eastAsia="宋体" w:cs="宋体"/>
                <w:color w:val="000000"/>
                <w:sz w:val="16"/>
                <w:szCs w:val="16"/>
                <w:highlight w:val="none"/>
                <w:lang w:val="en-US" w:eastAsia="zh-CN" w:bidi="ar"/>
              </w:rPr>
            </w:r>
            <w:r/>
          </w:p>
        </w:tc>
      </w:tr>
      <w:tr>
        <w:trPr>
          <w:trHeight w:val="454" w:hRule="exact"/>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10</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758"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其他林地（中心社区段林地）</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三级</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m²</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17466</w:t>
            </w:r>
            <w:r>
              <w:rPr>
                <w:rFonts w:hint="eastAsia" w:ascii="宋体" w:hAnsi="宋体" w:eastAsia="宋体" w:cs="宋体"/>
                <w:color w:val="000000"/>
                <w:sz w:val="16"/>
                <w:szCs w:val="16"/>
                <w:highlight w:val="none"/>
                <w:lang w:val="en-US" w:eastAsia="zh-CN" w:bidi="ar-SA"/>
              </w:rPr>
            </w:r>
            <w:r/>
          </w:p>
        </w:tc>
        <w:tc>
          <w:tcPr>
            <w:tcBorders>
              <w:top w:val="none" w:color="000000" w:sz="0" w:space="0"/>
              <w:left w:val="single" w:color="000000" w:sz="4" w:space="0"/>
              <w:bottom w:val="none" w:color="000000" w:sz="0" w:space="0"/>
              <w:right w:val="single" w:color="000000" w:sz="4" w:space="0"/>
            </w:tcBorders>
            <w:tcW w:w="1168" w:type="dxa"/>
            <w:vAlign w:val="center"/>
            <w:vMerge w:val="continue"/>
            <w:textDirection w:val="lrTb"/>
            <w:noWrap w:val="false"/>
          </w:tcPr>
          <w:p>
            <w:pPr>
              <w:pStyle w:val="1147"/>
              <w:jc w:val="center"/>
              <w:rPr>
                <w:rFonts w:hint="eastAsia" w:ascii="宋体" w:hAnsi="宋体" w:eastAsia="宋体" w:cs="宋体"/>
                <w:b/>
                <w:bCs/>
                <w:color w:val="000000"/>
                <w:sz w:val="16"/>
                <w:szCs w:val="16"/>
                <w:highlight w:val="none"/>
                <w:lang w:val="en-US" w:eastAsia="zh-CN" w:bidi="ar-SA"/>
              </w:rPr>
            </w:pPr>
            <w:r>
              <w:rPr>
                <w:rFonts w:hint="eastAsia" w:ascii="宋体" w:hAnsi="宋体" w:eastAsia="宋体" w:cs="宋体"/>
                <w:b/>
                <w:bCs/>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788" w:type="dxa"/>
            <w:vAlign w:val="center"/>
            <w:textDirection w:val="lrTb"/>
            <w:noWrap/>
          </w:tcPr>
          <w:p>
            <w:pPr>
              <w:pStyle w:val="1147"/>
              <w:jc w:val="left"/>
              <w:spacing w:line="200" w:lineRule="exact"/>
              <w:widowControl/>
              <w:rPr>
                <w:rFonts w:hint="eastAsia" w:ascii="宋体" w:hAnsi="宋体" w:eastAsia="宋体" w:cs="宋体"/>
                <w:color w:val="000000"/>
                <w:sz w:val="16"/>
                <w:szCs w:val="16"/>
                <w:highlight w:val="none"/>
                <w:lang w:val="en-US" w:eastAsia="zh-CN" w:bidi="ar"/>
              </w:rPr>
            </w:pPr>
            <w:r>
              <w:rPr>
                <w:rFonts w:hint="eastAsia" w:ascii="宋体" w:hAnsi="宋体" w:cs="宋体"/>
                <w:color w:val="000000"/>
                <w:sz w:val="16"/>
                <w:szCs w:val="16"/>
                <w:highlight w:val="none"/>
                <w:lang w:bidi="ar"/>
              </w:rPr>
              <w:t xml:space="preserve">中心6组</w:t>
            </w:r>
            <w:r>
              <w:rPr>
                <w:rFonts w:hint="eastAsia" w:ascii="宋体" w:hAnsi="宋体" w:cs="宋体"/>
                <w:color w:val="000000"/>
                <w:sz w:val="16"/>
                <w:szCs w:val="16"/>
                <w:highlight w:val="none"/>
                <w:lang w:eastAsia="zh-CN" w:bidi="ar"/>
              </w:rPr>
              <w:t xml:space="preserve">：</w:t>
            </w:r>
            <w:r>
              <w:rPr>
                <w:rFonts w:hint="eastAsia" w:ascii="宋体" w:hAnsi="宋体" w:cs="宋体"/>
                <w:color w:val="000000"/>
                <w:sz w:val="16"/>
                <w:szCs w:val="16"/>
                <w:highlight w:val="none"/>
                <w:lang w:bidi="ar"/>
              </w:rPr>
              <w:t xml:space="preserve">26.2亩</w:t>
            </w:r>
            <w:r>
              <w:rPr>
                <w:rFonts w:hint="eastAsia" w:ascii="宋体" w:hAnsi="宋体" w:eastAsia="宋体" w:cs="宋体"/>
                <w:color w:val="000000"/>
                <w:sz w:val="16"/>
                <w:szCs w:val="16"/>
                <w:highlight w:val="none"/>
                <w:lang w:val="en-US" w:eastAsia="zh-CN" w:bidi="ar"/>
              </w:rPr>
            </w:r>
            <w:r/>
          </w:p>
        </w:tc>
      </w:tr>
      <w:tr>
        <w:trPr>
          <w:trHeight w:val="454" w:hRule="exact"/>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11</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758"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公益林+林地保护（永兴社区段林地）</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三级</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m²</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22553 </w:t>
            </w:r>
            <w:r>
              <w:rPr>
                <w:rFonts w:hint="eastAsia" w:ascii="宋体" w:hAnsi="宋体" w:eastAsia="宋体" w:cs="宋体"/>
                <w:color w:val="000000"/>
                <w:sz w:val="16"/>
                <w:szCs w:val="16"/>
                <w:highlight w:val="none"/>
                <w:lang w:val="en-US" w:eastAsia="zh-CN" w:bidi="ar-SA"/>
              </w:rPr>
            </w:r>
            <w:r/>
          </w:p>
        </w:tc>
        <w:tc>
          <w:tcPr>
            <w:tcBorders>
              <w:top w:val="none" w:color="000000" w:sz="0" w:space="0"/>
              <w:left w:val="single" w:color="000000" w:sz="4" w:space="0"/>
              <w:bottom w:val="none" w:color="000000" w:sz="0" w:space="0"/>
              <w:right w:val="single" w:color="000000" w:sz="4" w:space="0"/>
            </w:tcBorders>
            <w:tcW w:w="1168" w:type="dxa"/>
            <w:vAlign w:val="center"/>
            <w:vMerge w:val="continue"/>
            <w:textDirection w:val="lrTb"/>
            <w:noWrap w:val="false"/>
          </w:tcPr>
          <w:p>
            <w:pPr>
              <w:pStyle w:val="1147"/>
              <w:jc w:val="center"/>
              <w:rPr>
                <w:rFonts w:hint="eastAsia" w:ascii="宋体" w:hAnsi="宋体" w:eastAsia="宋体" w:cs="宋体"/>
                <w:b/>
                <w:bCs/>
                <w:color w:val="000000"/>
                <w:sz w:val="16"/>
                <w:szCs w:val="16"/>
                <w:highlight w:val="none"/>
                <w:lang w:val="en-US" w:eastAsia="zh-CN" w:bidi="ar-SA"/>
              </w:rPr>
            </w:pPr>
            <w:r>
              <w:rPr>
                <w:rFonts w:hint="eastAsia" w:ascii="宋体" w:hAnsi="宋体" w:eastAsia="宋体" w:cs="宋体"/>
                <w:b/>
                <w:bCs/>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788" w:type="dxa"/>
            <w:vAlign w:val="center"/>
            <w:textDirection w:val="lrTb"/>
            <w:noWrap w:val="false"/>
          </w:tcPr>
          <w:p>
            <w:pPr>
              <w:pStyle w:val="1147"/>
              <w:jc w:val="center"/>
              <w:spacing w:line="240" w:lineRule="exact"/>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永兴14组</w:t>
            </w:r>
            <w:r>
              <w:rPr>
                <w:rFonts w:hint="eastAsia" w:ascii="宋体" w:hAnsi="宋体" w:cs="宋体"/>
                <w:color w:val="000000"/>
                <w:sz w:val="16"/>
                <w:szCs w:val="16"/>
                <w:highlight w:val="none"/>
                <w:lang w:eastAsia="zh-CN" w:bidi="ar"/>
              </w:rPr>
              <w:t xml:space="preserve">：</w:t>
            </w:r>
            <w:r>
              <w:rPr>
                <w:rFonts w:hint="eastAsia" w:ascii="宋体" w:hAnsi="宋体" w:cs="宋体"/>
                <w:color w:val="000000"/>
                <w:sz w:val="16"/>
                <w:szCs w:val="16"/>
                <w:highlight w:val="none"/>
                <w:lang w:bidi="ar"/>
              </w:rPr>
              <w:t xml:space="preserve">33.83亩</w:t>
            </w:r>
            <w:r>
              <w:rPr>
                <w:rFonts w:hint="eastAsia" w:ascii="宋体" w:hAnsi="宋体" w:eastAsia="宋体" w:cs="宋体"/>
                <w:color w:val="000000"/>
                <w:sz w:val="16"/>
                <w:szCs w:val="16"/>
                <w:highlight w:val="none"/>
                <w:lang w:val="en-US" w:eastAsia="zh-CN" w:bidi="ar-SA"/>
              </w:rPr>
            </w:r>
            <w:r/>
          </w:p>
        </w:tc>
      </w:tr>
      <w:tr>
        <w:trPr>
          <w:trHeight w:val="1091" w:hRule="exact"/>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12</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758"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公益林+林地保护（永兴社区段林地）</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三级</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m²</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49066 </w:t>
            </w:r>
            <w:r>
              <w:rPr>
                <w:rFonts w:hint="eastAsia" w:ascii="宋体" w:hAnsi="宋体" w:eastAsia="宋体" w:cs="宋体"/>
                <w:color w:val="000000"/>
                <w:sz w:val="16"/>
                <w:szCs w:val="16"/>
                <w:highlight w:val="none"/>
                <w:lang w:val="en-US" w:eastAsia="zh-CN" w:bidi="ar-SA"/>
              </w:rPr>
            </w:r>
            <w:r/>
          </w:p>
        </w:tc>
        <w:tc>
          <w:tcPr>
            <w:tcBorders>
              <w:top w:val="none" w:color="000000" w:sz="0" w:space="0"/>
              <w:left w:val="single" w:color="000000" w:sz="4" w:space="0"/>
              <w:bottom w:val="none" w:color="000000" w:sz="0" w:space="0"/>
              <w:right w:val="single" w:color="000000" w:sz="4" w:space="0"/>
            </w:tcBorders>
            <w:tcW w:w="1168" w:type="dxa"/>
            <w:vAlign w:val="center"/>
            <w:vMerge w:val="continue"/>
            <w:textDirection w:val="lrTb"/>
            <w:noWrap w:val="false"/>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1788" w:type="dxa"/>
            <w:vAlign w:val="center"/>
            <w:textDirection w:val="lrTb"/>
            <w:noWrap w:val="false"/>
          </w:tcPr>
          <w:p>
            <w:pPr>
              <w:pStyle w:val="1147"/>
              <w:jc w:val="center"/>
              <w:spacing w:line="200" w:lineRule="exact"/>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永兴11组：11.7亩</w:t>
            </w:r>
            <w:r>
              <w:rPr>
                <w:rFonts w:hint="eastAsia" w:ascii="宋体" w:hAnsi="宋体" w:cs="宋体"/>
                <w:color w:val="000000"/>
                <w:sz w:val="16"/>
                <w:szCs w:val="16"/>
                <w:highlight w:val="none"/>
                <w:lang w:val="en-US" w:eastAsia="zh-CN" w:bidi="ar"/>
              </w:rPr>
              <w:t xml:space="preserve">  </w:t>
            </w:r>
            <w:r>
              <w:rPr>
                <w:rFonts w:hint="eastAsia" w:ascii="宋体" w:hAnsi="宋体" w:cs="宋体"/>
                <w:color w:val="000000"/>
                <w:sz w:val="16"/>
                <w:szCs w:val="16"/>
                <w:highlight w:val="none"/>
                <w:lang w:bidi="ar"/>
              </w:rPr>
              <w:t xml:space="preserve">永兴12组：17.8亩</w:t>
            </w:r>
            <w:r>
              <w:rPr>
                <w:rFonts w:hint="eastAsia" w:ascii="宋体" w:hAnsi="宋体" w:cs="宋体"/>
                <w:color w:val="000000"/>
                <w:sz w:val="16"/>
                <w:szCs w:val="16"/>
                <w:highlight w:val="none"/>
                <w:lang w:val="en-US" w:eastAsia="zh-CN" w:bidi="ar"/>
              </w:rPr>
              <w:t xml:space="preserve">  </w:t>
            </w:r>
            <w:r>
              <w:rPr>
                <w:rFonts w:hint="eastAsia" w:ascii="宋体" w:hAnsi="宋体" w:cs="宋体"/>
                <w:color w:val="000000"/>
                <w:sz w:val="16"/>
                <w:szCs w:val="16"/>
                <w:highlight w:val="none"/>
                <w:lang w:bidi="ar"/>
              </w:rPr>
              <w:t xml:space="preserve">永兴13组：21.2亩</w:t>
            </w:r>
            <w:r>
              <w:rPr>
                <w:rFonts w:hint="eastAsia" w:ascii="宋体" w:hAnsi="宋体" w:cs="宋体"/>
                <w:color w:val="000000"/>
                <w:sz w:val="16"/>
                <w:szCs w:val="16"/>
                <w:highlight w:val="none"/>
                <w:lang w:val="en-US" w:eastAsia="zh-CN" w:bidi="ar"/>
              </w:rPr>
              <w:t xml:space="preserve">  </w:t>
            </w:r>
            <w:r>
              <w:rPr>
                <w:rFonts w:hint="eastAsia" w:ascii="宋体" w:hAnsi="宋体" w:cs="宋体"/>
                <w:color w:val="000000"/>
                <w:sz w:val="16"/>
                <w:szCs w:val="16"/>
                <w:highlight w:val="none"/>
                <w:lang w:bidi="ar"/>
              </w:rPr>
              <w:t xml:space="preserve">永兴15组： 6.5亩 </w:t>
            </w:r>
            <w:r>
              <w:rPr>
                <w:rFonts w:hint="eastAsia" w:ascii="宋体" w:hAnsi="宋体" w:cs="宋体"/>
                <w:color w:val="000000"/>
                <w:sz w:val="16"/>
                <w:szCs w:val="16"/>
                <w:highlight w:val="none"/>
                <w:lang w:val="en-US" w:eastAsia="zh-CN" w:bidi="ar"/>
              </w:rPr>
              <w:t xml:space="preserve"> </w:t>
            </w:r>
            <w:r>
              <w:rPr>
                <w:rFonts w:hint="eastAsia" w:ascii="宋体" w:hAnsi="宋体" w:cs="宋体"/>
                <w:color w:val="000000"/>
                <w:sz w:val="16"/>
                <w:szCs w:val="16"/>
                <w:highlight w:val="none"/>
                <w:lang w:bidi="ar"/>
              </w:rPr>
              <w:t xml:space="preserve">永兴16组：16.4亩</w:t>
            </w:r>
            <w:r>
              <w:rPr>
                <w:rFonts w:hint="eastAsia" w:ascii="宋体" w:hAnsi="宋体" w:eastAsia="宋体" w:cs="宋体"/>
                <w:color w:val="000000"/>
                <w:sz w:val="16"/>
                <w:szCs w:val="16"/>
                <w:highlight w:val="none"/>
                <w:lang w:val="en-US" w:eastAsia="zh-CN" w:bidi="ar-SA"/>
              </w:rPr>
            </w:r>
            <w:r/>
          </w:p>
        </w:tc>
      </w:tr>
      <w:tr>
        <w:trPr>
          <w:trHeight w:val="454" w:hRule="exact"/>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13</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758"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其他林地（建安社区段林地）</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三级</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m²</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30913</w:t>
            </w:r>
            <w:r>
              <w:rPr>
                <w:rFonts w:hint="eastAsia" w:ascii="宋体" w:hAnsi="宋体" w:eastAsia="宋体" w:cs="宋体"/>
                <w:color w:val="000000"/>
                <w:sz w:val="16"/>
                <w:szCs w:val="16"/>
                <w:highlight w:val="none"/>
                <w:lang w:val="en-US" w:eastAsia="zh-CN" w:bidi="ar-SA"/>
              </w:rPr>
            </w:r>
            <w:r/>
          </w:p>
        </w:tc>
        <w:tc>
          <w:tcPr>
            <w:tcBorders>
              <w:top w:val="none" w:color="000000" w:sz="0" w:space="0"/>
              <w:left w:val="single" w:color="000000" w:sz="4" w:space="0"/>
              <w:bottom w:val="single" w:color="000000" w:sz="4" w:space="0"/>
              <w:right w:val="single" w:color="000000" w:sz="4" w:space="0"/>
            </w:tcBorders>
            <w:tcW w:w="1168" w:type="dxa"/>
            <w:vAlign w:val="center"/>
            <w:vMerge w:val="continue"/>
            <w:textDirection w:val="lrTb"/>
            <w:noWrap w:val="false"/>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1788" w:type="dxa"/>
            <w:vAlign w:val="center"/>
            <w:textDirection w:val="lrTb"/>
            <w:noWrap w:val="false"/>
          </w:tcPr>
          <w:p>
            <w:pPr>
              <w:pStyle w:val="1147"/>
              <w:jc w:val="center"/>
              <w:spacing w:line="200" w:lineRule="exact"/>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建安社区16组</w:t>
            </w:r>
            <w:r>
              <w:rPr>
                <w:rFonts w:hint="eastAsia" w:ascii="宋体" w:hAnsi="宋体" w:cs="宋体"/>
                <w:color w:val="000000"/>
                <w:sz w:val="16"/>
                <w:szCs w:val="16"/>
                <w:highlight w:val="none"/>
                <w:lang w:eastAsia="zh-CN" w:bidi="ar"/>
              </w:rPr>
              <w:t xml:space="preserve">：</w:t>
            </w:r>
            <w:r>
              <w:rPr>
                <w:rFonts w:hint="eastAsia" w:ascii="宋体" w:hAnsi="宋体" w:cs="宋体"/>
                <w:color w:val="000000"/>
                <w:sz w:val="16"/>
                <w:szCs w:val="16"/>
                <w:highlight w:val="none"/>
                <w:lang w:bidi="ar"/>
              </w:rPr>
              <w:t xml:space="preserve">46.37亩</w:t>
            </w:r>
            <w:r>
              <w:rPr>
                <w:rFonts w:hint="eastAsia" w:ascii="宋体" w:hAnsi="宋体" w:eastAsia="宋体" w:cs="宋体"/>
                <w:color w:val="000000"/>
                <w:sz w:val="16"/>
                <w:szCs w:val="16"/>
                <w:highlight w:val="none"/>
                <w:lang w:val="en-US" w:eastAsia="zh-CN" w:bidi="ar-SA"/>
              </w:rPr>
            </w:r>
            <w:r/>
          </w:p>
        </w:tc>
      </w:tr>
      <w:tr>
        <w:trPr>
          <w:trHeight w:val="590"/>
        </w:trPr>
        <w:tc>
          <w:tcPr>
            <w:tcBorders>
              <w:top w:val="single" w:color="000000" w:sz="4" w:space="0"/>
              <w:left w:val="single" w:color="000000" w:sz="8" w:space="0"/>
              <w:bottom w:val="single" w:color="000000" w:sz="8" w:space="0"/>
              <w:right w:val="single" w:color="000000" w:sz="4" w:space="0"/>
            </w:tcBorders>
            <w:tcW w:w="540" w:type="dxa"/>
            <w:vAlign w:val="center"/>
            <w:textDirection w:val="lrTb"/>
            <w:noWrap w:val="false"/>
          </w:tcPr>
          <w:p>
            <w:pPr>
              <w:pStyle w:val="1147"/>
              <w:jc w:val="center"/>
              <w:widowControl/>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lang w:bidi="ar"/>
              </w:rPr>
              <w:t xml:space="preserve">14</w:t>
            </w: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8" w:space="0"/>
              <w:right w:val="single" w:color="000000" w:sz="4" w:space="0"/>
            </w:tcBorders>
            <w:tcW w:w="2758" w:type="dxa"/>
            <w:vAlign w:val="center"/>
            <w:textDirection w:val="lrTb"/>
            <w:noWrap w:val="false"/>
          </w:tcPr>
          <w:p>
            <w:pPr>
              <w:pStyle w:val="1147"/>
              <w:jc w:val="center"/>
              <w:widowControl/>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lang w:bidi="ar"/>
              </w:rPr>
              <w:t xml:space="preserve">小 计（1-2+...+12+13）</w:t>
            </w: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8" w:space="0"/>
              <w:right w:val="single" w:color="000000" w:sz="4" w:space="0"/>
            </w:tcBorders>
            <w:tcW w:w="765" w:type="dxa"/>
            <w:vAlign w:val="center"/>
            <w:textDirection w:val="lrTb"/>
            <w:noWrap w:val="false"/>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8" w:space="0"/>
              <w:right w:val="single" w:color="000000" w:sz="4" w:space="0"/>
            </w:tcBorders>
            <w:tcW w:w="645" w:type="dxa"/>
            <w:vAlign w:val="center"/>
            <w:textDirection w:val="lrTb"/>
            <w:noWrap w:val="false"/>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8" w:space="0"/>
              <w:right w:val="single" w:color="000000" w:sz="4" w:space="0"/>
            </w:tcBorders>
            <w:tcW w:w="1080" w:type="dxa"/>
            <w:vAlign w:val="center"/>
            <w:textDirection w:val="lrTb"/>
            <w:noWrap w:val="false"/>
          </w:tcPr>
          <w:p>
            <w:pPr>
              <w:pStyle w:val="1147"/>
              <w:jc w:val="center"/>
              <w:widowControl/>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lang w:val="en-US" w:eastAsia="zh-CN" w:bidi="ar"/>
              </w:rPr>
              <w:t xml:space="preserve">626587</w:t>
            </w:r>
            <w:r>
              <w:rPr>
                <w:rFonts w:hint="eastAsia" w:ascii="宋体" w:hAnsi="宋体" w:cs="宋体"/>
                <w:b/>
                <w:bCs/>
                <w:color w:val="000000"/>
                <w:sz w:val="16"/>
                <w:szCs w:val="16"/>
                <w:highlight w:val="none"/>
                <w:lang w:bidi="ar"/>
              </w:rPr>
              <w:t xml:space="preserve"> </w:t>
            </w: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8" w:space="0"/>
              <w:right w:val="single" w:color="000000" w:sz="4" w:space="0"/>
            </w:tcBorders>
            <w:tcW w:w="1168" w:type="dxa"/>
            <w:vAlign w:val="bottom"/>
            <w:textDirection w:val="lrTb"/>
            <w:noWrap/>
          </w:tcPr>
          <w:p>
            <w:pPr>
              <w:pStyle w:val="1147"/>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8" w:space="0"/>
              <w:right w:val="single" w:color="000000" w:sz="8" w:space="0"/>
            </w:tcBorders>
            <w:tcW w:w="1788" w:type="dxa"/>
            <w:vAlign w:val="center"/>
            <w:textDirection w:val="lrTb"/>
            <w:noWrap/>
          </w:tcPr>
          <w:p>
            <w:pPr>
              <w:pStyle w:val="1147"/>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bl>
    <w:p>
      <w:pPr>
        <w:pStyle w:val="1147"/>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七</w:t>
      </w:r>
      <w:r>
        <w:rPr>
          <w:rFonts w:hint="eastAsia" w:ascii="宋体" w:hAnsi="宋体" w:cs="宋体"/>
          <w:b/>
          <w:bCs/>
          <w:color w:val="000000"/>
          <w:szCs w:val="21"/>
          <w:highlight w:val="none"/>
        </w:rPr>
        <w:t xml:space="preserve">、绿地养护质量标准要求：</w:t>
      </w:r>
      <w:r>
        <w:rPr>
          <w:rFonts w:hint="eastAsia" w:ascii="宋体" w:hAnsi="宋体" w:cs="宋体"/>
          <w:b/>
          <w:bCs/>
          <w:color w:val="000000"/>
          <w:szCs w:val="21"/>
          <w:highlight w:val="none"/>
        </w:rPr>
      </w:r>
      <w:r/>
    </w:p>
    <w:p>
      <w:pPr>
        <w:pStyle w:val="114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1.供应商养护应达到采购人考核细则、考核办法等规定的分级养护要求。</w:t>
      </w:r>
      <w:r>
        <w:rPr>
          <w:rFonts w:hint="eastAsia" w:ascii="宋体" w:hAnsi="宋体" w:cs="宋体"/>
          <w:color w:val="000000"/>
          <w:szCs w:val="21"/>
          <w:highlight w:val="none"/>
        </w:rPr>
      </w:r>
      <w:r/>
    </w:p>
    <w:p>
      <w:pPr>
        <w:pStyle w:val="1147"/>
        <w:ind w:firstLine="420"/>
        <w:spacing w:line="360" w:lineRule="auto"/>
        <w:rPr>
          <w:rFonts w:hint="eastAsia"/>
          <w:color w:val="000000"/>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采购人有权对考核细则、考核办法等管理制度进行调整</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有权</w:t>
      </w:r>
      <w:r>
        <w:rPr>
          <w:rFonts w:hint="eastAsia" w:ascii="宋体" w:hAnsi="宋体" w:cs="宋体"/>
          <w:color w:val="000000"/>
          <w:szCs w:val="21"/>
          <w:highlight w:val="none"/>
        </w:rPr>
        <w:t xml:space="preserve">对绿化养护质量标准进行调整，采购人有权提出的养护管理具体要求，确保绿化养护效果。</w:t>
      </w:r>
      <w:r>
        <w:rPr>
          <w:rFonts w:hint="eastAsia"/>
          <w:color w:val="000000"/>
          <w:highlight w:val="none"/>
        </w:rPr>
      </w:r>
      <w:r/>
    </w:p>
    <w:p>
      <w:pPr>
        <w:pStyle w:val="1181"/>
        <w:contextualSpacing/>
        <w:ind w:firstLine="422"/>
        <w:spacing w:line="360" w:lineRule="auto"/>
        <w:rPr>
          <w:rFonts w:hint="eastAsia" w:ascii="宋体" w:hAnsi="宋体" w:cs="宋体"/>
          <w:b/>
          <w:color w:val="000000"/>
          <w:szCs w:val="21"/>
          <w:highlight w:val="none"/>
        </w:rPr>
      </w:pPr>
      <w:r>
        <w:rPr>
          <w:rFonts w:hint="eastAsia" w:ascii="宋体" w:hAnsi="宋体" w:cs="宋体"/>
          <w:b/>
          <w:bCs/>
          <w:color w:val="000000"/>
          <w:szCs w:val="21"/>
          <w:highlight w:val="none"/>
          <w:lang w:val="en-US" w:eastAsia="zh-CN"/>
        </w:rPr>
        <w:t xml:space="preserve">八</w:t>
      </w:r>
      <w:r>
        <w:rPr>
          <w:rFonts w:hint="eastAsia" w:ascii="宋体" w:hAnsi="宋体" w:cs="宋体"/>
          <w:b/>
          <w:bCs/>
          <w:color w:val="000000"/>
          <w:szCs w:val="21"/>
          <w:highlight w:val="none"/>
        </w:rPr>
        <w:t xml:space="preserve">、</w:t>
      </w:r>
      <w:r>
        <w:rPr>
          <w:rFonts w:hint="eastAsia" w:ascii="宋体" w:hAnsi="宋体" w:cs="宋体"/>
          <w:b/>
          <w:color w:val="000000"/>
          <w:szCs w:val="21"/>
          <w:highlight w:val="none"/>
        </w:rPr>
        <w:t xml:space="preserve">技术要求：</w:t>
      </w:r>
      <w:r>
        <w:rPr>
          <w:rFonts w:hint="eastAsia" w:ascii="宋体" w:hAnsi="宋体" w:cs="宋体"/>
          <w:b/>
          <w:color w:val="000000"/>
          <w:szCs w:val="21"/>
          <w:highlight w:val="none"/>
        </w:rPr>
      </w:r>
      <w:r/>
    </w:p>
    <w:p>
      <w:pPr>
        <w:pStyle w:val="114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应对所投项目的全部内容进行报价。</w:t>
      </w:r>
      <w:r>
        <w:rPr>
          <w:rFonts w:hint="eastAsia" w:ascii="宋体" w:hAnsi="宋体" w:cs="宋体"/>
          <w:color w:val="000000"/>
          <w:szCs w:val="21"/>
          <w:highlight w:val="none"/>
        </w:rPr>
      </w:r>
      <w:r/>
    </w:p>
    <w:p>
      <w:pPr>
        <w:pStyle w:val="114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在投报价格时应充分考虑以下因素：</w:t>
      </w:r>
      <w:r>
        <w:rPr>
          <w:rFonts w:hint="eastAsia" w:ascii="宋体" w:hAnsi="宋体" w:cs="宋体"/>
          <w:color w:val="000000"/>
          <w:szCs w:val="21"/>
          <w:highlight w:val="none"/>
        </w:rPr>
      </w:r>
      <w:r/>
    </w:p>
    <w:p>
      <w:pPr>
        <w:pStyle w:val="114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（1）各</w:t>
      </w:r>
      <w:r>
        <w:rPr>
          <w:rFonts w:hint="eastAsia" w:ascii="宋体" w:hAnsi="宋体" w:cs="宋体"/>
          <w:color w:val="000000"/>
          <w:szCs w:val="21"/>
          <w:highlight w:val="none"/>
          <w:lang w:eastAsia="zh-CN"/>
        </w:rPr>
        <w:t xml:space="preserve">响应单位</w:t>
      </w:r>
      <w:r>
        <w:rPr>
          <w:rFonts w:hint="eastAsia" w:ascii="宋体" w:hAnsi="宋体" w:cs="宋体"/>
          <w:color w:val="000000"/>
          <w:szCs w:val="21"/>
          <w:highlight w:val="none"/>
        </w:rPr>
        <w:t xml:space="preserve">应结合绿地养护要求进行报价；</w:t>
      </w:r>
      <w:r>
        <w:rPr>
          <w:rFonts w:hint="eastAsia" w:ascii="宋体" w:hAnsi="宋体" w:cs="宋体"/>
          <w:color w:val="000000"/>
          <w:szCs w:val="21"/>
          <w:highlight w:val="none"/>
        </w:rPr>
      </w:r>
      <w:r/>
    </w:p>
    <w:p>
      <w:pPr>
        <w:pStyle w:val="114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（2）应考充分虑采购人将来交办的片区内、养护清单外的其他各项任务</w:t>
      </w:r>
      <w:r>
        <w:rPr>
          <w:rFonts w:hint="eastAsia" w:ascii="宋体" w:hAnsi="宋体" w:cs="宋体"/>
          <w:b/>
          <w:bCs/>
          <w:color w:val="000000"/>
          <w:szCs w:val="21"/>
          <w:highlight w:val="none"/>
        </w:rPr>
        <w:t xml:space="preserve">（不另外增加任何费用）</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147"/>
        <w:ind w:firstLine="420"/>
        <w:jc w:val="left"/>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3）应考虑整个承包期限内港口产业园园区附属绿地绿化养护（详见项目清单一）；长江岸线植树造林项目绿化养护（详见项目清单二）；成片林地绿化养护（详见项目清单三）；高永化工园区绿化养护；政府办公大楼室内植物布置、养护、更换；完成采购人交办的片区内、养护清单外的其他各项任务。养护工作内容分为</w:t>
      </w:r>
      <w:r>
        <w:rPr>
          <w:rFonts w:hint="eastAsia" w:ascii="宋体" w:hAnsi="宋体" w:cs="宋体"/>
          <w:b/>
          <w:bCs/>
          <w:color w:val="000000"/>
          <w:szCs w:val="21"/>
          <w:highlight w:val="none"/>
        </w:rPr>
        <w:t xml:space="preserve">基本工作项目（简称基本工作）、定期工作项目（简称定期工作）及特殊要求工作三部分</w:t>
      </w:r>
      <w:r>
        <w:rPr>
          <w:rFonts w:hint="eastAsia" w:ascii="宋体" w:hAnsi="宋体" w:cs="宋体"/>
          <w:color w:val="000000"/>
          <w:szCs w:val="21"/>
          <w:highlight w:val="none"/>
        </w:rPr>
        <w:t xml:space="preserve">。</w:t>
      </w:r>
      <w:r>
        <w:rPr>
          <w:rFonts w:hint="eastAsia" w:ascii="宋体" w:hAnsi="宋体" w:cs="宋体"/>
          <w:b/>
          <w:bCs/>
          <w:color w:val="000000"/>
          <w:szCs w:val="21"/>
          <w:highlight w:val="none"/>
        </w:rPr>
        <w:t xml:space="preserve">基本工作</w:t>
      </w:r>
      <w:r>
        <w:rPr>
          <w:rFonts w:hint="eastAsia" w:ascii="宋体" w:hAnsi="宋体" w:cs="宋体"/>
          <w:color w:val="000000"/>
          <w:szCs w:val="21"/>
          <w:highlight w:val="none"/>
        </w:rPr>
        <w:t xml:space="preserve">是指一般地正常维护，即浇水、清理垃圾、防风防汛、防雪灾、补植和防人为损坏及病虫害防治、除杂草和修剪等；养护期间养护范围内绿地防火工作，确保不着火，确保水系畅通，不积水等。</w:t>
      </w:r>
      <w:r>
        <w:rPr>
          <w:rFonts w:hint="eastAsia" w:ascii="宋体" w:hAnsi="宋体" w:cs="宋体"/>
          <w:b/>
          <w:bCs/>
          <w:color w:val="000000"/>
          <w:szCs w:val="21"/>
          <w:highlight w:val="none"/>
        </w:rPr>
        <w:t xml:space="preserve">定期工作</w:t>
      </w:r>
      <w:r>
        <w:rPr>
          <w:rFonts w:hint="eastAsia" w:ascii="宋体" w:hAnsi="宋体" w:cs="宋体"/>
          <w:color w:val="000000"/>
          <w:szCs w:val="21"/>
          <w:highlight w:val="none"/>
        </w:rPr>
        <w:t xml:space="preserve">是指全面修剪整形、施肥、除杂草、松土和全面病虫害防治。乔灌木、绿篱、草本植物等的浇灌、施肥、 草坪的杂草清除、植物（树木、绿篱、草坪等）修剪、浇水、灌溉、去除枯死植株、植物补植、树木扶正、病虫害防治和监测、植物防护（防寒、旱、台、涝、高温等），行道树有影响交通、路灯、摄像监控设施、影响居民生活起居及统一控高的登高修枝等工作；</w:t>
      </w:r>
      <w:r>
        <w:rPr>
          <w:rFonts w:hint="eastAsia" w:ascii="宋体" w:hAnsi="宋体" w:cs="宋体"/>
          <w:b/>
          <w:bCs/>
          <w:color w:val="000000"/>
          <w:szCs w:val="21"/>
          <w:highlight w:val="none"/>
        </w:rPr>
        <w:t xml:space="preserve">特殊要求工作（包括但不仅限于）采购人交办的片区内及养护清单外的其他各项任务。</w:t>
      </w:r>
      <w:r>
        <w:rPr>
          <w:rFonts w:hint="eastAsia" w:ascii="宋体" w:hAnsi="宋体" w:cs="宋体"/>
          <w:color w:val="000000"/>
          <w:szCs w:val="21"/>
          <w:highlight w:val="none"/>
        </w:rPr>
        <w:t xml:space="preserve">完成政府办公大楼室内植物养护、更换（室内品种应服从甲方指定的品种，随时增加、更换品种，定期养护）。养护期间养护范围内绿地防火工作，确保不着火，确保水系畅通，不积水等。完成附属绿地养护范围内苗木移栽、补植、更新工作。成片林地苗木移植、补植以及出售时苗木的起挖、装车等工作。负责本项目范围内公（游）园中步道路面破损修复、坐凳、景观灯</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亭</w:t>
      </w:r>
      <w:r>
        <w:rPr>
          <w:rFonts w:hint="eastAsia" w:ascii="宋体" w:hAnsi="宋体" w:cs="宋体"/>
          <w:color w:val="000000"/>
          <w:szCs w:val="21"/>
          <w:highlight w:val="none"/>
          <w:lang w:val="en-US" w:eastAsia="zh-CN"/>
        </w:rPr>
        <w:t xml:space="preserve">廊</w:t>
      </w:r>
      <w:r>
        <w:rPr>
          <w:rFonts w:hint="eastAsia" w:ascii="宋体" w:hAnsi="宋体" w:cs="宋体"/>
          <w:color w:val="000000"/>
          <w:szCs w:val="21"/>
          <w:highlight w:val="none"/>
        </w:rPr>
        <w:t xml:space="preserve">等公共设施的维修等（包括木亭、木花架</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长廊</w:t>
      </w:r>
      <w:r>
        <w:rPr>
          <w:rFonts w:hint="eastAsia" w:ascii="宋体" w:hAnsi="宋体" w:cs="宋体"/>
          <w:color w:val="000000"/>
          <w:szCs w:val="21"/>
          <w:highlight w:val="none"/>
        </w:rPr>
        <w:t xml:space="preserve">油漆维护等）。</w:t>
      </w:r>
      <w:r>
        <w:rPr>
          <w:rFonts w:hint="eastAsia" w:ascii="宋体" w:hAnsi="宋体" w:cs="宋体"/>
          <w:b/>
          <w:bCs/>
          <w:color w:val="000000"/>
          <w:szCs w:val="21"/>
          <w:highlight w:val="none"/>
        </w:rPr>
        <w:t xml:space="preserve">以上所述工作，</w:t>
      </w:r>
      <w:r>
        <w:rPr>
          <w:rFonts w:hint="eastAsia" w:ascii="宋体" w:hAnsi="宋体" w:cs="宋体"/>
          <w:b/>
          <w:bCs/>
          <w:color w:val="000000"/>
          <w:szCs w:val="21"/>
          <w:highlight w:val="none"/>
          <w:lang w:eastAsia="zh-CN"/>
        </w:rPr>
        <w:t xml:space="preserve">供应商</w:t>
      </w:r>
      <w:r>
        <w:rPr>
          <w:rFonts w:hint="eastAsia" w:ascii="宋体" w:hAnsi="宋体" w:cs="宋体"/>
          <w:b/>
          <w:bCs/>
          <w:color w:val="000000"/>
          <w:szCs w:val="21"/>
          <w:highlight w:val="none"/>
        </w:rPr>
        <w:t xml:space="preserve">无条件接受和完成，采购人不再支付相关费用。</w:t>
      </w:r>
      <w:r>
        <w:rPr>
          <w:rFonts w:hint="eastAsia" w:ascii="宋体" w:hAnsi="宋体" w:cs="宋体"/>
          <w:b/>
          <w:bCs/>
          <w:color w:val="000000"/>
          <w:szCs w:val="21"/>
          <w:highlight w:val="none"/>
        </w:rPr>
      </w:r>
      <w:r/>
    </w:p>
    <w:p>
      <w:pPr>
        <w:pStyle w:val="114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（4）做好责任区域内绿化的防损（偷盗、践踏、破坏、管理不到位死亡等）和由此造成的空秃补植及换植工作，相应费用均由中标人承担。</w:t>
      </w:r>
      <w:r>
        <w:rPr>
          <w:rFonts w:hint="eastAsia" w:ascii="宋体" w:hAnsi="宋体" w:cs="宋体"/>
          <w:color w:val="000000"/>
          <w:szCs w:val="21"/>
          <w:highlight w:val="none"/>
        </w:rPr>
      </w:r>
      <w:r/>
    </w:p>
    <w:p>
      <w:pPr>
        <w:pStyle w:val="114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养护单位养护过程中，必须采取周密的安全措施，以避免造成人员和财产的损害，因养护单位工作不当（如蛀干害虫未及时防治，引起枝条砸落,倒伏树木未及时处理、清运等）造成人员和财产损失，由养护单位承担赔偿责任。</w:t>
      </w:r>
      <w:r>
        <w:rPr>
          <w:rFonts w:hint="eastAsia" w:ascii="宋体" w:hAnsi="宋体" w:cs="宋体"/>
          <w:color w:val="000000"/>
          <w:szCs w:val="21"/>
          <w:highlight w:val="none"/>
        </w:rPr>
      </w:r>
      <w:r/>
    </w:p>
    <w:p>
      <w:pPr>
        <w:pStyle w:val="114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各</w:t>
      </w:r>
      <w:r>
        <w:rPr>
          <w:rFonts w:hint="eastAsia" w:ascii="宋体" w:hAnsi="宋体" w:cs="宋体"/>
          <w:color w:val="000000"/>
          <w:szCs w:val="21"/>
          <w:highlight w:val="none"/>
          <w:lang w:eastAsia="zh-CN"/>
        </w:rPr>
        <w:t xml:space="preserve">响应单位</w:t>
      </w:r>
      <w:r>
        <w:rPr>
          <w:rFonts w:hint="eastAsia" w:ascii="宋体" w:hAnsi="宋体" w:cs="宋体"/>
          <w:color w:val="000000"/>
          <w:szCs w:val="21"/>
          <w:highlight w:val="none"/>
        </w:rPr>
        <w:t xml:space="preserve">应充分考虑恢复因人为因素造成对苗木、设施等损坏所发生的费用。</w:t>
      </w:r>
      <w:r>
        <w:rPr>
          <w:rFonts w:hint="eastAsia" w:ascii="宋体" w:hAnsi="宋体" w:cs="宋体"/>
          <w:color w:val="000000"/>
          <w:szCs w:val="21"/>
          <w:highlight w:val="none"/>
        </w:rPr>
      </w:r>
      <w:r/>
    </w:p>
    <w:p>
      <w:pPr>
        <w:pStyle w:val="114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报价中含水电费、肥料、农药、绿化残留物的外运等，水源自行解决。</w:t>
      </w:r>
      <w:r>
        <w:rPr>
          <w:rFonts w:hint="eastAsia" w:ascii="宋体" w:hAnsi="宋体" w:cs="宋体"/>
          <w:color w:val="000000"/>
          <w:szCs w:val="21"/>
          <w:highlight w:val="none"/>
        </w:rPr>
      </w:r>
      <w:r/>
    </w:p>
    <w:p>
      <w:pPr>
        <w:pStyle w:val="1147"/>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3.绿地养护垃圾外运及存放地点由中标单位自行解决。</w:t>
      </w:r>
      <w:r>
        <w:rPr>
          <w:rFonts w:hint="eastAsia" w:ascii="宋体" w:hAnsi="宋体" w:cs="宋体"/>
          <w:b/>
          <w:bCs/>
          <w:color w:val="000000"/>
          <w:szCs w:val="21"/>
          <w:highlight w:val="none"/>
        </w:rPr>
      </w:r>
      <w:r/>
    </w:p>
    <w:p>
      <w:pPr>
        <w:pStyle w:val="114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4.采购人有权对绿化考评要求进行修改、调整，</w:t>
      </w:r>
      <w:r>
        <w:rPr>
          <w:rFonts w:hint="eastAsia" w:ascii="宋体" w:hAnsi="宋体" w:cs="宋体"/>
          <w:color w:val="000000"/>
          <w:szCs w:val="21"/>
          <w:highlight w:val="none"/>
          <w:lang w:eastAsia="zh-CN"/>
        </w:rPr>
        <w:t xml:space="preserve">供应商响应报价</w:t>
      </w:r>
      <w:r>
        <w:rPr>
          <w:rFonts w:hint="eastAsia" w:ascii="宋体" w:hAnsi="宋体" w:cs="宋体"/>
          <w:color w:val="000000"/>
          <w:szCs w:val="21"/>
          <w:highlight w:val="none"/>
        </w:rPr>
        <w:t xml:space="preserve">时应对该变化有充分的考虑，结算时单价不另行调整。</w:t>
      </w:r>
      <w:r>
        <w:rPr>
          <w:rFonts w:hint="eastAsia" w:ascii="宋体" w:hAnsi="宋体" w:cs="宋体"/>
          <w:color w:val="000000"/>
          <w:szCs w:val="21"/>
          <w:highlight w:val="none"/>
        </w:rPr>
      </w:r>
      <w:r/>
    </w:p>
    <w:p>
      <w:pPr>
        <w:pStyle w:val="1147"/>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(三)人员配备最低要求：</w:t>
      </w:r>
      <w:r>
        <w:rPr>
          <w:rFonts w:hint="eastAsia" w:ascii="宋体" w:hAnsi="宋体" w:cs="宋体"/>
          <w:b/>
          <w:bCs/>
          <w:color w:val="000000"/>
          <w:szCs w:val="21"/>
          <w:highlight w:val="none"/>
        </w:rPr>
      </w:r>
      <w:r/>
    </w:p>
    <w:p>
      <w:pPr>
        <w:pStyle w:val="114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1.人员配备最低要求：项目负责人1名，项目负责人应常驻项目、外出时需请假，接到采购人电话应立即到达现场；项目技术负责人1名，班组长3人，现场带班作业。</w:t>
      </w:r>
      <w:r>
        <w:rPr>
          <w:rFonts w:hint="eastAsia" w:ascii="宋体" w:hAnsi="宋体" w:cs="宋体"/>
          <w:color w:val="000000"/>
          <w:szCs w:val="21"/>
          <w:highlight w:val="none"/>
        </w:rPr>
      </w:r>
      <w:r/>
    </w:p>
    <w:p>
      <w:pPr>
        <w:pStyle w:val="1147"/>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2.供应商需根据本项目特点及自身情况配备人员，且服务人员数量必须满足采购人的实际工作要求</w:t>
      </w: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lang w:val="en-US" w:eastAsia="zh-CN"/>
        </w:rPr>
        <w:t xml:space="preserve">不少于40人，</w:t>
      </w:r>
      <w:r>
        <w:rPr>
          <w:rFonts w:hint="eastAsia" w:ascii="宋体" w:hAnsi="宋体" w:eastAsia="宋体" w:cs="宋体"/>
          <w:b/>
          <w:bCs/>
          <w:color w:val="000000"/>
          <w:szCs w:val="21"/>
          <w:highlight w:val="none"/>
        </w:rPr>
        <w:t xml:space="preserve">所有人员必须购买意外险</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rPr>
      </w:r>
      <w:r/>
    </w:p>
    <w:p>
      <w:pPr>
        <w:pStyle w:val="114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（1）供应商需根据采购人要求或区域内绿化情况的实际需要，在关键时期或采购人重大活动时期以及安排突击性任务时期增加养护人员。</w:t>
      </w:r>
      <w:r>
        <w:rPr>
          <w:rFonts w:hint="eastAsia" w:ascii="宋体" w:hAnsi="宋体" w:cs="宋体"/>
          <w:color w:val="000000"/>
          <w:szCs w:val="21"/>
          <w:highlight w:val="none"/>
        </w:rPr>
      </w:r>
      <w:r/>
    </w:p>
    <w:p>
      <w:pPr>
        <w:pStyle w:val="114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（2）供应商需指定专人作为项目经理，全权负责供应商与采购人的沟通工作，负责工作计划的上交与其他养护人员的工作安排，具有良好的沟通协调能力。</w:t>
      </w:r>
      <w:r>
        <w:rPr>
          <w:rFonts w:hint="eastAsia" w:ascii="宋体" w:hAnsi="宋体" w:cs="宋体"/>
          <w:color w:val="000000"/>
          <w:szCs w:val="21"/>
          <w:highlight w:val="none"/>
        </w:rPr>
      </w:r>
      <w:r/>
    </w:p>
    <w:p>
      <w:pPr>
        <w:pStyle w:val="114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中标单位原则上不允许中途变更项目负责人，任何情况中标单位需要变更项目负责人的，中标单位必须提前15日提供新的项目负责人（提供半年以来的社保证明，且具备资质和业绩必须不低于原项目负责人），否则此行为视为不履行合同承诺的行为，采购人扣除合同价10%，第2次进行变更的，采购人有权提前解除合同，同时向相关部门申报不良行为。</w:t>
      </w:r>
      <w:r>
        <w:rPr>
          <w:rFonts w:hint="eastAsia" w:ascii="宋体" w:hAnsi="宋体" w:cs="宋体"/>
          <w:color w:val="000000"/>
          <w:szCs w:val="21"/>
          <w:highlight w:val="none"/>
        </w:rPr>
      </w:r>
      <w:r/>
    </w:p>
    <w:p>
      <w:pPr>
        <w:pStyle w:val="1147"/>
        <w:ind w:firstLine="420"/>
        <w:jc w:val="left"/>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4）确保安全、文明施工原则。养护作业应注意自身和第三方的施工操作人员和行人的安全，注意不损害周边市政设施和建筑物，不影响市容环境。做好各项围护、防护措施，配合城建部门的管理。养护工作中确保零安全事故，如有由中标单位自行承担</w:t>
      </w:r>
      <w:r>
        <w:rPr>
          <w:rFonts w:hint="eastAsia" w:ascii="宋体" w:hAnsi="宋体" w:cs="宋体"/>
          <w:b/>
          <w:bCs/>
          <w:color w:val="000000"/>
          <w:szCs w:val="21"/>
          <w:highlight w:val="none"/>
        </w:rPr>
        <w:t xml:space="preserve">（一切责任由中标单位承担，与采购人无关）。</w:t>
      </w:r>
      <w:r>
        <w:rPr>
          <w:rFonts w:hint="eastAsia" w:ascii="宋体" w:hAnsi="宋体" w:cs="宋体"/>
          <w:b/>
          <w:bCs/>
          <w:color w:val="000000"/>
          <w:szCs w:val="21"/>
          <w:highlight w:val="none"/>
        </w:rPr>
      </w:r>
      <w:r/>
    </w:p>
    <w:p>
      <w:pPr>
        <w:pStyle w:val="114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①</w:t>
      </w:r>
      <w:r>
        <w:rPr>
          <w:rFonts w:hint="eastAsia" w:ascii="宋体" w:hAnsi="宋体" w:cs="宋体"/>
          <w:color w:val="000000"/>
          <w:szCs w:val="21"/>
          <w:highlight w:val="none"/>
          <w:lang w:eastAsia="zh-CN"/>
        </w:rPr>
        <w:t xml:space="preserve">响应单位</w:t>
      </w:r>
      <w:r>
        <w:rPr>
          <w:rFonts w:hint="eastAsia" w:ascii="宋体" w:hAnsi="宋体" w:cs="宋体"/>
          <w:color w:val="000000"/>
          <w:szCs w:val="21"/>
          <w:highlight w:val="none"/>
        </w:rPr>
        <w:t xml:space="preserve">承诺配备专职巡查人员，展开巡查工作，日常巡查内容</w:t>
      </w:r>
      <w:r>
        <w:rPr>
          <w:rFonts w:hint="eastAsia" w:ascii="宋体" w:hAnsi="宋体" w:cs="宋体"/>
          <w:color w:val="000000"/>
          <w:szCs w:val="21"/>
          <w:highlight w:val="none"/>
          <w:lang w:val="en-US" w:eastAsia="zh-CN"/>
        </w:rPr>
        <w:t xml:space="preserve">包</w:t>
      </w:r>
      <w:r>
        <w:rPr>
          <w:rFonts w:hint="eastAsia" w:ascii="宋体" w:hAnsi="宋体" w:cs="宋体"/>
          <w:color w:val="000000"/>
          <w:szCs w:val="21"/>
          <w:highlight w:val="none"/>
        </w:rPr>
        <w:t xml:space="preserve">含：</w:t>
      </w:r>
      <w:r>
        <w:rPr>
          <w:rFonts w:hint="eastAsia" w:ascii="宋体" w:hAnsi="宋体" w:cs="宋体"/>
          <w:color w:val="000000"/>
          <w:szCs w:val="21"/>
          <w:highlight w:val="none"/>
        </w:rPr>
      </w:r>
      <w:r/>
    </w:p>
    <w:p>
      <w:pPr>
        <w:pStyle w:val="114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1）养护区域有无私开、私挖现象；</w:t>
      </w:r>
      <w:r>
        <w:rPr>
          <w:rFonts w:hint="eastAsia" w:ascii="宋体" w:hAnsi="宋体" w:cs="宋体"/>
          <w:color w:val="000000"/>
          <w:szCs w:val="21"/>
          <w:highlight w:val="none"/>
        </w:rPr>
      </w:r>
      <w:r/>
    </w:p>
    <w:p>
      <w:pPr>
        <w:pStyle w:val="114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2）养护区域内各类绿化植物有无私自修剪现象；</w:t>
      </w:r>
      <w:r>
        <w:rPr>
          <w:rFonts w:hint="eastAsia" w:ascii="宋体" w:hAnsi="宋体" w:cs="宋体"/>
          <w:color w:val="000000"/>
          <w:szCs w:val="21"/>
          <w:highlight w:val="none"/>
        </w:rPr>
      </w:r>
      <w:r/>
    </w:p>
    <w:p>
      <w:pPr>
        <w:pStyle w:val="114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3）养护区域内有无苗木偷盗、绿化带毁绿种菜现象；</w:t>
      </w:r>
      <w:r>
        <w:rPr>
          <w:rFonts w:hint="eastAsia" w:ascii="宋体" w:hAnsi="宋体" w:cs="宋体"/>
          <w:color w:val="000000"/>
          <w:szCs w:val="21"/>
          <w:highlight w:val="none"/>
        </w:rPr>
      </w:r>
      <w:r/>
    </w:p>
    <w:p>
      <w:pPr>
        <w:pStyle w:val="114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4）养护区域内有无苗木死亡、空秃及病虫害现象；</w:t>
      </w:r>
      <w:r>
        <w:rPr>
          <w:rFonts w:hint="eastAsia" w:ascii="宋体" w:hAnsi="宋体" w:cs="宋体"/>
          <w:color w:val="000000"/>
          <w:szCs w:val="21"/>
          <w:highlight w:val="none"/>
        </w:rPr>
      </w:r>
      <w:r/>
    </w:p>
    <w:p>
      <w:pPr>
        <w:pStyle w:val="114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5）养护区域内设施的损坏现象；</w:t>
      </w:r>
      <w:r>
        <w:rPr>
          <w:rFonts w:hint="eastAsia" w:ascii="宋体" w:hAnsi="宋体" w:cs="宋体"/>
          <w:color w:val="000000"/>
          <w:szCs w:val="21"/>
          <w:highlight w:val="none"/>
        </w:rPr>
      </w:r>
      <w:r/>
    </w:p>
    <w:p>
      <w:pPr>
        <w:pStyle w:val="114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6）其他各类采购人另行规定的巡查内容。</w:t>
      </w:r>
      <w:r>
        <w:rPr>
          <w:rFonts w:hint="eastAsia" w:ascii="宋体" w:hAnsi="宋体" w:cs="宋体"/>
          <w:color w:val="000000"/>
          <w:szCs w:val="21"/>
          <w:highlight w:val="none"/>
        </w:rPr>
      </w:r>
      <w:r/>
    </w:p>
    <w:p>
      <w:pPr>
        <w:pStyle w:val="114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上述巡查内容，发生的绿化补种、恢复等费用</w:t>
      </w:r>
      <w:r>
        <w:rPr>
          <w:rFonts w:hint="eastAsia" w:ascii="宋体" w:hAnsi="宋体" w:cs="宋体"/>
          <w:b/>
          <w:bCs/>
          <w:color w:val="000000"/>
          <w:szCs w:val="21"/>
          <w:highlight w:val="none"/>
        </w:rPr>
        <w:t xml:space="preserve">（包括行政审批开挖占用以及</w:t>
      </w:r>
      <w:r>
        <w:rPr>
          <w:rFonts w:hint="eastAsia" w:ascii="宋体" w:hAnsi="宋体" w:cs="宋体"/>
          <w:b/>
          <w:bCs/>
          <w:color w:val="000000"/>
          <w:spacing w:val="-3"/>
          <w:szCs w:val="21"/>
          <w:highlight w:val="none"/>
        </w:rPr>
        <w:t xml:space="preserve">政府工程造成的绿化残缺破坏的</w:t>
      </w:r>
      <w:r>
        <w:rPr>
          <w:rFonts w:hint="eastAsia" w:ascii="宋体" w:hAnsi="宋体" w:cs="宋体"/>
          <w:b/>
          <w:bCs/>
          <w:color w:val="000000"/>
          <w:szCs w:val="21"/>
          <w:highlight w:val="none"/>
        </w:rPr>
        <w:t xml:space="preserve">等）</w:t>
      </w:r>
      <w:r>
        <w:rPr>
          <w:rFonts w:hint="eastAsia" w:ascii="宋体" w:hAnsi="宋体" w:cs="宋体"/>
          <w:color w:val="000000"/>
          <w:szCs w:val="21"/>
          <w:highlight w:val="none"/>
        </w:rPr>
        <w:t xml:space="preserve">由</w:t>
      </w:r>
      <w:r>
        <w:rPr>
          <w:rFonts w:hint="eastAsia" w:ascii="宋体" w:hAnsi="宋体" w:cs="宋体"/>
          <w:color w:val="000000"/>
          <w:szCs w:val="21"/>
          <w:highlight w:val="none"/>
          <w:lang w:eastAsia="zh-CN"/>
        </w:rPr>
        <w:t xml:space="preserve">响应单位</w:t>
      </w:r>
      <w:r>
        <w:rPr>
          <w:rFonts w:hint="eastAsia" w:ascii="宋体" w:hAnsi="宋体" w:cs="宋体"/>
          <w:color w:val="000000"/>
          <w:szCs w:val="21"/>
          <w:highlight w:val="none"/>
        </w:rPr>
        <w:t xml:space="preserve">自行承担。如未按要求进行巡查、处理的，按相关条款进行处罚。</w:t>
      </w:r>
      <w:r>
        <w:rPr>
          <w:rFonts w:hint="eastAsia" w:ascii="宋体" w:hAnsi="宋体" w:cs="宋体"/>
          <w:color w:val="000000"/>
          <w:szCs w:val="21"/>
          <w:highlight w:val="none"/>
        </w:rPr>
      </w:r>
      <w:r/>
    </w:p>
    <w:p>
      <w:pPr>
        <w:pStyle w:val="114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②</w:t>
      </w:r>
      <w:r>
        <w:rPr>
          <w:rFonts w:hint="eastAsia" w:ascii="宋体" w:hAnsi="宋体" w:cs="宋体"/>
          <w:color w:val="000000"/>
          <w:szCs w:val="21"/>
          <w:highlight w:val="none"/>
          <w:lang w:eastAsia="zh-CN"/>
        </w:rPr>
        <w:t xml:space="preserve">响应单位</w:t>
      </w:r>
      <w:r>
        <w:rPr>
          <w:rFonts w:hint="eastAsia" w:ascii="宋体" w:hAnsi="宋体" w:cs="宋体"/>
          <w:color w:val="000000"/>
          <w:szCs w:val="21"/>
          <w:highlight w:val="none"/>
        </w:rPr>
        <w:t xml:space="preserve">严格遵循采购人的绿化作业服务要求及相关绿化管理条例及采购人指令开展养护工作。</w:t>
      </w:r>
      <w:r>
        <w:rPr>
          <w:rFonts w:hint="eastAsia" w:ascii="宋体" w:hAnsi="宋体" w:cs="宋体"/>
          <w:color w:val="000000"/>
          <w:szCs w:val="21"/>
          <w:highlight w:val="none"/>
          <w:lang w:eastAsia="zh-CN"/>
        </w:rPr>
        <w:t xml:space="preserve">响应单位</w:t>
      </w:r>
      <w:r>
        <w:rPr>
          <w:rFonts w:hint="eastAsia" w:ascii="宋体" w:hAnsi="宋体" w:cs="宋体"/>
          <w:color w:val="000000"/>
          <w:szCs w:val="21"/>
          <w:highlight w:val="none"/>
        </w:rPr>
        <w:t xml:space="preserve">也理解随着城市发展和城市管理手段的不断改进，采购人有对绿化作业服务要求调整的权利，</w:t>
      </w:r>
      <w:r>
        <w:rPr>
          <w:rFonts w:hint="eastAsia" w:ascii="宋体" w:hAnsi="宋体" w:cs="宋体"/>
          <w:color w:val="000000"/>
          <w:szCs w:val="21"/>
          <w:highlight w:val="none"/>
          <w:lang w:eastAsia="zh-CN"/>
        </w:rPr>
        <w:t xml:space="preserve">响应单位</w:t>
      </w:r>
      <w:r>
        <w:rPr>
          <w:rFonts w:hint="eastAsia" w:ascii="宋体" w:hAnsi="宋体" w:cs="宋体"/>
          <w:color w:val="000000"/>
          <w:szCs w:val="21"/>
          <w:highlight w:val="none"/>
        </w:rPr>
        <w:t xml:space="preserve">愿遵循新的管理制度，因政策调整（政策性发文），工程改造、交接等，采购人亦有权对标段内管养区域面积进行调整，</w:t>
      </w:r>
      <w:r>
        <w:rPr>
          <w:rFonts w:hint="eastAsia" w:ascii="宋体" w:hAnsi="宋体" w:cs="宋体"/>
          <w:color w:val="000000"/>
          <w:szCs w:val="21"/>
          <w:highlight w:val="none"/>
          <w:lang w:eastAsia="zh-CN"/>
        </w:rPr>
        <w:t xml:space="preserve">响应单位</w:t>
      </w:r>
      <w:r>
        <w:rPr>
          <w:rFonts w:hint="eastAsia" w:ascii="宋体" w:hAnsi="宋体" w:cs="宋体"/>
          <w:color w:val="000000"/>
          <w:szCs w:val="21"/>
          <w:highlight w:val="none"/>
        </w:rPr>
        <w:t xml:space="preserve">无条件接受，并按原合同单价和实际减少面积按实调整养护金额。</w:t>
      </w:r>
      <w:r>
        <w:rPr>
          <w:rFonts w:hint="eastAsia" w:ascii="宋体" w:hAnsi="宋体" w:cs="宋体"/>
          <w:color w:val="000000"/>
          <w:szCs w:val="21"/>
          <w:highlight w:val="none"/>
        </w:rPr>
      </w:r>
      <w:r/>
    </w:p>
    <w:p>
      <w:pPr>
        <w:pStyle w:val="1147"/>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九</w:t>
      </w:r>
      <w:r>
        <w:rPr>
          <w:rFonts w:hint="eastAsia" w:ascii="宋体" w:hAnsi="宋体" w:cs="宋体"/>
          <w:b/>
          <w:bCs/>
          <w:color w:val="000000"/>
          <w:szCs w:val="21"/>
          <w:highlight w:val="none"/>
        </w:rPr>
        <w:t xml:space="preserve">、绿化养护考核管理办法</w:t>
      </w:r>
      <w:r>
        <w:rPr>
          <w:rFonts w:hint="eastAsia" w:ascii="宋体" w:hAnsi="宋体" w:cs="宋体"/>
          <w:b/>
          <w:bCs/>
          <w:color w:val="000000"/>
          <w:szCs w:val="21"/>
          <w:highlight w:val="none"/>
        </w:rPr>
      </w:r>
      <w:r/>
    </w:p>
    <w:p>
      <w:pPr>
        <w:pStyle w:val="1147"/>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绿化养护考核管理办法</w:t>
      </w:r>
      <w:r>
        <w:rPr>
          <w:rFonts w:hint="eastAsia" w:ascii="宋体" w:hAnsi="宋体" w:cs="宋体"/>
          <w:b/>
          <w:bCs/>
          <w:color w:val="000000"/>
          <w:szCs w:val="21"/>
          <w:highlight w:val="none"/>
        </w:rPr>
      </w:r>
      <w:r/>
    </w:p>
    <w:p>
      <w:pPr>
        <w:pStyle w:val="1181"/>
        <w:contextualSpacing/>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（一）考核依据</w:t>
      </w:r>
      <w:r>
        <w:rPr>
          <w:rFonts w:hint="eastAsia" w:ascii="宋体" w:hAnsi="宋体" w:cs="宋体"/>
          <w:b/>
          <w:bCs/>
          <w:color w:val="000000"/>
          <w:szCs w:val="21"/>
          <w:highlight w:val="none"/>
        </w:rPr>
      </w:r>
      <w:r/>
    </w:p>
    <w:p>
      <w:pPr>
        <w:pStyle w:val="114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1.采购人与供应商签订的《绿化养护合同》；</w:t>
      </w:r>
      <w:r>
        <w:rPr>
          <w:rFonts w:hint="eastAsia" w:ascii="宋体" w:hAnsi="宋体" w:cs="宋体"/>
          <w:color w:val="000000"/>
          <w:szCs w:val="21"/>
          <w:highlight w:val="none"/>
        </w:rPr>
      </w:r>
      <w:r/>
    </w:p>
    <w:p>
      <w:pPr>
        <w:pStyle w:val="1147"/>
        <w:ind w:firstLine="420"/>
        <w:jc w:val="left"/>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2.采购人</w:t>
      </w:r>
      <w:r>
        <w:rPr>
          <w:rFonts w:hint="eastAsia" w:ascii="宋体" w:hAnsi="宋体"/>
          <w:color w:val="000000"/>
          <w:szCs w:val="21"/>
          <w:highlight w:val="none"/>
        </w:rPr>
        <w:t xml:space="preserve">指定的</w:t>
      </w:r>
      <w:r>
        <w:rPr>
          <w:rFonts w:ascii="宋体" w:hAnsi="宋体"/>
          <w:color w:val="000000"/>
          <w:szCs w:val="21"/>
          <w:highlight w:val="none"/>
        </w:rPr>
        <w:t xml:space="preserve">《</w:t>
      </w:r>
      <w:r>
        <w:rPr>
          <w:rFonts w:hint="eastAsia" w:ascii="宋体" w:hAnsi="宋体"/>
          <w:bCs/>
          <w:color w:val="000000"/>
          <w:szCs w:val="21"/>
          <w:highlight w:val="none"/>
        </w:rPr>
        <w:t xml:space="preserve">绿化养护考核管理办法</w:t>
      </w:r>
      <w:r>
        <w:rPr>
          <w:rFonts w:ascii="宋体" w:hAnsi="宋体"/>
          <w:color w:val="000000"/>
          <w:szCs w:val="21"/>
          <w:highlight w:val="none"/>
        </w:rPr>
        <w:t xml:space="preserve">》等文件</w:t>
      </w:r>
      <w:r>
        <w:rPr>
          <w:rFonts w:hint="eastAsia" w:ascii="宋体" w:hAnsi="宋体"/>
          <w:color w:val="000000"/>
          <w:szCs w:val="21"/>
          <w:highlight w:val="none"/>
        </w:rPr>
        <w:t xml:space="preserve">；</w:t>
      </w:r>
      <w:r>
        <w:rPr>
          <w:rFonts w:hint="eastAsia" w:ascii="宋体" w:hAnsi="宋体" w:cs="宋体"/>
          <w:b/>
          <w:bCs/>
          <w:color w:val="000000"/>
          <w:szCs w:val="21"/>
          <w:highlight w:val="none"/>
        </w:rPr>
        <w:t xml:space="preserve">且采购人有权对考核管理办法要求进行调整；</w:t>
      </w:r>
      <w:r>
        <w:rPr>
          <w:rFonts w:hint="eastAsia" w:ascii="宋体" w:hAnsi="宋体" w:cs="宋体"/>
          <w:b/>
          <w:bCs/>
          <w:color w:val="000000"/>
          <w:szCs w:val="21"/>
          <w:highlight w:val="none"/>
        </w:rPr>
      </w:r>
      <w:r/>
    </w:p>
    <w:p>
      <w:pPr>
        <w:pStyle w:val="1147"/>
        <w:ind w:firstLine="440"/>
        <w:jc w:val="left"/>
        <w:spacing w:line="360" w:lineRule="auto"/>
        <w:rPr>
          <w:rFonts w:hint="eastAsia" w:ascii="宋体" w:hAnsi="宋体" w:cs="宋体"/>
          <w:color w:val="000000"/>
          <w:szCs w:val="21"/>
          <w:highlight w:val="none"/>
        </w:rPr>
      </w:pPr>
      <w:r>
        <w:rPr>
          <w:rFonts w:hint="eastAsia" w:ascii="宋体" w:hAnsi="宋体"/>
          <w:color w:val="000000"/>
          <w:sz w:val="22"/>
          <w:szCs w:val="21"/>
          <w:highlight w:val="none"/>
        </w:rPr>
        <w:t xml:space="preserve">3.</w:t>
      </w:r>
      <w:r>
        <w:rPr>
          <w:rFonts w:hint="eastAsia" w:ascii="宋体" w:hAnsi="宋体"/>
          <w:color w:val="000000"/>
          <w:szCs w:val="21"/>
          <w:highlight w:val="none"/>
        </w:rPr>
        <w:t xml:space="preserve">甲方</w:t>
      </w:r>
      <w:r>
        <w:rPr>
          <w:rFonts w:ascii="宋体" w:hAnsi="宋体"/>
          <w:color w:val="000000"/>
          <w:szCs w:val="21"/>
          <w:highlight w:val="none"/>
        </w:rPr>
        <w:t xml:space="preserve">发给</w:t>
      </w:r>
      <w:r>
        <w:rPr>
          <w:rFonts w:hint="eastAsia" w:ascii="宋体" w:hAnsi="宋体"/>
          <w:color w:val="000000"/>
          <w:szCs w:val="21"/>
          <w:highlight w:val="none"/>
        </w:rPr>
        <w:t xml:space="preserve">乙方</w:t>
      </w:r>
      <w:r>
        <w:rPr>
          <w:rFonts w:ascii="宋体" w:hAnsi="宋体"/>
          <w:color w:val="000000"/>
          <w:szCs w:val="21"/>
          <w:highlight w:val="none"/>
        </w:rPr>
        <w:t xml:space="preserve">的《</w:t>
      </w:r>
      <w:r>
        <w:rPr>
          <w:rFonts w:hint="eastAsia" w:ascii="宋体" w:hAnsi="宋体"/>
          <w:color w:val="000000"/>
          <w:szCs w:val="21"/>
          <w:highlight w:val="none"/>
        </w:rPr>
        <w:t xml:space="preserve">绿化养护整改单、处罚单</w:t>
      </w:r>
      <w:r>
        <w:rPr>
          <w:rFonts w:ascii="宋体" w:hAnsi="宋体"/>
          <w:color w:val="000000"/>
          <w:szCs w:val="21"/>
          <w:highlight w:val="none"/>
        </w:rPr>
        <w:t xml:space="preserve">》</w:t>
      </w:r>
      <w:r>
        <w:rPr>
          <w:rFonts w:hint="eastAsia" w:ascii="宋体" w:hAnsi="宋体" w:cs="宋体"/>
          <w:color w:val="000000"/>
          <w:szCs w:val="21"/>
          <w:highlight w:val="none"/>
        </w:rPr>
        <w:t xml:space="preserve">等文件；</w:t>
      </w:r>
      <w:r>
        <w:rPr>
          <w:rFonts w:hint="eastAsia" w:ascii="宋体" w:hAnsi="宋体" w:cs="宋体"/>
          <w:color w:val="000000"/>
          <w:szCs w:val="21"/>
          <w:highlight w:val="none"/>
        </w:rPr>
      </w:r>
      <w:r/>
    </w:p>
    <w:p>
      <w:pPr>
        <w:pStyle w:val="114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4.招投标文件等其他可以作为考核标准的法律、法规与相关文件。</w:t>
      </w:r>
      <w:r>
        <w:rPr>
          <w:rFonts w:hint="eastAsia" w:ascii="宋体" w:hAnsi="宋体" w:cs="宋体"/>
          <w:color w:val="000000"/>
          <w:szCs w:val="21"/>
          <w:highlight w:val="none"/>
        </w:rPr>
      </w:r>
      <w:r/>
    </w:p>
    <w:p>
      <w:pPr>
        <w:pStyle w:val="1147"/>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（二）检查考核方式</w:t>
      </w:r>
      <w:r>
        <w:rPr>
          <w:rFonts w:hint="eastAsia" w:ascii="宋体" w:hAnsi="宋体" w:cs="宋体"/>
          <w:b/>
          <w:bCs/>
          <w:color w:val="000000"/>
          <w:szCs w:val="21"/>
          <w:highlight w:val="none"/>
        </w:rPr>
      </w:r>
      <w:r/>
    </w:p>
    <w:p>
      <w:pPr>
        <w:pStyle w:val="1195"/>
        <w:ind w:firstLine="420"/>
        <w:jc w:val="left"/>
        <w:keepLines w:val="0"/>
        <w:keepNext w:val="0"/>
        <w:pageBreakBefore w:val="0"/>
        <w:widowControl w:val="off"/>
        <w:rPr>
          <w:rFonts w:hint="eastAsia" w:ascii="宋体" w:hAnsi="宋体" w:cs="Times New Roman"/>
          <w:color w:val="000000"/>
          <w:sz w:val="22"/>
          <w:szCs w:val="21"/>
          <w:highlight w:val="none"/>
          <w:lang w:val="en-US" w:eastAsia="zh-CN" w:bidi="ar-SA"/>
        </w:rPr>
      </w:pPr>
      <w:r>
        <w:rPr>
          <w:rFonts w:hint="eastAsia" w:ascii="宋体" w:hAnsi="宋体" w:cs="宋体"/>
          <w:color w:val="000000"/>
          <w:szCs w:val="21"/>
          <w:highlight w:val="none"/>
        </w:rPr>
        <w:t xml:space="preserve">1.由采购人（考核小组）每</w:t>
      </w:r>
      <w:r>
        <w:rPr>
          <w:rFonts w:hint="eastAsia" w:ascii="宋体" w:hAnsi="宋体" w:cs="宋体"/>
          <w:color w:val="000000"/>
          <w:szCs w:val="21"/>
          <w:highlight w:val="none"/>
          <w:lang w:val="en-US" w:eastAsia="zh-CN"/>
        </w:rPr>
        <w:t xml:space="preserve">3个月</w:t>
      </w:r>
      <w:r>
        <w:rPr>
          <w:rFonts w:hint="eastAsia" w:ascii="宋体" w:hAnsi="宋体" w:cs="宋体"/>
          <w:color w:val="000000"/>
          <w:szCs w:val="21"/>
          <w:highlight w:val="none"/>
        </w:rPr>
        <w:t xml:space="preserve">对养护单位定期考核、不定期考核以及巡查相结合的方法</w:t>
      </w:r>
      <w:r>
        <w:rPr>
          <w:rFonts w:hint="eastAsia" w:ascii="宋体" w:hAnsi="宋体" w:eastAsia="宋体" w:cs="Times New Roman"/>
          <w:color w:val="000000"/>
          <w:sz w:val="22"/>
          <w:szCs w:val="21"/>
          <w:highlight w:val="none"/>
          <w:lang w:val="en-US" w:eastAsia="zh-CN" w:bidi="ar-SA"/>
        </w:rPr>
        <w:t xml:space="preserve">进行考核打分</w:t>
      </w:r>
      <w:r>
        <w:rPr>
          <w:rFonts w:hint="eastAsia" w:ascii="宋体" w:hAnsi="宋体" w:cs="Times New Roman"/>
          <w:color w:val="000000"/>
          <w:sz w:val="22"/>
          <w:szCs w:val="21"/>
          <w:highlight w:val="none"/>
          <w:lang w:val="en-US" w:eastAsia="zh-CN" w:bidi="ar-SA"/>
        </w:rPr>
        <w:t xml:space="preserve">。</w:t>
      </w:r>
      <w:r>
        <w:rPr>
          <w:rFonts w:hint="eastAsia" w:ascii="宋体" w:hAnsi="宋体" w:cs="Times New Roman"/>
          <w:color w:val="000000"/>
          <w:sz w:val="22"/>
          <w:szCs w:val="21"/>
          <w:highlight w:val="none"/>
          <w:lang w:val="en-US" w:eastAsia="zh-CN" w:bidi="ar-SA"/>
        </w:rPr>
      </w:r>
      <w:r/>
    </w:p>
    <w:p>
      <w:pPr>
        <w:pStyle w:val="1195"/>
        <w:ind w:firstLine="440"/>
        <w:jc w:val="left"/>
        <w:keepLines w:val="0"/>
        <w:keepNext w:val="0"/>
        <w:pageBreakBefore w:val="0"/>
        <w:widowControl w:val="off"/>
        <w:rPr>
          <w:rFonts w:ascii="宋体" w:hAnsi="宋体" w:eastAsia="宋体" w:cs="Times New Roman"/>
          <w:color w:val="000000"/>
          <w:sz w:val="22"/>
          <w:szCs w:val="21"/>
          <w:highlight w:val="none"/>
          <w:lang w:val="en-US" w:eastAsia="zh-CN" w:bidi="ar-SA"/>
        </w:rPr>
      </w:pPr>
      <w:r>
        <w:rPr>
          <w:rFonts w:hint="eastAsia" w:ascii="宋体" w:hAnsi="宋体" w:cs="Times New Roman"/>
          <w:color w:val="000000"/>
          <w:sz w:val="22"/>
          <w:szCs w:val="21"/>
          <w:highlight w:val="none"/>
          <w:lang w:val="en-US" w:eastAsia="zh-CN" w:bidi="ar-SA"/>
        </w:rPr>
        <w:t xml:space="preserve">（1）</w:t>
      </w:r>
      <w:r>
        <w:rPr>
          <w:rFonts w:hint="eastAsia" w:ascii="宋体" w:hAnsi="宋体" w:eastAsia="宋体" w:cs="Times New Roman"/>
          <w:color w:val="000000"/>
          <w:sz w:val="22"/>
          <w:szCs w:val="21"/>
          <w:highlight w:val="none"/>
          <w:lang w:val="en-US" w:eastAsia="zh-CN" w:bidi="ar-SA"/>
        </w:rPr>
        <w:t xml:space="preserve">定期考核为每3个月1次，</w:t>
      </w:r>
      <w:r>
        <w:rPr>
          <w:rFonts w:hint="eastAsia" w:ascii="宋体" w:hAnsi="宋体" w:cs="Times New Roman"/>
          <w:color w:val="000000"/>
          <w:sz w:val="22"/>
          <w:szCs w:val="21"/>
          <w:highlight w:val="none"/>
          <w:lang w:val="en-US" w:eastAsia="zh-CN" w:bidi="ar-SA"/>
        </w:rPr>
        <w:t xml:space="preserve">根据《</w:t>
      </w:r>
      <w:r>
        <w:rPr>
          <w:rFonts w:hint="eastAsia" w:ascii="宋体" w:hAnsi="宋体" w:cs="宋体"/>
          <w:color w:val="000000"/>
          <w:szCs w:val="21"/>
          <w:highlight w:val="none"/>
        </w:rPr>
        <w:t xml:space="preserve">绿化养护考评标准及扣分细则</w:t>
      </w:r>
      <w:r>
        <w:rPr>
          <w:rFonts w:hint="eastAsia" w:ascii="宋体" w:hAnsi="宋体" w:cs="Times New Roman"/>
          <w:color w:val="000000"/>
          <w:sz w:val="22"/>
          <w:szCs w:val="21"/>
          <w:highlight w:val="none"/>
          <w:lang w:val="en-US" w:eastAsia="zh-CN" w:bidi="ar-SA"/>
        </w:rPr>
        <w:t xml:space="preserve">》进行考核。</w:t>
      </w:r>
      <w:r>
        <w:rPr>
          <w:rFonts w:ascii="宋体" w:hAnsi="宋体" w:eastAsia="宋体" w:cs="Times New Roman"/>
          <w:color w:val="000000"/>
          <w:sz w:val="22"/>
          <w:szCs w:val="21"/>
          <w:highlight w:val="none"/>
          <w:lang w:val="en-US" w:eastAsia="zh-CN" w:bidi="ar-SA"/>
        </w:rPr>
      </w:r>
      <w:r/>
    </w:p>
    <w:p>
      <w:pPr>
        <w:pStyle w:val="1195"/>
        <w:ind w:firstLine="440"/>
        <w:jc w:val="left"/>
        <w:keepLines w:val="0"/>
        <w:keepNext w:val="0"/>
        <w:pageBreakBefore w:val="0"/>
        <w:widowControl w:val="off"/>
        <w:rPr>
          <w:rFonts w:hint="eastAsia" w:ascii="宋体" w:hAnsi="宋体" w:cs="宋体"/>
          <w:color w:val="000000"/>
          <w:szCs w:val="21"/>
          <w:highlight w:val="none"/>
        </w:rPr>
      </w:pPr>
      <w:r>
        <w:rPr>
          <w:rFonts w:hint="eastAsia" w:ascii="宋体" w:hAnsi="宋体" w:cs="Times New Roman"/>
          <w:color w:val="000000"/>
          <w:sz w:val="22"/>
          <w:szCs w:val="21"/>
          <w:highlight w:val="none"/>
          <w:lang w:val="en-US" w:eastAsia="zh-CN" w:bidi="ar-SA"/>
        </w:rPr>
        <w:t xml:space="preserve">（2）</w:t>
      </w:r>
      <w:r>
        <w:rPr>
          <w:rFonts w:hint="eastAsia" w:ascii="宋体" w:hAnsi="宋体" w:eastAsia="宋体" w:cs="Times New Roman"/>
          <w:color w:val="000000"/>
          <w:sz w:val="22"/>
          <w:szCs w:val="21"/>
          <w:highlight w:val="none"/>
          <w:lang w:val="en-US" w:eastAsia="zh-CN" w:bidi="ar-SA"/>
        </w:rPr>
        <w:t xml:space="preserve">巡查考核为不定期抽查，根据《绿化日常养护考核表</w:t>
      </w:r>
      <w:r>
        <w:rPr>
          <w:rFonts w:hint="eastAsia" w:ascii="宋体" w:hAnsi="宋体" w:cs="宋体"/>
          <w:color w:val="000000"/>
          <w:szCs w:val="21"/>
          <w:highlight w:val="none"/>
          <w:lang w:val="en-US" w:eastAsia="zh-CN"/>
        </w:rPr>
        <w:t xml:space="preserve">》进行考核，</w:t>
      </w:r>
      <w:r>
        <w:rPr>
          <w:rFonts w:hint="eastAsia" w:ascii="宋体" w:hAnsi="宋体" w:cs="宋体"/>
          <w:color w:val="000000"/>
          <w:szCs w:val="21"/>
          <w:highlight w:val="none"/>
        </w:rPr>
        <w:t xml:space="preserve">随时抽查，不通知养护单位。</w:t>
      </w:r>
      <w:r>
        <w:rPr>
          <w:rFonts w:hint="eastAsia" w:ascii="宋体" w:hAnsi="宋体" w:cs="宋体"/>
          <w:color w:val="000000"/>
          <w:szCs w:val="21"/>
          <w:highlight w:val="none"/>
        </w:rPr>
      </w:r>
      <w:r/>
    </w:p>
    <w:p>
      <w:pPr>
        <w:pStyle w:val="114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定期</w:t>
      </w:r>
      <w:r>
        <w:rPr>
          <w:rFonts w:hint="eastAsia" w:ascii="宋体" w:hAnsi="宋体" w:cs="宋体"/>
          <w:color w:val="000000"/>
          <w:szCs w:val="21"/>
          <w:highlight w:val="none"/>
        </w:rPr>
        <w:t xml:space="preserve">考核成绩由考核组成员进行打分汇总。</w:t>
      </w:r>
      <w:r>
        <w:rPr>
          <w:rFonts w:hint="eastAsia" w:ascii="宋体" w:hAnsi="宋体" w:cs="宋体"/>
          <w:color w:val="000000"/>
          <w:szCs w:val="21"/>
          <w:highlight w:val="none"/>
        </w:rPr>
      </w:r>
      <w:r/>
    </w:p>
    <w:p>
      <w:pPr>
        <w:pStyle w:val="114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3.对考核提出问题未能及时整改的（包括缺株补栽和设施维修不及时等问题），在下</w:t>
      </w:r>
      <w:r>
        <w:rPr>
          <w:rFonts w:hint="eastAsia" w:ascii="宋体" w:hAnsi="宋体" w:cs="宋体"/>
          <w:color w:val="000000"/>
          <w:szCs w:val="21"/>
          <w:highlight w:val="none"/>
          <w:lang w:val="en-US" w:eastAsia="zh-CN"/>
        </w:rPr>
        <w:t xml:space="preserve">次</w:t>
      </w:r>
      <w:r>
        <w:rPr>
          <w:rFonts w:hint="eastAsia" w:ascii="宋体" w:hAnsi="宋体" w:cs="宋体"/>
          <w:color w:val="000000"/>
          <w:szCs w:val="21"/>
          <w:highlight w:val="none"/>
        </w:rPr>
        <w:t xml:space="preserve">考核中加倍扣分。</w:t>
      </w:r>
      <w:r>
        <w:rPr>
          <w:rFonts w:hint="eastAsia" w:ascii="宋体" w:hAnsi="宋体" w:cs="宋体"/>
          <w:color w:val="000000"/>
          <w:szCs w:val="21"/>
          <w:highlight w:val="none"/>
        </w:rPr>
      </w:r>
      <w:r/>
    </w:p>
    <w:p>
      <w:pPr>
        <w:pStyle w:val="1147"/>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（三）考核方法</w:t>
      </w:r>
      <w:r>
        <w:rPr>
          <w:rFonts w:hint="eastAsia" w:ascii="宋体" w:hAnsi="宋体" w:cs="宋体"/>
          <w:b/>
          <w:bCs/>
          <w:color w:val="000000"/>
          <w:szCs w:val="21"/>
          <w:highlight w:val="none"/>
        </w:rPr>
      </w:r>
      <w:r/>
    </w:p>
    <w:p>
      <w:pPr>
        <w:pStyle w:val="1147"/>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1.考核原则</w:t>
      </w:r>
      <w:r>
        <w:rPr>
          <w:rFonts w:hint="eastAsia" w:ascii="宋体" w:hAnsi="宋体" w:cs="宋体"/>
          <w:color w:val="000000"/>
          <w:szCs w:val="21"/>
          <w:highlight w:val="none"/>
        </w:rPr>
      </w:r>
      <w:r/>
    </w:p>
    <w:p>
      <w:pPr>
        <w:pStyle w:val="114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（1）全面履行原则：绿化养护单位应全面、按时履行合同义务。</w:t>
      </w:r>
      <w:r>
        <w:rPr>
          <w:rFonts w:hint="eastAsia" w:ascii="宋体" w:hAnsi="宋体" w:cs="宋体"/>
          <w:color w:val="000000"/>
          <w:szCs w:val="21"/>
          <w:highlight w:val="none"/>
        </w:rPr>
      </w:r>
      <w:r/>
    </w:p>
    <w:p>
      <w:pPr>
        <w:pStyle w:val="114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（2）确保质量原则：绿化养护单位的工作必须是有效的，即符合作业技术规范要求和植物生长的客观规律。</w:t>
      </w:r>
      <w:r>
        <w:rPr>
          <w:rFonts w:hint="eastAsia" w:ascii="宋体" w:hAnsi="宋体" w:cs="宋体"/>
          <w:color w:val="000000"/>
          <w:szCs w:val="21"/>
          <w:highlight w:val="none"/>
        </w:rPr>
      </w:r>
      <w:r/>
    </w:p>
    <w:p>
      <w:pPr>
        <w:pStyle w:val="114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（3）积极主动原则：绿化养护单位应积极主动的开展工作，绿化养护作业思路清晰，效果明显。而不是仅被动执行采购人的指令，等靠采购人的安排，更不能消极怠工，有意拖延、抵触任务。</w:t>
      </w:r>
      <w:r>
        <w:rPr>
          <w:rFonts w:hint="eastAsia" w:ascii="宋体" w:hAnsi="宋体" w:cs="宋体"/>
          <w:color w:val="000000"/>
          <w:szCs w:val="21"/>
          <w:highlight w:val="none"/>
        </w:rPr>
      </w:r>
      <w:r/>
    </w:p>
    <w:p>
      <w:pPr>
        <w:pStyle w:val="114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（4）确保人员、机械投入正常原则：绿化养护是一项劳动密集型的工作。绿化养护单位应确保绿化养护工人的人数和绿化养护机械设备投入和正常使用，特别是在繁忙季节和有突击任务时。</w:t>
      </w:r>
      <w:r>
        <w:rPr>
          <w:rFonts w:hint="eastAsia" w:ascii="宋体" w:hAnsi="宋体" w:cs="宋体"/>
          <w:color w:val="000000"/>
          <w:szCs w:val="21"/>
          <w:highlight w:val="none"/>
        </w:rPr>
      </w:r>
      <w:r/>
    </w:p>
    <w:p>
      <w:pPr>
        <w:pStyle w:val="114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确保安全、文明施工原则。绿化养护过程应注意自身和第三方的安全，应注意绿化养护人员和行人的安全，注意不损害周边市政设施和建筑物，不影响校园环境。做好各项防护措施，配合采购人的管理。发生安全文明事故的，由供应商负责，采购人有权根据危害情况进行处罚。</w:t>
      </w:r>
      <w:r>
        <w:rPr>
          <w:rFonts w:hint="eastAsia" w:ascii="宋体" w:hAnsi="宋体" w:cs="宋体"/>
          <w:color w:val="000000"/>
          <w:szCs w:val="21"/>
          <w:highlight w:val="none"/>
        </w:rPr>
      </w:r>
      <w:r/>
    </w:p>
    <w:p>
      <w:pPr>
        <w:pStyle w:val="1147"/>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2.考核操作办法</w:t>
      </w:r>
      <w:r>
        <w:rPr>
          <w:rFonts w:hint="eastAsia" w:ascii="宋体" w:hAnsi="宋体" w:cs="宋体"/>
          <w:b/>
          <w:color w:val="000000"/>
          <w:szCs w:val="21"/>
          <w:highlight w:val="none"/>
        </w:rPr>
      </w:r>
      <w:r/>
    </w:p>
    <w:p>
      <w:pPr>
        <w:pStyle w:val="114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具体考核内容见《</w:t>
      </w:r>
      <w:r>
        <w:rPr>
          <w:rFonts w:hint="eastAsia" w:ascii="宋体" w:hAnsi="宋体" w:cs="宋体"/>
          <w:bCs/>
          <w:color w:val="000000"/>
          <w:szCs w:val="21"/>
          <w:highlight w:val="none"/>
        </w:rPr>
        <w:t xml:space="preserve">绿化日常养护考评表</w:t>
      </w:r>
      <w:r>
        <w:rPr>
          <w:rFonts w:hint="eastAsia" w:ascii="宋体" w:hAnsi="宋体" w:cs="宋体"/>
          <w:color w:val="000000"/>
          <w:szCs w:val="21"/>
          <w:highlight w:val="none"/>
        </w:rPr>
        <w:t xml:space="preserve">》、《绿化考评标准及扣分细则》。</w:t>
      </w:r>
      <w:r>
        <w:rPr>
          <w:rFonts w:hint="eastAsia" w:ascii="宋体" w:hAnsi="宋体" w:cs="宋体"/>
          <w:bCs/>
          <w:color w:val="000000"/>
          <w:szCs w:val="21"/>
          <w:highlight w:val="none"/>
        </w:rPr>
        <w:t xml:space="preserve">采购人有权对相关考核、规章制度进行修改、调整。</w:t>
      </w:r>
      <w:r>
        <w:rPr>
          <w:rFonts w:hint="eastAsia" w:ascii="宋体" w:hAnsi="宋体" w:cs="宋体"/>
          <w:color w:val="000000"/>
          <w:szCs w:val="21"/>
          <w:highlight w:val="none"/>
        </w:rPr>
      </w:r>
      <w:r/>
    </w:p>
    <w:p>
      <w:pPr>
        <w:pStyle w:val="1147"/>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3.养护费用计算方式： </w:t>
      </w:r>
      <w:r>
        <w:rPr>
          <w:rFonts w:hint="eastAsia" w:ascii="宋体" w:hAnsi="宋体" w:cs="宋体"/>
          <w:b/>
          <w:bCs/>
          <w:color w:val="000000"/>
          <w:szCs w:val="21"/>
          <w:highlight w:val="none"/>
        </w:rPr>
      </w:r>
      <w:r/>
    </w:p>
    <w:p>
      <w:pPr>
        <w:pStyle w:val="114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由采购人根据考核表打分。考核得分与养护经费挂钩，养护经费按年度费用均摊。</w:t>
      </w:r>
      <w:r>
        <w:rPr>
          <w:rFonts w:hint="eastAsia" w:ascii="宋体" w:hAnsi="宋体" w:eastAsia="宋体" w:cs="Times New Roman"/>
          <w:color w:val="000000"/>
          <w:sz w:val="22"/>
          <w:szCs w:val="21"/>
          <w:highlight w:val="none"/>
          <w:lang w:val="en-US" w:eastAsia="zh-CN" w:bidi="ar-SA"/>
        </w:rPr>
        <w:t xml:space="preserve">定期考核为每3个月1次</w:t>
      </w:r>
      <w:r>
        <w:rPr>
          <w:rFonts w:hint="eastAsia" w:ascii="宋体" w:hAnsi="宋体" w:cs="Times New Roman"/>
          <w:color w:val="000000"/>
          <w:sz w:val="22"/>
          <w:szCs w:val="21"/>
          <w:highlight w:val="none"/>
          <w:lang w:val="en-US" w:eastAsia="zh-CN" w:bidi="ar-SA"/>
        </w:rPr>
        <w:t xml:space="preserve">，根据《</w:t>
      </w:r>
      <w:r>
        <w:rPr>
          <w:rFonts w:hint="eastAsia" w:ascii="宋体" w:hAnsi="宋体" w:cs="宋体"/>
          <w:color w:val="000000"/>
          <w:szCs w:val="21"/>
          <w:highlight w:val="none"/>
        </w:rPr>
        <w:t xml:space="preserve">绿化养护考评标准及扣分细则</w:t>
      </w:r>
      <w:r>
        <w:rPr>
          <w:rFonts w:hint="eastAsia" w:ascii="宋体" w:hAnsi="宋体" w:cs="Times New Roman"/>
          <w:color w:val="000000"/>
          <w:sz w:val="22"/>
          <w:szCs w:val="21"/>
          <w:highlight w:val="none"/>
          <w:lang w:val="en-US" w:eastAsia="zh-CN" w:bidi="ar-SA"/>
        </w:rPr>
        <w:t xml:space="preserve">》进行考核，养护期满后根据4次定期考核的结果支付养护费用，</w:t>
      </w:r>
      <w:r>
        <w:rPr>
          <w:rFonts w:hint="eastAsia" w:ascii="宋体" w:hAnsi="宋体" w:cs="宋体"/>
          <w:color w:val="000000"/>
          <w:szCs w:val="21"/>
          <w:highlight w:val="none"/>
          <w:lang w:val="en-US" w:eastAsia="zh-CN"/>
        </w:rPr>
        <w:t xml:space="preserve">每次</w:t>
      </w:r>
      <w:r>
        <w:rPr>
          <w:rFonts w:hint="eastAsia" w:ascii="宋体" w:hAnsi="宋体" w:cs="宋体"/>
          <w:color w:val="000000"/>
          <w:szCs w:val="21"/>
          <w:highlight w:val="none"/>
        </w:rPr>
        <w:t xml:space="preserve">考核得分以下四档：</w:t>
      </w:r>
      <w:r>
        <w:rPr>
          <w:rFonts w:hint="eastAsia" w:ascii="宋体" w:hAnsi="宋体" w:cs="宋体"/>
          <w:color w:val="000000"/>
          <w:szCs w:val="21"/>
          <w:highlight w:val="none"/>
        </w:rPr>
      </w:r>
      <w:r/>
    </w:p>
    <w:p>
      <w:pPr>
        <w:pStyle w:val="1147"/>
        <w:ind w:firstLine="420"/>
        <w:spacing w:line="360" w:lineRule="auto"/>
        <w:rPr>
          <w:rFonts w:ascii="楷体" w:hAnsi="楷体" w:eastAsia="楷体"/>
          <w:color w:val="000000"/>
          <w:sz w:val="22"/>
          <w:szCs w:val="21"/>
          <w:highlight w:val="none"/>
        </w:rPr>
      </w:pPr>
      <w:r>
        <w:rPr>
          <w:rFonts w:hint="eastAsia" w:ascii="宋体" w:hAnsi="宋体" w:cs="宋体"/>
          <w:color w:val="000000"/>
          <w:szCs w:val="21"/>
          <w:highlight w:val="none"/>
        </w:rPr>
        <w:t xml:space="preserve">第一档：</w:t>
      </w:r>
      <w:r>
        <w:rPr>
          <w:rFonts w:ascii="宋体" w:hAnsi="宋体"/>
          <w:color w:val="000000"/>
          <w:sz w:val="22"/>
          <w:szCs w:val="21"/>
          <w:highlight w:val="none"/>
        </w:rPr>
        <w:t xml:space="preserve">考核分数95分以上(含95分)为优秀，得平均养护经费，即</w:t>
      </w:r>
      <w:r>
        <w:rPr>
          <w:rFonts w:ascii="宋体" w:hAnsi="宋体" w:cs="宋体"/>
          <w:color w:val="000000"/>
          <w:sz w:val="22"/>
          <w:szCs w:val="21"/>
          <w:highlight w:val="none"/>
        </w:rPr>
        <w:t xml:space="preserve">年养护费</w:t>
      </w:r>
      <w:r>
        <w:rPr>
          <w:rFonts w:ascii="Arial" w:hAnsi="Arial" w:cs="Arial"/>
          <w:color w:val="000000"/>
          <w:szCs w:val="21"/>
          <w:highlight w:val="none"/>
        </w:rPr>
        <w:t xml:space="preserve">÷</w:t>
      </w:r>
      <w:r>
        <w:rPr>
          <w:rFonts w:hint="eastAsia" w:ascii="宋体" w:hAnsi="宋体" w:cs="宋体"/>
          <w:color w:val="000000"/>
          <w:sz w:val="22"/>
          <w:szCs w:val="21"/>
          <w:highlight w:val="none"/>
          <w:lang w:val="en-US" w:eastAsia="zh-CN"/>
        </w:rPr>
        <w:t xml:space="preserve">4</w:t>
      </w:r>
      <w:r>
        <w:rPr>
          <w:rFonts w:hint="eastAsia" w:ascii="宋体" w:hAnsi="宋体" w:cs="宋体"/>
          <w:color w:val="000000"/>
          <w:sz w:val="22"/>
          <w:szCs w:val="21"/>
          <w:highlight w:val="none"/>
        </w:rPr>
        <w:t xml:space="preserve">减去考评扣款（若有）</w:t>
      </w:r>
      <w:r>
        <w:rPr>
          <w:rFonts w:ascii="宋体" w:hAnsi="宋体"/>
          <w:color w:val="000000"/>
          <w:sz w:val="22"/>
          <w:szCs w:val="21"/>
          <w:highlight w:val="none"/>
        </w:rPr>
        <w:t xml:space="preserve">；</w:t>
      </w:r>
      <w:r>
        <w:rPr>
          <w:rFonts w:ascii="楷体" w:hAnsi="楷体" w:eastAsia="楷体"/>
          <w:color w:val="000000"/>
          <w:sz w:val="22"/>
          <w:szCs w:val="21"/>
          <w:highlight w:val="none"/>
        </w:rPr>
      </w:r>
      <w:r/>
    </w:p>
    <w:p>
      <w:pPr>
        <w:pStyle w:val="1147"/>
        <w:ind w:firstLine="420"/>
        <w:spacing w:line="360" w:lineRule="auto"/>
        <w:rPr>
          <w:rFonts w:ascii="楷体" w:hAnsi="楷体" w:eastAsia="楷体"/>
          <w:color w:val="000000"/>
          <w:sz w:val="22"/>
          <w:szCs w:val="21"/>
          <w:highlight w:val="none"/>
        </w:rPr>
      </w:pPr>
      <w:r>
        <w:rPr>
          <w:rFonts w:hint="eastAsia" w:ascii="宋体" w:hAnsi="宋体" w:cs="宋体"/>
          <w:color w:val="000000"/>
          <w:szCs w:val="21"/>
          <w:highlight w:val="none"/>
        </w:rPr>
        <w:t xml:space="preserve">第二档：</w:t>
      </w:r>
      <w:r>
        <w:rPr>
          <w:rFonts w:ascii="宋体" w:hAnsi="宋体"/>
          <w:color w:val="000000"/>
          <w:sz w:val="22"/>
          <w:szCs w:val="21"/>
          <w:highlight w:val="none"/>
        </w:rPr>
        <w:t xml:space="preserve">核分数90分以上(含90分)－95分以下(不含95分)为良好，与95的分差，扣</w:t>
      </w:r>
      <w:r>
        <w:rPr>
          <w:rFonts w:hint="eastAsia" w:ascii="宋体" w:hAnsi="宋体"/>
          <w:color w:val="000000"/>
          <w:sz w:val="22"/>
          <w:szCs w:val="21"/>
          <w:highlight w:val="none"/>
          <w:lang w:val="en-US" w:eastAsia="zh-CN"/>
        </w:rPr>
        <w:t xml:space="preserve">除均摊</w:t>
      </w:r>
      <w:r>
        <w:rPr>
          <w:rFonts w:ascii="宋体" w:hAnsi="宋体"/>
          <w:color w:val="000000"/>
          <w:sz w:val="22"/>
          <w:szCs w:val="21"/>
          <w:highlight w:val="none"/>
        </w:rPr>
        <w:t xml:space="preserve">养护经费的1%；（如94分则扣除</w:t>
      </w:r>
      <w:r>
        <w:rPr>
          <w:rFonts w:hint="eastAsia" w:ascii="宋体" w:hAnsi="宋体"/>
          <w:color w:val="000000"/>
          <w:sz w:val="22"/>
          <w:szCs w:val="21"/>
          <w:highlight w:val="none"/>
          <w:lang w:val="en-US" w:eastAsia="zh-CN"/>
        </w:rPr>
        <w:t xml:space="preserve">本次考核期</w:t>
      </w:r>
      <w:r>
        <w:rPr>
          <w:rFonts w:ascii="宋体" w:hAnsi="宋体"/>
          <w:color w:val="000000"/>
          <w:sz w:val="22"/>
          <w:szCs w:val="21"/>
          <w:highlight w:val="none"/>
        </w:rPr>
        <w:t xml:space="preserve">养护经费的1%）</w:t>
      </w:r>
      <w:r>
        <w:rPr>
          <w:rFonts w:ascii="楷体" w:hAnsi="楷体" w:eastAsia="楷体"/>
          <w:color w:val="000000"/>
          <w:sz w:val="22"/>
          <w:szCs w:val="21"/>
          <w:highlight w:val="none"/>
        </w:rPr>
      </w:r>
      <w:r/>
    </w:p>
    <w:p>
      <w:pPr>
        <w:pStyle w:val="1147"/>
        <w:ind w:firstLine="420"/>
        <w:spacing w:line="360" w:lineRule="auto"/>
        <w:rPr>
          <w:rFonts w:ascii="楷体" w:hAnsi="楷体" w:eastAsia="楷体"/>
          <w:color w:val="000000"/>
          <w:sz w:val="22"/>
          <w:szCs w:val="21"/>
          <w:highlight w:val="none"/>
        </w:rPr>
      </w:pPr>
      <w:r>
        <w:rPr>
          <w:rFonts w:hint="eastAsia" w:ascii="宋体" w:hAnsi="宋体" w:cs="宋体"/>
          <w:color w:val="000000"/>
          <w:szCs w:val="21"/>
          <w:highlight w:val="none"/>
        </w:rPr>
        <w:t xml:space="preserve">第三档：</w:t>
      </w:r>
      <w:r>
        <w:rPr>
          <w:rFonts w:ascii="宋体" w:hAnsi="宋体"/>
          <w:color w:val="000000"/>
          <w:sz w:val="22"/>
          <w:szCs w:val="21"/>
          <w:highlight w:val="none"/>
        </w:rPr>
        <w:t xml:space="preserve">核分数85分以上(含85分)－90分以下(不含90分)为合格，与满分的分差，每分扣</w:t>
      </w:r>
      <w:r>
        <w:rPr>
          <w:rFonts w:hint="eastAsia" w:ascii="宋体" w:hAnsi="宋体"/>
          <w:color w:val="000000"/>
          <w:sz w:val="22"/>
          <w:szCs w:val="21"/>
          <w:highlight w:val="none"/>
          <w:lang w:val="en-US" w:eastAsia="zh-CN"/>
        </w:rPr>
        <w:t xml:space="preserve">除均摊</w:t>
      </w:r>
      <w:r>
        <w:rPr>
          <w:rFonts w:ascii="宋体" w:hAnsi="宋体"/>
          <w:color w:val="000000"/>
          <w:sz w:val="22"/>
          <w:szCs w:val="21"/>
          <w:highlight w:val="none"/>
        </w:rPr>
        <w:t xml:space="preserve">养护经费的1%；（如89分则扣除养护经费的11%）</w:t>
      </w:r>
      <w:r>
        <w:rPr>
          <w:rFonts w:ascii="楷体" w:hAnsi="楷体" w:eastAsia="楷体"/>
          <w:color w:val="000000"/>
          <w:sz w:val="22"/>
          <w:szCs w:val="21"/>
          <w:highlight w:val="none"/>
        </w:rPr>
      </w:r>
      <w:r/>
    </w:p>
    <w:p>
      <w:pPr>
        <w:pStyle w:val="1147"/>
        <w:ind w:firstLine="420"/>
        <w:spacing w:line="360" w:lineRule="auto"/>
        <w:rPr>
          <w:rFonts w:ascii="楷体" w:hAnsi="楷体" w:eastAsia="楷体"/>
          <w:color w:val="000000"/>
          <w:sz w:val="22"/>
          <w:szCs w:val="21"/>
          <w:highlight w:val="none"/>
        </w:rPr>
      </w:pPr>
      <w:r>
        <w:rPr>
          <w:rFonts w:hint="eastAsia" w:ascii="宋体" w:hAnsi="宋体" w:cs="宋体"/>
          <w:color w:val="000000"/>
          <w:szCs w:val="21"/>
          <w:highlight w:val="none"/>
        </w:rPr>
        <w:t xml:space="preserve">第四档：</w:t>
      </w:r>
      <w:r>
        <w:rPr>
          <w:rFonts w:ascii="宋体" w:hAnsi="宋体"/>
          <w:color w:val="000000"/>
          <w:sz w:val="22"/>
          <w:szCs w:val="21"/>
          <w:highlight w:val="none"/>
        </w:rPr>
        <w:t xml:space="preserve">核分数低于85分的为不合格，与满分的分差，每分扣</w:t>
      </w:r>
      <w:r>
        <w:rPr>
          <w:rFonts w:hint="eastAsia" w:ascii="宋体" w:hAnsi="宋体"/>
          <w:color w:val="000000"/>
          <w:sz w:val="22"/>
          <w:szCs w:val="21"/>
          <w:highlight w:val="none"/>
          <w:lang w:val="en-US" w:eastAsia="zh-CN"/>
        </w:rPr>
        <w:t xml:space="preserve">除均摊</w:t>
      </w:r>
      <w:r>
        <w:rPr>
          <w:rFonts w:ascii="宋体" w:hAnsi="宋体"/>
          <w:color w:val="000000"/>
          <w:sz w:val="22"/>
          <w:szCs w:val="21"/>
          <w:highlight w:val="none"/>
        </w:rPr>
        <w:t xml:space="preserve">养护经费的2%；（如84分则扣除养护经费的32%）</w:t>
      </w:r>
      <w:r>
        <w:rPr>
          <w:rFonts w:ascii="楷体" w:hAnsi="楷体" w:eastAsia="楷体"/>
          <w:color w:val="000000"/>
          <w:sz w:val="22"/>
          <w:szCs w:val="21"/>
          <w:highlight w:val="none"/>
        </w:rPr>
      </w:r>
      <w:r/>
    </w:p>
    <w:p>
      <w:pPr>
        <w:pStyle w:val="114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供应商连续两</w:t>
      </w:r>
      <w:r>
        <w:rPr>
          <w:rFonts w:hint="eastAsia" w:ascii="宋体" w:hAnsi="宋体" w:cs="宋体"/>
          <w:color w:val="000000"/>
          <w:szCs w:val="21"/>
          <w:highlight w:val="none"/>
          <w:lang w:val="en-US" w:eastAsia="zh-CN"/>
        </w:rPr>
        <w:t xml:space="preserve">次</w:t>
      </w:r>
      <w:r>
        <w:rPr>
          <w:rFonts w:hint="eastAsia" w:ascii="宋体" w:hAnsi="宋体" w:cs="宋体"/>
          <w:color w:val="000000"/>
          <w:szCs w:val="21"/>
          <w:highlight w:val="none"/>
        </w:rPr>
        <w:t xml:space="preserve">被考评不合格，采购人有权终止合同。</w:t>
      </w:r>
      <w:r>
        <w:rPr>
          <w:rFonts w:hint="eastAsia" w:ascii="宋体" w:hAnsi="宋体" w:cs="宋体"/>
          <w:color w:val="000000"/>
          <w:szCs w:val="21"/>
          <w:highlight w:val="none"/>
        </w:rPr>
      </w:r>
      <w:r/>
    </w:p>
    <w:p>
      <w:pPr>
        <w:pStyle w:val="1147"/>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4、履约认定</w:t>
      </w:r>
      <w:r>
        <w:rPr>
          <w:rFonts w:hint="eastAsia" w:ascii="宋体" w:hAnsi="宋体" w:cs="宋体"/>
          <w:b/>
          <w:bCs/>
          <w:color w:val="000000"/>
          <w:szCs w:val="21"/>
          <w:highlight w:val="none"/>
        </w:rPr>
      </w:r>
      <w:r/>
    </w:p>
    <w:p>
      <w:pPr>
        <w:pStyle w:val="1147"/>
        <w:ind w:firstLine="42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供应商在养护过程中发生以下行为，可视为不履行合同，采购人有权终止合同。给采购人造成的损失养护单位应当赔偿损失，且承担相应的法律责任。</w:t>
      </w:r>
      <w:r>
        <w:rPr>
          <w:rFonts w:hint="eastAsia" w:ascii="宋体" w:hAnsi="宋体" w:cs="宋体"/>
          <w:color w:val="000000"/>
          <w:szCs w:val="21"/>
          <w:highlight w:val="none"/>
        </w:rPr>
      </w:r>
      <w:r/>
    </w:p>
    <w:p>
      <w:pPr>
        <w:pStyle w:val="114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（1）供应商连续两</w:t>
      </w:r>
      <w:r>
        <w:rPr>
          <w:rFonts w:hint="eastAsia" w:ascii="宋体" w:hAnsi="宋体" w:cs="宋体"/>
          <w:color w:val="000000"/>
          <w:szCs w:val="21"/>
          <w:highlight w:val="none"/>
          <w:lang w:val="en-US" w:eastAsia="zh-CN"/>
        </w:rPr>
        <w:t xml:space="preserve">次</w:t>
      </w:r>
      <w:r>
        <w:rPr>
          <w:rFonts w:hint="eastAsia" w:ascii="宋体" w:hAnsi="宋体" w:cs="宋体"/>
          <w:color w:val="000000"/>
          <w:szCs w:val="21"/>
          <w:highlight w:val="none"/>
        </w:rPr>
        <w:t xml:space="preserve">被考评不合格</w:t>
      </w:r>
      <w:r>
        <w:rPr>
          <w:rFonts w:hint="eastAsia" w:ascii="宋体" w:hAnsi="宋体" w:cs="宋体"/>
          <w:color w:val="000000"/>
          <w:szCs w:val="21"/>
          <w:highlight w:val="none"/>
          <w:lang w:val="en-US" w:eastAsia="zh-CN"/>
        </w:rPr>
        <w:t xml:space="preserve">的</w:t>
      </w:r>
      <w:r>
        <w:rPr>
          <w:rFonts w:hint="eastAsia" w:ascii="宋体" w:hAnsi="宋体" w:cs="宋体"/>
          <w:color w:val="000000"/>
          <w:szCs w:val="21"/>
          <w:highlight w:val="none"/>
        </w:rPr>
        <w:t xml:space="preserve">采购人有权终止合同。</w:t>
      </w:r>
      <w:r>
        <w:rPr>
          <w:rFonts w:hint="eastAsia" w:ascii="宋体" w:hAnsi="宋体" w:cs="宋体"/>
          <w:color w:val="000000"/>
          <w:szCs w:val="21"/>
          <w:highlight w:val="none"/>
        </w:rPr>
      </w:r>
      <w:r/>
    </w:p>
    <w:p>
      <w:pPr>
        <w:pStyle w:val="1147"/>
        <w:ind w:firstLine="420"/>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（2）若供应商在承包养护期间，未征得甲方书面同意，擅自将本合同的养护项目部分或全部转包或分包给他人的，将绿地养护管理转包他人。（项目负责人未经采购人许可擅自变更的可视为转包行为）。</w:t>
      </w:r>
      <w:r>
        <w:rPr>
          <w:rFonts w:hint="eastAsia" w:ascii="宋体" w:hAnsi="宋体" w:cs="宋体"/>
          <w:bCs/>
          <w:color w:val="000000"/>
          <w:szCs w:val="21"/>
          <w:highlight w:val="none"/>
        </w:rPr>
      </w:r>
      <w:r/>
    </w:p>
    <w:p>
      <w:pPr>
        <w:pStyle w:val="1195"/>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1195"/>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1195"/>
        <w:jc w:val="center"/>
        <w:rPr>
          <w:rFonts w:hint="eastAsia" w:ascii="宋体" w:hAnsi="宋体" w:cs="宋体"/>
          <w:bCs/>
          <w:color w:val="000000"/>
          <w:szCs w:val="21"/>
          <w:highlight w:val="none"/>
        </w:rPr>
        <w:sectPr>
          <w:footnotePr/>
          <w:endnotePr/>
          <w:type w:val="nextPage"/>
          <w:pgSz w:w="11907" w:h="16840" w:orient="portrait"/>
          <w:pgMar w:top="1134" w:right="1134" w:bottom="1134" w:left="1560" w:header="851" w:footer="851" w:gutter="0"/>
          <w:cols w:num="1" w:sep="0" w:space="1701" w:equalWidth="1"/>
          <w:docGrid w:linePitch="360"/>
        </w:sectPr>
      </w:pPr>
      <w:r>
        <w:rPr>
          <w:rFonts w:hint="eastAsia" w:ascii="宋体" w:hAnsi="宋体" w:cs="宋体"/>
          <w:bCs/>
          <w:color w:val="000000"/>
          <w:szCs w:val="21"/>
          <w:highlight w:val="none"/>
        </w:rPr>
      </w:r>
      <w:r/>
    </w:p>
    <w:p>
      <w:pPr>
        <w:pStyle w:val="1195"/>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1195"/>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绿化日常养护考</w:t>
      </w:r>
      <w:r>
        <w:rPr>
          <w:rFonts w:hint="eastAsia" w:ascii="宋体" w:hAnsi="宋体" w:cs="宋体"/>
          <w:bCs/>
          <w:color w:val="000000"/>
          <w:szCs w:val="21"/>
          <w:highlight w:val="none"/>
          <w:lang w:val="en-US" w:eastAsia="zh-CN"/>
        </w:rPr>
        <w:t xml:space="preserve">核</w:t>
      </w:r>
      <w:r>
        <w:rPr>
          <w:rFonts w:hint="eastAsia" w:ascii="宋体" w:hAnsi="宋体" w:cs="宋体"/>
          <w:bCs/>
          <w:color w:val="000000"/>
          <w:szCs w:val="21"/>
          <w:highlight w:val="none"/>
        </w:rPr>
        <w:t xml:space="preserve">表</w:t>
      </w:r>
      <w:r>
        <w:rPr>
          <w:rFonts w:hint="eastAsia" w:ascii="宋体" w:hAnsi="宋体" w:cs="宋体"/>
          <w:bCs/>
          <w:color w:val="000000"/>
          <w:szCs w:val="21"/>
          <w:highlight w:val="none"/>
        </w:rPr>
      </w:r>
      <w:r/>
    </w:p>
    <w:tbl>
      <w:tblPr>
        <w:tblW w:w="10048"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22"/>
        <w:gridCol w:w="909"/>
        <w:gridCol w:w="7253"/>
        <w:gridCol w:w="964"/>
      </w:tblGrid>
      <w:tr>
        <w:trPr>
          <w:trHeight w:val="255"/>
        </w:trPr>
        <w:tc>
          <w:tcPr>
            <w:tcW w:w="922"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考核  项目</w:t>
            </w:r>
            <w:r>
              <w:rPr>
                <w:rFonts w:hint="eastAsia" w:ascii="宋体" w:hAnsi="宋体" w:cs="宋体"/>
                <w:color w:val="000000"/>
                <w:sz w:val="18"/>
                <w:szCs w:val="18"/>
                <w:highlight w:val="none"/>
              </w:rPr>
            </w:r>
            <w:r/>
          </w:p>
        </w:tc>
        <w:tc>
          <w:tcPr>
            <w:tcW w:w="909"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扣款  限额</w:t>
            </w:r>
            <w:r>
              <w:rPr>
                <w:rFonts w:hint="eastAsia" w:ascii="宋体" w:hAnsi="宋体" w:cs="宋体"/>
                <w:color w:val="000000"/>
                <w:sz w:val="18"/>
                <w:szCs w:val="18"/>
                <w:highlight w:val="none"/>
              </w:rPr>
            </w:r>
            <w:r/>
          </w:p>
        </w:tc>
        <w:tc>
          <w:tcPr>
            <w:tcW w:w="7253" w:type="dxa"/>
            <w:vAlign w:val="center"/>
            <w:vMerge w:val="restart"/>
            <w:textDirection w:val="lrTb"/>
            <w:noWrap w:val="false"/>
          </w:tcPr>
          <w:p>
            <w:pPr>
              <w:pStyle w:val="1147"/>
              <w:jc w:val="center"/>
              <w:widowControl/>
              <w:rPr>
                <w:rFonts w:hint="eastAsia" w:ascii="宋体" w:hAnsi="宋体" w:cs="宋体"/>
                <w:bCs/>
                <w:color w:val="000000"/>
                <w:sz w:val="18"/>
                <w:szCs w:val="18"/>
                <w:highlight w:val="none"/>
              </w:rPr>
            </w:pPr>
            <w:r>
              <w:rPr>
                <w:rFonts w:hint="eastAsia" w:ascii="宋体" w:hAnsi="宋体" w:cs="宋体"/>
                <w:bCs/>
                <w:color w:val="000000"/>
                <w:sz w:val="18"/>
                <w:szCs w:val="18"/>
                <w:highlight w:val="none"/>
              </w:rPr>
              <w:t xml:space="preserve">考核细则</w:t>
            </w:r>
            <w:r>
              <w:rPr>
                <w:rFonts w:hint="eastAsia" w:ascii="宋体" w:hAnsi="宋体" w:cs="宋体"/>
                <w:bCs/>
                <w:color w:val="000000"/>
                <w:sz w:val="18"/>
                <w:szCs w:val="18"/>
                <w:highlight w:val="none"/>
              </w:rPr>
            </w:r>
            <w:r/>
          </w:p>
        </w:tc>
        <w:tc>
          <w:tcPr>
            <w:tcW w:w="964" w:type="dxa"/>
            <w:vAlign w:val="center"/>
            <w:vMerge w:val="restart"/>
            <w:textDirection w:val="lrTb"/>
            <w:noWrap w:val="false"/>
          </w:tcPr>
          <w:p>
            <w:pPr>
              <w:pStyle w:val="1147"/>
              <w:jc w:val="center"/>
              <w:widowControl/>
              <w:rPr>
                <w:rFonts w:hint="eastAsia" w:ascii="宋体" w:hAnsi="宋体" w:cs="宋体"/>
                <w:bCs/>
                <w:color w:val="000000"/>
                <w:sz w:val="18"/>
                <w:szCs w:val="18"/>
                <w:highlight w:val="none"/>
              </w:rPr>
            </w:pPr>
            <w:r>
              <w:rPr>
                <w:rFonts w:hint="eastAsia" w:ascii="宋体" w:hAnsi="宋体" w:cs="宋体"/>
                <w:bCs/>
                <w:color w:val="000000"/>
                <w:sz w:val="18"/>
                <w:szCs w:val="18"/>
                <w:highlight w:val="none"/>
              </w:rPr>
              <w:t xml:space="preserve">扣款原因及额度</w:t>
            </w:r>
            <w:r>
              <w:rPr>
                <w:rFonts w:hint="eastAsia" w:ascii="宋体" w:hAnsi="宋体" w:cs="宋体"/>
                <w:bCs/>
                <w:color w:val="000000"/>
                <w:sz w:val="18"/>
                <w:szCs w:val="18"/>
                <w:highlight w:val="none"/>
              </w:rPr>
            </w:r>
            <w:r/>
          </w:p>
        </w:tc>
      </w:tr>
      <w:tr>
        <w:trPr>
          <w:trHeight w:val="291"/>
        </w:trPr>
        <w:tc>
          <w:tcPr>
            <w:tcW w:w="922"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工作管理部分</w:t>
            </w:r>
            <w:r>
              <w:rPr>
                <w:rFonts w:hint="eastAsia" w:ascii="宋体" w:hAnsi="宋体" w:cs="宋体"/>
                <w:color w:val="000000"/>
                <w:sz w:val="18"/>
                <w:szCs w:val="18"/>
                <w:highlight w:val="none"/>
              </w:rPr>
            </w:r>
            <w:r/>
          </w:p>
        </w:tc>
        <w:tc>
          <w:tcPr>
            <w:tcW w:w="909"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（元）</w:t>
            </w:r>
            <w:r>
              <w:rPr>
                <w:rFonts w:hint="eastAsia" w:ascii="宋体" w:hAnsi="宋体" w:cs="宋体"/>
                <w:color w:val="000000"/>
                <w:sz w:val="18"/>
                <w:szCs w:val="18"/>
                <w:highlight w:val="none"/>
              </w:rPr>
            </w:r>
            <w:r/>
          </w:p>
        </w:tc>
        <w:tc>
          <w:tcPr>
            <w:tcW w:w="7253" w:type="dxa"/>
            <w:vAlign w:val="center"/>
            <w:vMerge w:val="continue"/>
            <w:textDirection w:val="lrTb"/>
            <w:noWrap w:val="false"/>
          </w:tcPr>
          <w:p>
            <w:pPr>
              <w:pStyle w:val="1147"/>
              <w:jc w:val="left"/>
              <w:widowControl/>
              <w:rPr>
                <w:rFonts w:hint="eastAsia" w:ascii="宋体" w:hAnsi="宋体" w:cs="宋体"/>
                <w:bCs/>
                <w:color w:val="000000"/>
                <w:sz w:val="18"/>
                <w:szCs w:val="18"/>
                <w:highlight w:val="none"/>
              </w:rPr>
            </w:pPr>
            <w:r>
              <w:rPr>
                <w:rFonts w:hint="eastAsia" w:ascii="宋体" w:hAnsi="宋体" w:cs="宋体"/>
                <w:bCs/>
                <w:color w:val="000000"/>
                <w:sz w:val="18"/>
                <w:szCs w:val="18"/>
                <w:highlight w:val="none"/>
              </w:rPr>
            </w:r>
            <w:r/>
          </w:p>
        </w:tc>
        <w:tc>
          <w:tcPr>
            <w:tcW w:w="964" w:type="dxa"/>
            <w:vAlign w:val="center"/>
            <w:vMerge w:val="continue"/>
            <w:textDirection w:val="lrTb"/>
            <w:noWrap w:val="false"/>
          </w:tcPr>
          <w:p>
            <w:pPr>
              <w:pStyle w:val="1147"/>
              <w:jc w:val="left"/>
              <w:widowControl/>
              <w:rPr>
                <w:rFonts w:hint="eastAsia" w:ascii="宋体" w:hAnsi="宋体" w:cs="宋体"/>
                <w:bCs/>
                <w:color w:val="000000"/>
                <w:sz w:val="18"/>
                <w:szCs w:val="18"/>
                <w:highlight w:val="none"/>
              </w:rPr>
            </w:pPr>
            <w:r>
              <w:rPr>
                <w:rFonts w:hint="eastAsia" w:ascii="宋体" w:hAnsi="宋体" w:cs="宋体"/>
                <w:bCs/>
                <w:color w:val="000000"/>
                <w:sz w:val="18"/>
                <w:szCs w:val="18"/>
                <w:highlight w:val="none"/>
              </w:rPr>
            </w:r>
            <w:r/>
          </w:p>
        </w:tc>
      </w:tr>
      <w:tr>
        <w:trPr>
          <w:trHeight w:val="308"/>
        </w:trPr>
        <w:tc>
          <w:tcPr>
            <w:tcW w:w="922" w:type="dxa"/>
            <w:vAlign w:val="center"/>
            <w:vMerge w:val="restart"/>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管理  人员</w:t>
            </w:r>
            <w:r>
              <w:rPr>
                <w:rFonts w:hint="eastAsia" w:ascii="宋体" w:hAnsi="宋体" w:cs="宋体"/>
                <w:color w:val="000000"/>
                <w:sz w:val="18"/>
                <w:szCs w:val="18"/>
                <w:highlight w:val="none"/>
              </w:rPr>
            </w:r>
            <w:r/>
          </w:p>
        </w:tc>
        <w:tc>
          <w:tcPr>
            <w:tcW w:w="909" w:type="dxa"/>
            <w:vAlign w:val="center"/>
            <w:vMerge w:val="restart"/>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不限</w:t>
            </w:r>
            <w:r>
              <w:rPr>
                <w:rFonts w:hint="eastAsia" w:ascii="宋体" w:hAnsi="宋体" w:cs="宋体"/>
                <w:color w:val="000000"/>
                <w:sz w:val="18"/>
                <w:szCs w:val="18"/>
                <w:highlight w:val="none"/>
              </w:rPr>
            </w:r>
            <w:r/>
          </w:p>
        </w:tc>
        <w:tc>
          <w:tcPr>
            <w:tcW w:w="7253" w:type="dxa"/>
            <w:vAlign w:val="center"/>
            <w:textDirection w:val="lrTb"/>
            <w:noWrap w:val="false"/>
          </w:tcPr>
          <w:p>
            <w:pPr>
              <w:pStyle w:val="1147"/>
              <w:jc w:val="left"/>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1.项目经理接到通知后未能及时到达现场的，未能履行请销假制度，扣500元/次。</w:t>
            </w:r>
            <w:r>
              <w:rPr>
                <w:rFonts w:hint="eastAsia" w:ascii="宋体" w:hAnsi="宋体" w:cs="宋体"/>
                <w:color w:val="000000"/>
                <w:sz w:val="18"/>
                <w:szCs w:val="18"/>
                <w:highlight w:val="none"/>
              </w:rPr>
            </w:r>
            <w:r/>
          </w:p>
        </w:tc>
        <w:tc>
          <w:tcPr>
            <w:tcW w:w="964" w:type="dxa"/>
            <w:vAlign w:val="center"/>
            <w:vMerge w:val="restart"/>
            <w:textDirection w:val="lrTb"/>
            <w:noWrap w:val="false"/>
          </w:tcPr>
          <w:p>
            <w:pPr>
              <w:pStyle w:val="1147"/>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hint="eastAsia" w:ascii="宋体" w:hAnsi="宋体" w:cs="宋体"/>
                <w:color w:val="000000"/>
                <w:sz w:val="18"/>
                <w:szCs w:val="18"/>
                <w:highlight w:val="none"/>
              </w:rPr>
            </w:r>
            <w:r/>
          </w:p>
        </w:tc>
      </w:tr>
      <w:tr>
        <w:trPr>
          <w:trHeight w:val="90"/>
        </w:trPr>
        <w:tc>
          <w:tcPr>
            <w:tcW w:w="922"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09"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7253" w:type="dxa"/>
            <w:vAlign w:val="center"/>
            <w:textDirection w:val="lrTb"/>
            <w:noWrap w:val="false"/>
          </w:tcPr>
          <w:p>
            <w:pPr>
              <w:pStyle w:val="1147"/>
              <w:jc w:val="left"/>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2.项目负责人未经常性开展现场督促、指挥工作，致使现场作业无序，管理混乱的，扣300~500元/次。</w:t>
            </w:r>
            <w:r>
              <w:rPr>
                <w:rFonts w:hint="eastAsia" w:ascii="宋体" w:hAnsi="宋体" w:cs="宋体"/>
                <w:color w:val="000000"/>
                <w:sz w:val="18"/>
                <w:szCs w:val="18"/>
                <w:highlight w:val="none"/>
              </w:rPr>
            </w:r>
            <w:r/>
          </w:p>
        </w:tc>
        <w:tc>
          <w:tcPr>
            <w:tcW w:w="964" w:type="dxa"/>
            <w:vAlign w:val="center"/>
            <w:vMerge w:val="continue"/>
            <w:textDirection w:val="lrTb"/>
            <w:noWrap w:val="false"/>
          </w:tcPr>
          <w:p>
            <w:pPr>
              <w:pStyle w:val="1147"/>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40"/>
        </w:trPr>
        <w:tc>
          <w:tcPr>
            <w:tcW w:w="922"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09"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7253" w:type="dxa"/>
            <w:vAlign w:val="center"/>
            <w:textDirection w:val="lrTb"/>
            <w:noWrap w:val="false"/>
          </w:tcPr>
          <w:p>
            <w:pPr>
              <w:pStyle w:val="1147"/>
              <w:jc w:val="left"/>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3.管理人员手机不通，联系不畅的，扣100元/次。</w:t>
            </w:r>
            <w:r>
              <w:rPr>
                <w:rFonts w:hint="eastAsia" w:ascii="宋体" w:hAnsi="宋体" w:cs="宋体"/>
                <w:color w:val="000000"/>
                <w:sz w:val="18"/>
                <w:szCs w:val="18"/>
                <w:highlight w:val="none"/>
              </w:rPr>
            </w:r>
            <w:r/>
          </w:p>
        </w:tc>
        <w:tc>
          <w:tcPr>
            <w:tcW w:w="964" w:type="dxa"/>
            <w:vAlign w:val="center"/>
            <w:vMerge w:val="continue"/>
            <w:textDirection w:val="lrTb"/>
            <w:noWrap w:val="false"/>
          </w:tcPr>
          <w:p>
            <w:pPr>
              <w:pStyle w:val="1147"/>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40"/>
        </w:trPr>
        <w:tc>
          <w:tcPr>
            <w:tcW w:w="922"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施工养护工人</w:t>
            </w:r>
            <w:r>
              <w:rPr>
                <w:rFonts w:hint="eastAsia" w:ascii="宋体" w:hAnsi="宋体" w:cs="宋体"/>
                <w:color w:val="000000"/>
                <w:sz w:val="18"/>
                <w:szCs w:val="18"/>
                <w:highlight w:val="none"/>
              </w:rPr>
            </w:r>
            <w:r/>
          </w:p>
        </w:tc>
        <w:tc>
          <w:tcPr>
            <w:tcW w:w="909"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不限</w:t>
            </w:r>
            <w:r>
              <w:rPr>
                <w:rFonts w:hint="eastAsia" w:ascii="宋体" w:hAnsi="宋体" w:cs="宋体"/>
                <w:color w:val="000000"/>
                <w:sz w:val="18"/>
                <w:szCs w:val="18"/>
                <w:highlight w:val="none"/>
              </w:rPr>
            </w:r>
            <w:r/>
          </w:p>
        </w:tc>
        <w:tc>
          <w:tcPr>
            <w:tcW w:w="7253" w:type="dxa"/>
            <w:vAlign w:val="center"/>
            <w:textDirection w:val="lrTb"/>
            <w:noWrap w:val="false"/>
          </w:tcPr>
          <w:p>
            <w:pPr>
              <w:pStyle w:val="1147"/>
              <w:numPr>
                <w:ilvl w:val="0"/>
                <w:numId w:val="3"/>
              </w:numPr>
              <w:jc w:val="left"/>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val="en-US" w:eastAsia="zh-CN"/>
              </w:rPr>
              <w:t xml:space="preserve">突击任务，</w:t>
            </w:r>
            <w:r>
              <w:rPr>
                <w:rFonts w:hint="eastAsia" w:ascii="宋体" w:hAnsi="宋体" w:cs="宋体"/>
                <w:color w:val="000000"/>
                <w:sz w:val="18"/>
                <w:szCs w:val="18"/>
                <w:highlight w:val="none"/>
              </w:rPr>
              <w:t xml:space="preserve">养护人员</w:t>
            </w:r>
            <w:r>
              <w:rPr>
                <w:rFonts w:hint="eastAsia" w:ascii="宋体" w:hAnsi="宋体" w:cs="宋体"/>
                <w:color w:val="000000"/>
                <w:sz w:val="18"/>
                <w:szCs w:val="18"/>
                <w:highlight w:val="none"/>
                <w:lang w:val="en-US" w:eastAsia="zh-CN"/>
              </w:rPr>
              <w:t xml:space="preserve">未能按要求配齐的，</w:t>
            </w:r>
            <w:r>
              <w:rPr>
                <w:rFonts w:hint="eastAsia" w:ascii="宋体" w:hAnsi="宋体" w:cs="宋体"/>
                <w:color w:val="000000"/>
                <w:sz w:val="18"/>
                <w:szCs w:val="18"/>
                <w:highlight w:val="none"/>
              </w:rPr>
              <w:t xml:space="preserve">少于额定人数的每少1人，扣款</w:t>
            </w:r>
            <w:r>
              <w:rPr>
                <w:rFonts w:hint="eastAsia" w:ascii="宋体" w:hAnsi="宋体" w:cs="宋体"/>
                <w:color w:val="000000"/>
                <w:sz w:val="18"/>
                <w:szCs w:val="18"/>
                <w:highlight w:val="none"/>
                <w:lang w:val="en-US" w:eastAsia="zh-CN"/>
              </w:rPr>
              <w:t xml:space="preserve">2</w:t>
            </w:r>
            <w:r>
              <w:rPr>
                <w:rFonts w:hint="eastAsia" w:ascii="宋体" w:hAnsi="宋体" w:cs="宋体"/>
                <w:color w:val="000000"/>
                <w:sz w:val="18"/>
                <w:szCs w:val="18"/>
                <w:highlight w:val="none"/>
              </w:rPr>
              <w:t xml:space="preserve">00元</w:t>
            </w:r>
            <w:r>
              <w:rPr>
                <w:rFonts w:hint="eastAsia" w:ascii="宋体" w:hAnsi="宋体" w:cs="宋体"/>
                <w:color w:val="000000"/>
                <w:sz w:val="18"/>
                <w:szCs w:val="18"/>
                <w:highlight w:val="none"/>
                <w:lang w:val="en-US" w:eastAsia="zh-CN"/>
              </w:rPr>
              <w:t xml:space="preserve">/人</w:t>
            </w:r>
            <w:r>
              <w:rPr>
                <w:rFonts w:hint="eastAsia" w:ascii="宋体" w:hAnsi="宋体" w:cs="宋体"/>
                <w:color w:val="000000"/>
                <w:sz w:val="18"/>
                <w:szCs w:val="18"/>
                <w:highlight w:val="none"/>
              </w:rPr>
              <w:t xml:space="preserve">。</w:t>
            </w:r>
            <w:r>
              <w:rPr>
                <w:rFonts w:hint="eastAsia" w:ascii="宋体" w:hAnsi="宋体" w:cs="宋体"/>
                <w:color w:val="000000"/>
                <w:sz w:val="18"/>
                <w:szCs w:val="18"/>
                <w:highlight w:val="none"/>
              </w:rPr>
            </w:r>
            <w:r/>
          </w:p>
        </w:tc>
        <w:tc>
          <w:tcPr>
            <w:tcW w:w="964" w:type="dxa"/>
            <w:vAlign w:val="center"/>
            <w:textDirection w:val="lrTb"/>
            <w:noWrap w:val="false"/>
          </w:tcPr>
          <w:p>
            <w:pPr>
              <w:pStyle w:val="1147"/>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hint="eastAsia" w:ascii="宋体" w:hAnsi="宋体" w:cs="宋体"/>
                <w:color w:val="000000"/>
                <w:sz w:val="18"/>
                <w:szCs w:val="18"/>
                <w:highlight w:val="none"/>
              </w:rPr>
            </w:r>
            <w:r/>
          </w:p>
        </w:tc>
      </w:tr>
      <w:tr>
        <w:trPr>
          <w:trHeight w:val="340"/>
        </w:trPr>
        <w:tc>
          <w:tcPr>
            <w:tcW w:w="922" w:type="dxa"/>
            <w:vAlign w:val="center"/>
            <w:vMerge w:val="restart"/>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日常    巡查</w:t>
            </w:r>
            <w:r>
              <w:rPr>
                <w:rFonts w:hint="eastAsia" w:ascii="宋体" w:hAnsi="宋体" w:cs="宋体"/>
                <w:color w:val="000000"/>
                <w:sz w:val="18"/>
                <w:szCs w:val="18"/>
                <w:highlight w:val="none"/>
              </w:rPr>
            </w:r>
            <w:r/>
          </w:p>
        </w:tc>
        <w:tc>
          <w:tcPr>
            <w:tcW w:w="909" w:type="dxa"/>
            <w:vAlign w:val="center"/>
            <w:vMerge w:val="restart"/>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不限</w:t>
            </w:r>
            <w:r>
              <w:rPr>
                <w:rFonts w:hint="eastAsia" w:ascii="宋体" w:hAnsi="宋体" w:cs="宋体"/>
                <w:color w:val="000000"/>
                <w:sz w:val="18"/>
                <w:szCs w:val="18"/>
                <w:highlight w:val="none"/>
              </w:rPr>
            </w:r>
            <w:r/>
          </w:p>
        </w:tc>
        <w:tc>
          <w:tcPr>
            <w:tcW w:w="7253" w:type="dxa"/>
            <w:vAlign w:val="center"/>
            <w:textDirection w:val="lrTb"/>
            <w:noWrap w:val="false"/>
          </w:tcPr>
          <w:p>
            <w:pPr>
              <w:pStyle w:val="1147"/>
              <w:jc w:val="left"/>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1.因养护不到位或人为破坏未恢复补种，绿地内乔灌木缺株、死株罚款200元/株。</w:t>
            </w:r>
            <w:r>
              <w:rPr>
                <w:rFonts w:hint="eastAsia" w:ascii="宋体" w:hAnsi="宋体" w:cs="宋体"/>
                <w:color w:val="000000"/>
                <w:sz w:val="18"/>
                <w:szCs w:val="18"/>
                <w:highlight w:val="none"/>
              </w:rPr>
            </w:r>
            <w:r/>
          </w:p>
        </w:tc>
        <w:tc>
          <w:tcPr>
            <w:tcW w:w="964" w:type="dxa"/>
            <w:vAlign w:val="center"/>
            <w:vMerge w:val="restart"/>
            <w:textDirection w:val="lrTb"/>
            <w:noWrap w:val="false"/>
          </w:tcPr>
          <w:p>
            <w:pPr>
              <w:pStyle w:val="1147"/>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hint="eastAsia" w:ascii="宋体" w:hAnsi="宋体" w:cs="宋体"/>
                <w:color w:val="000000"/>
                <w:sz w:val="18"/>
                <w:szCs w:val="18"/>
                <w:highlight w:val="none"/>
              </w:rPr>
            </w:r>
            <w:r/>
          </w:p>
        </w:tc>
      </w:tr>
      <w:tr>
        <w:trPr>
          <w:trHeight w:val="340"/>
        </w:trPr>
        <w:tc>
          <w:tcPr>
            <w:tcW w:w="922"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09"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7253" w:type="dxa"/>
            <w:vAlign w:val="center"/>
            <w:textDirection w:val="lrTb"/>
            <w:noWrap w:val="false"/>
          </w:tcPr>
          <w:p>
            <w:pPr>
              <w:pStyle w:val="1147"/>
              <w:jc w:val="left"/>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2.因养护不到位或人为破坏未处理，行道树枯枝罚款50元/处，色块、地被死株罚款50元/平方，绿地内枯枝罚款20元/处或20元/平方。</w:t>
            </w:r>
            <w:r>
              <w:rPr>
                <w:rFonts w:hint="eastAsia" w:ascii="宋体" w:hAnsi="宋体" w:cs="宋体"/>
                <w:color w:val="000000"/>
                <w:sz w:val="18"/>
                <w:szCs w:val="18"/>
                <w:highlight w:val="none"/>
              </w:rPr>
            </w:r>
            <w:r/>
          </w:p>
        </w:tc>
        <w:tc>
          <w:tcPr>
            <w:tcW w:w="964" w:type="dxa"/>
            <w:vAlign w:val="center"/>
            <w:vMerge w:val="continue"/>
            <w:textDirection w:val="lrTb"/>
            <w:noWrap w:val="false"/>
          </w:tcPr>
          <w:p>
            <w:pPr>
              <w:pStyle w:val="1147"/>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54"/>
        </w:trPr>
        <w:tc>
          <w:tcPr>
            <w:tcW w:w="922"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09"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7253" w:type="dxa"/>
            <w:vAlign w:val="center"/>
            <w:textDirection w:val="lrTb"/>
            <w:noWrap w:val="false"/>
          </w:tcPr>
          <w:p>
            <w:pPr>
              <w:pStyle w:val="1147"/>
              <w:jc w:val="left"/>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3.明显高于色块、草坪、地被的杂草或大型缠绕性杂草罚款20元/处或20元/平方。</w:t>
            </w:r>
            <w:r>
              <w:rPr>
                <w:rFonts w:hint="eastAsia" w:ascii="宋体" w:hAnsi="宋体" w:cs="宋体"/>
                <w:color w:val="000000"/>
                <w:sz w:val="18"/>
                <w:szCs w:val="18"/>
                <w:highlight w:val="none"/>
              </w:rPr>
            </w:r>
            <w:r/>
          </w:p>
        </w:tc>
        <w:tc>
          <w:tcPr>
            <w:tcW w:w="964" w:type="dxa"/>
            <w:vAlign w:val="center"/>
            <w:vMerge w:val="continue"/>
            <w:textDirection w:val="lrTb"/>
            <w:noWrap w:val="false"/>
          </w:tcPr>
          <w:p>
            <w:pPr>
              <w:pStyle w:val="1147"/>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40"/>
        </w:trPr>
        <w:tc>
          <w:tcPr>
            <w:tcW w:w="922"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09"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7253" w:type="dxa"/>
            <w:vAlign w:val="center"/>
            <w:textDirection w:val="lrTb"/>
            <w:noWrap w:val="false"/>
          </w:tcPr>
          <w:p>
            <w:pPr>
              <w:pStyle w:val="1147"/>
              <w:jc w:val="left"/>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4.养护不到位造成的空秃、人为破坏造成的空秃未恢复罚款50元/处或50元/平方。</w:t>
            </w:r>
            <w:r>
              <w:rPr>
                <w:rFonts w:hint="eastAsia" w:ascii="宋体" w:hAnsi="宋体" w:cs="宋体"/>
                <w:color w:val="000000"/>
                <w:sz w:val="18"/>
                <w:szCs w:val="18"/>
                <w:highlight w:val="none"/>
              </w:rPr>
            </w:r>
            <w:r/>
          </w:p>
        </w:tc>
        <w:tc>
          <w:tcPr>
            <w:tcW w:w="964" w:type="dxa"/>
            <w:vAlign w:val="center"/>
            <w:vMerge w:val="continue"/>
            <w:textDirection w:val="lrTb"/>
            <w:noWrap w:val="false"/>
          </w:tcPr>
          <w:p>
            <w:pPr>
              <w:pStyle w:val="1147"/>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40"/>
        </w:trPr>
        <w:tc>
          <w:tcPr>
            <w:tcW w:w="922"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09"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7253" w:type="dxa"/>
            <w:vAlign w:val="center"/>
            <w:textDirection w:val="lrTb"/>
            <w:noWrap w:val="false"/>
          </w:tcPr>
          <w:p>
            <w:pPr>
              <w:pStyle w:val="1147"/>
              <w:jc w:val="left"/>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5.成片林地雨后积水未及时排出的，造成林地受淹。罚款1000/亩。养护不到位造成成片林地着火</w:t>
            </w:r>
            <w:r>
              <w:rPr>
                <w:rFonts w:ascii="宋体" w:hAnsi="宋体" w:cs="宋体"/>
                <w:color w:val="000000"/>
                <w:sz w:val="18"/>
                <w:szCs w:val="18"/>
                <w:highlight w:val="none"/>
              </w:rPr>
              <w:t xml:space="preserve">。</w:t>
            </w:r>
            <w:r>
              <w:rPr>
                <w:rFonts w:hint="eastAsia" w:ascii="宋体" w:hAnsi="宋体" w:cs="宋体"/>
                <w:color w:val="000000"/>
                <w:sz w:val="18"/>
                <w:szCs w:val="18"/>
                <w:highlight w:val="none"/>
              </w:rPr>
              <w:t xml:space="preserve">罚款50元/平方。</w:t>
            </w:r>
            <w:r>
              <w:rPr>
                <w:rFonts w:hint="eastAsia" w:ascii="宋体" w:hAnsi="宋体" w:cs="宋体"/>
                <w:color w:val="000000"/>
                <w:sz w:val="18"/>
                <w:szCs w:val="18"/>
                <w:highlight w:val="none"/>
              </w:rPr>
            </w:r>
            <w:r/>
          </w:p>
        </w:tc>
        <w:tc>
          <w:tcPr>
            <w:tcW w:w="964" w:type="dxa"/>
            <w:vAlign w:val="center"/>
            <w:vMerge w:val="continue"/>
            <w:textDirection w:val="lrTb"/>
            <w:noWrap w:val="false"/>
          </w:tcPr>
          <w:p>
            <w:pPr>
              <w:pStyle w:val="1147"/>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40"/>
        </w:trPr>
        <w:tc>
          <w:tcPr>
            <w:tcW w:w="922"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09"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7253" w:type="dxa"/>
            <w:vAlign w:val="center"/>
            <w:textDirection w:val="lrTb"/>
            <w:noWrap w:val="false"/>
          </w:tcPr>
          <w:p>
            <w:pPr>
              <w:pStyle w:val="1147"/>
              <w:jc w:val="left"/>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6.养护不到位造附属绿地存在着火点及未及时处理的</w:t>
            </w:r>
            <w:r>
              <w:rPr>
                <w:rFonts w:ascii="宋体" w:hAnsi="宋体" w:cs="宋体"/>
                <w:color w:val="000000"/>
                <w:sz w:val="18"/>
                <w:szCs w:val="18"/>
                <w:highlight w:val="none"/>
              </w:rPr>
              <w:t xml:space="preserve">。</w:t>
            </w:r>
            <w:r>
              <w:rPr>
                <w:rFonts w:hint="eastAsia" w:ascii="宋体" w:hAnsi="宋体" w:cs="宋体"/>
                <w:color w:val="000000"/>
                <w:sz w:val="18"/>
                <w:szCs w:val="18"/>
                <w:highlight w:val="none"/>
              </w:rPr>
              <w:t xml:space="preserve">罚款20元/处或20元/平方。</w:t>
            </w:r>
            <w:r>
              <w:rPr>
                <w:rFonts w:ascii="宋体" w:hAnsi="宋体" w:cs="宋体"/>
                <w:color w:val="000000"/>
                <w:sz w:val="18"/>
                <w:szCs w:val="18"/>
                <w:highlight w:val="none"/>
              </w:rPr>
              <w:t xml:space="preserve">农作物</w:t>
            </w:r>
            <w:r>
              <w:rPr>
                <w:rFonts w:hint="eastAsia" w:ascii="宋体" w:hAnsi="宋体" w:cs="宋体"/>
                <w:color w:val="000000"/>
                <w:sz w:val="18"/>
                <w:szCs w:val="18"/>
                <w:highlight w:val="none"/>
                <w:lang w:val="en-US" w:eastAsia="zh-CN"/>
              </w:rPr>
              <w:t xml:space="preserve">未及时清理</w:t>
            </w:r>
            <w:r>
              <w:rPr>
                <w:rFonts w:ascii="宋体" w:hAnsi="宋体" w:cs="宋体"/>
                <w:color w:val="000000"/>
                <w:sz w:val="18"/>
                <w:szCs w:val="18"/>
                <w:highlight w:val="none"/>
              </w:rPr>
              <w:t xml:space="preserve">。</w:t>
            </w:r>
            <w:r>
              <w:rPr>
                <w:rFonts w:hint="eastAsia" w:ascii="宋体" w:hAnsi="宋体" w:cs="宋体"/>
                <w:color w:val="000000"/>
                <w:sz w:val="18"/>
                <w:szCs w:val="18"/>
                <w:highlight w:val="none"/>
              </w:rPr>
              <w:t xml:space="preserve">罚款20元/处或20元/平方。</w:t>
            </w:r>
            <w:r>
              <w:rPr>
                <w:rFonts w:hint="eastAsia" w:ascii="宋体" w:hAnsi="宋体" w:cs="宋体"/>
                <w:color w:val="000000"/>
                <w:sz w:val="18"/>
                <w:szCs w:val="18"/>
                <w:highlight w:val="none"/>
              </w:rPr>
            </w:r>
            <w:r/>
          </w:p>
        </w:tc>
        <w:tc>
          <w:tcPr>
            <w:tcW w:w="964" w:type="dxa"/>
            <w:vAlign w:val="center"/>
            <w:vMerge w:val="continue"/>
            <w:textDirection w:val="lrTb"/>
            <w:noWrap w:val="false"/>
          </w:tcPr>
          <w:p>
            <w:pPr>
              <w:pStyle w:val="1147"/>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40"/>
        </w:trPr>
        <w:tc>
          <w:tcPr>
            <w:tcW w:w="922"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09"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7253" w:type="dxa"/>
            <w:vAlign w:val="center"/>
            <w:textDirection w:val="lrTb"/>
            <w:noWrap w:val="false"/>
          </w:tcPr>
          <w:p>
            <w:pPr>
              <w:pStyle w:val="1147"/>
              <w:jc w:val="left"/>
              <w:spacing w:line="22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7.政府办公大楼未按采购人要求及时更换绿植，罚款500元/次。</w:t>
            </w:r>
            <w:r>
              <w:rPr>
                <w:rFonts w:ascii="宋体" w:hAnsi="宋体" w:cs="宋体"/>
                <w:color w:val="000000"/>
                <w:sz w:val="18"/>
                <w:szCs w:val="18"/>
                <w:highlight w:val="none"/>
              </w:rPr>
            </w:r>
            <w:r/>
          </w:p>
        </w:tc>
        <w:tc>
          <w:tcPr>
            <w:tcW w:w="964" w:type="dxa"/>
            <w:vAlign w:val="center"/>
            <w:vMerge w:val="continue"/>
            <w:textDirection w:val="lrTb"/>
            <w:noWrap w:val="false"/>
          </w:tcPr>
          <w:p>
            <w:pPr>
              <w:pStyle w:val="1147"/>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40"/>
        </w:trPr>
        <w:tc>
          <w:tcPr>
            <w:tcW w:w="922"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09"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7253" w:type="dxa"/>
            <w:vAlign w:val="center"/>
            <w:textDirection w:val="lrTb"/>
            <w:noWrap w:val="false"/>
          </w:tcPr>
          <w:p>
            <w:pPr>
              <w:pStyle w:val="1147"/>
              <w:jc w:val="left"/>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8.经发现问题需当天完成整改，超过24小时无法及时整改的，扣款100元/次。在整改期限内未完成整改的，每延迟一天扣款100元/天。</w:t>
            </w:r>
            <w:r>
              <w:rPr>
                <w:rFonts w:hint="eastAsia" w:ascii="宋体" w:hAnsi="宋体" w:cs="宋体"/>
                <w:color w:val="000000"/>
                <w:sz w:val="18"/>
                <w:szCs w:val="18"/>
                <w:highlight w:val="none"/>
              </w:rPr>
            </w:r>
            <w:r/>
          </w:p>
        </w:tc>
        <w:tc>
          <w:tcPr>
            <w:tcW w:w="964" w:type="dxa"/>
            <w:vAlign w:val="center"/>
            <w:vMerge w:val="continue"/>
            <w:textDirection w:val="lrTb"/>
            <w:noWrap w:val="false"/>
          </w:tcPr>
          <w:p>
            <w:pPr>
              <w:pStyle w:val="1147"/>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454"/>
        </w:trPr>
        <w:tc>
          <w:tcPr>
            <w:tcW w:w="922"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会议    纪律</w:t>
            </w:r>
            <w:r>
              <w:rPr>
                <w:rFonts w:hint="eastAsia" w:ascii="宋体" w:hAnsi="宋体" w:cs="宋体"/>
                <w:color w:val="000000"/>
                <w:sz w:val="18"/>
                <w:szCs w:val="18"/>
                <w:highlight w:val="none"/>
              </w:rPr>
            </w:r>
            <w:r/>
          </w:p>
        </w:tc>
        <w:tc>
          <w:tcPr>
            <w:tcW w:w="909"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不限</w:t>
            </w:r>
            <w:r>
              <w:rPr>
                <w:rFonts w:hint="eastAsia" w:ascii="宋体" w:hAnsi="宋体" w:cs="宋体"/>
                <w:color w:val="000000"/>
                <w:sz w:val="18"/>
                <w:szCs w:val="18"/>
                <w:highlight w:val="none"/>
              </w:rPr>
            </w:r>
            <w:r/>
          </w:p>
        </w:tc>
        <w:tc>
          <w:tcPr>
            <w:tcW w:w="7253" w:type="dxa"/>
            <w:vAlign w:val="center"/>
            <w:textDirection w:val="lrTb"/>
            <w:noWrap w:val="false"/>
          </w:tcPr>
          <w:p>
            <w:pPr>
              <w:pStyle w:val="1147"/>
              <w:jc w:val="left"/>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1.非养护负责人参会的，扣300元（书面请假并指定专人代理除外）；迟到15分钟以内的，扣300元；15~30分钟的，扣500元；30分钟以上或缺席的，1000元/次。</w:t>
            </w:r>
            <w:r>
              <w:rPr>
                <w:rFonts w:hint="eastAsia" w:ascii="宋体" w:hAnsi="宋体" w:cs="宋体"/>
                <w:color w:val="000000"/>
                <w:sz w:val="18"/>
                <w:szCs w:val="18"/>
                <w:highlight w:val="none"/>
              </w:rPr>
            </w:r>
            <w:r/>
          </w:p>
        </w:tc>
        <w:tc>
          <w:tcPr>
            <w:tcW w:w="964" w:type="dxa"/>
            <w:vAlign w:val="center"/>
            <w:textDirection w:val="lrTb"/>
            <w:noWrap w:val="false"/>
          </w:tcPr>
          <w:p>
            <w:pPr>
              <w:pStyle w:val="1147"/>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hint="eastAsia" w:ascii="宋体" w:hAnsi="宋体" w:cs="宋体"/>
                <w:color w:val="000000"/>
                <w:sz w:val="18"/>
                <w:szCs w:val="18"/>
                <w:highlight w:val="none"/>
              </w:rPr>
            </w:r>
            <w:r/>
          </w:p>
        </w:tc>
      </w:tr>
      <w:tr>
        <w:trPr>
          <w:trHeight w:val="340" w:hRule="exact"/>
        </w:trPr>
        <w:tc>
          <w:tcPr>
            <w:tcW w:w="922" w:type="dxa"/>
            <w:vAlign w:val="center"/>
            <w:vMerge w:val="restart"/>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安全    文明</w:t>
            </w:r>
            <w:r>
              <w:rPr>
                <w:rFonts w:hint="eastAsia" w:ascii="宋体" w:hAnsi="宋体" w:cs="宋体"/>
                <w:color w:val="000000"/>
                <w:sz w:val="18"/>
                <w:szCs w:val="18"/>
                <w:highlight w:val="none"/>
              </w:rPr>
            </w:r>
            <w:r/>
          </w:p>
        </w:tc>
        <w:tc>
          <w:tcPr>
            <w:tcW w:w="909"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不限</w:t>
            </w:r>
            <w:r>
              <w:rPr>
                <w:rFonts w:hint="eastAsia" w:ascii="宋体" w:hAnsi="宋体" w:cs="宋体"/>
                <w:color w:val="000000"/>
                <w:sz w:val="18"/>
                <w:szCs w:val="18"/>
                <w:highlight w:val="none"/>
              </w:rPr>
            </w:r>
            <w:r/>
          </w:p>
        </w:tc>
        <w:tc>
          <w:tcPr>
            <w:tcW w:w="7253" w:type="dxa"/>
            <w:vAlign w:val="center"/>
            <w:textDirection w:val="lrTb"/>
            <w:noWrap w:val="false"/>
          </w:tcPr>
          <w:p>
            <w:pPr>
              <w:pStyle w:val="1147"/>
              <w:jc w:val="left"/>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1.工人乱堆放作业工具、交通工具，影响交通安全的，一次扣100元。</w:t>
            </w:r>
            <w:r>
              <w:rPr>
                <w:rFonts w:hint="eastAsia" w:ascii="宋体" w:hAnsi="宋体" w:cs="宋体"/>
                <w:color w:val="000000"/>
                <w:sz w:val="18"/>
                <w:szCs w:val="18"/>
                <w:highlight w:val="none"/>
              </w:rPr>
            </w:r>
            <w:r/>
          </w:p>
        </w:tc>
        <w:tc>
          <w:tcPr>
            <w:tcW w:w="964" w:type="dxa"/>
            <w:vAlign w:val="center"/>
            <w:vMerge w:val="restart"/>
            <w:textDirection w:val="lrTb"/>
            <w:noWrap w:val="false"/>
          </w:tcPr>
          <w:p>
            <w:pPr>
              <w:pStyle w:val="1147"/>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p>
            <w:pPr>
              <w:pStyle w:val="1147"/>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hint="eastAsia" w:ascii="宋体" w:hAnsi="宋体" w:cs="宋体"/>
                <w:color w:val="000000"/>
                <w:sz w:val="18"/>
                <w:szCs w:val="18"/>
                <w:highlight w:val="none"/>
              </w:rPr>
            </w:r>
            <w:r/>
          </w:p>
        </w:tc>
      </w:tr>
      <w:tr>
        <w:trPr>
          <w:trHeight w:val="526" w:hRule="exact"/>
        </w:trPr>
        <w:tc>
          <w:tcPr>
            <w:tcW w:w="922"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09"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不限</w:t>
            </w:r>
            <w:r>
              <w:rPr>
                <w:rFonts w:hint="eastAsia" w:ascii="宋体" w:hAnsi="宋体" w:cs="宋体"/>
                <w:color w:val="000000"/>
                <w:sz w:val="18"/>
                <w:szCs w:val="18"/>
                <w:highlight w:val="none"/>
              </w:rPr>
            </w:r>
            <w:r/>
          </w:p>
        </w:tc>
        <w:tc>
          <w:tcPr>
            <w:tcW w:w="7253" w:type="dxa"/>
            <w:vAlign w:val="center"/>
            <w:textDirection w:val="lrTb"/>
            <w:noWrap w:val="false"/>
          </w:tcPr>
          <w:p>
            <w:pPr>
              <w:pStyle w:val="1147"/>
              <w:jc w:val="left"/>
              <w:spacing w:line="22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2.三轮车违规载人，发现一次扣1000元。</w:t>
            </w:r>
            <w:r>
              <w:rPr>
                <w:rFonts w:hint="eastAsia" w:ascii="宋体" w:hAnsi="宋体" w:cs="宋体"/>
                <w:color w:val="000000"/>
                <w:sz w:val="18"/>
                <w:szCs w:val="18"/>
                <w:highlight w:val="none"/>
                <w:lang w:val="en-US" w:eastAsia="zh-CN"/>
              </w:rPr>
              <w:t xml:space="preserve">道路养护为设置安全警示标志的</w:t>
            </w:r>
            <w:r>
              <w:rPr>
                <w:rFonts w:hint="eastAsia" w:ascii="宋体" w:hAnsi="宋体" w:cs="宋体"/>
                <w:color w:val="000000"/>
                <w:sz w:val="18"/>
                <w:szCs w:val="18"/>
                <w:highlight w:val="none"/>
              </w:rPr>
              <w:t xml:space="preserve">，发现一次扣50</w:t>
            </w:r>
            <w:r>
              <w:rPr>
                <w:rFonts w:hint="eastAsia" w:ascii="宋体" w:hAnsi="宋体" w:cs="宋体"/>
                <w:color w:val="000000"/>
                <w:sz w:val="18"/>
                <w:szCs w:val="18"/>
                <w:highlight w:val="none"/>
                <w:lang w:val="en-US" w:eastAsia="zh-CN"/>
              </w:rPr>
              <w:t xml:space="preserve">0</w:t>
            </w:r>
            <w:r>
              <w:rPr>
                <w:rFonts w:hint="eastAsia" w:ascii="宋体" w:hAnsi="宋体" w:cs="宋体"/>
                <w:color w:val="000000"/>
                <w:sz w:val="18"/>
                <w:szCs w:val="18"/>
                <w:highlight w:val="none"/>
              </w:rPr>
              <w:t xml:space="preserve">元</w:t>
            </w:r>
            <w:r>
              <w:rPr>
                <w:rFonts w:hint="eastAsia" w:ascii="宋体" w:hAnsi="宋体" w:cs="宋体"/>
                <w:color w:val="000000"/>
                <w:sz w:val="18"/>
                <w:szCs w:val="18"/>
                <w:highlight w:val="none"/>
                <w:lang w:eastAsia="zh-CN"/>
              </w:rPr>
              <w:t xml:space="preserve">。</w:t>
            </w:r>
            <w:r>
              <w:rPr>
                <w:rFonts w:ascii="宋体" w:hAnsi="宋体" w:cs="宋体"/>
                <w:color w:val="000000"/>
                <w:sz w:val="18"/>
                <w:szCs w:val="18"/>
                <w:highlight w:val="none"/>
              </w:rPr>
            </w:r>
            <w:r/>
          </w:p>
        </w:tc>
        <w:tc>
          <w:tcPr>
            <w:tcW w:w="964" w:type="dxa"/>
            <w:vAlign w:val="center"/>
            <w:vMerge w:val="continue"/>
            <w:textDirection w:val="lrTb"/>
            <w:noWrap w:val="false"/>
          </w:tcPr>
          <w:p>
            <w:pPr>
              <w:pStyle w:val="1147"/>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460" w:hRule="exact"/>
        </w:trPr>
        <w:tc>
          <w:tcPr>
            <w:tcW w:w="922"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09" w:type="dxa"/>
            <w:vAlign w:val="center"/>
            <w:vMerge w:val="restart"/>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赔偿受害人的自行承担责任不包括此扣款项</w:t>
            </w:r>
            <w:r>
              <w:rPr>
                <w:rFonts w:hint="eastAsia" w:ascii="宋体" w:hAnsi="宋体" w:cs="宋体"/>
                <w:color w:val="000000"/>
                <w:sz w:val="18"/>
                <w:szCs w:val="18"/>
                <w:highlight w:val="none"/>
              </w:rPr>
            </w:r>
            <w:r/>
          </w:p>
        </w:tc>
        <w:tc>
          <w:tcPr>
            <w:tcW w:w="7253" w:type="dxa"/>
            <w:vAlign w:val="center"/>
            <w:textDirection w:val="lrTb"/>
            <w:noWrap w:val="false"/>
          </w:tcPr>
          <w:p>
            <w:pPr>
              <w:pStyle w:val="1147"/>
              <w:jc w:val="left"/>
              <w:spacing w:line="22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3.按要求规范使用农药及除草剂等，违规使用每发现一次扣1000元。</w:t>
            </w:r>
            <w:r>
              <w:rPr>
                <w:rFonts w:ascii="宋体" w:hAnsi="宋体" w:cs="宋体"/>
                <w:color w:val="000000"/>
                <w:sz w:val="18"/>
                <w:szCs w:val="18"/>
                <w:highlight w:val="none"/>
              </w:rPr>
            </w:r>
            <w:r/>
          </w:p>
        </w:tc>
        <w:tc>
          <w:tcPr>
            <w:tcW w:w="964" w:type="dxa"/>
            <w:vAlign w:val="center"/>
            <w:vMerge w:val="continue"/>
            <w:textDirection w:val="lrTb"/>
            <w:noWrap w:val="false"/>
          </w:tcPr>
          <w:p>
            <w:pPr>
              <w:pStyle w:val="1147"/>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470" w:hRule="exact"/>
        </w:trPr>
        <w:tc>
          <w:tcPr>
            <w:tcW w:w="922"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09"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7253" w:type="dxa"/>
            <w:vAlign w:val="center"/>
            <w:textDirection w:val="lrTb"/>
            <w:noWrap w:val="false"/>
          </w:tcPr>
          <w:p>
            <w:pPr>
              <w:pStyle w:val="1147"/>
              <w:jc w:val="left"/>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4.修剪、浇水、治理病虫害等养护工作需占道而未采取维护措施导致交通阻塞、交通事故的，发现一次扣100~500元。</w:t>
            </w:r>
            <w:r>
              <w:rPr>
                <w:rFonts w:hint="eastAsia" w:ascii="宋体" w:hAnsi="宋体" w:cs="宋体"/>
                <w:color w:val="000000"/>
                <w:sz w:val="18"/>
                <w:szCs w:val="18"/>
                <w:highlight w:val="none"/>
              </w:rPr>
            </w:r>
            <w:r/>
          </w:p>
        </w:tc>
        <w:tc>
          <w:tcPr>
            <w:tcW w:w="964" w:type="dxa"/>
            <w:vAlign w:val="center"/>
            <w:vMerge w:val="continue"/>
            <w:textDirection w:val="lrTb"/>
            <w:noWrap w:val="false"/>
          </w:tcPr>
          <w:p>
            <w:pPr>
              <w:pStyle w:val="1147"/>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40" w:hRule="exact"/>
        </w:trPr>
        <w:tc>
          <w:tcPr>
            <w:tcW w:w="922"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09"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7253" w:type="dxa"/>
            <w:vAlign w:val="center"/>
            <w:textDirection w:val="lrTb"/>
            <w:noWrap w:val="false"/>
          </w:tcPr>
          <w:p>
            <w:pPr>
              <w:pStyle w:val="1147"/>
              <w:jc w:val="left"/>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5.灾害天气，倒伏树木未及时处理抢险的、养护垃圾未及时清运的，每次扣500~1000元。</w:t>
            </w:r>
            <w:r>
              <w:rPr>
                <w:rFonts w:hint="eastAsia" w:ascii="宋体" w:hAnsi="宋体" w:cs="宋体"/>
                <w:color w:val="000000"/>
                <w:sz w:val="18"/>
                <w:szCs w:val="18"/>
                <w:highlight w:val="none"/>
              </w:rPr>
            </w:r>
            <w:r/>
          </w:p>
        </w:tc>
        <w:tc>
          <w:tcPr>
            <w:tcW w:w="964" w:type="dxa"/>
            <w:vAlign w:val="center"/>
            <w:vMerge w:val="continue"/>
            <w:textDirection w:val="lrTb"/>
            <w:noWrap w:val="false"/>
          </w:tcPr>
          <w:p>
            <w:pPr>
              <w:pStyle w:val="1147"/>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40" w:hRule="exact"/>
        </w:trPr>
        <w:tc>
          <w:tcPr>
            <w:tcW w:w="922"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09"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7253" w:type="dxa"/>
            <w:vAlign w:val="center"/>
            <w:textDirection w:val="lrTb"/>
            <w:noWrap w:val="false"/>
          </w:tcPr>
          <w:p>
            <w:pPr>
              <w:pStyle w:val="1147"/>
              <w:jc w:val="left"/>
              <w:spacing w:line="22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6.蛀干害虫未及时防治，引起枝条砸落等造成人员和财产损失，每次扣500~1000元</w:t>
            </w:r>
            <w:r>
              <w:rPr>
                <w:rFonts w:ascii="宋体" w:hAnsi="宋体" w:cs="宋体"/>
                <w:color w:val="000000"/>
                <w:sz w:val="18"/>
                <w:szCs w:val="18"/>
                <w:highlight w:val="none"/>
              </w:rPr>
            </w:r>
            <w:r/>
          </w:p>
        </w:tc>
        <w:tc>
          <w:tcPr>
            <w:tcW w:w="964" w:type="dxa"/>
            <w:vAlign w:val="center"/>
            <w:vMerge w:val="continue"/>
            <w:textDirection w:val="lrTb"/>
            <w:noWrap w:val="false"/>
          </w:tcPr>
          <w:p>
            <w:pPr>
              <w:pStyle w:val="1147"/>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40" w:hRule="exact"/>
        </w:trPr>
        <w:tc>
          <w:tcPr>
            <w:tcW w:w="922"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09"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7253" w:type="dxa"/>
            <w:vAlign w:val="center"/>
            <w:textDirection w:val="lrTb"/>
            <w:noWrap w:val="false"/>
          </w:tcPr>
          <w:p>
            <w:pPr>
              <w:pStyle w:val="1147"/>
              <w:jc w:val="left"/>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7.修剪物未按照要求及时清理的（日产日清），垃圾乱倒，发现一次扣100~500元。</w:t>
            </w:r>
            <w:r>
              <w:rPr>
                <w:rFonts w:hint="eastAsia" w:ascii="宋体" w:hAnsi="宋体" w:cs="宋体"/>
                <w:color w:val="000000"/>
                <w:sz w:val="18"/>
                <w:szCs w:val="18"/>
                <w:highlight w:val="none"/>
              </w:rPr>
            </w:r>
            <w:r/>
          </w:p>
        </w:tc>
        <w:tc>
          <w:tcPr>
            <w:tcW w:w="964" w:type="dxa"/>
            <w:vAlign w:val="center"/>
            <w:vMerge w:val="continue"/>
            <w:textDirection w:val="lrTb"/>
            <w:noWrap w:val="false"/>
          </w:tcPr>
          <w:p>
            <w:pPr>
              <w:pStyle w:val="1147"/>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40" w:hRule="exact"/>
        </w:trPr>
        <w:tc>
          <w:tcPr>
            <w:tcW w:w="922"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09"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7253" w:type="dxa"/>
            <w:vAlign w:val="center"/>
            <w:textDirection w:val="lrTb"/>
            <w:noWrap w:val="false"/>
          </w:tcPr>
          <w:p>
            <w:pPr>
              <w:pStyle w:val="1147"/>
              <w:jc w:val="left"/>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8.违反以上条款，且造成严重伤害、损失或被媒体曝光、影响园区形象的，扣5000元。</w:t>
            </w:r>
            <w:r>
              <w:rPr>
                <w:rFonts w:hint="eastAsia" w:ascii="宋体" w:hAnsi="宋体" w:cs="宋体"/>
                <w:color w:val="000000"/>
                <w:sz w:val="18"/>
                <w:szCs w:val="18"/>
                <w:highlight w:val="none"/>
              </w:rPr>
            </w:r>
            <w:r/>
          </w:p>
        </w:tc>
        <w:tc>
          <w:tcPr>
            <w:tcW w:w="964" w:type="dxa"/>
            <w:vAlign w:val="center"/>
            <w:vMerge w:val="continue"/>
            <w:textDirection w:val="lrTb"/>
            <w:noWrap w:val="false"/>
          </w:tcPr>
          <w:p>
            <w:pPr>
              <w:pStyle w:val="1147"/>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320" w:hRule="exact"/>
        </w:trPr>
        <w:tc>
          <w:tcPr>
            <w:tcW w:w="922"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09"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7253" w:type="dxa"/>
            <w:vAlign w:val="center"/>
            <w:textDirection w:val="lrTb"/>
            <w:noWrap w:val="false"/>
          </w:tcPr>
          <w:p>
            <w:pPr>
              <w:pStyle w:val="1147"/>
              <w:jc w:val="left"/>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9.违反以上条款，给受害人或受害单位造成损失的，由养护单位自行赔偿。</w:t>
            </w:r>
            <w:r>
              <w:rPr>
                <w:rFonts w:hint="eastAsia" w:ascii="宋体" w:hAnsi="宋体" w:cs="宋体"/>
                <w:color w:val="000000"/>
                <w:sz w:val="18"/>
                <w:szCs w:val="18"/>
                <w:highlight w:val="none"/>
              </w:rPr>
            </w:r>
            <w:r/>
          </w:p>
        </w:tc>
        <w:tc>
          <w:tcPr>
            <w:tcW w:w="964" w:type="dxa"/>
            <w:vAlign w:val="center"/>
            <w:vMerge w:val="continue"/>
            <w:textDirection w:val="lrTb"/>
            <w:noWrap w:val="false"/>
          </w:tcPr>
          <w:p>
            <w:pPr>
              <w:pStyle w:val="1147"/>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550" w:hRule="exact"/>
        </w:trPr>
        <w:tc>
          <w:tcPr>
            <w:tcW w:w="922"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损害  责任</w:t>
            </w:r>
            <w:r>
              <w:rPr>
                <w:rFonts w:hint="eastAsia" w:ascii="宋体" w:hAnsi="宋体" w:cs="宋体"/>
                <w:color w:val="000000"/>
                <w:sz w:val="18"/>
                <w:szCs w:val="18"/>
                <w:highlight w:val="none"/>
              </w:rPr>
            </w:r>
            <w:r/>
          </w:p>
        </w:tc>
        <w:tc>
          <w:tcPr>
            <w:tcW w:w="909" w:type="dxa"/>
            <w:vAlign w:val="center"/>
            <w:textDirection w:val="lrTb"/>
            <w:noWrap w:val="false"/>
          </w:tcPr>
          <w:p>
            <w:pPr>
              <w:pStyle w:val="1147"/>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不限</w:t>
            </w:r>
            <w:r>
              <w:rPr>
                <w:rFonts w:hint="eastAsia" w:ascii="宋体" w:hAnsi="宋体" w:cs="宋体"/>
                <w:color w:val="000000"/>
                <w:sz w:val="18"/>
                <w:szCs w:val="18"/>
                <w:highlight w:val="none"/>
              </w:rPr>
            </w:r>
            <w:r/>
          </w:p>
        </w:tc>
        <w:tc>
          <w:tcPr>
            <w:tcW w:w="7253" w:type="dxa"/>
            <w:vAlign w:val="center"/>
            <w:textDirection w:val="lrTb"/>
            <w:noWrap w:val="false"/>
          </w:tcPr>
          <w:p>
            <w:pPr>
              <w:pStyle w:val="1147"/>
              <w:jc w:val="left"/>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1.违反以上条款，且造成严重伤害、损失或被媒体曝光、影响采购人形象的，扣5000元。</w:t>
            </w:r>
            <w:r>
              <w:rPr>
                <w:rFonts w:hint="eastAsia" w:ascii="宋体" w:hAnsi="宋体" w:cs="宋体"/>
                <w:color w:val="000000"/>
                <w:sz w:val="18"/>
                <w:szCs w:val="18"/>
                <w:highlight w:val="none"/>
              </w:rPr>
            </w:r>
            <w:r/>
          </w:p>
          <w:p>
            <w:pPr>
              <w:pStyle w:val="1147"/>
              <w:jc w:val="left"/>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2.违反以上条款，给采购人造成损失的，由供应商自行赔偿。</w:t>
            </w:r>
            <w:r>
              <w:rPr>
                <w:rFonts w:hint="eastAsia" w:ascii="宋体" w:hAnsi="宋体" w:cs="宋体"/>
                <w:color w:val="000000"/>
                <w:sz w:val="18"/>
                <w:szCs w:val="18"/>
                <w:highlight w:val="none"/>
              </w:rPr>
            </w:r>
            <w:r/>
          </w:p>
        </w:tc>
        <w:tc>
          <w:tcPr>
            <w:tcW w:w="964" w:type="dxa"/>
            <w:vAlign w:val="center"/>
            <w:textDirection w:val="lrTb"/>
            <w:noWrap w:val="false"/>
          </w:tcPr>
          <w:p>
            <w:pPr>
              <w:pStyle w:val="1147"/>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hint="eastAsia" w:ascii="宋体" w:hAnsi="宋体" w:cs="宋体"/>
                <w:color w:val="000000"/>
                <w:sz w:val="18"/>
                <w:szCs w:val="18"/>
                <w:highlight w:val="none"/>
              </w:rPr>
            </w:r>
            <w:r/>
          </w:p>
        </w:tc>
      </w:tr>
    </w:tbl>
    <w:p>
      <w:pPr>
        <w:pStyle w:val="1147"/>
        <w:rPr>
          <w:rFonts w:ascii="宋体" w:hAnsi="宋体" w:cs="宋体"/>
          <w:color w:val="000000"/>
          <w:sz w:val="24"/>
          <w:highlight w:val="none"/>
        </w:rPr>
      </w:pPr>
      <w:r>
        <w:rPr>
          <w:rFonts w:ascii="宋体" w:hAnsi="宋体" w:cs="宋体"/>
          <w:color w:val="000000"/>
          <w:sz w:val="24"/>
          <w:highlight w:val="none"/>
        </w:rPr>
      </w:r>
      <w:r/>
    </w:p>
    <w:p>
      <w:pPr>
        <w:pStyle w:val="1147"/>
        <w:rPr>
          <w:rFonts w:ascii="宋体" w:hAnsi="宋体" w:cs="宋体"/>
          <w:color w:val="000000"/>
          <w:sz w:val="24"/>
          <w:highlight w:val="none"/>
        </w:rPr>
      </w:pPr>
      <w:r>
        <w:rPr>
          <w:rFonts w:hint="eastAsia" w:ascii="宋体" w:hAnsi="宋体" w:cs="宋体"/>
          <w:color w:val="000000"/>
          <w:szCs w:val="21"/>
          <w:highlight w:val="none"/>
        </w:rPr>
        <w:t xml:space="preserve">被考核单位：                                       被考核单位签名：</w:t>
      </w:r>
      <w:r>
        <w:rPr>
          <w:rFonts w:ascii="宋体" w:hAnsi="宋体" w:cs="宋体"/>
          <w:color w:val="000000"/>
          <w:sz w:val="24"/>
          <w:highlight w:val="none"/>
        </w:rPr>
      </w:r>
      <w:r/>
    </w:p>
    <w:p>
      <w:pPr>
        <w:pStyle w:val="1147"/>
        <w:rPr>
          <w:rFonts w:ascii="宋体" w:hAnsi="宋体" w:cs="宋体"/>
          <w:color w:val="000000"/>
          <w:sz w:val="24"/>
          <w:highlight w:val="none"/>
        </w:rPr>
      </w:pPr>
      <w:r>
        <w:rPr>
          <w:rFonts w:ascii="宋体" w:hAnsi="宋体" w:cs="宋体"/>
          <w:color w:val="000000"/>
          <w:sz w:val="24"/>
          <w:highlight w:val="none"/>
        </w:rPr>
      </w:r>
      <w:r/>
    </w:p>
    <w:p>
      <w:pPr>
        <w:pStyle w:val="1147"/>
        <w:rPr>
          <w:rFonts w:ascii="宋体" w:hAnsi="宋体" w:cs="宋体"/>
          <w:color w:val="000000"/>
          <w:sz w:val="24"/>
          <w:highlight w:val="none"/>
        </w:rPr>
      </w:pPr>
      <w:r>
        <w:rPr>
          <w:rFonts w:hint="eastAsia" w:ascii="宋体" w:hAnsi="宋体" w:cs="宋体"/>
          <w:color w:val="000000"/>
          <w:szCs w:val="21"/>
          <w:highlight w:val="none"/>
        </w:rPr>
        <w:t xml:space="preserve">考核时间：                                   </w:t>
      </w:r>
      <w:r>
        <w:rPr>
          <w:rFonts w:ascii="宋体" w:hAnsi="宋体" w:cs="宋体"/>
          <w:color w:val="000000"/>
          <w:sz w:val="24"/>
          <w:highlight w:val="none"/>
        </w:rPr>
      </w:r>
      <w:r/>
    </w:p>
    <w:p>
      <w:pPr>
        <w:pStyle w:val="1183"/>
        <w:ind w:firstLine="0"/>
        <w:tabs>
          <w:tab w:val="center" w:pos="4201" w:leader="none"/>
          <w:tab w:val="right" w:pos="9298" w:leader="dot"/>
        </w:tabs>
        <w:rPr>
          <w:rFonts w:hint="eastAsia"/>
          <w:color w:val="000000"/>
          <w:highlight w:val="none"/>
        </w:rPr>
      </w:pPr>
      <w:r>
        <w:rPr>
          <w:rFonts w:hint="eastAsia"/>
          <w:color w:val="000000"/>
          <w:highlight w:val="none"/>
        </w:rPr>
      </w:r>
      <w:r/>
    </w:p>
    <w:p>
      <w:pPr>
        <w:pStyle w:val="1147"/>
        <w:jc w:val="center"/>
        <w:spacing w:line="580" w:lineRule="exact"/>
        <w:rPr>
          <w:rFonts w:hint="eastAsia" w:ascii="宋体" w:hAnsi="宋体" w:cs="宋体"/>
          <w:color w:val="000000"/>
          <w:szCs w:val="21"/>
          <w:highlight w:val="none"/>
        </w:rPr>
        <w:sectPr>
          <w:footnotePr/>
          <w:endnotePr/>
          <w:type w:val="nextPage"/>
          <w:pgSz w:w="11907" w:h="16840" w:orient="portrait"/>
          <w:pgMar w:top="1134" w:right="1134" w:bottom="1134" w:left="1560" w:header="851" w:footer="851" w:gutter="0"/>
          <w:cols w:num="1" w:sep="0" w:space="1701" w:equalWidth="1"/>
          <w:docGrid w:linePitch="360"/>
        </w:sectPr>
      </w:pPr>
      <w:r>
        <w:rPr>
          <w:rFonts w:hint="eastAsia" w:ascii="宋体" w:hAnsi="宋体" w:cs="宋体"/>
          <w:color w:val="000000"/>
          <w:szCs w:val="21"/>
          <w:highlight w:val="none"/>
        </w:rPr>
      </w:r>
      <w:r/>
    </w:p>
    <w:p>
      <w:pPr>
        <w:pStyle w:val="1147"/>
        <w:jc w:val="center"/>
        <w:spacing w:line="58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绿化养护考评标准及扣分细则</w:t>
      </w:r>
      <w:r>
        <w:rPr>
          <w:rFonts w:hint="eastAsia" w:ascii="宋体" w:hAnsi="宋体" w:cs="宋体"/>
          <w:color w:val="000000"/>
          <w:szCs w:val="21"/>
          <w:highlight w:val="none"/>
        </w:rPr>
      </w:r>
      <w:r/>
    </w:p>
    <w:p>
      <w:pPr>
        <w:pStyle w:val="1197"/>
        <w:ind w:firstLine="0"/>
        <w:rPr>
          <w:rFonts w:eastAsia="宋体"/>
          <w:color w:val="000000"/>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 w:val="18"/>
          <w:szCs w:val="18"/>
          <w:highlight w:val="none"/>
        </w:rPr>
        <w:t xml:space="preserve">考核月份：（     ）年（   ）月</w:t>
      </w:r>
      <w:r>
        <w:rPr>
          <w:rFonts w:eastAsia="宋体"/>
          <w:color w:val="000000"/>
          <w:highlight w:val="none"/>
        </w:rPr>
      </w:r>
      <w:r/>
    </w:p>
    <w:tbl>
      <w:tblPr>
        <w:tblW w:w="10128" w:type="dxa"/>
        <w:tblInd w:w="-5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990"/>
        <w:gridCol w:w="411"/>
        <w:gridCol w:w="4918"/>
        <w:gridCol w:w="902"/>
        <w:gridCol w:w="619"/>
        <w:gridCol w:w="800"/>
        <w:gridCol w:w="588"/>
      </w:tblGrid>
      <w:tr>
        <w:trPr/>
        <w:tc>
          <w:tcPr>
            <w:tcW w:w="900"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考核   项目</w:t>
            </w:r>
            <w:r>
              <w:rPr>
                <w:rFonts w:hint="eastAsia" w:ascii="宋体" w:hAnsi="宋体" w:cs="宋体"/>
                <w:color w:val="000000"/>
                <w:sz w:val="18"/>
                <w:szCs w:val="18"/>
                <w:highlight w:val="none"/>
              </w:rPr>
            </w:r>
            <w:r/>
          </w:p>
        </w:tc>
        <w:tc>
          <w:tcPr>
            <w:tcW w:w="990"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考核   内容</w:t>
            </w:r>
            <w:r>
              <w:rPr>
                <w:rFonts w:hint="eastAsia" w:ascii="宋体" w:hAnsi="宋体" w:cs="宋体"/>
                <w:color w:val="000000"/>
                <w:sz w:val="18"/>
                <w:szCs w:val="18"/>
                <w:highlight w:val="none"/>
              </w:rPr>
            </w:r>
            <w:r/>
          </w:p>
        </w:tc>
        <w:tc>
          <w:tcPr>
            <w:tcW w:w="411"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序号</w:t>
            </w:r>
            <w:r>
              <w:rPr>
                <w:rFonts w:hint="eastAsia" w:ascii="宋体" w:hAnsi="宋体" w:cs="宋体"/>
                <w:color w:val="000000"/>
                <w:sz w:val="18"/>
                <w:szCs w:val="18"/>
                <w:highlight w:val="none"/>
              </w:rPr>
            </w:r>
            <w:r/>
          </w:p>
        </w:tc>
        <w:tc>
          <w:tcPr>
            <w:tcW w:w="4918"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考核内容及管护要求</w:t>
            </w:r>
            <w:r>
              <w:rPr>
                <w:rFonts w:hint="eastAsia" w:ascii="宋体" w:hAnsi="宋体" w:cs="宋体"/>
                <w:color w:val="000000"/>
                <w:sz w:val="18"/>
                <w:szCs w:val="18"/>
                <w:highlight w:val="none"/>
              </w:rPr>
            </w:r>
            <w:r/>
          </w:p>
        </w:tc>
        <w:tc>
          <w:tcPr>
            <w:tcW w:w="902"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扣分  标准</w:t>
            </w:r>
            <w:r>
              <w:rPr>
                <w:rFonts w:hint="eastAsia" w:ascii="宋体" w:hAnsi="宋体" w:cs="宋体"/>
                <w:color w:val="000000"/>
                <w:sz w:val="18"/>
                <w:szCs w:val="18"/>
                <w:highlight w:val="none"/>
              </w:rPr>
            </w:r>
            <w:r/>
          </w:p>
        </w:tc>
        <w:tc>
          <w:tcPr>
            <w:tcW w:w="619"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分值</w:t>
            </w:r>
            <w:r>
              <w:rPr>
                <w:rFonts w:hint="eastAsia" w:ascii="宋体" w:hAnsi="宋体" w:cs="宋体"/>
                <w:color w:val="000000"/>
                <w:sz w:val="18"/>
                <w:szCs w:val="18"/>
                <w:highlight w:val="none"/>
              </w:rPr>
            </w:r>
            <w:r/>
          </w:p>
        </w:tc>
        <w:tc>
          <w:tcPr>
            <w:tcW w:w="800"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扣分</w:t>
            </w:r>
            <w:r>
              <w:rPr>
                <w:rFonts w:hint="eastAsia" w:ascii="宋体" w:hAnsi="宋体" w:cs="宋体"/>
                <w:color w:val="000000"/>
                <w:sz w:val="18"/>
                <w:szCs w:val="18"/>
                <w:highlight w:val="none"/>
              </w:rPr>
            </w:r>
            <w:r/>
          </w:p>
        </w:tc>
        <w:tc>
          <w:tcPr>
            <w:tcW w:w="588" w:type="dxa"/>
            <w:vAlign w:val="center"/>
            <w:textDirection w:val="lrTb"/>
            <w:noWrap w:val="false"/>
          </w:tcPr>
          <w:p>
            <w:pPr>
              <w:pStyle w:val="1147"/>
              <w:jc w:val="left"/>
              <w:spacing w:line="24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备注</w:t>
            </w:r>
            <w:r>
              <w:rPr>
                <w:rFonts w:hint="eastAsia" w:ascii="宋体" w:hAnsi="宋体" w:cs="宋体"/>
                <w:color w:val="000000"/>
                <w:sz w:val="18"/>
                <w:szCs w:val="18"/>
                <w:highlight w:val="none"/>
                <w:lang w:bidi="ar"/>
              </w:rPr>
            </w:r>
            <w:r/>
          </w:p>
        </w:tc>
      </w:tr>
      <w:tr>
        <w:trPr/>
        <w:tc>
          <w:tcPr>
            <w:tcW w:w="900" w:type="dxa"/>
            <w:vAlign w:val="center"/>
            <w:vMerge w:val="restart"/>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考勤   管理</w:t>
            </w:r>
            <w:r>
              <w:rPr>
                <w:rFonts w:hint="eastAsia" w:ascii="宋体" w:hAnsi="宋体" w:cs="宋体"/>
                <w:color w:val="000000"/>
                <w:sz w:val="18"/>
                <w:szCs w:val="18"/>
                <w:highlight w:val="none"/>
              </w:rPr>
            </w:r>
            <w:r/>
          </w:p>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（7分）</w:t>
            </w:r>
            <w:r>
              <w:rPr>
                <w:rFonts w:hint="eastAsia" w:ascii="宋体" w:hAnsi="宋体" w:cs="宋体"/>
                <w:color w:val="000000"/>
                <w:sz w:val="18"/>
                <w:szCs w:val="18"/>
                <w:highlight w:val="none"/>
              </w:rPr>
            </w:r>
            <w:r/>
          </w:p>
        </w:tc>
        <w:tc>
          <w:tcPr>
            <w:tcW w:w="990" w:type="dxa"/>
            <w:vAlign w:val="center"/>
            <w:vMerge w:val="restart"/>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项目经理及管理人员</w:t>
            </w:r>
            <w:r>
              <w:rPr>
                <w:rFonts w:hint="eastAsia" w:ascii="宋体" w:hAnsi="宋体" w:cs="宋体"/>
                <w:color w:val="000000"/>
                <w:sz w:val="18"/>
                <w:szCs w:val="18"/>
                <w:highlight w:val="none"/>
              </w:rPr>
            </w:r>
            <w:r/>
          </w:p>
        </w:tc>
        <w:tc>
          <w:tcPr>
            <w:tcW w:w="411"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1</w:t>
            </w:r>
            <w:r>
              <w:rPr>
                <w:rFonts w:hint="eastAsia" w:ascii="宋体" w:hAnsi="宋体" w:cs="宋体"/>
                <w:color w:val="000000"/>
                <w:sz w:val="18"/>
                <w:szCs w:val="18"/>
                <w:highlight w:val="none"/>
              </w:rPr>
            </w:r>
            <w:r/>
          </w:p>
        </w:tc>
        <w:tc>
          <w:tcPr>
            <w:tcW w:w="4918" w:type="dxa"/>
            <w:vAlign w:val="center"/>
            <w:textDirection w:val="lrTb"/>
            <w:noWrap w:val="false"/>
          </w:tcPr>
          <w:p>
            <w:pPr>
              <w:pStyle w:val="1147"/>
              <w:jc w:val="left"/>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接到通知后未能及时到达现场的，未能履行请销假制度。</w:t>
            </w:r>
            <w:r>
              <w:rPr>
                <w:rFonts w:hint="eastAsia" w:ascii="宋体" w:hAnsi="宋体" w:cs="宋体"/>
                <w:color w:val="000000"/>
                <w:sz w:val="18"/>
                <w:szCs w:val="18"/>
                <w:highlight w:val="none"/>
              </w:rPr>
            </w:r>
            <w:r/>
          </w:p>
        </w:tc>
        <w:tc>
          <w:tcPr>
            <w:tcW w:w="902" w:type="dxa"/>
            <w:vAlign w:val="center"/>
            <w:vMerge w:val="restart"/>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每发现一次不合格扣1分。</w:t>
            </w:r>
            <w:r>
              <w:rPr>
                <w:rFonts w:hint="eastAsia" w:ascii="宋体" w:hAnsi="宋体" w:cs="宋体"/>
                <w:color w:val="000000"/>
                <w:sz w:val="18"/>
                <w:szCs w:val="18"/>
                <w:highlight w:val="none"/>
              </w:rPr>
            </w:r>
            <w:r/>
          </w:p>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19"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1</w:t>
            </w:r>
            <w:r>
              <w:rPr>
                <w:rFonts w:hint="eastAsia" w:ascii="宋体" w:hAnsi="宋体" w:cs="宋体"/>
                <w:color w:val="000000"/>
                <w:sz w:val="18"/>
                <w:szCs w:val="18"/>
                <w:highlight w:val="none"/>
              </w:rPr>
            </w:r>
            <w:r/>
          </w:p>
        </w:tc>
        <w:tc>
          <w:tcPr>
            <w:tcW w:w="800"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588" w:type="dxa"/>
            <w:vAlign w:val="center"/>
            <w:textDirection w:val="lrTb"/>
            <w:noWrap w:val="false"/>
          </w:tcPr>
          <w:p>
            <w:pPr>
              <w:pStyle w:val="1147"/>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c>
          <w:tcPr>
            <w:tcW w:w="900"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90"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411"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2</w:t>
            </w:r>
            <w:r>
              <w:rPr>
                <w:rFonts w:hint="eastAsia" w:ascii="宋体" w:hAnsi="宋体" w:cs="宋体"/>
                <w:color w:val="000000"/>
                <w:sz w:val="18"/>
                <w:szCs w:val="18"/>
                <w:highlight w:val="none"/>
              </w:rPr>
            </w:r>
            <w:r/>
          </w:p>
        </w:tc>
        <w:tc>
          <w:tcPr>
            <w:tcW w:w="4918" w:type="dxa"/>
            <w:vAlign w:val="center"/>
            <w:textDirection w:val="lrTb"/>
            <w:noWrap w:val="false"/>
          </w:tcPr>
          <w:p>
            <w:pPr>
              <w:pStyle w:val="1147"/>
              <w:jc w:val="left"/>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负责项目现场管理及日常运行，监督、指导各班组完成工作任务和协调员工关系，及时执行采购方工作指令，保质保量完成采购方下达的工作任务，项目管理达到规定的质量要求。</w:t>
            </w:r>
            <w:r>
              <w:rPr>
                <w:rFonts w:hint="eastAsia" w:ascii="宋体" w:hAnsi="宋体" w:cs="宋体"/>
                <w:color w:val="000000"/>
                <w:sz w:val="18"/>
                <w:szCs w:val="18"/>
                <w:highlight w:val="none"/>
              </w:rPr>
            </w:r>
            <w:r/>
          </w:p>
        </w:tc>
        <w:tc>
          <w:tcPr>
            <w:tcW w:w="902"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19"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2</w:t>
            </w:r>
            <w:r>
              <w:rPr>
                <w:rFonts w:hint="eastAsia" w:ascii="宋体" w:hAnsi="宋体" w:cs="宋体"/>
                <w:color w:val="000000"/>
                <w:sz w:val="18"/>
                <w:szCs w:val="18"/>
                <w:highlight w:val="none"/>
              </w:rPr>
            </w:r>
            <w:r/>
          </w:p>
        </w:tc>
        <w:tc>
          <w:tcPr>
            <w:tcW w:w="800"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588" w:type="dxa"/>
            <w:vAlign w:val="center"/>
            <w:textDirection w:val="lrTb"/>
            <w:noWrap w:val="false"/>
          </w:tcPr>
          <w:p>
            <w:pPr>
              <w:pStyle w:val="1147"/>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c>
          <w:tcPr>
            <w:tcW w:w="900"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90"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411"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3</w:t>
            </w:r>
            <w:r>
              <w:rPr>
                <w:rFonts w:hint="eastAsia" w:ascii="宋体" w:hAnsi="宋体" w:cs="宋体"/>
                <w:color w:val="000000"/>
                <w:sz w:val="18"/>
                <w:szCs w:val="18"/>
                <w:highlight w:val="none"/>
              </w:rPr>
            </w:r>
            <w:r/>
          </w:p>
        </w:tc>
        <w:tc>
          <w:tcPr>
            <w:tcW w:w="4918" w:type="dxa"/>
            <w:vAlign w:val="center"/>
            <w:textDirection w:val="lrTb"/>
            <w:noWrap w:val="false"/>
          </w:tcPr>
          <w:p>
            <w:pPr>
              <w:pStyle w:val="1147"/>
              <w:jc w:val="left"/>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带班作业班长未能在场负责。</w:t>
            </w:r>
            <w:r>
              <w:rPr>
                <w:rFonts w:hint="eastAsia" w:ascii="宋体" w:hAnsi="宋体" w:cs="宋体"/>
                <w:color w:val="000000"/>
                <w:sz w:val="18"/>
                <w:szCs w:val="18"/>
                <w:highlight w:val="none"/>
              </w:rPr>
            </w:r>
            <w:r/>
          </w:p>
        </w:tc>
        <w:tc>
          <w:tcPr>
            <w:tcW w:w="902"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19"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1</w:t>
            </w:r>
            <w:r>
              <w:rPr>
                <w:rFonts w:hint="eastAsia" w:ascii="宋体" w:hAnsi="宋体" w:cs="宋体"/>
                <w:color w:val="000000"/>
                <w:sz w:val="18"/>
                <w:szCs w:val="18"/>
                <w:highlight w:val="none"/>
              </w:rPr>
            </w:r>
            <w:r/>
          </w:p>
        </w:tc>
        <w:tc>
          <w:tcPr>
            <w:tcW w:w="800"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588" w:type="dxa"/>
            <w:vAlign w:val="center"/>
            <w:textDirection w:val="lrTb"/>
            <w:noWrap w:val="false"/>
          </w:tcPr>
          <w:p>
            <w:pPr>
              <w:pStyle w:val="1147"/>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c>
          <w:tcPr>
            <w:tcW w:w="900"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90"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411" w:type="dxa"/>
            <w:vAlign w:val="center"/>
            <w:textDirection w:val="lrTb"/>
            <w:noWrap w:val="false"/>
          </w:tcPr>
          <w:p>
            <w:pPr>
              <w:pStyle w:val="1147"/>
              <w:jc w:val="center"/>
              <w:spacing w:line="22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4</w:t>
            </w:r>
            <w:r>
              <w:rPr>
                <w:rFonts w:ascii="宋体" w:hAnsi="宋体" w:cs="宋体"/>
                <w:color w:val="000000"/>
                <w:sz w:val="18"/>
                <w:szCs w:val="18"/>
                <w:highlight w:val="none"/>
              </w:rPr>
            </w:r>
            <w:r/>
          </w:p>
        </w:tc>
        <w:tc>
          <w:tcPr>
            <w:tcW w:w="4918" w:type="dxa"/>
            <w:vAlign w:val="center"/>
            <w:textDirection w:val="lrTb"/>
            <w:noWrap w:val="false"/>
          </w:tcPr>
          <w:p>
            <w:pPr>
              <w:pStyle w:val="1147"/>
              <w:jc w:val="left"/>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管理人员手机不通，联系不畅。</w:t>
            </w:r>
            <w:r>
              <w:rPr>
                <w:rFonts w:hint="eastAsia" w:ascii="宋体" w:hAnsi="宋体" w:cs="宋体"/>
                <w:color w:val="000000"/>
                <w:sz w:val="18"/>
                <w:szCs w:val="18"/>
                <w:highlight w:val="none"/>
              </w:rPr>
            </w:r>
            <w:r/>
          </w:p>
        </w:tc>
        <w:tc>
          <w:tcPr>
            <w:tcW w:w="902"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19"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1</w:t>
            </w:r>
            <w:r>
              <w:rPr>
                <w:rFonts w:hint="eastAsia" w:ascii="宋体" w:hAnsi="宋体" w:cs="宋体"/>
                <w:color w:val="000000"/>
                <w:sz w:val="18"/>
                <w:szCs w:val="18"/>
                <w:highlight w:val="none"/>
              </w:rPr>
            </w:r>
            <w:r/>
          </w:p>
        </w:tc>
        <w:tc>
          <w:tcPr>
            <w:tcW w:w="800"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588" w:type="dxa"/>
            <w:vAlign w:val="center"/>
            <w:textDirection w:val="lrTb"/>
            <w:noWrap w:val="false"/>
          </w:tcPr>
          <w:p>
            <w:pPr>
              <w:pStyle w:val="1147"/>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c>
          <w:tcPr>
            <w:tcW w:w="900"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90" w:type="dxa"/>
            <w:vAlign w:val="center"/>
            <w:vMerge w:val="restart"/>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现场作业人员</w:t>
            </w:r>
            <w:r>
              <w:rPr>
                <w:rFonts w:hint="eastAsia" w:ascii="宋体" w:hAnsi="宋体" w:cs="宋体"/>
                <w:color w:val="000000"/>
                <w:sz w:val="18"/>
                <w:szCs w:val="18"/>
                <w:highlight w:val="none"/>
              </w:rPr>
            </w:r>
            <w:r/>
          </w:p>
        </w:tc>
        <w:tc>
          <w:tcPr>
            <w:tcW w:w="411" w:type="dxa"/>
            <w:vAlign w:val="center"/>
            <w:textDirection w:val="lrTb"/>
            <w:noWrap w:val="false"/>
          </w:tcPr>
          <w:p>
            <w:pPr>
              <w:pStyle w:val="1147"/>
              <w:jc w:val="center"/>
              <w:spacing w:line="22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w:t>
            </w:r>
            <w:r>
              <w:rPr>
                <w:rFonts w:ascii="宋体" w:hAnsi="宋体" w:cs="宋体"/>
                <w:color w:val="000000"/>
                <w:sz w:val="18"/>
                <w:szCs w:val="18"/>
                <w:highlight w:val="none"/>
              </w:rPr>
            </w:r>
            <w:r/>
          </w:p>
        </w:tc>
        <w:tc>
          <w:tcPr>
            <w:tcW w:w="4918" w:type="dxa"/>
            <w:vAlign w:val="center"/>
            <w:textDirection w:val="lrTb"/>
            <w:noWrap w:val="false"/>
          </w:tcPr>
          <w:p>
            <w:pPr>
              <w:pStyle w:val="1147"/>
              <w:jc w:val="left"/>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养护人员未能按要求配备，配齐。</w:t>
            </w:r>
            <w:r>
              <w:rPr>
                <w:rFonts w:hint="eastAsia" w:ascii="宋体" w:hAnsi="宋体" w:cs="宋体"/>
                <w:color w:val="000000"/>
                <w:sz w:val="18"/>
                <w:szCs w:val="18"/>
                <w:highlight w:val="none"/>
              </w:rPr>
            </w:r>
            <w:r/>
          </w:p>
        </w:tc>
        <w:tc>
          <w:tcPr>
            <w:tcW w:w="902"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19"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1</w:t>
            </w:r>
            <w:r>
              <w:rPr>
                <w:rFonts w:hint="eastAsia" w:ascii="宋体" w:hAnsi="宋体" w:cs="宋体"/>
                <w:color w:val="000000"/>
                <w:sz w:val="18"/>
                <w:szCs w:val="18"/>
                <w:highlight w:val="none"/>
              </w:rPr>
            </w:r>
            <w:r/>
          </w:p>
        </w:tc>
        <w:tc>
          <w:tcPr>
            <w:tcW w:w="800"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588" w:type="dxa"/>
            <w:vAlign w:val="center"/>
            <w:textDirection w:val="lrTb"/>
            <w:noWrap w:val="false"/>
          </w:tcPr>
          <w:p>
            <w:pPr>
              <w:pStyle w:val="1147"/>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c>
          <w:tcPr>
            <w:tcW w:w="900"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90"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411" w:type="dxa"/>
            <w:vAlign w:val="center"/>
            <w:textDirection w:val="lrTb"/>
            <w:noWrap w:val="false"/>
          </w:tcPr>
          <w:p>
            <w:pPr>
              <w:pStyle w:val="1147"/>
              <w:jc w:val="center"/>
              <w:spacing w:line="22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2</w:t>
            </w:r>
            <w:r>
              <w:rPr>
                <w:rFonts w:ascii="宋体" w:hAnsi="宋体" w:cs="宋体"/>
                <w:color w:val="000000"/>
                <w:sz w:val="18"/>
                <w:szCs w:val="18"/>
                <w:highlight w:val="none"/>
              </w:rPr>
            </w:r>
            <w:r/>
          </w:p>
        </w:tc>
        <w:tc>
          <w:tcPr>
            <w:tcW w:w="4918" w:type="dxa"/>
            <w:vAlign w:val="center"/>
            <w:textDirection w:val="lrTb"/>
            <w:noWrap w:val="false"/>
          </w:tcPr>
          <w:p>
            <w:pPr>
              <w:pStyle w:val="1147"/>
              <w:jc w:val="left"/>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养护人员不穿制服的、服装无明显公司名称及名称不统一。</w:t>
            </w:r>
            <w:r>
              <w:rPr>
                <w:rFonts w:hint="eastAsia" w:ascii="宋体" w:hAnsi="宋体" w:cs="宋体"/>
                <w:color w:val="000000"/>
                <w:sz w:val="18"/>
                <w:szCs w:val="18"/>
                <w:highlight w:val="none"/>
              </w:rPr>
            </w:r>
            <w:r/>
          </w:p>
        </w:tc>
        <w:tc>
          <w:tcPr>
            <w:tcW w:w="902"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19"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1</w:t>
            </w:r>
            <w:r>
              <w:rPr>
                <w:rFonts w:hint="eastAsia" w:ascii="宋体" w:hAnsi="宋体" w:cs="宋体"/>
                <w:color w:val="000000"/>
                <w:sz w:val="18"/>
                <w:szCs w:val="18"/>
                <w:highlight w:val="none"/>
              </w:rPr>
            </w:r>
            <w:r/>
          </w:p>
        </w:tc>
        <w:tc>
          <w:tcPr>
            <w:tcW w:w="800"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588" w:type="dxa"/>
            <w:vAlign w:val="center"/>
            <w:textDirection w:val="lrTb"/>
            <w:noWrap w:val="false"/>
          </w:tcPr>
          <w:p>
            <w:pPr>
              <w:pStyle w:val="1147"/>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799" w:hRule="exact"/>
        </w:trPr>
        <w:tc>
          <w:tcPr>
            <w:tcW w:w="900" w:type="dxa"/>
            <w:vAlign w:val="center"/>
            <w:vMerge w:val="restart"/>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综合   管理  （38分）</w:t>
            </w:r>
            <w:r>
              <w:rPr>
                <w:rFonts w:hint="eastAsia" w:ascii="宋体" w:hAnsi="宋体" w:cs="宋体"/>
                <w:color w:val="000000"/>
                <w:sz w:val="18"/>
                <w:szCs w:val="18"/>
                <w:highlight w:val="none"/>
              </w:rPr>
            </w:r>
            <w:r/>
          </w:p>
        </w:tc>
        <w:tc>
          <w:tcPr>
            <w:tcW w:w="990" w:type="dxa"/>
            <w:vAlign w:val="center"/>
            <w:vMerge w:val="restart"/>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安全   管理（发生重大安全事故，全扣）</w:t>
            </w:r>
            <w:r>
              <w:rPr>
                <w:rFonts w:hint="eastAsia" w:ascii="宋体" w:hAnsi="宋体" w:cs="宋体"/>
                <w:color w:val="000000"/>
                <w:sz w:val="18"/>
                <w:szCs w:val="18"/>
                <w:highlight w:val="none"/>
              </w:rPr>
            </w:r>
            <w:r/>
          </w:p>
        </w:tc>
        <w:tc>
          <w:tcPr>
            <w:tcW w:w="411" w:type="dxa"/>
            <w:vAlign w:val="center"/>
            <w:textDirection w:val="lrTb"/>
            <w:noWrap w:val="false"/>
          </w:tcPr>
          <w:p>
            <w:pPr>
              <w:pStyle w:val="1147"/>
              <w:jc w:val="center"/>
              <w:spacing w:line="22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w:t>
            </w:r>
            <w:r>
              <w:rPr>
                <w:rFonts w:ascii="宋体" w:hAnsi="宋体" w:cs="宋体"/>
                <w:color w:val="000000"/>
                <w:sz w:val="18"/>
                <w:szCs w:val="18"/>
                <w:highlight w:val="none"/>
              </w:rPr>
            </w:r>
            <w:r/>
          </w:p>
        </w:tc>
        <w:tc>
          <w:tcPr>
            <w:tcW w:w="4918" w:type="dxa"/>
            <w:vAlign w:val="center"/>
            <w:textDirection w:val="lrTb"/>
            <w:noWrap w:val="false"/>
          </w:tcPr>
          <w:p>
            <w:pPr>
              <w:pStyle w:val="1147"/>
              <w:jc w:val="left"/>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工人严格遵守履行规章制度；严禁酒后上岗、酗酒闹事、打架斗殴、拉帮结伙；服从管理，听从工作调配。三轮车严禁违规载人。</w:t>
            </w:r>
            <w:r>
              <w:rPr>
                <w:rFonts w:hint="eastAsia" w:ascii="宋体" w:hAnsi="宋体" w:cs="宋体"/>
                <w:color w:val="000000"/>
                <w:sz w:val="18"/>
                <w:szCs w:val="18"/>
                <w:highlight w:val="none"/>
              </w:rPr>
            </w:r>
            <w:r/>
          </w:p>
        </w:tc>
        <w:tc>
          <w:tcPr>
            <w:tcW w:w="902" w:type="dxa"/>
            <w:vAlign w:val="center"/>
            <w:vMerge w:val="restart"/>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每发现一次不合格扣1分。</w:t>
            </w:r>
            <w:r>
              <w:rPr>
                <w:rFonts w:hint="eastAsia" w:ascii="宋体" w:hAnsi="宋体" w:cs="宋体"/>
                <w:color w:val="000000"/>
                <w:sz w:val="18"/>
                <w:szCs w:val="18"/>
                <w:highlight w:val="none"/>
              </w:rPr>
            </w:r>
            <w:r/>
          </w:p>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19"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2</w:t>
            </w:r>
            <w:r>
              <w:rPr>
                <w:rFonts w:hint="eastAsia" w:ascii="宋体" w:hAnsi="宋体" w:cs="宋体"/>
                <w:color w:val="000000"/>
                <w:sz w:val="18"/>
                <w:szCs w:val="18"/>
                <w:highlight w:val="none"/>
              </w:rPr>
            </w:r>
            <w:r/>
          </w:p>
        </w:tc>
        <w:tc>
          <w:tcPr>
            <w:tcW w:w="800"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588" w:type="dxa"/>
            <w:vAlign w:val="center"/>
            <w:textDirection w:val="lrTb"/>
            <w:noWrap w:val="false"/>
          </w:tcPr>
          <w:p>
            <w:pPr>
              <w:pStyle w:val="1147"/>
              <w:jc w:val="left"/>
              <w:spacing w:line="24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rHeight w:val="974" w:hRule="exact"/>
        </w:trPr>
        <w:tc>
          <w:tcPr>
            <w:tcW w:w="900"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90"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411" w:type="dxa"/>
            <w:vAlign w:val="center"/>
            <w:textDirection w:val="lrTb"/>
            <w:noWrap w:val="false"/>
          </w:tcPr>
          <w:p>
            <w:pPr>
              <w:pStyle w:val="1147"/>
              <w:jc w:val="center"/>
              <w:spacing w:line="22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2</w:t>
            </w:r>
            <w:r>
              <w:rPr>
                <w:rFonts w:ascii="宋体" w:hAnsi="宋体" w:cs="宋体"/>
                <w:color w:val="000000"/>
                <w:sz w:val="18"/>
                <w:szCs w:val="18"/>
                <w:highlight w:val="none"/>
              </w:rPr>
            </w:r>
            <w:r/>
          </w:p>
        </w:tc>
        <w:tc>
          <w:tcPr>
            <w:tcW w:w="4918" w:type="dxa"/>
            <w:vAlign w:val="center"/>
            <w:textDirection w:val="lrTb"/>
            <w:noWrap w:val="false"/>
          </w:tcPr>
          <w:p>
            <w:pPr>
              <w:pStyle w:val="1147"/>
              <w:jc w:val="left"/>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①施工养护人员严格执行安全生产规范，按照安全生产技术操作规程作业；②穿戴安全防护用具；作业现场维护到位，警示标识、标志齐全，施工人员的交通工具按要求必须停放整齐；③强化农药、汽油、化肥等危化品安全管理等。</w:t>
            </w:r>
            <w:r>
              <w:rPr>
                <w:rFonts w:hint="eastAsia" w:ascii="宋体" w:hAnsi="宋体" w:cs="宋体"/>
                <w:color w:val="000000"/>
                <w:sz w:val="18"/>
                <w:szCs w:val="18"/>
                <w:highlight w:val="none"/>
              </w:rPr>
            </w:r>
            <w:r/>
          </w:p>
        </w:tc>
        <w:tc>
          <w:tcPr>
            <w:tcW w:w="902"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19"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3</w:t>
            </w:r>
            <w:r>
              <w:rPr>
                <w:rFonts w:hint="eastAsia" w:ascii="宋体" w:hAnsi="宋体" w:cs="宋体"/>
                <w:color w:val="000000"/>
                <w:sz w:val="18"/>
                <w:szCs w:val="18"/>
                <w:highlight w:val="none"/>
              </w:rPr>
            </w:r>
            <w:r/>
          </w:p>
        </w:tc>
        <w:tc>
          <w:tcPr>
            <w:tcW w:w="800"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588" w:type="dxa"/>
            <w:vAlign w:val="center"/>
            <w:textDirection w:val="lrTb"/>
            <w:noWrap w:val="false"/>
          </w:tcPr>
          <w:p>
            <w:pPr>
              <w:pStyle w:val="1147"/>
              <w:jc w:val="left"/>
              <w:spacing w:line="24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rHeight w:val="999" w:hRule="exact"/>
        </w:trPr>
        <w:tc>
          <w:tcPr>
            <w:tcW w:w="900"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90"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411" w:type="dxa"/>
            <w:vAlign w:val="center"/>
            <w:textDirection w:val="lrTb"/>
            <w:noWrap w:val="false"/>
          </w:tcPr>
          <w:p>
            <w:pPr>
              <w:pStyle w:val="1147"/>
              <w:jc w:val="center"/>
              <w:spacing w:line="22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3</w:t>
            </w:r>
            <w:r>
              <w:rPr>
                <w:rFonts w:ascii="宋体" w:hAnsi="宋体" w:cs="宋体"/>
                <w:color w:val="000000"/>
                <w:sz w:val="18"/>
                <w:szCs w:val="18"/>
                <w:highlight w:val="none"/>
              </w:rPr>
            </w:r>
            <w:r/>
          </w:p>
        </w:tc>
        <w:tc>
          <w:tcPr>
            <w:tcW w:w="4918" w:type="dxa"/>
            <w:vAlign w:val="center"/>
            <w:textDirection w:val="lrTb"/>
            <w:noWrap w:val="false"/>
          </w:tcPr>
          <w:p>
            <w:pPr>
              <w:pStyle w:val="1147"/>
              <w:jc w:val="left"/>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①使用农药应当正确配药、施药，做好废弃物处理和安全防护工作，防止农药污染环境和农药中毒事故。②使用的各种农药、肥料包装物，不得随意乱丢，应集中规范处置。③按要求规范使用除草剂。</w:t>
            </w:r>
            <w:r>
              <w:rPr>
                <w:rFonts w:hint="eastAsia" w:ascii="宋体" w:hAnsi="宋体" w:cs="宋体"/>
                <w:color w:val="000000"/>
                <w:sz w:val="18"/>
                <w:szCs w:val="18"/>
                <w:highlight w:val="none"/>
              </w:rPr>
            </w:r>
            <w:r/>
          </w:p>
        </w:tc>
        <w:tc>
          <w:tcPr>
            <w:tcW w:w="902"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19"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2</w:t>
            </w:r>
            <w:r>
              <w:rPr>
                <w:rFonts w:hint="eastAsia" w:ascii="宋体" w:hAnsi="宋体" w:cs="宋体"/>
                <w:color w:val="000000"/>
                <w:sz w:val="18"/>
                <w:szCs w:val="18"/>
                <w:highlight w:val="none"/>
              </w:rPr>
            </w:r>
            <w:r/>
          </w:p>
        </w:tc>
        <w:tc>
          <w:tcPr>
            <w:tcW w:w="800"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588" w:type="dxa"/>
            <w:vAlign w:val="center"/>
            <w:textDirection w:val="lrTb"/>
            <w:noWrap w:val="false"/>
          </w:tcPr>
          <w:p>
            <w:pPr>
              <w:pStyle w:val="1147"/>
              <w:jc w:val="left"/>
              <w:spacing w:line="24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c>
          <w:tcPr>
            <w:tcW w:w="900"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90" w:type="dxa"/>
            <w:vAlign w:val="center"/>
            <w:vMerge w:val="restart"/>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绿地巡查管理</w:t>
            </w:r>
            <w:r>
              <w:rPr>
                <w:rFonts w:hint="eastAsia" w:ascii="宋体" w:hAnsi="宋体" w:cs="宋体"/>
                <w:color w:val="000000"/>
                <w:sz w:val="18"/>
                <w:szCs w:val="18"/>
                <w:highlight w:val="none"/>
              </w:rPr>
            </w:r>
            <w:r/>
          </w:p>
        </w:tc>
        <w:tc>
          <w:tcPr>
            <w:tcW w:w="411" w:type="dxa"/>
            <w:vAlign w:val="center"/>
            <w:textDirection w:val="lrTb"/>
            <w:noWrap w:val="false"/>
          </w:tcPr>
          <w:p>
            <w:pPr>
              <w:pStyle w:val="1147"/>
              <w:jc w:val="center"/>
              <w:spacing w:line="22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w:t>
            </w:r>
            <w:r>
              <w:rPr>
                <w:rFonts w:ascii="宋体" w:hAnsi="宋体" w:cs="宋体"/>
                <w:color w:val="000000"/>
                <w:sz w:val="18"/>
                <w:szCs w:val="18"/>
                <w:highlight w:val="none"/>
              </w:rPr>
            </w:r>
            <w:r/>
          </w:p>
        </w:tc>
        <w:tc>
          <w:tcPr>
            <w:tcW w:w="4918" w:type="dxa"/>
            <w:vAlign w:val="center"/>
            <w:textDirection w:val="lrTb"/>
            <w:noWrap w:val="false"/>
          </w:tcPr>
          <w:p>
            <w:pPr>
              <w:pStyle w:val="1147"/>
              <w:jc w:val="left"/>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①严禁酒后巡查，发现问题，及时处理；②对毁绿、占绿（包括超审批范围、超时间占绿）的行为，在第一时间内发现并制止、上报，只上报而未作实质性处置的视为未有效制止毁绿、占绿行为。</w:t>
            </w:r>
            <w:r>
              <w:rPr>
                <w:rFonts w:hint="eastAsia" w:ascii="宋体" w:hAnsi="宋体" w:cs="宋体"/>
                <w:color w:val="000000"/>
                <w:sz w:val="18"/>
                <w:szCs w:val="18"/>
                <w:highlight w:val="none"/>
              </w:rPr>
            </w:r>
            <w:r/>
          </w:p>
        </w:tc>
        <w:tc>
          <w:tcPr>
            <w:tcW w:w="902" w:type="dxa"/>
            <w:vAlign w:val="center"/>
            <w:vMerge w:val="restart"/>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每发现一次不合格扣1分。</w:t>
            </w:r>
            <w:r>
              <w:rPr>
                <w:rFonts w:hint="eastAsia" w:ascii="宋体" w:hAnsi="宋体" w:cs="宋体"/>
                <w:color w:val="000000"/>
                <w:sz w:val="18"/>
                <w:szCs w:val="18"/>
                <w:highlight w:val="none"/>
              </w:rPr>
            </w:r>
            <w:r/>
          </w:p>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19"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2</w:t>
            </w:r>
            <w:r>
              <w:rPr>
                <w:rFonts w:hint="eastAsia" w:ascii="宋体" w:hAnsi="宋体" w:cs="宋体"/>
                <w:color w:val="000000"/>
                <w:sz w:val="18"/>
                <w:szCs w:val="18"/>
                <w:highlight w:val="none"/>
              </w:rPr>
            </w:r>
            <w:r/>
          </w:p>
        </w:tc>
        <w:tc>
          <w:tcPr>
            <w:tcW w:w="800"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588" w:type="dxa"/>
            <w:vAlign w:val="center"/>
            <w:textDirection w:val="lrTb"/>
            <w:noWrap w:val="false"/>
          </w:tcPr>
          <w:p>
            <w:pPr>
              <w:pStyle w:val="1147"/>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c>
          <w:tcPr>
            <w:tcW w:w="900"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90"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411" w:type="dxa"/>
            <w:vAlign w:val="center"/>
            <w:textDirection w:val="lrTb"/>
            <w:noWrap w:val="false"/>
          </w:tcPr>
          <w:p>
            <w:pPr>
              <w:pStyle w:val="1147"/>
              <w:jc w:val="center"/>
              <w:spacing w:line="22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2</w:t>
            </w:r>
            <w:r>
              <w:rPr>
                <w:rFonts w:ascii="宋体" w:hAnsi="宋体" w:cs="宋体"/>
                <w:color w:val="000000"/>
                <w:sz w:val="18"/>
                <w:szCs w:val="18"/>
                <w:highlight w:val="none"/>
              </w:rPr>
            </w:r>
            <w:r/>
          </w:p>
        </w:tc>
        <w:tc>
          <w:tcPr>
            <w:tcW w:w="4918" w:type="dxa"/>
            <w:vAlign w:val="center"/>
            <w:textDirection w:val="lrTb"/>
            <w:noWrap w:val="false"/>
          </w:tcPr>
          <w:p>
            <w:pPr>
              <w:pStyle w:val="1147"/>
              <w:jc w:val="left"/>
              <w:spacing w:line="220" w:lineRule="exact"/>
              <w:widowControl/>
              <w:rPr>
                <w:rFonts w:ascii="宋体" w:hAnsi="宋体" w:eastAsia="宋体" w:cs="宋体"/>
                <w:color w:val="000000"/>
                <w:sz w:val="18"/>
                <w:szCs w:val="18"/>
                <w:highlight w:val="none"/>
                <w:lang w:val="en-US" w:eastAsia="zh-CN"/>
              </w:rPr>
            </w:pPr>
            <w:r>
              <w:rPr>
                <w:rFonts w:hint="eastAsia" w:ascii="宋体" w:hAnsi="宋体" w:cs="宋体"/>
                <w:color w:val="000000"/>
                <w:sz w:val="18"/>
                <w:szCs w:val="18"/>
                <w:highlight w:val="none"/>
              </w:rPr>
              <w:t xml:space="preserve">①绿地内无乱扒乱种、无未经审批施工破坏绿化；②绿地内无病虫害、杂草影响植物生长；③无偷盗苗木、无缺株、死株、枯枝、防碍视距、影响交通安全、遮挡标志牌等情况；④排水畅通；⑤景观建筑设施无损坏、无污染等情况，发现问题应及时修缮维护。亭、廊</w:t>
            </w:r>
            <w:r>
              <w:rPr>
                <w:rFonts w:hint="eastAsia" w:ascii="宋体" w:hAnsi="宋体" w:cs="宋体"/>
                <w:color w:val="000000"/>
                <w:sz w:val="18"/>
                <w:szCs w:val="18"/>
                <w:highlight w:val="none"/>
                <w:lang w:val="en-US" w:eastAsia="zh-CN"/>
              </w:rPr>
              <w:t xml:space="preserve">发现安全隐患及时上报并采取措施处置。</w:t>
            </w:r>
            <w:r>
              <w:rPr>
                <w:rFonts w:ascii="宋体" w:hAnsi="宋体" w:eastAsia="宋体" w:cs="宋体"/>
                <w:color w:val="000000"/>
                <w:sz w:val="18"/>
                <w:szCs w:val="18"/>
                <w:highlight w:val="none"/>
                <w:lang w:val="en-US" w:eastAsia="zh-CN"/>
              </w:rPr>
            </w:r>
            <w:r/>
          </w:p>
        </w:tc>
        <w:tc>
          <w:tcPr>
            <w:tcW w:w="902"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19"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2</w:t>
            </w:r>
            <w:r>
              <w:rPr>
                <w:rFonts w:hint="eastAsia" w:ascii="宋体" w:hAnsi="宋体" w:cs="宋体"/>
                <w:color w:val="000000"/>
                <w:sz w:val="18"/>
                <w:szCs w:val="18"/>
                <w:highlight w:val="none"/>
              </w:rPr>
            </w:r>
            <w:r/>
          </w:p>
        </w:tc>
        <w:tc>
          <w:tcPr>
            <w:tcW w:w="800"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588" w:type="dxa"/>
            <w:vAlign w:val="center"/>
            <w:textDirection w:val="lrTb"/>
            <w:noWrap w:val="false"/>
          </w:tcPr>
          <w:p>
            <w:pPr>
              <w:pStyle w:val="1147"/>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c>
          <w:tcPr>
            <w:tcW w:w="900"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90"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411" w:type="dxa"/>
            <w:vAlign w:val="center"/>
            <w:textDirection w:val="lrTb"/>
            <w:noWrap w:val="false"/>
          </w:tcPr>
          <w:p>
            <w:pPr>
              <w:pStyle w:val="1147"/>
              <w:jc w:val="center"/>
              <w:spacing w:line="22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3</w:t>
            </w:r>
            <w:r>
              <w:rPr>
                <w:rFonts w:ascii="宋体" w:hAnsi="宋体" w:cs="宋体"/>
                <w:color w:val="000000"/>
                <w:sz w:val="18"/>
                <w:szCs w:val="18"/>
                <w:highlight w:val="none"/>
              </w:rPr>
            </w:r>
            <w:r/>
          </w:p>
        </w:tc>
        <w:tc>
          <w:tcPr>
            <w:tcW w:w="4918" w:type="dxa"/>
            <w:vAlign w:val="center"/>
            <w:textDirection w:val="lrTb"/>
            <w:noWrap w:val="false"/>
          </w:tcPr>
          <w:p>
            <w:pPr>
              <w:pStyle w:val="1147"/>
              <w:jc w:val="left"/>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特殊时期巡查，包括重大活动、重要节假日期间、暴雨暴风暴雪等极端天气期间。发现问题及时处理。</w:t>
            </w:r>
            <w:r>
              <w:rPr>
                <w:rFonts w:hint="eastAsia" w:ascii="宋体" w:hAnsi="宋体" w:cs="宋体"/>
                <w:color w:val="000000"/>
                <w:sz w:val="18"/>
                <w:szCs w:val="18"/>
                <w:highlight w:val="none"/>
              </w:rPr>
            </w:r>
            <w:r/>
          </w:p>
        </w:tc>
        <w:tc>
          <w:tcPr>
            <w:tcW w:w="902"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19" w:type="dxa"/>
            <w:vAlign w:val="center"/>
            <w:textDirection w:val="lrTb"/>
            <w:noWrap w:val="false"/>
          </w:tcPr>
          <w:p>
            <w:pPr>
              <w:pStyle w:val="1147"/>
              <w:jc w:val="center"/>
              <w:spacing w:line="220" w:lineRule="exact"/>
              <w:widowControl/>
              <w:rPr>
                <w:rFonts w:hint="eastAsia" w:ascii="宋体" w:hAnsi="宋体" w:eastAsia="宋体" w:cs="宋体"/>
                <w:color w:val="000000"/>
                <w:sz w:val="18"/>
                <w:szCs w:val="18"/>
                <w:highlight w:val="none"/>
                <w:lang w:eastAsia="zh-CN"/>
              </w:rPr>
            </w:pPr>
            <w:r>
              <w:rPr>
                <w:rFonts w:hint="eastAsia" w:ascii="宋体" w:hAnsi="宋体" w:cs="宋体"/>
                <w:color w:val="000000"/>
                <w:sz w:val="18"/>
                <w:szCs w:val="18"/>
                <w:highlight w:val="none"/>
                <w:lang w:val="en-US" w:eastAsia="zh-CN"/>
              </w:rPr>
              <w:t xml:space="preserve">2</w:t>
            </w:r>
            <w:r>
              <w:rPr>
                <w:rFonts w:hint="eastAsia" w:ascii="宋体" w:hAnsi="宋体" w:eastAsia="宋体" w:cs="宋体"/>
                <w:color w:val="000000"/>
                <w:sz w:val="18"/>
                <w:szCs w:val="18"/>
                <w:highlight w:val="none"/>
                <w:lang w:eastAsia="zh-CN"/>
              </w:rPr>
            </w:r>
            <w:r/>
          </w:p>
        </w:tc>
        <w:tc>
          <w:tcPr>
            <w:tcW w:w="800"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588" w:type="dxa"/>
            <w:vAlign w:val="center"/>
            <w:textDirection w:val="lrTb"/>
            <w:noWrap w:val="false"/>
          </w:tcPr>
          <w:p>
            <w:pPr>
              <w:pStyle w:val="1147"/>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843"/>
        </w:trPr>
        <w:tc>
          <w:tcPr>
            <w:tcW w:w="900"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90"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411" w:type="dxa"/>
            <w:vAlign w:val="center"/>
            <w:textDirection w:val="lrTb"/>
            <w:noWrap w:val="false"/>
          </w:tcPr>
          <w:p>
            <w:pPr>
              <w:pStyle w:val="1147"/>
              <w:jc w:val="center"/>
              <w:spacing w:line="22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4</w:t>
            </w:r>
            <w:r>
              <w:rPr>
                <w:rFonts w:ascii="宋体" w:hAnsi="宋体" w:cs="宋体"/>
                <w:color w:val="000000"/>
                <w:sz w:val="18"/>
                <w:szCs w:val="18"/>
                <w:highlight w:val="none"/>
              </w:rPr>
            </w:r>
            <w:r/>
          </w:p>
        </w:tc>
        <w:tc>
          <w:tcPr>
            <w:tcW w:w="4918" w:type="dxa"/>
            <w:vAlign w:val="center"/>
            <w:textDirection w:val="lrTb"/>
            <w:noWrap w:val="false"/>
          </w:tcPr>
          <w:p>
            <w:pPr>
              <w:pStyle w:val="1147"/>
              <w:jc w:val="left"/>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成片林巡查，如发现火灾隐患应及时组织清理，否则出现着火点或安全事故由养护单位负责，情节严重的将追究法律责任。</w:t>
            </w:r>
            <w:r>
              <w:rPr>
                <w:rFonts w:hint="eastAsia" w:ascii="宋体" w:hAnsi="宋体" w:cs="宋体"/>
                <w:color w:val="000000"/>
                <w:sz w:val="18"/>
                <w:szCs w:val="18"/>
                <w:highlight w:val="none"/>
              </w:rPr>
            </w:r>
            <w:r/>
          </w:p>
        </w:tc>
        <w:tc>
          <w:tcPr>
            <w:tcW w:w="902"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19"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2</w:t>
            </w:r>
            <w:r>
              <w:rPr>
                <w:rFonts w:hint="eastAsia" w:ascii="宋体" w:hAnsi="宋体" w:cs="宋体"/>
                <w:color w:val="000000"/>
                <w:sz w:val="18"/>
                <w:szCs w:val="18"/>
                <w:highlight w:val="none"/>
              </w:rPr>
            </w:r>
            <w:r/>
          </w:p>
        </w:tc>
        <w:tc>
          <w:tcPr>
            <w:tcW w:w="800"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588" w:type="dxa"/>
            <w:vAlign w:val="center"/>
            <w:textDirection w:val="lrTb"/>
            <w:noWrap w:val="false"/>
          </w:tcPr>
          <w:p>
            <w:pPr>
              <w:pStyle w:val="1147"/>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c>
          <w:tcPr>
            <w:tcW w:w="900"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90" w:type="dxa"/>
            <w:vAlign w:val="center"/>
            <w:vMerge w:val="restart"/>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日常   管理</w:t>
            </w:r>
            <w:r>
              <w:rPr>
                <w:rFonts w:hint="eastAsia" w:ascii="宋体" w:hAnsi="宋体" w:cs="宋体"/>
                <w:color w:val="000000"/>
                <w:sz w:val="18"/>
                <w:szCs w:val="18"/>
                <w:highlight w:val="none"/>
              </w:rPr>
            </w:r>
            <w:r/>
          </w:p>
        </w:tc>
        <w:tc>
          <w:tcPr>
            <w:tcW w:w="411" w:type="dxa"/>
            <w:vAlign w:val="center"/>
            <w:textDirection w:val="lrTb"/>
            <w:noWrap w:val="false"/>
          </w:tcPr>
          <w:p>
            <w:pPr>
              <w:pStyle w:val="1147"/>
              <w:jc w:val="center"/>
              <w:spacing w:line="22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w:t>
            </w:r>
            <w:r>
              <w:rPr>
                <w:rFonts w:ascii="宋体" w:hAnsi="宋体" w:cs="宋体"/>
                <w:color w:val="000000"/>
                <w:sz w:val="18"/>
                <w:szCs w:val="18"/>
                <w:highlight w:val="none"/>
              </w:rPr>
            </w:r>
            <w:r/>
          </w:p>
        </w:tc>
        <w:tc>
          <w:tcPr>
            <w:tcW w:w="4918" w:type="dxa"/>
            <w:vAlign w:val="center"/>
            <w:textDirection w:val="lrTb"/>
            <w:noWrap w:val="false"/>
          </w:tcPr>
          <w:p>
            <w:pPr>
              <w:pStyle w:val="1147"/>
              <w:jc w:val="left"/>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①绿地整洁，无杂物、无白色污染（树挂）、无农作物；②生产垃圾（如树枝、树叶、草屑等）日产日清，必要时随产随清，做到巡视保洁。</w:t>
            </w:r>
            <w:r>
              <w:rPr>
                <w:rFonts w:hint="eastAsia" w:ascii="宋体" w:hAnsi="宋体" w:cs="宋体"/>
                <w:color w:val="000000"/>
                <w:sz w:val="18"/>
                <w:szCs w:val="18"/>
                <w:highlight w:val="none"/>
              </w:rPr>
            </w:r>
            <w:r/>
          </w:p>
        </w:tc>
        <w:tc>
          <w:tcPr>
            <w:tcW w:w="902"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19"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2</w:t>
            </w:r>
            <w:r>
              <w:rPr>
                <w:rFonts w:hint="eastAsia" w:ascii="宋体" w:hAnsi="宋体" w:cs="宋体"/>
                <w:color w:val="000000"/>
                <w:sz w:val="18"/>
                <w:szCs w:val="18"/>
                <w:highlight w:val="none"/>
              </w:rPr>
            </w:r>
            <w:r/>
          </w:p>
        </w:tc>
        <w:tc>
          <w:tcPr>
            <w:tcW w:w="800"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588" w:type="dxa"/>
            <w:vAlign w:val="center"/>
            <w:textDirection w:val="lrTb"/>
            <w:noWrap w:val="false"/>
          </w:tcPr>
          <w:p>
            <w:pPr>
              <w:pStyle w:val="1147"/>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c>
          <w:tcPr>
            <w:tcW w:w="900"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90"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411" w:type="dxa"/>
            <w:vAlign w:val="center"/>
            <w:textDirection w:val="lrTb"/>
            <w:noWrap w:val="false"/>
          </w:tcPr>
          <w:p>
            <w:pPr>
              <w:pStyle w:val="1147"/>
              <w:jc w:val="center"/>
              <w:spacing w:line="22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2</w:t>
            </w:r>
            <w:r>
              <w:rPr>
                <w:rFonts w:ascii="宋体" w:hAnsi="宋体" w:cs="宋体"/>
                <w:color w:val="000000"/>
                <w:sz w:val="18"/>
                <w:szCs w:val="18"/>
                <w:highlight w:val="none"/>
              </w:rPr>
            </w:r>
            <w:r/>
          </w:p>
        </w:tc>
        <w:tc>
          <w:tcPr>
            <w:tcW w:w="4918" w:type="dxa"/>
            <w:vAlign w:val="center"/>
            <w:textDirection w:val="lrTb"/>
            <w:noWrap w:val="false"/>
          </w:tcPr>
          <w:p>
            <w:pPr>
              <w:pStyle w:val="1147"/>
              <w:jc w:val="left"/>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①绿地完整，无堆物、堆料、搭棚，树干上无钉栓等现象；②行道树下无堆物、堆料、圈栏或搭棚设摊等影响树木生长和养护管理的现象。</w:t>
            </w:r>
            <w:r>
              <w:rPr>
                <w:rFonts w:hint="eastAsia" w:ascii="宋体" w:hAnsi="宋体" w:cs="宋体"/>
                <w:color w:val="000000"/>
                <w:sz w:val="18"/>
                <w:szCs w:val="18"/>
                <w:highlight w:val="none"/>
              </w:rPr>
            </w:r>
            <w:r/>
          </w:p>
        </w:tc>
        <w:tc>
          <w:tcPr>
            <w:tcW w:w="902"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19"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2</w:t>
            </w:r>
            <w:r>
              <w:rPr>
                <w:rFonts w:hint="eastAsia" w:ascii="宋体" w:hAnsi="宋体" w:cs="宋体"/>
                <w:color w:val="000000"/>
                <w:sz w:val="18"/>
                <w:szCs w:val="18"/>
                <w:highlight w:val="none"/>
              </w:rPr>
            </w:r>
            <w:r/>
          </w:p>
        </w:tc>
        <w:tc>
          <w:tcPr>
            <w:tcW w:w="800"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588" w:type="dxa"/>
            <w:vAlign w:val="center"/>
            <w:textDirection w:val="lrTb"/>
            <w:noWrap w:val="false"/>
          </w:tcPr>
          <w:p>
            <w:pPr>
              <w:pStyle w:val="1147"/>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c>
          <w:tcPr>
            <w:tcW w:w="900"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90"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411" w:type="dxa"/>
            <w:vAlign w:val="center"/>
            <w:textDirection w:val="lrTb"/>
            <w:noWrap w:val="false"/>
          </w:tcPr>
          <w:p>
            <w:pPr>
              <w:pStyle w:val="1147"/>
              <w:jc w:val="center"/>
              <w:spacing w:line="22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3</w:t>
            </w:r>
            <w:r>
              <w:rPr>
                <w:rFonts w:ascii="宋体" w:hAnsi="宋体" w:cs="宋体"/>
                <w:color w:val="000000"/>
                <w:sz w:val="18"/>
                <w:szCs w:val="18"/>
                <w:highlight w:val="none"/>
              </w:rPr>
            </w:r>
            <w:r/>
          </w:p>
        </w:tc>
        <w:tc>
          <w:tcPr>
            <w:tcW w:w="4918" w:type="dxa"/>
            <w:vAlign w:val="center"/>
            <w:textDirection w:val="lrTb"/>
            <w:noWrap w:val="false"/>
          </w:tcPr>
          <w:p>
            <w:pPr>
              <w:pStyle w:val="1147"/>
              <w:jc w:val="left"/>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绿地内基本无杂草，杂草绿篱色块、花带及草皮轮廓清晰，地势平整或顺平，浇灌不积水。</w:t>
            </w:r>
            <w:r>
              <w:rPr>
                <w:rFonts w:hint="eastAsia" w:ascii="宋体" w:hAnsi="宋体" w:cs="宋体"/>
                <w:color w:val="000000"/>
                <w:sz w:val="18"/>
                <w:szCs w:val="18"/>
                <w:highlight w:val="none"/>
              </w:rPr>
            </w:r>
            <w:r/>
          </w:p>
        </w:tc>
        <w:tc>
          <w:tcPr>
            <w:tcW w:w="902"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19"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2</w:t>
            </w:r>
            <w:r>
              <w:rPr>
                <w:rFonts w:hint="eastAsia" w:ascii="宋体" w:hAnsi="宋体" w:cs="宋体"/>
                <w:color w:val="000000"/>
                <w:sz w:val="18"/>
                <w:szCs w:val="18"/>
                <w:highlight w:val="none"/>
              </w:rPr>
            </w:r>
            <w:r/>
          </w:p>
        </w:tc>
        <w:tc>
          <w:tcPr>
            <w:tcW w:w="800"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588" w:type="dxa"/>
            <w:vAlign w:val="center"/>
            <w:textDirection w:val="lrTb"/>
            <w:noWrap w:val="false"/>
          </w:tcPr>
          <w:p>
            <w:pPr>
              <w:pStyle w:val="1147"/>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906"/>
        </w:trPr>
        <w:tc>
          <w:tcPr>
            <w:tcW w:w="900"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90"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411" w:type="dxa"/>
            <w:vAlign w:val="center"/>
            <w:textDirection w:val="lrTb"/>
            <w:noWrap w:val="false"/>
          </w:tcPr>
          <w:p>
            <w:pPr>
              <w:pStyle w:val="1147"/>
              <w:jc w:val="center"/>
              <w:spacing w:line="22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4</w:t>
            </w:r>
            <w:r>
              <w:rPr>
                <w:rFonts w:ascii="宋体" w:hAnsi="宋体" w:cs="宋体"/>
                <w:color w:val="000000"/>
                <w:sz w:val="18"/>
                <w:szCs w:val="18"/>
                <w:highlight w:val="none"/>
              </w:rPr>
            </w:r>
            <w:r/>
          </w:p>
        </w:tc>
        <w:tc>
          <w:tcPr>
            <w:tcW w:w="4918" w:type="dxa"/>
            <w:vAlign w:val="center"/>
            <w:textDirection w:val="lrTb"/>
            <w:noWrap w:val="false"/>
          </w:tcPr>
          <w:p>
            <w:pPr>
              <w:pStyle w:val="1147"/>
              <w:jc w:val="left"/>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上级领导及相关部门、社区、居民反映管护存在问题</w:t>
            </w:r>
            <w:r>
              <w:rPr>
                <w:rFonts w:hint="eastAsia" w:ascii="宋体" w:hAnsi="宋体" w:cs="宋体"/>
                <w:color w:val="000000"/>
                <w:sz w:val="18"/>
                <w:szCs w:val="18"/>
                <w:highlight w:val="none"/>
                <w:lang w:eastAsia="zh-CN"/>
              </w:rPr>
              <w:t xml:space="preserve">，</w:t>
            </w:r>
            <w:r>
              <w:rPr>
                <w:rFonts w:hint="eastAsia" w:ascii="宋体" w:hAnsi="宋体" w:cs="宋体"/>
                <w:color w:val="000000"/>
                <w:sz w:val="18"/>
                <w:szCs w:val="18"/>
                <w:highlight w:val="none"/>
                <w:lang w:val="en-US" w:eastAsia="zh-CN"/>
              </w:rPr>
              <w:t xml:space="preserve">未及时整改的、整改不符合要求的</w:t>
            </w:r>
            <w:r>
              <w:rPr>
                <w:rFonts w:hint="eastAsia" w:ascii="宋体" w:hAnsi="宋体" w:cs="宋体"/>
                <w:color w:val="000000"/>
                <w:sz w:val="18"/>
                <w:szCs w:val="18"/>
                <w:highlight w:val="none"/>
              </w:rPr>
              <w:t xml:space="preserve">。能够及时完成采购人交办的其他事项。</w:t>
            </w:r>
            <w:r>
              <w:rPr>
                <w:rFonts w:hint="eastAsia" w:ascii="宋体" w:hAnsi="宋体" w:cs="宋体"/>
                <w:color w:val="000000"/>
                <w:sz w:val="18"/>
                <w:szCs w:val="18"/>
                <w:highlight w:val="none"/>
              </w:rPr>
            </w:r>
            <w:r/>
          </w:p>
        </w:tc>
        <w:tc>
          <w:tcPr>
            <w:tcW w:w="902"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19" w:type="dxa"/>
            <w:vAlign w:val="center"/>
            <w:textDirection w:val="lrTb"/>
            <w:noWrap w:val="false"/>
          </w:tcPr>
          <w:p>
            <w:pPr>
              <w:pStyle w:val="1147"/>
              <w:jc w:val="center"/>
              <w:spacing w:line="220" w:lineRule="exact"/>
              <w:widowControl/>
              <w:rPr>
                <w:rFonts w:hint="eastAsia" w:ascii="宋体" w:hAnsi="宋体" w:eastAsia="宋体" w:cs="宋体"/>
                <w:color w:val="000000"/>
                <w:sz w:val="18"/>
                <w:szCs w:val="18"/>
                <w:highlight w:val="none"/>
                <w:lang w:eastAsia="zh-CN"/>
              </w:rPr>
            </w:pPr>
            <w:r>
              <w:rPr>
                <w:rFonts w:hint="eastAsia" w:ascii="宋体" w:hAnsi="宋体" w:cs="宋体"/>
                <w:color w:val="000000"/>
                <w:sz w:val="18"/>
                <w:szCs w:val="18"/>
                <w:highlight w:val="none"/>
                <w:lang w:val="en-US" w:eastAsia="zh-CN"/>
              </w:rPr>
              <w:t xml:space="preserve">4</w:t>
            </w:r>
            <w:r>
              <w:rPr>
                <w:rFonts w:hint="eastAsia" w:ascii="宋体" w:hAnsi="宋体" w:eastAsia="宋体" w:cs="宋体"/>
                <w:color w:val="000000"/>
                <w:sz w:val="18"/>
                <w:szCs w:val="18"/>
                <w:highlight w:val="none"/>
                <w:lang w:eastAsia="zh-CN"/>
              </w:rPr>
            </w:r>
            <w:r/>
          </w:p>
        </w:tc>
        <w:tc>
          <w:tcPr>
            <w:tcW w:w="800"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588" w:type="dxa"/>
            <w:vAlign w:val="center"/>
            <w:textDirection w:val="lrTb"/>
            <w:noWrap w:val="false"/>
          </w:tcPr>
          <w:p>
            <w:pPr>
              <w:pStyle w:val="1147"/>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c>
          <w:tcPr>
            <w:tcW w:w="900"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90" w:type="dxa"/>
            <w:vAlign w:val="center"/>
            <w:textDirection w:val="lrTb"/>
            <w:noWrap w:val="false"/>
          </w:tcPr>
          <w:p>
            <w:pPr>
              <w:pStyle w:val="1147"/>
              <w:jc w:val="center"/>
              <w:spacing w:line="22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成片林地日常管理（1050亩）</w:t>
            </w:r>
            <w:r>
              <w:rPr>
                <w:rFonts w:ascii="宋体" w:hAnsi="宋体" w:cs="宋体"/>
                <w:color w:val="000000"/>
                <w:sz w:val="18"/>
                <w:szCs w:val="18"/>
                <w:highlight w:val="none"/>
              </w:rPr>
            </w:r>
            <w:r/>
          </w:p>
        </w:tc>
        <w:tc>
          <w:tcPr>
            <w:tcW w:w="411" w:type="dxa"/>
            <w:vAlign w:val="center"/>
            <w:textDirection w:val="lrTb"/>
            <w:noWrap w:val="false"/>
          </w:tcPr>
          <w:p>
            <w:pPr>
              <w:pStyle w:val="1147"/>
              <w:jc w:val="center"/>
              <w:spacing w:line="22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w:t>
            </w:r>
            <w:r>
              <w:rPr>
                <w:rFonts w:ascii="宋体" w:hAnsi="宋体" w:cs="宋体"/>
                <w:color w:val="000000"/>
                <w:sz w:val="18"/>
                <w:szCs w:val="18"/>
                <w:highlight w:val="none"/>
              </w:rPr>
            </w:r>
            <w:r/>
          </w:p>
        </w:tc>
        <w:tc>
          <w:tcPr>
            <w:tcW w:w="4918" w:type="dxa"/>
            <w:vAlign w:val="center"/>
            <w:textDirection w:val="lrTb"/>
            <w:noWrap w:val="false"/>
          </w:tcPr>
          <w:p>
            <w:pPr>
              <w:pStyle w:val="1147"/>
              <w:jc w:val="left"/>
              <w:spacing w:line="220" w:lineRule="exact"/>
              <w:widowControl/>
              <w:rPr>
                <w:rFonts w:ascii="宋体" w:hAnsi="宋体" w:cs="宋体"/>
                <w:color w:val="000000"/>
                <w:sz w:val="18"/>
                <w:szCs w:val="18"/>
                <w:highlight w:val="none"/>
              </w:rPr>
            </w:pPr>
            <w:r>
              <w:rPr>
                <w:rFonts w:ascii="宋体" w:hAnsi="宋体" w:cs="宋体"/>
                <w:color w:val="000000"/>
                <w:sz w:val="18"/>
                <w:szCs w:val="18"/>
                <w:highlight w:val="none"/>
              </w:rPr>
              <w:t xml:space="preserve">①</w:t>
            </w:r>
            <w:r>
              <w:rPr>
                <w:rFonts w:hint="eastAsia" w:ascii="宋体" w:hAnsi="宋体" w:cs="宋体"/>
                <w:color w:val="000000"/>
                <w:sz w:val="18"/>
                <w:szCs w:val="18"/>
                <w:highlight w:val="none"/>
              </w:rPr>
              <w:t xml:space="preserve">根据树木习性及时修剪剥芽，及时剪除萌蘖枝、下垂枝、断枝、枯死枝等，树冠完整美观，主侧枝分布均匀、数量适宜；</w:t>
            </w:r>
            <w:r>
              <w:rPr>
                <w:rFonts w:ascii="宋体" w:hAnsi="宋体" w:cs="宋体"/>
                <w:color w:val="000000"/>
                <w:sz w:val="18"/>
                <w:szCs w:val="18"/>
                <w:highlight w:val="none"/>
              </w:rPr>
              <w:t xml:space="preserve">②</w:t>
            </w:r>
            <w:r>
              <w:rPr>
                <w:rFonts w:hint="eastAsia" w:ascii="宋体" w:hAnsi="宋体" w:cs="宋体"/>
                <w:color w:val="000000"/>
                <w:sz w:val="18"/>
                <w:szCs w:val="18"/>
                <w:highlight w:val="none"/>
              </w:rPr>
              <w:t xml:space="preserve">林地杂草应及时清除，夏、秋季杂草高度不大于30cm,春、冬季杂草高度不大于10cm，乱扒乱种及时处理；</w:t>
            </w:r>
            <w:r>
              <w:rPr>
                <w:rFonts w:ascii="宋体" w:hAnsi="宋体" w:cs="宋体"/>
                <w:color w:val="000000"/>
                <w:sz w:val="18"/>
                <w:szCs w:val="18"/>
                <w:highlight w:val="none"/>
              </w:rPr>
              <w:t xml:space="preserve">③</w:t>
            </w:r>
            <w:r>
              <w:rPr>
                <w:rFonts w:hint="eastAsia" w:ascii="宋体" w:hAnsi="宋体" w:cs="宋体"/>
                <w:color w:val="000000"/>
                <w:sz w:val="18"/>
                <w:szCs w:val="18"/>
                <w:highlight w:val="none"/>
              </w:rPr>
              <w:t xml:space="preserve">加强巡查，做好防火、防盗工作，及时做好病虫害防治，确保不发生着火情况;④确保排水渠水系畅通不堵塞，无修剪枝条及杂草，雨后应及时排出积水，林地面至水面水位差不小于40cm;⑤12月底完成苗木盘点工作；⑥根据采购人需求及时移植、补植林地树木。</w:t>
            </w:r>
            <w:r>
              <w:rPr>
                <w:rFonts w:ascii="宋体" w:hAnsi="宋体" w:cs="宋体"/>
                <w:color w:val="000000"/>
                <w:sz w:val="18"/>
                <w:szCs w:val="18"/>
                <w:highlight w:val="none"/>
              </w:rPr>
            </w:r>
            <w:r/>
          </w:p>
        </w:tc>
        <w:tc>
          <w:tcPr>
            <w:tcW w:w="902"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每发现一次不合格扣2分。</w:t>
            </w:r>
            <w:r>
              <w:rPr>
                <w:rFonts w:hint="eastAsia" w:ascii="宋体" w:hAnsi="宋体" w:cs="宋体"/>
                <w:color w:val="000000"/>
                <w:sz w:val="18"/>
                <w:szCs w:val="18"/>
                <w:highlight w:val="none"/>
              </w:rPr>
            </w:r>
            <w:r/>
          </w:p>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19" w:type="dxa"/>
            <w:vAlign w:val="center"/>
            <w:textDirection w:val="lrTb"/>
            <w:noWrap w:val="false"/>
          </w:tcPr>
          <w:p>
            <w:pPr>
              <w:pStyle w:val="1147"/>
              <w:jc w:val="center"/>
              <w:spacing w:line="220" w:lineRule="exact"/>
              <w:widowControl/>
              <w:rPr>
                <w:rFonts w:ascii="宋体" w:hAnsi="宋体" w:eastAsia="宋体" w:cs="宋体"/>
                <w:color w:val="000000"/>
                <w:sz w:val="18"/>
                <w:szCs w:val="18"/>
                <w:highlight w:val="none"/>
                <w:lang w:val="en-US" w:eastAsia="zh-CN"/>
              </w:rPr>
            </w:pPr>
            <w:r>
              <w:rPr>
                <w:rFonts w:hint="eastAsia" w:ascii="宋体" w:hAnsi="宋体" w:cs="宋体"/>
                <w:color w:val="000000"/>
                <w:sz w:val="18"/>
                <w:szCs w:val="18"/>
                <w:highlight w:val="none"/>
                <w:lang w:val="en-US" w:eastAsia="zh-CN"/>
              </w:rPr>
              <w:t xml:space="preserve">13</w:t>
            </w:r>
            <w:r>
              <w:rPr>
                <w:rFonts w:ascii="宋体" w:hAnsi="宋体" w:eastAsia="宋体" w:cs="宋体"/>
                <w:color w:val="000000"/>
                <w:sz w:val="18"/>
                <w:szCs w:val="18"/>
                <w:highlight w:val="none"/>
                <w:lang w:val="en-US" w:eastAsia="zh-CN"/>
              </w:rPr>
            </w:r>
            <w:r/>
          </w:p>
        </w:tc>
        <w:tc>
          <w:tcPr>
            <w:tcW w:w="800"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588" w:type="dxa"/>
            <w:vAlign w:val="center"/>
            <w:textDirection w:val="lrTb"/>
            <w:noWrap w:val="false"/>
          </w:tcPr>
          <w:p>
            <w:pPr>
              <w:pStyle w:val="1147"/>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c>
          <w:tcPr>
            <w:tcW w:w="900" w:type="dxa"/>
            <w:vAlign w:val="center"/>
            <w:vMerge w:val="restart"/>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植物养护常规工作（18分）</w:t>
            </w:r>
            <w:r>
              <w:rPr>
                <w:rFonts w:hint="eastAsia" w:ascii="宋体" w:hAnsi="宋体" w:cs="宋体"/>
                <w:color w:val="000000"/>
                <w:sz w:val="18"/>
                <w:szCs w:val="18"/>
                <w:highlight w:val="none"/>
              </w:rPr>
            </w:r>
            <w:r/>
          </w:p>
        </w:tc>
        <w:tc>
          <w:tcPr>
            <w:tcW w:w="990"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植物生长 状况</w:t>
            </w:r>
            <w:r>
              <w:rPr>
                <w:rFonts w:hint="eastAsia" w:ascii="宋体" w:hAnsi="宋体" w:cs="宋体"/>
                <w:color w:val="000000"/>
                <w:sz w:val="18"/>
                <w:szCs w:val="18"/>
                <w:highlight w:val="none"/>
              </w:rPr>
            </w:r>
            <w:r/>
          </w:p>
        </w:tc>
        <w:tc>
          <w:tcPr>
            <w:tcW w:w="411" w:type="dxa"/>
            <w:vAlign w:val="center"/>
            <w:textDirection w:val="lrTb"/>
            <w:noWrap w:val="false"/>
          </w:tcPr>
          <w:p>
            <w:pPr>
              <w:pStyle w:val="1147"/>
              <w:jc w:val="center"/>
              <w:spacing w:line="22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w:t>
            </w:r>
            <w:r>
              <w:rPr>
                <w:rFonts w:ascii="宋体" w:hAnsi="宋体" w:cs="宋体"/>
                <w:color w:val="000000"/>
                <w:sz w:val="18"/>
                <w:szCs w:val="18"/>
                <w:highlight w:val="none"/>
              </w:rPr>
            </w:r>
            <w:r/>
          </w:p>
        </w:tc>
        <w:tc>
          <w:tcPr>
            <w:tcW w:w="4918" w:type="dxa"/>
            <w:vAlign w:val="center"/>
            <w:textDirection w:val="lrTb"/>
            <w:noWrap w:val="false"/>
          </w:tcPr>
          <w:p>
            <w:pPr>
              <w:pStyle w:val="1147"/>
              <w:jc w:val="left"/>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①乔灌木生长旺盛，叶色正常，无明显枯枝、断枝、无缺死株，叶色正常、生长季无非正常落叶；②绿篱及模纹无明显斑秃、杂树、杂草，长势良好；③草坪及地被植物长势良好，无黄化现象，整齐一致，生长均匀，覆盖率达分级养护要求；④绿地内乔灌木、绿篱、满种模纹、花卉地被有空缺应及时补缺，因季节不能及时补种除外。⑤绿地内树木生长良好，无倾斜、倒歪现象，高大乔木在大风来临时应采取防倒有效措施，因台风等灾害天气造成树木倒伏时，应及时扶正支撑倒伏树木。</w:t>
            </w:r>
            <w:r>
              <w:rPr>
                <w:rFonts w:hint="eastAsia" w:ascii="宋体" w:hAnsi="宋体" w:cs="宋体"/>
                <w:color w:val="000000"/>
                <w:sz w:val="18"/>
                <w:szCs w:val="18"/>
                <w:highlight w:val="none"/>
              </w:rPr>
            </w:r>
            <w:r/>
          </w:p>
        </w:tc>
        <w:tc>
          <w:tcPr>
            <w:tcW w:w="902" w:type="dxa"/>
            <w:vAlign w:val="center"/>
            <w:vMerge w:val="restart"/>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每发现一次不合格扣1分。</w:t>
            </w:r>
            <w:r>
              <w:rPr>
                <w:rFonts w:hint="eastAsia" w:ascii="宋体" w:hAnsi="宋体" w:cs="宋体"/>
                <w:color w:val="000000"/>
                <w:sz w:val="18"/>
                <w:szCs w:val="18"/>
                <w:highlight w:val="none"/>
              </w:rPr>
            </w:r>
            <w:r/>
          </w:p>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19"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4</w:t>
            </w:r>
            <w:r>
              <w:rPr>
                <w:rFonts w:hint="eastAsia" w:ascii="宋体" w:hAnsi="宋体" w:cs="宋体"/>
                <w:color w:val="000000"/>
                <w:sz w:val="18"/>
                <w:szCs w:val="18"/>
                <w:highlight w:val="none"/>
              </w:rPr>
            </w:r>
            <w:r/>
          </w:p>
        </w:tc>
        <w:tc>
          <w:tcPr>
            <w:tcW w:w="800"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588" w:type="dxa"/>
            <w:vAlign w:val="center"/>
            <w:textDirection w:val="lrTb"/>
            <w:noWrap w:val="false"/>
          </w:tcPr>
          <w:p>
            <w:pPr>
              <w:pStyle w:val="1147"/>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c>
          <w:tcPr>
            <w:tcW w:w="900"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90"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植物修剪</w:t>
            </w:r>
            <w:r>
              <w:rPr>
                <w:rFonts w:hint="eastAsia" w:ascii="宋体" w:hAnsi="宋体" w:cs="宋体"/>
                <w:color w:val="000000"/>
                <w:sz w:val="18"/>
                <w:szCs w:val="18"/>
                <w:highlight w:val="none"/>
              </w:rPr>
            </w:r>
            <w:r/>
          </w:p>
        </w:tc>
        <w:tc>
          <w:tcPr>
            <w:tcW w:w="411" w:type="dxa"/>
            <w:vAlign w:val="center"/>
            <w:textDirection w:val="lrTb"/>
            <w:noWrap w:val="false"/>
          </w:tcPr>
          <w:p>
            <w:pPr>
              <w:pStyle w:val="1147"/>
              <w:jc w:val="center"/>
              <w:spacing w:line="22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2</w:t>
            </w:r>
            <w:r>
              <w:rPr>
                <w:rFonts w:ascii="宋体" w:hAnsi="宋体" w:cs="宋体"/>
                <w:color w:val="000000"/>
                <w:sz w:val="18"/>
                <w:szCs w:val="18"/>
                <w:highlight w:val="none"/>
              </w:rPr>
            </w:r>
            <w:r/>
          </w:p>
        </w:tc>
        <w:tc>
          <w:tcPr>
            <w:tcW w:w="4918" w:type="dxa"/>
            <w:vAlign w:val="center"/>
            <w:textDirection w:val="lrTb"/>
            <w:noWrap w:val="false"/>
          </w:tcPr>
          <w:p>
            <w:pPr>
              <w:pStyle w:val="1147"/>
              <w:jc w:val="left"/>
              <w:spacing w:line="220" w:lineRule="exact"/>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①</w:t>
            </w:r>
            <w:r>
              <w:rPr>
                <w:rFonts w:hint="eastAsia" w:ascii="宋体" w:hAnsi="宋体" w:cs="宋体"/>
                <w:color w:val="000000"/>
                <w:sz w:val="18"/>
                <w:szCs w:val="18"/>
                <w:highlight w:val="none"/>
              </w:rPr>
              <w:t xml:space="preserve">根据树木习性及时修剪剥芽，及时剪除萌蘖枝、下垂枝、断枝、枯死枝等，树冠完整美观，主侧枝分布均匀、数量适宜；</w:t>
            </w:r>
            <w:r>
              <w:rPr>
                <w:rFonts w:ascii="宋体" w:hAnsi="宋体" w:cs="宋体"/>
                <w:color w:val="000000"/>
                <w:sz w:val="18"/>
                <w:szCs w:val="18"/>
                <w:highlight w:val="none"/>
              </w:rPr>
              <w:t xml:space="preserve">②</w:t>
            </w:r>
            <w:r>
              <w:rPr>
                <w:rFonts w:hint="eastAsia" w:ascii="宋体" w:hAnsi="宋体" w:cs="宋体"/>
                <w:color w:val="000000"/>
                <w:sz w:val="18"/>
                <w:szCs w:val="18"/>
                <w:highlight w:val="none"/>
              </w:rPr>
              <w:t xml:space="preserve">灌木、造型植物修剪规范美观，相邻品种模纹分界清晰；</w:t>
            </w:r>
            <w:r>
              <w:rPr>
                <w:rFonts w:ascii="宋体" w:hAnsi="宋体" w:cs="宋体"/>
                <w:color w:val="000000"/>
                <w:sz w:val="18"/>
                <w:szCs w:val="18"/>
                <w:highlight w:val="none"/>
              </w:rPr>
              <w:t xml:space="preserve">③</w:t>
            </w:r>
            <w:r>
              <w:rPr>
                <w:rFonts w:hint="eastAsia" w:ascii="宋体" w:hAnsi="宋体" w:cs="宋体"/>
                <w:color w:val="000000"/>
                <w:sz w:val="18"/>
                <w:szCs w:val="18"/>
                <w:highlight w:val="none"/>
              </w:rPr>
              <w:t xml:space="preserve">草坪修剪平整，边角无遗留，草屑及时运出清运；④水生植物及时修剪枯枝、残花；等。</w:t>
            </w:r>
            <w:r>
              <w:rPr>
                <w:rFonts w:hint="eastAsia" w:ascii="宋体" w:hAnsi="宋体" w:cs="宋体"/>
                <w:color w:val="000000"/>
                <w:sz w:val="18"/>
                <w:szCs w:val="18"/>
                <w:highlight w:val="none"/>
              </w:rPr>
            </w:r>
            <w:r/>
          </w:p>
        </w:tc>
        <w:tc>
          <w:tcPr>
            <w:tcW w:w="902"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19" w:type="dxa"/>
            <w:vAlign w:val="center"/>
            <w:textDirection w:val="lrTb"/>
            <w:noWrap w:val="false"/>
          </w:tcPr>
          <w:p>
            <w:pPr>
              <w:pStyle w:val="1147"/>
              <w:jc w:val="center"/>
              <w:spacing w:line="22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4</w:t>
            </w:r>
            <w:r>
              <w:rPr>
                <w:rFonts w:ascii="宋体" w:hAnsi="宋体" w:cs="宋体"/>
                <w:color w:val="000000"/>
                <w:sz w:val="18"/>
                <w:szCs w:val="18"/>
                <w:highlight w:val="none"/>
              </w:rPr>
            </w:r>
            <w:r/>
          </w:p>
        </w:tc>
        <w:tc>
          <w:tcPr>
            <w:tcW w:w="800"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588" w:type="dxa"/>
            <w:vAlign w:val="center"/>
            <w:textDirection w:val="lrTb"/>
            <w:noWrap w:val="false"/>
          </w:tcPr>
          <w:p>
            <w:pPr>
              <w:pStyle w:val="1147"/>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c>
          <w:tcPr>
            <w:tcW w:w="900"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90"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植物保护情况</w:t>
            </w:r>
            <w:r>
              <w:rPr>
                <w:rFonts w:hint="eastAsia" w:ascii="宋体" w:hAnsi="宋体" w:cs="宋体"/>
                <w:color w:val="000000"/>
                <w:sz w:val="18"/>
                <w:szCs w:val="18"/>
                <w:highlight w:val="none"/>
              </w:rPr>
            </w:r>
            <w:r/>
          </w:p>
        </w:tc>
        <w:tc>
          <w:tcPr>
            <w:tcW w:w="411" w:type="dxa"/>
            <w:vAlign w:val="center"/>
            <w:textDirection w:val="lrTb"/>
            <w:noWrap w:val="false"/>
          </w:tcPr>
          <w:p>
            <w:pPr>
              <w:pStyle w:val="1147"/>
              <w:jc w:val="center"/>
              <w:spacing w:line="22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w:t>
            </w:r>
            <w:r>
              <w:rPr>
                <w:rFonts w:ascii="宋体" w:hAnsi="宋体" w:cs="宋体"/>
                <w:color w:val="000000"/>
                <w:sz w:val="18"/>
                <w:szCs w:val="18"/>
                <w:highlight w:val="none"/>
              </w:rPr>
            </w:r>
            <w:r/>
          </w:p>
        </w:tc>
        <w:tc>
          <w:tcPr>
            <w:tcW w:w="4918" w:type="dxa"/>
            <w:vAlign w:val="center"/>
            <w:textDirection w:val="lrTb"/>
            <w:noWrap w:val="false"/>
          </w:tcPr>
          <w:p>
            <w:pPr>
              <w:pStyle w:val="1147"/>
              <w:jc w:val="left"/>
              <w:spacing w:line="220" w:lineRule="exact"/>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①</w:t>
            </w:r>
            <w:r>
              <w:rPr>
                <w:rFonts w:hint="eastAsia" w:ascii="宋体" w:hAnsi="宋体" w:cs="宋体"/>
                <w:color w:val="000000"/>
                <w:sz w:val="18"/>
                <w:szCs w:val="18"/>
                <w:highlight w:val="none"/>
              </w:rPr>
              <w:t xml:space="preserve">树木无明显歪斜（造型树除外），适宜季节扶正，支撑符合规范要求；</w:t>
            </w:r>
            <w:r>
              <w:rPr>
                <w:rFonts w:ascii="宋体" w:hAnsi="宋体" w:cs="宋体"/>
                <w:color w:val="000000"/>
                <w:sz w:val="18"/>
                <w:szCs w:val="18"/>
                <w:highlight w:val="none"/>
              </w:rPr>
              <w:t xml:space="preserve">②</w:t>
            </w:r>
            <w:r>
              <w:rPr>
                <w:rFonts w:hint="eastAsia" w:ascii="宋体" w:hAnsi="宋体" w:cs="宋体"/>
                <w:color w:val="000000"/>
                <w:sz w:val="18"/>
                <w:szCs w:val="18"/>
                <w:highlight w:val="none"/>
              </w:rPr>
              <w:t xml:space="preserve">树穴无块状土、建筑垃圾；草坪、模纹、地被及时切边，形成分隔沟，沟内无落叶、垃圾等；</w:t>
            </w:r>
            <w:r>
              <w:rPr>
                <w:rFonts w:ascii="宋体" w:hAnsi="宋体" w:cs="宋体"/>
                <w:color w:val="000000"/>
                <w:sz w:val="18"/>
                <w:szCs w:val="18"/>
                <w:highlight w:val="none"/>
              </w:rPr>
              <w:t xml:space="preserve">③</w:t>
            </w:r>
            <w:r>
              <w:rPr>
                <w:rFonts w:hint="eastAsia" w:ascii="宋体" w:hAnsi="宋体" w:cs="宋体"/>
                <w:color w:val="000000"/>
                <w:sz w:val="18"/>
                <w:szCs w:val="18"/>
                <w:highlight w:val="none"/>
              </w:rPr>
              <w:t xml:space="preserve">及时清除草坪、色块、地被中的杂草；④无明显病虫害，尽量采用生物防治，化学防治应选择无公害药剂和高效低毒的化学药剂；⑤根据季节及植物生长习性，合理安排浇水、施肥、涂白等措施；等。</w:t>
            </w:r>
            <w:r>
              <w:rPr>
                <w:rFonts w:hint="eastAsia" w:ascii="宋体" w:hAnsi="宋体" w:cs="宋体"/>
                <w:color w:val="000000"/>
                <w:sz w:val="18"/>
                <w:szCs w:val="18"/>
                <w:highlight w:val="none"/>
              </w:rPr>
            </w:r>
            <w:r/>
          </w:p>
        </w:tc>
        <w:tc>
          <w:tcPr>
            <w:tcW w:w="902"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19" w:type="dxa"/>
            <w:vAlign w:val="center"/>
            <w:textDirection w:val="lrTb"/>
            <w:noWrap w:val="false"/>
          </w:tcPr>
          <w:p>
            <w:pPr>
              <w:pStyle w:val="1147"/>
              <w:jc w:val="center"/>
              <w:spacing w:line="22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4</w:t>
            </w:r>
            <w:r>
              <w:rPr>
                <w:rFonts w:ascii="宋体" w:hAnsi="宋体" w:cs="宋体"/>
                <w:color w:val="000000"/>
                <w:sz w:val="18"/>
                <w:szCs w:val="18"/>
                <w:highlight w:val="none"/>
              </w:rPr>
            </w:r>
            <w:r/>
          </w:p>
        </w:tc>
        <w:tc>
          <w:tcPr>
            <w:tcW w:w="800"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588" w:type="dxa"/>
            <w:vAlign w:val="center"/>
            <w:textDirection w:val="lrTb"/>
            <w:noWrap w:val="false"/>
          </w:tcPr>
          <w:p>
            <w:pPr>
              <w:pStyle w:val="1147"/>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c>
          <w:tcPr>
            <w:tcW w:w="900"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90"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浇水   排涝</w:t>
            </w:r>
            <w:r>
              <w:rPr>
                <w:rFonts w:hint="eastAsia" w:ascii="宋体" w:hAnsi="宋体" w:cs="宋体"/>
                <w:color w:val="000000"/>
                <w:sz w:val="18"/>
                <w:szCs w:val="18"/>
                <w:highlight w:val="none"/>
              </w:rPr>
            </w:r>
            <w:r/>
          </w:p>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411" w:type="dxa"/>
            <w:vAlign w:val="center"/>
            <w:textDirection w:val="lrTb"/>
            <w:noWrap w:val="false"/>
          </w:tcPr>
          <w:p>
            <w:pPr>
              <w:pStyle w:val="1147"/>
              <w:jc w:val="center"/>
              <w:spacing w:line="22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w:t>
            </w:r>
            <w:r>
              <w:rPr>
                <w:rFonts w:ascii="宋体" w:hAnsi="宋体" w:cs="宋体"/>
                <w:color w:val="000000"/>
                <w:sz w:val="18"/>
                <w:szCs w:val="18"/>
                <w:highlight w:val="none"/>
              </w:rPr>
            </w:r>
            <w:r/>
          </w:p>
        </w:tc>
        <w:tc>
          <w:tcPr>
            <w:tcW w:w="4918" w:type="dxa"/>
            <w:vAlign w:val="center"/>
            <w:textDirection w:val="lrTb"/>
            <w:noWrap w:val="false"/>
          </w:tcPr>
          <w:p>
            <w:pPr>
              <w:pStyle w:val="1147"/>
              <w:jc w:val="left"/>
              <w:spacing w:line="220" w:lineRule="exact"/>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①</w:t>
            </w:r>
            <w:r>
              <w:rPr>
                <w:rFonts w:hint="eastAsia" w:ascii="宋体" w:hAnsi="宋体" w:cs="宋体"/>
                <w:color w:val="000000"/>
                <w:sz w:val="18"/>
                <w:szCs w:val="18"/>
                <w:highlight w:val="none"/>
              </w:rPr>
              <w:t xml:space="preserve">干旱时及时浇水并灌足灌透，洪涝时及时排放积水；</w:t>
            </w:r>
            <w:r>
              <w:rPr>
                <w:rFonts w:ascii="宋体" w:hAnsi="宋体" w:cs="宋体"/>
                <w:color w:val="000000"/>
                <w:sz w:val="18"/>
                <w:szCs w:val="18"/>
                <w:highlight w:val="none"/>
              </w:rPr>
              <w:t xml:space="preserve">②</w:t>
            </w:r>
            <w:r>
              <w:rPr>
                <w:rFonts w:hint="eastAsia" w:ascii="宋体" w:hAnsi="宋体" w:cs="宋体"/>
                <w:color w:val="000000"/>
                <w:sz w:val="18"/>
                <w:szCs w:val="18"/>
                <w:highlight w:val="none"/>
              </w:rPr>
              <w:t xml:space="preserve">在雨季应采用开沟、埋管、打孔等排水措施及时对绿地和树池排涝，防止植物因涝致死；</w:t>
            </w:r>
            <w:r>
              <w:rPr>
                <w:rFonts w:ascii="宋体" w:hAnsi="宋体" w:cs="宋体"/>
                <w:color w:val="000000"/>
                <w:sz w:val="18"/>
                <w:szCs w:val="18"/>
                <w:highlight w:val="none"/>
              </w:rPr>
              <w:t xml:space="preserve">③</w:t>
            </w:r>
            <w:r>
              <w:rPr>
                <w:rFonts w:hint="eastAsia" w:ascii="宋体" w:hAnsi="宋体" w:cs="宋体"/>
                <w:color w:val="000000"/>
                <w:sz w:val="18"/>
                <w:szCs w:val="18"/>
                <w:highlight w:val="none"/>
              </w:rPr>
              <w:t xml:space="preserve">特别是成片林地排水应及时，防止林地受淹。</w:t>
            </w:r>
            <w:r>
              <w:rPr>
                <w:rFonts w:hint="eastAsia" w:ascii="宋体" w:hAnsi="宋体" w:cs="宋体"/>
                <w:color w:val="000000"/>
                <w:sz w:val="18"/>
                <w:szCs w:val="18"/>
                <w:highlight w:val="none"/>
              </w:rPr>
            </w:r>
            <w:r/>
          </w:p>
        </w:tc>
        <w:tc>
          <w:tcPr>
            <w:tcW w:w="902"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19"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3</w:t>
            </w:r>
            <w:r>
              <w:rPr>
                <w:rFonts w:hint="eastAsia" w:ascii="宋体" w:hAnsi="宋体" w:cs="宋体"/>
                <w:color w:val="000000"/>
                <w:sz w:val="18"/>
                <w:szCs w:val="18"/>
                <w:highlight w:val="none"/>
              </w:rPr>
            </w:r>
            <w:r/>
          </w:p>
        </w:tc>
        <w:tc>
          <w:tcPr>
            <w:tcW w:w="800"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588" w:type="dxa"/>
            <w:vAlign w:val="center"/>
            <w:textDirection w:val="lrTb"/>
            <w:noWrap w:val="false"/>
          </w:tcPr>
          <w:p>
            <w:pPr>
              <w:pStyle w:val="1147"/>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c>
          <w:tcPr>
            <w:tcW w:w="900"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90"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病虫害防治</w:t>
            </w:r>
            <w:r>
              <w:rPr>
                <w:rFonts w:hint="eastAsia" w:ascii="宋体" w:hAnsi="宋体" w:cs="宋体"/>
                <w:color w:val="000000"/>
                <w:sz w:val="18"/>
                <w:szCs w:val="18"/>
                <w:highlight w:val="none"/>
              </w:rPr>
            </w:r>
            <w:r/>
          </w:p>
        </w:tc>
        <w:tc>
          <w:tcPr>
            <w:tcW w:w="411" w:type="dxa"/>
            <w:vAlign w:val="center"/>
            <w:textDirection w:val="lrTb"/>
            <w:noWrap w:val="false"/>
          </w:tcPr>
          <w:p>
            <w:pPr>
              <w:pStyle w:val="1147"/>
              <w:jc w:val="center"/>
              <w:spacing w:line="22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w:t>
            </w:r>
            <w:r>
              <w:rPr>
                <w:rFonts w:ascii="宋体" w:hAnsi="宋体" w:cs="宋体"/>
                <w:color w:val="000000"/>
                <w:sz w:val="18"/>
                <w:szCs w:val="18"/>
                <w:highlight w:val="none"/>
              </w:rPr>
            </w:r>
            <w:r/>
          </w:p>
        </w:tc>
        <w:tc>
          <w:tcPr>
            <w:tcW w:w="4918" w:type="dxa"/>
            <w:vAlign w:val="center"/>
            <w:textDirection w:val="lrTb"/>
            <w:noWrap w:val="false"/>
          </w:tcPr>
          <w:p>
            <w:pPr>
              <w:pStyle w:val="1147"/>
              <w:jc w:val="left"/>
              <w:spacing w:line="220" w:lineRule="exact"/>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①</w:t>
            </w:r>
            <w:r>
              <w:rPr>
                <w:rFonts w:hint="eastAsia" w:ascii="宋体" w:hAnsi="宋体" w:cs="宋体"/>
                <w:color w:val="000000"/>
                <w:sz w:val="18"/>
                <w:szCs w:val="18"/>
                <w:highlight w:val="none"/>
              </w:rPr>
              <w:t xml:space="preserve">病虫害危害率在5%以下，发现病虫害应积极防治，效果明显；</w:t>
            </w:r>
            <w:r>
              <w:rPr>
                <w:rFonts w:ascii="宋体" w:hAnsi="宋体" w:cs="宋体"/>
                <w:color w:val="000000"/>
                <w:sz w:val="18"/>
                <w:szCs w:val="18"/>
                <w:highlight w:val="none"/>
              </w:rPr>
              <w:t xml:space="preserve">②</w:t>
            </w:r>
            <w:r>
              <w:rPr>
                <w:rFonts w:hint="eastAsia" w:ascii="宋体" w:hAnsi="宋体" w:cs="宋体"/>
                <w:color w:val="000000"/>
                <w:sz w:val="18"/>
                <w:szCs w:val="18"/>
                <w:highlight w:val="none"/>
              </w:rPr>
              <w:t xml:space="preserve">农药严格按指导要求配比、用量正确，无药害产生；</w:t>
            </w:r>
            <w:r>
              <w:rPr>
                <w:rFonts w:ascii="宋体" w:hAnsi="宋体" w:cs="宋体"/>
                <w:color w:val="000000"/>
                <w:sz w:val="18"/>
                <w:szCs w:val="18"/>
                <w:highlight w:val="none"/>
              </w:rPr>
              <w:t xml:space="preserve">③</w:t>
            </w:r>
            <w:r>
              <w:rPr>
                <w:rFonts w:hint="eastAsia" w:ascii="宋体" w:hAnsi="宋体" w:cs="宋体"/>
                <w:color w:val="000000"/>
                <w:sz w:val="18"/>
                <w:szCs w:val="18"/>
                <w:highlight w:val="none"/>
              </w:rPr>
              <w:t xml:space="preserve">冬季清除树下枯枝落叶杂草，冬季树木涂白、修剪，清理消灭越冬虫蛹虫茧及有关病原体。 </w:t>
            </w:r>
            <w:r>
              <w:rPr>
                <w:rFonts w:hint="eastAsia" w:ascii="宋体" w:hAnsi="宋体" w:cs="宋体"/>
                <w:color w:val="000000"/>
                <w:sz w:val="18"/>
                <w:szCs w:val="18"/>
                <w:highlight w:val="none"/>
              </w:rPr>
            </w:r>
            <w:r/>
          </w:p>
        </w:tc>
        <w:tc>
          <w:tcPr>
            <w:tcW w:w="902"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19"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3</w:t>
            </w:r>
            <w:r>
              <w:rPr>
                <w:rFonts w:hint="eastAsia" w:ascii="宋体" w:hAnsi="宋体" w:cs="宋体"/>
                <w:color w:val="000000"/>
                <w:sz w:val="18"/>
                <w:szCs w:val="18"/>
                <w:highlight w:val="none"/>
              </w:rPr>
            </w:r>
            <w:r/>
          </w:p>
        </w:tc>
        <w:tc>
          <w:tcPr>
            <w:tcW w:w="800"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588" w:type="dxa"/>
            <w:vAlign w:val="center"/>
            <w:textDirection w:val="lrTb"/>
            <w:noWrap w:val="false"/>
          </w:tcPr>
          <w:p>
            <w:pPr>
              <w:pStyle w:val="1147"/>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90"/>
        </w:trPr>
        <w:tc>
          <w:tcPr>
            <w:tcW w:w="900" w:type="dxa"/>
            <w:vAlign w:val="center"/>
            <w:vMerge w:val="restart"/>
            <w:textDirection w:val="lrTb"/>
            <w:noWrap w:val="false"/>
          </w:tcPr>
          <w:p>
            <w:pPr>
              <w:pStyle w:val="1147"/>
              <w:jc w:val="center"/>
              <w:spacing w:line="22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植物养护技术工作（32分）</w:t>
            </w:r>
            <w:r>
              <w:rPr>
                <w:rFonts w:ascii="宋体" w:hAnsi="宋体" w:cs="宋体"/>
                <w:color w:val="000000"/>
                <w:sz w:val="18"/>
                <w:szCs w:val="18"/>
                <w:highlight w:val="none"/>
              </w:rPr>
            </w:r>
            <w:r/>
          </w:p>
        </w:tc>
        <w:tc>
          <w:tcPr>
            <w:tcW w:w="990" w:type="dxa"/>
            <w:vAlign w:val="center"/>
            <w:vMerge w:val="restart"/>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乔木、</w:t>
            </w:r>
            <w:r>
              <w:rPr>
                <w:rFonts w:hint="eastAsia" w:ascii="宋体" w:hAnsi="宋体" w:cs="宋体"/>
                <w:color w:val="000000"/>
                <w:sz w:val="18"/>
                <w:szCs w:val="18"/>
                <w:highlight w:val="none"/>
              </w:rPr>
            </w:r>
            <w:r/>
          </w:p>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花灌木管理</w:t>
            </w:r>
            <w:r>
              <w:rPr>
                <w:rFonts w:hint="eastAsia" w:ascii="宋体" w:hAnsi="宋体" w:cs="宋体"/>
                <w:color w:val="000000"/>
                <w:sz w:val="18"/>
                <w:szCs w:val="18"/>
                <w:highlight w:val="none"/>
              </w:rPr>
            </w:r>
            <w:r/>
          </w:p>
        </w:tc>
        <w:tc>
          <w:tcPr>
            <w:tcW w:w="411" w:type="dxa"/>
            <w:vAlign w:val="center"/>
            <w:textDirection w:val="lrTb"/>
            <w:noWrap w:val="false"/>
          </w:tcPr>
          <w:p>
            <w:pPr>
              <w:pStyle w:val="1147"/>
              <w:jc w:val="center"/>
              <w:spacing w:line="22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w:t>
            </w:r>
            <w:r>
              <w:rPr>
                <w:rFonts w:ascii="宋体" w:hAnsi="宋体" w:cs="宋体"/>
                <w:color w:val="000000"/>
                <w:sz w:val="18"/>
                <w:szCs w:val="18"/>
                <w:highlight w:val="none"/>
              </w:rPr>
            </w:r>
            <w:r/>
          </w:p>
        </w:tc>
        <w:tc>
          <w:tcPr>
            <w:tcW w:w="4918" w:type="dxa"/>
            <w:vAlign w:val="center"/>
            <w:textDirection w:val="lrTb"/>
            <w:noWrap w:val="false"/>
          </w:tcPr>
          <w:p>
            <w:pPr>
              <w:pStyle w:val="1147"/>
              <w:jc w:val="left"/>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应及时剪除萌蘖枝、下垂枝、断枝、枯死枝、直立枝、平行枝、干扰枝、徒长枝，保持树冠美观通透。 球类修剪圆整。</w:t>
            </w:r>
            <w:r>
              <w:rPr>
                <w:rFonts w:hint="eastAsia" w:ascii="宋体" w:hAnsi="宋体" w:cs="宋体"/>
                <w:color w:val="000000"/>
                <w:sz w:val="18"/>
                <w:szCs w:val="18"/>
                <w:highlight w:val="none"/>
              </w:rPr>
            </w:r>
            <w:r/>
          </w:p>
        </w:tc>
        <w:tc>
          <w:tcPr>
            <w:tcW w:w="902" w:type="dxa"/>
            <w:vAlign w:val="center"/>
            <w:vMerge w:val="restart"/>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每发现一次不合格扣1分。</w:t>
            </w:r>
            <w:r>
              <w:rPr>
                <w:rFonts w:hint="eastAsia" w:ascii="宋体" w:hAnsi="宋体" w:cs="宋体"/>
                <w:color w:val="000000"/>
                <w:sz w:val="18"/>
                <w:szCs w:val="18"/>
                <w:highlight w:val="none"/>
              </w:rPr>
            </w:r>
            <w:r/>
          </w:p>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19"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3</w:t>
            </w:r>
            <w:r>
              <w:rPr>
                <w:rFonts w:hint="eastAsia" w:ascii="宋体" w:hAnsi="宋体" w:cs="宋体"/>
                <w:color w:val="000000"/>
                <w:sz w:val="18"/>
                <w:szCs w:val="18"/>
                <w:highlight w:val="none"/>
              </w:rPr>
            </w:r>
            <w:r/>
          </w:p>
        </w:tc>
        <w:tc>
          <w:tcPr>
            <w:tcW w:w="800"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588" w:type="dxa"/>
            <w:vAlign w:val="center"/>
            <w:textDirection w:val="lrTb"/>
            <w:noWrap w:val="false"/>
          </w:tcPr>
          <w:p>
            <w:pPr>
              <w:pStyle w:val="1147"/>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90"/>
        </w:trPr>
        <w:tc>
          <w:tcPr>
            <w:tcW w:w="900" w:type="dxa"/>
            <w:vAlign w:val="center"/>
            <w:vMerge w:val="continue"/>
            <w:textDirection w:val="lrTb"/>
            <w:noWrap w:val="false"/>
          </w:tcPr>
          <w:p>
            <w:pPr>
              <w:pStyle w:val="1147"/>
              <w:jc w:val="center"/>
              <w:spacing w:line="220" w:lineRule="exact"/>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W w:w="990"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411" w:type="dxa"/>
            <w:vAlign w:val="center"/>
            <w:textDirection w:val="lrTb"/>
            <w:noWrap w:val="false"/>
          </w:tcPr>
          <w:p>
            <w:pPr>
              <w:pStyle w:val="1147"/>
              <w:jc w:val="center"/>
              <w:spacing w:line="22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2</w:t>
            </w:r>
            <w:r>
              <w:rPr>
                <w:rFonts w:ascii="宋体" w:hAnsi="宋体" w:cs="宋体"/>
                <w:color w:val="000000"/>
                <w:sz w:val="18"/>
                <w:szCs w:val="18"/>
                <w:highlight w:val="none"/>
              </w:rPr>
            </w:r>
            <w:r/>
          </w:p>
        </w:tc>
        <w:tc>
          <w:tcPr>
            <w:tcW w:w="4918" w:type="dxa"/>
            <w:vAlign w:val="center"/>
            <w:textDirection w:val="lrTb"/>
            <w:noWrap w:val="false"/>
          </w:tcPr>
          <w:p>
            <w:pPr>
              <w:pStyle w:val="1147"/>
              <w:jc w:val="left"/>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有明显枯枝、死树、杂树未连根清除的；清除后的空穴未及时填平的；有大型缠绕性杂草的；清除后有缺株未补植（非种植期间6-9月除外）的；新补植品种与原有品种一致，规格相近。</w:t>
            </w:r>
            <w:r>
              <w:rPr>
                <w:rFonts w:hint="eastAsia" w:ascii="宋体" w:hAnsi="宋体" w:cs="宋体"/>
                <w:color w:val="000000"/>
                <w:sz w:val="18"/>
                <w:szCs w:val="18"/>
                <w:highlight w:val="none"/>
              </w:rPr>
            </w:r>
            <w:r/>
          </w:p>
        </w:tc>
        <w:tc>
          <w:tcPr>
            <w:tcW w:w="902"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19"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3</w:t>
            </w:r>
            <w:r>
              <w:rPr>
                <w:rFonts w:hint="eastAsia" w:ascii="宋体" w:hAnsi="宋体" w:cs="宋体"/>
                <w:color w:val="000000"/>
                <w:sz w:val="18"/>
                <w:szCs w:val="18"/>
                <w:highlight w:val="none"/>
              </w:rPr>
            </w:r>
            <w:r/>
          </w:p>
        </w:tc>
        <w:tc>
          <w:tcPr>
            <w:tcW w:w="800"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588" w:type="dxa"/>
            <w:vAlign w:val="center"/>
            <w:textDirection w:val="lrTb"/>
            <w:noWrap w:val="false"/>
          </w:tcPr>
          <w:p>
            <w:pPr>
              <w:pStyle w:val="1147"/>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90"/>
        </w:trPr>
        <w:tc>
          <w:tcPr>
            <w:tcW w:w="900"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90"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411" w:type="dxa"/>
            <w:vAlign w:val="center"/>
            <w:textDirection w:val="lrTb"/>
            <w:noWrap w:val="false"/>
          </w:tcPr>
          <w:p>
            <w:pPr>
              <w:pStyle w:val="1147"/>
              <w:jc w:val="center"/>
              <w:spacing w:line="22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3</w:t>
            </w:r>
            <w:r>
              <w:rPr>
                <w:rFonts w:ascii="宋体" w:hAnsi="宋体" w:cs="宋体"/>
                <w:color w:val="000000"/>
                <w:sz w:val="18"/>
                <w:szCs w:val="18"/>
                <w:highlight w:val="none"/>
              </w:rPr>
            </w:r>
            <w:r/>
          </w:p>
        </w:tc>
        <w:tc>
          <w:tcPr>
            <w:tcW w:w="4918" w:type="dxa"/>
            <w:vAlign w:val="center"/>
            <w:textDirection w:val="lrTb"/>
            <w:noWrap w:val="false"/>
          </w:tcPr>
          <w:p>
            <w:pPr>
              <w:pStyle w:val="1147"/>
              <w:jc w:val="left"/>
              <w:spacing w:line="22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树木根部周围的土壤要保持疏松，易板结的土壤定期松土，松土深度以不伤害根系生长、不导致树木倾斜为限；结合松土进行施肥,以穴施为主。</w:t>
            </w:r>
            <w:r>
              <w:rPr>
                <w:rFonts w:ascii="宋体" w:hAnsi="宋体" w:cs="宋体"/>
                <w:color w:val="000000"/>
                <w:sz w:val="18"/>
                <w:szCs w:val="18"/>
                <w:highlight w:val="none"/>
              </w:rPr>
            </w:r>
            <w:r/>
          </w:p>
        </w:tc>
        <w:tc>
          <w:tcPr>
            <w:tcW w:w="902"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19"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2</w:t>
            </w:r>
            <w:r>
              <w:rPr>
                <w:rFonts w:hint="eastAsia" w:ascii="宋体" w:hAnsi="宋体" w:cs="宋体"/>
                <w:color w:val="000000"/>
                <w:sz w:val="18"/>
                <w:szCs w:val="18"/>
                <w:highlight w:val="none"/>
              </w:rPr>
            </w:r>
            <w:r/>
          </w:p>
        </w:tc>
        <w:tc>
          <w:tcPr>
            <w:tcW w:w="800"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588" w:type="dxa"/>
            <w:vAlign w:val="center"/>
            <w:textDirection w:val="lrTb"/>
            <w:noWrap w:val="false"/>
          </w:tcPr>
          <w:p>
            <w:pPr>
              <w:pStyle w:val="1147"/>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90"/>
        </w:trPr>
        <w:tc>
          <w:tcPr>
            <w:tcW w:w="900"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90"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411" w:type="dxa"/>
            <w:vAlign w:val="center"/>
            <w:textDirection w:val="lrTb"/>
            <w:noWrap w:val="false"/>
          </w:tcPr>
          <w:p>
            <w:pPr>
              <w:pStyle w:val="1147"/>
              <w:jc w:val="center"/>
              <w:spacing w:line="22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4</w:t>
            </w:r>
            <w:r>
              <w:rPr>
                <w:rFonts w:ascii="宋体" w:hAnsi="宋体" w:cs="宋体"/>
                <w:color w:val="000000"/>
                <w:sz w:val="18"/>
                <w:szCs w:val="18"/>
                <w:highlight w:val="none"/>
              </w:rPr>
            </w:r>
            <w:r/>
          </w:p>
        </w:tc>
        <w:tc>
          <w:tcPr>
            <w:tcW w:w="4918" w:type="dxa"/>
            <w:vAlign w:val="center"/>
            <w:textDirection w:val="lrTb"/>
            <w:noWrap w:val="false"/>
          </w:tcPr>
          <w:p>
            <w:pPr>
              <w:pStyle w:val="1147"/>
              <w:jc w:val="left"/>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无明显杂草、无30cm长萌蘗枝。乔、灌木下的杂草应及时铲除；使用化学除草剂必须保证对园林植物安全，不产生危害，除掉的杂草及时清运、掩埋或异地制作肥料。</w:t>
            </w:r>
            <w:r>
              <w:rPr>
                <w:rFonts w:hint="eastAsia" w:ascii="宋体" w:hAnsi="宋体" w:cs="宋体"/>
                <w:color w:val="000000"/>
                <w:sz w:val="18"/>
                <w:szCs w:val="18"/>
                <w:highlight w:val="none"/>
              </w:rPr>
            </w:r>
            <w:r/>
          </w:p>
        </w:tc>
        <w:tc>
          <w:tcPr>
            <w:tcW w:w="902"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19"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2</w:t>
            </w:r>
            <w:r>
              <w:rPr>
                <w:rFonts w:hint="eastAsia" w:ascii="宋体" w:hAnsi="宋体" w:cs="宋体"/>
                <w:color w:val="000000"/>
                <w:sz w:val="18"/>
                <w:szCs w:val="18"/>
                <w:highlight w:val="none"/>
              </w:rPr>
            </w:r>
            <w:r/>
          </w:p>
        </w:tc>
        <w:tc>
          <w:tcPr>
            <w:tcW w:w="800"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588" w:type="dxa"/>
            <w:vAlign w:val="center"/>
            <w:textDirection w:val="lrTb"/>
            <w:noWrap w:val="false"/>
          </w:tcPr>
          <w:p>
            <w:pPr>
              <w:pStyle w:val="1147"/>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90"/>
        </w:trPr>
        <w:tc>
          <w:tcPr>
            <w:tcW w:w="900"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90" w:type="dxa"/>
            <w:vAlign w:val="center"/>
            <w:vMerge w:val="restart"/>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绿篱、色块、室外露地花卉</w:t>
            </w:r>
            <w:r>
              <w:rPr>
                <w:rFonts w:hint="eastAsia" w:ascii="宋体" w:hAnsi="宋体" w:cs="宋体"/>
                <w:color w:val="000000"/>
                <w:sz w:val="18"/>
                <w:szCs w:val="18"/>
                <w:highlight w:val="none"/>
              </w:rPr>
            </w:r>
            <w:r/>
          </w:p>
        </w:tc>
        <w:tc>
          <w:tcPr>
            <w:tcW w:w="411" w:type="dxa"/>
            <w:vAlign w:val="center"/>
            <w:textDirection w:val="lrTb"/>
            <w:noWrap w:val="false"/>
          </w:tcPr>
          <w:p>
            <w:pPr>
              <w:pStyle w:val="1147"/>
              <w:jc w:val="center"/>
              <w:spacing w:line="22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w:t>
            </w:r>
            <w:r>
              <w:rPr>
                <w:rFonts w:ascii="宋体" w:hAnsi="宋体" w:cs="宋体"/>
                <w:color w:val="000000"/>
                <w:sz w:val="18"/>
                <w:szCs w:val="18"/>
                <w:highlight w:val="none"/>
              </w:rPr>
            </w:r>
            <w:r/>
          </w:p>
        </w:tc>
        <w:tc>
          <w:tcPr>
            <w:tcW w:w="4918" w:type="dxa"/>
            <w:vAlign w:val="center"/>
            <w:textDirection w:val="lrTb"/>
            <w:noWrap w:val="false"/>
          </w:tcPr>
          <w:p>
            <w:pPr>
              <w:pStyle w:val="1147"/>
              <w:jc w:val="left"/>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修剪前应除杂草、杂树。绿篱色块轮廓清楚、表面平直、侧面垂直、无明显缺剪、无崩口、无枯枝、脚部整齐；新生枝条不超过10cm，及时修剪、目视达标；无明显病虫枝，出现病虫害及时消杀。</w:t>
            </w:r>
            <w:r>
              <w:rPr>
                <w:rFonts w:hint="eastAsia" w:ascii="宋体" w:hAnsi="宋体" w:cs="宋体"/>
                <w:color w:val="000000"/>
                <w:sz w:val="18"/>
                <w:szCs w:val="18"/>
                <w:highlight w:val="none"/>
              </w:rPr>
            </w:r>
            <w:r/>
          </w:p>
        </w:tc>
        <w:tc>
          <w:tcPr>
            <w:tcW w:w="902"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19"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4</w:t>
            </w:r>
            <w:r>
              <w:rPr>
                <w:rFonts w:hint="eastAsia" w:ascii="宋体" w:hAnsi="宋体" w:cs="宋体"/>
                <w:color w:val="000000"/>
                <w:sz w:val="18"/>
                <w:szCs w:val="18"/>
                <w:highlight w:val="none"/>
              </w:rPr>
            </w:r>
            <w:r/>
          </w:p>
        </w:tc>
        <w:tc>
          <w:tcPr>
            <w:tcW w:w="800"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588" w:type="dxa"/>
            <w:vAlign w:val="center"/>
            <w:textDirection w:val="lrTb"/>
            <w:noWrap w:val="false"/>
          </w:tcPr>
          <w:p>
            <w:pPr>
              <w:pStyle w:val="1147"/>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90"/>
        </w:trPr>
        <w:tc>
          <w:tcPr>
            <w:tcW w:w="900"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90"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411" w:type="dxa"/>
            <w:vAlign w:val="center"/>
            <w:textDirection w:val="lrTb"/>
            <w:noWrap w:val="false"/>
          </w:tcPr>
          <w:p>
            <w:pPr>
              <w:pStyle w:val="1147"/>
              <w:jc w:val="center"/>
              <w:spacing w:line="22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2</w:t>
            </w:r>
            <w:r>
              <w:rPr>
                <w:rFonts w:ascii="宋体" w:hAnsi="宋体" w:cs="宋体"/>
                <w:color w:val="000000"/>
                <w:sz w:val="18"/>
                <w:szCs w:val="18"/>
                <w:highlight w:val="none"/>
              </w:rPr>
            </w:r>
            <w:r/>
          </w:p>
        </w:tc>
        <w:tc>
          <w:tcPr>
            <w:tcW w:w="4918" w:type="dxa"/>
            <w:vAlign w:val="center"/>
            <w:textDirection w:val="lrTb"/>
            <w:noWrap w:val="false"/>
          </w:tcPr>
          <w:p>
            <w:pPr>
              <w:pStyle w:val="1147"/>
              <w:jc w:val="left"/>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绿篱色块内无生活垃圾、石砾砖块、无堆积落叶、无明显杂草。</w:t>
            </w:r>
            <w:r>
              <w:rPr>
                <w:rFonts w:hint="eastAsia" w:ascii="宋体" w:hAnsi="宋体" w:cs="宋体"/>
                <w:color w:val="000000"/>
                <w:sz w:val="18"/>
                <w:szCs w:val="18"/>
                <w:highlight w:val="none"/>
              </w:rPr>
            </w:r>
            <w:r/>
          </w:p>
        </w:tc>
        <w:tc>
          <w:tcPr>
            <w:tcW w:w="902"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19"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2</w:t>
            </w:r>
            <w:r>
              <w:rPr>
                <w:rFonts w:hint="eastAsia" w:ascii="宋体" w:hAnsi="宋体" w:cs="宋体"/>
                <w:color w:val="000000"/>
                <w:sz w:val="18"/>
                <w:szCs w:val="18"/>
                <w:highlight w:val="none"/>
              </w:rPr>
            </w:r>
            <w:r/>
          </w:p>
        </w:tc>
        <w:tc>
          <w:tcPr>
            <w:tcW w:w="800"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588" w:type="dxa"/>
            <w:vAlign w:val="center"/>
            <w:textDirection w:val="lrTb"/>
            <w:noWrap w:val="false"/>
          </w:tcPr>
          <w:p>
            <w:pPr>
              <w:pStyle w:val="1147"/>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90"/>
        </w:trPr>
        <w:tc>
          <w:tcPr>
            <w:tcW w:w="900"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90"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411" w:type="dxa"/>
            <w:vAlign w:val="center"/>
            <w:textDirection w:val="lrTb"/>
            <w:noWrap w:val="false"/>
          </w:tcPr>
          <w:p>
            <w:pPr>
              <w:pStyle w:val="1147"/>
              <w:jc w:val="center"/>
              <w:spacing w:line="22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3</w:t>
            </w:r>
            <w:r>
              <w:rPr>
                <w:rFonts w:ascii="宋体" w:hAnsi="宋体" w:cs="宋体"/>
                <w:color w:val="000000"/>
                <w:sz w:val="18"/>
                <w:szCs w:val="18"/>
                <w:highlight w:val="none"/>
              </w:rPr>
            </w:r>
            <w:r/>
          </w:p>
        </w:tc>
        <w:tc>
          <w:tcPr>
            <w:tcW w:w="4918" w:type="dxa"/>
            <w:vAlign w:val="center"/>
            <w:textDirection w:val="lrTb"/>
            <w:noWrap w:val="false"/>
          </w:tcPr>
          <w:p>
            <w:pPr>
              <w:pStyle w:val="1147"/>
              <w:jc w:val="left"/>
              <w:spacing w:line="22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保持绿篱色块正常生长需要，适时对绿篱色块进行施肥，每年不少于2次(春季、秋季），每次每亩施肥不少于15kg(用量：  复合肥：尿素=1：1），防止产生肥害。</w:t>
            </w:r>
            <w:r>
              <w:rPr>
                <w:rFonts w:ascii="宋体" w:hAnsi="宋体" w:cs="宋体"/>
                <w:color w:val="000000"/>
                <w:sz w:val="18"/>
                <w:szCs w:val="18"/>
                <w:highlight w:val="none"/>
              </w:rPr>
            </w:r>
            <w:r/>
          </w:p>
        </w:tc>
        <w:tc>
          <w:tcPr>
            <w:tcW w:w="902"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19"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2</w:t>
            </w:r>
            <w:r>
              <w:rPr>
                <w:rFonts w:hint="eastAsia" w:ascii="宋体" w:hAnsi="宋体" w:cs="宋体"/>
                <w:color w:val="000000"/>
                <w:sz w:val="18"/>
                <w:szCs w:val="18"/>
                <w:highlight w:val="none"/>
              </w:rPr>
            </w:r>
            <w:r/>
          </w:p>
        </w:tc>
        <w:tc>
          <w:tcPr>
            <w:tcW w:w="800"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588" w:type="dxa"/>
            <w:vAlign w:val="center"/>
            <w:textDirection w:val="lrTb"/>
            <w:noWrap w:val="false"/>
          </w:tcPr>
          <w:p>
            <w:pPr>
              <w:pStyle w:val="1147"/>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90"/>
        </w:trPr>
        <w:tc>
          <w:tcPr>
            <w:tcW w:w="900"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90"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411" w:type="dxa"/>
            <w:vAlign w:val="center"/>
            <w:textDirection w:val="lrTb"/>
            <w:noWrap w:val="false"/>
          </w:tcPr>
          <w:p>
            <w:pPr>
              <w:pStyle w:val="1147"/>
              <w:jc w:val="center"/>
              <w:spacing w:line="22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4</w:t>
            </w:r>
            <w:r>
              <w:rPr>
                <w:rFonts w:ascii="宋体" w:hAnsi="宋体" w:cs="宋体"/>
                <w:color w:val="000000"/>
                <w:sz w:val="18"/>
                <w:szCs w:val="18"/>
                <w:highlight w:val="none"/>
              </w:rPr>
            </w:r>
            <w:r/>
          </w:p>
        </w:tc>
        <w:tc>
          <w:tcPr>
            <w:tcW w:w="4918" w:type="dxa"/>
            <w:vAlign w:val="center"/>
            <w:textDirection w:val="lrTb"/>
            <w:noWrap w:val="false"/>
          </w:tcPr>
          <w:p>
            <w:pPr>
              <w:pStyle w:val="1147"/>
              <w:jc w:val="left"/>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草花类应及时更换，绿篱色块缺株应进行补植，新补植品种与原有品种一致；确保成活率。</w:t>
            </w:r>
            <w:r>
              <w:rPr>
                <w:rFonts w:hint="eastAsia" w:ascii="宋体" w:hAnsi="宋体" w:cs="宋体"/>
                <w:color w:val="000000"/>
                <w:sz w:val="18"/>
                <w:szCs w:val="18"/>
                <w:highlight w:val="none"/>
              </w:rPr>
            </w:r>
            <w:r/>
          </w:p>
        </w:tc>
        <w:tc>
          <w:tcPr>
            <w:tcW w:w="902"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19"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2</w:t>
            </w:r>
            <w:r>
              <w:rPr>
                <w:rFonts w:hint="eastAsia" w:ascii="宋体" w:hAnsi="宋体" w:cs="宋体"/>
                <w:color w:val="000000"/>
                <w:sz w:val="18"/>
                <w:szCs w:val="18"/>
                <w:highlight w:val="none"/>
              </w:rPr>
            </w:r>
            <w:r/>
          </w:p>
        </w:tc>
        <w:tc>
          <w:tcPr>
            <w:tcW w:w="800"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588" w:type="dxa"/>
            <w:vAlign w:val="center"/>
            <w:textDirection w:val="lrTb"/>
            <w:noWrap w:val="false"/>
          </w:tcPr>
          <w:p>
            <w:pPr>
              <w:pStyle w:val="1147"/>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90"/>
        </w:trPr>
        <w:tc>
          <w:tcPr>
            <w:tcW w:w="900"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90" w:type="dxa"/>
            <w:vAlign w:val="center"/>
            <w:vMerge w:val="restart"/>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草坪   管理</w:t>
            </w:r>
            <w:r>
              <w:rPr>
                <w:rFonts w:hint="eastAsia" w:ascii="宋体" w:hAnsi="宋体" w:cs="宋体"/>
                <w:color w:val="000000"/>
                <w:sz w:val="18"/>
                <w:szCs w:val="18"/>
                <w:highlight w:val="none"/>
              </w:rPr>
            </w:r>
            <w:r/>
          </w:p>
        </w:tc>
        <w:tc>
          <w:tcPr>
            <w:tcW w:w="411" w:type="dxa"/>
            <w:vAlign w:val="center"/>
            <w:textDirection w:val="lrTb"/>
            <w:noWrap w:val="false"/>
          </w:tcPr>
          <w:p>
            <w:pPr>
              <w:pStyle w:val="1147"/>
              <w:jc w:val="center"/>
              <w:spacing w:line="22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w:t>
            </w:r>
            <w:r>
              <w:rPr>
                <w:rFonts w:ascii="宋体" w:hAnsi="宋体" w:cs="宋体"/>
                <w:color w:val="000000"/>
                <w:sz w:val="18"/>
                <w:szCs w:val="18"/>
                <w:highlight w:val="none"/>
              </w:rPr>
            </w:r>
            <w:r/>
          </w:p>
        </w:tc>
        <w:tc>
          <w:tcPr>
            <w:tcW w:w="4918" w:type="dxa"/>
            <w:vAlign w:val="center"/>
            <w:textDirection w:val="lrTb"/>
            <w:noWrap w:val="false"/>
          </w:tcPr>
          <w:p>
            <w:pPr>
              <w:pStyle w:val="1147"/>
              <w:jc w:val="left"/>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修剪前应除杂草。草坪平整美观，草坪高度控制在应保持6-8cm，修剪面平整，边角无遗留，草屑及时扫尽运出。发现病虫害及时处理。并做好切边，形成分隔沟。入冬前后应完成当年修剪工作，防止着火。</w:t>
            </w:r>
            <w:r>
              <w:rPr>
                <w:rFonts w:hint="eastAsia" w:ascii="宋体" w:hAnsi="宋体" w:cs="宋体"/>
                <w:color w:val="000000"/>
                <w:sz w:val="18"/>
                <w:szCs w:val="18"/>
                <w:highlight w:val="none"/>
              </w:rPr>
            </w:r>
            <w:r/>
          </w:p>
        </w:tc>
        <w:tc>
          <w:tcPr>
            <w:tcW w:w="902"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19"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3</w:t>
            </w:r>
            <w:r>
              <w:rPr>
                <w:rFonts w:hint="eastAsia" w:ascii="宋体" w:hAnsi="宋体" w:cs="宋体"/>
                <w:color w:val="000000"/>
                <w:sz w:val="18"/>
                <w:szCs w:val="18"/>
                <w:highlight w:val="none"/>
              </w:rPr>
            </w:r>
            <w:r/>
          </w:p>
        </w:tc>
        <w:tc>
          <w:tcPr>
            <w:tcW w:w="800"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588" w:type="dxa"/>
            <w:vAlign w:val="center"/>
            <w:textDirection w:val="lrTb"/>
            <w:noWrap w:val="false"/>
          </w:tcPr>
          <w:p>
            <w:pPr>
              <w:pStyle w:val="1147"/>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90"/>
        </w:trPr>
        <w:tc>
          <w:tcPr>
            <w:tcW w:w="900"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90"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411" w:type="dxa"/>
            <w:vAlign w:val="center"/>
            <w:textDirection w:val="lrTb"/>
            <w:noWrap w:val="false"/>
          </w:tcPr>
          <w:p>
            <w:pPr>
              <w:pStyle w:val="1147"/>
              <w:jc w:val="center"/>
              <w:spacing w:line="22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2</w:t>
            </w:r>
            <w:r>
              <w:rPr>
                <w:rFonts w:ascii="宋体" w:hAnsi="宋体" w:cs="宋体"/>
                <w:color w:val="000000"/>
                <w:sz w:val="18"/>
                <w:szCs w:val="18"/>
                <w:highlight w:val="none"/>
              </w:rPr>
            </w:r>
            <w:r/>
          </w:p>
        </w:tc>
        <w:tc>
          <w:tcPr>
            <w:tcW w:w="4918" w:type="dxa"/>
            <w:vAlign w:val="center"/>
            <w:textDirection w:val="lrTb"/>
            <w:noWrap w:val="false"/>
          </w:tcPr>
          <w:p>
            <w:pPr>
              <w:pStyle w:val="1147"/>
              <w:jc w:val="left"/>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根据草种的生长习性适及修剪情况，</w:t>
            </w:r>
            <w:r>
              <w:rPr>
                <w:rFonts w:hint="eastAsia" w:ascii="宋体" w:hAnsi="宋体" w:cs="宋体"/>
                <w:color w:val="000000"/>
                <w:sz w:val="18"/>
                <w:szCs w:val="18"/>
                <w:highlight w:val="none"/>
                <w:lang w:val="en-US" w:eastAsia="zh-CN"/>
              </w:rPr>
              <w:t xml:space="preserve">必要时</w:t>
            </w:r>
            <w:r>
              <w:rPr>
                <w:rFonts w:hint="eastAsia" w:ascii="宋体" w:hAnsi="宋体" w:cs="宋体"/>
                <w:color w:val="000000"/>
                <w:sz w:val="18"/>
                <w:szCs w:val="18"/>
                <w:highlight w:val="none"/>
              </w:rPr>
              <w:t xml:space="preserve">施肥，防止退化。</w:t>
            </w:r>
            <w:r>
              <w:rPr>
                <w:rFonts w:hint="eastAsia" w:ascii="宋体" w:hAnsi="宋体" w:cs="宋体"/>
                <w:color w:val="000000"/>
                <w:sz w:val="18"/>
                <w:szCs w:val="18"/>
                <w:highlight w:val="none"/>
              </w:rPr>
            </w:r>
            <w:r/>
          </w:p>
        </w:tc>
        <w:tc>
          <w:tcPr>
            <w:tcW w:w="902"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19"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2</w:t>
            </w:r>
            <w:r>
              <w:rPr>
                <w:rFonts w:hint="eastAsia" w:ascii="宋体" w:hAnsi="宋体" w:cs="宋体"/>
                <w:color w:val="000000"/>
                <w:sz w:val="18"/>
                <w:szCs w:val="18"/>
                <w:highlight w:val="none"/>
              </w:rPr>
            </w:r>
            <w:r/>
          </w:p>
        </w:tc>
        <w:tc>
          <w:tcPr>
            <w:tcW w:w="800"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588" w:type="dxa"/>
            <w:vAlign w:val="center"/>
            <w:textDirection w:val="lrTb"/>
            <w:noWrap w:val="false"/>
          </w:tcPr>
          <w:p>
            <w:pPr>
              <w:pStyle w:val="1147"/>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90"/>
        </w:trPr>
        <w:tc>
          <w:tcPr>
            <w:tcW w:w="900"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90"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411" w:type="dxa"/>
            <w:vAlign w:val="center"/>
            <w:textDirection w:val="lrTb"/>
            <w:noWrap w:val="false"/>
          </w:tcPr>
          <w:p>
            <w:pPr>
              <w:pStyle w:val="1147"/>
              <w:jc w:val="center"/>
              <w:spacing w:line="22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3</w:t>
            </w:r>
            <w:r>
              <w:rPr>
                <w:rFonts w:ascii="宋体" w:hAnsi="宋体" w:cs="宋体"/>
                <w:color w:val="000000"/>
                <w:sz w:val="18"/>
                <w:szCs w:val="18"/>
                <w:highlight w:val="none"/>
              </w:rPr>
            </w:r>
            <w:r/>
          </w:p>
        </w:tc>
        <w:tc>
          <w:tcPr>
            <w:tcW w:w="4918" w:type="dxa"/>
            <w:vAlign w:val="center"/>
            <w:textDirection w:val="lrTb"/>
            <w:noWrap w:val="false"/>
          </w:tcPr>
          <w:p>
            <w:pPr>
              <w:pStyle w:val="1147"/>
              <w:jc w:val="left"/>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草坪内无明显杂草，无生活垃圾、石砾砖块、干枝落叶、粪便等，发现及时处理；养护的草屑、垃圾做到日产日清。</w:t>
            </w:r>
            <w:r>
              <w:rPr>
                <w:rFonts w:hint="eastAsia" w:ascii="宋体" w:hAnsi="宋体" w:cs="宋体"/>
                <w:color w:val="000000"/>
                <w:sz w:val="18"/>
                <w:szCs w:val="18"/>
                <w:highlight w:val="none"/>
              </w:rPr>
            </w:r>
            <w:r/>
          </w:p>
        </w:tc>
        <w:tc>
          <w:tcPr>
            <w:tcW w:w="902"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19"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2</w:t>
            </w:r>
            <w:r>
              <w:rPr>
                <w:rFonts w:hint="eastAsia" w:ascii="宋体" w:hAnsi="宋体" w:cs="宋体"/>
                <w:color w:val="000000"/>
                <w:sz w:val="18"/>
                <w:szCs w:val="18"/>
                <w:highlight w:val="none"/>
              </w:rPr>
            </w:r>
            <w:r/>
          </w:p>
        </w:tc>
        <w:tc>
          <w:tcPr>
            <w:tcW w:w="800"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588" w:type="dxa"/>
            <w:vAlign w:val="center"/>
            <w:textDirection w:val="lrTb"/>
            <w:noWrap w:val="false"/>
          </w:tcPr>
          <w:p>
            <w:pPr>
              <w:pStyle w:val="1147"/>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90"/>
        </w:trPr>
        <w:tc>
          <w:tcPr>
            <w:tcW w:w="900"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90"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411" w:type="dxa"/>
            <w:vAlign w:val="center"/>
            <w:textDirection w:val="lrTb"/>
            <w:noWrap w:val="false"/>
          </w:tcPr>
          <w:p>
            <w:pPr>
              <w:pStyle w:val="1147"/>
              <w:jc w:val="center"/>
              <w:spacing w:line="22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4</w:t>
            </w:r>
            <w:r>
              <w:rPr>
                <w:rFonts w:ascii="宋体" w:hAnsi="宋体" w:cs="宋体"/>
                <w:color w:val="000000"/>
                <w:sz w:val="18"/>
                <w:szCs w:val="18"/>
                <w:highlight w:val="none"/>
              </w:rPr>
            </w:r>
            <w:r/>
          </w:p>
        </w:tc>
        <w:tc>
          <w:tcPr>
            <w:tcW w:w="4918" w:type="dxa"/>
            <w:vAlign w:val="center"/>
            <w:textDirection w:val="lrTb"/>
            <w:noWrap w:val="false"/>
          </w:tcPr>
          <w:p>
            <w:pPr>
              <w:pStyle w:val="1147"/>
              <w:jc w:val="left"/>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低洼积水处，要填土整平或浅沟排水；及时处理黄土裸露，保持草坪覆盖率，及时补植。</w:t>
            </w:r>
            <w:r>
              <w:rPr>
                <w:rFonts w:hint="eastAsia" w:ascii="宋体" w:hAnsi="宋体" w:cs="宋体"/>
                <w:color w:val="000000"/>
                <w:sz w:val="18"/>
                <w:szCs w:val="18"/>
                <w:highlight w:val="none"/>
              </w:rPr>
            </w:r>
            <w:r/>
          </w:p>
        </w:tc>
        <w:tc>
          <w:tcPr>
            <w:tcW w:w="902"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19"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1</w:t>
            </w:r>
            <w:r>
              <w:rPr>
                <w:rFonts w:hint="eastAsia" w:ascii="宋体" w:hAnsi="宋体" w:cs="宋体"/>
                <w:color w:val="000000"/>
                <w:sz w:val="18"/>
                <w:szCs w:val="18"/>
                <w:highlight w:val="none"/>
              </w:rPr>
            </w:r>
            <w:r/>
          </w:p>
        </w:tc>
        <w:tc>
          <w:tcPr>
            <w:tcW w:w="800"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588" w:type="dxa"/>
            <w:vAlign w:val="center"/>
            <w:textDirection w:val="lrTb"/>
            <w:noWrap w:val="false"/>
          </w:tcPr>
          <w:p>
            <w:pPr>
              <w:pStyle w:val="1147"/>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90"/>
        </w:trPr>
        <w:tc>
          <w:tcPr>
            <w:tcW w:w="900"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90"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竹类   管理</w:t>
            </w:r>
            <w:r>
              <w:rPr>
                <w:rFonts w:hint="eastAsia" w:ascii="宋体" w:hAnsi="宋体" w:cs="宋体"/>
                <w:color w:val="000000"/>
                <w:sz w:val="18"/>
                <w:szCs w:val="18"/>
                <w:highlight w:val="none"/>
              </w:rPr>
            </w:r>
            <w:r/>
          </w:p>
        </w:tc>
        <w:tc>
          <w:tcPr>
            <w:tcW w:w="411" w:type="dxa"/>
            <w:vAlign w:val="center"/>
            <w:textDirection w:val="lrTb"/>
            <w:noWrap w:val="false"/>
          </w:tcPr>
          <w:p>
            <w:pPr>
              <w:pStyle w:val="1147"/>
              <w:jc w:val="center"/>
              <w:spacing w:line="22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w:t>
            </w:r>
            <w:r>
              <w:rPr>
                <w:rFonts w:ascii="宋体" w:hAnsi="宋体" w:cs="宋体"/>
                <w:color w:val="000000"/>
                <w:sz w:val="18"/>
                <w:szCs w:val="18"/>
                <w:highlight w:val="none"/>
              </w:rPr>
            </w:r>
            <w:r/>
          </w:p>
        </w:tc>
        <w:tc>
          <w:tcPr>
            <w:tcW w:w="4918" w:type="dxa"/>
            <w:vAlign w:val="center"/>
            <w:textDirection w:val="lrTb"/>
            <w:noWrap w:val="false"/>
          </w:tcPr>
          <w:p>
            <w:pPr>
              <w:pStyle w:val="1147"/>
              <w:jc w:val="left"/>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散生竹整株、丛生竹整丛非正常死亡的；丛生竹有明显枯枝未及时修剪的。</w:t>
            </w:r>
            <w:r>
              <w:rPr>
                <w:rFonts w:hint="eastAsia" w:ascii="宋体" w:hAnsi="宋体" w:cs="宋体"/>
                <w:color w:val="000000"/>
                <w:sz w:val="18"/>
                <w:szCs w:val="18"/>
                <w:highlight w:val="none"/>
              </w:rPr>
            </w:r>
            <w:r/>
          </w:p>
        </w:tc>
        <w:tc>
          <w:tcPr>
            <w:tcW w:w="902"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19"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1</w:t>
            </w:r>
            <w:r>
              <w:rPr>
                <w:rFonts w:hint="eastAsia" w:ascii="宋体" w:hAnsi="宋体" w:cs="宋体"/>
                <w:color w:val="000000"/>
                <w:sz w:val="18"/>
                <w:szCs w:val="18"/>
                <w:highlight w:val="none"/>
              </w:rPr>
            </w:r>
            <w:r/>
          </w:p>
        </w:tc>
        <w:tc>
          <w:tcPr>
            <w:tcW w:w="800"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588" w:type="dxa"/>
            <w:vAlign w:val="center"/>
            <w:textDirection w:val="lrTb"/>
            <w:noWrap w:val="false"/>
          </w:tcPr>
          <w:p>
            <w:pPr>
              <w:pStyle w:val="1147"/>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90"/>
        </w:trPr>
        <w:tc>
          <w:tcPr>
            <w:tcW w:w="900"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90"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建筑景观设施及标牌附属设施</w:t>
            </w:r>
            <w:r>
              <w:rPr>
                <w:rFonts w:hint="eastAsia" w:ascii="宋体" w:hAnsi="宋体" w:cs="宋体"/>
                <w:color w:val="000000"/>
                <w:sz w:val="18"/>
                <w:szCs w:val="18"/>
                <w:highlight w:val="none"/>
              </w:rPr>
            </w:r>
            <w:r/>
          </w:p>
        </w:tc>
        <w:tc>
          <w:tcPr>
            <w:tcW w:w="411" w:type="dxa"/>
            <w:vAlign w:val="center"/>
            <w:textDirection w:val="lrTb"/>
            <w:noWrap w:val="false"/>
          </w:tcPr>
          <w:p>
            <w:pPr>
              <w:pStyle w:val="1147"/>
              <w:jc w:val="center"/>
              <w:spacing w:line="22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w:t>
            </w:r>
            <w:r>
              <w:rPr>
                <w:rFonts w:ascii="宋体" w:hAnsi="宋体" w:cs="宋体"/>
                <w:color w:val="000000"/>
                <w:sz w:val="18"/>
                <w:szCs w:val="18"/>
                <w:highlight w:val="none"/>
              </w:rPr>
            </w:r>
            <w:r/>
          </w:p>
        </w:tc>
        <w:tc>
          <w:tcPr>
            <w:tcW w:w="4918" w:type="dxa"/>
            <w:vAlign w:val="center"/>
            <w:textDirection w:val="lrTb"/>
            <w:noWrap w:val="false"/>
          </w:tcPr>
          <w:p>
            <w:pPr>
              <w:pStyle w:val="1147"/>
              <w:jc w:val="left"/>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建筑（构筑物）外观完好、景观建筑、景观路桥、坐凳、垃圾桶、照明设施、标牌标识等，完好、整洁、运转正常、无安全隐患，发现问题及时处理；木亭、木廊、花架按采购人要求进行保养维护。</w:t>
            </w:r>
            <w:r>
              <w:rPr>
                <w:rFonts w:hint="eastAsia" w:ascii="宋体" w:hAnsi="宋体" w:cs="宋体"/>
                <w:color w:val="000000"/>
                <w:sz w:val="18"/>
                <w:szCs w:val="18"/>
                <w:highlight w:val="none"/>
              </w:rPr>
            </w:r>
            <w:r/>
          </w:p>
        </w:tc>
        <w:tc>
          <w:tcPr>
            <w:tcW w:w="902"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19"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2</w:t>
            </w:r>
            <w:r>
              <w:rPr>
                <w:rFonts w:hint="eastAsia" w:ascii="宋体" w:hAnsi="宋体" w:cs="宋体"/>
                <w:color w:val="000000"/>
                <w:sz w:val="18"/>
                <w:szCs w:val="18"/>
                <w:highlight w:val="none"/>
              </w:rPr>
            </w:r>
            <w:r/>
          </w:p>
        </w:tc>
        <w:tc>
          <w:tcPr>
            <w:tcW w:w="800"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588" w:type="dxa"/>
            <w:vAlign w:val="center"/>
            <w:textDirection w:val="lrTb"/>
            <w:noWrap w:val="false"/>
          </w:tcPr>
          <w:p>
            <w:pPr>
              <w:pStyle w:val="1147"/>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90"/>
        </w:trPr>
        <w:tc>
          <w:tcPr>
            <w:tcW w:w="900"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90"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室内绿植</w:t>
            </w:r>
            <w:r>
              <w:rPr>
                <w:rFonts w:hint="eastAsia" w:ascii="宋体" w:hAnsi="宋体" w:cs="宋体"/>
                <w:color w:val="000000"/>
                <w:sz w:val="18"/>
                <w:szCs w:val="18"/>
                <w:highlight w:val="none"/>
              </w:rPr>
            </w:r>
            <w:r/>
          </w:p>
        </w:tc>
        <w:tc>
          <w:tcPr>
            <w:tcW w:w="411" w:type="dxa"/>
            <w:vAlign w:val="center"/>
            <w:textDirection w:val="lrTb"/>
            <w:noWrap w:val="false"/>
          </w:tcPr>
          <w:p>
            <w:pPr>
              <w:pStyle w:val="1147"/>
              <w:jc w:val="center"/>
              <w:spacing w:line="22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w:t>
            </w:r>
            <w:r>
              <w:rPr>
                <w:rFonts w:ascii="宋体" w:hAnsi="宋体" w:cs="宋体"/>
                <w:color w:val="000000"/>
                <w:sz w:val="18"/>
                <w:szCs w:val="18"/>
                <w:highlight w:val="none"/>
              </w:rPr>
            </w:r>
            <w:r/>
          </w:p>
        </w:tc>
        <w:tc>
          <w:tcPr>
            <w:tcW w:w="4918" w:type="dxa"/>
            <w:vAlign w:val="center"/>
            <w:textDirection w:val="lrTb"/>
            <w:noWrap w:val="false"/>
          </w:tcPr>
          <w:p>
            <w:pPr>
              <w:pStyle w:val="1147"/>
              <w:jc w:val="left"/>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按照采购人要求进行布置。定期养护。</w:t>
            </w:r>
            <w:r>
              <w:rPr>
                <w:rFonts w:hint="eastAsia" w:ascii="宋体" w:hAnsi="宋体" w:cs="宋体"/>
                <w:color w:val="000000"/>
                <w:sz w:val="18"/>
                <w:szCs w:val="18"/>
                <w:highlight w:val="none"/>
              </w:rPr>
            </w:r>
            <w:r/>
          </w:p>
        </w:tc>
        <w:tc>
          <w:tcPr>
            <w:tcW w:w="902" w:type="dxa"/>
            <w:vAlign w:val="center"/>
            <w:vMerge w:val="continue"/>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19"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1</w:t>
            </w:r>
            <w:r>
              <w:rPr>
                <w:rFonts w:hint="eastAsia" w:ascii="宋体" w:hAnsi="宋体" w:cs="宋体"/>
                <w:color w:val="000000"/>
                <w:sz w:val="18"/>
                <w:szCs w:val="18"/>
                <w:highlight w:val="none"/>
              </w:rPr>
            </w:r>
            <w:r/>
          </w:p>
        </w:tc>
        <w:tc>
          <w:tcPr>
            <w:tcW w:w="800"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588" w:type="dxa"/>
            <w:vAlign w:val="center"/>
            <w:textDirection w:val="lrTb"/>
            <w:noWrap w:val="false"/>
          </w:tcPr>
          <w:p>
            <w:pPr>
              <w:pStyle w:val="1147"/>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c>
          <w:tcPr>
            <w:tcW w:w="900" w:type="dxa"/>
            <w:vAlign w:val="center"/>
            <w:textDirection w:val="lrTb"/>
            <w:noWrap w:val="false"/>
          </w:tcPr>
          <w:p>
            <w:pPr>
              <w:pStyle w:val="1147"/>
              <w:jc w:val="center"/>
              <w:spacing w:line="22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其它中心工作   （5分）</w:t>
            </w:r>
            <w:r>
              <w:rPr>
                <w:rFonts w:ascii="宋体" w:hAnsi="宋体" w:cs="宋体"/>
                <w:color w:val="000000"/>
                <w:sz w:val="18"/>
                <w:szCs w:val="18"/>
                <w:highlight w:val="none"/>
              </w:rPr>
            </w:r>
            <w:r/>
          </w:p>
        </w:tc>
        <w:tc>
          <w:tcPr>
            <w:tcW w:w="990"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411" w:type="dxa"/>
            <w:vAlign w:val="center"/>
            <w:textDirection w:val="lrTb"/>
            <w:noWrap w:val="false"/>
          </w:tcPr>
          <w:p>
            <w:pPr>
              <w:pStyle w:val="1147"/>
              <w:jc w:val="center"/>
              <w:spacing w:line="22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w:t>
            </w:r>
            <w:r>
              <w:rPr>
                <w:rFonts w:ascii="宋体" w:hAnsi="宋体" w:cs="宋体"/>
                <w:color w:val="000000"/>
                <w:sz w:val="18"/>
                <w:szCs w:val="18"/>
                <w:highlight w:val="none"/>
              </w:rPr>
            </w:r>
            <w:r/>
          </w:p>
        </w:tc>
        <w:tc>
          <w:tcPr>
            <w:tcW w:w="4918" w:type="dxa"/>
            <w:vAlign w:val="center"/>
            <w:textDirection w:val="lrTb"/>
            <w:noWrap w:val="false"/>
          </w:tcPr>
          <w:p>
            <w:pPr>
              <w:pStyle w:val="1147"/>
              <w:jc w:val="left"/>
              <w:spacing w:line="22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包括市级、区级及有关部门（单位）下达的工作任务是否及时有效完成；巡视巡察反馈的问题是否及时整改到位；文明城市创建、国家生态园林城市创建等工作是否对标抓好落实；各类政务服务平台交办的事项是否及时处理到位；媒体网络反映的有关问题的答复处理情况以及采购人要求的其它各项工作能否按时完成。</w:t>
            </w:r>
            <w:r>
              <w:rPr>
                <w:rFonts w:ascii="宋体" w:hAnsi="宋体" w:cs="宋体"/>
                <w:color w:val="000000"/>
                <w:sz w:val="18"/>
                <w:szCs w:val="18"/>
                <w:highlight w:val="none"/>
              </w:rPr>
            </w:r>
            <w:r/>
          </w:p>
        </w:tc>
        <w:tc>
          <w:tcPr>
            <w:tcW w:w="902"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每发现一次不合格扣1分。</w:t>
            </w:r>
            <w:r>
              <w:rPr>
                <w:rFonts w:hint="eastAsia" w:ascii="宋体" w:hAnsi="宋体" w:cs="宋体"/>
                <w:color w:val="000000"/>
                <w:sz w:val="18"/>
                <w:szCs w:val="18"/>
                <w:highlight w:val="none"/>
              </w:rPr>
            </w:r>
            <w:r/>
          </w:p>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19" w:type="dxa"/>
            <w:vAlign w:val="center"/>
            <w:textDirection w:val="lrTb"/>
            <w:noWrap w:val="false"/>
          </w:tcPr>
          <w:p>
            <w:pPr>
              <w:pStyle w:val="1147"/>
              <w:jc w:val="center"/>
              <w:spacing w:line="22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5</w:t>
            </w:r>
            <w:r>
              <w:rPr>
                <w:rFonts w:ascii="宋体" w:hAnsi="宋体" w:cs="宋体"/>
                <w:color w:val="000000"/>
                <w:sz w:val="18"/>
                <w:szCs w:val="18"/>
                <w:highlight w:val="none"/>
              </w:rPr>
            </w:r>
            <w:r/>
          </w:p>
        </w:tc>
        <w:tc>
          <w:tcPr>
            <w:tcW w:w="800"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588" w:type="dxa"/>
            <w:vAlign w:val="center"/>
            <w:textDirection w:val="lrTb"/>
            <w:noWrap w:val="false"/>
          </w:tcPr>
          <w:p>
            <w:pPr>
              <w:pStyle w:val="1147"/>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c>
          <w:tcPr>
            <w:gridSpan w:val="2"/>
            <w:tcW w:w="1890"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合计</w:t>
            </w:r>
            <w:r>
              <w:rPr>
                <w:rFonts w:hint="eastAsia" w:ascii="宋体" w:hAnsi="宋体" w:cs="宋体"/>
                <w:color w:val="000000"/>
                <w:sz w:val="18"/>
                <w:szCs w:val="18"/>
                <w:highlight w:val="none"/>
              </w:rPr>
            </w:r>
            <w:r/>
          </w:p>
        </w:tc>
        <w:tc>
          <w:tcPr>
            <w:tcW w:w="411"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4918"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02"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619"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100</w:t>
            </w:r>
            <w:r>
              <w:rPr>
                <w:rFonts w:hint="eastAsia" w:ascii="宋体" w:hAnsi="宋体" w:cs="宋体"/>
                <w:color w:val="000000"/>
                <w:sz w:val="18"/>
                <w:szCs w:val="18"/>
                <w:highlight w:val="none"/>
              </w:rPr>
            </w:r>
            <w:r/>
          </w:p>
        </w:tc>
        <w:tc>
          <w:tcPr>
            <w:tcW w:w="800"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588" w:type="dxa"/>
            <w:vAlign w:val="center"/>
            <w:textDirection w:val="lrTb"/>
            <w:noWrap w:val="false"/>
          </w:tcPr>
          <w:p>
            <w:pPr>
              <w:pStyle w:val="1147"/>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c>
          <w:tcPr>
            <w:gridSpan w:val="6"/>
            <w:tcW w:w="8740"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考核得分</w:t>
            </w:r>
            <w:r>
              <w:rPr>
                <w:rFonts w:hint="eastAsia" w:ascii="宋体" w:hAnsi="宋体" w:cs="宋体"/>
                <w:color w:val="000000"/>
                <w:sz w:val="18"/>
                <w:szCs w:val="18"/>
                <w:highlight w:val="none"/>
              </w:rPr>
            </w:r>
            <w:r/>
          </w:p>
        </w:tc>
        <w:tc>
          <w:tcPr>
            <w:tcW w:w="800" w:type="dxa"/>
            <w:vAlign w:val="center"/>
            <w:textDirection w:val="lrTb"/>
            <w:noWrap w:val="false"/>
          </w:tcPr>
          <w:p>
            <w:pPr>
              <w:pStyle w:val="1147"/>
              <w:jc w:val="center"/>
              <w:spacing w:line="2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588" w:type="dxa"/>
            <w:vAlign w:val="center"/>
            <w:textDirection w:val="lrTb"/>
            <w:noWrap w:val="false"/>
          </w:tcPr>
          <w:p>
            <w:pPr>
              <w:pStyle w:val="1147"/>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bl>
    <w:p>
      <w:pPr>
        <w:pStyle w:val="1147"/>
        <w:jc w:val="left"/>
        <w:spacing w:line="400" w:lineRule="exact"/>
        <w:rPr>
          <w:rFonts w:hint="eastAsia" w:ascii="宋体" w:hAnsi="宋体" w:cs="宋体"/>
          <w:b/>
          <w:color w:val="000000"/>
          <w:sz w:val="18"/>
          <w:szCs w:val="18"/>
          <w:highlight w:val="none"/>
        </w:rPr>
      </w:pPr>
      <w:r>
        <w:rPr>
          <w:rFonts w:hint="eastAsia" w:ascii="宋体" w:hAnsi="宋体" w:cs="宋体"/>
          <w:color w:val="000000"/>
          <w:sz w:val="24"/>
          <w:highlight w:val="none"/>
        </w:rPr>
        <w:t xml:space="preserve">注：</w:t>
      </w:r>
      <w:r>
        <w:rPr>
          <w:rFonts w:hint="eastAsia" w:ascii="宋体" w:hAnsi="宋体" w:cs="宋体"/>
          <w:b/>
          <w:color w:val="000000"/>
          <w:sz w:val="18"/>
          <w:szCs w:val="18"/>
          <w:highlight w:val="none"/>
        </w:rPr>
        <w:t xml:space="preserve">本考核细则如与其它相关文件相冲突的，以本考核细则的标准为准。</w:t>
      </w:r>
      <w:r>
        <w:rPr>
          <w:rFonts w:hint="eastAsia" w:ascii="宋体" w:hAnsi="宋体" w:cs="宋体"/>
          <w:b/>
          <w:color w:val="000000"/>
          <w:sz w:val="18"/>
          <w:szCs w:val="18"/>
          <w:highlight w:val="none"/>
          <w:lang w:eastAsia="zh-CN"/>
        </w:rPr>
        <w:t xml:space="preserve">供应商</w:t>
      </w:r>
      <w:r>
        <w:rPr>
          <w:rFonts w:hint="eastAsia" w:ascii="宋体" w:hAnsi="宋体" w:cs="宋体"/>
          <w:b/>
          <w:color w:val="000000"/>
          <w:sz w:val="18"/>
          <w:szCs w:val="18"/>
          <w:highlight w:val="none"/>
        </w:rPr>
        <w:t xml:space="preserve">在</w:t>
      </w:r>
      <w:r>
        <w:rPr>
          <w:rFonts w:hint="eastAsia" w:ascii="宋体" w:hAnsi="宋体" w:cs="宋体"/>
          <w:b/>
          <w:color w:val="000000"/>
          <w:sz w:val="18"/>
          <w:szCs w:val="18"/>
          <w:highlight w:val="none"/>
          <w:lang w:eastAsia="zh-CN"/>
        </w:rPr>
        <w:t xml:space="preserve">响应报价</w:t>
      </w:r>
      <w:r>
        <w:rPr>
          <w:rFonts w:hint="eastAsia" w:ascii="宋体" w:hAnsi="宋体" w:cs="宋体"/>
          <w:b/>
          <w:color w:val="000000"/>
          <w:sz w:val="18"/>
          <w:szCs w:val="18"/>
          <w:highlight w:val="none"/>
        </w:rPr>
        <w:t xml:space="preserve">时应作充分考虑。</w:t>
      </w:r>
      <w:r>
        <w:rPr>
          <w:rFonts w:hint="eastAsia" w:ascii="宋体" w:hAnsi="宋体" w:cs="宋体"/>
          <w:b/>
          <w:color w:val="000000"/>
          <w:sz w:val="18"/>
          <w:szCs w:val="18"/>
          <w:highlight w:val="none"/>
        </w:rPr>
      </w:r>
      <w:r/>
    </w:p>
    <w:p>
      <w:pPr>
        <w:pStyle w:val="1147"/>
        <w:rPr>
          <w:rFonts w:ascii="宋体" w:hAnsi="宋体" w:cs="宋体"/>
          <w:color w:val="000000"/>
          <w:sz w:val="24"/>
          <w:highlight w:val="none"/>
        </w:rPr>
      </w:pPr>
      <w:r>
        <w:rPr>
          <w:rFonts w:hint="eastAsia" w:ascii="宋体" w:hAnsi="宋体" w:cs="宋体"/>
          <w:color w:val="000000"/>
          <w:szCs w:val="21"/>
          <w:highlight w:val="none"/>
        </w:rPr>
        <w:t xml:space="preserve">被考核单位：                                       被考核单位签名：</w:t>
      </w:r>
      <w:r>
        <w:rPr>
          <w:rFonts w:ascii="宋体" w:hAnsi="宋体" w:cs="宋体"/>
          <w:color w:val="000000"/>
          <w:sz w:val="24"/>
          <w:highlight w:val="none"/>
        </w:rPr>
      </w:r>
      <w:r/>
    </w:p>
    <w:p>
      <w:pPr>
        <w:pStyle w:val="1147"/>
        <w:rPr>
          <w:rFonts w:ascii="宋体" w:hAnsi="宋体" w:cs="宋体"/>
          <w:color w:val="000000"/>
          <w:sz w:val="24"/>
          <w:highlight w:val="none"/>
        </w:rPr>
      </w:pPr>
      <w:r>
        <w:rPr>
          <w:rFonts w:ascii="宋体" w:hAnsi="宋体" w:cs="宋体"/>
          <w:color w:val="000000"/>
          <w:sz w:val="24"/>
          <w:highlight w:val="none"/>
        </w:rPr>
      </w:r>
      <w:r/>
    </w:p>
    <w:p>
      <w:pPr>
        <w:pStyle w:val="1147"/>
        <w:rPr>
          <w:rFonts w:ascii="宋体" w:hAnsi="宋体" w:cs="宋体"/>
          <w:color w:val="000000"/>
          <w:sz w:val="24"/>
          <w:highlight w:val="none"/>
        </w:rPr>
      </w:pPr>
      <w:r>
        <w:rPr>
          <w:rFonts w:hint="eastAsia" w:ascii="宋体" w:hAnsi="宋体" w:cs="宋体"/>
          <w:color w:val="000000"/>
          <w:szCs w:val="21"/>
          <w:highlight w:val="none"/>
        </w:rPr>
        <w:t xml:space="preserve">考核时间：                                   </w:t>
      </w:r>
      <w:r>
        <w:rPr>
          <w:rFonts w:ascii="宋体" w:hAnsi="宋体" w:cs="宋体"/>
          <w:color w:val="000000"/>
          <w:sz w:val="24"/>
          <w:highlight w:val="none"/>
        </w:rPr>
      </w:r>
      <w:r/>
    </w:p>
    <w:p>
      <w:pPr>
        <w:pStyle w:val="1147"/>
        <w:ind w:firstLine="422"/>
        <w:spacing w:line="360" w:lineRule="auto"/>
        <w:rPr>
          <w:rFonts w:hint="eastAsia" w:ascii="宋体" w:hAnsi="宋体" w:cs="宋体"/>
          <w:b/>
          <w:bCs/>
          <w:color w:val="000000"/>
          <w:szCs w:val="21"/>
        </w:rPr>
        <w:sectPr>
          <w:footnotePr/>
          <w:endnotePr/>
          <w:type w:val="nextPage"/>
          <w:pgSz w:w="11907" w:h="16840" w:orient="portrait"/>
          <w:pgMar w:top="1134" w:right="1134" w:bottom="1134" w:left="1560" w:header="851" w:footer="851" w:gutter="0"/>
          <w:cols w:num="1" w:sep="0" w:space="1701" w:equalWidth="1"/>
          <w:docGrid w:linePitch="360"/>
        </w:sectPr>
      </w:pPr>
      <w:r>
        <w:rPr>
          <w:rFonts w:hint="eastAsia" w:ascii="宋体" w:hAnsi="宋体" w:cs="宋体"/>
          <w:b/>
          <w:bCs/>
          <w:color w:val="000000"/>
          <w:szCs w:val="21"/>
        </w:rPr>
      </w:r>
      <w:r/>
    </w:p>
    <w:p>
      <w:pPr>
        <w:pStyle w:val="1148"/>
        <w:numPr>
          <w:ilvl w:val="0"/>
          <w:numId w:val="4"/>
        </w:numPr>
        <w:ind w:firstLine="422"/>
        <w:jc w:val="center"/>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 评审方法和评审标准</w:t>
      </w:r>
      <w:bookmarkEnd w:id="92"/>
      <w:r>
        <w:rPr>
          <w:rFonts w:hint="eastAsia" w:ascii="宋体" w:hAnsi="宋体" w:eastAsia="宋体"/>
          <w:b/>
          <w:color w:val="000000"/>
          <w:sz w:val="21"/>
          <w:szCs w:val="21"/>
        </w:rPr>
      </w:r>
      <w:r/>
    </w:p>
    <w:p>
      <w:pPr>
        <w:pStyle w:val="1147"/>
        <w:ind w:firstLine="482"/>
        <w:spacing w:line="360" w:lineRule="auto"/>
        <w:rPr>
          <w:rFonts w:hint="eastAsia" w:ascii="宋体" w:hAnsi="宋体" w:cs="宋体"/>
          <w:b/>
          <w:color w:val="000000"/>
          <w:szCs w:val="21"/>
        </w:rPr>
      </w:pPr>
      <w:r>
        <w:rPr>
          <w:rFonts w:hint="eastAsia" w:ascii="宋体" w:hAnsi="宋体" w:cs="宋体"/>
          <w:b/>
          <w:color w:val="000000"/>
          <w:szCs w:val="21"/>
        </w:rPr>
        <w:t xml:space="preserve">一、磋商模式</w:t>
      </w:r>
      <w:r>
        <w:rPr>
          <w:rFonts w:hint="eastAsia" w:ascii="宋体" w:hAnsi="宋体" w:cs="宋体"/>
          <w:b/>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不见面远程磋商模式：开标当天各供应商在各自地点通过苏采云系统及时登录不见面开标大厅，参加磋商活动。</w:t>
      </w:r>
      <w:r>
        <w:rPr>
          <w:rFonts w:hint="eastAsia" w:ascii="宋体" w:hAnsi="宋体" w:cs="宋体"/>
          <w:color w:val="000000"/>
          <w:szCs w:val="21"/>
        </w:rPr>
      </w:r>
      <w:r/>
    </w:p>
    <w:p>
      <w:pPr>
        <w:pStyle w:val="1147"/>
        <w:ind w:firstLine="482"/>
        <w:spacing w:line="360" w:lineRule="auto"/>
        <w:rPr>
          <w:rFonts w:hint="eastAsia" w:ascii="宋体" w:hAnsi="宋体" w:cs="宋体"/>
          <w:b/>
          <w:color w:val="000000"/>
          <w:szCs w:val="21"/>
        </w:rPr>
      </w:pPr>
      <w:r>
        <w:rPr>
          <w:rFonts w:hint="eastAsia" w:ascii="宋体" w:hAnsi="宋体" w:cs="宋体"/>
          <w:b/>
          <w:color w:val="000000"/>
          <w:szCs w:val="21"/>
        </w:rPr>
        <w:t xml:space="preserve">二、磋商组织及磋商小组职责</w:t>
      </w:r>
      <w:r>
        <w:rPr>
          <w:rFonts w:hint="eastAsia" w:ascii="宋体" w:hAnsi="宋体" w:cs="宋体"/>
          <w:b/>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1.本次竞争性磋商依据《中华人民共和国政府采购法》《政府采购竞争性磋商采购方式管理暂行办法》及有关法规成立磋商小组。磋商小组由采购人代表和评审专家共3人及以上单数组成。</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2.磋商小组的职责：</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（2）磋商文件内容违反国家有关强制性规定的，磋商小组应当停止评审并向采购人或者采购代理机构说明情况。</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（3）磋商小组成员应当遵守评审工作纪律，不得泄露评审情况和评审中获悉的商业秘密，对个人的评审意见承担法律责任。</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（4）磋商小组成员在评审过程中发现供应商有行贿、提供虚假材料或者串通等违法行为的，应当及时向财政部门报告。</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（5）磋商小组成员在评审过程中受到非法干涉的，应当及时向财政、监察等部门举报。</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（6）配合采购单位答复供应商提出的质疑；配合财政部门的投诉处理和监督检查工作。</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3.评审有关记录由磋商小组成员签名，存档备查。</w:t>
      </w:r>
      <w:r>
        <w:rPr>
          <w:rFonts w:hint="eastAsia" w:ascii="宋体" w:hAnsi="宋体" w:cs="宋体"/>
          <w:color w:val="000000"/>
          <w:szCs w:val="21"/>
        </w:rPr>
      </w:r>
      <w:r/>
    </w:p>
    <w:p>
      <w:pPr>
        <w:pStyle w:val="1147"/>
        <w:ind w:firstLine="482"/>
        <w:spacing w:line="360" w:lineRule="auto"/>
        <w:rPr>
          <w:rFonts w:hint="eastAsia" w:ascii="宋体" w:hAnsi="宋体" w:cs="宋体"/>
          <w:b/>
          <w:color w:val="000000"/>
          <w:szCs w:val="21"/>
        </w:rPr>
      </w:pPr>
      <w:r>
        <w:rPr>
          <w:rFonts w:hint="eastAsia" w:ascii="宋体" w:hAnsi="宋体" w:cs="宋体"/>
          <w:b/>
          <w:color w:val="000000"/>
          <w:szCs w:val="21"/>
        </w:rPr>
        <w:t xml:space="preserve">三、评审步骤</w:t>
      </w:r>
      <w:r>
        <w:rPr>
          <w:rFonts w:hint="eastAsia" w:ascii="宋体" w:hAnsi="宋体" w:cs="宋体"/>
          <w:b/>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lang w:val="zh-CN"/>
        </w:rPr>
        <w:t xml:space="preserve">第一阶段：</w:t>
      </w:r>
      <w:r>
        <w:rPr>
          <w:rFonts w:hint="eastAsia" w:ascii="宋体" w:hAnsi="宋体" w:cs="宋体"/>
          <w:color w:val="000000"/>
          <w:szCs w:val="21"/>
        </w:rPr>
        <w:t xml:space="preserve">采购人代表</w:t>
      </w:r>
      <w:r>
        <w:rPr>
          <w:rFonts w:hint="eastAsia" w:ascii="宋体" w:hAnsi="宋体" w:cs="宋体"/>
          <w:color w:val="000000"/>
          <w:szCs w:val="21"/>
          <w:lang w:val="zh-CN"/>
        </w:rPr>
        <w:t xml:space="preserve">对每个供应商的资格进行审查。</w:t>
      </w:r>
      <w:r>
        <w:rPr>
          <w:rFonts w:hint="eastAsia" w:ascii="宋体" w:hAnsi="宋体" w:cs="宋体"/>
          <w:color w:val="000000"/>
          <w:szCs w:val="21"/>
        </w:rPr>
        <w:t xml:space="preserve">供应商资格不合格的，其响应文件判定为无效响应文件。</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lang w:val="zh-CN"/>
        </w:rPr>
        <w:t xml:space="preserve">第二阶段：</w:t>
      </w:r>
      <w:r>
        <w:rPr>
          <w:rFonts w:hint="eastAsia" w:ascii="宋体" w:hAnsi="宋体" w:cs="宋体"/>
          <w:color w:val="000000"/>
          <w:szCs w:val="21"/>
        </w:rPr>
        <w:t xml:space="preserve">依据磋商文件的规定，由磋商小组</w:t>
      </w:r>
      <w:r>
        <w:rPr>
          <w:rFonts w:hint="eastAsia" w:ascii="宋体" w:hAnsi="宋体" w:cs="宋体"/>
          <w:color w:val="000000"/>
          <w:szCs w:val="21"/>
          <w:lang w:val="zh-CN"/>
        </w:rPr>
        <w:t xml:space="preserve">对每个符合资格要求的供应商</w:t>
      </w:r>
      <w:r>
        <w:rPr>
          <w:rFonts w:hint="eastAsia" w:ascii="宋体" w:hAnsi="宋体" w:cs="宋体"/>
          <w:color w:val="000000"/>
          <w:szCs w:val="21"/>
        </w:rPr>
        <w:t xml:space="preserve">从响应文件的有效性、完整性和对磋商文件的响应程度进行审查，以确定是否对磋商文件的实质性要求作出响应。未通过符合性审查的响应文件，将被判定为不满足磋商文件实质性要求。 </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lang w:val="zh-CN"/>
        </w:rPr>
        <w:t xml:space="preserve">第三阶段：</w:t>
      </w:r>
      <w:r>
        <w:rPr>
          <w:rFonts w:hint="eastAsia" w:ascii="宋体" w:hAnsi="宋体" w:cs="宋体"/>
          <w:color w:val="000000"/>
          <w:szCs w:val="21"/>
        </w:rPr>
        <w:t xml:space="preserve">磋商小组与通过符合性审查的供应商单一分别进行磋商。单一分别磋商结束后，系统进入商务技术响应文件评审。</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lang w:val="zh-CN"/>
        </w:rPr>
        <w:t xml:space="preserve">第</w:t>
      </w:r>
      <w:r>
        <w:rPr>
          <w:rFonts w:hint="eastAsia" w:ascii="宋体" w:hAnsi="宋体" w:cs="宋体"/>
          <w:color w:val="000000"/>
          <w:szCs w:val="21"/>
        </w:rPr>
        <w:t xml:space="preserve">四</w:t>
      </w:r>
      <w:r>
        <w:rPr>
          <w:rFonts w:hint="eastAsia" w:ascii="宋体" w:hAnsi="宋体" w:cs="宋体"/>
          <w:color w:val="000000"/>
          <w:szCs w:val="21"/>
          <w:lang w:val="zh-CN"/>
        </w:rPr>
        <w:t xml:space="preserve">阶段：</w:t>
      </w:r>
      <w:r>
        <w:rPr>
          <w:rFonts w:hint="eastAsia" w:ascii="宋体" w:hAnsi="宋体" w:cs="宋体"/>
          <w:color w:val="000000"/>
          <w:szCs w:val="21"/>
        </w:rPr>
        <w:t xml:space="preserve">系统商务技术响应文件评审结束后，进入最后报价环节，供应商在系统规定的时间内完成最终报价后，磋商小组对响应报价的供应商进行价格部分评审</w:t>
      </w:r>
      <w:r>
        <w:rPr>
          <w:rFonts w:hint="eastAsia" w:ascii="宋体" w:hAnsi="宋体" w:cs="宋体"/>
          <w:color w:val="000000"/>
          <w:szCs w:val="21"/>
          <w:lang w:val="zh-CN"/>
        </w:rPr>
        <w:t xml:space="preserve">。</w:t>
      </w:r>
      <w:r>
        <w:rPr>
          <w:rFonts w:hint="eastAsia" w:ascii="宋体" w:hAnsi="宋体" w:cs="宋体"/>
          <w:color w:val="000000"/>
          <w:szCs w:val="21"/>
        </w:rPr>
      </w:r>
      <w:r/>
    </w:p>
    <w:p>
      <w:pPr>
        <w:pStyle w:val="1147"/>
        <w:ind w:firstLine="482"/>
        <w:spacing w:line="360" w:lineRule="auto"/>
        <w:rPr>
          <w:rFonts w:hint="eastAsia" w:ascii="宋体" w:hAnsi="宋体" w:cs="宋体"/>
          <w:b/>
          <w:color w:val="000000"/>
          <w:szCs w:val="21"/>
        </w:rPr>
      </w:pPr>
      <w:r>
        <w:rPr>
          <w:rFonts w:hint="eastAsia" w:ascii="宋体" w:hAnsi="宋体" w:cs="宋体"/>
          <w:b/>
          <w:color w:val="000000"/>
          <w:szCs w:val="21"/>
        </w:rPr>
        <w:t xml:space="preserve">四、磋商程序</w:t>
      </w:r>
      <w:r>
        <w:rPr>
          <w:rFonts w:hint="eastAsia" w:ascii="宋体" w:hAnsi="宋体" w:cs="宋体"/>
          <w:b/>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在磋商过程中，磋商小组可能根据磋商文件和磋商情况实质性变动的内容有：</w:t>
      </w:r>
      <w:r>
        <w:rPr>
          <w:rFonts w:hint="eastAsia" w:ascii="宋体" w:hAnsi="宋体" w:cs="宋体"/>
          <w:b/>
          <w:bCs/>
          <w:color w:val="000000"/>
          <w:szCs w:val="21"/>
        </w:rPr>
        <w:t xml:space="preserve">采购需求中的技术、服务要求以及合同草案条款</w:t>
      </w:r>
      <w:r>
        <w:rPr>
          <w:rFonts w:hint="eastAsia" w:ascii="宋体" w:hAnsi="宋体" w:cs="宋体"/>
          <w:color w:val="000000"/>
          <w:szCs w:val="21"/>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w:t>
      </w:r>
      <w:r>
        <w:rPr>
          <w:rFonts w:hint="eastAsia" w:ascii="宋体" w:hAnsi="宋体" w:cs="宋体"/>
          <w:b/>
          <w:bCs/>
          <w:color w:val="000000"/>
          <w:szCs w:val="21"/>
          <w:lang w:val="en-US" w:eastAsia="zh-CN"/>
        </w:rPr>
        <w:t xml:space="preserve">2</w:t>
      </w:r>
      <w:r>
        <w:rPr>
          <w:rFonts w:hint="eastAsia" w:ascii="宋体" w:hAnsi="宋体" w:cs="宋体"/>
          <w:b/>
          <w:bCs/>
          <w:color w:val="000000"/>
          <w:szCs w:val="21"/>
          <w:lang w:val="en-US" w:eastAsia="zh-CN"/>
        </w:rPr>
        <w:t xml:space="preserve">0</w:t>
      </w:r>
      <w:r>
        <w:rPr>
          <w:rFonts w:hint="eastAsia" w:ascii="宋体" w:hAnsi="宋体" w:cs="宋体"/>
          <w:b/>
          <w:bCs/>
          <w:color w:val="000000"/>
          <w:szCs w:val="21"/>
        </w:rPr>
        <w:t xml:space="preserve">分钟内</w:t>
      </w:r>
      <w:r>
        <w:rPr>
          <w:rFonts w:hint="eastAsia" w:ascii="宋体" w:hAnsi="宋体" w:cs="宋体"/>
          <w:color w:val="000000"/>
          <w:szCs w:val="21"/>
        </w:rPr>
        <w:t xml:space="preserve">提交最后报价。</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最后报价是供应商响应文件的有效组成部分，提交最后报价的供应商不得少于3家。符合《政府采购竞争性磋商采购方式管理暂行办法》第三条第一款第四项及《财政部关于竞争性磋商采购方式管理暂行办法有关问题的补充通知》（财库〔2015〕124号）规定情形的，提交最后报价的供应商可以为2家。</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4.除非在磋商中磋商小组对采购需求中的技术、服务要求以及合同草案条款做了实质性变更，</w:t>
      </w:r>
      <w:r>
        <w:rPr>
          <w:rFonts w:hint="eastAsia" w:ascii="宋体" w:hAnsi="宋体" w:cs="宋体"/>
          <w:b/>
          <w:bCs/>
          <w:color w:val="000000"/>
          <w:szCs w:val="21"/>
        </w:rPr>
        <w:t xml:space="preserve">否则采购单位不接受供应商高于自己前一轮的磋商报价</w:t>
      </w:r>
      <w:r>
        <w:rPr>
          <w:rFonts w:hint="eastAsia" w:ascii="宋体" w:hAnsi="宋体" w:cs="宋体"/>
          <w:color w:val="000000"/>
          <w:szCs w:val="21"/>
        </w:rPr>
        <w:t xml:space="preserve">。</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5.在磋商中，磋商的任何一方不得透露与磋商有关的其他响应磋商的供应商的技术资料、价格及其他信息。</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 根据《江苏省财政厅转发财政部关于推动解决政府采购异常低价问题的通知》苏财购〔2026〕36号精神，政府采购评审中出现下列情形之一的，评审委员会应当启动异常低价投标（响应）审查程序：</w:t>
      </w:r>
      <w:r>
        <w:rPr>
          <w:rFonts w:hint="eastAsia" w:ascii="宋体" w:hAnsi="宋体" w:cs="宋体"/>
          <w:color w:val="000000"/>
          <w:szCs w:val="21"/>
          <w:highlight w:val="none"/>
        </w:rPr>
      </w:r>
      <w:r/>
    </w:p>
    <w:p>
      <w:pPr>
        <w:pStyle w:val="1147"/>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s="宋体"/>
          <w:color w:val="000000"/>
          <w:szCs w:val="21"/>
          <w:highlight w:val="none"/>
        </w:rPr>
      </w:r>
      <w:r/>
    </w:p>
    <w:p>
      <w:pPr>
        <w:pStyle w:val="1147"/>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s="宋体"/>
          <w:color w:val="000000"/>
          <w:szCs w:val="21"/>
          <w:highlight w:val="none"/>
        </w:rPr>
      </w:r>
      <w:r/>
    </w:p>
    <w:p>
      <w:pPr>
        <w:pStyle w:val="1147"/>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（3）投标（响应）报价低于采购项目最高限价45%的，即投标（响应）报价〈采购项目最高限价×45%；</w:t>
      </w:r>
      <w:r>
        <w:rPr>
          <w:rFonts w:hint="eastAsia" w:ascii="宋体" w:hAnsi="宋体" w:cs="宋体"/>
          <w:color w:val="000000"/>
          <w:szCs w:val="21"/>
          <w:highlight w:val="none"/>
        </w:rPr>
      </w:r>
      <w:r/>
    </w:p>
    <w:p>
      <w:pPr>
        <w:pStyle w:val="1147"/>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（4）评审委员会基于专业判断，认为供应商报价过低，有可能影响产品质量或者不能诚信履约的其他情形。</w:t>
      </w:r>
      <w:r>
        <w:rPr>
          <w:rFonts w:hint="eastAsia" w:ascii="宋体" w:hAnsi="宋体" w:cs="宋体"/>
          <w:color w:val="000000"/>
          <w:szCs w:val="21"/>
          <w:highlight w:val="none"/>
        </w:rPr>
      </w:r>
      <w:r/>
    </w:p>
    <w:p>
      <w:pPr>
        <w:pStyle w:val="1147"/>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color w:val="000000"/>
          <w:szCs w:val="21"/>
          <w:highlight w:val="none"/>
        </w:rPr>
      </w:r>
      <w:r/>
    </w:p>
    <w:p>
      <w:pPr>
        <w:pStyle w:val="1147"/>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color w:val="000000"/>
          <w:szCs w:val="21"/>
          <w:highlight w:val="none"/>
        </w:rPr>
      </w:r>
      <w:r/>
    </w:p>
    <w:p>
      <w:pPr>
        <w:pStyle w:val="1147"/>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color w:val="000000"/>
          <w:szCs w:val="21"/>
          <w:highlight w:val="none"/>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szCs w:val="21"/>
        </w:rPr>
      </w:r>
      <w:r/>
    </w:p>
    <w:p>
      <w:pPr>
        <w:pStyle w:val="1147"/>
        <w:ind w:firstLine="482"/>
        <w:spacing w:line="360" w:lineRule="auto"/>
        <w:rPr>
          <w:rFonts w:hint="eastAsia" w:ascii="宋体" w:hAnsi="宋体" w:cs="宋体"/>
          <w:b/>
          <w:color w:val="000000"/>
          <w:szCs w:val="21"/>
        </w:rPr>
      </w:pPr>
      <w:r>
        <w:rPr>
          <w:rFonts w:hint="eastAsia" w:ascii="宋体" w:hAnsi="宋体" w:cs="宋体"/>
          <w:b/>
          <w:color w:val="000000"/>
          <w:szCs w:val="21"/>
        </w:rPr>
        <w:t xml:space="preserve">五、磋商评定结果的方法</w:t>
      </w:r>
      <w:r>
        <w:rPr>
          <w:rFonts w:hint="eastAsia" w:ascii="宋体" w:hAnsi="宋体" w:cs="宋体"/>
          <w:b/>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b/>
          <w:color w:val="000000"/>
          <w:szCs w:val="21"/>
          <w:u w:val="single"/>
        </w:rPr>
        <w:t xml:space="preserve">经磋商确定最终采购需求和提交最后报价的供应商后，</w:t>
      </w:r>
      <w:r>
        <w:rPr>
          <w:rFonts w:hint="eastAsia" w:ascii="宋体" w:hAnsi="宋体" w:cs="宋体"/>
          <w:color w:val="000000"/>
          <w:szCs w:val="21"/>
        </w:rPr>
        <w:t xml:space="preserve">由磋商小组采用综合评分法</w:t>
      </w:r>
      <w:r>
        <w:rPr>
          <w:rFonts w:hint="eastAsia" w:ascii="宋体" w:hAnsi="宋体" w:cs="宋体"/>
          <w:b/>
          <w:color w:val="000000"/>
          <w:szCs w:val="21"/>
          <w:u w:val="single"/>
        </w:rPr>
        <w:t xml:space="preserve">对提交最后报价的供应商的响应文件和最后报价</w:t>
      </w:r>
      <w:r>
        <w:rPr>
          <w:rFonts w:hint="eastAsia" w:ascii="宋体" w:hAnsi="宋体" w:cs="宋体"/>
          <w:color w:val="000000"/>
          <w:szCs w:val="21"/>
        </w:rPr>
        <w:t xml:space="preserve">进行综合评分。综合评分法，是指响应文件满足磋商文件全部实质性要求且按评审因素的量化指标评审得分最高的供应商为成交候选供应商的评审方法。</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2.评审时，磋商小组各成员应当独立对每个有效响应的文件进行评价、打分，然后汇总每个供应商每项评分因素的得分（计算结果均四舍五入保留两位小数）。</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3.本次项目磋商的商务技术和报价评审总分值为100分。 </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4.商务技术分按算术平均值计算，分值四舍五入保留两位小数。</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5.报价分统一采用低价优先法计算直接取得，与商务技术分相加为供应商的综合得分（四舍五入保留两位小数）。</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6.综合得分最高的供应商推荐为成交候选人并出具评审磋商报告。</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7.确定成交候选人的特殊情况处理： </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（1）若总分相同，则按最终报价响应得分高者优先中标。</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（2）若总分且最终报价响应得分相同，则采取现场抽签的方式确定（供应商的抽签顺序分别为各供应商递交响应文件签到顺序号）。</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8.磋商评审时，评委对评审的细则若有争议，由磋商小组集体讨论确定，并对未尽情况有最终解释权。</w:t>
      </w:r>
      <w:r>
        <w:rPr>
          <w:rFonts w:hint="eastAsia" w:ascii="宋体" w:hAnsi="宋体" w:cs="宋体"/>
          <w:color w:val="000000"/>
          <w:szCs w:val="21"/>
        </w:rPr>
      </w:r>
      <w:r/>
    </w:p>
    <w:p>
      <w:pPr>
        <w:pStyle w:val="1147"/>
        <w:ind w:firstLine="480"/>
        <w:jc w:val="center"/>
        <w:spacing w:line="360" w:lineRule="auto"/>
        <w:rPr>
          <w:rFonts w:hint="eastAsia" w:ascii="宋体" w:hAnsi="宋体" w:cs="宋体"/>
          <w:color w:val="000000"/>
          <w:szCs w:val="21"/>
        </w:rPr>
      </w:pPr>
      <w:r>
        <w:rPr>
          <w:rFonts w:hint="eastAsia" w:cs="宋体"/>
          <w:b/>
          <w:color w:val="000000"/>
          <w:szCs w:val="21"/>
        </w:rPr>
        <w:t xml:space="preserve"> 评审标准</w:t>
      </w:r>
      <w:r>
        <w:rPr>
          <w:rFonts w:hint="eastAsia" w:ascii="宋体" w:hAnsi="宋体" w:cs="宋体"/>
          <w:color w:val="000000"/>
          <w:szCs w:val="21"/>
        </w:rPr>
      </w:r>
      <w:r/>
    </w:p>
    <w:tbl>
      <w:tblPr>
        <w:tblpPr w:horzAnchor="page" w:tblpX="1787" w:vertAnchor="text" w:tblpY="402" w:leftFromText="180" w:topFromText="0" w:rightFromText="180" w:bottomFromText="0"/>
        <w:tblW w:w="476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4"/>
        <w:gridCol w:w="6601"/>
        <w:gridCol w:w="786"/>
      </w:tblGrid>
      <w:tr>
        <w:trPr>
          <w:trHeight w:val="513"/>
        </w:trPr>
        <w:tc>
          <w:tcPr>
            <w:tcW w:w="892" w:type="dxa"/>
            <w:vAlign w:val="center"/>
            <w:textDirection w:val="lrTb"/>
            <w:noWrap w:val="false"/>
          </w:tcPr>
          <w:p>
            <w:pPr>
              <w:pStyle w:val="1147"/>
              <w:jc w:val="center"/>
              <w:spacing w:line="360" w:lineRule="auto"/>
              <w:rPr>
                <w:rFonts w:hint="eastAsia" w:ascii="宋体" w:hAnsi="宋体" w:cs="宋体"/>
                <w:b/>
                <w:bCs/>
                <w:color w:val="000000"/>
                <w:szCs w:val="21"/>
                <w:lang w:bidi="zh-CN"/>
              </w:rPr>
              <w:framePr w:vAnchor="text" w:hAnchor="page" w:x="1787" w:y="402"/>
            </w:pPr>
            <w:r>
              <w:rPr>
                <w:rFonts w:hint="eastAsia" w:ascii="宋体" w:hAnsi="宋体" w:cs="宋体"/>
                <w:b/>
                <w:bCs/>
                <w:color w:val="000000"/>
                <w:szCs w:val="21"/>
              </w:rPr>
              <w:t xml:space="preserve">评审因素</w:t>
            </w:r>
            <w:r>
              <w:rPr>
                <w:rFonts w:hint="eastAsia" w:ascii="宋体" w:hAnsi="宋体" w:cs="宋体"/>
                <w:b/>
                <w:bCs/>
                <w:color w:val="000000"/>
                <w:szCs w:val="21"/>
                <w:lang w:bidi="zh-CN"/>
              </w:rPr>
            </w:r>
            <w:r/>
          </w:p>
        </w:tc>
        <w:tc>
          <w:tcPr>
            <w:tcW w:w="3671" w:type="dxa"/>
            <w:vAlign w:val="center"/>
            <w:textDirection w:val="lrTb"/>
            <w:noWrap w:val="false"/>
          </w:tcPr>
          <w:p>
            <w:pPr>
              <w:pStyle w:val="1147"/>
              <w:jc w:val="center"/>
              <w:spacing w:line="360" w:lineRule="auto"/>
              <w:rPr>
                <w:rFonts w:hint="eastAsia" w:ascii="宋体" w:hAnsi="宋体" w:cs="宋体"/>
                <w:b/>
                <w:bCs/>
                <w:color w:val="000000"/>
                <w:szCs w:val="21"/>
                <w:lang w:bidi="zh-CN"/>
              </w:rPr>
              <w:framePr w:vAnchor="text" w:hAnchor="page" w:x="1787" w:y="402"/>
            </w:pPr>
            <w:r>
              <w:rPr>
                <w:rFonts w:hint="eastAsia" w:ascii="宋体" w:hAnsi="宋体" w:cs="宋体"/>
                <w:b/>
                <w:bCs/>
                <w:color w:val="000000"/>
                <w:szCs w:val="21"/>
              </w:rPr>
              <w:t xml:space="preserve">评审细则</w:t>
            </w:r>
            <w:r>
              <w:rPr>
                <w:rFonts w:hint="eastAsia" w:ascii="宋体" w:hAnsi="宋体" w:cs="宋体"/>
                <w:b/>
                <w:bCs/>
                <w:color w:val="000000"/>
                <w:szCs w:val="21"/>
                <w:lang w:bidi="zh-CN"/>
              </w:rPr>
            </w:r>
            <w:r/>
          </w:p>
        </w:tc>
        <w:tc>
          <w:tcPr>
            <w:tcW w:w="437" w:type="dxa"/>
            <w:vAlign w:val="center"/>
            <w:textDirection w:val="lrTb"/>
            <w:noWrap w:val="false"/>
          </w:tcPr>
          <w:p>
            <w:pPr>
              <w:pStyle w:val="1147"/>
              <w:jc w:val="center"/>
              <w:spacing w:line="360" w:lineRule="auto"/>
              <w:rPr>
                <w:rFonts w:hint="eastAsia" w:ascii="宋体" w:hAnsi="宋体" w:cs="宋体"/>
                <w:b/>
                <w:bCs/>
                <w:color w:val="000000"/>
                <w:szCs w:val="21"/>
              </w:rPr>
              <w:framePr w:vAnchor="text" w:hAnchor="page" w:x="1787" w:y="402"/>
            </w:pPr>
            <w:r>
              <w:rPr>
                <w:rFonts w:hint="eastAsia" w:ascii="宋体" w:hAnsi="宋体" w:cs="宋体"/>
                <w:b/>
                <w:bCs/>
                <w:color w:val="000000"/>
                <w:szCs w:val="21"/>
              </w:rPr>
              <w:t xml:space="preserve">分值</w:t>
            </w:r>
            <w:r>
              <w:rPr>
                <w:rFonts w:hint="eastAsia" w:ascii="宋体" w:hAnsi="宋体" w:cs="宋体"/>
                <w:b/>
                <w:bCs/>
                <w:color w:val="000000"/>
                <w:szCs w:val="21"/>
              </w:rPr>
            </w:r>
            <w:r/>
          </w:p>
        </w:tc>
      </w:tr>
      <w:tr>
        <w:trPr>
          <w:trHeight w:val="377"/>
        </w:trPr>
        <w:tc>
          <w:tcPr>
            <w:gridSpan w:val="3"/>
            <w:tcW w:w="8991" w:type="dxa"/>
            <w:vAlign w:val="center"/>
            <w:textDirection w:val="lrTb"/>
            <w:noWrap w:val="false"/>
          </w:tcPr>
          <w:p>
            <w:pPr>
              <w:pStyle w:val="1147"/>
              <w:jc w:val="center"/>
              <w:spacing w:line="360" w:lineRule="auto"/>
              <w:rPr>
                <w:rFonts w:hint="eastAsia" w:ascii="宋体" w:hAnsi="宋体" w:cs="宋体"/>
                <w:b/>
                <w:bCs/>
                <w:color w:val="000000"/>
                <w:szCs w:val="21"/>
              </w:rPr>
              <w:framePr w:vAnchor="text" w:hAnchor="page" w:x="1787" w:y="402"/>
            </w:pPr>
            <w:r>
              <w:rPr>
                <w:rFonts w:hint="eastAsia" w:ascii="宋体" w:hAnsi="宋体" w:cs="宋体"/>
                <w:color w:val="000000"/>
                <w:szCs w:val="21"/>
              </w:rPr>
              <w:t xml:space="preserve">响应报价10分</w:t>
            </w:r>
            <w:r>
              <w:rPr>
                <w:rFonts w:hint="eastAsia" w:ascii="宋体" w:hAnsi="宋体" w:cs="宋体"/>
                <w:b/>
                <w:bCs/>
                <w:color w:val="000000"/>
                <w:szCs w:val="21"/>
              </w:rPr>
            </w:r>
            <w:r/>
          </w:p>
        </w:tc>
      </w:tr>
      <w:tr>
        <w:trPr>
          <w:trHeight w:val="796"/>
        </w:trPr>
        <w:tc>
          <w:tcPr>
            <w:tcW w:w="892" w:type="dxa"/>
            <w:vAlign w:val="center"/>
            <w:textDirection w:val="lrTb"/>
            <w:noWrap w:val="false"/>
          </w:tcPr>
          <w:p>
            <w:pPr>
              <w:pStyle w:val="1147"/>
              <w:jc w:val="center"/>
              <w:spacing w:line="360" w:lineRule="auto"/>
              <w:rPr>
                <w:rFonts w:hint="eastAsia" w:ascii="宋体" w:hAnsi="宋体" w:eastAsia="宋体" w:cs="宋体"/>
                <w:color w:val="000000"/>
                <w:szCs w:val="21"/>
                <w:lang w:eastAsia="zh-CN"/>
              </w:rPr>
              <w:framePr w:vAnchor="text" w:hAnchor="page" w:x="1787" w:y="402"/>
            </w:pPr>
            <w:r>
              <w:rPr>
                <w:rFonts w:hint="eastAsia" w:ascii="宋体" w:hAnsi="宋体" w:cs="宋体"/>
                <w:color w:val="000000"/>
                <w:szCs w:val="21"/>
                <w:lang w:eastAsia="zh-CN"/>
              </w:rPr>
              <w:t xml:space="preserve">响应报价</w:t>
            </w:r>
            <w:r>
              <w:rPr>
                <w:rFonts w:hint="eastAsia" w:ascii="宋体" w:hAnsi="宋体" w:eastAsia="宋体" w:cs="宋体"/>
                <w:color w:val="000000"/>
                <w:szCs w:val="21"/>
                <w:lang w:eastAsia="zh-CN"/>
              </w:rPr>
            </w:r>
            <w:r/>
          </w:p>
        </w:tc>
        <w:tc>
          <w:tcPr>
            <w:tcW w:w="3671" w:type="dxa"/>
            <w:vAlign w:val="center"/>
            <w:textDirection w:val="lrTb"/>
            <w:noWrap w:val="false"/>
          </w:tcPr>
          <w:p>
            <w:pPr>
              <w:pStyle w:val="1147"/>
              <w:ind w:firstLine="480"/>
              <w:spacing w:line="360" w:lineRule="auto"/>
              <w:rPr>
                <w:rFonts w:ascii="宋体" w:hAnsi="宋体" w:cs="宋体"/>
                <w:color w:val="000000"/>
                <w:szCs w:val="21"/>
              </w:rPr>
              <w:framePr w:vAnchor="text" w:hAnchor="page" w:x="1787" w:y="402"/>
            </w:pPr>
            <w:r>
              <w:rPr>
                <w:rFonts w:hint="eastAsia" w:ascii="宋体" w:hAnsi="宋体" w:cs="宋体"/>
                <w:color w:val="000000"/>
                <w:szCs w:val="21"/>
              </w:rPr>
              <w:t xml:space="preserve">价格分采用低价优先法计算，即满足磋商文件要求且最后报价最低的供应商的价格为评审基准价，其价格分为满分10分。其他供应商的磋商报价分别统一按照下列公式计算：</w:t>
            </w:r>
            <w:r>
              <w:rPr>
                <w:rFonts w:ascii="宋体" w:hAnsi="宋体" w:cs="宋体"/>
                <w:color w:val="000000"/>
                <w:szCs w:val="21"/>
              </w:rPr>
            </w:r>
            <w:r/>
          </w:p>
          <w:p>
            <w:pPr>
              <w:pStyle w:val="1147"/>
              <w:spacing w:line="360" w:lineRule="auto"/>
              <w:rPr>
                <w:rFonts w:hint="eastAsia" w:ascii="宋体" w:hAnsi="宋体" w:cs="宋体"/>
                <w:color w:val="000000"/>
                <w:szCs w:val="21"/>
              </w:rPr>
              <w:framePr w:vAnchor="text" w:hAnchor="page" w:x="1787" w:y="402"/>
            </w:pPr>
            <w:r>
              <w:rPr>
                <w:rFonts w:hint="eastAsia" w:ascii="宋体" w:hAnsi="宋体" w:cs="宋体"/>
                <w:color w:val="000000"/>
                <w:szCs w:val="21"/>
              </w:rPr>
              <w:t xml:space="preserve">供应商磋商报价得分=（评审基准价/该磋商供应商的最终报价）×100%×10分（得分保留两位小数）。</w:t>
            </w:r>
            <w:r>
              <w:rPr>
                <w:rFonts w:hint="eastAsia" w:ascii="宋体" w:hAnsi="宋体" w:cs="宋体"/>
                <w:color w:val="000000"/>
                <w:szCs w:val="21"/>
              </w:rPr>
            </w:r>
            <w:r/>
          </w:p>
        </w:tc>
        <w:tc>
          <w:tcPr>
            <w:tcW w:w="437" w:type="dxa"/>
            <w:vAlign w:val="center"/>
            <w:textDirection w:val="lrTb"/>
            <w:noWrap w:val="false"/>
          </w:tcPr>
          <w:p>
            <w:pPr>
              <w:pStyle w:val="1147"/>
              <w:jc w:val="center"/>
              <w:spacing w:line="360" w:lineRule="auto"/>
              <w:rPr>
                <w:rFonts w:hint="eastAsia" w:ascii="宋体" w:hAnsi="宋体" w:cs="宋体"/>
                <w:color w:val="000000"/>
                <w:szCs w:val="21"/>
              </w:rPr>
              <w:framePr w:vAnchor="text" w:hAnchor="page" w:x="1787" w:y="402"/>
            </w:pPr>
            <w:r>
              <w:rPr>
                <w:rFonts w:hint="eastAsia" w:ascii="宋体" w:hAnsi="宋体" w:cs="宋体"/>
                <w:color w:val="000000"/>
                <w:szCs w:val="21"/>
              </w:rPr>
              <w:t xml:space="preserve">10分</w:t>
            </w:r>
            <w:r>
              <w:rPr>
                <w:rFonts w:hint="eastAsia" w:ascii="宋体" w:hAnsi="宋体" w:cs="宋体"/>
                <w:color w:val="000000"/>
                <w:szCs w:val="21"/>
              </w:rPr>
            </w:r>
            <w:r/>
          </w:p>
        </w:tc>
      </w:tr>
      <w:tr>
        <w:trPr>
          <w:trHeight w:val="796"/>
        </w:trPr>
        <w:tc>
          <w:tcPr>
            <w:gridSpan w:val="3"/>
            <w:tcW w:w="8991" w:type="dxa"/>
            <w:vAlign w:val="center"/>
            <w:textDirection w:val="lrTb"/>
            <w:noWrap w:val="false"/>
          </w:tcPr>
          <w:p>
            <w:pPr>
              <w:pStyle w:val="1147"/>
              <w:jc w:val="center"/>
              <w:spacing w:line="360" w:lineRule="auto"/>
              <w:rPr>
                <w:rFonts w:hint="eastAsia" w:ascii="宋体" w:hAnsi="宋体" w:cs="宋体"/>
                <w:color w:val="000000"/>
                <w:szCs w:val="21"/>
              </w:rPr>
              <w:framePr w:vAnchor="text" w:hAnchor="page" w:x="1787" w:y="402"/>
            </w:pPr>
            <w:r>
              <w:rPr>
                <w:rFonts w:hint="eastAsia" w:ascii="宋体" w:hAnsi="宋体" w:cs="宋体"/>
                <w:color w:val="000000"/>
                <w:szCs w:val="21"/>
              </w:rPr>
              <w:t xml:space="preserve">商务评分（30分）</w:t>
            </w:r>
            <w:r>
              <w:rPr>
                <w:rFonts w:hint="eastAsia" w:ascii="宋体" w:hAnsi="宋体" w:cs="宋体"/>
                <w:color w:val="000000"/>
                <w:szCs w:val="21"/>
              </w:rPr>
            </w:r>
            <w:r/>
          </w:p>
        </w:tc>
      </w:tr>
      <w:tr>
        <w:trPr>
          <w:trHeight w:val="438"/>
        </w:trPr>
        <w:tc>
          <w:tcPr>
            <w:tcW w:w="892" w:type="dxa"/>
            <w:vAlign w:val="center"/>
            <w:textDirection w:val="lrTb"/>
            <w:noWrap w:val="false"/>
          </w:tcPr>
          <w:p>
            <w:pPr>
              <w:pStyle w:val="1147"/>
              <w:jc w:val="center"/>
              <w:spacing w:line="360" w:lineRule="auto"/>
              <w:rPr>
                <w:rFonts w:hint="eastAsia" w:ascii="宋体" w:hAnsi="宋体" w:cs="宋体"/>
                <w:color w:val="000000"/>
                <w:szCs w:val="21"/>
              </w:rPr>
              <w:framePr w:vAnchor="text" w:hAnchor="page" w:x="1787" w:y="402"/>
            </w:pPr>
            <w:r>
              <w:rPr>
                <w:rFonts w:hint="eastAsia" w:ascii="宋体" w:hAnsi="宋体" w:cs="宋体"/>
                <w:color w:val="000000"/>
                <w:szCs w:val="21"/>
              </w:rPr>
              <w:t xml:space="preserve">业绩</w:t>
            </w:r>
            <w:r>
              <w:rPr>
                <w:rFonts w:hint="eastAsia" w:ascii="宋体" w:hAnsi="宋体" w:cs="宋体"/>
                <w:color w:val="000000"/>
                <w:szCs w:val="21"/>
              </w:rPr>
            </w:r>
            <w:r/>
          </w:p>
        </w:tc>
        <w:tc>
          <w:tcPr>
            <w:tcW w:w="3671" w:type="dxa"/>
            <w:vAlign w:val="center"/>
            <w:textDirection w:val="lrTb"/>
            <w:noWrap w:val="false"/>
          </w:tcPr>
          <w:p>
            <w:pPr>
              <w:pStyle w:val="1147"/>
              <w:spacing w:line="360" w:lineRule="auto"/>
              <w:rPr>
                <w:rFonts w:hint="eastAsia" w:ascii="宋体" w:hAnsi="宋体" w:cs="宋体"/>
                <w:color w:val="000000"/>
                <w:szCs w:val="21"/>
              </w:rPr>
              <w:framePr w:vAnchor="text" w:hAnchor="page" w:x="1787" w:y="402"/>
            </w:pPr>
            <w:r>
              <w:rPr>
                <w:rFonts w:hint="eastAsia" w:ascii="宋体" w:hAnsi="宋体" w:cs="宋体"/>
                <w:color w:val="000000"/>
                <w:szCs w:val="21"/>
              </w:rPr>
              <w:t xml:space="preserve">供应商202</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年1月1日以来(以合同签订时间为准)独立承担过类似养护业绩的（未完工的养护业绩不得分，完工日期以合同的签订养护期限为准）,每有一个得4分；本小项最高得12分。</w:t>
            </w:r>
            <w:r>
              <w:rPr>
                <w:rFonts w:hint="eastAsia" w:ascii="宋体" w:hAnsi="宋体" w:cs="宋体"/>
                <w:color w:val="000000"/>
                <w:szCs w:val="21"/>
              </w:rPr>
            </w:r>
            <w:r/>
          </w:p>
          <w:p>
            <w:pPr>
              <w:pStyle w:val="1147"/>
              <w:spacing w:line="360" w:lineRule="auto"/>
              <w:rPr>
                <w:rFonts w:hint="eastAsia" w:ascii="宋体" w:hAnsi="宋体" w:cs="宋体"/>
                <w:color w:val="000000"/>
                <w:szCs w:val="21"/>
              </w:rPr>
              <w:framePr w:vAnchor="text" w:hAnchor="page" w:x="1787" w:y="402"/>
            </w:pPr>
            <w:r>
              <w:rPr>
                <w:rFonts w:hint="eastAsia" w:ascii="宋体" w:hAnsi="宋体" w:cs="宋体"/>
                <w:color w:val="000000"/>
                <w:szCs w:val="21"/>
              </w:rPr>
              <w:t xml:space="preserve">项目负责人202</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年1月1日以来(以合同签订时间为准)担任过类似养护项目的项目负责人的（未完工的养护业绩不得分，完工日期以合同的签订养护期限为准）,每有一个得4分；本小项最高得8分。</w:t>
            </w:r>
            <w:r>
              <w:rPr>
                <w:rFonts w:hint="eastAsia" w:ascii="宋体" w:hAnsi="宋体" w:cs="宋体"/>
                <w:color w:val="000000"/>
                <w:szCs w:val="21"/>
              </w:rPr>
            </w:r>
            <w:r/>
          </w:p>
          <w:p>
            <w:pPr>
              <w:pStyle w:val="1147"/>
              <w:spacing w:line="360" w:lineRule="auto"/>
              <w:rPr>
                <w:rFonts w:hint="eastAsia" w:ascii="宋体" w:hAnsi="宋体" w:cs="宋体"/>
                <w:color w:val="000000"/>
                <w:szCs w:val="21"/>
              </w:rPr>
              <w:framePr w:vAnchor="text" w:hAnchor="page" w:x="1787" w:y="402"/>
            </w:pPr>
            <w:r>
              <w:rPr>
                <w:rFonts w:hint="eastAsia" w:ascii="宋体" w:hAnsi="宋体" w:cs="宋体"/>
                <w:color w:val="000000"/>
                <w:szCs w:val="21"/>
              </w:rPr>
              <w:t xml:space="preserve">以上业绩以供应商提供的合同和该业绩采购人出具的履约良好的证明作为得分依据。项目负责人业绩须为供应商自有业绩，否则不予认可。如合同中无法体现项目负责人的,供应商须提供该项目采购人出具加盖公章的证明材料。</w:t>
            </w:r>
            <w:r>
              <w:rPr>
                <w:rFonts w:hint="eastAsia" w:ascii="宋体" w:hAnsi="宋体" w:cs="宋体"/>
                <w:color w:val="000000"/>
                <w:szCs w:val="21"/>
              </w:rPr>
            </w:r>
            <w:r/>
          </w:p>
          <w:p>
            <w:pPr>
              <w:pStyle w:val="1147"/>
              <w:spacing w:line="360" w:lineRule="auto"/>
              <w:rPr>
                <w:rFonts w:ascii="宋体" w:hAnsi="宋体" w:eastAsia="宋体" w:cs="宋体"/>
                <w:color w:val="000000"/>
                <w:szCs w:val="21"/>
                <w:lang w:val="en-US" w:eastAsia="zh-CN"/>
              </w:rPr>
              <w:framePr w:vAnchor="text" w:hAnchor="page" w:x="1787" w:y="402"/>
            </w:pPr>
            <w:r>
              <w:rPr>
                <w:rFonts w:hint="eastAsia" w:ascii="宋体" w:hAnsi="宋体" w:cs="宋体"/>
                <w:color w:val="000000"/>
                <w:szCs w:val="21"/>
                <w:highlight w:val="none"/>
                <w:lang w:val="en-US" w:eastAsia="zh-CN"/>
              </w:rPr>
              <w:t xml:space="preserve">注：同一个业绩不重复计分，一个业绩只计分一次。</w:t>
            </w:r>
            <w:r>
              <w:rPr>
                <w:rFonts w:ascii="宋体" w:hAnsi="宋体" w:eastAsia="宋体" w:cs="宋体"/>
                <w:color w:val="000000"/>
                <w:szCs w:val="21"/>
                <w:lang w:val="en-US" w:eastAsia="zh-CN"/>
              </w:rPr>
            </w:r>
            <w:r/>
          </w:p>
        </w:tc>
        <w:tc>
          <w:tcPr>
            <w:tcW w:w="437" w:type="dxa"/>
            <w:vAlign w:val="center"/>
            <w:textDirection w:val="lrTb"/>
            <w:noWrap w:val="false"/>
          </w:tcPr>
          <w:p>
            <w:pPr>
              <w:pStyle w:val="1147"/>
              <w:jc w:val="center"/>
              <w:spacing w:line="360" w:lineRule="auto"/>
              <w:rPr>
                <w:rFonts w:hint="eastAsia" w:ascii="宋体" w:hAnsi="宋体" w:cs="宋体"/>
                <w:color w:val="000000"/>
                <w:szCs w:val="21"/>
              </w:rPr>
              <w:framePr w:vAnchor="text" w:hAnchor="page" w:x="1787" w:y="402"/>
            </w:pPr>
            <w:r>
              <w:rPr>
                <w:rFonts w:hint="eastAsia" w:ascii="宋体" w:hAnsi="宋体" w:cs="宋体"/>
                <w:color w:val="000000"/>
                <w:szCs w:val="21"/>
              </w:rPr>
              <w:t xml:space="preserve">20分</w:t>
            </w:r>
            <w:r>
              <w:rPr>
                <w:rFonts w:hint="eastAsia" w:ascii="宋体" w:hAnsi="宋体" w:cs="宋体"/>
                <w:color w:val="000000"/>
                <w:szCs w:val="21"/>
              </w:rPr>
            </w:r>
            <w:r/>
          </w:p>
        </w:tc>
      </w:tr>
      <w:tr>
        <w:trPr>
          <w:trHeight w:val="438"/>
        </w:trPr>
        <w:tc>
          <w:tcPr>
            <w:tcW w:w="892" w:type="dxa"/>
            <w:vAlign w:val="center"/>
            <w:textDirection w:val="lrTb"/>
            <w:noWrap w:val="false"/>
          </w:tcPr>
          <w:p>
            <w:pPr>
              <w:pStyle w:val="1147"/>
              <w:jc w:val="center"/>
              <w:spacing w:line="360" w:lineRule="auto"/>
              <w:rPr>
                <w:rFonts w:hint="eastAsia" w:ascii="宋体" w:hAnsi="宋体" w:cs="宋体"/>
                <w:color w:val="000000"/>
                <w:szCs w:val="21"/>
              </w:rPr>
              <w:framePr w:vAnchor="text" w:hAnchor="page" w:x="1787" w:y="402"/>
            </w:pPr>
            <w:r>
              <w:rPr>
                <w:rFonts w:hint="eastAsia" w:ascii="宋体" w:hAnsi="宋体" w:cs="宋体"/>
                <w:color w:val="000000"/>
                <w:szCs w:val="21"/>
              </w:rPr>
              <w:t xml:space="preserve">机械设备</w:t>
            </w:r>
            <w:r>
              <w:rPr>
                <w:rFonts w:hint="eastAsia" w:ascii="宋体" w:hAnsi="宋体" w:cs="宋体"/>
                <w:color w:val="000000"/>
                <w:szCs w:val="21"/>
              </w:rPr>
            </w:r>
            <w:r/>
          </w:p>
        </w:tc>
        <w:tc>
          <w:tcPr>
            <w:tcW w:w="3671" w:type="dxa"/>
            <w:vAlign w:val="center"/>
            <w:textDirection w:val="lrTb"/>
            <w:noWrap w:val="false"/>
          </w:tcPr>
          <w:p>
            <w:pPr>
              <w:pStyle w:val="1147"/>
              <w:spacing w:line="360" w:lineRule="auto"/>
              <w:rPr>
                <w:rFonts w:hint="eastAsia" w:ascii="宋体" w:hAnsi="宋体" w:cs="宋体"/>
                <w:color w:val="000000"/>
                <w:szCs w:val="21"/>
              </w:rPr>
              <w:framePr w:vAnchor="text" w:hAnchor="page" w:x="1787" w:y="402"/>
            </w:pPr>
            <w:r>
              <w:rPr>
                <w:rFonts w:hint="eastAsia" w:ascii="宋体" w:hAnsi="宋体" w:cs="宋体"/>
                <w:color w:val="000000"/>
                <w:szCs w:val="21"/>
              </w:rPr>
              <w:t xml:space="preserve">供应商拟投入本项目的自有主要机械设备：</w:t>
            </w:r>
            <w:r>
              <w:rPr>
                <w:rFonts w:hint="eastAsia" w:ascii="宋体" w:hAnsi="宋体" w:cs="宋体"/>
                <w:color w:val="000000"/>
                <w:szCs w:val="21"/>
              </w:rPr>
            </w:r>
            <w:r/>
          </w:p>
          <w:p>
            <w:pPr>
              <w:pStyle w:val="1147"/>
              <w:spacing w:line="360" w:lineRule="auto"/>
              <w:rPr>
                <w:rFonts w:hint="eastAsia" w:ascii="宋体" w:hAnsi="宋体" w:eastAsia="宋体" w:cs="宋体"/>
                <w:color w:val="000000"/>
                <w:szCs w:val="21"/>
                <w:lang w:eastAsia="zh-CN"/>
              </w:rPr>
              <w:framePr w:vAnchor="text" w:hAnchor="page" w:x="1787" w:y="402"/>
            </w:pPr>
            <w:r>
              <w:rPr>
                <w:rFonts w:hint="eastAsia" w:ascii="宋体" w:hAnsi="宋体" w:cs="宋体"/>
                <w:color w:val="000000"/>
                <w:szCs w:val="21"/>
              </w:rPr>
              <w:t xml:space="preserve">（1）每配备一台割草（灌）机的得0.3分，本小项最高得3分</w:t>
            </w:r>
            <w:r>
              <w:rPr>
                <w:rFonts w:hint="eastAsia" w:ascii="宋体" w:hAnsi="宋体" w:cs="宋体"/>
                <w:color w:val="000000"/>
                <w:szCs w:val="21"/>
                <w:lang w:eastAsia="zh-CN"/>
              </w:rPr>
              <w:t xml:space="preserve">；</w:t>
            </w:r>
            <w:r>
              <w:rPr>
                <w:rFonts w:hint="eastAsia" w:ascii="宋体" w:hAnsi="宋体" w:eastAsia="宋体" w:cs="宋体"/>
                <w:color w:val="000000"/>
                <w:szCs w:val="21"/>
                <w:lang w:eastAsia="zh-CN"/>
              </w:rPr>
            </w:r>
            <w:r/>
          </w:p>
          <w:p>
            <w:pPr>
              <w:pStyle w:val="1147"/>
              <w:spacing w:line="360" w:lineRule="auto"/>
              <w:rPr>
                <w:rFonts w:hint="eastAsia" w:ascii="宋体" w:hAnsi="宋体" w:eastAsia="宋体" w:cs="宋体"/>
                <w:color w:val="000000"/>
                <w:szCs w:val="21"/>
                <w:lang w:eastAsia="zh-CN"/>
              </w:rPr>
              <w:framePr w:vAnchor="text" w:hAnchor="page" w:x="1787" w:y="402"/>
            </w:pPr>
            <w:r>
              <w:rPr>
                <w:rFonts w:hint="eastAsia" w:ascii="宋体" w:hAnsi="宋体" w:cs="宋体"/>
                <w:color w:val="000000"/>
                <w:szCs w:val="21"/>
              </w:rPr>
              <w:t xml:space="preserve">（2）每配备一台绿篱机的得0.3分，本小项最高得3分</w:t>
            </w:r>
            <w:r>
              <w:rPr>
                <w:rFonts w:hint="eastAsia" w:ascii="宋体" w:hAnsi="宋体" w:cs="宋体"/>
                <w:color w:val="000000"/>
                <w:szCs w:val="21"/>
                <w:lang w:eastAsia="zh-CN"/>
              </w:rPr>
              <w:t xml:space="preserve">；</w:t>
            </w:r>
            <w:r>
              <w:rPr>
                <w:rFonts w:hint="eastAsia" w:ascii="宋体" w:hAnsi="宋体" w:eastAsia="宋体" w:cs="宋体"/>
                <w:color w:val="000000"/>
                <w:szCs w:val="21"/>
                <w:lang w:eastAsia="zh-CN"/>
              </w:rPr>
            </w:r>
            <w:r/>
          </w:p>
          <w:p>
            <w:pPr>
              <w:pStyle w:val="1147"/>
              <w:spacing w:line="360" w:lineRule="auto"/>
              <w:rPr>
                <w:rFonts w:hint="eastAsia" w:ascii="宋体" w:hAnsi="宋体" w:eastAsia="宋体" w:cs="宋体"/>
                <w:color w:val="000000"/>
                <w:sz w:val="24"/>
                <w:lang w:eastAsia="zh-CN"/>
              </w:rPr>
              <w:framePr w:vAnchor="text" w:hAnchor="page" w:x="1787" w:y="402"/>
            </w:pPr>
            <w:r>
              <w:rPr>
                <w:rFonts w:hint="eastAsia" w:ascii="宋体" w:hAnsi="宋体" w:cs="宋体"/>
                <w:color w:val="000000"/>
                <w:szCs w:val="21"/>
              </w:rPr>
              <w:t xml:space="preserve">（3）每配备一台油锯机的得0.5分（至少配备2台高枝油锯），本小项最高得2分</w:t>
            </w:r>
            <w:r>
              <w:rPr>
                <w:rFonts w:hint="eastAsia" w:ascii="宋体" w:hAnsi="宋体" w:cs="宋体"/>
                <w:color w:val="000000"/>
                <w:szCs w:val="21"/>
                <w:lang w:eastAsia="zh-CN"/>
              </w:rPr>
              <w:t xml:space="preserve">；</w:t>
            </w:r>
            <w:r>
              <w:rPr>
                <w:rFonts w:hint="eastAsia" w:ascii="宋体" w:hAnsi="宋体" w:eastAsia="宋体" w:cs="宋体"/>
                <w:color w:val="000000"/>
                <w:sz w:val="24"/>
                <w:lang w:eastAsia="zh-CN"/>
              </w:rPr>
            </w:r>
            <w:r/>
          </w:p>
          <w:p>
            <w:pPr>
              <w:pStyle w:val="1147"/>
              <w:spacing w:line="360" w:lineRule="auto"/>
              <w:rPr>
                <w:rFonts w:hint="eastAsia" w:ascii="宋体" w:hAnsi="宋体" w:eastAsia="宋体" w:cs="宋体"/>
                <w:color w:val="000000"/>
                <w:szCs w:val="21"/>
                <w:lang w:eastAsia="zh-CN"/>
              </w:rPr>
              <w:framePr w:vAnchor="text" w:hAnchor="page" w:x="1787" w:y="402"/>
            </w:pPr>
            <w:r>
              <w:rPr>
                <w:rFonts w:hint="eastAsia" w:ascii="宋体" w:hAnsi="宋体" w:cs="宋体"/>
                <w:color w:val="000000"/>
                <w:szCs w:val="21"/>
              </w:rPr>
              <w:t xml:space="preserve">（4）每配备一台高程打药机得0.5分，本小项最高得1分</w:t>
            </w:r>
            <w:r>
              <w:rPr>
                <w:rFonts w:hint="eastAsia" w:ascii="宋体" w:hAnsi="宋体" w:cs="宋体"/>
                <w:color w:val="000000"/>
                <w:szCs w:val="21"/>
                <w:lang w:eastAsia="zh-CN"/>
              </w:rPr>
              <w:t xml:space="preserve">；</w:t>
            </w:r>
            <w:r>
              <w:rPr>
                <w:rFonts w:hint="eastAsia" w:ascii="宋体" w:hAnsi="宋体" w:eastAsia="宋体" w:cs="宋体"/>
                <w:color w:val="000000"/>
                <w:szCs w:val="21"/>
                <w:lang w:eastAsia="zh-CN"/>
              </w:rPr>
            </w:r>
            <w:r/>
          </w:p>
          <w:p>
            <w:pPr>
              <w:pStyle w:val="1147"/>
              <w:spacing w:line="360" w:lineRule="auto"/>
              <w:rPr>
                <w:rFonts w:hint="eastAsia" w:ascii="宋体" w:hAnsi="宋体" w:eastAsia="宋体" w:cs="宋体"/>
                <w:color w:val="000000"/>
                <w:szCs w:val="21"/>
                <w:lang w:eastAsia="zh-CN"/>
              </w:rPr>
              <w:framePr w:vAnchor="text" w:hAnchor="page" w:x="1787" w:y="402"/>
            </w:pPr>
            <w:r>
              <w:rPr>
                <w:rFonts w:hint="eastAsia" w:ascii="宋体" w:hAnsi="宋体" w:cs="宋体"/>
                <w:color w:val="000000"/>
                <w:szCs w:val="21"/>
              </w:rPr>
              <w:t xml:space="preserve">（5）每配备一台移动水泵得0.5分，本小项最高得1分</w:t>
            </w:r>
            <w:r>
              <w:rPr>
                <w:rFonts w:hint="eastAsia" w:ascii="宋体" w:hAnsi="宋体" w:cs="宋体"/>
                <w:color w:val="000000"/>
                <w:szCs w:val="21"/>
                <w:lang w:eastAsia="zh-CN"/>
              </w:rPr>
              <w:t xml:space="preserve">；</w:t>
            </w:r>
            <w:r>
              <w:rPr>
                <w:rFonts w:hint="eastAsia" w:ascii="宋体" w:hAnsi="宋体" w:eastAsia="宋体" w:cs="宋体"/>
                <w:color w:val="000000"/>
                <w:szCs w:val="21"/>
                <w:lang w:eastAsia="zh-CN"/>
              </w:rPr>
            </w:r>
            <w:r/>
          </w:p>
          <w:p>
            <w:pPr>
              <w:pStyle w:val="1147"/>
              <w:spacing w:line="360" w:lineRule="auto"/>
              <w:rPr>
                <w:rFonts w:hint="eastAsia" w:ascii="宋体" w:hAnsi="宋体" w:cs="宋体"/>
                <w:color w:val="000000"/>
                <w:szCs w:val="21"/>
              </w:rPr>
              <w:framePr w:vAnchor="text" w:hAnchor="page" w:x="1787" w:y="402"/>
            </w:pPr>
            <w:r>
              <w:rPr>
                <w:rFonts w:hint="eastAsia" w:ascii="宋体" w:hAnsi="宋体" w:cs="宋体"/>
                <w:b/>
                <w:bCs/>
                <w:color w:val="000000"/>
                <w:szCs w:val="21"/>
              </w:rPr>
              <w:t xml:space="preserve">以提供设备发票、设备照片作为得分依据。</w:t>
            </w:r>
            <w:r>
              <w:rPr>
                <w:rFonts w:hint="eastAsia" w:ascii="宋体" w:hAnsi="宋体" w:cs="宋体"/>
                <w:color w:val="000000"/>
                <w:szCs w:val="21"/>
              </w:rPr>
            </w:r>
            <w:r/>
          </w:p>
        </w:tc>
        <w:tc>
          <w:tcPr>
            <w:tcW w:w="437" w:type="dxa"/>
            <w:vAlign w:val="center"/>
            <w:textDirection w:val="lrTb"/>
            <w:noWrap w:val="false"/>
          </w:tcPr>
          <w:p>
            <w:pPr>
              <w:pStyle w:val="1147"/>
              <w:jc w:val="center"/>
              <w:spacing w:line="360" w:lineRule="auto"/>
              <w:rPr>
                <w:rFonts w:hint="eastAsia" w:ascii="宋体" w:hAnsi="宋体" w:cs="宋体"/>
                <w:color w:val="000000"/>
                <w:szCs w:val="21"/>
              </w:rPr>
              <w:framePr w:vAnchor="text" w:hAnchor="page" w:x="1787" w:y="402"/>
            </w:pPr>
            <w:r>
              <w:rPr>
                <w:rFonts w:hint="eastAsia" w:ascii="宋体" w:hAnsi="宋体" w:cs="宋体"/>
                <w:color w:val="000000"/>
                <w:szCs w:val="21"/>
              </w:rPr>
              <w:t xml:space="preserve">10分</w:t>
            </w:r>
            <w:r>
              <w:rPr>
                <w:rFonts w:hint="eastAsia" w:ascii="宋体" w:hAnsi="宋体" w:cs="宋体"/>
                <w:color w:val="000000"/>
                <w:szCs w:val="21"/>
              </w:rPr>
            </w:r>
            <w:r/>
          </w:p>
        </w:tc>
      </w:tr>
      <w:tr>
        <w:trPr>
          <w:trHeight w:val="438"/>
        </w:trPr>
        <w:tc>
          <w:tcPr>
            <w:gridSpan w:val="3"/>
            <w:tcW w:w="8991" w:type="dxa"/>
            <w:vAlign w:val="center"/>
            <w:textDirection w:val="lrTb"/>
            <w:noWrap w:val="false"/>
          </w:tcPr>
          <w:p>
            <w:pPr>
              <w:pStyle w:val="1147"/>
              <w:jc w:val="center"/>
              <w:spacing w:line="360" w:lineRule="auto"/>
              <w:rPr>
                <w:rFonts w:hint="eastAsia" w:ascii="宋体" w:hAnsi="宋体" w:cs="宋体"/>
                <w:color w:val="000000"/>
                <w:szCs w:val="21"/>
              </w:rPr>
              <w:framePr w:vAnchor="text" w:hAnchor="page" w:x="1787" w:y="402"/>
            </w:pPr>
            <w:r>
              <w:rPr>
                <w:rFonts w:hint="eastAsia" w:ascii="宋体" w:hAnsi="宋体" w:cs="宋体"/>
                <w:color w:val="000000"/>
                <w:szCs w:val="21"/>
              </w:rPr>
              <w:t xml:space="preserve">技术方案（60分）</w:t>
            </w:r>
            <w:r>
              <w:rPr>
                <w:rFonts w:hint="eastAsia" w:ascii="宋体" w:hAnsi="宋体" w:cs="宋体"/>
                <w:color w:val="000000"/>
                <w:szCs w:val="21"/>
              </w:rPr>
            </w:r>
            <w:r/>
          </w:p>
        </w:tc>
      </w:tr>
      <w:tr>
        <w:trPr>
          <w:trHeight w:val="796"/>
        </w:trPr>
        <w:tc>
          <w:tcPr>
            <w:tcW w:w="892" w:type="dxa"/>
            <w:vAlign w:val="center"/>
            <w:vMerge w:val="restart"/>
            <w:textDirection w:val="lrTb"/>
            <w:noWrap w:val="false"/>
          </w:tcPr>
          <w:p>
            <w:pPr>
              <w:pStyle w:val="1147"/>
              <w:jc w:val="center"/>
              <w:spacing w:line="360" w:lineRule="auto"/>
              <w:rPr>
                <w:rFonts w:hint="eastAsia" w:ascii="宋体" w:hAnsi="宋体" w:cs="宋体"/>
                <w:color w:val="000000"/>
                <w:szCs w:val="21"/>
              </w:rPr>
              <w:framePr w:vAnchor="text" w:hAnchor="page" w:x="1787" w:y="402"/>
            </w:pPr>
            <w:r>
              <w:rPr>
                <w:rFonts w:hint="eastAsia" w:ascii="宋体" w:hAnsi="宋体" w:cs="宋体"/>
                <w:color w:val="000000"/>
                <w:szCs w:val="21"/>
              </w:rPr>
              <w:t xml:space="preserve">养护管理服务方案</w:t>
            </w:r>
            <w:r>
              <w:rPr>
                <w:rFonts w:hint="eastAsia" w:ascii="宋体" w:hAnsi="宋体" w:cs="宋体"/>
                <w:color w:val="000000"/>
                <w:szCs w:val="21"/>
              </w:rPr>
            </w:r>
            <w:r/>
          </w:p>
        </w:tc>
        <w:tc>
          <w:tcPr>
            <w:tcW w:w="3671" w:type="dxa"/>
            <w:vAlign w:val="center"/>
            <w:textDirection w:val="lrTb"/>
            <w:noWrap w:val="false"/>
          </w:tcPr>
          <w:p>
            <w:pPr>
              <w:pStyle w:val="1147"/>
              <w:ind w:firstLine="420"/>
              <w:spacing w:line="360" w:lineRule="auto"/>
              <w:tabs>
                <w:tab w:val="left" w:pos="630" w:leader="none"/>
              </w:tabs>
              <w:rPr>
                <w:rFonts w:hint="eastAsia" w:ascii="宋体" w:hAnsi="宋体" w:cs="宋体"/>
                <w:bCs/>
                <w:color w:val="000000"/>
                <w:szCs w:val="21"/>
              </w:rPr>
              <w:framePr w:vAnchor="text" w:hAnchor="page" w:x="1787" w:y="402"/>
            </w:pPr>
            <w:r>
              <w:rPr>
                <w:rFonts w:hint="eastAsia" w:ascii="宋体" w:hAnsi="宋体" w:cs="宋体"/>
                <w:bCs/>
                <w:color w:val="000000"/>
                <w:szCs w:val="21"/>
              </w:rPr>
              <w:t xml:space="preserve">对</w:t>
            </w:r>
            <w:r>
              <w:rPr>
                <w:rFonts w:hint="eastAsia" w:ascii="宋体" w:hAnsi="宋体" w:cs="宋体"/>
                <w:bCs/>
                <w:color w:val="000000"/>
                <w:szCs w:val="21"/>
                <w:lang w:eastAsia="zh-CN"/>
              </w:rPr>
              <w:t xml:space="preserve">供应商</w:t>
            </w:r>
            <w:r>
              <w:rPr>
                <w:rFonts w:hint="eastAsia" w:ascii="宋体" w:hAnsi="宋体" w:cs="宋体"/>
                <w:bCs/>
                <w:color w:val="000000"/>
                <w:szCs w:val="21"/>
              </w:rPr>
              <w:t xml:space="preserve">提交的养护管理内容、实施技术方案、项目组织方案、作业技术流程的合理性、完整性、科学性等进行评价：</w:t>
            </w:r>
            <w:r>
              <w:rPr>
                <w:rFonts w:hint="eastAsia" w:ascii="宋体" w:hAnsi="宋体" w:cs="宋体"/>
                <w:bCs/>
                <w:color w:val="000000"/>
                <w:szCs w:val="21"/>
              </w:rPr>
            </w:r>
            <w:r/>
          </w:p>
          <w:p>
            <w:pPr>
              <w:pStyle w:val="1147"/>
              <w:ind w:firstLine="420"/>
              <w:spacing w:line="360" w:lineRule="auto"/>
              <w:tabs>
                <w:tab w:val="left" w:pos="630" w:leader="none"/>
              </w:tabs>
              <w:rPr>
                <w:rFonts w:hint="eastAsia" w:ascii="宋体" w:hAnsi="宋体" w:cs="宋体"/>
                <w:bCs/>
                <w:color w:val="000000"/>
                <w:szCs w:val="21"/>
              </w:rPr>
              <w:framePr w:vAnchor="text" w:hAnchor="page" w:x="1787" w:y="402"/>
            </w:pPr>
            <w:r>
              <w:rPr>
                <w:rFonts w:hint="eastAsia" w:ascii="宋体" w:hAnsi="宋体" w:cs="宋体"/>
                <w:bCs/>
                <w:color w:val="000000"/>
                <w:szCs w:val="21"/>
              </w:rPr>
              <w:t xml:space="preserve">方案合理完整、科学可行的得13分；方案较合理完整、较科学的得10分；方案合理性、完整性、科学性一般的得7分；方案合理性、完整性、科学性差的得3分；没有不得分。</w:t>
            </w:r>
            <w:r>
              <w:rPr>
                <w:rFonts w:hint="eastAsia" w:ascii="宋体" w:hAnsi="宋体" w:cs="宋体"/>
                <w:bCs/>
                <w:color w:val="000000"/>
                <w:szCs w:val="21"/>
              </w:rPr>
            </w:r>
            <w:r/>
          </w:p>
        </w:tc>
        <w:tc>
          <w:tcPr>
            <w:tcW w:w="437" w:type="dxa"/>
            <w:vAlign w:val="center"/>
            <w:textDirection w:val="lrTb"/>
            <w:noWrap w:val="false"/>
          </w:tcPr>
          <w:p>
            <w:pPr>
              <w:pStyle w:val="1147"/>
              <w:jc w:val="center"/>
              <w:spacing w:line="360" w:lineRule="auto"/>
              <w:rPr>
                <w:rFonts w:hint="eastAsia" w:ascii="宋体" w:hAnsi="宋体" w:cs="宋体"/>
                <w:color w:val="000000"/>
                <w:szCs w:val="21"/>
              </w:rPr>
              <w:framePr w:vAnchor="text" w:hAnchor="page" w:x="1787" w:y="402"/>
            </w:pPr>
            <w:r>
              <w:rPr>
                <w:rFonts w:hint="eastAsia" w:ascii="宋体" w:hAnsi="宋体" w:cs="宋体"/>
                <w:color w:val="000000"/>
                <w:szCs w:val="21"/>
              </w:rPr>
              <w:t xml:space="preserve">13分</w:t>
            </w:r>
            <w:r>
              <w:rPr>
                <w:rFonts w:hint="eastAsia" w:ascii="宋体" w:hAnsi="宋体" w:cs="宋体"/>
                <w:color w:val="000000"/>
                <w:szCs w:val="21"/>
              </w:rPr>
            </w:r>
            <w:r/>
          </w:p>
        </w:tc>
      </w:tr>
      <w:tr>
        <w:trPr>
          <w:trHeight w:val="796"/>
        </w:trPr>
        <w:tc>
          <w:tcPr>
            <w:tcW w:w="892" w:type="dxa"/>
            <w:vAlign w:val="center"/>
            <w:vMerge w:val="continue"/>
            <w:textDirection w:val="lrTb"/>
            <w:noWrap w:val="false"/>
          </w:tcPr>
          <w:p>
            <w:pPr>
              <w:pStyle w:val="1147"/>
              <w:jc w:val="center"/>
              <w:spacing w:line="360" w:lineRule="auto"/>
              <w:rPr>
                <w:rFonts w:hint="eastAsia" w:ascii="宋体" w:hAnsi="宋体" w:cs="宋体"/>
                <w:color w:val="000000"/>
                <w:szCs w:val="21"/>
              </w:rPr>
              <w:framePr w:vAnchor="text" w:hAnchor="page" w:x="1787" w:y="402"/>
            </w:pPr>
            <w:r>
              <w:rPr>
                <w:rFonts w:hint="eastAsia" w:ascii="宋体" w:hAnsi="宋体" w:cs="宋体"/>
                <w:color w:val="000000"/>
                <w:szCs w:val="21"/>
              </w:rPr>
            </w:r>
            <w:r/>
          </w:p>
        </w:tc>
        <w:tc>
          <w:tcPr>
            <w:tcW w:w="3671" w:type="dxa"/>
            <w:vAlign w:val="center"/>
            <w:textDirection w:val="lrTb"/>
            <w:noWrap w:val="false"/>
          </w:tcPr>
          <w:p>
            <w:pPr>
              <w:pStyle w:val="1147"/>
              <w:ind w:firstLine="420"/>
              <w:spacing w:line="360" w:lineRule="auto"/>
              <w:tabs>
                <w:tab w:val="left" w:pos="630" w:leader="none"/>
              </w:tabs>
              <w:rPr>
                <w:rFonts w:hint="eastAsia" w:ascii="宋体" w:hAnsi="宋体" w:cs="宋体"/>
                <w:bCs/>
                <w:color w:val="000000"/>
                <w:szCs w:val="21"/>
              </w:rPr>
              <w:framePr w:vAnchor="text" w:hAnchor="page" w:x="1787" w:y="402"/>
            </w:pPr>
            <w:r>
              <w:rPr>
                <w:rFonts w:hint="eastAsia" w:ascii="宋体" w:hAnsi="宋体" w:cs="宋体"/>
                <w:bCs/>
                <w:color w:val="000000"/>
                <w:szCs w:val="21"/>
              </w:rPr>
              <w:t xml:space="preserve">根据植物的生长规律及自然气候特点编制全年绿化养护工作计划，应覆盖全部</w:t>
            </w:r>
            <w:r>
              <w:rPr>
                <w:rFonts w:hint="eastAsia" w:ascii="宋体" w:hAnsi="宋体" w:cs="宋体"/>
                <w:bCs/>
                <w:color w:val="000000"/>
                <w:szCs w:val="21"/>
                <w:lang w:val="en-US" w:eastAsia="zh-CN"/>
              </w:rPr>
              <w:t xml:space="preserve">采购</w:t>
            </w:r>
            <w:r>
              <w:rPr>
                <w:rFonts w:hint="eastAsia" w:ascii="宋体" w:hAnsi="宋体" w:cs="宋体"/>
                <w:bCs/>
                <w:color w:val="000000"/>
                <w:szCs w:val="21"/>
              </w:rPr>
              <w:t xml:space="preserve">范围内容（绿地养护、设施维护、水生植物养护管理）</w:t>
            </w:r>
            <w:r>
              <w:rPr>
                <w:rFonts w:hint="eastAsia" w:ascii="宋体" w:hAnsi="宋体" w:cs="宋体"/>
                <w:bCs/>
                <w:color w:val="000000"/>
                <w:szCs w:val="21"/>
              </w:rPr>
            </w:r>
            <w:r/>
          </w:p>
          <w:p>
            <w:pPr>
              <w:pStyle w:val="1147"/>
              <w:ind w:firstLine="420"/>
              <w:spacing w:line="360" w:lineRule="auto"/>
              <w:tabs>
                <w:tab w:val="left" w:pos="630" w:leader="none"/>
              </w:tabs>
              <w:rPr>
                <w:rFonts w:hint="eastAsia" w:ascii="宋体" w:hAnsi="宋体" w:cs="宋体"/>
                <w:bCs/>
                <w:color w:val="000000"/>
                <w:szCs w:val="21"/>
              </w:rPr>
              <w:framePr w:vAnchor="text" w:hAnchor="page" w:x="1787" w:y="402"/>
            </w:pPr>
            <w:r>
              <w:rPr>
                <w:rFonts w:hint="eastAsia" w:ascii="宋体" w:hAnsi="宋体" w:cs="宋体"/>
                <w:bCs/>
                <w:color w:val="000000"/>
                <w:szCs w:val="21"/>
              </w:rPr>
              <w:t xml:space="preserve">计划针对性强，且科学合理的得13分，针对性较强，较科学合理的得10分；针对性一般，科学性合理性一般的得7分，针对性、科学性差的得3分，未提供不得分。</w:t>
            </w:r>
            <w:r>
              <w:rPr>
                <w:rFonts w:hint="eastAsia" w:ascii="宋体" w:hAnsi="宋体" w:cs="宋体"/>
                <w:bCs/>
                <w:color w:val="000000"/>
                <w:szCs w:val="21"/>
              </w:rPr>
            </w:r>
            <w:r/>
          </w:p>
        </w:tc>
        <w:tc>
          <w:tcPr>
            <w:tcW w:w="437" w:type="dxa"/>
            <w:vAlign w:val="center"/>
            <w:textDirection w:val="lrTb"/>
            <w:noWrap w:val="false"/>
          </w:tcPr>
          <w:p>
            <w:pPr>
              <w:pStyle w:val="1147"/>
              <w:jc w:val="center"/>
              <w:spacing w:line="360" w:lineRule="auto"/>
              <w:rPr>
                <w:rFonts w:hint="eastAsia" w:ascii="宋体" w:hAnsi="宋体" w:cs="宋体"/>
                <w:color w:val="000000"/>
                <w:szCs w:val="21"/>
              </w:rPr>
              <w:framePr w:vAnchor="text" w:hAnchor="page" w:x="1787" w:y="402"/>
            </w:pPr>
            <w:r>
              <w:rPr>
                <w:rFonts w:hint="eastAsia" w:ascii="宋体" w:hAnsi="宋体" w:cs="宋体"/>
                <w:color w:val="000000"/>
                <w:szCs w:val="21"/>
              </w:rPr>
              <w:t xml:space="preserve">13分</w:t>
            </w:r>
            <w:r>
              <w:rPr>
                <w:rFonts w:hint="eastAsia" w:ascii="宋体" w:hAnsi="宋体" w:cs="宋体"/>
                <w:color w:val="000000"/>
                <w:szCs w:val="21"/>
              </w:rPr>
            </w:r>
            <w:r/>
          </w:p>
        </w:tc>
      </w:tr>
      <w:tr>
        <w:trPr>
          <w:trHeight w:val="796"/>
        </w:trPr>
        <w:tc>
          <w:tcPr>
            <w:tcW w:w="892" w:type="dxa"/>
            <w:vAlign w:val="center"/>
            <w:vMerge w:val="continue"/>
            <w:textDirection w:val="lrTb"/>
            <w:noWrap w:val="false"/>
          </w:tcPr>
          <w:p>
            <w:pPr>
              <w:pStyle w:val="1147"/>
              <w:jc w:val="center"/>
              <w:spacing w:line="360" w:lineRule="auto"/>
              <w:rPr>
                <w:rFonts w:hint="eastAsia" w:ascii="宋体" w:hAnsi="宋体" w:cs="宋体"/>
                <w:color w:val="000000"/>
                <w:szCs w:val="21"/>
              </w:rPr>
              <w:framePr w:vAnchor="text" w:hAnchor="page" w:x="1787" w:y="402"/>
            </w:pPr>
            <w:r>
              <w:rPr>
                <w:rFonts w:hint="eastAsia" w:ascii="宋体" w:hAnsi="宋体" w:cs="宋体"/>
                <w:color w:val="000000"/>
                <w:szCs w:val="21"/>
              </w:rPr>
            </w:r>
            <w:r/>
          </w:p>
        </w:tc>
        <w:tc>
          <w:tcPr>
            <w:tcW w:w="3671" w:type="dxa"/>
            <w:vAlign w:val="center"/>
            <w:textDirection w:val="lrTb"/>
            <w:noWrap w:val="false"/>
          </w:tcPr>
          <w:p>
            <w:pPr>
              <w:pStyle w:val="1147"/>
              <w:ind w:left="420"/>
              <w:spacing w:line="360" w:lineRule="auto"/>
              <w:tabs>
                <w:tab w:val="left" w:pos="630" w:leader="none"/>
              </w:tabs>
              <w:rPr>
                <w:rFonts w:hint="eastAsia" w:ascii="宋体" w:hAnsi="宋体" w:cs="宋体"/>
                <w:bCs/>
                <w:color w:val="000000"/>
                <w:szCs w:val="21"/>
              </w:rPr>
              <w:framePr w:vAnchor="text" w:hAnchor="page" w:x="1787" w:y="402"/>
            </w:pPr>
            <w:r>
              <w:rPr>
                <w:rFonts w:hint="eastAsia" w:ascii="宋体" w:hAnsi="宋体" w:cs="宋体"/>
                <w:bCs/>
                <w:color w:val="000000"/>
                <w:szCs w:val="21"/>
              </w:rPr>
              <w:t xml:space="preserve">根据季节及植物生产特性，制定的绿化病虫害防治      </w:t>
            </w:r>
            <w:r>
              <w:rPr>
                <w:rFonts w:hint="eastAsia" w:ascii="宋体" w:hAnsi="宋体" w:cs="宋体"/>
                <w:bCs/>
                <w:color w:val="000000"/>
                <w:szCs w:val="21"/>
              </w:rPr>
            </w:r>
            <w:r/>
          </w:p>
          <w:p>
            <w:pPr>
              <w:pStyle w:val="1147"/>
              <w:ind w:left="420"/>
              <w:spacing w:line="360" w:lineRule="auto"/>
              <w:tabs>
                <w:tab w:val="left" w:pos="630" w:leader="none"/>
              </w:tabs>
              <w:rPr>
                <w:rFonts w:hint="eastAsia" w:ascii="宋体" w:hAnsi="宋体" w:cs="宋体"/>
                <w:bCs/>
                <w:color w:val="000000"/>
                <w:szCs w:val="21"/>
              </w:rPr>
              <w:framePr w:vAnchor="text" w:hAnchor="page" w:x="1787" w:y="402"/>
            </w:pPr>
            <w:r>
              <w:rPr>
                <w:rFonts w:hint="eastAsia" w:ascii="宋体" w:hAnsi="宋体" w:cs="宋体"/>
                <w:bCs/>
                <w:color w:val="000000"/>
                <w:szCs w:val="21"/>
              </w:rPr>
              <w:t xml:space="preserve">方案科学合理、全面详细、针对性和可操作性强的得13分；</w:t>
            </w:r>
            <w:r>
              <w:rPr>
                <w:rFonts w:hint="eastAsia" w:ascii="宋体" w:hAnsi="宋体" w:cs="宋体"/>
                <w:bCs/>
                <w:color w:val="000000"/>
                <w:szCs w:val="21"/>
              </w:rPr>
            </w:r>
            <w:r/>
          </w:p>
          <w:p>
            <w:pPr>
              <w:pStyle w:val="1147"/>
              <w:ind w:firstLine="420"/>
              <w:spacing w:line="360" w:lineRule="auto"/>
              <w:tabs>
                <w:tab w:val="left" w:pos="630" w:leader="none"/>
              </w:tabs>
              <w:rPr>
                <w:rFonts w:hint="eastAsia" w:ascii="宋体" w:hAnsi="宋体" w:cs="宋体"/>
                <w:bCs/>
                <w:color w:val="000000"/>
                <w:szCs w:val="21"/>
              </w:rPr>
              <w:framePr w:vAnchor="text" w:hAnchor="page" w:x="1787" w:y="402"/>
            </w:pPr>
            <w:r>
              <w:rPr>
                <w:rFonts w:hint="eastAsia" w:ascii="宋体" w:hAnsi="宋体" w:cs="宋体"/>
                <w:bCs/>
                <w:color w:val="000000"/>
                <w:szCs w:val="21"/>
              </w:rPr>
              <w:t xml:space="preserve">方案比较合理、详细，针对性和可操作性较强的得10分；</w:t>
            </w:r>
            <w:r>
              <w:rPr>
                <w:rFonts w:hint="eastAsia" w:ascii="宋体" w:hAnsi="宋体" w:cs="宋体"/>
                <w:bCs/>
                <w:color w:val="000000"/>
                <w:szCs w:val="21"/>
              </w:rPr>
            </w:r>
            <w:r/>
          </w:p>
          <w:p>
            <w:pPr>
              <w:pStyle w:val="1147"/>
              <w:ind w:firstLine="420"/>
              <w:spacing w:line="360" w:lineRule="auto"/>
              <w:tabs>
                <w:tab w:val="left" w:pos="630" w:leader="none"/>
              </w:tabs>
              <w:rPr>
                <w:rFonts w:hint="eastAsia" w:ascii="宋体" w:hAnsi="宋体" w:cs="宋体"/>
                <w:bCs/>
                <w:color w:val="000000"/>
                <w:szCs w:val="21"/>
              </w:rPr>
              <w:framePr w:vAnchor="text" w:hAnchor="page" w:x="1787" w:y="402"/>
            </w:pPr>
            <w:r>
              <w:rPr>
                <w:rFonts w:hint="eastAsia" w:ascii="宋体" w:hAnsi="宋体" w:cs="宋体"/>
                <w:bCs/>
                <w:color w:val="000000"/>
                <w:szCs w:val="21"/>
              </w:rPr>
              <w:t xml:space="preserve">方案不够详细，可操作性和针对性一般的得7分；</w:t>
            </w:r>
            <w:r>
              <w:rPr>
                <w:rFonts w:hint="eastAsia" w:ascii="宋体" w:hAnsi="宋体" w:cs="宋体"/>
                <w:bCs/>
                <w:color w:val="000000"/>
                <w:szCs w:val="21"/>
              </w:rPr>
            </w:r>
            <w:r/>
          </w:p>
          <w:p>
            <w:pPr>
              <w:pStyle w:val="1147"/>
              <w:ind w:firstLine="420"/>
              <w:spacing w:line="360" w:lineRule="auto"/>
              <w:tabs>
                <w:tab w:val="left" w:pos="630" w:leader="none"/>
              </w:tabs>
              <w:rPr>
                <w:rFonts w:hint="eastAsia" w:ascii="宋体" w:hAnsi="宋体" w:cs="宋体"/>
                <w:bCs/>
                <w:color w:val="000000"/>
                <w:szCs w:val="21"/>
              </w:rPr>
              <w:framePr w:vAnchor="text" w:hAnchor="page" w:x="1787" w:y="402"/>
            </w:pPr>
            <w:r>
              <w:rPr>
                <w:rFonts w:hint="eastAsia" w:ascii="宋体" w:hAnsi="宋体" w:cs="宋体"/>
                <w:bCs/>
                <w:color w:val="000000"/>
                <w:szCs w:val="21"/>
              </w:rPr>
              <w:t xml:space="preserve">方案不明确、没有针对性的得3分；</w:t>
            </w:r>
            <w:r>
              <w:rPr>
                <w:rFonts w:hint="eastAsia" w:ascii="宋体" w:hAnsi="宋体" w:cs="宋体"/>
                <w:bCs/>
                <w:color w:val="000000"/>
                <w:szCs w:val="21"/>
              </w:rPr>
            </w:r>
            <w:r/>
          </w:p>
          <w:p>
            <w:pPr>
              <w:pStyle w:val="1147"/>
              <w:ind w:firstLine="420"/>
              <w:spacing w:line="360" w:lineRule="auto"/>
              <w:tabs>
                <w:tab w:val="left" w:pos="630" w:leader="none"/>
              </w:tabs>
              <w:rPr>
                <w:rFonts w:hint="eastAsia" w:ascii="宋体" w:hAnsi="宋体" w:cs="宋体"/>
                <w:bCs/>
                <w:color w:val="000000"/>
                <w:szCs w:val="21"/>
              </w:rPr>
              <w:framePr w:vAnchor="text" w:hAnchor="page" w:x="1787" w:y="402"/>
            </w:pPr>
            <w:r>
              <w:rPr>
                <w:rFonts w:hint="eastAsia" w:ascii="宋体" w:hAnsi="宋体" w:cs="宋体"/>
                <w:bCs/>
                <w:color w:val="000000"/>
                <w:szCs w:val="21"/>
              </w:rPr>
              <w:t xml:space="preserve">未提供的不得分。</w:t>
            </w:r>
            <w:r>
              <w:rPr>
                <w:rFonts w:hint="eastAsia" w:ascii="宋体" w:hAnsi="宋体" w:cs="宋体"/>
                <w:bCs/>
                <w:color w:val="000000"/>
                <w:szCs w:val="21"/>
              </w:rPr>
            </w:r>
            <w:r/>
          </w:p>
        </w:tc>
        <w:tc>
          <w:tcPr>
            <w:tcW w:w="437" w:type="dxa"/>
            <w:vAlign w:val="center"/>
            <w:textDirection w:val="lrTb"/>
            <w:noWrap w:val="false"/>
          </w:tcPr>
          <w:p>
            <w:pPr>
              <w:pStyle w:val="1147"/>
              <w:jc w:val="center"/>
              <w:spacing w:line="360" w:lineRule="auto"/>
              <w:rPr>
                <w:rFonts w:hint="eastAsia" w:ascii="宋体" w:hAnsi="宋体" w:cs="宋体"/>
                <w:color w:val="000000"/>
                <w:szCs w:val="21"/>
              </w:rPr>
              <w:framePr w:vAnchor="text" w:hAnchor="page" w:x="1787" w:y="402"/>
            </w:pPr>
            <w:r>
              <w:rPr>
                <w:rFonts w:hint="eastAsia" w:ascii="宋体" w:hAnsi="宋体" w:cs="宋体"/>
                <w:color w:val="000000"/>
                <w:szCs w:val="21"/>
              </w:rPr>
              <w:t xml:space="preserve">13</w:t>
            </w:r>
            <w:r>
              <w:rPr>
                <w:rFonts w:hint="eastAsia" w:ascii="宋体" w:hAnsi="宋体" w:cs="宋体"/>
                <w:color w:val="000000"/>
                <w:szCs w:val="21"/>
              </w:rPr>
            </w:r>
            <w:r/>
          </w:p>
        </w:tc>
      </w:tr>
      <w:tr>
        <w:trPr>
          <w:trHeight w:val="796"/>
        </w:trPr>
        <w:tc>
          <w:tcPr>
            <w:tcW w:w="892" w:type="dxa"/>
            <w:vAlign w:val="center"/>
            <w:vMerge w:val="continue"/>
            <w:textDirection w:val="lrTb"/>
            <w:noWrap w:val="false"/>
          </w:tcPr>
          <w:p>
            <w:pPr>
              <w:pStyle w:val="1147"/>
              <w:jc w:val="center"/>
              <w:spacing w:line="360" w:lineRule="auto"/>
              <w:rPr>
                <w:rFonts w:hint="eastAsia" w:ascii="宋体" w:hAnsi="宋体" w:cs="宋体"/>
                <w:color w:val="000000"/>
                <w:szCs w:val="21"/>
              </w:rPr>
              <w:framePr w:vAnchor="text" w:hAnchor="page" w:x="1787" w:y="402"/>
            </w:pPr>
            <w:r>
              <w:rPr>
                <w:rFonts w:hint="eastAsia" w:ascii="宋体" w:hAnsi="宋体" w:cs="宋体"/>
                <w:color w:val="000000"/>
                <w:szCs w:val="21"/>
              </w:rPr>
            </w:r>
            <w:r/>
          </w:p>
        </w:tc>
        <w:tc>
          <w:tcPr>
            <w:tcW w:w="3671" w:type="dxa"/>
            <w:vAlign w:val="center"/>
            <w:textDirection w:val="lrTb"/>
            <w:noWrap w:val="false"/>
          </w:tcPr>
          <w:p>
            <w:pPr>
              <w:pStyle w:val="1147"/>
              <w:ind w:firstLine="420"/>
              <w:spacing w:line="360" w:lineRule="auto"/>
              <w:tabs>
                <w:tab w:val="left" w:pos="630" w:leader="none"/>
              </w:tabs>
              <w:rPr>
                <w:rFonts w:hint="eastAsia" w:ascii="宋体" w:hAnsi="宋体" w:cs="宋体"/>
                <w:bCs/>
                <w:color w:val="000000"/>
                <w:szCs w:val="21"/>
              </w:rPr>
              <w:framePr w:vAnchor="text" w:hAnchor="page" w:x="1787" w:y="402"/>
            </w:pPr>
            <w:r>
              <w:rPr>
                <w:rFonts w:hint="eastAsia" w:ascii="宋体" w:hAnsi="宋体" w:cs="宋体"/>
                <w:bCs/>
                <w:color w:val="000000"/>
                <w:szCs w:val="21"/>
              </w:rPr>
              <w:t xml:space="preserve">建章立制，有完备的绿化养护及保洁管理制度、档案资料管理制度，应急管理制度完整、科学合理、可行性强得10分，较完整、合理、可行性较强的得8分，一般的得6分，无不得分。</w:t>
            </w:r>
            <w:r>
              <w:rPr>
                <w:rFonts w:hint="eastAsia" w:ascii="宋体" w:hAnsi="宋体" w:cs="宋体"/>
                <w:bCs/>
                <w:color w:val="000000"/>
                <w:szCs w:val="21"/>
              </w:rPr>
            </w:r>
            <w:r/>
          </w:p>
        </w:tc>
        <w:tc>
          <w:tcPr>
            <w:tcW w:w="437" w:type="dxa"/>
            <w:vAlign w:val="center"/>
            <w:textDirection w:val="lrTb"/>
            <w:noWrap w:val="false"/>
          </w:tcPr>
          <w:p>
            <w:pPr>
              <w:pStyle w:val="1147"/>
              <w:jc w:val="center"/>
              <w:spacing w:line="360" w:lineRule="auto"/>
              <w:rPr>
                <w:rFonts w:hint="eastAsia" w:ascii="宋体" w:hAnsi="宋体" w:cs="宋体"/>
                <w:color w:val="000000"/>
                <w:szCs w:val="21"/>
              </w:rPr>
              <w:framePr w:vAnchor="text" w:hAnchor="page" w:x="1787" w:y="402"/>
            </w:pPr>
            <w:r>
              <w:rPr>
                <w:rFonts w:hint="eastAsia" w:ascii="宋体" w:hAnsi="宋体" w:cs="宋体"/>
                <w:color w:val="000000"/>
                <w:szCs w:val="21"/>
              </w:rPr>
              <w:t xml:space="preserve">10</w:t>
            </w:r>
            <w:r>
              <w:rPr>
                <w:rFonts w:hint="eastAsia" w:ascii="宋体" w:hAnsi="宋体" w:cs="宋体"/>
                <w:color w:val="000000"/>
                <w:szCs w:val="21"/>
              </w:rPr>
            </w:r>
            <w:r/>
          </w:p>
        </w:tc>
      </w:tr>
      <w:tr>
        <w:trPr>
          <w:trHeight w:val="796"/>
        </w:trPr>
        <w:tc>
          <w:tcPr>
            <w:tcW w:w="892" w:type="dxa"/>
            <w:vAlign w:val="center"/>
            <w:vMerge w:val="continue"/>
            <w:textDirection w:val="lrTb"/>
            <w:noWrap w:val="false"/>
          </w:tcPr>
          <w:p>
            <w:pPr>
              <w:pStyle w:val="1147"/>
              <w:jc w:val="center"/>
              <w:spacing w:line="360" w:lineRule="auto"/>
              <w:rPr>
                <w:rFonts w:hint="eastAsia" w:ascii="宋体" w:hAnsi="宋体" w:cs="宋体"/>
                <w:color w:val="000000"/>
                <w:szCs w:val="21"/>
              </w:rPr>
              <w:framePr w:vAnchor="text" w:hAnchor="page" w:x="1787" w:y="402"/>
            </w:pPr>
            <w:r>
              <w:rPr>
                <w:rFonts w:hint="eastAsia" w:ascii="宋体" w:hAnsi="宋体" w:cs="宋体"/>
                <w:color w:val="000000"/>
                <w:szCs w:val="21"/>
              </w:rPr>
            </w:r>
            <w:r/>
          </w:p>
        </w:tc>
        <w:tc>
          <w:tcPr>
            <w:tcW w:w="3671" w:type="dxa"/>
            <w:vAlign w:val="center"/>
            <w:textDirection w:val="lrTb"/>
            <w:noWrap w:val="false"/>
          </w:tcPr>
          <w:p>
            <w:pPr>
              <w:pStyle w:val="1147"/>
              <w:ind w:firstLine="420"/>
              <w:spacing w:line="360" w:lineRule="auto"/>
              <w:tabs>
                <w:tab w:val="left" w:pos="630" w:leader="none"/>
              </w:tabs>
              <w:rPr>
                <w:rFonts w:hint="eastAsia" w:ascii="宋体" w:hAnsi="宋体" w:cs="宋体"/>
                <w:bCs/>
                <w:color w:val="000000"/>
                <w:szCs w:val="21"/>
              </w:rPr>
              <w:framePr w:vAnchor="text" w:hAnchor="page" w:x="1787" w:y="402"/>
            </w:pPr>
            <w:r>
              <w:rPr>
                <w:rFonts w:hint="eastAsia" w:ascii="宋体" w:hAnsi="宋体" w:cs="宋体"/>
                <w:bCs/>
                <w:color w:val="000000"/>
                <w:szCs w:val="21"/>
              </w:rPr>
              <w:t xml:space="preserve">恶劣天气、突发事件应急处理制定的突发事件应急措施和其它活动配合措施完整、科学合理、可行性强得7分，较完整、合理、可行性较强的得5分，一般的得3分，无不得分。</w:t>
            </w:r>
            <w:r>
              <w:rPr>
                <w:rFonts w:hint="eastAsia" w:ascii="宋体" w:hAnsi="宋体" w:cs="宋体"/>
                <w:bCs/>
                <w:color w:val="000000"/>
                <w:szCs w:val="21"/>
              </w:rPr>
            </w:r>
            <w:r/>
          </w:p>
        </w:tc>
        <w:tc>
          <w:tcPr>
            <w:tcW w:w="437" w:type="dxa"/>
            <w:vAlign w:val="center"/>
            <w:textDirection w:val="lrTb"/>
            <w:noWrap w:val="false"/>
          </w:tcPr>
          <w:p>
            <w:pPr>
              <w:pStyle w:val="1147"/>
              <w:jc w:val="center"/>
              <w:spacing w:line="360" w:lineRule="auto"/>
              <w:rPr>
                <w:rFonts w:hint="eastAsia" w:ascii="宋体" w:hAnsi="宋体" w:cs="宋体"/>
                <w:color w:val="000000"/>
                <w:szCs w:val="21"/>
              </w:rPr>
              <w:framePr w:vAnchor="text" w:hAnchor="page" w:x="1787" w:y="402"/>
            </w:pPr>
            <w:r>
              <w:rPr>
                <w:rFonts w:hint="eastAsia" w:ascii="宋体" w:hAnsi="宋体" w:cs="宋体"/>
                <w:color w:val="000000"/>
                <w:szCs w:val="21"/>
              </w:rPr>
              <w:t xml:space="preserve">7</w:t>
            </w:r>
            <w:r>
              <w:rPr>
                <w:rFonts w:hint="eastAsia" w:ascii="宋体" w:hAnsi="宋体" w:cs="宋体"/>
                <w:color w:val="000000"/>
                <w:szCs w:val="21"/>
              </w:rPr>
            </w:r>
            <w:r/>
          </w:p>
        </w:tc>
      </w:tr>
      <w:tr>
        <w:trPr>
          <w:trHeight w:val="796"/>
        </w:trPr>
        <w:tc>
          <w:tcPr>
            <w:tcW w:w="892" w:type="dxa"/>
            <w:vAlign w:val="center"/>
            <w:vMerge w:val="continue"/>
            <w:textDirection w:val="lrTb"/>
            <w:noWrap w:val="false"/>
          </w:tcPr>
          <w:p>
            <w:pPr>
              <w:pStyle w:val="1147"/>
              <w:jc w:val="center"/>
              <w:spacing w:line="360" w:lineRule="auto"/>
              <w:rPr>
                <w:rFonts w:hint="eastAsia" w:ascii="宋体" w:hAnsi="宋体" w:cs="宋体"/>
                <w:color w:val="000000"/>
                <w:szCs w:val="21"/>
              </w:rPr>
              <w:framePr w:vAnchor="text" w:hAnchor="page" w:x="1787" w:y="402"/>
            </w:pPr>
            <w:r>
              <w:rPr>
                <w:rFonts w:hint="eastAsia" w:ascii="宋体" w:hAnsi="宋体" w:cs="宋体"/>
                <w:color w:val="000000"/>
                <w:szCs w:val="21"/>
              </w:rPr>
            </w:r>
            <w:r/>
          </w:p>
        </w:tc>
        <w:tc>
          <w:tcPr>
            <w:tcW w:w="3671" w:type="dxa"/>
            <w:vAlign w:val="center"/>
            <w:textDirection w:val="lrTb"/>
            <w:noWrap w:val="false"/>
          </w:tcPr>
          <w:p>
            <w:pPr>
              <w:pStyle w:val="1147"/>
              <w:ind w:firstLine="420"/>
              <w:spacing w:line="360" w:lineRule="auto"/>
              <w:tabs>
                <w:tab w:val="left" w:pos="630" w:leader="none"/>
              </w:tabs>
              <w:rPr>
                <w:rFonts w:hint="eastAsia" w:ascii="宋体" w:hAnsi="宋体" w:cs="宋体"/>
                <w:bCs/>
                <w:color w:val="000000"/>
                <w:szCs w:val="21"/>
              </w:rPr>
              <w:framePr w:vAnchor="text" w:hAnchor="page" w:x="1787" w:y="402"/>
            </w:pPr>
            <w:r>
              <w:rPr>
                <w:rFonts w:hint="eastAsia" w:ascii="宋体" w:hAnsi="宋体" w:cs="宋体"/>
                <w:bCs/>
                <w:color w:val="000000"/>
                <w:szCs w:val="21"/>
              </w:rPr>
              <w:t xml:space="preserve">绿化垃圾处理方案制定的绿化垃圾清运、处置措施完整、科学合理、可行性强得4分，较完整、合理、可行性较强的得3分，一般的得2分，无不得分。</w:t>
            </w:r>
            <w:r>
              <w:rPr>
                <w:rFonts w:hint="eastAsia" w:ascii="宋体" w:hAnsi="宋体" w:cs="宋体"/>
                <w:bCs/>
                <w:color w:val="000000"/>
                <w:szCs w:val="21"/>
              </w:rPr>
            </w:r>
            <w:r/>
          </w:p>
        </w:tc>
        <w:tc>
          <w:tcPr>
            <w:tcW w:w="437" w:type="dxa"/>
            <w:vAlign w:val="center"/>
            <w:textDirection w:val="lrTb"/>
            <w:noWrap w:val="false"/>
          </w:tcPr>
          <w:p>
            <w:pPr>
              <w:pStyle w:val="1147"/>
              <w:jc w:val="center"/>
              <w:spacing w:line="360" w:lineRule="auto"/>
              <w:rPr>
                <w:rFonts w:hint="eastAsia" w:ascii="宋体" w:hAnsi="宋体" w:cs="宋体"/>
                <w:color w:val="000000"/>
                <w:szCs w:val="21"/>
              </w:rPr>
              <w:framePr w:vAnchor="text" w:hAnchor="page" w:x="1787" w:y="402"/>
            </w:pPr>
            <w:r>
              <w:rPr>
                <w:rFonts w:hint="eastAsia" w:ascii="宋体" w:hAnsi="宋体" w:cs="宋体"/>
                <w:color w:val="000000"/>
                <w:szCs w:val="21"/>
              </w:rPr>
              <w:t xml:space="preserve">4</w:t>
            </w:r>
            <w:r>
              <w:rPr>
                <w:rFonts w:hint="eastAsia" w:ascii="宋体" w:hAnsi="宋体" w:cs="宋体"/>
                <w:color w:val="000000"/>
                <w:szCs w:val="21"/>
              </w:rPr>
            </w:r>
            <w:r/>
          </w:p>
        </w:tc>
      </w:tr>
    </w:tbl>
    <w:p>
      <w:pPr>
        <w:pStyle w:val="1147"/>
        <w:ind w:firstLine="482"/>
        <w:spacing w:line="360" w:lineRule="auto"/>
        <w:tabs>
          <w:tab w:val="center" w:pos="4847" w:leader="none"/>
        </w:tabs>
        <w:rPr>
          <w:rFonts w:hint="eastAsia" w:ascii="宋体" w:hAnsi="宋体" w:cs="宋体"/>
          <w:b/>
          <w:bCs/>
          <w:color w:val="000000"/>
          <w:szCs w:val="21"/>
        </w:rPr>
      </w:pPr>
      <w:r>
        <w:rPr>
          <w:rFonts w:hint="eastAsia" w:ascii="宋体" w:hAnsi="宋体" w:cs="宋体"/>
          <w:b/>
          <w:bCs/>
          <w:color w:val="000000"/>
          <w:szCs w:val="21"/>
        </w:rPr>
        <w:t xml:space="preserve"> </w:t>
      </w:r>
      <w:r>
        <w:rPr>
          <w:rFonts w:ascii="宋体" w:hAnsi="宋体" w:cs="宋体"/>
          <w:b/>
          <w:bCs/>
          <w:color w:val="000000"/>
          <w:szCs w:val="21"/>
        </w:rPr>
        <w:tab/>
      </w:r>
      <w:r>
        <w:rPr>
          <w:rFonts w:hint="eastAsia" w:ascii="宋体" w:hAnsi="宋体" w:cs="宋体"/>
          <w:b/>
          <w:bCs/>
          <w:color w:val="000000"/>
          <w:szCs w:val="21"/>
        </w:rPr>
      </w:r>
      <w:r/>
    </w:p>
    <w:p>
      <w:pPr>
        <w:pStyle w:val="1147"/>
        <w:ind w:firstLine="482"/>
        <w:spacing w:line="360" w:lineRule="auto"/>
        <w:rPr>
          <w:rFonts w:hint="eastAsia" w:ascii="宋体" w:hAnsi="宋体" w:cs="宋体"/>
          <w:b/>
          <w:bCs/>
          <w:color w:val="000000"/>
          <w:szCs w:val="21"/>
        </w:rPr>
      </w:pPr>
      <w:r>
        <w:rPr>
          <w:rFonts w:hint="eastAsia" w:ascii="宋体" w:hAnsi="宋体" w:cs="宋体"/>
          <w:b/>
          <w:bCs/>
          <w:color w:val="000000"/>
          <w:szCs w:val="21"/>
        </w:rPr>
        <w:t xml:space="preserve">注：1.上述响应文件中，证书或证明或业绩必须提供复印件或扫描件（加盖供应商公章），如发现弄虚作假的，将按照本采购文件相关条款规定予以处理。 </w:t>
      </w:r>
      <w:r>
        <w:rPr>
          <w:rFonts w:hint="eastAsia" w:ascii="宋体" w:hAnsi="宋体" w:cs="宋体"/>
          <w:b/>
          <w:bCs/>
          <w:color w:val="000000"/>
          <w:szCs w:val="21"/>
        </w:rPr>
      </w:r>
      <w:r/>
    </w:p>
    <w:p>
      <w:pPr>
        <w:pStyle w:val="1147"/>
        <w:ind w:firstLine="482"/>
        <w:spacing w:line="360" w:lineRule="auto"/>
        <w:rPr>
          <w:rFonts w:hint="eastAsia" w:ascii="宋体" w:hAnsi="宋体" w:cs="宋体"/>
          <w:b/>
          <w:bCs/>
          <w:color w:val="000000"/>
          <w:szCs w:val="21"/>
        </w:rPr>
      </w:pPr>
      <w:r>
        <w:rPr>
          <w:rFonts w:hint="eastAsia" w:ascii="宋体" w:hAnsi="宋体" w:cs="宋体"/>
          <w:b/>
          <w:bCs/>
          <w:color w:val="000000"/>
          <w:szCs w:val="21"/>
        </w:rPr>
        <w:t xml:space="preserve">2.评委依据采购文件载明的方法评分，评分四舍五入精确到小数点后两位。</w:t>
      </w:r>
      <w:r>
        <w:rPr>
          <w:rFonts w:hint="eastAsia" w:ascii="宋体" w:hAnsi="宋体" w:cs="宋体"/>
          <w:b/>
          <w:bCs/>
          <w:color w:val="000000"/>
          <w:szCs w:val="21"/>
        </w:rPr>
      </w:r>
      <w:r/>
    </w:p>
    <w:p>
      <w:pPr>
        <w:pStyle w:val="1147"/>
        <w:ind w:firstLine="482"/>
        <w:spacing w:line="360" w:lineRule="auto"/>
        <w:rPr>
          <w:rFonts w:hint="eastAsia" w:ascii="宋体" w:hAnsi="宋体" w:cs="宋体"/>
          <w:b/>
          <w:bCs/>
          <w:color w:val="000000"/>
          <w:szCs w:val="21"/>
        </w:rPr>
      </w:pPr>
      <w:r>
        <w:rPr>
          <w:rFonts w:hint="eastAsia" w:ascii="宋体" w:hAnsi="宋体" w:cs="宋体"/>
          <w:b/>
          <w:bCs/>
          <w:color w:val="000000"/>
          <w:szCs w:val="21"/>
        </w:rPr>
        <w:t xml:space="preserve">3.政府采购政策功能落实</w:t>
      </w:r>
      <w:r>
        <w:rPr>
          <w:rFonts w:hint="eastAsia" w:ascii="宋体" w:hAnsi="宋体" w:cs="宋体"/>
          <w:b/>
          <w:bCs/>
          <w:color w:val="000000"/>
          <w:szCs w:val="21"/>
        </w:rPr>
      </w:r>
      <w:r/>
    </w:p>
    <w:p>
      <w:pPr>
        <w:pStyle w:val="1147"/>
        <w:contextualSpacing/>
        <w:ind w:firstLine="480"/>
        <w:spacing w:line="360" w:lineRule="auto"/>
        <w:rPr>
          <w:rFonts w:hint="eastAsia" w:ascii="宋体" w:hAnsi="宋体" w:cs="宋体"/>
          <w:b/>
          <w:bCs/>
          <w:color w:val="000000"/>
          <w:szCs w:val="21"/>
        </w:rPr>
      </w:pPr>
      <w:r>
        <w:rPr>
          <w:rFonts w:hint="eastAsia" w:ascii="宋体" w:hAnsi="宋体" w:cs="宋体"/>
          <w:b/>
          <w:bCs/>
          <w:color w:val="000000"/>
          <w:szCs w:val="21"/>
        </w:rPr>
        <w:t xml:space="preserve">本项目专门面向中小微企业。供应商应在响应文件中提交《中小企业声明函》。</w:t>
      </w:r>
      <w:r>
        <w:rPr>
          <w:rFonts w:hint="eastAsia" w:ascii="宋体" w:hAnsi="宋体" w:cs="宋体"/>
          <w:b/>
          <w:bCs/>
          <w:color w:val="000000"/>
          <w:szCs w:val="21"/>
        </w:rPr>
      </w:r>
      <w:r/>
    </w:p>
    <w:p>
      <w:pPr>
        <w:pStyle w:val="1147"/>
        <w:ind w:firstLine="482"/>
        <w:spacing w:line="360" w:lineRule="auto"/>
        <w:rPr>
          <w:rFonts w:hint="eastAsia" w:ascii="宋体" w:hAnsi="宋体" w:cs="宋体"/>
          <w:b/>
          <w:color w:val="000000"/>
          <w:szCs w:val="21"/>
        </w:rPr>
      </w:pPr>
      <w:r>
        <w:rPr>
          <w:rFonts w:hint="eastAsia" w:ascii="宋体" w:hAnsi="宋体" w:cs="宋体"/>
          <w:b/>
          <w:color w:val="000000"/>
          <w:szCs w:val="21"/>
        </w:rPr>
        <w:t xml:space="preserve">六、成交供应商的确定</w:t>
      </w:r>
      <w:r>
        <w:rPr>
          <w:rFonts w:hint="eastAsia" w:ascii="宋体" w:hAnsi="宋体" w:cs="宋体"/>
          <w:b/>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磋商小组汇总各评委评分后，按照得分从高到低的顺序推荐3名成交候选人，并编写评审报告。</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采购人委托磋商小组直接确定排名第一的成交候选人为成交供应商。</w:t>
      </w:r>
      <w:r>
        <w:rPr>
          <w:rFonts w:hint="eastAsia" w:ascii="宋体" w:hAnsi="宋体" w:cs="宋体"/>
          <w:color w:val="000000"/>
          <w:szCs w:val="21"/>
        </w:rPr>
      </w:r>
      <w:r/>
    </w:p>
    <w:p>
      <w:pPr>
        <w:pStyle w:val="1147"/>
        <w:ind w:firstLine="482"/>
        <w:spacing w:line="360" w:lineRule="auto"/>
        <w:rPr>
          <w:rFonts w:hint="eastAsia" w:ascii="宋体" w:hAnsi="宋体" w:cs="宋体"/>
          <w:b/>
          <w:color w:val="000000"/>
          <w:szCs w:val="21"/>
        </w:rPr>
      </w:pPr>
      <w:r>
        <w:rPr>
          <w:rFonts w:hint="eastAsia" w:ascii="宋体" w:hAnsi="宋体" w:cs="宋体"/>
          <w:b/>
          <w:color w:val="000000"/>
          <w:szCs w:val="21"/>
        </w:rPr>
        <w:t xml:space="preserve">当成交商无正当理由放弃成交，被查实存在影响成交结果的违法行为等情形，采购人有权按照政府采购相关法律法规的规定对其采取惩戒措施，包含但不限于列入采购失信人黑名单等措施。</w:t>
      </w:r>
      <w:r>
        <w:rPr>
          <w:rFonts w:hint="eastAsia" w:ascii="宋体" w:hAnsi="宋体" w:cs="宋体"/>
          <w:b/>
          <w:color w:val="000000"/>
          <w:szCs w:val="21"/>
        </w:rPr>
      </w:r>
      <w:r/>
    </w:p>
    <w:p>
      <w:pPr>
        <w:pStyle w:val="1147"/>
        <w:ind w:firstLine="482"/>
        <w:spacing w:line="360" w:lineRule="auto"/>
        <w:rPr>
          <w:rFonts w:hint="eastAsia" w:ascii="宋体" w:hAnsi="宋体" w:cs="宋体"/>
          <w:b/>
          <w:color w:val="000000"/>
          <w:szCs w:val="21"/>
        </w:rPr>
      </w:pPr>
      <w:r>
        <w:rPr>
          <w:rFonts w:hint="eastAsia" w:ascii="宋体" w:hAnsi="宋体" w:cs="宋体"/>
          <w:b/>
          <w:color w:val="000000"/>
          <w:szCs w:val="21"/>
        </w:rPr>
        <w:t xml:space="preserve">当排名第一的成交候选人放弃成交、因不可抗力不能履行合同，或者被查实存在影响成交结果的违法行为等情形，不符合成交条件的，采购人可以按照磋商小组提出的成交候选人名单排序依次确定其他成交候选人为成交商，也可以重新组织采购。</w:t>
      </w:r>
      <w:r>
        <w:rPr>
          <w:rFonts w:hint="eastAsia" w:ascii="宋体" w:hAnsi="宋体" w:cs="宋体"/>
          <w:b/>
          <w:color w:val="000000"/>
          <w:szCs w:val="21"/>
        </w:rPr>
      </w:r>
      <w:r/>
    </w:p>
    <w:p>
      <w:pPr>
        <w:pStyle w:val="1147"/>
        <w:ind w:firstLine="482"/>
        <w:spacing w:line="360" w:lineRule="auto"/>
        <w:rPr>
          <w:rFonts w:hint="eastAsia" w:ascii="宋体" w:hAnsi="宋体" w:cs="宋体"/>
          <w:b/>
          <w:color w:val="000000"/>
          <w:szCs w:val="21"/>
        </w:rPr>
      </w:pPr>
      <w:r>
        <w:rPr>
          <w:rFonts w:hint="eastAsia" w:ascii="宋体" w:hAnsi="宋体" w:cs="宋体"/>
          <w:b/>
          <w:color w:val="000000"/>
          <w:szCs w:val="21"/>
        </w:rPr>
        <w:t xml:space="preserve">七、公告成交结果及发放成交通知书</w:t>
      </w:r>
      <w:r>
        <w:rPr>
          <w:rFonts w:hint="eastAsia" w:ascii="宋体" w:hAnsi="宋体" w:cs="宋体"/>
          <w:b/>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1.自确定成交供应商之日起2个工作日内，在江苏政府采购网公告成交结果，公告期限为1个工作日。</w:t>
      </w:r>
      <w:r>
        <w:rPr>
          <w:rFonts w:hint="eastAsia" w:ascii="宋体" w:hAnsi="宋体" w:cs="宋体"/>
          <w:color w:val="000000"/>
          <w:szCs w:val="21"/>
        </w:rPr>
      </w:r>
      <w:r/>
    </w:p>
    <w:p>
      <w:pPr>
        <w:pStyle w:val="1147"/>
        <w:ind w:firstLine="480"/>
        <w:spacing w:line="360" w:lineRule="auto"/>
        <w:rPr>
          <w:rFonts w:hint="eastAsia" w:ascii="宋体" w:hAnsi="宋体" w:cs="宋体"/>
          <w:b/>
          <w:bCs/>
          <w:color w:val="000000"/>
          <w:szCs w:val="21"/>
        </w:rPr>
      </w:pPr>
      <w:r>
        <w:rPr>
          <w:rFonts w:hint="eastAsia" w:ascii="宋体" w:hAnsi="宋体" w:cs="宋体"/>
          <w:color w:val="000000"/>
          <w:szCs w:val="21"/>
        </w:rPr>
        <w:t xml:space="preserve">2.公告成交结果的同时，采购代理机构向成交供应商发放成交通知书。成交通知书发出后，采购人不得违法改变成交结果，成交供应商无正当理由不得放弃成交。</w:t>
      </w:r>
      <w:r>
        <w:rPr>
          <w:rFonts w:hint="eastAsia" w:ascii="宋体" w:hAnsi="宋体" w:cs="宋体"/>
          <w:b/>
          <w:bCs/>
          <w:color w:val="000000"/>
          <w:szCs w:val="21"/>
        </w:rPr>
      </w:r>
      <w:r/>
    </w:p>
    <w:p>
      <w:pPr>
        <w:pStyle w:val="1168"/>
        <w:spacing w:line="360" w:lineRule="auto"/>
        <w:rPr>
          <w:rFonts w:hint="eastAsia" w:ascii="宋体" w:hAnsi="宋体"/>
          <w:bCs w:val="0"/>
          <w:color w:val="000000"/>
          <w:sz w:val="21"/>
          <w:szCs w:val="21"/>
        </w:rPr>
        <w:sectPr>
          <w:footnotePr/>
          <w:endnotePr/>
          <w:type w:val="nextPage"/>
          <w:pgSz w:w="11907" w:h="16840" w:orient="portrait"/>
          <w:pgMar w:top="1134" w:right="1134" w:bottom="1134" w:left="1560" w:header="851" w:footer="851" w:gutter="0"/>
          <w:cols w:num="1" w:sep="0" w:space="1701" w:equalWidth="1"/>
          <w:docGrid w:linePitch="360"/>
        </w:sectPr>
      </w:pPr>
      <w:r/>
      <w:bookmarkStart w:id="96" w:name="_Toc107246273"/>
      <w:r>
        <w:rPr>
          <w:rFonts w:hint="eastAsia" w:ascii="宋体" w:hAnsi="宋体"/>
          <w:bCs w:val="0"/>
          <w:color w:val="000000"/>
          <w:sz w:val="21"/>
          <w:szCs w:val="21"/>
        </w:rPr>
      </w:r>
      <w:r/>
    </w:p>
    <w:p>
      <w:pPr>
        <w:pStyle w:val="1168"/>
        <w:spacing w:line="360" w:lineRule="auto"/>
        <w:rPr>
          <w:rFonts w:hint="eastAsia" w:ascii="宋体" w:hAnsi="宋体"/>
          <w:bCs w:val="0"/>
          <w:color w:val="000000"/>
          <w:sz w:val="21"/>
          <w:szCs w:val="21"/>
        </w:rPr>
      </w:pPr>
      <w:r>
        <w:rPr>
          <w:rFonts w:hint="eastAsia" w:ascii="宋体" w:hAnsi="宋体"/>
          <w:bCs w:val="0"/>
          <w:color w:val="000000"/>
          <w:sz w:val="21"/>
          <w:szCs w:val="21"/>
        </w:rPr>
        <w:t xml:space="preserve">第六章 响应文件格式</w:t>
      </w:r>
      <w:bookmarkEnd w:id="96"/>
      <w:r>
        <w:rPr>
          <w:rFonts w:hint="eastAsia" w:ascii="宋体" w:hAnsi="宋体"/>
          <w:bCs w:val="0"/>
          <w:color w:val="000000"/>
          <w:sz w:val="21"/>
          <w:szCs w:val="21"/>
        </w:rPr>
      </w:r>
      <w:r/>
    </w:p>
    <w:p>
      <w:pPr>
        <w:pStyle w:val="1147"/>
        <w:spacing w:line="360" w:lineRule="auto"/>
        <w:rPr>
          <w:rFonts w:ascii="Microsoft New Tai Lue" w:hAnsi="Microsoft New Tai Lue" w:cs="Microsoft New Tai Lue"/>
          <w:b/>
          <w:bCs/>
          <w:color w:val="000000"/>
        </w:rPr>
      </w:pPr>
      <w:r>
        <w:rPr>
          <w:rFonts w:ascii="Microsoft New Tai Lue" w:hAnsi="Microsoft New Tai Lue" w:cs="Microsoft New Tai Lue"/>
          <w:b/>
          <w:bCs/>
          <w:color w:val="000000"/>
        </w:rPr>
      </w:r>
      <w:r/>
    </w:p>
    <w:p>
      <w:pPr>
        <w:pStyle w:val="1147"/>
        <w:ind w:firstLine="482"/>
        <w:spacing w:line="360" w:lineRule="auto"/>
        <w:rPr>
          <w:rFonts w:hint="eastAsia" w:ascii="宋体" w:hAnsi="宋体" w:cs="宋体"/>
          <w:b/>
          <w:bCs/>
          <w:color w:val="000000"/>
          <w:szCs w:val="21"/>
        </w:rPr>
      </w:pPr>
      <w:r>
        <w:rPr>
          <w:rFonts w:hint="eastAsia" w:ascii="宋体" w:hAnsi="宋体" w:cs="宋体"/>
          <w:b/>
          <w:bCs/>
          <w:color w:val="000000"/>
          <w:szCs w:val="21"/>
        </w:rPr>
        <w:t xml:space="preserve">一、资格审查文件</w:t>
      </w:r>
      <w:r>
        <w:rPr>
          <w:rFonts w:hint="eastAsia" w:ascii="宋体" w:hAnsi="宋体" w:cs="宋体"/>
          <w:b/>
          <w:bCs/>
          <w:color w:val="000000"/>
          <w:szCs w:val="21"/>
        </w:rPr>
      </w:r>
      <w:r/>
    </w:p>
    <w:p>
      <w:pPr>
        <w:pStyle w:val="1147"/>
        <w:ind w:firstLine="480"/>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1.法定代表人身份证明书及法定代表人身份证复印件；</w:t>
      </w:r>
      <w:r>
        <w:rPr>
          <w:rFonts w:hint="eastAsia" w:ascii="宋体" w:hAnsi="宋体" w:cs="宋体"/>
          <w:color w:val="000000"/>
          <w:szCs w:val="21"/>
          <w:u w:val="single"/>
        </w:rPr>
      </w:r>
      <w:r/>
    </w:p>
    <w:p>
      <w:pPr>
        <w:pStyle w:val="1147"/>
        <w:ind w:firstLine="480"/>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2.法定代表人授权委托书及授权委托人身份证复印件（如有）；</w:t>
      </w:r>
      <w:r>
        <w:rPr>
          <w:rFonts w:hint="eastAsia" w:ascii="宋体" w:hAnsi="宋体" w:cs="宋体"/>
          <w:color w:val="000000"/>
          <w:szCs w:val="21"/>
          <w:u w:val="single"/>
        </w:rPr>
      </w:r>
      <w:r/>
    </w:p>
    <w:p>
      <w:pPr>
        <w:pStyle w:val="1147"/>
        <w:ind w:firstLine="480"/>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3.响应人营业执照复印件；</w:t>
      </w:r>
      <w:r>
        <w:rPr>
          <w:rFonts w:hint="eastAsia" w:ascii="宋体" w:hAnsi="宋体" w:cs="宋体"/>
          <w:color w:val="000000"/>
          <w:szCs w:val="21"/>
          <w:u w:val="single"/>
        </w:rPr>
      </w:r>
      <w:r/>
    </w:p>
    <w:p>
      <w:pPr>
        <w:pStyle w:val="1147"/>
        <w:ind w:firstLine="480"/>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4.供应商近六个月中任意一个月（不含</w:t>
      </w:r>
      <w:r>
        <w:rPr>
          <w:rFonts w:hint="eastAsia" w:ascii="宋体" w:hAnsi="宋体" w:cs="宋体"/>
          <w:color w:val="000000"/>
          <w:szCs w:val="21"/>
          <w:u w:val="single"/>
          <w:lang w:val="en-US" w:eastAsia="zh-CN"/>
        </w:rPr>
        <w:t xml:space="preserve">响应</w:t>
      </w:r>
      <w:r>
        <w:rPr>
          <w:rFonts w:hint="eastAsia" w:ascii="宋体" w:hAnsi="宋体" w:cs="宋体"/>
          <w:color w:val="000000"/>
          <w:szCs w:val="21"/>
          <w:u w:val="single"/>
        </w:rPr>
        <w:t xml:space="preserve">当月）的财务状况报告（资产负债表和利润表）或由会计师事务所出具的近两年中任意一个年度的审计报告和所附已审财务报告扫描件； </w:t>
      </w:r>
      <w:r>
        <w:rPr>
          <w:rFonts w:hint="eastAsia" w:ascii="宋体" w:hAnsi="宋体" w:cs="宋体"/>
          <w:color w:val="000000"/>
          <w:szCs w:val="21"/>
          <w:u w:val="single"/>
        </w:rPr>
      </w:r>
      <w:r/>
    </w:p>
    <w:p>
      <w:pPr>
        <w:pStyle w:val="1147"/>
        <w:ind w:firstLine="480"/>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5.供应商近六个月中任意一个月（不含</w:t>
      </w:r>
      <w:r>
        <w:rPr>
          <w:rFonts w:hint="eastAsia" w:ascii="宋体" w:hAnsi="宋体" w:cs="宋体"/>
          <w:color w:val="000000"/>
          <w:szCs w:val="21"/>
          <w:u w:val="single"/>
          <w:lang w:val="en-US" w:eastAsia="zh-CN"/>
        </w:rPr>
        <w:t xml:space="preserve">响应</w:t>
      </w:r>
      <w:r>
        <w:rPr>
          <w:rFonts w:hint="eastAsia" w:ascii="宋体" w:hAnsi="宋体" w:cs="宋体"/>
          <w:color w:val="000000"/>
          <w:szCs w:val="21"/>
          <w:u w:val="single"/>
        </w:rPr>
        <w:t xml:space="preserve">当月）的依法缴纳税收的相关材料（提供相关主管部门证明或银行代扣证明）扫描件； </w:t>
      </w:r>
      <w:r>
        <w:rPr>
          <w:rFonts w:hint="eastAsia" w:ascii="宋体" w:hAnsi="宋体" w:cs="宋体"/>
          <w:color w:val="000000"/>
          <w:szCs w:val="21"/>
          <w:u w:val="single"/>
        </w:rPr>
      </w:r>
      <w:r/>
    </w:p>
    <w:p>
      <w:pPr>
        <w:pStyle w:val="1147"/>
        <w:ind w:firstLine="480"/>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6.提供供应商近六个月中任意一个月（不含</w:t>
      </w:r>
      <w:r>
        <w:rPr>
          <w:rFonts w:hint="eastAsia" w:ascii="宋体" w:hAnsi="宋体" w:cs="宋体"/>
          <w:color w:val="000000"/>
          <w:szCs w:val="21"/>
          <w:u w:val="single"/>
          <w:lang w:val="en-US" w:eastAsia="zh-CN"/>
        </w:rPr>
        <w:t xml:space="preserve">响应</w:t>
      </w:r>
      <w:r>
        <w:rPr>
          <w:rFonts w:hint="eastAsia" w:ascii="宋体" w:hAnsi="宋体" w:cs="宋体"/>
          <w:color w:val="000000"/>
          <w:szCs w:val="21"/>
          <w:u w:val="single"/>
        </w:rPr>
        <w:t xml:space="preserve">当月）的所在地社保机构出具的</w:t>
      </w:r>
      <w:r>
        <w:rPr>
          <w:rFonts w:hint="eastAsia" w:ascii="宋体" w:hAnsi="宋体" w:cs="宋体"/>
          <w:bCs/>
          <w:color w:val="000000"/>
          <w:szCs w:val="21"/>
          <w:u w:val="single"/>
        </w:rPr>
        <w:t xml:space="preserve">社保缴费证明材料</w:t>
      </w:r>
      <w:r>
        <w:rPr>
          <w:rFonts w:hint="eastAsia" w:ascii="宋体" w:hAnsi="宋体" w:cs="宋体"/>
          <w:color w:val="000000"/>
          <w:szCs w:val="21"/>
          <w:u w:val="single"/>
        </w:rPr>
        <w:t xml:space="preserve">，</w:t>
      </w:r>
      <w:r>
        <w:rPr>
          <w:rFonts w:hint="eastAsia" w:ascii="宋体" w:hAnsi="宋体" w:cs="宋体"/>
          <w:bCs/>
          <w:color w:val="000000"/>
          <w:szCs w:val="21"/>
          <w:u w:val="single"/>
        </w:rPr>
        <w:t xml:space="preserve">成立不满一年的</w:t>
      </w:r>
      <w:r>
        <w:rPr>
          <w:rFonts w:hint="eastAsia" w:ascii="宋体" w:hAnsi="宋体" w:cs="宋体"/>
          <w:bCs/>
          <w:color w:val="000000"/>
          <w:szCs w:val="21"/>
          <w:u w:val="single"/>
          <w:lang w:eastAsia="zh-CN"/>
        </w:rPr>
        <w:t xml:space="preserve">供应商</w:t>
      </w:r>
      <w:r>
        <w:rPr>
          <w:rFonts w:hint="eastAsia" w:ascii="宋体" w:hAnsi="宋体" w:cs="宋体"/>
          <w:bCs/>
          <w:color w:val="000000"/>
          <w:szCs w:val="21"/>
          <w:u w:val="single"/>
        </w:rPr>
        <w:t xml:space="preserve">无需提供社保缴费证明材料，但需提供书面情况说明及相关凭证</w:t>
      </w:r>
      <w:r>
        <w:rPr>
          <w:rFonts w:hint="eastAsia" w:ascii="宋体" w:hAnsi="宋体" w:cs="宋体"/>
          <w:color w:val="000000"/>
          <w:szCs w:val="21"/>
          <w:u w:val="single"/>
        </w:rPr>
        <w:t xml:space="preserve">；</w:t>
      </w:r>
      <w:r>
        <w:rPr>
          <w:rFonts w:hint="eastAsia" w:ascii="宋体" w:hAnsi="宋体" w:cs="宋体"/>
          <w:color w:val="000000"/>
          <w:szCs w:val="21"/>
          <w:u w:val="single"/>
        </w:rPr>
      </w:r>
      <w:r/>
    </w:p>
    <w:p>
      <w:pPr>
        <w:pStyle w:val="1147"/>
        <w:ind w:firstLine="480"/>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7.</w:t>
      </w:r>
      <w:r>
        <w:rPr>
          <w:rFonts w:hint="eastAsia" w:ascii="宋体" w:hAnsi="宋体" w:cs="宋体"/>
          <w:color w:val="000000"/>
          <w:szCs w:val="21"/>
          <w:u w:val="single"/>
          <w:lang w:eastAsia="zh-CN"/>
        </w:rPr>
        <w:t xml:space="preserve">供应商</w:t>
      </w:r>
      <w:r>
        <w:rPr>
          <w:rFonts w:hint="eastAsia" w:ascii="宋体" w:hAnsi="宋体" w:cs="宋体"/>
          <w:color w:val="000000"/>
          <w:szCs w:val="21"/>
          <w:u w:val="single"/>
        </w:rPr>
        <w:t xml:space="preserve">符合《中华人民共和国政府采购法》第二十二条规定条件的承诺函；</w:t>
      </w:r>
      <w:r>
        <w:rPr>
          <w:rFonts w:hint="eastAsia" w:ascii="宋体" w:hAnsi="宋体" w:cs="宋体"/>
          <w:color w:val="000000"/>
          <w:szCs w:val="21"/>
          <w:u w:val="single"/>
        </w:rPr>
      </w:r>
      <w:r/>
    </w:p>
    <w:p>
      <w:pPr>
        <w:pStyle w:val="1147"/>
        <w:ind w:firstLine="480"/>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8.诚信承诺书；</w:t>
      </w:r>
      <w:r>
        <w:rPr>
          <w:rFonts w:hint="eastAsia" w:ascii="宋体" w:hAnsi="宋体" w:cs="宋体"/>
          <w:color w:val="000000"/>
          <w:szCs w:val="21"/>
          <w:u w:val="single"/>
        </w:rPr>
      </w:r>
      <w:r/>
    </w:p>
    <w:p>
      <w:pPr>
        <w:pStyle w:val="1147"/>
        <w:ind w:firstLine="480"/>
        <w:spacing w:line="360" w:lineRule="auto"/>
        <w:rPr>
          <w:rFonts w:hint="eastAsia" w:ascii="宋体" w:hAnsi="宋体" w:cs="宋体"/>
          <w:bCs/>
          <w:color w:val="000000"/>
          <w:szCs w:val="21"/>
          <w:u w:val="single"/>
        </w:rPr>
      </w:pPr>
      <w:r>
        <w:rPr>
          <w:rFonts w:hint="eastAsia" w:ascii="宋体" w:hAnsi="宋体" w:cs="宋体"/>
          <w:color w:val="000000"/>
          <w:szCs w:val="21"/>
          <w:u w:val="single"/>
        </w:rPr>
        <w:t xml:space="preserve">9</w:t>
      </w:r>
      <w:r>
        <w:rPr>
          <w:rFonts w:hint="eastAsia" w:ascii="宋体" w:hAnsi="宋体" w:cs="宋体"/>
          <w:bCs/>
          <w:color w:val="000000"/>
          <w:szCs w:val="21"/>
          <w:u w:val="single"/>
        </w:rPr>
        <w:t xml:space="preserve">.供应商未被列入失信被执行人名单、政府采购严重违法失信行为记录名单网站查询证明材料；</w:t>
      </w:r>
      <w:r>
        <w:rPr>
          <w:rFonts w:hint="eastAsia" w:ascii="宋体" w:hAnsi="宋体" w:cs="宋体"/>
          <w:bCs/>
          <w:color w:val="000000"/>
          <w:szCs w:val="21"/>
          <w:u w:val="single"/>
        </w:rPr>
      </w:r>
      <w:r/>
    </w:p>
    <w:p>
      <w:pPr>
        <w:pStyle w:val="1147"/>
        <w:ind w:firstLine="480"/>
        <w:spacing w:line="360" w:lineRule="auto"/>
        <w:rPr>
          <w:rFonts w:hint="eastAsia" w:ascii="宋体" w:hAnsi="宋体" w:cs="宋体"/>
          <w:color w:val="000000"/>
          <w:szCs w:val="21"/>
          <w:u w:val="single"/>
        </w:rPr>
      </w:pPr>
      <w:r>
        <w:rPr>
          <w:rFonts w:hint="eastAsia" w:ascii="宋体" w:hAnsi="宋体" w:cs="宋体"/>
          <w:bCs/>
          <w:color w:val="000000"/>
          <w:szCs w:val="21"/>
          <w:u w:val="single"/>
        </w:rPr>
        <w:t xml:space="preserve">10.《中小企业声明函》或《残疾人福利性单位声明函》或监狱和戒毒企业证明材料。</w:t>
      </w:r>
      <w:r>
        <w:rPr>
          <w:rFonts w:hint="eastAsia" w:ascii="宋体" w:hAnsi="宋体" w:cs="宋体"/>
          <w:color w:val="000000"/>
          <w:szCs w:val="21"/>
          <w:u w:val="single"/>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注：上述1—10中任何一条不符合要求，则资格性审查不通过，按无效响应文件处理。</w:t>
      </w:r>
      <w:r>
        <w:rPr>
          <w:rFonts w:hint="eastAsia" w:ascii="宋体" w:hAnsi="宋体" w:cs="宋体"/>
          <w:color w:val="000000"/>
          <w:szCs w:val="21"/>
        </w:rPr>
      </w:r>
      <w:r/>
    </w:p>
    <w:p>
      <w:pPr>
        <w:pStyle w:val="1182"/>
        <w:ind w:firstLine="480"/>
        <w:spacing w:line="360" w:lineRule="auto"/>
        <w:rPr>
          <w:rFonts w:hint="eastAsia" w:cs="宋体"/>
          <w:color w:val="000000"/>
          <w:lang w:val="zh-CN" w:eastAsia="zh-CN"/>
        </w:rPr>
      </w:pPr>
      <w:r>
        <w:rPr>
          <w:rFonts w:hint="eastAsia" w:cs="宋体"/>
          <w:color w:val="000000"/>
          <w:lang w:val="zh-CN" w:eastAsia="zh-CN"/>
        </w:rPr>
        <w:t xml:space="preserve">（</w:t>
      </w:r>
      <w:r>
        <w:rPr>
          <w:rFonts w:hint="eastAsia" w:cs="宋体"/>
          <w:color w:val="000000"/>
          <w:lang w:eastAsia="zh-CN"/>
        </w:rPr>
        <w:t xml:space="preserve">磋商</w:t>
      </w:r>
      <w:r>
        <w:rPr>
          <w:rFonts w:hint="eastAsia" w:cs="宋体"/>
          <w:color w:val="000000"/>
          <w:lang w:val="zh-CN" w:eastAsia="zh-CN"/>
        </w:rPr>
        <w:t xml:space="preserve">文件要求提供的</w:t>
      </w:r>
      <w:r>
        <w:rPr>
          <w:rFonts w:hint="eastAsia" w:cs="宋体"/>
          <w:b/>
          <w:bCs/>
          <w:color w:val="000000"/>
          <w:lang w:val="zh-CN" w:eastAsia="zh-CN"/>
        </w:rPr>
        <w:t xml:space="preserve">资格审查证明材料</w:t>
      </w:r>
      <w:r>
        <w:rPr>
          <w:rFonts w:hint="eastAsia" w:cs="宋体"/>
          <w:color w:val="000000"/>
          <w:lang w:val="zh-CN" w:eastAsia="zh-CN"/>
        </w:rPr>
        <w:t xml:space="preserve">中没有对应的接口上传的资料，可以在本部分的其他材料的接口中上传）</w:t>
      </w:r>
      <w:r>
        <w:rPr>
          <w:rFonts w:hint="eastAsia" w:cs="宋体"/>
          <w:color w:val="000000"/>
          <w:lang w:val="zh-CN" w:eastAsia="zh-CN"/>
        </w:rPr>
      </w:r>
      <w:r/>
    </w:p>
    <w:p>
      <w:pPr>
        <w:pStyle w:val="1147"/>
        <w:ind w:firstLine="482"/>
        <w:spacing w:line="360" w:lineRule="auto"/>
        <w:rPr>
          <w:rFonts w:hint="eastAsia" w:ascii="宋体" w:hAnsi="宋体" w:cs="宋体"/>
          <w:b/>
          <w:bCs/>
          <w:color w:val="000000"/>
          <w:szCs w:val="21"/>
        </w:rPr>
      </w:pPr>
      <w:r>
        <w:rPr>
          <w:rFonts w:hint="eastAsia" w:ascii="宋体" w:hAnsi="宋体" w:cs="宋体"/>
          <w:b/>
          <w:bCs/>
          <w:color w:val="000000"/>
          <w:szCs w:val="21"/>
        </w:rPr>
        <w:t xml:space="preserve">二、符合性审查文件</w:t>
      </w:r>
      <w:r>
        <w:rPr>
          <w:rFonts w:hint="eastAsia" w:ascii="宋体" w:hAnsi="宋体" w:cs="宋体"/>
          <w:b/>
          <w:bCs/>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1.竞争性磋商响应函（格式参见第六章）；</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2.分项报价表；</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3.供应商情况表；</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4.技术商务条款响应正负偏离表（格式参见第六章）；</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5.第四章项目需求中要求提供的材料（如有）；</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6.项目组成人员表；</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7.供应商认为需要提交的其他资料。</w:t>
      </w:r>
      <w:r>
        <w:rPr>
          <w:rFonts w:hint="eastAsia" w:ascii="宋体" w:hAnsi="宋体" w:cs="宋体"/>
          <w:color w:val="000000"/>
          <w:szCs w:val="21"/>
        </w:rPr>
      </w:r>
      <w:r/>
    </w:p>
    <w:p>
      <w:pPr>
        <w:pStyle w:val="1147"/>
        <w:ind w:firstLine="482"/>
        <w:spacing w:line="360" w:lineRule="auto"/>
        <w:rPr>
          <w:rFonts w:hint="eastAsia" w:ascii="宋体" w:hAnsi="宋体" w:cs="宋体"/>
          <w:b/>
          <w:bCs/>
          <w:color w:val="000000"/>
          <w:szCs w:val="21"/>
        </w:rPr>
      </w:pPr>
      <w:r>
        <w:rPr>
          <w:rFonts w:hint="eastAsia" w:ascii="宋体" w:hAnsi="宋体" w:cs="宋体"/>
          <w:b/>
          <w:bCs/>
          <w:color w:val="000000"/>
          <w:szCs w:val="21"/>
        </w:rPr>
        <w:t xml:space="preserve">三、商务技术文件</w:t>
      </w:r>
      <w:r>
        <w:rPr>
          <w:rFonts w:hint="eastAsia" w:ascii="宋体" w:hAnsi="宋体" w:cs="宋体"/>
          <w:b/>
          <w:bCs/>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1.评审办法中所涉及的事项需提供的所有资料；</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2.评审办法中未涉及的事项，供应商认为需要提交的其他资料。</w:t>
      </w:r>
      <w:r>
        <w:rPr>
          <w:rFonts w:hint="eastAsia" w:ascii="宋体" w:hAnsi="宋体" w:cs="宋体"/>
          <w:color w:val="000000"/>
          <w:szCs w:val="21"/>
        </w:rPr>
      </w:r>
      <w:r/>
    </w:p>
    <w:p>
      <w:pPr>
        <w:pStyle w:val="1147"/>
        <w:ind w:firstLine="480"/>
        <w:spacing w:line="360" w:lineRule="auto"/>
        <w:rPr>
          <w:rFonts w:hint="eastAsia" w:ascii="宋体" w:hAnsi="宋体" w:cs="宋体"/>
          <w:bCs/>
          <w:color w:val="000000"/>
          <w:szCs w:val="21"/>
        </w:rPr>
      </w:pPr>
      <w:r>
        <w:rPr>
          <w:rFonts w:hint="eastAsia" w:ascii="宋体" w:hAnsi="宋体" w:cs="宋体"/>
          <w:color w:val="000000"/>
          <w:szCs w:val="21"/>
        </w:rPr>
        <w:t xml:space="preserve">注：为方便评委评审，请供应商按评审办法中所涉及的事项顺序进行编制，可以补充相关材料；</w:t>
      </w:r>
      <w:r>
        <w:rPr>
          <w:rFonts w:hint="eastAsia" w:ascii="宋体" w:hAnsi="宋体" w:cs="宋体"/>
          <w:bCs/>
          <w:color w:val="000000"/>
          <w:szCs w:val="21"/>
        </w:rPr>
      </w:r>
      <w:r/>
    </w:p>
    <w:p>
      <w:pPr>
        <w:pStyle w:val="1147"/>
        <w:ind w:firstLine="482"/>
        <w:spacing w:line="360" w:lineRule="auto"/>
        <w:rPr>
          <w:rFonts w:hint="eastAsia" w:ascii="宋体" w:hAnsi="宋体" w:cs="宋体"/>
          <w:b/>
          <w:bCs/>
          <w:color w:val="000000"/>
          <w:szCs w:val="21"/>
        </w:rPr>
      </w:pPr>
      <w:r>
        <w:rPr>
          <w:rFonts w:hint="eastAsia" w:ascii="宋体" w:hAnsi="宋体" w:cs="宋体"/>
          <w:b/>
          <w:bCs/>
          <w:color w:val="000000"/>
          <w:szCs w:val="21"/>
        </w:rPr>
        <w:t xml:space="preserve">四、报价响应文件</w:t>
      </w:r>
      <w:r>
        <w:rPr>
          <w:rFonts w:hint="eastAsia" w:ascii="宋体" w:hAnsi="宋体" w:cs="宋体"/>
          <w:b/>
          <w:bCs/>
          <w:color w:val="000000"/>
          <w:szCs w:val="21"/>
        </w:rPr>
      </w:r>
      <w:r/>
    </w:p>
    <w:p>
      <w:pPr>
        <w:pStyle w:val="1147"/>
        <w:ind w:firstLine="420"/>
        <w:spacing w:line="360" w:lineRule="auto"/>
        <w:rPr>
          <w:rFonts w:hint="eastAsia" w:ascii="宋体" w:hAnsi="宋体" w:cs="宋体"/>
          <w:color w:val="000000"/>
          <w:szCs w:val="21"/>
        </w:rPr>
      </w:pPr>
      <w:r>
        <w:rPr>
          <w:rFonts w:hint="eastAsia" w:ascii="宋体" w:hAnsi="宋体" w:cs="宋体"/>
          <w:color w:val="000000"/>
          <w:szCs w:val="21"/>
        </w:rPr>
        <w:t xml:space="preserve">1.磋商响应报价表（开标一览表）；</w:t>
      </w:r>
      <w:r>
        <w:rPr>
          <w:rFonts w:hint="eastAsia" w:ascii="宋体" w:hAnsi="宋体" w:cs="宋体"/>
          <w:color w:val="000000"/>
          <w:szCs w:val="21"/>
        </w:rPr>
      </w:r>
      <w:r/>
    </w:p>
    <w:p>
      <w:pPr>
        <w:pStyle w:val="1147"/>
        <w:ind w:firstLine="422"/>
        <w:spacing w:before="100" w:after="100" w:line="360" w:lineRule="auto"/>
        <w:rPr>
          <w:rFonts w:hint="eastAsia" w:ascii="宋体" w:hAnsi="宋体" w:cs="宋体"/>
          <w:b/>
          <w:color w:val="000000"/>
          <w:szCs w:val="21"/>
          <w:u w:val="single"/>
        </w:rPr>
      </w:pPr>
      <w:r>
        <w:rPr>
          <w:rFonts w:hint="eastAsia" w:ascii="宋体" w:hAnsi="宋体" w:cs="宋体"/>
          <w:b/>
          <w:color w:val="000000"/>
          <w:szCs w:val="21"/>
          <w:u w:val="single"/>
        </w:rPr>
        <w:t xml:space="preserve">2.二次报价将在开标系统内填写。考虑磋商报价的方便，供应商在填写最终承诺报价后，（第一次报价－最终承诺报价）除以第一次报价后得出的优惠率视同为需求表中全部分项设备或服务的优惠浮动值（特定分项优惠除外）。此优惠率调整原则适用于合同内价格的计算及项目增减、变更时价格的计算。</w:t>
      </w:r>
      <w:r>
        <w:rPr>
          <w:rFonts w:hint="eastAsia" w:ascii="宋体" w:hAnsi="宋体" w:cs="宋体"/>
          <w:b/>
          <w:color w:val="000000"/>
          <w:szCs w:val="21"/>
          <w:u w:val="single"/>
        </w:rPr>
      </w:r>
      <w:r/>
    </w:p>
    <w:p>
      <w:pPr>
        <w:pStyle w:val="1147"/>
        <w:spacing w:before="100" w:after="100" w:line="360" w:lineRule="auto"/>
        <w:rPr>
          <w:rFonts w:hint="eastAsia" w:ascii="宋体" w:hAnsi="宋体" w:cs="宋体"/>
          <w:b/>
          <w:color w:val="000000"/>
          <w:szCs w:val="21"/>
        </w:rPr>
        <w:sectPr>
          <w:footnotePr/>
          <w:endnotePr/>
          <w:type w:val="nextPage"/>
          <w:pgSz w:w="11907" w:h="16840" w:orient="portrait"/>
          <w:pgMar w:top="1134" w:right="1134" w:bottom="1134" w:left="1560" w:header="851" w:footer="851" w:gutter="0"/>
          <w:cols w:num="1" w:sep="0" w:space="1701" w:equalWidth="1"/>
          <w:docGrid w:linePitch="360"/>
        </w:sectPr>
      </w:pPr>
      <w:r>
        <w:rPr>
          <w:rFonts w:hint="eastAsia" w:ascii="宋体" w:hAnsi="宋体" w:cs="宋体"/>
          <w:b/>
          <w:color w:val="000000"/>
          <w:szCs w:val="21"/>
        </w:rPr>
      </w:r>
      <w:r/>
    </w:p>
    <w:p>
      <w:pPr>
        <w:pStyle w:val="1147"/>
        <w:spacing w:before="100" w:after="100" w:line="360" w:lineRule="auto"/>
        <w:rPr>
          <w:rFonts w:hint="eastAsia" w:ascii="宋体" w:hAnsi="宋体" w:cs="宋体"/>
          <w:b/>
          <w:color w:val="000000"/>
          <w:szCs w:val="21"/>
        </w:rPr>
      </w:pPr>
      <w:r>
        <w:rPr>
          <w:rFonts w:hint="eastAsia" w:ascii="宋体" w:hAnsi="宋体" w:cs="宋体"/>
          <w:b/>
          <w:color w:val="000000"/>
          <w:szCs w:val="21"/>
        </w:rPr>
        <w:t xml:space="preserve">封面</w:t>
      </w:r>
      <w:r>
        <w:rPr>
          <w:rFonts w:hint="eastAsia" w:ascii="宋体" w:hAnsi="宋体" w:cs="宋体"/>
          <w:b/>
          <w:color w:val="000000"/>
          <w:szCs w:val="21"/>
        </w:rPr>
      </w:r>
      <w:r/>
    </w:p>
    <w:p>
      <w:pPr>
        <w:pStyle w:val="1147"/>
        <w:jc w:val="center"/>
        <w:spacing w:line="360" w:lineRule="auto"/>
        <w:rPr>
          <w:rFonts w:ascii="Microsoft New Tai Lue" w:hAnsi="Microsoft New Tai Lue" w:cs="Microsoft New Tai Lue"/>
          <w:b/>
          <w:color w:val="000000"/>
          <w:sz w:val="72"/>
          <w:szCs w:val="84"/>
        </w:rPr>
      </w:pPr>
      <w:r>
        <w:rPr>
          <w:rFonts w:ascii="Microsoft New Tai Lue" w:hAnsi="Microsoft New Tai Lue" w:cs="Microsoft New Tai Lue"/>
          <w:b/>
          <w:color w:val="000000"/>
          <w:sz w:val="72"/>
          <w:szCs w:val="84"/>
        </w:rPr>
      </w:r>
      <w:r/>
    </w:p>
    <w:p>
      <w:pPr>
        <w:pStyle w:val="1169"/>
        <w:ind w:firstLine="321"/>
        <w:jc w:val="center"/>
        <w:spacing w:line="360" w:lineRule="auto"/>
        <w:rPr>
          <w:rFonts w:hint="eastAsia" w:ascii="新宋体" w:hAnsi="新宋体" w:eastAsia="新宋体"/>
          <w:b/>
          <w:bCs/>
          <w:color w:val="000000"/>
          <w:sz w:val="32"/>
          <w:szCs w:val="32"/>
        </w:rPr>
      </w:pPr>
      <w:r>
        <w:rPr>
          <w:rFonts w:hint="eastAsia" w:ascii="新宋体" w:hAnsi="新宋体" w:eastAsia="新宋体"/>
          <w:b/>
          <w:bCs/>
          <w:color w:val="000000"/>
          <w:sz w:val="32"/>
          <w:szCs w:val="32"/>
        </w:rPr>
        <w:t xml:space="preserve">2026年度港口产业园绿化养护项目</w:t>
      </w:r>
      <w:r>
        <w:rPr>
          <w:rFonts w:hint="eastAsia" w:ascii="新宋体" w:hAnsi="新宋体" w:eastAsia="新宋体"/>
          <w:b/>
          <w:bCs/>
          <w:color w:val="000000"/>
          <w:sz w:val="32"/>
          <w:szCs w:val="32"/>
        </w:rPr>
      </w:r>
      <w:r/>
    </w:p>
    <w:p>
      <w:pPr>
        <w:pStyle w:val="1169"/>
        <w:ind w:firstLine="321"/>
        <w:spacing w:line="360" w:lineRule="auto"/>
        <w:rPr>
          <w:rFonts w:hint="eastAsia" w:ascii="新宋体" w:hAnsi="新宋体" w:eastAsia="新宋体"/>
          <w:b/>
          <w:bCs/>
          <w:color w:val="000000"/>
          <w:sz w:val="32"/>
          <w:szCs w:val="32"/>
        </w:rPr>
      </w:pPr>
      <w:r>
        <w:rPr>
          <w:rFonts w:hint="eastAsia" w:ascii="新宋体" w:hAnsi="新宋体" w:eastAsia="新宋体"/>
          <w:b/>
          <w:bCs/>
          <w:color w:val="000000"/>
          <w:sz w:val="32"/>
          <w:szCs w:val="32"/>
        </w:rPr>
      </w:r>
      <w:r/>
    </w:p>
    <w:p>
      <w:pPr>
        <w:pStyle w:val="1183"/>
        <w:spacing w:line="360" w:lineRule="auto"/>
        <w:rPr>
          <w:color w:val="000000"/>
        </w:rPr>
      </w:pPr>
      <w:r>
        <w:rPr>
          <w:color w:val="000000"/>
        </w:rPr>
      </w:r>
      <w:r/>
    </w:p>
    <w:p>
      <w:pPr>
        <w:pStyle w:val="1160"/>
        <w:jc w:val="center"/>
        <w:spacing w:line="360" w:lineRule="auto"/>
        <w:rPr>
          <w:rFonts w:ascii="Microsoft New Tai Lue" w:hAnsi="Microsoft New Tai Lue" w:cs="Microsoft New Tai Lue"/>
          <w:b/>
          <w:color w:val="000000"/>
          <w:sz w:val="84"/>
          <w:szCs w:val="84"/>
        </w:rPr>
      </w:pPr>
      <w:r/>
      <w:bookmarkStart w:id="97" w:name="_Toc100905255"/>
      <w:r>
        <w:rPr>
          <w:rFonts w:hint="eastAsia" w:ascii="Microsoft New Tai Lue" w:hAnsi="Microsoft New Tai Lue" w:cs="Microsoft New Tai Lue"/>
          <w:b/>
          <w:color w:val="000000"/>
          <w:sz w:val="84"/>
          <w:szCs w:val="84"/>
        </w:rPr>
        <w:t xml:space="preserve">响</w:t>
      </w:r>
      <w:r>
        <w:rPr>
          <w:rFonts w:ascii="Microsoft New Tai Lue" w:hAnsi="Microsoft New Tai Lue" w:cs="Microsoft New Tai Lue"/>
          <w:b/>
          <w:color w:val="000000"/>
          <w:sz w:val="84"/>
          <w:szCs w:val="84"/>
        </w:rPr>
        <w:t xml:space="preserve"> </w:t>
      </w:r>
      <w:r>
        <w:rPr>
          <w:rFonts w:hint="eastAsia" w:ascii="Microsoft New Tai Lue" w:hAnsi="Microsoft New Tai Lue" w:cs="Microsoft New Tai Lue"/>
          <w:b/>
          <w:color w:val="000000"/>
          <w:sz w:val="84"/>
          <w:szCs w:val="84"/>
        </w:rPr>
        <w:t xml:space="preserve"> 应</w:t>
      </w:r>
      <w:r>
        <w:rPr>
          <w:rFonts w:ascii="Microsoft New Tai Lue" w:hAnsi="Microsoft New Tai Lue" w:cs="Microsoft New Tai Lue"/>
          <w:b/>
          <w:color w:val="000000"/>
          <w:sz w:val="84"/>
          <w:szCs w:val="84"/>
        </w:rPr>
        <w:t xml:space="preserve"> 文 件</w:t>
      </w:r>
      <w:bookmarkEnd w:id="97"/>
      <w:r>
        <w:rPr>
          <w:rFonts w:ascii="Microsoft New Tai Lue" w:hAnsi="Microsoft New Tai Lue" w:cs="Microsoft New Tai Lue"/>
          <w:b/>
          <w:color w:val="000000"/>
          <w:sz w:val="84"/>
          <w:szCs w:val="84"/>
        </w:rPr>
      </w:r>
      <w:r/>
    </w:p>
    <w:p>
      <w:pPr>
        <w:pStyle w:val="1147"/>
        <w:ind w:right="640"/>
        <w:jc w:val="center"/>
        <w:spacing w:line="360" w:lineRule="auto"/>
        <w:rPr>
          <w:rFonts w:ascii="Microsoft New Tai Lue" w:hAnsi="Microsoft New Tai Lue" w:cs="Microsoft New Tai Lue"/>
          <w:b/>
          <w:color w:val="000000"/>
          <w:sz w:val="44"/>
          <w:szCs w:val="44"/>
        </w:rPr>
      </w:pPr>
      <w:r>
        <w:rPr>
          <w:rFonts w:ascii="Microsoft New Tai Lue" w:hAnsi="Microsoft New Tai Lue" w:cs="Microsoft New Tai Lue"/>
          <w:b/>
          <w:color w:val="000000"/>
          <w:sz w:val="44"/>
          <w:szCs w:val="44"/>
        </w:rPr>
      </w:r>
      <w:r/>
    </w:p>
    <w:p>
      <w:pPr>
        <w:pStyle w:val="1147"/>
        <w:ind w:right="640" w:firstLine="2209"/>
        <w:spacing w:line="360" w:lineRule="auto"/>
        <w:rPr>
          <w:rFonts w:ascii="Microsoft New Tai Lue" w:hAnsi="Microsoft New Tai Lue" w:cs="Microsoft New Tai Lue"/>
          <w:b/>
          <w:color w:val="000000"/>
          <w:sz w:val="44"/>
          <w:szCs w:val="44"/>
        </w:rPr>
      </w:pPr>
      <w:r>
        <w:rPr>
          <w:rFonts w:ascii="Microsoft New Tai Lue" w:hAnsi="Microsoft New Tai Lue" w:cs="Microsoft New Tai Lue"/>
          <w:b/>
          <w:color w:val="000000"/>
          <w:sz w:val="44"/>
          <w:szCs w:val="44"/>
        </w:rPr>
        <w:t xml:space="preserve">项目编号：</w:t>
      </w:r>
      <w:r>
        <w:rPr>
          <w:rFonts w:ascii="Microsoft New Tai Lue" w:hAnsi="Microsoft New Tai Lue" w:cs="Microsoft New Tai Lue"/>
          <w:b/>
          <w:color w:val="000000"/>
          <w:sz w:val="44"/>
          <w:szCs w:val="44"/>
        </w:rPr>
      </w:r>
      <w:r/>
    </w:p>
    <w:p>
      <w:pPr>
        <w:pStyle w:val="1160"/>
        <w:spacing w:line="360" w:lineRule="auto"/>
        <w:rPr>
          <w:rFonts w:ascii="Microsoft New Tai Lue" w:hAnsi="Microsoft New Tai Lue" w:cs="Microsoft New Tai Lue"/>
          <w:color w:val="000000"/>
          <w:sz w:val="28"/>
          <w:szCs w:val="28"/>
        </w:rPr>
      </w:pPr>
      <w:r>
        <w:rPr>
          <w:rFonts w:ascii="Microsoft New Tai Lue" w:hAnsi="Microsoft New Tai Lue" w:cs="Microsoft New Tai Lue"/>
          <w:color w:val="000000"/>
          <w:sz w:val="28"/>
          <w:szCs w:val="28"/>
        </w:rPr>
      </w:r>
      <w:r/>
    </w:p>
    <w:p>
      <w:pPr>
        <w:pStyle w:val="1160"/>
        <w:spacing w:line="360" w:lineRule="auto"/>
        <w:rPr>
          <w:rFonts w:ascii="Microsoft New Tai Lue" w:hAnsi="Microsoft New Tai Lue" w:cs="Microsoft New Tai Lue"/>
          <w:color w:val="000000"/>
          <w:sz w:val="28"/>
          <w:szCs w:val="28"/>
        </w:rPr>
      </w:pPr>
      <w:r>
        <w:rPr>
          <w:rFonts w:ascii="Microsoft New Tai Lue" w:hAnsi="Microsoft New Tai Lue" w:cs="Microsoft New Tai Lue"/>
          <w:color w:val="000000"/>
          <w:sz w:val="28"/>
          <w:szCs w:val="28"/>
        </w:rPr>
      </w:r>
      <w:r/>
    </w:p>
    <w:p>
      <w:pPr>
        <w:pStyle w:val="1160"/>
        <w:spacing w:line="360" w:lineRule="auto"/>
        <w:rPr>
          <w:rFonts w:ascii="Microsoft New Tai Lue" w:hAnsi="Microsoft New Tai Lue" w:cs="Microsoft New Tai Lue"/>
          <w:color w:val="000000"/>
          <w:sz w:val="28"/>
          <w:szCs w:val="28"/>
        </w:rPr>
      </w:pPr>
      <w:r>
        <w:rPr>
          <w:rFonts w:ascii="Microsoft New Tai Lue" w:hAnsi="Microsoft New Tai Lue" w:cs="Microsoft New Tai Lue"/>
          <w:color w:val="000000"/>
          <w:sz w:val="28"/>
          <w:szCs w:val="28"/>
        </w:rPr>
      </w:r>
      <w:r/>
    </w:p>
    <w:p>
      <w:pPr>
        <w:pStyle w:val="1160"/>
        <w:spacing w:line="360" w:lineRule="auto"/>
        <w:rPr>
          <w:rFonts w:ascii="Microsoft New Tai Lue" w:hAnsi="Microsoft New Tai Lue" w:cs="Microsoft New Tai Lue"/>
          <w:color w:val="000000"/>
          <w:sz w:val="28"/>
          <w:szCs w:val="28"/>
        </w:rPr>
      </w:pPr>
      <w:r>
        <w:rPr>
          <w:rFonts w:ascii="Microsoft New Tai Lue" w:hAnsi="Microsoft New Tai Lue" w:cs="Microsoft New Tai Lue"/>
          <w:color w:val="000000"/>
          <w:sz w:val="28"/>
          <w:szCs w:val="28"/>
        </w:rPr>
      </w:r>
      <w:r/>
    </w:p>
    <w:p>
      <w:pPr>
        <w:pStyle w:val="1160"/>
        <w:jc w:val="center"/>
        <w:spacing w:line="360" w:lineRule="auto"/>
        <w:rPr>
          <w:rFonts w:ascii="Microsoft New Tai Lue" w:hAnsi="Microsoft New Tai Lue" w:cs="Microsoft New Tai Lue"/>
          <w:b/>
          <w:color w:val="000000"/>
          <w:sz w:val="32"/>
          <w:szCs w:val="32"/>
        </w:rPr>
      </w:pPr>
      <w:r>
        <w:rPr>
          <w:rFonts w:hint="eastAsia" w:ascii="Microsoft New Tai Lue" w:hAnsi="Microsoft New Tai Lue" w:cs="Microsoft New Tai Lue"/>
          <w:b/>
          <w:color w:val="000000"/>
          <w:sz w:val="32"/>
          <w:szCs w:val="24"/>
          <w:lang w:eastAsia="zh-CN"/>
        </w:rPr>
        <w:t xml:space="preserve">供应商</w:t>
      </w:r>
      <w:r>
        <w:rPr>
          <w:rFonts w:ascii="Microsoft New Tai Lue" w:hAnsi="Microsoft New Tai Lue" w:cs="Microsoft New Tai Lue"/>
          <w:b/>
          <w:color w:val="000000"/>
          <w:sz w:val="32"/>
          <w:szCs w:val="24"/>
        </w:rPr>
        <w:t xml:space="preserve">名称：</w:t>
      </w:r>
      <w:r>
        <w:rPr>
          <w:rFonts w:ascii="Microsoft New Tai Lue" w:hAnsi="Microsoft New Tai Lue" w:cs="Microsoft New Tai Lue"/>
          <w:b/>
          <w:color w:val="000000"/>
          <w:sz w:val="32"/>
          <w:szCs w:val="32"/>
        </w:rPr>
        <w:t xml:space="preserve">_____________________</w:t>
      </w:r>
      <w:r>
        <w:rPr>
          <w:rFonts w:ascii="Microsoft New Tai Lue" w:hAnsi="Microsoft New Tai Lue" w:cs="Microsoft New Tai Lue"/>
          <w:b/>
          <w:color w:val="000000"/>
          <w:sz w:val="32"/>
          <w:szCs w:val="32"/>
        </w:rPr>
      </w:r>
      <w:r/>
    </w:p>
    <w:p>
      <w:pPr>
        <w:pStyle w:val="1160"/>
        <w:jc w:val="center"/>
        <w:spacing w:line="360" w:lineRule="auto"/>
        <w:rPr>
          <w:rFonts w:ascii="Microsoft New Tai Lue" w:hAnsi="Microsoft New Tai Lue" w:cs="Microsoft New Tai Lue"/>
          <w:b/>
          <w:color w:val="000000"/>
          <w:sz w:val="32"/>
          <w:szCs w:val="32"/>
        </w:rPr>
      </w:pPr>
      <w:r>
        <w:rPr>
          <w:rFonts w:ascii="Microsoft New Tai Lue" w:hAnsi="Microsoft New Tai Lue" w:cs="Microsoft New Tai Lue"/>
          <w:b/>
          <w:color w:val="000000"/>
          <w:sz w:val="32"/>
          <w:szCs w:val="32"/>
        </w:rPr>
        <w:t xml:space="preserve">地址：_____________________</w:t>
      </w:r>
      <w:r>
        <w:rPr>
          <w:rFonts w:ascii="Microsoft New Tai Lue" w:hAnsi="Microsoft New Tai Lue" w:cs="Microsoft New Tai Lue"/>
          <w:b/>
          <w:color w:val="000000"/>
          <w:sz w:val="32"/>
          <w:szCs w:val="32"/>
        </w:rPr>
      </w:r>
      <w:r/>
    </w:p>
    <w:p>
      <w:pPr>
        <w:pStyle w:val="1147"/>
        <w:jc w:val="center"/>
        <w:spacing w:line="360" w:lineRule="auto"/>
        <w:rPr>
          <w:rFonts w:ascii="Microsoft New Tai Lue" w:hAnsi="Microsoft New Tai Lue" w:cs="Microsoft New Tai Lue"/>
          <w:b/>
          <w:color w:val="000000"/>
          <w:sz w:val="32"/>
        </w:rPr>
      </w:pPr>
      <w:r>
        <w:rPr>
          <w:rFonts w:hint="eastAsia" w:ascii="Microsoft New Tai Lue" w:hAnsi="Microsoft New Tai Lue" w:cs="Microsoft New Tai Lue"/>
          <w:b/>
          <w:color w:val="000000"/>
          <w:sz w:val="32"/>
        </w:rPr>
        <w:t xml:space="preserve">二〇二</w:t>
      </w:r>
      <w:r>
        <w:rPr>
          <w:rFonts w:hint="eastAsia" w:ascii="Microsoft New Tai Lue" w:hAnsi="Microsoft New Tai Lue" w:cs="Microsoft New Tai Lue"/>
          <w:b/>
          <w:color w:val="000000"/>
          <w:sz w:val="32"/>
          <w:lang w:val="en-US" w:eastAsia="zh-CN"/>
        </w:rPr>
        <w:t xml:space="preserve">六</w:t>
      </w:r>
      <w:r>
        <w:rPr>
          <w:rFonts w:ascii="Microsoft New Tai Lue" w:hAnsi="Microsoft New Tai Lue" w:cs="Microsoft New Tai Lue"/>
          <w:b/>
          <w:color w:val="000000"/>
          <w:sz w:val="32"/>
        </w:rPr>
        <w:t xml:space="preserve">年  月  日</w:t>
      </w:r>
      <w:r>
        <w:rPr>
          <w:rFonts w:ascii="Microsoft New Tai Lue" w:hAnsi="Microsoft New Tai Lue" w:cs="Microsoft New Tai Lue"/>
          <w:b/>
          <w:color w:val="000000"/>
          <w:sz w:val="32"/>
        </w:rPr>
      </w:r>
      <w:r/>
    </w:p>
    <w:p>
      <w:pPr>
        <w:pStyle w:val="1147"/>
        <w:spacing w:line="360" w:lineRule="auto"/>
        <w:rPr>
          <w:rFonts w:ascii="Microsoft New Tai Lue" w:hAnsi="Microsoft New Tai Lue" w:cs="Microsoft New Tai Lue"/>
          <w:b/>
          <w:color w:val="000000"/>
        </w:rPr>
      </w:pPr>
      <w:r>
        <w:rPr>
          <w:rFonts w:ascii="Microsoft New Tai Lue" w:hAnsi="Microsoft New Tai Lue" w:cs="Microsoft New Tai Lue"/>
          <w:b/>
          <w:color w:val="000000"/>
        </w:rPr>
        <w:br w:type="page" w:clear="all"/>
      </w:r>
      <w:bookmarkEnd w:id="93"/>
      <w:r/>
      <w:bookmarkEnd w:id="94"/>
      <w:r/>
      <w:bookmarkEnd w:id="95"/>
      <w:r/>
      <w:bookmarkStart w:id="98" w:name="_Toc456102676"/>
      <w:r/>
      <w:bookmarkStart w:id="99" w:name="_Toc456102122"/>
      <w:r/>
      <w:bookmarkStart w:id="100" w:name="_Toc337816640"/>
      <w:r/>
      <w:bookmarkStart w:id="101" w:name="_Toc456102499"/>
      <w:r>
        <w:rPr>
          <w:rFonts w:ascii="Microsoft New Tai Lue" w:hAnsi="Microsoft New Tai Lue" w:cs="Microsoft New Tai Lue"/>
          <w:b/>
          <w:color w:val="000000"/>
        </w:rPr>
      </w:r>
      <w:r/>
    </w:p>
    <w:p>
      <w:pPr>
        <w:pStyle w:val="1147"/>
        <w:spacing w:line="360" w:lineRule="auto"/>
        <w:rPr>
          <w:rFonts w:hint="eastAsia" w:ascii="宋体" w:hAnsi="宋体"/>
          <w:b/>
          <w:bCs/>
          <w:color w:val="000000"/>
          <w:szCs w:val="21"/>
        </w:rPr>
      </w:pPr>
      <w:r>
        <w:rPr>
          <w:rFonts w:hint="eastAsia" w:ascii="宋体" w:hAnsi="宋体"/>
          <w:b/>
          <w:bCs/>
          <w:color w:val="000000"/>
          <w:szCs w:val="21"/>
        </w:rPr>
        <w:t xml:space="preserve">附件：</w:t>
      </w:r>
      <w:r>
        <w:rPr>
          <w:rFonts w:hint="eastAsia" w:ascii="宋体" w:hAnsi="宋体"/>
          <w:b/>
          <w:bCs/>
          <w:color w:val="000000"/>
          <w:szCs w:val="21"/>
        </w:rPr>
      </w:r>
      <w:r/>
    </w:p>
    <w:p>
      <w:pPr>
        <w:pStyle w:val="1147"/>
        <w:jc w:val="center"/>
        <w:spacing w:line="360" w:lineRule="auto"/>
        <w:rPr>
          <w:rFonts w:hint="eastAsia" w:ascii="宋体" w:hAnsi="宋体" w:cs="宋体"/>
          <w:b/>
          <w:bCs/>
          <w:color w:val="000000"/>
          <w:szCs w:val="21"/>
        </w:rPr>
        <w:outlineLvl w:val="4"/>
      </w:pPr>
      <w:r>
        <w:rPr>
          <w:rFonts w:hint="eastAsia" w:ascii="宋体" w:hAnsi="宋体" w:cs="宋体"/>
          <w:b/>
          <w:bCs/>
          <w:color w:val="000000"/>
          <w:szCs w:val="21"/>
        </w:rPr>
        <w:t xml:space="preserve">1.法定代表人身份证明</w:t>
      </w:r>
      <w:r>
        <w:rPr>
          <w:rFonts w:hint="eastAsia" w:ascii="宋体" w:hAnsi="宋体" w:cs="宋体"/>
          <w:b/>
          <w:bCs/>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单位名称：</w:t>
      </w:r>
      <w:r>
        <w:rPr>
          <w:rFonts w:hint="eastAsia" w:ascii="宋体" w:hAnsi="宋体" w:cs="宋体"/>
          <w:color w:val="000000"/>
          <w:szCs w:val="21"/>
          <w:u w:val="single"/>
        </w:rPr>
        <w:t xml:space="preserve">                                         </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单位性质：</w:t>
      </w:r>
      <w:r>
        <w:rPr>
          <w:rFonts w:hint="eastAsia" w:ascii="宋体" w:hAnsi="宋体" w:cs="宋体"/>
          <w:color w:val="000000"/>
          <w:szCs w:val="21"/>
          <w:u w:val="single"/>
        </w:rPr>
        <w:t xml:space="preserve">                                         </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地    址：</w:t>
      </w:r>
      <w:r>
        <w:rPr>
          <w:rFonts w:hint="eastAsia" w:ascii="宋体" w:hAnsi="宋体" w:cs="宋体"/>
          <w:color w:val="000000"/>
          <w:szCs w:val="21"/>
          <w:u w:val="single"/>
        </w:rPr>
        <w:t xml:space="preserve">                                          </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成立时间：</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经营期限：</w:t>
      </w:r>
      <w:r>
        <w:rPr>
          <w:rFonts w:hint="eastAsia" w:ascii="宋体" w:hAnsi="宋体" w:cs="宋体"/>
          <w:color w:val="000000"/>
          <w:szCs w:val="21"/>
          <w:u w:val="single"/>
        </w:rPr>
        <w:t xml:space="preserve">                                  </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姓    名：</w:t>
      </w:r>
      <w:r>
        <w:rPr>
          <w:rFonts w:hint="eastAsia" w:ascii="宋体" w:hAnsi="宋体" w:cs="宋体"/>
          <w:color w:val="000000"/>
          <w:szCs w:val="21"/>
          <w:u w:val="single"/>
        </w:rPr>
        <w:t xml:space="preserve">             </w:t>
      </w:r>
      <w:r>
        <w:rPr>
          <w:rFonts w:hint="eastAsia" w:ascii="宋体" w:hAnsi="宋体" w:cs="宋体"/>
          <w:color w:val="000000"/>
          <w:szCs w:val="21"/>
        </w:rPr>
        <w:t xml:space="preserve">性别：</w:t>
      </w:r>
      <w:r>
        <w:rPr>
          <w:rFonts w:hint="eastAsia" w:ascii="宋体" w:hAnsi="宋体" w:cs="宋体"/>
          <w:color w:val="000000"/>
          <w:szCs w:val="21"/>
          <w:u w:val="single"/>
        </w:rPr>
        <w:t xml:space="preserve">          </w:t>
      </w:r>
      <w:r>
        <w:rPr>
          <w:rFonts w:hint="eastAsia" w:ascii="宋体" w:hAnsi="宋体" w:cs="宋体"/>
          <w:color w:val="000000"/>
          <w:szCs w:val="21"/>
        </w:rPr>
        <w:t xml:space="preserve">年龄：</w:t>
      </w:r>
      <w:r>
        <w:rPr>
          <w:rFonts w:hint="eastAsia" w:ascii="宋体" w:hAnsi="宋体" w:cs="宋体"/>
          <w:color w:val="000000"/>
          <w:szCs w:val="21"/>
          <w:u w:val="single"/>
        </w:rPr>
        <w:t xml:space="preserve">            </w:t>
      </w:r>
      <w:r>
        <w:rPr>
          <w:rFonts w:hint="eastAsia" w:ascii="宋体" w:hAnsi="宋体" w:cs="宋体"/>
          <w:color w:val="000000"/>
          <w:szCs w:val="21"/>
        </w:rPr>
        <w:t xml:space="preserve">职务：</w:t>
      </w:r>
      <w:r>
        <w:rPr>
          <w:rFonts w:hint="eastAsia" w:ascii="宋体" w:hAnsi="宋体" w:cs="宋体"/>
          <w:color w:val="000000"/>
          <w:szCs w:val="21"/>
          <w:u w:val="single"/>
        </w:rPr>
        <w:t xml:space="preserve">               </w:t>
      </w:r>
      <w:r>
        <w:rPr>
          <w:rFonts w:hint="eastAsia" w:ascii="宋体" w:hAnsi="宋体" w:cs="宋体"/>
          <w:color w:val="000000"/>
          <w:szCs w:val="21"/>
        </w:rPr>
        <w:t xml:space="preserve">手机（必填）：</w:t>
      </w:r>
      <w:r>
        <w:rPr>
          <w:rFonts w:hint="eastAsia" w:ascii="宋体" w:hAnsi="宋体" w:cs="宋体"/>
          <w:color w:val="000000"/>
          <w:szCs w:val="21"/>
          <w:u w:val="single"/>
        </w:rPr>
        <w:t xml:space="preserve">                   </w:t>
      </w:r>
      <w:r>
        <w:rPr>
          <w:rFonts w:hint="eastAsia" w:ascii="宋体" w:hAnsi="宋体" w:cs="宋体"/>
          <w:color w:val="000000"/>
          <w:szCs w:val="21"/>
        </w:rPr>
        <w:t xml:space="preserve">系：</w:t>
      </w:r>
      <w:r>
        <w:rPr>
          <w:rFonts w:hint="eastAsia" w:ascii="宋体" w:hAnsi="宋体" w:cs="宋体"/>
          <w:color w:val="000000"/>
          <w:szCs w:val="21"/>
          <w:u w:val="single"/>
        </w:rPr>
        <w:t xml:space="preserve">     （响应供应商名称）            </w:t>
      </w:r>
      <w:r>
        <w:rPr>
          <w:rFonts w:hint="eastAsia" w:ascii="宋体" w:hAnsi="宋体" w:cs="宋体"/>
          <w:color w:val="000000"/>
          <w:szCs w:val="21"/>
        </w:rPr>
        <w:t xml:space="preserve">的法定代表人。</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特此证明</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磋商响应人（盖法人章）：</w:t>
      </w:r>
      <w:r>
        <w:rPr>
          <w:rFonts w:hint="eastAsia" w:ascii="宋体" w:hAnsi="宋体" w:cs="宋体"/>
          <w:color w:val="000000"/>
          <w:szCs w:val="21"/>
          <w:u w:val="single"/>
        </w:rPr>
        <w:t xml:space="preserve">                   </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日   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r>
      <w:r/>
    </w:p>
    <w:p>
      <w:pPr>
        <w:pStyle w:val="1147"/>
        <w:spacing w:line="360" w:lineRule="auto"/>
        <w:rPr>
          <w:rFonts w:hint="eastAsia" w:ascii="宋体" w:hAnsi="宋体" w:cs="宋体"/>
          <w:color w:val="000000"/>
          <w:szCs w:val="21"/>
        </w:rPr>
      </w:pPr>
      <w:r>
        <w:rPr>
          <w:rFonts w:hint="eastAsia" w:ascii="宋体" w:hAnsi="宋体" w:cs="宋体"/>
          <w:color w:val="000000"/>
          <w:szCs w:val="21"/>
        </w:rPr>
        <w:t xml:space="preserve">法定代表人（单位负责人）有效期内的身份证复印件（正反面）</w:t>
      </w:r>
      <w:r>
        <w:rPr>
          <w:rFonts w:hint="eastAsia" w:ascii="宋体" w:hAnsi="宋体" w:cs="宋体"/>
          <w:color w:val="000000"/>
          <w:szCs w:val="21"/>
        </w:rPr>
      </w:r>
      <w:r/>
    </w:p>
    <w:tbl>
      <w:tblPr>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155"/>
              <w:jc w:val="center"/>
              <w:spacing w:line="360" w:lineRule="auto"/>
              <w:rPr>
                <w:i/>
                <w:color w:val="000000"/>
                <w:sz w:val="20"/>
              </w:rPr>
            </w:pPr>
            <w:r>
              <w:rPr>
                <w:i/>
                <w:color w:val="000000"/>
                <w:sz w:val="24"/>
              </w:rPr>
              <w:t xml:space="preserve">身份证正面</w:t>
            </w:r>
            <w:r>
              <w:rPr>
                <w:i/>
                <w:color w:val="000000"/>
                <w:sz w:val="20"/>
              </w:rPr>
            </w:r>
            <w:r/>
          </w:p>
        </w:tc>
        <w:tc>
          <w:tcPr>
            <w:tcW w:w="284" w:type="dxa"/>
            <w:vAlign w:val="top"/>
            <w:textDirection w:val="lrTb"/>
            <w:noWrap w:val="false"/>
          </w:tcPr>
          <w:p>
            <w:pPr>
              <w:pStyle w:val="1147"/>
              <w:jc w:val="left"/>
              <w:spacing w:line="360" w:lineRule="auto"/>
              <w:widowControl/>
              <w:rPr>
                <w:color w:val="000000"/>
                <w:sz w:val="20"/>
              </w:rPr>
            </w:pPr>
            <w:r>
              <w:rPr>
                <w:color w:val="000000"/>
                <w:sz w:val="20"/>
              </w:rPr>
            </w:r>
            <w:r/>
          </w:p>
        </w:tc>
        <w:tc>
          <w:tcPr>
            <w:tcW w:w="4677" w:type="dxa"/>
            <w:vAlign w:val="center"/>
            <w:textDirection w:val="lrTb"/>
            <w:noWrap w:val="false"/>
          </w:tcPr>
          <w:p>
            <w:pPr>
              <w:pStyle w:val="1147"/>
              <w:jc w:val="center"/>
              <w:spacing w:line="360" w:lineRule="auto"/>
              <w:widowControl/>
              <w:rPr>
                <w:color w:val="000000"/>
                <w:sz w:val="20"/>
              </w:rPr>
            </w:pPr>
            <w:r>
              <w:rPr>
                <w:i/>
                <w:color w:val="000000"/>
                <w:sz w:val="24"/>
              </w:rPr>
              <w:t xml:space="preserve">身份证反面</w:t>
            </w:r>
            <w:r>
              <w:rPr>
                <w:color w:val="000000"/>
                <w:sz w:val="20"/>
              </w:rPr>
            </w:r>
            <w:r/>
          </w:p>
        </w:tc>
      </w:tr>
    </w:tbl>
    <w:p>
      <w:pPr>
        <w:pStyle w:val="1153"/>
        <w:spacing w:line="360" w:lineRule="auto"/>
        <w:rPr>
          <w:color w:val="000000"/>
        </w:rPr>
      </w:pPr>
      <w:r>
        <w:rPr>
          <w:color w:val="000000"/>
        </w:rPr>
      </w:r>
      <w:r/>
    </w:p>
    <w:p>
      <w:pPr>
        <w:pStyle w:val="1149"/>
        <w:ind w:firstLine="422"/>
        <w:spacing w:before="0" w:after="0" w:line="360" w:lineRule="auto"/>
        <w:rPr>
          <w:rFonts w:hint="eastAsia" w:ascii="宋体" w:hAnsi="宋体" w:eastAsia="宋体"/>
          <w:color w:val="000000"/>
          <w:sz w:val="21"/>
          <w:szCs w:val="21"/>
        </w:rPr>
        <w:sectPr>
          <w:footerReference w:type="default" r:id="rId16"/>
          <w:footnotePr/>
          <w:endnotePr/>
          <w:type w:val="nextPage"/>
          <w:pgSz w:w="11907" w:h="16840" w:orient="portrait"/>
          <w:pgMar w:top="1134" w:right="1134" w:bottom="1134" w:left="1560" w:header="851" w:footer="851" w:gutter="0"/>
          <w:cols w:num="1" w:sep="0" w:space="1701" w:equalWidth="1"/>
          <w:docGrid w:linePitch="360"/>
        </w:sectPr>
      </w:pPr>
      <w:r>
        <w:rPr>
          <w:rFonts w:hint="eastAsia" w:ascii="宋体" w:hAnsi="宋体" w:eastAsia="宋体"/>
          <w:color w:val="000000"/>
          <w:sz w:val="21"/>
          <w:szCs w:val="21"/>
        </w:rPr>
      </w:r>
      <w:r/>
    </w:p>
    <w:p>
      <w:pPr>
        <w:pStyle w:val="1149"/>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2.法定代表人授权书</w:t>
      </w:r>
      <w:r>
        <w:rPr>
          <w:rFonts w:hint="eastAsia" w:ascii="宋体" w:hAnsi="宋体" w:eastAsia="宋体"/>
          <w:color w:val="000000"/>
          <w:sz w:val="21"/>
          <w:szCs w:val="21"/>
        </w:rPr>
      </w:r>
      <w:r/>
    </w:p>
    <w:p>
      <w:pPr>
        <w:pStyle w:val="1184"/>
        <w:ind w:firstLine="422"/>
        <w:jc w:val="center"/>
        <w:spacing w:line="360" w:lineRule="auto"/>
        <w:tabs>
          <w:tab w:val="left" w:pos="360" w:leader="none"/>
        </w:tabs>
        <w:rPr>
          <w:rFonts w:hint="eastAsia" w:ascii="宋体" w:hAnsi="宋体"/>
          <w:b/>
          <w:color w:val="000000"/>
          <w:sz w:val="21"/>
          <w:szCs w:val="21"/>
        </w:rPr>
      </w:pPr>
      <w:r>
        <w:rPr>
          <w:rFonts w:hint="eastAsia" w:ascii="宋体" w:hAnsi="宋体"/>
          <w:b/>
          <w:color w:val="000000"/>
          <w:sz w:val="21"/>
          <w:szCs w:val="21"/>
        </w:rPr>
      </w:r>
      <w:r/>
    </w:p>
    <w:p>
      <w:pPr>
        <w:pStyle w:val="1184"/>
        <w:ind w:left="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本授权书声明：</w:t>
      </w:r>
      <w:r>
        <w:rPr>
          <w:rFonts w:hint="eastAsia" w:ascii="宋体" w:hAnsi="宋体"/>
          <w:color w:val="000000"/>
          <w:sz w:val="21"/>
          <w:szCs w:val="21"/>
          <w:u w:val="single"/>
        </w:rPr>
        <w:t xml:space="preserve">      （供应商名称）</w:t>
      </w:r>
      <w:r>
        <w:rPr>
          <w:rFonts w:hint="eastAsia" w:ascii="宋体" w:hAnsi="宋体"/>
          <w:color w:val="000000"/>
          <w:sz w:val="21"/>
          <w:szCs w:val="21"/>
        </w:rPr>
        <w:t xml:space="preserve">授权</w:t>
      </w:r>
      <w:r>
        <w:rPr>
          <w:rFonts w:hint="eastAsia" w:ascii="宋体" w:hAnsi="宋体"/>
          <w:color w:val="000000"/>
          <w:sz w:val="21"/>
          <w:szCs w:val="21"/>
          <w:u w:val="single"/>
        </w:rPr>
        <w:t xml:space="preserve">              </w:t>
      </w:r>
      <w:r>
        <w:rPr>
          <w:rFonts w:hint="eastAsia" w:ascii="宋体" w:hAnsi="宋体"/>
          <w:color w:val="000000"/>
          <w:sz w:val="21"/>
          <w:szCs w:val="21"/>
        </w:rPr>
        <w:t xml:space="preserve">（被授权人的姓名）为我方就</w:t>
      </w:r>
      <w:r>
        <w:rPr>
          <w:rFonts w:hint="eastAsia" w:ascii="宋体" w:hAnsi="宋体"/>
          <w:color w:val="000000"/>
          <w:sz w:val="21"/>
          <w:szCs w:val="21"/>
          <w:u w:val="single"/>
        </w:rPr>
        <w:t xml:space="preserve">        </w:t>
      </w:r>
      <w:r>
        <w:rPr>
          <w:rFonts w:hint="eastAsia" w:ascii="宋体" w:hAnsi="宋体"/>
          <w:color w:val="000000"/>
          <w:sz w:val="21"/>
          <w:szCs w:val="21"/>
        </w:rPr>
        <w:t xml:space="preserve">项目采购活动的合法代理人，以本公司名义全权处理一切与该项目采购有关的事务</w:t>
      </w:r>
      <w:r>
        <w:rPr>
          <w:rFonts w:hint="eastAsia"/>
          <w:color w:val="000000"/>
          <w:sz w:val="21"/>
          <w:szCs w:val="21"/>
        </w:rPr>
        <w:t xml:space="preserve">，其后果由我单位承担。</w:t>
      </w:r>
      <w:r>
        <w:rPr>
          <w:rFonts w:hint="eastAsia" w:ascii="宋体" w:hAnsi="宋体"/>
          <w:color w:val="000000"/>
          <w:sz w:val="21"/>
          <w:szCs w:val="21"/>
        </w:rPr>
      </w:r>
      <w:r/>
    </w:p>
    <w:p>
      <w:pPr>
        <w:pStyle w:val="1147"/>
        <w:ind w:firstLine="420"/>
        <w:spacing w:line="360" w:lineRule="auto"/>
        <w:rPr>
          <w:rFonts w:ascii="Microsoft New Tai Lue" w:hAnsi="Microsoft New Tai Lue" w:cs="Microsoft New Tai Lue"/>
          <w:color w:val="000000"/>
          <w:szCs w:val="21"/>
        </w:rPr>
      </w:pPr>
      <w:r>
        <w:rPr>
          <w:rFonts w:hint="eastAsia" w:ascii="Microsoft New Tai Lue" w:hAnsi="Microsoft New Tai Lue" w:cs="Microsoft New Tai Lue"/>
          <w:color w:val="000000"/>
          <w:szCs w:val="21"/>
        </w:rPr>
        <w:t xml:space="preserve">代理人无转委托权，特此委托。</w:t>
      </w:r>
      <w:r>
        <w:rPr>
          <w:rFonts w:ascii="Microsoft New Tai Lue" w:hAnsi="Microsoft New Tai Lue" w:cs="Microsoft New Tai Lue"/>
          <w:color w:val="000000"/>
          <w:szCs w:val="21"/>
        </w:rPr>
      </w:r>
      <w:r/>
    </w:p>
    <w:p>
      <w:pPr>
        <w:pStyle w:val="1184"/>
        <w:ind w:firstLine="420"/>
        <w:spacing w:line="360" w:lineRule="auto"/>
        <w:tabs>
          <w:tab w:val="left" w:pos="360" w:leader="none"/>
        </w:tabs>
        <w:rPr>
          <w:color w:val="000000"/>
          <w:sz w:val="21"/>
          <w:szCs w:val="21"/>
        </w:rPr>
      </w:pPr>
      <w:r>
        <w:rPr>
          <w:rFonts w:hint="eastAsia"/>
          <w:color w:val="000000"/>
          <w:sz w:val="21"/>
          <w:szCs w:val="21"/>
        </w:rPr>
        <w:t xml:space="preserve">委托期限：自本授权委托书签署之日起至投标有效期届满之日止。</w:t>
      </w:r>
      <w:r>
        <w:rPr>
          <w:color w:val="000000"/>
          <w:sz w:val="21"/>
          <w:szCs w:val="21"/>
        </w:rPr>
      </w:r>
      <w:r/>
    </w:p>
    <w:p>
      <w:pPr>
        <w:pStyle w:val="118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法定代表人：（签字或盖章）_______________________</w:t>
      </w:r>
      <w:r>
        <w:rPr>
          <w:rFonts w:hint="eastAsia" w:ascii="宋体" w:hAnsi="宋体"/>
          <w:color w:val="000000"/>
          <w:sz w:val="21"/>
          <w:szCs w:val="21"/>
        </w:rPr>
      </w:r>
      <w:r/>
    </w:p>
    <w:p>
      <w:pPr>
        <w:pStyle w:val="118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r>
      <w:r/>
    </w:p>
    <w:p>
      <w:pPr>
        <w:pStyle w:val="118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授权单位名称（盖章）：_________________________________</w:t>
      </w:r>
      <w:r>
        <w:rPr>
          <w:rFonts w:hint="eastAsia" w:ascii="宋体" w:hAnsi="宋体"/>
          <w:color w:val="000000"/>
          <w:sz w:val="21"/>
          <w:szCs w:val="21"/>
        </w:rPr>
      </w:r>
      <w:r/>
    </w:p>
    <w:p>
      <w:pPr>
        <w:pStyle w:val="118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地址：_____________________________________</w:t>
      </w:r>
      <w:r>
        <w:rPr>
          <w:rFonts w:hint="eastAsia" w:ascii="宋体" w:hAnsi="宋体"/>
          <w:color w:val="000000"/>
          <w:sz w:val="21"/>
          <w:szCs w:val="21"/>
        </w:rPr>
      </w:r>
      <w:r/>
    </w:p>
    <w:p>
      <w:pPr>
        <w:pStyle w:val="1184"/>
        <w:ind w:firstLine="420"/>
        <w:spacing w:line="360" w:lineRule="auto"/>
        <w:tabs>
          <w:tab w:val="left" w:pos="360" w:leader="none"/>
        </w:tabs>
        <w:rPr>
          <w:color w:val="000000"/>
        </w:rPr>
      </w:pPr>
      <w:r>
        <w:rPr>
          <w:rFonts w:hint="eastAsia" w:ascii="宋体" w:hAnsi="宋体"/>
          <w:color w:val="000000"/>
          <w:sz w:val="21"/>
          <w:szCs w:val="21"/>
        </w:rPr>
        <w:t xml:space="preserve">日期：</w:t>
      </w:r>
      <w:bookmarkStart w:id="102" w:name="_Hlt26955070"/>
      <w:r/>
      <w:bookmarkEnd w:id="102"/>
      <w:r/>
      <w:bookmarkStart w:id="103" w:name="_Hlt26671380"/>
      <w:r/>
      <w:bookmarkEnd w:id="103"/>
      <w:r/>
      <w:bookmarkStart w:id="104" w:name="_格式3__银行出具的资信证明"/>
      <w:r/>
      <w:bookmarkEnd w:id="104"/>
      <w:r>
        <w:rPr>
          <w:rFonts w:hint="eastAsia" w:ascii="宋体" w:hAnsi="宋体"/>
          <w:color w:val="000000"/>
          <w:sz w:val="21"/>
          <w:szCs w:val="21"/>
        </w:rPr>
        <w:t xml:space="preserve">     年  月  日</w:t>
      </w:r>
      <w:r>
        <w:rPr>
          <w:color w:val="000000"/>
        </w:rPr>
      </w:r>
      <w:r/>
    </w:p>
    <w:p>
      <w:pPr>
        <w:pStyle w:val="1147"/>
        <w:spacing w:line="360" w:lineRule="auto"/>
        <w:rPr>
          <w:color w:val="000000"/>
          <w:szCs w:val="21"/>
        </w:rPr>
      </w:pPr>
      <w:r>
        <w:rPr>
          <w:color w:val="000000"/>
          <w:szCs w:val="21"/>
        </w:rPr>
      </w:r>
      <w:r/>
    </w:p>
    <w:p>
      <w:pPr>
        <w:pStyle w:val="1147"/>
        <w:spacing w:line="360" w:lineRule="auto"/>
        <w:rPr>
          <w:rFonts w:ascii="Microsoft New Tai Lue" w:hAnsi="Microsoft New Tai Lue" w:cs="Microsoft New Tai Lue"/>
          <w:color w:val="000000"/>
        </w:rPr>
      </w:pPr>
      <w:r>
        <w:rPr>
          <w:rFonts w:hint="eastAsia"/>
          <w:color w:val="000000"/>
          <w:szCs w:val="21"/>
        </w:rPr>
        <w:t xml:space="preserve">附：</w:t>
      </w:r>
      <w:r>
        <w:rPr>
          <w:color w:val="000000"/>
          <w:szCs w:val="21"/>
        </w:rPr>
        <w:t xml:space="preserve">授权代表</w:t>
      </w:r>
      <w:r>
        <w:rPr>
          <w:rFonts w:hint="eastAsia"/>
          <w:color w:val="000000"/>
          <w:szCs w:val="21"/>
        </w:rPr>
        <w:t xml:space="preserve">有效期内的身份证复印件</w:t>
      </w:r>
      <w:r>
        <w:rPr>
          <w:rFonts w:ascii="Microsoft New Tai Lue" w:hAnsi="Microsoft New Tai Lue" w:cs="Microsoft New Tai Lue"/>
          <w:color w:val="000000"/>
        </w:rPr>
        <w:t xml:space="preserve">（正反面）</w:t>
      </w:r>
      <w:r>
        <w:rPr>
          <w:rFonts w:ascii="Microsoft New Tai Lue" w:hAnsi="Microsoft New Tai Lue" w:cs="Microsoft New Tai Lue"/>
          <w:color w:val="000000"/>
        </w:rPr>
      </w:r>
      <w:r/>
    </w:p>
    <w:tbl>
      <w:tblPr>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1155"/>
              <w:jc w:val="center"/>
              <w:spacing w:line="360" w:lineRule="auto"/>
              <w:rPr>
                <w:i/>
                <w:color w:val="000000"/>
                <w:sz w:val="20"/>
              </w:rPr>
            </w:pPr>
            <w:r>
              <w:rPr>
                <w:i/>
                <w:color w:val="000000"/>
                <w:sz w:val="24"/>
              </w:rPr>
              <w:t xml:space="preserve">身份证正面</w:t>
            </w:r>
            <w:r>
              <w:rPr>
                <w:i/>
                <w:color w:val="000000"/>
                <w:sz w:val="20"/>
              </w:rPr>
            </w:r>
            <w:r/>
          </w:p>
        </w:tc>
        <w:tc>
          <w:tcPr>
            <w:tcW w:w="278" w:type="dxa"/>
            <w:vAlign w:val="top"/>
            <w:textDirection w:val="lrTb"/>
            <w:noWrap w:val="false"/>
          </w:tcPr>
          <w:p>
            <w:pPr>
              <w:pStyle w:val="1147"/>
              <w:jc w:val="left"/>
              <w:spacing w:line="360" w:lineRule="auto"/>
              <w:widowControl/>
              <w:rPr>
                <w:color w:val="000000"/>
                <w:sz w:val="20"/>
              </w:rPr>
            </w:pPr>
            <w:r>
              <w:rPr>
                <w:color w:val="000000"/>
                <w:sz w:val="20"/>
              </w:rPr>
            </w:r>
            <w:r/>
          </w:p>
        </w:tc>
        <w:tc>
          <w:tcPr>
            <w:tcW w:w="4695" w:type="dxa"/>
            <w:vAlign w:val="center"/>
            <w:textDirection w:val="lrTb"/>
            <w:noWrap w:val="false"/>
          </w:tcPr>
          <w:p>
            <w:pPr>
              <w:pStyle w:val="1147"/>
              <w:jc w:val="center"/>
              <w:spacing w:line="360" w:lineRule="auto"/>
              <w:widowControl/>
              <w:rPr>
                <w:color w:val="000000"/>
                <w:sz w:val="20"/>
              </w:rPr>
            </w:pPr>
            <w:r>
              <w:rPr>
                <w:i/>
                <w:color w:val="000000"/>
                <w:sz w:val="24"/>
              </w:rPr>
              <w:t xml:space="preserve">身份证反面</w:t>
            </w:r>
            <w:r>
              <w:rPr>
                <w:color w:val="000000"/>
                <w:sz w:val="20"/>
              </w:rPr>
            </w:r>
            <w:r/>
          </w:p>
        </w:tc>
      </w:tr>
    </w:tbl>
    <w:p>
      <w:pPr>
        <w:pStyle w:val="1156"/>
        <w:spacing w:line="360" w:lineRule="auto"/>
        <w:rPr>
          <w:rFonts w:ascii="Times New Roman" w:hAnsi="Times New Roman"/>
          <w:b/>
          <w:bCs/>
          <w:color w:val="000000"/>
          <w:szCs w:val="21"/>
        </w:rPr>
      </w:pPr>
      <w:r>
        <w:rPr>
          <w:rFonts w:ascii="Times New Roman" w:hAnsi="Times New Roman"/>
          <w:b/>
          <w:bCs/>
          <w:color w:val="000000"/>
          <w:szCs w:val="21"/>
        </w:rPr>
        <w:t xml:space="preserve">注：</w:t>
      </w:r>
      <w:r>
        <w:rPr>
          <w:rFonts w:ascii="Times New Roman" w:hAnsi="Times New Roman"/>
          <w:b/>
          <w:bCs/>
          <w:color w:val="000000"/>
          <w:szCs w:val="21"/>
        </w:rPr>
      </w:r>
      <w:r/>
    </w:p>
    <w:p>
      <w:pPr>
        <w:pStyle w:val="1156"/>
        <w:ind w:firstLine="420"/>
        <w:spacing w:line="360" w:lineRule="auto"/>
        <w:rPr>
          <w:rFonts w:ascii="Times New Roman" w:hAnsi="Times New Roman"/>
          <w:b/>
          <w:bCs/>
          <w:color w:val="000000"/>
          <w:szCs w:val="21"/>
        </w:rPr>
      </w:pPr>
      <w:r>
        <w:rPr>
          <w:rFonts w:hint="eastAsia" w:ascii="Times New Roman" w:hAnsi="Times New Roman"/>
          <w:b/>
          <w:bCs/>
          <w:color w:val="000000"/>
          <w:szCs w:val="21"/>
        </w:rPr>
        <w:t xml:space="preserve">1.若供应商为分公司、分支机构等依法无须设置法定代表人职务的单位（仅当</w:t>
      </w:r>
      <w:r>
        <w:rPr>
          <w:rFonts w:hint="eastAsia" w:ascii="Times New Roman" w:hAnsi="Times New Roman"/>
          <w:b/>
          <w:bCs/>
          <w:color w:val="000000"/>
          <w:szCs w:val="21"/>
          <w:lang w:val="en-US" w:eastAsia="zh-CN"/>
        </w:rPr>
        <w:t xml:space="preserve">采购</w:t>
      </w:r>
      <w:r>
        <w:rPr>
          <w:rFonts w:hint="eastAsia" w:ascii="Times New Roman" w:hAnsi="Times New Roman"/>
          <w:b/>
          <w:bCs/>
          <w:color w:val="000000"/>
          <w:szCs w:val="21"/>
        </w:rPr>
        <w:t xml:space="preserve">文件注明允许上述单位投标时），法定代表人签字处可由单位负责人签署。</w:t>
      </w:r>
      <w:r>
        <w:rPr>
          <w:rFonts w:ascii="Times New Roman" w:hAnsi="Times New Roman"/>
          <w:b/>
          <w:bCs/>
          <w:color w:val="000000"/>
          <w:szCs w:val="21"/>
        </w:rPr>
      </w:r>
      <w:r/>
    </w:p>
    <w:p>
      <w:pPr>
        <w:pStyle w:val="1156"/>
        <w:ind w:firstLine="420"/>
        <w:spacing w:line="360" w:lineRule="auto"/>
        <w:rPr>
          <w:rFonts w:ascii="Times New Roman" w:hAnsi="Times New Roman"/>
          <w:b/>
          <w:bCs/>
          <w:color w:val="000000"/>
          <w:szCs w:val="21"/>
        </w:rPr>
      </w:pPr>
      <w:r>
        <w:rPr>
          <w:rFonts w:hint="eastAsia" w:ascii="Times New Roman" w:hAnsi="Times New Roman"/>
          <w:b/>
          <w:bCs/>
          <w:color w:val="000000"/>
          <w:szCs w:val="21"/>
        </w:rPr>
        <w:t xml:space="preserve">2.若响应文件中签字之处均为法定代表人（单位负责人）本人签署，则可不提供本《授权委托书》，但须提供《法定代表人（单位负责人）身份证明》。</w:t>
      </w:r>
      <w:r>
        <w:rPr>
          <w:rFonts w:ascii="Times New Roman" w:hAnsi="Times New Roman"/>
          <w:b/>
          <w:bCs/>
          <w:color w:val="000000"/>
          <w:szCs w:val="21"/>
        </w:rPr>
      </w:r>
      <w:r/>
    </w:p>
    <w:p>
      <w:pPr>
        <w:pStyle w:val="1153"/>
        <w:spacing w:line="360" w:lineRule="auto"/>
        <w:rPr>
          <w:color w:val="000000"/>
        </w:rPr>
      </w:pPr>
      <w:r>
        <w:rPr>
          <w:color w:val="000000"/>
        </w:rPr>
      </w:r>
      <w:r/>
    </w:p>
    <w:p>
      <w:pPr>
        <w:pStyle w:val="1149"/>
        <w:jc w:val="both"/>
        <w:spacing w:line="360" w:lineRule="auto"/>
        <w:rPr>
          <w:rFonts w:hint="eastAsia" w:ascii="宋体" w:hAnsi="宋体" w:eastAsia="宋体"/>
          <w:color w:val="000000"/>
          <w:sz w:val="21"/>
          <w:szCs w:val="21"/>
        </w:rPr>
        <w:sectPr>
          <w:footnotePr/>
          <w:endnotePr/>
          <w:type w:val="nextPage"/>
          <w:pgSz w:w="11907" w:h="16840" w:orient="portrait"/>
          <w:pgMar w:top="1134" w:right="1134" w:bottom="1134" w:left="1560" w:header="851" w:footer="851" w:gutter="0"/>
          <w:cols w:num="1" w:sep="0" w:space="1701" w:equalWidth="1"/>
          <w:docGrid w:linePitch="360"/>
        </w:sectPr>
      </w:pPr>
      <w:r>
        <w:rPr>
          <w:rFonts w:hint="eastAsia" w:ascii="宋体" w:hAnsi="宋体" w:eastAsia="宋体"/>
          <w:color w:val="000000"/>
          <w:sz w:val="21"/>
          <w:szCs w:val="21"/>
        </w:rPr>
      </w:r>
      <w:r/>
    </w:p>
    <w:p>
      <w:pPr>
        <w:pStyle w:val="1149"/>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3.供应商资格声明书 </w:t>
      </w:r>
      <w:r>
        <w:rPr>
          <w:rFonts w:hint="eastAsia" w:ascii="宋体" w:hAnsi="宋体" w:eastAsia="宋体"/>
          <w:color w:val="000000"/>
          <w:sz w:val="21"/>
          <w:szCs w:val="21"/>
        </w:rPr>
      </w:r>
      <w:r/>
    </w:p>
    <w:p>
      <w:pPr>
        <w:pStyle w:val="1147"/>
        <w:spacing w:line="360" w:lineRule="auto"/>
        <w:tabs>
          <w:tab w:val="left" w:pos="5580" w:leader="none"/>
        </w:tabs>
        <w:rPr>
          <w:color w:val="000000"/>
          <w:szCs w:val="21"/>
        </w:rPr>
      </w:pPr>
      <w:r>
        <w:rPr>
          <w:rFonts w:hint="eastAsia"/>
          <w:color w:val="000000"/>
          <w:szCs w:val="21"/>
        </w:rPr>
        <w:t xml:space="preserve">致：</w:t>
      </w:r>
      <w:r>
        <w:rPr>
          <w:rFonts w:hint="eastAsia"/>
          <w:color w:val="000000"/>
          <w:szCs w:val="21"/>
          <w:u w:val="single"/>
        </w:rPr>
        <w:t xml:space="preserve">采购人</w:t>
      </w:r>
      <w:r>
        <w:rPr>
          <w:color w:val="000000"/>
          <w:szCs w:val="21"/>
        </w:rPr>
      </w:r>
      <w:r/>
    </w:p>
    <w:p>
      <w:pPr>
        <w:pStyle w:val="1147"/>
        <w:ind w:firstLine="420"/>
        <w:spacing w:line="360" w:lineRule="auto"/>
        <w:rPr>
          <w:color w:val="000000"/>
          <w:szCs w:val="21"/>
        </w:rPr>
      </w:pPr>
      <w:r>
        <w:rPr>
          <w:rFonts w:hint="eastAsia"/>
          <w:color w:val="000000"/>
          <w:szCs w:val="21"/>
        </w:rPr>
        <w:t xml:space="preserve">在参与本次项目响应中，我单位承诺：</w:t>
      </w:r>
      <w:r>
        <w:rPr>
          <w:color w:val="000000"/>
          <w:szCs w:val="21"/>
        </w:rPr>
      </w:r>
      <w:r/>
    </w:p>
    <w:p>
      <w:pPr>
        <w:pStyle w:val="1147"/>
        <w:numPr>
          <w:ilvl w:val="0"/>
          <w:numId w:val="5"/>
        </w:numPr>
        <w:ind w:left="1134"/>
        <w:jc w:val="left"/>
        <w:spacing w:line="360" w:lineRule="auto"/>
        <w:rPr>
          <w:color w:val="000000"/>
          <w:szCs w:val="21"/>
        </w:rPr>
      </w:pPr>
      <w:r>
        <w:rPr>
          <w:rFonts w:hint="eastAsia"/>
          <w:color w:val="000000"/>
          <w:szCs w:val="21"/>
        </w:rPr>
        <w:t xml:space="preserve">具有良好的商业信誉和健全的财务会计制度；</w:t>
      </w:r>
      <w:r>
        <w:rPr>
          <w:color w:val="000000"/>
          <w:szCs w:val="21"/>
        </w:rPr>
      </w:r>
      <w:r/>
    </w:p>
    <w:p>
      <w:pPr>
        <w:pStyle w:val="1147"/>
        <w:numPr>
          <w:ilvl w:val="0"/>
          <w:numId w:val="5"/>
        </w:numPr>
        <w:ind w:left="1134"/>
        <w:jc w:val="left"/>
        <w:spacing w:line="360" w:lineRule="auto"/>
        <w:rPr>
          <w:color w:val="000000"/>
          <w:szCs w:val="21"/>
        </w:rPr>
      </w:pPr>
      <w:r>
        <w:rPr>
          <w:rFonts w:hint="eastAsia"/>
          <w:color w:val="000000"/>
          <w:szCs w:val="21"/>
        </w:rPr>
        <w:t xml:space="preserve">具有履行合同所必需的设备和专业技术能力；</w:t>
      </w:r>
      <w:r>
        <w:rPr>
          <w:color w:val="000000"/>
          <w:szCs w:val="21"/>
        </w:rPr>
      </w:r>
      <w:r/>
    </w:p>
    <w:p>
      <w:pPr>
        <w:pStyle w:val="1147"/>
        <w:numPr>
          <w:ilvl w:val="0"/>
          <w:numId w:val="5"/>
        </w:numPr>
        <w:ind w:left="1134"/>
        <w:jc w:val="left"/>
        <w:spacing w:line="360" w:lineRule="auto"/>
        <w:rPr>
          <w:color w:val="000000"/>
          <w:szCs w:val="21"/>
        </w:rPr>
      </w:pPr>
      <w:r>
        <w:rPr>
          <w:rFonts w:hint="eastAsia"/>
          <w:color w:val="000000"/>
          <w:szCs w:val="21"/>
        </w:rPr>
        <w:t xml:space="preserve">具有依法缴纳税收和社会保障资金的良好记录；</w:t>
      </w:r>
      <w:r>
        <w:rPr>
          <w:color w:val="000000"/>
          <w:szCs w:val="21"/>
        </w:rPr>
      </w:r>
      <w:r/>
    </w:p>
    <w:p>
      <w:pPr>
        <w:pStyle w:val="1147"/>
        <w:numPr>
          <w:ilvl w:val="0"/>
          <w:numId w:val="5"/>
        </w:numPr>
        <w:ind w:left="1134"/>
        <w:jc w:val="left"/>
        <w:spacing w:line="360" w:lineRule="auto"/>
        <w:rPr>
          <w:color w:val="000000"/>
          <w:szCs w:val="21"/>
        </w:rPr>
      </w:pPr>
      <w:r>
        <w:rPr>
          <w:rFonts w:hint="eastAsia"/>
          <w:color w:val="000000"/>
          <w:szCs w:val="21"/>
        </w:rPr>
        <w:t xml:space="preserve">参加政府采购活动前三年内，在经营活动中没有重大违法记录（重大违法记录是指因违法经营受到刑事处罚或者责令停产停业、吊销许可证或者执照、较大数额罚款等行政处罚，不包括因违法经营被禁止在一定期限内参加政府采购活动，但期限已经届满的情形）；</w:t>
      </w:r>
      <w:r>
        <w:rPr>
          <w:color w:val="000000"/>
          <w:szCs w:val="21"/>
        </w:rPr>
      </w:r>
      <w:r/>
    </w:p>
    <w:p>
      <w:pPr>
        <w:pStyle w:val="1147"/>
        <w:numPr>
          <w:ilvl w:val="0"/>
          <w:numId w:val="5"/>
        </w:numPr>
        <w:ind w:left="1134"/>
        <w:jc w:val="left"/>
        <w:spacing w:line="360" w:lineRule="auto"/>
        <w:rPr>
          <w:color w:val="000000"/>
          <w:szCs w:val="21"/>
        </w:rPr>
      </w:pPr>
      <w:r>
        <w:rPr>
          <w:rFonts w:hint="eastAsia"/>
          <w:color w:val="000000"/>
          <w:szCs w:val="21"/>
        </w:rPr>
        <w:t xml:space="preserve">我单位不存在为采购项目提供整体设计、规范编制或者项目管理、监理、检测等服务后，再参加该采购项目的其他采购活动的情形（单一来源采购项目除外）；</w:t>
      </w:r>
      <w:r>
        <w:rPr>
          <w:color w:val="000000"/>
          <w:szCs w:val="21"/>
        </w:rPr>
      </w:r>
      <w:r/>
    </w:p>
    <w:p>
      <w:pPr>
        <w:pStyle w:val="1147"/>
        <w:numPr>
          <w:ilvl w:val="0"/>
          <w:numId w:val="5"/>
        </w:numPr>
        <w:ind w:left="1134"/>
        <w:jc w:val="left"/>
        <w:spacing w:line="360" w:lineRule="auto"/>
        <w:rPr>
          <w:color w:val="000000"/>
          <w:szCs w:val="21"/>
        </w:rPr>
      </w:pPr>
      <w:r>
        <w:rPr>
          <w:rFonts w:hint="eastAsia"/>
          <w:color w:val="000000"/>
          <w:szCs w:val="21"/>
        </w:rPr>
        <w:t xml:space="preserve">与我单位存在“单位负责人为同一人或者存在直接控股、管理关系”的其他法人单位信息如下（如有，不论其是否参加同一合同项下的政府采购活动均须填写）：</w:t>
      </w:r>
      <w:r>
        <w:rPr>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trHeight w:val="430"/>
        </w:trPr>
        <w:tc>
          <w:tcPr>
            <w:tcW w:w="950" w:type="dxa"/>
            <w:vAlign w:val="center"/>
            <w:textDirection w:val="lrTb"/>
            <w:noWrap w:val="false"/>
          </w:tcPr>
          <w:p>
            <w:pPr>
              <w:pStyle w:val="1147"/>
              <w:jc w:val="center"/>
              <w:spacing w:line="360" w:lineRule="auto"/>
              <w:rPr>
                <w:color w:val="000000"/>
                <w:szCs w:val="21"/>
              </w:rPr>
            </w:pPr>
            <w:r>
              <w:rPr>
                <w:rFonts w:hint="eastAsia"/>
                <w:color w:val="000000"/>
                <w:szCs w:val="21"/>
              </w:rPr>
              <w:t xml:space="preserve">序号</w:t>
            </w:r>
            <w:r>
              <w:rPr>
                <w:color w:val="000000"/>
                <w:szCs w:val="21"/>
              </w:rPr>
            </w:r>
            <w:r/>
          </w:p>
        </w:tc>
        <w:tc>
          <w:tcPr>
            <w:tcW w:w="4574" w:type="dxa"/>
            <w:vAlign w:val="center"/>
            <w:textDirection w:val="lrTb"/>
            <w:noWrap w:val="false"/>
          </w:tcPr>
          <w:p>
            <w:pPr>
              <w:pStyle w:val="1147"/>
              <w:jc w:val="center"/>
              <w:spacing w:line="360" w:lineRule="auto"/>
              <w:rPr>
                <w:color w:val="000000"/>
                <w:szCs w:val="21"/>
              </w:rPr>
            </w:pPr>
            <w:r>
              <w:rPr>
                <w:rFonts w:hint="eastAsia"/>
                <w:color w:val="000000"/>
                <w:szCs w:val="21"/>
              </w:rPr>
              <w:t xml:space="preserve">单位名称</w:t>
            </w:r>
            <w:r>
              <w:rPr>
                <w:color w:val="000000"/>
                <w:szCs w:val="21"/>
              </w:rPr>
            </w:r>
            <w:r/>
          </w:p>
        </w:tc>
        <w:tc>
          <w:tcPr>
            <w:tcW w:w="2976" w:type="dxa"/>
            <w:vAlign w:val="center"/>
            <w:textDirection w:val="lrTb"/>
            <w:noWrap w:val="false"/>
          </w:tcPr>
          <w:p>
            <w:pPr>
              <w:pStyle w:val="1147"/>
              <w:jc w:val="center"/>
              <w:spacing w:line="360" w:lineRule="auto"/>
              <w:rPr>
                <w:color w:val="000000"/>
                <w:szCs w:val="21"/>
              </w:rPr>
            </w:pPr>
            <w:r>
              <w:rPr>
                <w:rFonts w:hint="eastAsia"/>
                <w:color w:val="000000"/>
                <w:szCs w:val="21"/>
              </w:rPr>
              <w:t xml:space="preserve">相互关系</w:t>
            </w:r>
            <w:r>
              <w:rPr>
                <w:color w:val="000000"/>
                <w:szCs w:val="21"/>
              </w:rPr>
            </w:r>
            <w:r/>
          </w:p>
        </w:tc>
      </w:tr>
      <w:tr>
        <w:trPr>
          <w:trHeight w:val="430"/>
        </w:trPr>
        <w:tc>
          <w:tcPr>
            <w:tcW w:w="950" w:type="dxa"/>
            <w:vAlign w:val="center"/>
            <w:textDirection w:val="lrTb"/>
            <w:noWrap w:val="false"/>
          </w:tcPr>
          <w:p>
            <w:pPr>
              <w:pStyle w:val="1147"/>
              <w:jc w:val="center"/>
              <w:spacing w:line="360" w:lineRule="auto"/>
              <w:rPr>
                <w:color w:val="000000"/>
                <w:szCs w:val="21"/>
              </w:rPr>
            </w:pPr>
            <w:r>
              <w:rPr>
                <w:rFonts w:hint="eastAsia"/>
                <w:color w:val="000000"/>
                <w:szCs w:val="21"/>
              </w:rPr>
              <w:t xml:space="preserve">1</w:t>
            </w:r>
            <w:r>
              <w:rPr>
                <w:color w:val="000000"/>
                <w:szCs w:val="21"/>
              </w:rPr>
            </w:r>
            <w:r/>
          </w:p>
        </w:tc>
        <w:tc>
          <w:tcPr>
            <w:tcW w:w="4574" w:type="dxa"/>
            <w:vAlign w:val="center"/>
            <w:textDirection w:val="lrTb"/>
            <w:noWrap w:val="false"/>
          </w:tcPr>
          <w:p>
            <w:pPr>
              <w:pStyle w:val="1147"/>
              <w:jc w:val="center"/>
              <w:spacing w:line="360" w:lineRule="auto"/>
              <w:rPr>
                <w:b/>
                <w:bCs/>
                <w:color w:val="000000"/>
                <w:szCs w:val="21"/>
              </w:rPr>
            </w:pPr>
            <w:r>
              <w:rPr>
                <w:rFonts w:hint="eastAsia"/>
                <w:b/>
                <w:bCs/>
                <w:color w:val="000000"/>
                <w:szCs w:val="21"/>
              </w:rPr>
              <w:t xml:space="preserve">/</w:t>
            </w:r>
            <w:r>
              <w:rPr>
                <w:b/>
                <w:bCs/>
                <w:color w:val="000000"/>
                <w:szCs w:val="21"/>
              </w:rPr>
            </w:r>
            <w:r/>
          </w:p>
        </w:tc>
        <w:tc>
          <w:tcPr>
            <w:tcW w:w="2976" w:type="dxa"/>
            <w:vAlign w:val="center"/>
            <w:textDirection w:val="lrTb"/>
            <w:noWrap w:val="false"/>
          </w:tcPr>
          <w:p>
            <w:pPr>
              <w:pStyle w:val="1147"/>
              <w:jc w:val="center"/>
              <w:spacing w:line="360" w:lineRule="auto"/>
              <w:rPr>
                <w:b/>
                <w:bCs/>
                <w:color w:val="000000"/>
                <w:szCs w:val="21"/>
              </w:rPr>
            </w:pPr>
            <w:r>
              <w:rPr>
                <w:rFonts w:hint="eastAsia"/>
                <w:b/>
                <w:bCs/>
                <w:color w:val="000000"/>
                <w:szCs w:val="21"/>
              </w:rPr>
              <w:t xml:space="preserve">/</w:t>
            </w:r>
            <w:r>
              <w:rPr>
                <w:b/>
                <w:bCs/>
                <w:color w:val="000000"/>
                <w:szCs w:val="21"/>
              </w:rPr>
            </w:r>
            <w:r/>
          </w:p>
        </w:tc>
      </w:tr>
      <w:tr>
        <w:trPr>
          <w:trHeight w:val="430"/>
        </w:trPr>
        <w:tc>
          <w:tcPr>
            <w:tcW w:w="950" w:type="dxa"/>
            <w:vAlign w:val="center"/>
            <w:textDirection w:val="lrTb"/>
            <w:noWrap w:val="false"/>
          </w:tcPr>
          <w:p>
            <w:pPr>
              <w:pStyle w:val="1147"/>
              <w:jc w:val="center"/>
              <w:spacing w:line="360" w:lineRule="auto"/>
              <w:rPr>
                <w:color w:val="000000"/>
                <w:szCs w:val="21"/>
              </w:rPr>
            </w:pPr>
            <w:r>
              <w:rPr>
                <w:rFonts w:hint="eastAsia"/>
                <w:color w:val="000000"/>
                <w:szCs w:val="21"/>
              </w:rPr>
              <w:t xml:space="preserve">2</w:t>
            </w:r>
            <w:r>
              <w:rPr>
                <w:color w:val="000000"/>
                <w:szCs w:val="21"/>
              </w:rPr>
            </w:r>
            <w:r/>
          </w:p>
        </w:tc>
        <w:tc>
          <w:tcPr>
            <w:tcW w:w="4574" w:type="dxa"/>
            <w:vAlign w:val="center"/>
            <w:textDirection w:val="lrTb"/>
            <w:noWrap w:val="false"/>
          </w:tcPr>
          <w:p>
            <w:pPr>
              <w:pStyle w:val="1147"/>
              <w:jc w:val="center"/>
              <w:spacing w:line="360" w:lineRule="auto"/>
              <w:rPr>
                <w:b/>
                <w:bCs/>
                <w:color w:val="000000"/>
                <w:szCs w:val="21"/>
              </w:rPr>
            </w:pPr>
            <w:r>
              <w:rPr>
                <w:rFonts w:hint="eastAsia"/>
                <w:b/>
                <w:bCs/>
                <w:color w:val="000000"/>
                <w:szCs w:val="21"/>
              </w:rPr>
              <w:t xml:space="preserve">/</w:t>
            </w:r>
            <w:r>
              <w:rPr>
                <w:b/>
                <w:bCs/>
                <w:color w:val="000000"/>
                <w:szCs w:val="21"/>
              </w:rPr>
            </w:r>
            <w:r/>
          </w:p>
        </w:tc>
        <w:tc>
          <w:tcPr>
            <w:tcW w:w="2976" w:type="dxa"/>
            <w:vAlign w:val="center"/>
            <w:textDirection w:val="lrTb"/>
            <w:noWrap w:val="false"/>
          </w:tcPr>
          <w:p>
            <w:pPr>
              <w:pStyle w:val="1147"/>
              <w:jc w:val="center"/>
              <w:spacing w:line="360" w:lineRule="auto"/>
              <w:rPr>
                <w:b/>
                <w:bCs/>
                <w:color w:val="000000"/>
                <w:szCs w:val="21"/>
              </w:rPr>
            </w:pPr>
            <w:r>
              <w:rPr>
                <w:rFonts w:hint="eastAsia"/>
                <w:b/>
                <w:bCs/>
                <w:color w:val="000000"/>
                <w:szCs w:val="21"/>
              </w:rPr>
              <w:t xml:space="preserve">/</w:t>
            </w:r>
            <w:r>
              <w:rPr>
                <w:b/>
                <w:bCs/>
                <w:color w:val="000000"/>
                <w:szCs w:val="21"/>
              </w:rPr>
            </w:r>
            <w:r/>
          </w:p>
        </w:tc>
      </w:tr>
      <w:tr>
        <w:trPr>
          <w:trHeight w:val="430"/>
        </w:trPr>
        <w:tc>
          <w:tcPr>
            <w:tcW w:w="950" w:type="dxa"/>
            <w:vAlign w:val="center"/>
            <w:textDirection w:val="lrTb"/>
            <w:noWrap w:val="false"/>
          </w:tcPr>
          <w:p>
            <w:pPr>
              <w:pStyle w:val="1147"/>
              <w:jc w:val="center"/>
              <w:spacing w:line="360" w:lineRule="auto"/>
              <w:rPr>
                <w:color w:val="000000"/>
                <w:szCs w:val="21"/>
              </w:rPr>
            </w:pPr>
            <w:r>
              <w:rPr>
                <w:rFonts w:hint="eastAsia"/>
                <w:color w:val="000000"/>
                <w:szCs w:val="21"/>
              </w:rPr>
              <w:t xml:space="preserve">…</w:t>
            </w:r>
            <w:r>
              <w:rPr>
                <w:color w:val="000000"/>
                <w:szCs w:val="21"/>
              </w:rPr>
            </w:r>
            <w:r/>
          </w:p>
        </w:tc>
        <w:tc>
          <w:tcPr>
            <w:tcW w:w="4574" w:type="dxa"/>
            <w:vAlign w:val="center"/>
            <w:textDirection w:val="lrTb"/>
            <w:noWrap w:val="false"/>
          </w:tcPr>
          <w:p>
            <w:pPr>
              <w:pStyle w:val="1147"/>
              <w:jc w:val="center"/>
              <w:spacing w:line="360" w:lineRule="auto"/>
              <w:rPr>
                <w:b/>
                <w:bCs/>
                <w:color w:val="000000"/>
                <w:szCs w:val="21"/>
              </w:rPr>
            </w:pPr>
            <w:r>
              <w:rPr>
                <w:rFonts w:hint="eastAsia"/>
                <w:b/>
                <w:bCs/>
                <w:color w:val="000000"/>
                <w:szCs w:val="21"/>
              </w:rPr>
              <w:t xml:space="preserve">/</w:t>
            </w:r>
            <w:r>
              <w:rPr>
                <w:b/>
                <w:bCs/>
                <w:color w:val="000000"/>
                <w:szCs w:val="21"/>
              </w:rPr>
            </w:r>
            <w:r/>
          </w:p>
        </w:tc>
        <w:tc>
          <w:tcPr>
            <w:tcW w:w="2976" w:type="dxa"/>
            <w:vAlign w:val="center"/>
            <w:textDirection w:val="lrTb"/>
            <w:noWrap w:val="false"/>
          </w:tcPr>
          <w:p>
            <w:pPr>
              <w:pStyle w:val="1147"/>
              <w:jc w:val="center"/>
              <w:spacing w:line="360" w:lineRule="auto"/>
              <w:rPr>
                <w:b/>
                <w:bCs/>
                <w:color w:val="000000"/>
                <w:szCs w:val="21"/>
              </w:rPr>
            </w:pPr>
            <w:r>
              <w:rPr>
                <w:rFonts w:hint="eastAsia"/>
                <w:b/>
                <w:bCs/>
                <w:color w:val="000000"/>
                <w:szCs w:val="21"/>
              </w:rPr>
              <w:t xml:space="preserve">/</w:t>
            </w:r>
            <w:r>
              <w:rPr>
                <w:b/>
                <w:bCs/>
                <w:color w:val="000000"/>
                <w:szCs w:val="21"/>
              </w:rPr>
            </w:r>
            <w:r/>
          </w:p>
        </w:tc>
      </w:tr>
    </w:tbl>
    <w:p>
      <w:pPr>
        <w:pStyle w:val="1147"/>
        <w:spacing w:line="360" w:lineRule="auto"/>
        <w:rPr>
          <w:color w:val="000000"/>
          <w:szCs w:val="21"/>
        </w:rPr>
      </w:pPr>
      <w:r>
        <w:rPr>
          <w:color w:val="000000"/>
          <w:szCs w:val="21"/>
        </w:rPr>
      </w:r>
      <w:r/>
    </w:p>
    <w:p>
      <w:pPr>
        <w:pStyle w:val="1147"/>
        <w:ind w:firstLine="420"/>
        <w:spacing w:line="360" w:lineRule="auto"/>
        <w:rPr>
          <w:color w:val="000000"/>
          <w:szCs w:val="21"/>
        </w:rPr>
      </w:pPr>
      <w:r>
        <w:rPr>
          <w:rFonts w:hint="eastAsia"/>
          <w:color w:val="000000"/>
          <w:szCs w:val="21"/>
        </w:rPr>
        <w:t xml:space="preserve">上述声明真实有效，否则我方负全部责任。</w:t>
      </w:r>
      <w:r>
        <w:rPr>
          <w:color w:val="000000"/>
          <w:szCs w:val="21"/>
        </w:rPr>
      </w:r>
      <w:r/>
    </w:p>
    <w:p>
      <w:pPr>
        <w:pStyle w:val="1147"/>
        <w:spacing w:line="360" w:lineRule="auto"/>
        <w:rPr>
          <w:color w:val="000000"/>
          <w:szCs w:val="21"/>
        </w:rPr>
      </w:pPr>
      <w:r>
        <w:rPr>
          <w:color w:val="000000"/>
          <w:szCs w:val="21"/>
        </w:rPr>
      </w:r>
      <w:r/>
    </w:p>
    <w:p>
      <w:pPr>
        <w:pStyle w:val="1147"/>
        <w:jc w:val="right"/>
        <w:spacing w:before="25" w:after="25" w:line="360" w:lineRule="auto"/>
        <w:rPr>
          <w:color w:val="000000"/>
          <w:szCs w:val="21"/>
        </w:rPr>
      </w:pPr>
      <w:r>
        <w:rPr>
          <w:rFonts w:hint="eastAsia"/>
          <w:color w:val="000000"/>
          <w:szCs w:val="21"/>
        </w:rPr>
        <w:t xml:space="preserve">供应商名称（加盖公章）：</w:t>
      </w:r>
      <w:r>
        <w:rPr>
          <w:rFonts w:hint="eastAsia"/>
          <w:color w:val="000000"/>
          <w:szCs w:val="21"/>
          <w:u w:val="single"/>
        </w:rPr>
        <w:t xml:space="preserve">            </w:t>
      </w:r>
      <w:r>
        <w:rPr>
          <w:rFonts w:hint="eastAsia"/>
          <w:color w:val="000000"/>
          <w:szCs w:val="21"/>
        </w:rPr>
        <w:t xml:space="preserve"> </w:t>
      </w:r>
      <w:r>
        <w:rPr>
          <w:color w:val="000000"/>
          <w:szCs w:val="21"/>
        </w:rPr>
      </w:r>
      <w:r/>
    </w:p>
    <w:p>
      <w:pPr>
        <w:pStyle w:val="1147"/>
        <w:ind w:right="360" w:firstLine="480"/>
        <w:jc w:val="right"/>
        <w:spacing w:line="360" w:lineRule="auto"/>
        <w:rPr>
          <w:color w:val="000000"/>
          <w:szCs w:val="21"/>
        </w:rPr>
      </w:pPr>
      <w:r>
        <w:rPr>
          <w:rFonts w:hint="eastAsia"/>
          <w:color w:val="000000"/>
          <w:szCs w:val="21"/>
        </w:rPr>
        <w:t xml:space="preserve">日期：</w:t>
      </w:r>
      <w:r>
        <w:rPr>
          <w:rFonts w:hint="eastAsia"/>
          <w:color w:val="000000"/>
          <w:szCs w:val="21"/>
          <w:u w:val="single"/>
        </w:rPr>
        <w:t xml:space="preserve"> </w:t>
      </w:r>
      <w:r>
        <w:rPr>
          <w:color w:val="000000"/>
          <w:szCs w:val="21"/>
          <w:u w:val="single"/>
        </w:rPr>
        <w:t xml:space="preserve">  </w:t>
      </w:r>
      <w:r>
        <w:rPr>
          <w:rFonts w:hint="eastAsia"/>
          <w:color w:val="000000"/>
          <w:szCs w:val="21"/>
          <w:u w:val="single"/>
        </w:rPr>
        <w:t xml:space="preserve">  </w:t>
      </w:r>
      <w:r>
        <w:rPr>
          <w:rFonts w:hint="eastAsia"/>
          <w:color w:val="000000"/>
          <w:szCs w:val="21"/>
        </w:rPr>
        <w:t xml:space="preserve">年</w:t>
      </w:r>
      <w:r>
        <w:rPr>
          <w:rFonts w:hint="eastAsia"/>
          <w:color w:val="000000"/>
          <w:szCs w:val="21"/>
          <w:u w:val="single"/>
        </w:rPr>
        <w:t xml:space="preserve">    </w:t>
      </w:r>
      <w:r>
        <w:rPr>
          <w:rFonts w:hint="eastAsia"/>
          <w:color w:val="000000"/>
          <w:szCs w:val="21"/>
        </w:rPr>
        <w:t xml:space="preserve">月</w:t>
      </w:r>
      <w:r>
        <w:rPr>
          <w:rFonts w:hint="eastAsia"/>
          <w:color w:val="000000"/>
          <w:szCs w:val="21"/>
          <w:u w:val="single"/>
        </w:rPr>
        <w:t xml:space="preserve">    </w:t>
      </w:r>
      <w:r>
        <w:rPr>
          <w:rFonts w:hint="eastAsia"/>
          <w:color w:val="000000"/>
          <w:szCs w:val="21"/>
        </w:rPr>
        <w:t xml:space="preserve">日</w:t>
      </w:r>
      <w:r>
        <w:rPr>
          <w:color w:val="000000"/>
          <w:szCs w:val="21"/>
        </w:rPr>
      </w:r>
      <w:r/>
    </w:p>
    <w:p>
      <w:pPr>
        <w:pStyle w:val="1147"/>
        <w:jc w:val="right"/>
        <w:spacing w:before="25" w:after="25" w:line="360" w:lineRule="auto"/>
        <w:rPr>
          <w:color w:val="000000"/>
          <w:szCs w:val="21"/>
        </w:rPr>
      </w:pPr>
      <w:r>
        <w:rPr>
          <w:color w:val="000000"/>
          <w:szCs w:val="21"/>
        </w:rPr>
      </w:r>
      <w:r/>
    </w:p>
    <w:p>
      <w:pPr>
        <w:pStyle w:val="1147"/>
        <w:spacing w:line="360" w:lineRule="auto"/>
        <w:rPr>
          <w:color w:val="000000"/>
          <w:szCs w:val="21"/>
        </w:rPr>
      </w:pPr>
      <w:r>
        <w:rPr>
          <w:color w:val="000000"/>
          <w:szCs w:val="21"/>
        </w:rPr>
      </w:r>
      <w:r/>
    </w:p>
    <w:p>
      <w:pPr>
        <w:pStyle w:val="1147"/>
        <w:spacing w:line="360" w:lineRule="auto"/>
        <w:rPr>
          <w:color w:val="000000"/>
          <w:szCs w:val="21"/>
        </w:rPr>
      </w:pPr>
      <w:r>
        <w:rPr>
          <w:rFonts w:hint="eastAsia"/>
          <w:color w:val="000000"/>
          <w:szCs w:val="21"/>
        </w:rPr>
        <w:t xml:space="preserve">说明：供应商承诺不实的，依据《</w:t>
      </w:r>
      <w:r>
        <w:rPr>
          <w:rFonts w:hint="eastAsia" w:ascii="宋体" w:hAnsi="宋体" w:cs="宋体"/>
          <w:color w:val="000000"/>
          <w:szCs w:val="21"/>
        </w:rPr>
        <w:t xml:space="preserve">中华人民共和国政府采购法</w:t>
      </w:r>
      <w:r>
        <w:rPr>
          <w:rFonts w:hint="eastAsia"/>
          <w:color w:val="000000"/>
          <w:szCs w:val="21"/>
        </w:rPr>
        <w:t xml:space="preserve">》第七十七条“提供虚假材料谋取中标、成交的”有关规定予以处理。</w:t>
      </w:r>
      <w:r>
        <w:rPr>
          <w:color w:val="000000"/>
          <w:szCs w:val="21"/>
        </w:rPr>
      </w:r>
      <w:r/>
    </w:p>
    <w:p>
      <w:pPr>
        <w:pStyle w:val="1147"/>
        <w:contextualSpacing/>
        <w:ind w:firstLine="420"/>
        <w:spacing w:line="360" w:lineRule="auto"/>
        <w:rPr>
          <w:rFonts w:hint="eastAsia" w:ascii="宋体" w:hAnsi="宋体"/>
          <w:bCs/>
          <w:color w:val="000000"/>
          <w:szCs w:val="21"/>
        </w:rPr>
      </w:pPr>
      <w:r>
        <w:rPr>
          <w:rFonts w:hint="eastAsia" w:ascii="宋体" w:hAnsi="宋体"/>
          <w:bCs/>
          <w:color w:val="000000"/>
          <w:szCs w:val="21"/>
        </w:rPr>
      </w:r>
      <w:r/>
    </w:p>
    <w:p>
      <w:pPr>
        <w:pStyle w:val="1147"/>
        <w:jc w:val="center"/>
        <w:spacing w:line="360" w:lineRule="auto"/>
        <w:rPr>
          <w:rFonts w:hint="eastAsia" w:ascii="宋体" w:hAnsi="宋体"/>
          <w:bCs/>
          <w:color w:val="000000"/>
          <w:sz w:val="30"/>
          <w:szCs w:val="30"/>
        </w:rPr>
      </w:pPr>
      <w:r>
        <w:rPr>
          <w:rFonts w:hint="eastAsia" w:ascii="宋体" w:hAnsi="宋体"/>
          <w:bCs/>
          <w:color w:val="000000"/>
          <w:sz w:val="30"/>
          <w:szCs w:val="30"/>
        </w:rPr>
      </w:r>
      <w:r/>
    </w:p>
    <w:p>
      <w:pPr>
        <w:pStyle w:val="1147"/>
        <w:jc w:val="center"/>
        <w:spacing w:line="360" w:lineRule="auto"/>
        <w:rPr>
          <w:rFonts w:hint="eastAsia" w:ascii="宋体" w:hAnsi="宋体"/>
          <w:b/>
          <w:color w:val="000000"/>
          <w:szCs w:val="21"/>
        </w:rPr>
      </w:pPr>
      <w:r>
        <w:rPr>
          <w:rFonts w:hint="eastAsia" w:ascii="宋体" w:hAnsi="宋体"/>
          <w:b/>
          <w:color w:val="000000"/>
          <w:szCs w:val="21"/>
        </w:rPr>
      </w:r>
      <w:r/>
    </w:p>
    <w:p>
      <w:pPr>
        <w:pStyle w:val="1147"/>
        <w:spacing w:line="360" w:lineRule="auto"/>
        <w:rPr>
          <w:color w:val="000000"/>
        </w:rPr>
        <w:sectPr>
          <w:footnotePr/>
          <w:endnotePr/>
          <w:type w:val="nextPage"/>
          <w:pgSz w:w="11907" w:h="16840" w:orient="portrait"/>
          <w:pgMar w:top="1134" w:right="1134" w:bottom="1134" w:left="1560" w:header="851" w:footer="851" w:gutter="0"/>
          <w:cols w:num="1" w:sep="0" w:space="1701" w:equalWidth="1"/>
          <w:docGrid w:linePitch="360"/>
        </w:sectPr>
      </w:pPr>
      <w:r>
        <w:rPr>
          <w:color w:val="000000"/>
        </w:rPr>
      </w:r>
      <w:r/>
    </w:p>
    <w:p>
      <w:pPr>
        <w:pStyle w:val="1147"/>
        <w:jc w:val="center"/>
        <w:spacing w:line="360" w:lineRule="auto"/>
        <w:rPr>
          <w:rFonts w:hint="eastAsia" w:ascii="宋体" w:hAnsi="宋体" w:cs="宋体"/>
          <w:b/>
          <w:bCs/>
          <w:color w:val="000000"/>
          <w:szCs w:val="21"/>
        </w:rPr>
        <w:outlineLvl w:val="4"/>
      </w:pPr>
      <w:r>
        <w:rPr>
          <w:rFonts w:hint="eastAsia" w:ascii="宋体" w:hAnsi="宋体" w:cs="宋体"/>
          <w:b/>
          <w:bCs/>
          <w:color w:val="000000"/>
          <w:szCs w:val="21"/>
        </w:rPr>
        <w:t xml:space="preserve">4.诚信承诺书</w:t>
      </w:r>
      <w:r>
        <w:rPr>
          <w:rFonts w:hint="eastAsia" w:ascii="宋体" w:hAnsi="宋体" w:cs="宋体"/>
          <w:b/>
          <w:bCs/>
          <w:color w:val="000000"/>
          <w:szCs w:val="21"/>
        </w:rPr>
      </w:r>
      <w:r/>
    </w:p>
    <w:p>
      <w:pPr>
        <w:pStyle w:val="1147"/>
        <w:spacing w:line="360" w:lineRule="auto"/>
        <w:rPr>
          <w:rFonts w:hint="eastAsia" w:ascii="宋体" w:hAnsi="宋体" w:cs="宋体"/>
          <w:bCs/>
          <w:color w:val="000000"/>
          <w:szCs w:val="21"/>
        </w:rPr>
      </w:pPr>
      <w:r>
        <w:rPr>
          <w:rFonts w:hint="eastAsia" w:ascii="宋体" w:hAnsi="宋体" w:cs="宋体"/>
          <w:color w:val="000000"/>
          <w:szCs w:val="21"/>
          <w:u w:val="single"/>
        </w:rPr>
        <w:t xml:space="preserve">           （采购人名称）</w:t>
      </w:r>
      <w:r>
        <w:rPr>
          <w:rFonts w:hint="eastAsia" w:ascii="宋体" w:hAnsi="宋体" w:cs="宋体"/>
          <w:color w:val="000000"/>
          <w:szCs w:val="21"/>
        </w:rPr>
        <w:t xml:space="preserve">：</w:t>
      </w:r>
      <w:r>
        <w:rPr>
          <w:rFonts w:hint="eastAsia" w:ascii="宋体" w:hAnsi="宋体" w:cs="宋体"/>
          <w:bCs/>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我单位在参加贵单位组织的</w:t>
      </w:r>
      <w:r>
        <w:rPr>
          <w:rFonts w:hint="eastAsia" w:ascii="宋体" w:hAnsi="宋体" w:cs="宋体"/>
          <w:color w:val="000000"/>
          <w:szCs w:val="21"/>
          <w:u w:val="single"/>
        </w:rPr>
        <w:t xml:space="preserve">                         项目</w:t>
      </w:r>
      <w:r>
        <w:rPr>
          <w:rFonts w:hint="eastAsia" w:ascii="宋体" w:hAnsi="宋体" w:cs="宋体"/>
          <w:color w:val="000000"/>
          <w:szCs w:val="21"/>
        </w:rPr>
        <w:t xml:space="preserve">的磋商活动中，郑重承诺如下：</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1.我单位参与本项目</w:t>
      </w:r>
      <w:r>
        <w:rPr>
          <w:rFonts w:hint="eastAsia" w:ascii="宋体" w:hAnsi="宋体" w:cs="宋体"/>
          <w:color w:val="000000"/>
          <w:szCs w:val="21"/>
          <w:lang w:val="en-US" w:eastAsia="zh-CN"/>
        </w:rPr>
        <w:t xml:space="preserve">响应</w:t>
      </w:r>
      <w:r>
        <w:rPr>
          <w:rFonts w:hint="eastAsia" w:ascii="宋体" w:hAnsi="宋体" w:cs="宋体"/>
          <w:color w:val="000000"/>
          <w:szCs w:val="21"/>
        </w:rPr>
        <w:t xml:space="preserve">，提交的磋商响应文件包括资格审查材料均真实可信。证件及有关附件是真实的，绝无提供虚假材料行为。</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2.我单位参与本项目</w:t>
      </w:r>
      <w:r>
        <w:rPr>
          <w:rFonts w:hint="eastAsia" w:ascii="宋体" w:hAnsi="宋体" w:cs="宋体"/>
          <w:color w:val="000000"/>
          <w:szCs w:val="21"/>
          <w:lang w:val="en-US" w:eastAsia="zh-CN"/>
        </w:rPr>
        <w:t xml:space="preserve">响应</w:t>
      </w:r>
      <w:r>
        <w:rPr>
          <w:rFonts w:hint="eastAsia" w:ascii="宋体" w:hAnsi="宋体" w:cs="宋体"/>
          <w:color w:val="000000"/>
          <w:szCs w:val="21"/>
        </w:rPr>
        <w:t xml:space="preserve">绝无借资质、挂靠行为。</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3.本项目授权代表为本单位正式员工。</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4.我单位遵守国家廉政相关规定，无失信、行贿等不良行为。</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lang w:val="en-GB"/>
        </w:rPr>
      </w:pPr>
      <w:r>
        <w:rPr>
          <w:rFonts w:hint="eastAsia" w:ascii="宋体" w:hAnsi="宋体" w:cs="宋体"/>
          <w:color w:val="000000"/>
          <w:szCs w:val="21"/>
        </w:rPr>
        <w:t xml:space="preserve">5.</w:t>
      </w:r>
      <w:r>
        <w:rPr>
          <w:rFonts w:hint="eastAsia" w:ascii="宋体" w:hAnsi="宋体" w:cs="宋体"/>
          <w:color w:val="000000"/>
          <w:szCs w:val="21"/>
          <w:lang w:val="en-GB"/>
        </w:rPr>
        <w:t xml:space="preserve">我单位</w:t>
      </w:r>
      <w:r>
        <w:rPr>
          <w:rFonts w:hint="eastAsia" w:ascii="宋体" w:hAnsi="宋体" w:cs="宋体"/>
          <w:color w:val="000000"/>
          <w:szCs w:val="21"/>
        </w:rPr>
        <w:t xml:space="preserve">参与本项目</w:t>
      </w:r>
      <w:r>
        <w:rPr>
          <w:rFonts w:hint="eastAsia" w:ascii="宋体" w:hAnsi="宋体" w:cs="宋体"/>
          <w:color w:val="000000"/>
          <w:szCs w:val="21"/>
          <w:lang w:val="en-US" w:eastAsia="zh-CN"/>
        </w:rPr>
        <w:t xml:space="preserve">响应</w:t>
      </w:r>
      <w:r>
        <w:rPr>
          <w:rFonts w:hint="eastAsia" w:ascii="宋体" w:hAnsi="宋体" w:cs="宋体"/>
          <w:color w:val="000000"/>
          <w:szCs w:val="21"/>
        </w:rPr>
        <w:t xml:space="preserve">绝无</w:t>
      </w:r>
      <w:r>
        <w:rPr>
          <w:rFonts w:hint="eastAsia" w:ascii="宋体" w:hAnsi="宋体" w:cs="宋体"/>
          <w:color w:val="000000"/>
          <w:szCs w:val="21"/>
          <w:lang w:val="en-GB"/>
        </w:rPr>
        <w:t xml:space="preserve">串标、围标等行为。</w:t>
      </w:r>
      <w:r>
        <w:rPr>
          <w:rFonts w:hint="eastAsia" w:ascii="宋体" w:hAnsi="宋体" w:cs="宋体"/>
          <w:color w:val="000000"/>
          <w:szCs w:val="21"/>
          <w:lang w:val="en-GB"/>
        </w:rPr>
      </w:r>
      <w:r/>
    </w:p>
    <w:p>
      <w:pPr>
        <w:pStyle w:val="1147"/>
        <w:ind w:firstLine="480"/>
        <w:spacing w:line="360" w:lineRule="auto"/>
        <w:rPr>
          <w:rFonts w:hint="eastAsia" w:ascii="宋体" w:hAnsi="宋体" w:cs="宋体"/>
          <w:color w:val="000000"/>
          <w:szCs w:val="21"/>
          <w:lang w:val="en-GB"/>
        </w:rPr>
      </w:pPr>
      <w:r>
        <w:rPr>
          <w:rFonts w:hint="eastAsia" w:ascii="宋体" w:hAnsi="宋体" w:cs="宋体"/>
          <w:color w:val="000000"/>
          <w:szCs w:val="21"/>
        </w:rPr>
        <w:t xml:space="preserve">6.</w:t>
      </w:r>
      <w:r>
        <w:rPr>
          <w:rFonts w:hint="eastAsia" w:ascii="宋体" w:hAnsi="宋体" w:cs="宋体"/>
          <w:color w:val="000000"/>
          <w:szCs w:val="21"/>
          <w:lang w:val="en-GB"/>
        </w:rPr>
        <w:t xml:space="preserve">我单位在参加政府采购活动前三年内，在经营活动中没有重大违法记录。</w:t>
      </w:r>
      <w:r>
        <w:rPr>
          <w:rFonts w:hint="eastAsia" w:ascii="宋体" w:hAnsi="宋体" w:cs="宋体"/>
          <w:color w:val="000000"/>
          <w:szCs w:val="21"/>
          <w:lang w:val="en-GB"/>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7.如中标，我单位</w:t>
      </w:r>
      <w:r>
        <w:rPr>
          <w:rFonts w:hint="eastAsia" w:ascii="宋体" w:hAnsi="宋体" w:cs="宋体"/>
          <w:color w:val="000000"/>
          <w:szCs w:val="21"/>
          <w:lang w:val="en-GB"/>
        </w:rPr>
        <w:t xml:space="preserve">在</w:t>
      </w:r>
      <w:r>
        <w:rPr>
          <w:rFonts w:hint="eastAsia" w:ascii="宋体" w:hAnsi="宋体" w:cs="宋体"/>
          <w:color w:val="000000"/>
          <w:szCs w:val="21"/>
        </w:rPr>
        <w:t xml:space="preserve">成交结果</w:t>
      </w:r>
      <w:r>
        <w:rPr>
          <w:rFonts w:hint="eastAsia" w:ascii="宋体" w:hAnsi="宋体" w:cs="宋体"/>
          <w:color w:val="000000"/>
          <w:szCs w:val="21"/>
          <w:lang w:val="en-GB"/>
        </w:rPr>
        <w:t xml:space="preserve">公示结束后</w:t>
      </w:r>
      <w:r>
        <w:rPr>
          <w:rFonts w:hint="eastAsia" w:ascii="宋体" w:hAnsi="宋体" w:cs="宋体"/>
          <w:color w:val="000000"/>
          <w:szCs w:val="21"/>
        </w:rPr>
        <w:t xml:space="preserve">3天内领取中</w:t>
      </w:r>
      <w:r>
        <w:rPr>
          <w:rFonts w:hint="eastAsia" w:ascii="宋体" w:hAnsi="宋体" w:cs="宋体"/>
          <w:color w:val="000000"/>
          <w:szCs w:val="21"/>
          <w:lang w:val="en-US" w:eastAsia="zh-CN"/>
        </w:rPr>
        <w:t xml:space="preserve">成交</w:t>
      </w:r>
      <w:r>
        <w:rPr>
          <w:rFonts w:hint="eastAsia" w:ascii="宋体" w:hAnsi="宋体" w:cs="宋体"/>
          <w:color w:val="000000"/>
          <w:szCs w:val="21"/>
        </w:rPr>
        <w:t xml:space="preserve">通知书。</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8.中标后，我单位将按照采购文件规定并在成交通知书规定的时限内与采购单位签订合同。</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9.如中标，我单位将按照采购文件规定以及响应文件中承诺的相关事项向采购人提供完整相关证明材料或配合采购人做好相关工作。</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若我单位未能兑现以上承诺，愿意放弃本项目中标资格，愿意被采购人列入政府采购黑名单1～3年，愿意接受采购人和监管部门的其他处罚，并愿意承担因违反上述承诺内容所引发的一切责任与后果。</w:t>
      </w:r>
      <w:r>
        <w:rPr>
          <w:rFonts w:hint="eastAsia" w:ascii="宋体" w:hAnsi="宋体" w:cs="宋体"/>
          <w:color w:val="000000"/>
          <w:szCs w:val="21"/>
        </w:rPr>
      </w:r>
      <w:r/>
    </w:p>
    <w:p>
      <w:pPr>
        <w:pStyle w:val="1147"/>
        <w:ind w:firstLine="560"/>
        <w:spacing w:line="360" w:lineRule="auto"/>
        <w:rPr>
          <w:rFonts w:hint="eastAsia" w:ascii="宋体" w:hAnsi="宋体" w:cs="宋体"/>
          <w:bCs/>
          <w:color w:val="000000"/>
          <w:szCs w:val="21"/>
        </w:rPr>
      </w:pPr>
      <w:r>
        <w:rPr>
          <w:rFonts w:hint="eastAsia" w:ascii="宋体" w:hAnsi="宋体" w:cs="宋体"/>
          <w:bCs/>
          <w:color w:val="000000"/>
          <w:szCs w:val="21"/>
        </w:rPr>
      </w:r>
      <w:r/>
    </w:p>
    <w:p>
      <w:pPr>
        <w:pStyle w:val="1147"/>
        <w:ind w:firstLine="3624"/>
        <w:spacing w:line="360" w:lineRule="auto"/>
        <w:rPr>
          <w:rFonts w:hint="eastAsia" w:ascii="宋体" w:hAnsi="宋体" w:cs="宋体"/>
          <w:bCs/>
          <w:color w:val="000000"/>
          <w:szCs w:val="21"/>
        </w:rPr>
      </w:pPr>
      <w:r>
        <w:rPr>
          <w:rFonts w:hint="eastAsia" w:ascii="宋体" w:hAnsi="宋体" w:cs="宋体"/>
          <w:bCs/>
          <w:color w:val="000000"/>
          <w:szCs w:val="21"/>
        </w:rPr>
        <w:t xml:space="preserve">供应商（盖公章）：</w:t>
      </w:r>
      <w:r>
        <w:rPr>
          <w:rFonts w:hint="eastAsia" w:ascii="宋体" w:hAnsi="宋体" w:cs="宋体"/>
          <w:bCs/>
          <w:color w:val="000000"/>
          <w:szCs w:val="21"/>
          <w:u w:val="single"/>
        </w:rPr>
        <w:t xml:space="preserve">                              </w:t>
      </w:r>
      <w:r>
        <w:rPr>
          <w:rFonts w:hint="eastAsia" w:ascii="宋体" w:hAnsi="宋体" w:cs="宋体"/>
          <w:bCs/>
          <w:color w:val="000000"/>
          <w:szCs w:val="21"/>
        </w:rPr>
      </w:r>
      <w:r/>
    </w:p>
    <w:p>
      <w:pPr>
        <w:pStyle w:val="1147"/>
        <w:ind w:firstLine="480"/>
        <w:spacing w:line="360" w:lineRule="auto"/>
        <w:rPr>
          <w:rFonts w:hint="eastAsia" w:ascii="宋体" w:hAnsi="宋体" w:cs="宋体"/>
          <w:bCs/>
          <w:color w:val="000000"/>
          <w:szCs w:val="21"/>
        </w:rPr>
      </w:pPr>
      <w:r>
        <w:rPr>
          <w:rFonts w:hint="eastAsia" w:ascii="宋体" w:hAnsi="宋体" w:cs="宋体"/>
          <w:bCs/>
          <w:color w:val="000000"/>
          <w:szCs w:val="21"/>
        </w:rPr>
      </w:r>
      <w:r/>
    </w:p>
    <w:p>
      <w:pPr>
        <w:pStyle w:val="1147"/>
        <w:ind w:firstLine="3624"/>
        <w:spacing w:line="360" w:lineRule="auto"/>
        <w:rPr>
          <w:rFonts w:hint="eastAsia" w:ascii="宋体" w:hAnsi="宋体" w:cs="宋体"/>
          <w:bCs/>
          <w:color w:val="000000"/>
          <w:szCs w:val="21"/>
        </w:rPr>
      </w:pPr>
      <w:r>
        <w:rPr>
          <w:rFonts w:hint="eastAsia" w:ascii="宋体" w:hAnsi="宋体" w:cs="宋体"/>
          <w:bCs/>
          <w:color w:val="000000"/>
          <w:szCs w:val="21"/>
        </w:rPr>
        <w:t xml:space="preserve">法定代表人（签字或盖章）：</w:t>
      </w:r>
      <w:r>
        <w:rPr>
          <w:rFonts w:hint="eastAsia" w:ascii="宋体" w:hAnsi="宋体" w:cs="宋体"/>
          <w:bCs/>
          <w:color w:val="000000"/>
          <w:szCs w:val="21"/>
          <w:u w:val="single"/>
        </w:rPr>
        <w:t xml:space="preserve">                      </w:t>
      </w:r>
      <w:r>
        <w:rPr>
          <w:rFonts w:hint="eastAsia" w:ascii="宋体" w:hAnsi="宋体" w:cs="宋体"/>
          <w:bCs/>
          <w:color w:val="000000"/>
          <w:szCs w:val="21"/>
        </w:rPr>
      </w:r>
      <w:r/>
    </w:p>
    <w:p>
      <w:pPr>
        <w:pStyle w:val="1147"/>
        <w:ind w:firstLine="480"/>
        <w:jc w:val="right"/>
        <w:spacing w:line="360" w:lineRule="auto"/>
        <w:rPr>
          <w:rFonts w:hint="eastAsia" w:ascii="宋体" w:hAnsi="宋体" w:cs="宋体"/>
          <w:color w:val="000000"/>
          <w:szCs w:val="21"/>
        </w:rPr>
      </w:pPr>
      <w:r>
        <w:rPr>
          <w:rFonts w:hint="eastAsia" w:ascii="宋体" w:hAnsi="宋体" w:cs="宋体"/>
          <w:color w:val="000000"/>
          <w:szCs w:val="21"/>
        </w:rPr>
      </w:r>
      <w:r/>
    </w:p>
    <w:p>
      <w:pPr>
        <w:pStyle w:val="1147"/>
        <w:ind w:left="2833" w:right="560" w:firstLine="2777"/>
        <w:spacing w:line="360" w:lineRule="auto"/>
        <w:rPr>
          <w:rFonts w:hint="eastAsia" w:ascii="宋体" w:hAnsi="宋体" w:cs="宋体"/>
          <w:color w:val="000000"/>
          <w:szCs w:val="21"/>
        </w:rPr>
      </w:pPr>
      <w:r>
        <w:rPr>
          <w:rFonts w:hint="eastAsia" w:ascii="宋体" w:hAnsi="宋体" w:cs="宋体"/>
          <w:color w:val="000000"/>
          <w:szCs w:val="21"/>
        </w:rPr>
        <w:t xml:space="preserve">年     月     日</w:t>
      </w:r>
      <w:r>
        <w:rPr>
          <w:rFonts w:hint="eastAsia" w:ascii="宋体" w:hAnsi="宋体" w:cs="宋体"/>
          <w:color w:val="000000"/>
          <w:szCs w:val="21"/>
        </w:rPr>
      </w:r>
      <w:r/>
    </w:p>
    <w:p>
      <w:pPr>
        <w:pStyle w:val="1147"/>
        <w:jc w:val="center"/>
        <w:spacing w:line="360" w:lineRule="auto"/>
        <w:rPr>
          <w:rFonts w:hint="eastAsia" w:ascii="宋体" w:hAnsi="宋体" w:cs="宋体"/>
          <w:b/>
          <w:color w:val="000000"/>
          <w:szCs w:val="21"/>
        </w:rPr>
      </w:pPr>
      <w:r>
        <w:rPr>
          <w:rFonts w:hint="eastAsia" w:ascii="宋体" w:hAnsi="宋体" w:cs="宋体"/>
          <w:b/>
          <w:color w:val="000000"/>
          <w:szCs w:val="21"/>
        </w:rPr>
        <w:br w:type="page" w:clear="all"/>
      </w:r>
      <w:r>
        <w:rPr>
          <w:rFonts w:hint="eastAsia" w:ascii="宋体" w:hAnsi="宋体" w:cs="宋体"/>
          <w:b/>
          <w:color w:val="000000"/>
          <w:szCs w:val="21"/>
        </w:rPr>
        <w:t xml:space="preserve">5.中小企业声明函（工程、服务）</w:t>
      </w:r>
      <w:r>
        <w:rPr>
          <w:rFonts w:hint="eastAsia" w:ascii="宋体" w:hAnsi="宋体" w:cs="宋体"/>
          <w:b/>
          <w:color w:val="000000"/>
          <w:szCs w:val="21"/>
        </w:rPr>
      </w:r>
      <w:r/>
    </w:p>
    <w:p>
      <w:pPr>
        <w:pStyle w:val="1147"/>
        <w:ind w:firstLine="560"/>
        <w:spacing w:line="360" w:lineRule="auto"/>
        <w:rPr>
          <w:rFonts w:hint="eastAsia" w:ascii="宋体" w:hAnsi="宋体" w:cs="宋体"/>
          <w:color w:val="000000"/>
          <w:szCs w:val="21"/>
          <w:lang w:bidi="zh-CN"/>
        </w:rPr>
      </w:pPr>
      <w:r>
        <w:rPr>
          <w:rFonts w:hint="eastAsia" w:ascii="宋体" w:hAnsi="宋体" w:cs="宋体"/>
          <w:color w:val="000000"/>
          <w:szCs w:val="21"/>
          <w:lang w:bidi="zh-CN"/>
        </w:rPr>
        <w:t xml:space="preserve">本公司郑重声明，根据《政府采购促进中小企业发展管理办法》（财库﹝2020﹞46 号）的规定，本公司参加</w:t>
      </w:r>
      <w:r>
        <w:rPr>
          <w:rFonts w:hint="eastAsia" w:ascii="宋体" w:hAnsi="宋体" w:cs="宋体"/>
          <w:color w:val="000000"/>
          <w:szCs w:val="21"/>
          <w:u w:val="single"/>
          <w:lang w:bidi="zh-CN"/>
        </w:rPr>
        <w:t xml:space="preserve">（单位名称）</w:t>
      </w:r>
      <w:r>
        <w:rPr>
          <w:rFonts w:hint="eastAsia" w:ascii="宋体" w:hAnsi="宋体" w:cs="宋体"/>
          <w:color w:val="000000"/>
          <w:szCs w:val="21"/>
          <w:lang w:bidi="zh-CN"/>
        </w:rPr>
        <w:t xml:space="preserve">的</w:t>
      </w:r>
      <w:r>
        <w:rPr>
          <w:rFonts w:hint="eastAsia" w:ascii="宋体" w:hAnsi="宋体" w:cs="宋体"/>
          <w:color w:val="000000"/>
          <w:szCs w:val="21"/>
          <w:u w:val="single"/>
          <w:lang w:bidi="zh-CN"/>
        </w:rPr>
        <w:t xml:space="preserve">（项目名称）</w:t>
      </w:r>
      <w:r>
        <w:rPr>
          <w:rFonts w:hint="eastAsia" w:ascii="宋体" w:hAnsi="宋体" w:cs="宋体"/>
          <w:color w:val="000000"/>
          <w:szCs w:val="21"/>
          <w:lang w:bidi="zh-CN"/>
        </w:rPr>
        <w:t xml:space="preserve">采购活动，工程的施工单位全部为符合政策要求的中小企业（或者：服务全部由符合政策要求的中小企业承接）。企业的具体情况如下：</w:t>
      </w:r>
      <w:r>
        <w:rPr>
          <w:rFonts w:hint="eastAsia" w:ascii="宋体" w:hAnsi="宋体" w:cs="宋体"/>
          <w:color w:val="000000"/>
          <w:szCs w:val="21"/>
          <w:lang w:bidi="zh-CN"/>
        </w:rPr>
      </w:r>
      <w:r/>
    </w:p>
    <w:p>
      <w:pPr>
        <w:pStyle w:val="1147"/>
        <w:ind w:firstLine="420"/>
        <w:jc w:val="left"/>
        <w:spacing w:line="360" w:lineRule="auto"/>
        <w:rPr>
          <w:rFonts w:hint="eastAsia" w:ascii="宋体" w:hAnsi="宋体" w:cs="宋体"/>
          <w:color w:val="000000"/>
          <w:szCs w:val="21"/>
          <w:lang w:bidi="zh-CN"/>
        </w:rPr>
      </w:pPr>
      <w:r>
        <w:rPr>
          <w:rFonts w:hint="eastAsia" w:ascii="宋体" w:hAnsi="宋体" w:cs="宋体"/>
          <w:color w:val="000000"/>
          <w:szCs w:val="21"/>
          <w:lang w:bidi="zh-CN"/>
        </w:rPr>
        <w:t xml:space="preserve">1.</w:t>
      </w:r>
      <w:r>
        <w:rPr>
          <w:rFonts w:hint="eastAsia" w:ascii="宋体" w:hAnsi="宋体" w:cs="宋体"/>
          <w:color w:val="000000"/>
          <w:szCs w:val="21"/>
          <w:u w:val="single"/>
          <w:lang w:bidi="zh-CN"/>
        </w:rPr>
        <w:t xml:space="preserve">（标的名称）</w:t>
      </w:r>
      <w:r>
        <w:rPr>
          <w:rFonts w:hint="eastAsia" w:ascii="宋体" w:hAnsi="宋体" w:cs="宋体"/>
          <w:color w:val="000000"/>
          <w:szCs w:val="21"/>
          <w:lang w:bidi="zh-CN"/>
        </w:rPr>
        <w:t xml:space="preserve">，属于（</w:t>
      </w:r>
      <w:r>
        <w:rPr>
          <w:rFonts w:hint="eastAsia" w:ascii="宋体" w:hAnsi="宋体" w:cs="宋体"/>
          <w:color w:val="000000"/>
          <w:szCs w:val="21"/>
          <w:u w:val="single"/>
          <w:lang w:bidi="zh-CN"/>
        </w:rPr>
        <w:t xml:space="preserve">采购文件中明确的所属行业）</w:t>
      </w:r>
      <w:r>
        <w:rPr>
          <w:rFonts w:hint="eastAsia" w:ascii="宋体" w:hAnsi="宋体" w:cs="宋体"/>
          <w:color w:val="000000"/>
          <w:szCs w:val="21"/>
          <w:lang w:bidi="zh-CN"/>
        </w:rPr>
        <w:t xml:space="preserve">；承建（承接）企业为</w:t>
      </w:r>
      <w:r>
        <w:rPr>
          <w:rFonts w:hint="eastAsia" w:ascii="宋体" w:hAnsi="宋体" w:cs="宋体"/>
          <w:color w:val="000000"/>
          <w:szCs w:val="21"/>
          <w:u w:val="single"/>
          <w:lang w:bidi="zh-CN"/>
        </w:rPr>
        <w:t xml:space="preserve">（企业名称）</w:t>
      </w:r>
      <w:r>
        <w:rPr>
          <w:rFonts w:hint="eastAsia" w:ascii="宋体" w:hAnsi="宋体" w:cs="宋体"/>
          <w:color w:val="000000"/>
          <w:szCs w:val="21"/>
          <w:lang w:bidi="zh-CN"/>
        </w:rPr>
        <w:t xml:space="preserve">，从业人员</w:t>
      </w:r>
      <w:r>
        <w:rPr>
          <w:rFonts w:hint="eastAsia" w:ascii="宋体" w:hAnsi="宋体" w:cs="宋体"/>
          <w:color w:val="000000"/>
          <w:szCs w:val="21"/>
          <w:u w:val="single"/>
          <w:lang w:bidi="zh-CN"/>
        </w:rPr>
        <w:t xml:space="preserve"> </w:t>
      </w:r>
      <w:r>
        <w:rPr>
          <w:rFonts w:hint="eastAsia" w:ascii="宋体" w:hAnsi="宋体" w:cs="宋体"/>
          <w:color w:val="000000"/>
          <w:szCs w:val="21"/>
          <w:u w:val="single"/>
          <w:lang w:bidi="zh-CN"/>
        </w:rPr>
        <w:tab/>
      </w:r>
      <w:r>
        <w:rPr>
          <w:rFonts w:hint="eastAsia" w:ascii="宋体" w:hAnsi="宋体" w:cs="宋体"/>
          <w:color w:val="000000"/>
          <w:szCs w:val="21"/>
          <w:u w:val="single"/>
          <w:lang w:bidi="zh-CN"/>
        </w:rPr>
        <w:t xml:space="preserve">   </w:t>
      </w:r>
      <w:r>
        <w:rPr>
          <w:rFonts w:hint="eastAsia" w:ascii="宋体" w:hAnsi="宋体" w:cs="宋体"/>
          <w:color w:val="000000"/>
          <w:szCs w:val="21"/>
          <w:lang w:bidi="zh-CN"/>
        </w:rPr>
        <w:t xml:space="preserve">人，营业收入为</w:t>
      </w:r>
      <w:r>
        <w:rPr>
          <w:rFonts w:hint="eastAsia" w:ascii="宋体" w:hAnsi="宋体" w:cs="宋体"/>
          <w:color w:val="000000"/>
          <w:szCs w:val="21"/>
          <w:u w:val="single"/>
          <w:lang w:bidi="zh-CN"/>
        </w:rPr>
        <w:t xml:space="preserve"> </w:t>
      </w:r>
      <w:r>
        <w:rPr>
          <w:rFonts w:hint="eastAsia" w:ascii="宋体" w:hAnsi="宋体" w:cs="宋体"/>
          <w:color w:val="000000"/>
          <w:szCs w:val="21"/>
          <w:u w:val="single"/>
          <w:lang w:bidi="zh-CN"/>
        </w:rPr>
        <w:tab/>
      </w:r>
      <w:r>
        <w:rPr>
          <w:rFonts w:hint="eastAsia" w:ascii="宋体" w:hAnsi="宋体" w:cs="宋体"/>
          <w:color w:val="000000"/>
          <w:szCs w:val="21"/>
          <w:u w:val="single"/>
          <w:lang w:bidi="zh-CN"/>
        </w:rPr>
        <w:t xml:space="preserve">  </w:t>
      </w:r>
      <w:r>
        <w:rPr>
          <w:rFonts w:hint="eastAsia" w:ascii="宋体" w:hAnsi="宋体" w:cs="宋体"/>
          <w:color w:val="000000"/>
          <w:szCs w:val="21"/>
          <w:lang w:bidi="zh-CN"/>
        </w:rPr>
        <w:t xml:space="preserve">万元，资产总额为</w:t>
      </w:r>
      <w:r>
        <w:rPr>
          <w:rFonts w:hint="eastAsia" w:ascii="宋体" w:hAnsi="宋体" w:cs="宋体"/>
          <w:color w:val="000000"/>
          <w:szCs w:val="21"/>
          <w:u w:val="single"/>
          <w:lang w:bidi="zh-CN"/>
        </w:rPr>
        <w:t xml:space="preserve"> </w:t>
      </w:r>
      <w:r>
        <w:rPr>
          <w:rFonts w:hint="eastAsia" w:ascii="宋体" w:hAnsi="宋体" w:cs="宋体"/>
          <w:color w:val="000000"/>
          <w:szCs w:val="21"/>
          <w:u w:val="single"/>
          <w:lang w:bidi="zh-CN"/>
        </w:rPr>
        <w:tab/>
      </w:r>
      <w:r>
        <w:rPr>
          <w:rFonts w:hint="eastAsia" w:ascii="宋体" w:hAnsi="宋体" w:cs="宋体"/>
          <w:color w:val="000000"/>
          <w:szCs w:val="21"/>
          <w:u w:val="single"/>
          <w:lang w:bidi="zh-CN"/>
        </w:rPr>
        <w:t xml:space="preserve">  </w:t>
      </w:r>
      <w:r>
        <w:rPr>
          <w:rFonts w:hint="eastAsia" w:ascii="宋体" w:hAnsi="宋体" w:cs="宋体"/>
          <w:color w:val="000000"/>
          <w:szCs w:val="21"/>
          <w:lang w:bidi="zh-CN"/>
        </w:rPr>
        <w:t xml:space="preserve">万元，属于</w:t>
      </w:r>
      <w:r>
        <w:rPr>
          <w:rFonts w:hint="eastAsia" w:ascii="宋体" w:hAnsi="宋体" w:cs="宋体"/>
          <w:color w:val="000000"/>
          <w:szCs w:val="21"/>
          <w:u w:val="single"/>
          <w:lang w:bidi="zh-CN"/>
        </w:rPr>
        <w:t xml:space="preserve">（中型企业、小型企业、微型企业）</w:t>
      </w:r>
      <w:r>
        <w:rPr>
          <w:rFonts w:hint="eastAsia" w:ascii="宋体" w:hAnsi="宋体" w:cs="宋体"/>
          <w:color w:val="000000"/>
          <w:szCs w:val="21"/>
          <w:lang w:bidi="zh-CN"/>
        </w:rPr>
        <w:t xml:space="preserve">；</w:t>
      </w:r>
      <w:r>
        <w:rPr>
          <w:rFonts w:hint="eastAsia" w:ascii="宋体" w:hAnsi="宋体" w:cs="宋体"/>
          <w:color w:val="000000"/>
          <w:szCs w:val="21"/>
          <w:lang w:bidi="zh-CN"/>
        </w:rPr>
      </w:r>
      <w:r/>
    </w:p>
    <w:p>
      <w:pPr>
        <w:pStyle w:val="1147"/>
        <w:ind w:firstLine="480"/>
        <w:jc w:val="left"/>
        <w:spacing w:line="360" w:lineRule="auto"/>
        <w:rPr>
          <w:rFonts w:hint="eastAsia" w:ascii="宋体" w:hAnsi="宋体" w:cs="宋体"/>
          <w:color w:val="000000"/>
          <w:szCs w:val="21"/>
          <w:lang w:bidi="zh-CN"/>
        </w:rPr>
      </w:pPr>
      <w:r>
        <w:rPr>
          <w:rFonts w:hint="eastAsia" w:ascii="宋体" w:hAnsi="宋体" w:cs="宋体"/>
          <w:color w:val="000000"/>
          <w:szCs w:val="21"/>
          <w:lang w:bidi="zh-CN"/>
        </w:rPr>
        <w:t xml:space="preserve">……</w:t>
      </w:r>
      <w:r>
        <w:rPr>
          <w:rFonts w:hint="eastAsia" w:ascii="宋体" w:hAnsi="宋体" w:cs="宋体"/>
          <w:color w:val="000000"/>
          <w:szCs w:val="21"/>
          <w:lang w:bidi="zh-CN"/>
        </w:rPr>
      </w:r>
      <w:r/>
    </w:p>
    <w:p>
      <w:pPr>
        <w:pStyle w:val="1147"/>
        <w:ind w:firstLine="480"/>
        <w:jc w:val="left"/>
        <w:spacing w:line="360" w:lineRule="auto"/>
        <w:rPr>
          <w:rFonts w:hint="eastAsia" w:ascii="宋体" w:hAnsi="宋体" w:cs="宋体"/>
          <w:color w:val="000000"/>
          <w:szCs w:val="21"/>
          <w:lang w:bidi="zh-CN"/>
        </w:rPr>
      </w:pPr>
      <w:r>
        <w:rPr>
          <w:rFonts w:hint="eastAsia" w:ascii="宋体" w:hAnsi="宋体" w:cs="宋体"/>
          <w:color w:val="000000"/>
          <w:szCs w:val="21"/>
          <w:lang w:bidi="zh-CN"/>
        </w:rPr>
        <w:t xml:space="preserve">以上企业，不属于大企业的分支机构，不存在控股股东为大企业的情形，也不存在与大企业的负责人为同一人的情形。</w:t>
      </w:r>
      <w:r>
        <w:rPr>
          <w:rFonts w:hint="eastAsia" w:ascii="宋体" w:hAnsi="宋体" w:cs="宋体"/>
          <w:color w:val="000000"/>
          <w:szCs w:val="21"/>
          <w:lang w:bidi="zh-CN"/>
        </w:rPr>
      </w:r>
      <w:r/>
    </w:p>
    <w:p>
      <w:pPr>
        <w:pStyle w:val="1147"/>
        <w:ind w:firstLine="480"/>
        <w:jc w:val="left"/>
        <w:spacing w:line="360" w:lineRule="auto"/>
        <w:rPr>
          <w:rFonts w:hint="eastAsia" w:ascii="宋体" w:hAnsi="宋体" w:cs="宋体"/>
          <w:color w:val="000000"/>
          <w:szCs w:val="21"/>
          <w:lang w:bidi="zh-CN"/>
        </w:rPr>
      </w:pPr>
      <w:r>
        <w:rPr>
          <w:rFonts w:hint="eastAsia" w:ascii="宋体" w:hAnsi="宋体" w:cs="宋体"/>
          <w:color w:val="000000"/>
          <w:szCs w:val="21"/>
          <w:lang w:bidi="zh-CN"/>
        </w:rPr>
        <w:t xml:space="preserve">本企业对上述声明内容的真实性负责。如有虚假，将依法承担相应责任。</w:t>
      </w:r>
      <w:r>
        <w:rPr>
          <w:rFonts w:hint="eastAsia" w:ascii="宋体" w:hAnsi="宋体" w:cs="宋体"/>
          <w:color w:val="000000"/>
          <w:szCs w:val="21"/>
          <w:lang w:bidi="zh-CN"/>
        </w:rPr>
      </w:r>
      <w:r/>
    </w:p>
    <w:p>
      <w:pPr>
        <w:pStyle w:val="1147"/>
        <w:jc w:val="left"/>
        <w:spacing w:line="360" w:lineRule="auto"/>
        <w:rPr>
          <w:rFonts w:hint="eastAsia" w:ascii="宋体" w:hAnsi="宋体" w:cs="宋体"/>
          <w:color w:val="000000"/>
          <w:szCs w:val="21"/>
          <w:lang w:bidi="zh-CN"/>
        </w:rPr>
      </w:pPr>
      <w:r>
        <w:rPr>
          <w:rFonts w:hint="eastAsia" w:ascii="宋体" w:hAnsi="宋体" w:cs="宋体"/>
          <w:color w:val="000000"/>
          <w:szCs w:val="21"/>
          <w:lang w:bidi="zh-CN"/>
        </w:rPr>
      </w:r>
      <w:r/>
    </w:p>
    <w:p>
      <w:pPr>
        <w:pStyle w:val="1147"/>
        <w:jc w:val="left"/>
        <w:spacing w:line="360" w:lineRule="auto"/>
        <w:rPr>
          <w:rFonts w:hint="eastAsia" w:ascii="宋体" w:hAnsi="宋体" w:cs="宋体"/>
          <w:color w:val="000000"/>
          <w:szCs w:val="21"/>
          <w:lang w:bidi="zh-CN"/>
        </w:rPr>
      </w:pPr>
      <w:r>
        <w:rPr>
          <w:rFonts w:hint="eastAsia" w:ascii="宋体" w:hAnsi="宋体" w:cs="宋体"/>
          <w:color w:val="000000"/>
          <w:szCs w:val="21"/>
          <w:lang w:bidi="zh-CN"/>
        </w:rPr>
        <w:t xml:space="preserve">企业名称（盖章）：</w:t>
      </w:r>
      <w:r>
        <w:rPr>
          <w:rFonts w:hint="eastAsia" w:ascii="宋体" w:hAnsi="宋体" w:cs="宋体"/>
          <w:color w:val="000000"/>
          <w:szCs w:val="21"/>
          <w:lang w:bidi="zh-CN"/>
        </w:rPr>
      </w:r>
      <w:r/>
    </w:p>
    <w:p>
      <w:pPr>
        <w:pStyle w:val="1147"/>
        <w:jc w:val="left"/>
        <w:spacing w:line="360" w:lineRule="auto"/>
        <w:rPr>
          <w:rFonts w:hint="eastAsia" w:ascii="宋体" w:hAnsi="宋体" w:cs="宋体"/>
          <w:color w:val="000000"/>
          <w:szCs w:val="21"/>
          <w:lang w:bidi="zh-CN"/>
        </w:rPr>
      </w:pPr>
      <w:r>
        <w:rPr>
          <w:rFonts w:hint="eastAsia" w:ascii="宋体" w:hAnsi="宋体" w:cs="宋体"/>
          <w:color w:val="000000"/>
          <w:szCs w:val="21"/>
          <w:lang w:bidi="zh-CN"/>
        </w:rPr>
        <w:t xml:space="preserve">日期：</w:t>
      </w:r>
      <w:r>
        <w:rPr>
          <w:rFonts w:hint="eastAsia" w:ascii="宋体" w:hAnsi="宋体" w:cs="宋体"/>
          <w:color w:val="000000"/>
          <w:szCs w:val="21"/>
          <w:lang w:bidi="zh-CN"/>
        </w:rPr>
      </w:r>
      <w:r/>
    </w:p>
    <w:p>
      <w:pPr>
        <w:pStyle w:val="1147"/>
        <w:ind w:firstLine="577"/>
        <w:spacing w:line="360" w:lineRule="auto"/>
        <w:rPr>
          <w:rFonts w:hint="eastAsia" w:ascii="宋体" w:hAnsi="宋体" w:cs="宋体"/>
          <w:color w:val="000000"/>
          <w:szCs w:val="21"/>
        </w:rPr>
      </w:pPr>
      <w:r>
        <w:rPr>
          <w:rFonts w:hint="eastAsia" w:ascii="宋体" w:hAnsi="宋体" w:cs="宋体"/>
          <w:color w:val="000000"/>
          <w:szCs w:val="21"/>
        </w:rPr>
      </w:r>
      <w:r/>
    </w:p>
    <w:p>
      <w:pPr>
        <w:pStyle w:val="1147"/>
        <w:ind w:firstLine="577"/>
        <w:spacing w:line="360" w:lineRule="auto"/>
        <w:rPr>
          <w:rFonts w:hint="eastAsia" w:ascii="宋体" w:hAnsi="宋体" w:cs="宋体"/>
          <w:color w:val="000000"/>
          <w:szCs w:val="21"/>
        </w:rPr>
      </w:pPr>
      <w:r>
        <w:rPr>
          <w:rFonts w:hint="eastAsia" w:ascii="宋体" w:hAnsi="宋体" w:cs="宋体"/>
          <w:color w:val="000000"/>
          <w:szCs w:val="21"/>
        </w:rPr>
      </w:r>
      <w:r/>
    </w:p>
    <w:p>
      <w:pPr>
        <w:pStyle w:val="1147"/>
        <w:ind w:firstLine="494"/>
        <w:spacing w:line="360" w:lineRule="auto"/>
        <w:rPr>
          <w:rFonts w:hint="eastAsia" w:ascii="宋体" w:hAnsi="宋体" w:cs="宋体"/>
          <w:color w:val="000000"/>
          <w:szCs w:val="21"/>
        </w:rPr>
      </w:pPr>
      <w:r>
        <w:rPr>
          <w:rFonts w:hint="eastAsia" w:ascii="宋体" w:hAnsi="宋体" w:cs="宋体"/>
          <w:color w:val="000000"/>
          <w:szCs w:val="21"/>
        </w:rPr>
        <w:t xml:space="preserve">注：</w:t>
      </w:r>
      <w:r>
        <w:rPr>
          <w:rFonts w:hint="eastAsia" w:ascii="宋体" w:hAnsi="宋体" w:cs="宋体"/>
          <w:color w:val="000000"/>
          <w:szCs w:val="21"/>
        </w:rPr>
      </w:r>
      <w:r/>
    </w:p>
    <w:p>
      <w:pPr>
        <w:pStyle w:val="1147"/>
        <w:ind w:firstLine="494"/>
        <w:spacing w:line="360" w:lineRule="auto"/>
        <w:rPr>
          <w:rFonts w:hint="eastAsia" w:ascii="宋体" w:hAnsi="宋体" w:cs="宋体"/>
          <w:color w:val="000000"/>
          <w:szCs w:val="21"/>
        </w:rPr>
      </w:pPr>
      <w:r>
        <w:rPr>
          <w:rFonts w:hint="eastAsia" w:ascii="宋体" w:hAnsi="宋体" w:cs="宋体"/>
          <w:color w:val="000000"/>
          <w:szCs w:val="21"/>
        </w:rPr>
        <w:t xml:space="preserve">（1）中小企业划分标准以工信部联企业〔2011〕300号通知中的《中小企业划型标准规定》为准。</w:t>
      </w:r>
      <w:r>
        <w:rPr>
          <w:rFonts w:hint="eastAsia" w:ascii="宋体" w:hAnsi="宋体" w:cs="宋体"/>
          <w:color w:val="000000"/>
          <w:szCs w:val="21"/>
        </w:rPr>
      </w:r>
      <w:r/>
    </w:p>
    <w:p>
      <w:pPr>
        <w:pStyle w:val="1147"/>
        <w:ind w:firstLine="494"/>
        <w:spacing w:line="360" w:lineRule="auto"/>
        <w:rPr>
          <w:rFonts w:hint="eastAsia" w:ascii="宋体" w:hAnsi="宋体" w:cs="宋体"/>
          <w:color w:val="000000"/>
          <w:szCs w:val="21"/>
        </w:rPr>
      </w:pPr>
      <w:r>
        <w:rPr>
          <w:rFonts w:hint="eastAsia" w:ascii="宋体" w:hAnsi="宋体" w:cs="宋体"/>
          <w:color w:val="000000"/>
          <w:szCs w:val="21"/>
        </w:rPr>
        <w:t xml:space="preserve">（2）从业人员、营业收入、资产总额填报上一年度数据，无上一年度数据的新成立企业可不填报。</w:t>
      </w:r>
      <w:r>
        <w:rPr>
          <w:rFonts w:hint="eastAsia" w:ascii="宋体" w:hAnsi="宋体" w:cs="宋体"/>
          <w:color w:val="000000"/>
          <w:szCs w:val="21"/>
        </w:rPr>
      </w:r>
      <w:r/>
    </w:p>
    <w:p>
      <w:pPr>
        <w:pStyle w:val="1147"/>
        <w:ind w:right="561"/>
        <w:spacing w:line="360" w:lineRule="auto"/>
        <w:rPr>
          <w:rFonts w:hint="eastAsia" w:ascii="宋体" w:hAnsi="宋体" w:cs="宋体"/>
          <w:color w:val="000000"/>
          <w:szCs w:val="21"/>
        </w:rPr>
      </w:pPr>
      <w:r>
        <w:rPr>
          <w:rFonts w:hint="eastAsia" w:ascii="宋体" w:hAnsi="宋体" w:cs="宋体"/>
          <w:color w:val="000000"/>
          <w:szCs w:val="21"/>
        </w:rPr>
      </w:r>
      <w:r/>
    </w:p>
    <w:p>
      <w:pPr>
        <w:pStyle w:val="1147"/>
        <w:jc w:val="center"/>
        <w:spacing w:line="360" w:lineRule="auto"/>
        <w:rPr>
          <w:rFonts w:hint="eastAsia" w:ascii="宋体" w:hAnsi="宋体" w:cs="宋体"/>
          <w:b/>
          <w:color w:val="000000"/>
          <w:szCs w:val="21"/>
        </w:rPr>
      </w:pPr>
      <w:r>
        <w:rPr>
          <w:rFonts w:hint="eastAsia" w:ascii="宋体" w:hAnsi="宋体" w:cs="宋体"/>
          <w:b/>
          <w:bCs/>
          <w:color w:val="000000"/>
          <w:szCs w:val="21"/>
        </w:rPr>
        <w:br w:type="page" w:clear="all"/>
      </w:r>
      <w:r>
        <w:rPr>
          <w:rFonts w:hint="eastAsia" w:ascii="宋体" w:hAnsi="宋体" w:cs="宋体"/>
          <w:b/>
          <w:bCs/>
          <w:color w:val="000000"/>
          <w:szCs w:val="21"/>
        </w:rPr>
        <w:t xml:space="preserve">6.残疾人福利性单位声明函</w:t>
      </w:r>
      <w:r>
        <w:rPr>
          <w:rFonts w:hint="eastAsia" w:ascii="宋体" w:hAnsi="宋体" w:cs="宋体"/>
          <w:b/>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000000"/>
          <w:szCs w:val="21"/>
          <w:u w:val="single"/>
        </w:rPr>
        <w:t xml:space="preserve">       </w:t>
      </w:r>
      <w:r>
        <w:rPr>
          <w:rFonts w:hint="eastAsia" w:ascii="宋体" w:hAnsi="宋体" w:cs="宋体"/>
          <w:color w:val="000000"/>
          <w:szCs w:val="21"/>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本单位在本次政府采购活动中提供的残疾人福利单位产品报价合计为人民币（大写）</w:t>
      </w:r>
      <w:r>
        <w:rPr>
          <w:rFonts w:hint="eastAsia" w:ascii="宋体" w:hAnsi="宋体" w:cs="宋体"/>
          <w:color w:val="000000"/>
          <w:szCs w:val="21"/>
          <w:u w:val="single"/>
        </w:rPr>
        <w:t xml:space="preserve">      </w:t>
      </w:r>
      <w:r>
        <w:rPr>
          <w:rFonts w:hint="eastAsia" w:ascii="宋体" w:hAnsi="宋体" w:cs="宋体"/>
          <w:color w:val="000000"/>
          <w:szCs w:val="21"/>
        </w:rPr>
        <w:t xml:space="preserve">圆整（￥：     ）。</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本单位对上述声明的真实性负责。如有虚假，将依法承担相应责任。</w:t>
      </w:r>
      <w:r>
        <w:rPr>
          <w:rFonts w:hint="eastAsia" w:ascii="宋体" w:hAnsi="宋体" w:cs="宋体"/>
          <w:color w:val="000000"/>
          <w:szCs w:val="21"/>
        </w:rPr>
      </w:r>
      <w:r/>
    </w:p>
    <w:p>
      <w:pPr>
        <w:pStyle w:val="1147"/>
        <w:ind w:firstLine="480"/>
        <w:spacing w:line="360" w:lineRule="auto"/>
        <w:rPr>
          <w:rFonts w:hint="eastAsia" w:ascii="宋体" w:hAnsi="宋体" w:cs="宋体"/>
          <w:color w:val="000000"/>
          <w:spacing w:val="6"/>
          <w:szCs w:val="21"/>
        </w:rPr>
      </w:pPr>
      <w:r>
        <w:rPr>
          <w:rFonts w:hint="eastAsia" w:ascii="宋体" w:hAnsi="宋体" w:cs="宋体"/>
          <w:color w:val="000000"/>
          <w:szCs w:val="21"/>
        </w:rPr>
        <w:t xml:space="preserve">（备注：成交供应商为残疾人福利单位的，此声明函将随成交结果同时公告，接受社会监督）</w:t>
      </w:r>
      <w:r>
        <w:rPr>
          <w:rFonts w:hint="eastAsia" w:ascii="宋体" w:hAnsi="宋体" w:cs="宋体"/>
          <w:color w:val="000000"/>
          <w:spacing w:val="6"/>
          <w:szCs w:val="21"/>
        </w:rPr>
      </w:r>
      <w:r/>
    </w:p>
    <w:p>
      <w:pPr>
        <w:pStyle w:val="1147"/>
        <w:ind w:firstLine="624"/>
        <w:jc w:val="center"/>
        <w:spacing w:line="360" w:lineRule="auto"/>
        <w:tabs>
          <w:tab w:val="left" w:pos="4860" w:leader="none"/>
        </w:tabs>
        <w:rPr>
          <w:rFonts w:hint="eastAsia" w:ascii="宋体" w:hAnsi="宋体" w:cs="宋体"/>
          <w:color w:val="000000"/>
          <w:szCs w:val="21"/>
        </w:rPr>
      </w:pPr>
      <w:r>
        <w:rPr>
          <w:rFonts w:hint="eastAsia" w:ascii="宋体" w:hAnsi="宋体" w:cs="宋体"/>
          <w:color w:val="000000"/>
          <w:spacing w:val="6"/>
          <w:szCs w:val="21"/>
        </w:rPr>
        <w:t xml:space="preserve">      </w:t>
      </w:r>
      <w:r>
        <w:rPr>
          <w:rFonts w:hint="eastAsia" w:ascii="宋体" w:hAnsi="宋体" w:cs="宋体"/>
          <w:color w:val="000000"/>
          <w:szCs w:val="21"/>
        </w:rPr>
        <w:t xml:space="preserve">                     供应商全称（盖章）：</w:t>
      </w:r>
      <w:r>
        <w:rPr>
          <w:rFonts w:hint="eastAsia" w:ascii="宋体" w:hAnsi="宋体" w:cs="宋体"/>
          <w:color w:val="000000"/>
          <w:szCs w:val="21"/>
        </w:rPr>
      </w:r>
      <w:r/>
    </w:p>
    <w:p>
      <w:pPr>
        <w:pStyle w:val="1147"/>
        <w:ind w:firstLine="480"/>
        <w:jc w:val="center"/>
        <w:spacing w:line="360" w:lineRule="auto"/>
        <w:tabs>
          <w:tab w:val="left" w:pos="4860" w:leader="none"/>
        </w:tabs>
        <w:rPr>
          <w:rFonts w:hint="eastAsia" w:ascii="宋体" w:hAnsi="宋体" w:cs="宋体"/>
          <w:color w:val="000000"/>
          <w:szCs w:val="21"/>
        </w:rPr>
      </w:pPr>
      <w:r>
        <w:rPr>
          <w:rFonts w:hint="eastAsia" w:ascii="宋体" w:hAnsi="宋体" w:cs="宋体"/>
          <w:color w:val="000000"/>
          <w:szCs w:val="21"/>
        </w:rPr>
        <w:t xml:space="preserve">                              日  期：</w:t>
      </w:r>
      <w:r>
        <w:rPr>
          <w:rFonts w:hint="eastAsia" w:ascii="宋体" w:hAnsi="宋体" w:cs="宋体"/>
          <w:color w:val="000000"/>
          <w:szCs w:val="21"/>
        </w:rPr>
      </w:r>
      <w:r/>
    </w:p>
    <w:p>
      <w:pPr>
        <w:pStyle w:val="1147"/>
        <w:jc w:val="left"/>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享受政府采购支持政策的残疾人福利性单位应当同时满足以下条件：</w:t>
      </w:r>
      <w:r>
        <w:rPr>
          <w:rFonts w:hint="eastAsia" w:ascii="宋体" w:hAnsi="宋体" w:cs="宋体"/>
          <w:color w:val="000000"/>
          <w:szCs w:val="21"/>
        </w:rPr>
      </w:r>
      <w:r/>
    </w:p>
    <w:p>
      <w:pPr>
        <w:pStyle w:val="1147"/>
        <w:jc w:val="left"/>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　　（一）安置的残疾人占本单位在职职工人数的比例不低于25%（含25%），并且安置的残疾人人数不少于10人（含10人）；</w:t>
      </w:r>
      <w:r>
        <w:rPr>
          <w:rFonts w:hint="eastAsia" w:ascii="宋体" w:hAnsi="宋体" w:cs="宋体"/>
          <w:color w:val="000000"/>
          <w:szCs w:val="21"/>
        </w:rPr>
      </w:r>
      <w:r/>
    </w:p>
    <w:p>
      <w:pPr>
        <w:pStyle w:val="1147"/>
        <w:jc w:val="left"/>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　　（二）依法与安置的每位残疾人签订了一年以上（含一年）的劳动合同或服务协议；</w:t>
      </w:r>
      <w:r>
        <w:rPr>
          <w:rFonts w:hint="eastAsia" w:ascii="宋体" w:hAnsi="宋体" w:cs="宋体"/>
          <w:color w:val="000000"/>
          <w:szCs w:val="21"/>
        </w:rPr>
      </w:r>
      <w:r/>
    </w:p>
    <w:p>
      <w:pPr>
        <w:pStyle w:val="1147"/>
        <w:jc w:val="left"/>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　　（三）为安置的每位残疾人按月足额缴纳了基本养老保险、基本医疗保险、失业保险、工伤保险和生育保险等社会保险费；</w:t>
      </w:r>
      <w:r>
        <w:rPr>
          <w:rFonts w:hint="eastAsia" w:ascii="宋体" w:hAnsi="宋体" w:cs="宋体"/>
          <w:color w:val="000000"/>
          <w:szCs w:val="21"/>
        </w:rPr>
      </w:r>
      <w:r/>
    </w:p>
    <w:p>
      <w:pPr>
        <w:pStyle w:val="1147"/>
        <w:jc w:val="left"/>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　　（四）通过银行等金融机构向安置的每位残疾人，按月支付了不低于单位所在区县适用的经省级人民政府批准的月最低工资标准的工资；</w:t>
      </w:r>
      <w:r>
        <w:rPr>
          <w:rFonts w:hint="eastAsia" w:ascii="宋体" w:hAnsi="宋体" w:cs="宋体"/>
          <w:color w:val="000000"/>
          <w:szCs w:val="21"/>
        </w:rPr>
      </w:r>
      <w:r/>
    </w:p>
    <w:p>
      <w:pPr>
        <w:pStyle w:val="1147"/>
        <w:jc w:val="left"/>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　　（五）提供本单位制造的货物、承担的工程或者服务（以下简称产品），或者提供其他残疾人福利性单位制造的货物（不包括使用非残疾人福利性单位注册商标的货物）。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Cs w:val="21"/>
        </w:rPr>
      </w:r>
      <w:r/>
    </w:p>
    <w:p>
      <w:pPr>
        <w:pStyle w:val="1147"/>
        <w:ind w:firstLine="480"/>
        <w:jc w:val="left"/>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cs="宋体"/>
          <w:color w:val="000000"/>
          <w:szCs w:val="21"/>
        </w:rPr>
      </w:r>
      <w:r/>
    </w:p>
    <w:p>
      <w:pPr>
        <w:pStyle w:val="1147"/>
        <w:ind w:firstLine="211"/>
        <w:jc w:val="center"/>
        <w:spacing w:line="360" w:lineRule="auto"/>
        <w:rPr>
          <w:rFonts w:hint="eastAsia" w:ascii="宋体" w:hAnsi="宋体" w:cs="宋体"/>
          <w:b/>
          <w:bCs/>
          <w:color w:val="000000"/>
          <w:szCs w:val="21"/>
        </w:rPr>
      </w:pPr>
      <w:r>
        <w:rPr>
          <w:rFonts w:hint="eastAsia" w:ascii="宋体" w:hAnsi="宋体" w:cs="宋体"/>
          <w:b/>
          <w:bCs/>
          <w:color w:val="000000"/>
          <w:szCs w:val="21"/>
        </w:rPr>
        <w:br w:type="page" w:clear="all"/>
      </w:r>
      <w:r>
        <w:rPr>
          <w:rFonts w:hint="eastAsia" w:ascii="宋体" w:hAnsi="宋体" w:cs="宋体"/>
          <w:b/>
          <w:bCs/>
          <w:color w:val="000000"/>
          <w:szCs w:val="21"/>
        </w:rPr>
        <w:t xml:space="preserve">7.监狱企业证明函</w:t>
      </w:r>
      <w:r>
        <w:rPr>
          <w:rFonts w:hint="eastAsia" w:ascii="宋体" w:hAnsi="宋体" w:cs="宋体"/>
          <w:b/>
          <w:bCs/>
          <w:color w:val="000000"/>
          <w:szCs w:val="21"/>
        </w:rPr>
      </w:r>
      <w:r/>
    </w:p>
    <w:p>
      <w:pPr>
        <w:pStyle w:val="1147"/>
        <w:ind w:firstLine="646"/>
        <w:jc w:val="left"/>
        <w:spacing w:line="360" w:lineRule="auto"/>
        <w:rPr>
          <w:rFonts w:hint="eastAsia" w:ascii="宋体" w:hAnsi="宋体" w:cs="宋体"/>
          <w:color w:val="000000"/>
          <w:szCs w:val="21"/>
        </w:rPr>
      </w:pPr>
      <w:r>
        <w:rPr>
          <w:rFonts w:hint="eastAsia" w:ascii="宋体" w:hAnsi="宋体" w:cs="宋体"/>
          <w:color w:val="000000"/>
          <w:szCs w:val="21"/>
          <w:lang w:bidi="ar"/>
        </w:rPr>
        <w:t xml:space="preserve">根据《中华人民共和国财政部、中华人民共和国关于政府采购支持监狱企业发展有关问题的通知》（财库〔2014〕68号）的规定，          （填写供应商法定全称）为监狱企业。</w:t>
      </w:r>
      <w:r>
        <w:rPr>
          <w:rFonts w:hint="eastAsia" w:ascii="宋体" w:hAnsi="宋体" w:cs="宋体"/>
          <w:color w:val="000000"/>
          <w:szCs w:val="21"/>
        </w:rPr>
      </w:r>
      <w:r/>
    </w:p>
    <w:p>
      <w:pPr>
        <w:pStyle w:val="1147"/>
        <w:ind w:firstLine="646"/>
        <w:jc w:val="left"/>
        <w:spacing w:line="360" w:lineRule="auto"/>
        <w:rPr>
          <w:rFonts w:hint="eastAsia" w:ascii="宋体" w:hAnsi="宋体" w:cs="宋体"/>
          <w:color w:val="000000"/>
          <w:szCs w:val="21"/>
        </w:rPr>
      </w:pPr>
      <w:r>
        <w:rPr>
          <w:rFonts w:hint="eastAsia" w:ascii="宋体" w:hAnsi="宋体" w:cs="宋体"/>
          <w:color w:val="000000"/>
          <w:szCs w:val="21"/>
          <w:lang w:bidi="ar"/>
        </w:rPr>
        <w:t xml:space="preserve">特此声明。</w:t>
      </w:r>
      <w:r>
        <w:rPr>
          <w:rFonts w:hint="eastAsia" w:ascii="宋体" w:hAnsi="宋体" w:cs="宋体"/>
          <w:color w:val="000000"/>
          <w:szCs w:val="21"/>
        </w:rPr>
      </w:r>
      <w:r/>
    </w:p>
    <w:p>
      <w:pPr>
        <w:pStyle w:val="1147"/>
        <w:ind w:firstLine="1440"/>
        <w:jc w:val="left"/>
        <w:spacing w:line="360" w:lineRule="auto"/>
        <w:rPr>
          <w:rFonts w:hint="eastAsia" w:ascii="宋体" w:hAnsi="宋体" w:cs="宋体"/>
          <w:color w:val="000000"/>
          <w:szCs w:val="21"/>
        </w:rPr>
      </w:pPr>
      <w:r>
        <w:rPr>
          <w:rFonts w:hint="eastAsia" w:ascii="宋体" w:hAnsi="宋体" w:cs="宋体"/>
          <w:color w:val="000000"/>
          <w:szCs w:val="21"/>
        </w:rPr>
      </w:r>
      <w:r/>
    </w:p>
    <w:p>
      <w:pPr>
        <w:pStyle w:val="1147"/>
        <w:ind w:firstLine="1440"/>
        <w:jc w:val="left"/>
        <w:spacing w:line="360" w:lineRule="auto"/>
        <w:rPr>
          <w:rFonts w:hint="eastAsia" w:ascii="宋体" w:hAnsi="宋体" w:cs="宋体"/>
          <w:color w:val="000000"/>
          <w:szCs w:val="21"/>
        </w:rPr>
      </w:pPr>
      <w:r>
        <w:rPr>
          <w:rFonts w:hint="eastAsia" w:ascii="宋体" w:hAnsi="宋体" w:cs="宋体"/>
          <w:color w:val="000000"/>
          <w:szCs w:val="21"/>
          <w:lang w:bidi="ar"/>
        </w:rPr>
        <w:t xml:space="preserve">省级以上监狱管理局、戒毒管理局（含新疆生产建设兵团）（盖章）：</w:t>
      </w:r>
      <w:r>
        <w:rPr>
          <w:rFonts w:hint="eastAsia" w:ascii="宋体" w:hAnsi="宋体" w:cs="宋体"/>
          <w:color w:val="000000"/>
          <w:szCs w:val="21"/>
        </w:rPr>
      </w:r>
      <w:r/>
    </w:p>
    <w:p>
      <w:pPr>
        <w:pStyle w:val="1147"/>
        <w:jc w:val="left"/>
        <w:spacing w:line="360" w:lineRule="auto"/>
        <w:rPr>
          <w:rFonts w:hint="eastAsia" w:ascii="宋体" w:hAnsi="宋体" w:cs="宋体"/>
          <w:b/>
          <w:bCs/>
          <w:color w:val="000000"/>
          <w:szCs w:val="21"/>
        </w:rPr>
      </w:pPr>
      <w:r>
        <w:rPr>
          <w:rFonts w:hint="eastAsia" w:ascii="宋体" w:hAnsi="宋体" w:cs="宋体"/>
          <w:color w:val="000000"/>
          <w:szCs w:val="21"/>
          <w:lang w:bidi="ar"/>
        </w:rPr>
        <w:t xml:space="preserve">                                    日  期：</w:t>
      </w:r>
      <w:r>
        <w:rPr>
          <w:rFonts w:hint="eastAsia" w:ascii="宋体" w:hAnsi="宋体" w:cs="宋体"/>
          <w:b/>
          <w:bCs/>
          <w:color w:val="000000"/>
          <w:szCs w:val="21"/>
        </w:rPr>
      </w:r>
      <w:r/>
    </w:p>
    <w:p>
      <w:pPr>
        <w:pStyle w:val="1147"/>
        <w:spacing w:line="360" w:lineRule="auto"/>
        <w:rPr>
          <w:rFonts w:hint="eastAsia" w:ascii="宋体" w:hAnsi="宋体" w:cs="宋体"/>
          <w:color w:val="000000"/>
          <w:szCs w:val="21"/>
        </w:rPr>
        <w:sectPr>
          <w:footnotePr/>
          <w:endnotePr/>
          <w:type w:val="nextPage"/>
          <w:pgSz w:w="11907" w:h="16840" w:orient="portrait"/>
          <w:pgMar w:top="1134" w:right="1134" w:bottom="1134" w:left="1560" w:header="851" w:footer="851" w:gutter="0"/>
          <w:cols w:num="1" w:sep="0" w:space="1701" w:equalWidth="1"/>
          <w:docGrid w:linePitch="360"/>
        </w:sectPr>
      </w:pPr>
      <w:r>
        <w:rPr>
          <w:rFonts w:hint="eastAsia" w:ascii="宋体" w:hAnsi="宋体" w:cs="宋体"/>
          <w:color w:val="000000"/>
          <w:szCs w:val="21"/>
        </w:rPr>
      </w:r>
      <w:r/>
    </w:p>
    <w:p>
      <w:pPr>
        <w:pStyle w:val="1149"/>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8.磋商响应函</w:t>
      </w:r>
      <w:r>
        <w:rPr>
          <w:rFonts w:hint="eastAsia" w:ascii="宋体" w:hAnsi="宋体" w:eastAsia="宋体"/>
          <w:color w:val="000000"/>
          <w:sz w:val="21"/>
          <w:szCs w:val="21"/>
        </w:rPr>
      </w:r>
      <w:r/>
    </w:p>
    <w:p>
      <w:pPr>
        <w:pStyle w:val="1176"/>
        <w:ind w:firstLine="420"/>
        <w:rPr>
          <w:rFonts w:hint="eastAsia" w:ascii="宋体" w:hAnsi="宋体"/>
          <w:b/>
          <w:bCs/>
          <w:color w:val="000000"/>
          <w:sz w:val="21"/>
          <w:szCs w:val="21"/>
        </w:rPr>
      </w:pPr>
      <w:r>
        <w:rPr>
          <w:rFonts w:hint="eastAsia" w:ascii="宋体" w:hAnsi="宋体"/>
          <w:color w:val="000000"/>
          <w:sz w:val="21"/>
          <w:szCs w:val="21"/>
        </w:rPr>
        <w:t xml:space="preserve">致：</w:t>
      </w:r>
      <w:r>
        <w:rPr>
          <w:rFonts w:hint="eastAsia" w:ascii="宋体" w:hAnsi="宋体"/>
          <w:b/>
          <w:bCs/>
          <w:color w:val="000000"/>
          <w:sz w:val="21"/>
          <w:szCs w:val="21"/>
          <w:u w:val="single"/>
        </w:rPr>
        <w:t xml:space="preserve">      （采购人名称）   </w:t>
      </w:r>
      <w:r>
        <w:rPr>
          <w:rFonts w:hint="eastAsia" w:ascii="宋体" w:hAnsi="宋体"/>
          <w:b/>
          <w:bCs/>
          <w:color w:val="000000"/>
          <w:sz w:val="21"/>
          <w:szCs w:val="21"/>
        </w:rPr>
      </w:r>
      <w:r/>
    </w:p>
    <w:p>
      <w:pPr>
        <w:pStyle w:val="118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根据贵方的</w:t>
      </w:r>
      <w:r>
        <w:rPr>
          <w:rFonts w:hint="eastAsia" w:ascii="宋体" w:hAnsi="宋体"/>
          <w:color w:val="000000"/>
          <w:sz w:val="21"/>
          <w:szCs w:val="21"/>
          <w:u w:val="single"/>
        </w:rPr>
        <w:t xml:space="preserve">         </w:t>
      </w:r>
      <w:r>
        <w:rPr>
          <w:rFonts w:hint="eastAsia" w:ascii="宋体" w:hAnsi="宋体"/>
          <w:color w:val="000000"/>
          <w:sz w:val="21"/>
          <w:szCs w:val="21"/>
        </w:rPr>
        <w:t xml:space="preserve">号磋商文件，正式授权下述签字人______（姓名和职务）代表我方（供应商的名称），全权处理</w:t>
      </w:r>
      <w:r>
        <w:rPr>
          <w:rFonts w:hint="eastAsia" w:ascii="宋体" w:hAnsi="宋体"/>
          <w:color w:val="000000"/>
          <w:sz w:val="21"/>
          <w:szCs w:val="21"/>
          <w:u w:val="single"/>
        </w:rPr>
        <w:t xml:space="preserve">              </w:t>
      </w:r>
      <w:r>
        <w:rPr>
          <w:rFonts w:hint="eastAsia" w:ascii="宋体" w:hAnsi="宋体"/>
          <w:color w:val="000000"/>
          <w:sz w:val="21"/>
          <w:szCs w:val="21"/>
        </w:rPr>
        <w:t xml:space="preserve">磋商采购的有关事宜。</w:t>
      </w:r>
      <w:r>
        <w:rPr>
          <w:rFonts w:hint="eastAsia" w:ascii="宋体" w:hAnsi="宋体"/>
          <w:color w:val="000000"/>
          <w:sz w:val="21"/>
          <w:szCs w:val="21"/>
        </w:rPr>
      </w:r>
      <w:r/>
    </w:p>
    <w:p>
      <w:pPr>
        <w:pStyle w:val="118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据此函，__________（签字人）兹宣布同意如下：</w:t>
      </w:r>
      <w:r>
        <w:rPr>
          <w:rFonts w:hint="eastAsia" w:ascii="宋体" w:hAnsi="宋体"/>
          <w:color w:val="000000"/>
          <w:sz w:val="21"/>
          <w:szCs w:val="21"/>
        </w:rPr>
      </w:r>
      <w:r/>
    </w:p>
    <w:p>
      <w:pPr>
        <w:pStyle w:val="118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1.按照磋商文件规定的各项要求，向采购人提供所需服务。</w:t>
      </w:r>
      <w:r>
        <w:rPr>
          <w:rFonts w:hint="eastAsia" w:ascii="宋体" w:hAnsi="宋体"/>
          <w:color w:val="000000"/>
          <w:sz w:val="21"/>
          <w:szCs w:val="21"/>
        </w:rPr>
      </w:r>
      <w:r/>
    </w:p>
    <w:p>
      <w:pPr>
        <w:pStyle w:val="118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2.我们已详细审核全部磋商文件及其有效补充文件，我们知道必须放弃提出含糊不清或误解问题的权利。</w:t>
      </w:r>
      <w:r>
        <w:rPr>
          <w:rFonts w:hint="eastAsia" w:ascii="宋体" w:hAnsi="宋体"/>
          <w:color w:val="000000"/>
          <w:sz w:val="21"/>
          <w:szCs w:val="21"/>
        </w:rPr>
      </w:r>
      <w:r/>
    </w:p>
    <w:p>
      <w:pPr>
        <w:pStyle w:val="118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3.我们同意从规定的响应文件接收截止时间起遵循本响应文件，并在规定的磋商有效期期满之前均具有约束力。</w:t>
      </w:r>
      <w:r>
        <w:rPr>
          <w:rFonts w:hint="eastAsia" w:ascii="宋体" w:hAnsi="宋体"/>
          <w:color w:val="000000"/>
          <w:sz w:val="21"/>
          <w:szCs w:val="21"/>
        </w:rPr>
      </w:r>
      <w:r/>
    </w:p>
    <w:p>
      <w:pPr>
        <w:pStyle w:val="118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4.如果在响应文件接收截止时间后规定的磋商有效期内撤回响应文件或成交后拒绝签订合同，我们自愿接受政府采购监管机构的处理。</w:t>
      </w:r>
      <w:r>
        <w:rPr>
          <w:rFonts w:hint="eastAsia" w:ascii="宋体" w:hAnsi="宋体"/>
          <w:color w:val="000000"/>
          <w:sz w:val="21"/>
          <w:szCs w:val="21"/>
        </w:rPr>
      </w:r>
      <w:r/>
    </w:p>
    <w:p>
      <w:pPr>
        <w:pStyle w:val="118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5.同意向贵方提供贵方可能另外要求的与磋商采购有关的任何证据或资料，并保证我方已提供和将要提供的文件是真实的、准确的。</w:t>
      </w:r>
      <w:r>
        <w:rPr>
          <w:rFonts w:hint="eastAsia" w:ascii="宋体" w:hAnsi="宋体"/>
          <w:color w:val="000000"/>
          <w:sz w:val="21"/>
          <w:szCs w:val="21"/>
        </w:rPr>
      </w:r>
      <w:r/>
    </w:p>
    <w:p>
      <w:pPr>
        <w:pStyle w:val="118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6.一旦我方成交，我方将根据磋商文件的规定，严格履行合同的责任和义务，并保证在磋商文件规定的时间完成项目，交付采购人验收、使用。</w:t>
      </w:r>
      <w:r>
        <w:rPr>
          <w:rFonts w:hint="eastAsia" w:ascii="宋体" w:hAnsi="宋体"/>
          <w:color w:val="000000"/>
          <w:sz w:val="21"/>
          <w:szCs w:val="21"/>
        </w:rPr>
      </w:r>
      <w:r/>
    </w:p>
    <w:p>
      <w:pPr>
        <w:pStyle w:val="118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7.遵守磋商文件中要求的收费项目和标准。</w:t>
      </w:r>
      <w:r>
        <w:rPr>
          <w:rFonts w:hint="eastAsia" w:ascii="宋体" w:hAnsi="宋体"/>
          <w:color w:val="000000"/>
          <w:sz w:val="21"/>
          <w:szCs w:val="21"/>
        </w:rPr>
      </w:r>
      <w:r/>
    </w:p>
    <w:p>
      <w:pPr>
        <w:pStyle w:val="118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8.与本磋商采购有关的正式通讯地址为：</w:t>
      </w:r>
      <w:r>
        <w:rPr>
          <w:rFonts w:hint="eastAsia" w:ascii="宋体" w:hAnsi="宋体"/>
          <w:color w:val="000000"/>
          <w:sz w:val="21"/>
          <w:szCs w:val="21"/>
        </w:rPr>
      </w:r>
      <w:r/>
    </w:p>
    <w:p>
      <w:pPr>
        <w:pStyle w:val="118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地 址：                         邮 编：</w:t>
      </w:r>
      <w:r>
        <w:rPr>
          <w:rFonts w:hint="eastAsia" w:ascii="宋体" w:hAnsi="宋体"/>
          <w:color w:val="000000"/>
          <w:sz w:val="21"/>
          <w:szCs w:val="21"/>
        </w:rPr>
      </w:r>
      <w:r/>
    </w:p>
    <w:p>
      <w:pPr>
        <w:pStyle w:val="118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电 话：                         传 真：</w:t>
      </w:r>
      <w:r>
        <w:rPr>
          <w:rFonts w:hint="eastAsia" w:ascii="宋体" w:hAnsi="宋体"/>
          <w:color w:val="000000"/>
          <w:sz w:val="21"/>
          <w:szCs w:val="21"/>
        </w:rPr>
      </w:r>
      <w:r/>
    </w:p>
    <w:p>
      <w:pPr>
        <w:pStyle w:val="118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供应商开户行：                  账 户： </w:t>
      </w:r>
      <w:r>
        <w:rPr>
          <w:rFonts w:hint="eastAsia" w:ascii="宋体" w:hAnsi="宋体"/>
          <w:color w:val="000000"/>
          <w:sz w:val="21"/>
          <w:szCs w:val="21"/>
        </w:rPr>
      </w:r>
      <w:r/>
    </w:p>
    <w:p>
      <w:pPr>
        <w:pStyle w:val="118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法定代表人或授权代表姓名（签字）：     联系电话：</w:t>
      </w:r>
      <w:r>
        <w:rPr>
          <w:rFonts w:hint="eastAsia" w:ascii="宋体" w:hAnsi="宋体"/>
          <w:color w:val="000000"/>
          <w:sz w:val="21"/>
          <w:szCs w:val="21"/>
        </w:rPr>
      </w:r>
      <w:r/>
    </w:p>
    <w:p>
      <w:pPr>
        <w:pStyle w:val="118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供应商名称（公章）：            </w:t>
      </w:r>
      <w:r>
        <w:rPr>
          <w:rFonts w:hint="eastAsia" w:ascii="宋体" w:hAnsi="宋体"/>
          <w:color w:val="000000"/>
          <w:sz w:val="21"/>
          <w:szCs w:val="21"/>
        </w:rPr>
      </w:r>
      <w:r/>
    </w:p>
    <w:p>
      <w:pPr>
        <w:pStyle w:val="118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日 期：________年____月____日</w:t>
      </w:r>
      <w:r>
        <w:rPr>
          <w:rFonts w:hint="eastAsia" w:ascii="宋体" w:hAnsi="宋体"/>
          <w:color w:val="000000"/>
          <w:sz w:val="21"/>
          <w:szCs w:val="21"/>
        </w:rPr>
      </w:r>
      <w:r/>
    </w:p>
    <w:p>
      <w:pPr>
        <w:pStyle w:val="1147"/>
        <w:ind w:firstLine="420"/>
        <w:spacing w:line="360" w:lineRule="auto"/>
        <w:rPr>
          <w:rFonts w:hint="eastAsia" w:ascii="宋体" w:hAnsi="宋体"/>
          <w:color w:val="000000"/>
          <w:szCs w:val="21"/>
        </w:rPr>
      </w:pPr>
      <w:r>
        <w:rPr>
          <w:rFonts w:hint="eastAsia" w:ascii="宋体" w:hAnsi="宋体"/>
          <w:color w:val="000000"/>
          <w:szCs w:val="21"/>
        </w:rPr>
      </w:r>
      <w:r/>
    </w:p>
    <w:p>
      <w:pPr>
        <w:pStyle w:val="1147"/>
        <w:ind w:firstLine="420"/>
        <w:jc w:val="left"/>
        <w:spacing w:line="360" w:lineRule="auto"/>
        <w:rPr>
          <w:rFonts w:hint="eastAsia" w:ascii="宋体" w:hAnsi="宋体"/>
          <w:color w:val="000000"/>
          <w:szCs w:val="21"/>
        </w:rPr>
      </w:pPr>
      <w:r>
        <w:rPr>
          <w:rFonts w:hint="eastAsia" w:ascii="宋体" w:hAnsi="宋体"/>
          <w:color w:val="000000"/>
          <w:szCs w:val="21"/>
        </w:rPr>
      </w:r>
      <w:r/>
    </w:p>
    <w:p>
      <w:pPr>
        <w:pStyle w:val="1147"/>
        <w:ind w:firstLine="420"/>
        <w:jc w:val="left"/>
        <w:spacing w:line="360" w:lineRule="auto"/>
        <w:rPr>
          <w:rFonts w:hint="eastAsia" w:ascii="宋体" w:hAnsi="宋体"/>
          <w:color w:val="000000"/>
          <w:szCs w:val="21"/>
        </w:rPr>
      </w:pPr>
      <w:r>
        <w:rPr>
          <w:rFonts w:ascii="宋体" w:hAnsi="宋体"/>
          <w:color w:val="000000"/>
          <w:szCs w:val="21"/>
        </w:rPr>
        <w:br w:type="page" w:clear="all"/>
      </w:r>
      <w:r>
        <w:rPr>
          <w:rFonts w:hint="eastAsia" w:ascii="宋体" w:hAnsi="宋体"/>
          <w:color w:val="000000"/>
          <w:szCs w:val="21"/>
        </w:rPr>
      </w:r>
      <w:r/>
    </w:p>
    <w:p>
      <w:pPr>
        <w:pStyle w:val="1147"/>
        <w:jc w:val="center"/>
        <w:spacing w:line="360" w:lineRule="auto"/>
        <w:rPr>
          <w:rFonts w:hint="eastAsia" w:ascii="宋体" w:hAnsi="宋体" w:cs="宋体"/>
          <w:b/>
          <w:color w:val="000000"/>
          <w:szCs w:val="21"/>
        </w:rPr>
      </w:pPr>
      <w:r>
        <w:rPr>
          <w:rFonts w:hint="eastAsia" w:ascii="宋体" w:hAnsi="宋体" w:cs="宋体"/>
          <w:b/>
          <w:color w:val="000000"/>
          <w:szCs w:val="21"/>
        </w:rPr>
        <w:t xml:space="preserve">9.技术条款响应及偏离表</w:t>
      </w:r>
      <w:r>
        <w:rPr>
          <w:rFonts w:hint="eastAsia" w:ascii="宋体" w:hAnsi="宋体" w:cs="宋体"/>
          <w:b/>
          <w:color w:val="000000"/>
          <w:szCs w:val="21"/>
        </w:rPr>
      </w:r>
      <w:r/>
    </w:p>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t xml:space="preserve">（由响应人据实提交，表格不够自行添加）</w:t>
      </w:r>
      <w:r>
        <w:rPr>
          <w:rFonts w:hint="eastAsia" w:ascii="宋体" w:hAnsi="宋体" w:cs="宋体"/>
          <w:color w:val="000000"/>
          <w:szCs w:val="21"/>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59"/>
        <w:gridCol w:w="1267"/>
        <w:gridCol w:w="2392"/>
        <w:gridCol w:w="2720"/>
        <w:gridCol w:w="1417"/>
      </w:tblGrid>
      <w:tr>
        <w:trPr>
          <w:trHeight w:val="994"/>
        </w:trPr>
        <w:tc>
          <w:tcPr>
            <w:tcW w:w="959"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tcW w:w="1267"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t xml:space="preserve">项目</w:t>
            </w:r>
            <w:r>
              <w:rPr>
                <w:rFonts w:hint="eastAsia" w:ascii="宋体" w:hAnsi="宋体" w:cs="宋体"/>
                <w:color w:val="000000"/>
                <w:szCs w:val="21"/>
              </w:rPr>
            </w:r>
            <w:r/>
          </w:p>
        </w:tc>
        <w:tc>
          <w:tcPr>
            <w:tcW w:w="2392" w:type="dxa"/>
            <w:vAlign w:val="center"/>
            <w:textDirection w:val="lrTb"/>
            <w:noWrap w:val="false"/>
          </w:tcPr>
          <w:p>
            <w:pPr>
              <w:pStyle w:val="1147"/>
              <w:ind w:firstLine="480"/>
              <w:jc w:val="center"/>
              <w:spacing w:line="360" w:lineRule="auto"/>
              <w:rPr>
                <w:rFonts w:hint="eastAsia" w:ascii="宋体" w:hAnsi="宋体" w:cs="宋体"/>
                <w:color w:val="000000"/>
                <w:szCs w:val="21"/>
              </w:rPr>
            </w:pPr>
            <w:r>
              <w:rPr>
                <w:rFonts w:hint="eastAsia" w:ascii="宋体" w:hAnsi="宋体" w:cs="宋体"/>
                <w:color w:val="000000"/>
                <w:szCs w:val="21"/>
              </w:rPr>
              <w:t xml:space="preserve">磋商文件要求</w:t>
            </w:r>
            <w:r>
              <w:rPr>
                <w:rFonts w:hint="eastAsia" w:ascii="宋体" w:hAnsi="宋体" w:cs="宋体"/>
                <w:color w:val="000000"/>
                <w:szCs w:val="21"/>
              </w:rPr>
            </w:r>
            <w:r/>
          </w:p>
        </w:tc>
        <w:tc>
          <w:tcPr>
            <w:tcW w:w="2720"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t xml:space="preserve">响应文件响应情况</w:t>
            </w:r>
            <w:r>
              <w:rPr>
                <w:rFonts w:hint="eastAsia" w:ascii="宋体" w:hAnsi="宋体" w:cs="宋体"/>
                <w:color w:val="000000"/>
                <w:szCs w:val="21"/>
              </w:rPr>
            </w:r>
            <w:r/>
          </w:p>
        </w:tc>
        <w:tc>
          <w:tcPr>
            <w:tcW w:w="1417"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t xml:space="preserve">偏离说明</w:t>
            </w:r>
            <w:r>
              <w:rPr>
                <w:rFonts w:hint="eastAsia" w:ascii="宋体" w:hAnsi="宋体" w:cs="宋体"/>
                <w:color w:val="000000"/>
                <w:szCs w:val="21"/>
              </w:rPr>
            </w:r>
            <w:r/>
          </w:p>
        </w:tc>
      </w:tr>
      <w:tr>
        <w:trPr>
          <w:trHeight w:val="414"/>
        </w:trPr>
        <w:tc>
          <w:tcPr>
            <w:tcW w:w="959" w:type="dxa"/>
            <w:vAlign w:val="top"/>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1267" w:type="dxa"/>
            <w:vAlign w:val="center"/>
            <w:textDirection w:val="lrTb"/>
            <w:noWrap w:val="false"/>
          </w:tcPr>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r>
            <w:r/>
          </w:p>
        </w:tc>
        <w:tc>
          <w:tcPr>
            <w:tcW w:w="2392" w:type="dxa"/>
            <w:vAlign w:val="center"/>
            <w:textDirection w:val="lrTb"/>
            <w:noWrap w:val="false"/>
          </w:tcPr>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r>
            <w:r/>
          </w:p>
        </w:tc>
        <w:tc>
          <w:tcPr>
            <w:tcW w:w="2720" w:type="dxa"/>
            <w:vAlign w:val="center"/>
            <w:textDirection w:val="lrTb"/>
            <w:noWrap w:val="false"/>
          </w:tcPr>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r>
            <w:r/>
          </w:p>
        </w:tc>
        <w:tc>
          <w:tcPr>
            <w:tcW w:w="1417" w:type="dxa"/>
            <w:vAlign w:val="top"/>
            <w:textDirection w:val="lrTb"/>
            <w:noWrap w:val="false"/>
          </w:tcPr>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548"/>
        </w:trPr>
        <w:tc>
          <w:tcPr>
            <w:tcW w:w="959" w:type="dxa"/>
            <w:vAlign w:val="top"/>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1267" w:type="dxa"/>
            <w:vAlign w:val="center"/>
            <w:textDirection w:val="lrTb"/>
            <w:noWrap w:val="false"/>
          </w:tcPr>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r>
            <w:r/>
          </w:p>
        </w:tc>
        <w:tc>
          <w:tcPr>
            <w:tcW w:w="2392" w:type="dxa"/>
            <w:vAlign w:val="center"/>
            <w:textDirection w:val="lrTb"/>
            <w:noWrap w:val="false"/>
          </w:tcPr>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r>
            <w:r/>
          </w:p>
        </w:tc>
        <w:tc>
          <w:tcPr>
            <w:tcW w:w="2720" w:type="dxa"/>
            <w:vAlign w:val="center"/>
            <w:textDirection w:val="lrTb"/>
            <w:noWrap w:val="false"/>
          </w:tcPr>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r>
            <w:r/>
          </w:p>
        </w:tc>
        <w:tc>
          <w:tcPr>
            <w:tcW w:w="1417" w:type="dxa"/>
            <w:vAlign w:val="top"/>
            <w:textDirection w:val="lrTb"/>
            <w:noWrap w:val="false"/>
          </w:tcPr>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400"/>
        </w:trPr>
        <w:tc>
          <w:tcPr>
            <w:tcW w:w="959" w:type="dxa"/>
            <w:vAlign w:val="top"/>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1267" w:type="dxa"/>
            <w:vAlign w:val="center"/>
            <w:textDirection w:val="lrTb"/>
            <w:noWrap w:val="false"/>
          </w:tcPr>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r>
            <w:r/>
          </w:p>
        </w:tc>
        <w:tc>
          <w:tcPr>
            <w:tcW w:w="2392" w:type="dxa"/>
            <w:vAlign w:val="center"/>
            <w:textDirection w:val="lrTb"/>
            <w:noWrap w:val="false"/>
          </w:tcPr>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r>
            <w:r/>
          </w:p>
        </w:tc>
        <w:tc>
          <w:tcPr>
            <w:tcW w:w="2720" w:type="dxa"/>
            <w:vAlign w:val="center"/>
            <w:textDirection w:val="lrTb"/>
            <w:noWrap w:val="false"/>
          </w:tcPr>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r>
            <w:r/>
          </w:p>
        </w:tc>
        <w:tc>
          <w:tcPr>
            <w:tcW w:w="1417" w:type="dxa"/>
            <w:vAlign w:val="top"/>
            <w:textDirection w:val="lrTb"/>
            <w:noWrap w:val="false"/>
          </w:tcPr>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419"/>
        </w:trPr>
        <w:tc>
          <w:tcPr>
            <w:tcW w:w="959" w:type="dxa"/>
            <w:vAlign w:val="top"/>
            <w:textDirection w:val="lrTb"/>
            <w:noWrap w:val="false"/>
          </w:tcPr>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r>
            <w:r/>
          </w:p>
        </w:tc>
        <w:tc>
          <w:tcPr>
            <w:tcW w:w="1267" w:type="dxa"/>
            <w:vAlign w:val="center"/>
            <w:textDirection w:val="lrTb"/>
            <w:noWrap w:val="false"/>
          </w:tcPr>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r>
            <w:r/>
          </w:p>
        </w:tc>
        <w:tc>
          <w:tcPr>
            <w:tcW w:w="2392" w:type="dxa"/>
            <w:vAlign w:val="center"/>
            <w:textDirection w:val="lrTb"/>
            <w:noWrap w:val="false"/>
          </w:tcPr>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r>
            <w:r/>
          </w:p>
        </w:tc>
        <w:tc>
          <w:tcPr>
            <w:tcW w:w="2720" w:type="dxa"/>
            <w:vAlign w:val="center"/>
            <w:textDirection w:val="lrTb"/>
            <w:noWrap w:val="false"/>
          </w:tcPr>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r>
            <w:r/>
          </w:p>
        </w:tc>
        <w:tc>
          <w:tcPr>
            <w:tcW w:w="1417" w:type="dxa"/>
            <w:vAlign w:val="top"/>
            <w:textDirection w:val="lrTb"/>
            <w:noWrap w:val="false"/>
          </w:tcPr>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r>
            <w:r/>
          </w:p>
        </w:tc>
      </w:tr>
    </w:tbl>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注：</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1.响应人提交的响应文件中与磋商文件第四章 项目需求中的技术部分的要求有不同时，应逐条填列在偏离表中，否则将视为响应人接受磋商文件的所有要求。完全响应以空白表格列示。</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2.“偏离说明”一栏选择“正偏离”、“负偏离”进行填写。正偏离的确认和负偏离的是否响应磋商文件，经三分之二评委认定。</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3.响应人如果虚假响应，将承担被暂停参加采购人组织政府采购活动的风险。</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4.供应商若提供其他增值服务，可以在表中自行据实填写。</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r>
      <w:r/>
    </w:p>
    <w:p>
      <w:pPr>
        <w:pStyle w:val="1147"/>
        <w:ind w:firstLine="4674"/>
        <w:spacing w:line="360" w:lineRule="auto"/>
        <w:rPr>
          <w:rFonts w:hint="eastAsia" w:ascii="宋体" w:hAnsi="宋体" w:cs="宋体"/>
          <w:color w:val="000000"/>
          <w:szCs w:val="21"/>
        </w:rPr>
      </w:pPr>
      <w:r>
        <w:rPr>
          <w:rFonts w:hint="eastAsia" w:ascii="宋体" w:hAnsi="宋体" w:cs="宋体"/>
          <w:color w:val="000000"/>
          <w:szCs w:val="21"/>
        </w:rPr>
        <w:t xml:space="preserve">供应商名称（盖章）：</w:t>
      </w:r>
      <w:r>
        <w:rPr>
          <w:rFonts w:hint="eastAsia" w:ascii="宋体" w:hAnsi="宋体" w:cs="宋体"/>
          <w:color w:val="000000"/>
          <w:szCs w:val="21"/>
        </w:rPr>
      </w:r>
      <w:r/>
    </w:p>
    <w:p>
      <w:pPr>
        <w:pStyle w:val="1147"/>
        <w:ind w:firstLine="4674"/>
        <w:spacing w:line="360" w:lineRule="auto"/>
        <w:rPr>
          <w:rFonts w:hint="eastAsia" w:ascii="宋体" w:hAnsi="宋体" w:cs="宋体"/>
          <w:color w:val="000000"/>
          <w:szCs w:val="21"/>
        </w:rPr>
      </w:pPr>
      <w:r>
        <w:rPr>
          <w:rFonts w:hint="eastAsia" w:ascii="宋体" w:hAnsi="宋体" w:cs="宋体"/>
          <w:color w:val="000000"/>
          <w:szCs w:val="21"/>
        </w:rPr>
        <w:t xml:space="preserve">法人或授权委托人（签字或盖章）：</w:t>
      </w:r>
      <w:r>
        <w:rPr>
          <w:rFonts w:hint="eastAsia" w:ascii="宋体" w:hAnsi="宋体" w:cs="宋体"/>
          <w:color w:val="000000"/>
          <w:szCs w:val="21"/>
        </w:rPr>
      </w:r>
      <w:r/>
    </w:p>
    <w:p>
      <w:pPr>
        <w:pStyle w:val="1147"/>
        <w:ind w:firstLine="4830"/>
        <w:spacing w:line="360" w:lineRule="auto"/>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rPr>
      </w:r>
      <w:r/>
    </w:p>
    <w:p>
      <w:pPr>
        <w:pStyle w:val="1147"/>
        <w:contextualSpacing/>
        <w:ind w:firstLine="420"/>
        <w:spacing w:line="360" w:lineRule="auto"/>
        <w:rPr>
          <w:rFonts w:hint="eastAsia" w:ascii="宋体" w:hAnsi="宋体" w:cs="宋体"/>
          <w:bCs/>
          <w:color w:val="000000"/>
          <w:szCs w:val="21"/>
        </w:rPr>
      </w:pPr>
      <w:r>
        <w:rPr>
          <w:rFonts w:hint="eastAsia" w:ascii="宋体" w:hAnsi="宋体" w:cs="宋体"/>
          <w:bCs/>
          <w:color w:val="000000"/>
          <w:szCs w:val="21"/>
        </w:rPr>
      </w:r>
      <w:r/>
    </w:p>
    <w:p>
      <w:pPr>
        <w:pStyle w:val="1147"/>
        <w:ind w:firstLine="420"/>
        <w:spacing w:line="360" w:lineRule="auto"/>
        <w:rPr>
          <w:rFonts w:hint="eastAsia" w:ascii="宋体" w:hAnsi="宋体" w:cs="宋体"/>
          <w:bCs/>
          <w:color w:val="000000"/>
          <w:szCs w:val="21"/>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Cs/>
          <w:color w:val="000000"/>
          <w:szCs w:val="21"/>
        </w:rPr>
      </w:r>
      <w:r/>
    </w:p>
    <w:p>
      <w:pPr>
        <w:pStyle w:val="1185"/>
        <w:ind w:left="0" w:firstLine="0"/>
        <w:jc w:val="center"/>
        <w:spacing w:line="360" w:lineRule="auto"/>
        <w:tabs>
          <w:tab w:val="left" w:pos="720" w:leader="none"/>
        </w:tabs>
        <w:rPr>
          <w:rFonts w:hint="eastAsia" w:ascii="宋体" w:hAnsi="宋体" w:cs="宋体"/>
          <w:color w:val="000000"/>
          <w:sz w:val="21"/>
          <w:szCs w:val="21"/>
        </w:rPr>
      </w:pPr>
      <w:r/>
      <w:bookmarkStart w:id="105" w:name="_Toc20755"/>
      <w:r/>
      <w:bookmarkStart w:id="106" w:name="_Toc15683"/>
      <w:r>
        <w:rPr>
          <w:rFonts w:hint="eastAsia" w:ascii="宋体" w:hAnsi="宋体" w:cs="宋体"/>
          <w:color w:val="000000"/>
          <w:sz w:val="21"/>
          <w:szCs w:val="21"/>
        </w:rPr>
        <w:t xml:space="preserve">10.商务条款响应及偏离表</w:t>
      </w:r>
      <w:bookmarkEnd w:id="105"/>
      <w:r/>
      <w:bookmarkEnd w:id="106"/>
      <w:r>
        <w:rPr>
          <w:rFonts w:hint="eastAsia" w:ascii="宋体" w:hAnsi="宋体" w:cs="宋体"/>
          <w:color w:val="000000"/>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4"/>
        <w:gridCol w:w="2008"/>
        <w:gridCol w:w="2127"/>
        <w:gridCol w:w="1659"/>
        <w:gridCol w:w="1884"/>
      </w:tblGrid>
      <w:tr>
        <w:trPr>
          <w:trHeight w:val="643"/>
        </w:trPr>
        <w:tc>
          <w:tcPr>
            <w:tcW w:w="794" w:type="dxa"/>
            <w:vAlign w:val="center"/>
            <w:textDirection w:val="lrTb"/>
            <w:noWrap w:val="false"/>
          </w:tcPr>
          <w:p>
            <w:pPr>
              <w:pStyle w:val="1147"/>
              <w:jc w:val="center"/>
              <w:spacing w:before="156" w:line="360" w:lineRule="auto"/>
              <w:rPr>
                <w:color w:val="000000"/>
                <w:szCs w:val="21"/>
              </w:rPr>
            </w:pPr>
            <w:r>
              <w:rPr>
                <w:color w:val="000000"/>
                <w:szCs w:val="21"/>
              </w:rPr>
              <w:t xml:space="preserve">序号</w:t>
            </w:r>
            <w:r>
              <w:rPr>
                <w:color w:val="000000"/>
                <w:szCs w:val="21"/>
              </w:rPr>
            </w:r>
            <w:r/>
          </w:p>
        </w:tc>
        <w:tc>
          <w:tcPr>
            <w:tcW w:w="2008" w:type="dxa"/>
            <w:vAlign w:val="center"/>
            <w:textDirection w:val="lrTb"/>
            <w:noWrap w:val="false"/>
          </w:tcPr>
          <w:p>
            <w:pPr>
              <w:pStyle w:val="1147"/>
              <w:jc w:val="center"/>
              <w:spacing w:before="156" w:line="360" w:lineRule="auto"/>
              <w:rPr>
                <w:color w:val="000000"/>
                <w:szCs w:val="21"/>
              </w:rPr>
            </w:pPr>
            <w:r>
              <w:rPr>
                <w:color w:val="000000"/>
                <w:szCs w:val="21"/>
              </w:rPr>
              <w:t xml:space="preserve">项目</w:t>
            </w:r>
            <w:r>
              <w:rPr>
                <w:color w:val="000000"/>
                <w:szCs w:val="21"/>
              </w:rPr>
            </w:r>
            <w:r/>
          </w:p>
        </w:tc>
        <w:tc>
          <w:tcPr>
            <w:tcW w:w="2127" w:type="dxa"/>
            <w:vAlign w:val="center"/>
            <w:textDirection w:val="lrTb"/>
            <w:noWrap w:val="false"/>
          </w:tcPr>
          <w:p>
            <w:pPr>
              <w:pStyle w:val="1147"/>
              <w:jc w:val="center"/>
              <w:spacing w:before="156" w:line="360" w:lineRule="auto"/>
              <w:rPr>
                <w:color w:val="000000"/>
                <w:szCs w:val="21"/>
              </w:rPr>
            </w:pPr>
            <w:r>
              <w:rPr>
                <w:rFonts w:hint="eastAsia"/>
                <w:color w:val="000000"/>
                <w:szCs w:val="21"/>
              </w:rPr>
              <w:t xml:space="preserve">磋商文件</w:t>
            </w:r>
            <w:r>
              <w:rPr>
                <w:color w:val="000000"/>
                <w:szCs w:val="21"/>
              </w:rPr>
              <w:t xml:space="preserve">要求</w:t>
            </w:r>
            <w:r>
              <w:rPr>
                <w:color w:val="000000"/>
                <w:szCs w:val="21"/>
              </w:rPr>
            </w:r>
            <w:r/>
          </w:p>
        </w:tc>
        <w:tc>
          <w:tcPr>
            <w:tcW w:w="1659" w:type="dxa"/>
            <w:vAlign w:val="center"/>
            <w:textDirection w:val="lrTb"/>
            <w:noWrap w:val="false"/>
          </w:tcPr>
          <w:p>
            <w:pPr>
              <w:pStyle w:val="1147"/>
              <w:jc w:val="center"/>
              <w:spacing w:line="360" w:lineRule="auto"/>
              <w:rPr>
                <w:color w:val="000000"/>
                <w:szCs w:val="21"/>
              </w:rPr>
            </w:pPr>
            <w:r>
              <w:rPr>
                <w:rFonts w:hint="eastAsia" w:ascii="宋体" w:hAnsi="宋体" w:cs="宋体"/>
                <w:color w:val="000000"/>
                <w:szCs w:val="21"/>
              </w:rPr>
              <w:t xml:space="preserve">响应文件响应情况</w:t>
            </w:r>
            <w:r>
              <w:rPr>
                <w:color w:val="000000"/>
                <w:szCs w:val="21"/>
              </w:rPr>
            </w:r>
            <w:r/>
          </w:p>
        </w:tc>
        <w:tc>
          <w:tcPr>
            <w:tcW w:w="1884" w:type="dxa"/>
            <w:vAlign w:val="center"/>
            <w:textDirection w:val="lrTb"/>
            <w:noWrap w:val="false"/>
          </w:tcPr>
          <w:p>
            <w:pPr>
              <w:pStyle w:val="1147"/>
              <w:jc w:val="center"/>
              <w:spacing w:line="360" w:lineRule="auto"/>
              <w:rPr>
                <w:color w:val="000000"/>
                <w:szCs w:val="21"/>
              </w:rPr>
            </w:pPr>
            <w:r>
              <w:rPr>
                <w:rFonts w:hint="eastAsia" w:ascii="宋体" w:hAnsi="宋体" w:cs="宋体"/>
                <w:color w:val="000000"/>
                <w:szCs w:val="21"/>
              </w:rPr>
              <w:t xml:space="preserve">偏离说明</w:t>
            </w:r>
            <w:r>
              <w:rPr>
                <w:color w:val="000000"/>
                <w:szCs w:val="21"/>
              </w:rPr>
            </w:r>
            <w:r/>
          </w:p>
        </w:tc>
      </w:tr>
      <w:tr>
        <w:trPr>
          <w:trHeight w:val="447"/>
        </w:trPr>
        <w:tc>
          <w:tcPr>
            <w:tcW w:w="794" w:type="dxa"/>
            <w:vAlign w:val="center"/>
            <w:textDirection w:val="lrTb"/>
            <w:noWrap w:val="false"/>
          </w:tcPr>
          <w:p>
            <w:pPr>
              <w:pStyle w:val="1147"/>
              <w:jc w:val="center"/>
              <w:spacing w:before="156" w:line="360" w:lineRule="auto"/>
              <w:rPr>
                <w:rFonts w:ascii="Times New Roman" w:hAnsi="Times New Roman"/>
                <w:color w:val="000000"/>
                <w:szCs w:val="21"/>
              </w:rPr>
            </w:pPr>
            <w:r>
              <w:rPr>
                <w:rFonts w:ascii="Times New Roman" w:hAnsi="Times New Roman"/>
                <w:color w:val="000000"/>
                <w:szCs w:val="21"/>
              </w:rPr>
              <w:t xml:space="preserve">1</w:t>
            </w:r>
            <w:r>
              <w:rPr>
                <w:rFonts w:ascii="Times New Roman" w:hAnsi="Times New Roman"/>
                <w:color w:val="000000"/>
                <w:szCs w:val="21"/>
              </w:rPr>
            </w:r>
            <w:r/>
          </w:p>
        </w:tc>
        <w:tc>
          <w:tcPr>
            <w:tcW w:w="2008" w:type="dxa"/>
            <w:vAlign w:val="center"/>
            <w:textDirection w:val="lrTb"/>
            <w:noWrap w:val="false"/>
          </w:tcPr>
          <w:p>
            <w:pPr>
              <w:pStyle w:val="1147"/>
              <w:jc w:val="center"/>
              <w:spacing w:before="156" w:line="360" w:lineRule="auto"/>
              <w:rPr>
                <w:rFonts w:ascii="Times New Roman" w:hAnsi="Times New Roman"/>
                <w:color w:val="000000"/>
                <w:szCs w:val="21"/>
              </w:rPr>
            </w:pPr>
            <w:r>
              <w:rPr>
                <w:rFonts w:hint="eastAsia" w:ascii="Times New Roman" w:hAnsi="Times New Roman"/>
                <w:color w:val="000000"/>
                <w:szCs w:val="21"/>
              </w:rPr>
              <w:t xml:space="preserve">合同履行期限</w:t>
            </w:r>
            <w:r>
              <w:rPr>
                <w:rFonts w:ascii="Times New Roman" w:hAnsi="Times New Roman"/>
                <w:color w:val="000000"/>
                <w:szCs w:val="21"/>
              </w:rPr>
            </w:r>
            <w:r/>
          </w:p>
        </w:tc>
        <w:tc>
          <w:tcPr>
            <w:tcW w:w="2127" w:type="dxa"/>
            <w:vAlign w:val="center"/>
            <w:textDirection w:val="lrTb"/>
            <w:noWrap w:val="false"/>
          </w:tcPr>
          <w:p>
            <w:pPr>
              <w:pStyle w:val="1147"/>
              <w:spacing w:before="156" w:line="360" w:lineRule="auto"/>
              <w:rPr>
                <w:color w:val="000000"/>
                <w:szCs w:val="21"/>
              </w:rPr>
            </w:pPr>
            <w:r>
              <w:rPr>
                <w:color w:val="000000"/>
                <w:szCs w:val="21"/>
              </w:rPr>
            </w:r>
            <w:r/>
          </w:p>
        </w:tc>
        <w:tc>
          <w:tcPr>
            <w:tcW w:w="1659" w:type="dxa"/>
            <w:vAlign w:val="center"/>
            <w:textDirection w:val="lrTb"/>
            <w:noWrap w:val="false"/>
          </w:tcPr>
          <w:p>
            <w:pPr>
              <w:pStyle w:val="1147"/>
              <w:spacing w:before="156" w:line="360" w:lineRule="auto"/>
              <w:rPr>
                <w:color w:val="000000"/>
                <w:szCs w:val="21"/>
              </w:rPr>
            </w:pPr>
            <w:r>
              <w:rPr>
                <w:color w:val="000000"/>
                <w:szCs w:val="21"/>
              </w:rPr>
            </w:r>
            <w:r/>
          </w:p>
        </w:tc>
        <w:tc>
          <w:tcPr>
            <w:tcW w:w="1884" w:type="dxa"/>
            <w:vAlign w:val="center"/>
            <w:textDirection w:val="lrTb"/>
            <w:noWrap w:val="false"/>
          </w:tcPr>
          <w:p>
            <w:pPr>
              <w:pStyle w:val="1147"/>
              <w:spacing w:before="156" w:line="360" w:lineRule="auto"/>
              <w:rPr>
                <w:color w:val="000000"/>
                <w:szCs w:val="21"/>
              </w:rPr>
            </w:pPr>
            <w:r>
              <w:rPr>
                <w:color w:val="000000"/>
                <w:szCs w:val="21"/>
              </w:rPr>
            </w:r>
            <w:r/>
          </w:p>
        </w:tc>
      </w:tr>
      <w:tr>
        <w:trPr>
          <w:trHeight w:val="512"/>
        </w:trPr>
        <w:tc>
          <w:tcPr>
            <w:tcW w:w="794" w:type="dxa"/>
            <w:vAlign w:val="center"/>
            <w:textDirection w:val="lrTb"/>
            <w:noWrap w:val="false"/>
          </w:tcPr>
          <w:p>
            <w:pPr>
              <w:pStyle w:val="1147"/>
              <w:jc w:val="center"/>
              <w:spacing w:before="156" w:line="360" w:lineRule="auto"/>
              <w:rPr>
                <w:rFonts w:ascii="Times New Roman" w:hAnsi="Times New Roman"/>
                <w:color w:val="000000"/>
                <w:szCs w:val="21"/>
              </w:rPr>
            </w:pPr>
            <w:r>
              <w:rPr>
                <w:rFonts w:ascii="Times New Roman" w:hAnsi="Times New Roman"/>
                <w:color w:val="000000"/>
                <w:szCs w:val="21"/>
              </w:rPr>
              <w:t xml:space="preserve">2</w:t>
            </w:r>
            <w:r>
              <w:rPr>
                <w:rFonts w:ascii="Times New Roman" w:hAnsi="Times New Roman"/>
                <w:color w:val="000000"/>
                <w:szCs w:val="21"/>
              </w:rPr>
            </w:r>
            <w:r/>
          </w:p>
        </w:tc>
        <w:tc>
          <w:tcPr>
            <w:tcW w:w="2008" w:type="dxa"/>
            <w:vAlign w:val="center"/>
            <w:textDirection w:val="lrTb"/>
            <w:noWrap w:val="false"/>
          </w:tcPr>
          <w:p>
            <w:pPr>
              <w:pStyle w:val="1147"/>
              <w:jc w:val="center"/>
              <w:spacing w:before="156" w:line="360" w:lineRule="auto"/>
              <w:rPr>
                <w:rFonts w:ascii="Times New Roman" w:hAnsi="Times New Roman"/>
                <w:color w:val="000000"/>
                <w:szCs w:val="21"/>
              </w:rPr>
            </w:pPr>
            <w:r>
              <w:rPr>
                <w:rFonts w:hint="eastAsia" w:ascii="Times New Roman" w:hAnsi="Times New Roman"/>
                <w:color w:val="000000"/>
                <w:szCs w:val="21"/>
              </w:rPr>
              <w:t xml:space="preserve">服务地点</w:t>
            </w:r>
            <w:r>
              <w:rPr>
                <w:rFonts w:ascii="Times New Roman" w:hAnsi="Times New Roman"/>
                <w:color w:val="000000"/>
                <w:szCs w:val="21"/>
              </w:rPr>
            </w:r>
            <w:r/>
          </w:p>
        </w:tc>
        <w:tc>
          <w:tcPr>
            <w:tcW w:w="2127" w:type="dxa"/>
            <w:vAlign w:val="center"/>
            <w:textDirection w:val="lrTb"/>
            <w:noWrap w:val="false"/>
          </w:tcPr>
          <w:p>
            <w:pPr>
              <w:pStyle w:val="1147"/>
              <w:spacing w:before="156" w:line="360" w:lineRule="auto"/>
              <w:rPr>
                <w:color w:val="000000"/>
                <w:szCs w:val="21"/>
              </w:rPr>
            </w:pPr>
            <w:r>
              <w:rPr>
                <w:color w:val="000000"/>
                <w:szCs w:val="21"/>
              </w:rPr>
            </w:r>
            <w:r/>
          </w:p>
        </w:tc>
        <w:tc>
          <w:tcPr>
            <w:tcW w:w="1659" w:type="dxa"/>
            <w:vAlign w:val="center"/>
            <w:textDirection w:val="lrTb"/>
            <w:noWrap w:val="false"/>
          </w:tcPr>
          <w:p>
            <w:pPr>
              <w:pStyle w:val="1147"/>
              <w:spacing w:before="156" w:line="360" w:lineRule="auto"/>
              <w:rPr>
                <w:color w:val="000000"/>
                <w:szCs w:val="21"/>
              </w:rPr>
            </w:pPr>
            <w:r>
              <w:rPr>
                <w:color w:val="000000"/>
                <w:szCs w:val="21"/>
              </w:rPr>
            </w:r>
            <w:r/>
          </w:p>
        </w:tc>
        <w:tc>
          <w:tcPr>
            <w:tcW w:w="1884" w:type="dxa"/>
            <w:vAlign w:val="center"/>
            <w:textDirection w:val="lrTb"/>
            <w:noWrap w:val="false"/>
          </w:tcPr>
          <w:p>
            <w:pPr>
              <w:pStyle w:val="1147"/>
              <w:spacing w:before="156" w:line="360" w:lineRule="auto"/>
              <w:rPr>
                <w:color w:val="000000"/>
                <w:szCs w:val="21"/>
              </w:rPr>
            </w:pPr>
            <w:r>
              <w:rPr>
                <w:color w:val="000000"/>
                <w:szCs w:val="21"/>
              </w:rPr>
            </w:r>
            <w:r/>
          </w:p>
        </w:tc>
      </w:tr>
      <w:tr>
        <w:trPr>
          <w:trHeight w:val="541"/>
        </w:trPr>
        <w:tc>
          <w:tcPr>
            <w:tcW w:w="794" w:type="dxa"/>
            <w:vAlign w:val="center"/>
            <w:textDirection w:val="lrTb"/>
            <w:noWrap w:val="false"/>
          </w:tcPr>
          <w:p>
            <w:pPr>
              <w:pStyle w:val="1147"/>
              <w:jc w:val="center"/>
              <w:spacing w:before="156" w:line="360" w:lineRule="auto"/>
              <w:rPr>
                <w:rFonts w:ascii="Times New Roman" w:hAnsi="Times New Roman"/>
                <w:color w:val="000000"/>
                <w:szCs w:val="21"/>
              </w:rPr>
            </w:pPr>
            <w:r>
              <w:rPr>
                <w:rFonts w:ascii="Times New Roman" w:hAnsi="Times New Roman"/>
                <w:color w:val="000000"/>
                <w:szCs w:val="21"/>
              </w:rPr>
              <w:t xml:space="preserve">3</w:t>
            </w:r>
            <w:r>
              <w:rPr>
                <w:rFonts w:ascii="Times New Roman" w:hAnsi="Times New Roman"/>
                <w:color w:val="000000"/>
                <w:szCs w:val="21"/>
              </w:rPr>
            </w:r>
            <w:r/>
          </w:p>
        </w:tc>
        <w:tc>
          <w:tcPr>
            <w:tcW w:w="2008" w:type="dxa"/>
            <w:vAlign w:val="center"/>
            <w:textDirection w:val="lrTb"/>
            <w:noWrap w:val="false"/>
          </w:tcPr>
          <w:p>
            <w:pPr>
              <w:pStyle w:val="1147"/>
              <w:jc w:val="center"/>
              <w:spacing w:before="156" w:line="360" w:lineRule="auto"/>
              <w:rPr>
                <w:rFonts w:ascii="Times New Roman" w:hAnsi="Times New Roman"/>
                <w:color w:val="000000"/>
                <w:szCs w:val="21"/>
              </w:rPr>
            </w:pPr>
            <w:r>
              <w:rPr>
                <w:rFonts w:hint="eastAsia" w:ascii="Times New Roman" w:hAnsi="Times New Roman"/>
                <w:color w:val="000000"/>
                <w:szCs w:val="21"/>
              </w:rPr>
              <w:t xml:space="preserve">付款方式</w:t>
            </w:r>
            <w:r>
              <w:rPr>
                <w:rFonts w:ascii="Times New Roman" w:hAnsi="Times New Roman"/>
                <w:color w:val="000000"/>
                <w:szCs w:val="21"/>
              </w:rPr>
            </w:r>
            <w:r/>
          </w:p>
        </w:tc>
        <w:tc>
          <w:tcPr>
            <w:tcW w:w="2127" w:type="dxa"/>
            <w:vAlign w:val="center"/>
            <w:textDirection w:val="lrTb"/>
            <w:noWrap w:val="false"/>
          </w:tcPr>
          <w:p>
            <w:pPr>
              <w:pStyle w:val="1147"/>
              <w:spacing w:before="156" w:line="360" w:lineRule="auto"/>
              <w:rPr>
                <w:color w:val="000000"/>
                <w:szCs w:val="21"/>
              </w:rPr>
            </w:pPr>
            <w:r>
              <w:rPr>
                <w:color w:val="000000"/>
                <w:szCs w:val="21"/>
              </w:rPr>
            </w:r>
            <w:r/>
          </w:p>
        </w:tc>
        <w:tc>
          <w:tcPr>
            <w:tcW w:w="1659" w:type="dxa"/>
            <w:vAlign w:val="center"/>
            <w:textDirection w:val="lrTb"/>
            <w:noWrap w:val="false"/>
          </w:tcPr>
          <w:p>
            <w:pPr>
              <w:pStyle w:val="1147"/>
              <w:spacing w:before="156" w:line="360" w:lineRule="auto"/>
              <w:rPr>
                <w:color w:val="000000"/>
                <w:szCs w:val="21"/>
              </w:rPr>
            </w:pPr>
            <w:r>
              <w:rPr>
                <w:color w:val="000000"/>
                <w:szCs w:val="21"/>
              </w:rPr>
            </w:r>
            <w:r/>
          </w:p>
        </w:tc>
        <w:tc>
          <w:tcPr>
            <w:tcW w:w="1884" w:type="dxa"/>
            <w:vAlign w:val="center"/>
            <w:textDirection w:val="lrTb"/>
            <w:noWrap w:val="false"/>
          </w:tcPr>
          <w:p>
            <w:pPr>
              <w:pStyle w:val="1147"/>
              <w:spacing w:before="156" w:line="360" w:lineRule="auto"/>
              <w:rPr>
                <w:color w:val="000000"/>
                <w:szCs w:val="21"/>
              </w:rPr>
            </w:pPr>
            <w:r>
              <w:rPr>
                <w:color w:val="000000"/>
                <w:szCs w:val="21"/>
              </w:rPr>
            </w:r>
            <w:r/>
          </w:p>
        </w:tc>
      </w:tr>
      <w:tr>
        <w:trPr>
          <w:trHeight w:val="441"/>
        </w:trPr>
        <w:tc>
          <w:tcPr>
            <w:tcW w:w="794" w:type="dxa"/>
            <w:vAlign w:val="center"/>
            <w:textDirection w:val="lrTb"/>
            <w:noWrap w:val="false"/>
          </w:tcPr>
          <w:p>
            <w:pPr>
              <w:pStyle w:val="1147"/>
              <w:jc w:val="center"/>
              <w:spacing w:before="156" w:line="360" w:lineRule="auto"/>
              <w:rPr>
                <w:rFonts w:ascii="Times New Roman" w:hAnsi="Times New Roman"/>
                <w:color w:val="000000"/>
                <w:szCs w:val="21"/>
              </w:rPr>
            </w:pPr>
            <w:r>
              <w:rPr>
                <w:rFonts w:ascii="Times New Roman" w:hAnsi="Times New Roman"/>
                <w:color w:val="000000"/>
                <w:szCs w:val="21"/>
              </w:rPr>
              <w:t xml:space="preserve">4</w:t>
            </w:r>
            <w:r>
              <w:rPr>
                <w:rFonts w:ascii="Times New Roman" w:hAnsi="Times New Roman"/>
                <w:color w:val="000000"/>
                <w:szCs w:val="21"/>
              </w:rPr>
            </w:r>
            <w:r/>
          </w:p>
        </w:tc>
        <w:tc>
          <w:tcPr>
            <w:tcW w:w="2008" w:type="dxa"/>
            <w:vAlign w:val="center"/>
            <w:textDirection w:val="lrTb"/>
            <w:noWrap w:val="false"/>
          </w:tcPr>
          <w:p>
            <w:pPr>
              <w:pStyle w:val="1147"/>
              <w:jc w:val="center"/>
              <w:spacing w:before="156" w:line="360" w:lineRule="auto"/>
              <w:rPr>
                <w:rFonts w:ascii="Times New Roman" w:hAnsi="Times New Roman"/>
                <w:color w:val="000000"/>
                <w:szCs w:val="21"/>
              </w:rPr>
            </w:pPr>
            <w:r>
              <w:rPr>
                <w:rFonts w:hint="eastAsia" w:ascii="Times New Roman" w:hAnsi="Times New Roman"/>
                <w:color w:val="000000"/>
                <w:szCs w:val="21"/>
                <w:lang w:val="en-US" w:eastAsia="zh-CN"/>
              </w:rPr>
              <w:t xml:space="preserve">报价</w:t>
            </w:r>
            <w:r>
              <w:rPr>
                <w:rFonts w:ascii="Times New Roman" w:hAnsi="Times New Roman"/>
                <w:color w:val="000000"/>
                <w:szCs w:val="21"/>
              </w:rPr>
              <w:t xml:space="preserve">货币</w:t>
            </w:r>
            <w:r>
              <w:rPr>
                <w:rFonts w:ascii="Times New Roman" w:hAnsi="Times New Roman"/>
                <w:color w:val="000000"/>
                <w:szCs w:val="21"/>
              </w:rPr>
            </w:r>
            <w:r/>
          </w:p>
        </w:tc>
        <w:tc>
          <w:tcPr>
            <w:tcW w:w="2127" w:type="dxa"/>
            <w:vAlign w:val="center"/>
            <w:textDirection w:val="lrTb"/>
            <w:noWrap w:val="false"/>
          </w:tcPr>
          <w:p>
            <w:pPr>
              <w:pStyle w:val="1147"/>
              <w:spacing w:before="156" w:line="360" w:lineRule="auto"/>
              <w:rPr>
                <w:color w:val="000000"/>
                <w:szCs w:val="21"/>
              </w:rPr>
            </w:pPr>
            <w:r>
              <w:rPr>
                <w:color w:val="000000"/>
                <w:szCs w:val="21"/>
              </w:rPr>
            </w:r>
            <w:r/>
          </w:p>
        </w:tc>
        <w:tc>
          <w:tcPr>
            <w:tcW w:w="1659" w:type="dxa"/>
            <w:vAlign w:val="center"/>
            <w:textDirection w:val="lrTb"/>
            <w:noWrap w:val="false"/>
          </w:tcPr>
          <w:p>
            <w:pPr>
              <w:pStyle w:val="1147"/>
              <w:spacing w:before="156" w:line="360" w:lineRule="auto"/>
              <w:rPr>
                <w:color w:val="000000"/>
                <w:szCs w:val="21"/>
              </w:rPr>
            </w:pPr>
            <w:r>
              <w:rPr>
                <w:color w:val="000000"/>
                <w:szCs w:val="21"/>
              </w:rPr>
            </w:r>
            <w:r/>
          </w:p>
        </w:tc>
        <w:tc>
          <w:tcPr>
            <w:tcW w:w="1884" w:type="dxa"/>
            <w:vAlign w:val="center"/>
            <w:textDirection w:val="lrTb"/>
            <w:noWrap w:val="false"/>
          </w:tcPr>
          <w:p>
            <w:pPr>
              <w:pStyle w:val="1147"/>
              <w:spacing w:before="156" w:line="360" w:lineRule="auto"/>
              <w:rPr>
                <w:color w:val="000000"/>
                <w:szCs w:val="21"/>
              </w:rPr>
            </w:pPr>
            <w:r>
              <w:rPr>
                <w:color w:val="000000"/>
                <w:szCs w:val="21"/>
              </w:rPr>
            </w:r>
            <w:r/>
          </w:p>
        </w:tc>
      </w:tr>
      <w:tr>
        <w:trPr>
          <w:trHeight w:val="461"/>
        </w:trPr>
        <w:tc>
          <w:tcPr>
            <w:tcW w:w="794" w:type="dxa"/>
            <w:vAlign w:val="center"/>
            <w:textDirection w:val="lrTb"/>
            <w:noWrap w:val="false"/>
          </w:tcPr>
          <w:p>
            <w:pPr>
              <w:pStyle w:val="1147"/>
              <w:jc w:val="center"/>
              <w:spacing w:before="156" w:line="360" w:lineRule="auto"/>
              <w:rPr>
                <w:color w:val="000000"/>
                <w:szCs w:val="21"/>
              </w:rPr>
            </w:pPr>
            <w:r>
              <w:rPr>
                <w:color w:val="000000"/>
                <w:szCs w:val="21"/>
              </w:rPr>
            </w:r>
            <w:r/>
          </w:p>
        </w:tc>
        <w:tc>
          <w:tcPr>
            <w:tcW w:w="2008" w:type="dxa"/>
            <w:vAlign w:val="center"/>
            <w:textDirection w:val="lrTb"/>
            <w:noWrap w:val="false"/>
          </w:tcPr>
          <w:p>
            <w:pPr>
              <w:pStyle w:val="1147"/>
              <w:spacing w:before="156" w:line="360" w:lineRule="auto"/>
              <w:rPr>
                <w:color w:val="000000"/>
                <w:szCs w:val="21"/>
              </w:rPr>
            </w:pPr>
            <w:r>
              <w:rPr>
                <w:color w:val="000000"/>
                <w:szCs w:val="21"/>
              </w:rPr>
            </w:r>
            <w:r/>
          </w:p>
        </w:tc>
        <w:tc>
          <w:tcPr>
            <w:tcW w:w="2127" w:type="dxa"/>
            <w:vAlign w:val="center"/>
            <w:textDirection w:val="lrTb"/>
            <w:noWrap w:val="false"/>
          </w:tcPr>
          <w:p>
            <w:pPr>
              <w:pStyle w:val="1147"/>
              <w:spacing w:before="156" w:line="360" w:lineRule="auto"/>
              <w:rPr>
                <w:color w:val="000000"/>
                <w:szCs w:val="21"/>
              </w:rPr>
            </w:pPr>
            <w:r>
              <w:rPr>
                <w:color w:val="000000"/>
                <w:szCs w:val="21"/>
              </w:rPr>
            </w:r>
            <w:r/>
          </w:p>
        </w:tc>
        <w:tc>
          <w:tcPr>
            <w:tcW w:w="1659" w:type="dxa"/>
            <w:vAlign w:val="center"/>
            <w:textDirection w:val="lrTb"/>
            <w:noWrap w:val="false"/>
          </w:tcPr>
          <w:p>
            <w:pPr>
              <w:pStyle w:val="1147"/>
              <w:spacing w:before="156" w:line="360" w:lineRule="auto"/>
              <w:rPr>
                <w:color w:val="000000"/>
                <w:szCs w:val="21"/>
              </w:rPr>
            </w:pPr>
            <w:r>
              <w:rPr>
                <w:color w:val="000000"/>
                <w:szCs w:val="21"/>
              </w:rPr>
            </w:r>
            <w:r/>
          </w:p>
        </w:tc>
        <w:tc>
          <w:tcPr>
            <w:tcW w:w="1884" w:type="dxa"/>
            <w:vAlign w:val="center"/>
            <w:textDirection w:val="lrTb"/>
            <w:noWrap w:val="false"/>
          </w:tcPr>
          <w:p>
            <w:pPr>
              <w:pStyle w:val="1147"/>
              <w:spacing w:before="156" w:line="360" w:lineRule="auto"/>
              <w:rPr>
                <w:color w:val="000000"/>
                <w:szCs w:val="21"/>
              </w:rPr>
            </w:pPr>
            <w:r>
              <w:rPr>
                <w:color w:val="000000"/>
                <w:szCs w:val="21"/>
              </w:rPr>
            </w:r>
            <w:r/>
          </w:p>
        </w:tc>
      </w:tr>
      <w:tr>
        <w:trPr>
          <w:trHeight w:val="576"/>
        </w:trPr>
        <w:tc>
          <w:tcPr>
            <w:tcW w:w="794" w:type="dxa"/>
            <w:vAlign w:val="center"/>
            <w:textDirection w:val="lrTb"/>
            <w:noWrap w:val="false"/>
          </w:tcPr>
          <w:p>
            <w:pPr>
              <w:pStyle w:val="1147"/>
              <w:jc w:val="center"/>
              <w:spacing w:before="156" w:line="360" w:lineRule="auto"/>
              <w:rPr>
                <w:color w:val="000000"/>
                <w:szCs w:val="21"/>
              </w:rPr>
            </w:pPr>
            <w:r>
              <w:rPr>
                <w:color w:val="000000"/>
                <w:szCs w:val="21"/>
              </w:rPr>
            </w:r>
            <w:r/>
          </w:p>
        </w:tc>
        <w:tc>
          <w:tcPr>
            <w:tcW w:w="2008" w:type="dxa"/>
            <w:vAlign w:val="center"/>
            <w:textDirection w:val="lrTb"/>
            <w:noWrap w:val="false"/>
          </w:tcPr>
          <w:p>
            <w:pPr>
              <w:pStyle w:val="1147"/>
              <w:spacing w:before="156" w:line="360" w:lineRule="auto"/>
              <w:rPr>
                <w:color w:val="000000"/>
                <w:szCs w:val="21"/>
              </w:rPr>
            </w:pPr>
            <w:r>
              <w:rPr>
                <w:color w:val="000000"/>
                <w:szCs w:val="21"/>
              </w:rPr>
            </w:r>
            <w:r/>
          </w:p>
        </w:tc>
        <w:tc>
          <w:tcPr>
            <w:tcW w:w="2127" w:type="dxa"/>
            <w:vAlign w:val="center"/>
            <w:textDirection w:val="lrTb"/>
            <w:noWrap w:val="false"/>
          </w:tcPr>
          <w:p>
            <w:pPr>
              <w:pStyle w:val="1147"/>
              <w:spacing w:before="156" w:line="360" w:lineRule="auto"/>
              <w:rPr>
                <w:color w:val="000000"/>
                <w:szCs w:val="21"/>
              </w:rPr>
            </w:pPr>
            <w:r>
              <w:rPr>
                <w:color w:val="000000"/>
                <w:szCs w:val="21"/>
              </w:rPr>
            </w:r>
            <w:r/>
          </w:p>
        </w:tc>
        <w:tc>
          <w:tcPr>
            <w:tcW w:w="1659" w:type="dxa"/>
            <w:vAlign w:val="center"/>
            <w:textDirection w:val="lrTb"/>
            <w:noWrap w:val="false"/>
          </w:tcPr>
          <w:p>
            <w:pPr>
              <w:pStyle w:val="1147"/>
              <w:spacing w:before="156" w:line="360" w:lineRule="auto"/>
              <w:rPr>
                <w:color w:val="000000"/>
                <w:szCs w:val="21"/>
              </w:rPr>
            </w:pPr>
            <w:r>
              <w:rPr>
                <w:color w:val="000000"/>
                <w:szCs w:val="21"/>
              </w:rPr>
            </w:r>
            <w:r/>
          </w:p>
        </w:tc>
        <w:tc>
          <w:tcPr>
            <w:tcW w:w="1884" w:type="dxa"/>
            <w:vAlign w:val="center"/>
            <w:textDirection w:val="lrTb"/>
            <w:noWrap w:val="false"/>
          </w:tcPr>
          <w:p>
            <w:pPr>
              <w:pStyle w:val="1147"/>
              <w:spacing w:before="156" w:line="360" w:lineRule="auto"/>
              <w:rPr>
                <w:color w:val="000000"/>
                <w:szCs w:val="21"/>
              </w:rPr>
            </w:pPr>
            <w:r>
              <w:rPr>
                <w:color w:val="000000"/>
                <w:szCs w:val="21"/>
              </w:rPr>
            </w:r>
            <w:r/>
          </w:p>
        </w:tc>
      </w:tr>
      <w:tr>
        <w:trPr>
          <w:trHeight w:val="401"/>
        </w:trPr>
        <w:tc>
          <w:tcPr>
            <w:tcW w:w="794" w:type="dxa"/>
            <w:vAlign w:val="center"/>
            <w:textDirection w:val="lrTb"/>
            <w:noWrap w:val="false"/>
          </w:tcPr>
          <w:p>
            <w:pPr>
              <w:pStyle w:val="1147"/>
              <w:jc w:val="center"/>
              <w:spacing w:before="156" w:line="360" w:lineRule="auto"/>
              <w:rPr>
                <w:color w:val="000000"/>
                <w:szCs w:val="21"/>
              </w:rPr>
            </w:pPr>
            <w:r>
              <w:rPr>
                <w:color w:val="000000"/>
                <w:szCs w:val="21"/>
              </w:rPr>
            </w:r>
            <w:r/>
          </w:p>
        </w:tc>
        <w:tc>
          <w:tcPr>
            <w:tcW w:w="2008" w:type="dxa"/>
            <w:vAlign w:val="center"/>
            <w:textDirection w:val="lrTb"/>
            <w:noWrap w:val="false"/>
          </w:tcPr>
          <w:p>
            <w:pPr>
              <w:pStyle w:val="1147"/>
              <w:spacing w:before="156" w:line="360" w:lineRule="auto"/>
              <w:rPr>
                <w:color w:val="000000"/>
                <w:szCs w:val="21"/>
              </w:rPr>
            </w:pPr>
            <w:r>
              <w:rPr>
                <w:color w:val="000000"/>
                <w:szCs w:val="21"/>
              </w:rPr>
            </w:r>
            <w:r/>
          </w:p>
        </w:tc>
        <w:tc>
          <w:tcPr>
            <w:tcW w:w="2127" w:type="dxa"/>
            <w:vAlign w:val="center"/>
            <w:textDirection w:val="lrTb"/>
            <w:noWrap w:val="false"/>
          </w:tcPr>
          <w:p>
            <w:pPr>
              <w:pStyle w:val="1147"/>
              <w:spacing w:before="156" w:line="360" w:lineRule="auto"/>
              <w:rPr>
                <w:color w:val="000000"/>
                <w:szCs w:val="21"/>
              </w:rPr>
            </w:pPr>
            <w:r>
              <w:rPr>
                <w:color w:val="000000"/>
                <w:szCs w:val="21"/>
              </w:rPr>
            </w:r>
            <w:r/>
          </w:p>
        </w:tc>
        <w:tc>
          <w:tcPr>
            <w:tcW w:w="1659" w:type="dxa"/>
            <w:vAlign w:val="center"/>
            <w:textDirection w:val="lrTb"/>
            <w:noWrap w:val="false"/>
          </w:tcPr>
          <w:p>
            <w:pPr>
              <w:pStyle w:val="1147"/>
              <w:spacing w:before="156" w:line="360" w:lineRule="auto"/>
              <w:rPr>
                <w:color w:val="000000"/>
                <w:szCs w:val="21"/>
              </w:rPr>
            </w:pPr>
            <w:r>
              <w:rPr>
                <w:color w:val="000000"/>
                <w:szCs w:val="21"/>
              </w:rPr>
            </w:r>
            <w:r/>
          </w:p>
        </w:tc>
        <w:tc>
          <w:tcPr>
            <w:tcW w:w="1884" w:type="dxa"/>
            <w:vAlign w:val="center"/>
            <w:textDirection w:val="lrTb"/>
            <w:noWrap w:val="false"/>
          </w:tcPr>
          <w:p>
            <w:pPr>
              <w:pStyle w:val="1147"/>
              <w:spacing w:before="156" w:line="360" w:lineRule="auto"/>
              <w:rPr>
                <w:color w:val="000000"/>
                <w:szCs w:val="21"/>
              </w:rPr>
            </w:pPr>
            <w:r>
              <w:rPr>
                <w:color w:val="000000"/>
                <w:szCs w:val="21"/>
              </w:rPr>
            </w:r>
            <w:r/>
          </w:p>
        </w:tc>
      </w:tr>
      <w:tr>
        <w:trPr>
          <w:trHeight w:val="461"/>
        </w:trPr>
        <w:tc>
          <w:tcPr>
            <w:tcW w:w="794" w:type="dxa"/>
            <w:vAlign w:val="center"/>
            <w:textDirection w:val="lrTb"/>
            <w:noWrap w:val="false"/>
          </w:tcPr>
          <w:p>
            <w:pPr>
              <w:pStyle w:val="1147"/>
              <w:jc w:val="center"/>
              <w:spacing w:before="156" w:line="360" w:lineRule="auto"/>
              <w:rPr>
                <w:color w:val="000000"/>
                <w:szCs w:val="21"/>
              </w:rPr>
            </w:pPr>
            <w:r>
              <w:rPr>
                <w:color w:val="000000"/>
                <w:szCs w:val="21"/>
              </w:rPr>
            </w:r>
            <w:r/>
          </w:p>
        </w:tc>
        <w:tc>
          <w:tcPr>
            <w:tcW w:w="2008" w:type="dxa"/>
            <w:vAlign w:val="center"/>
            <w:textDirection w:val="lrTb"/>
            <w:noWrap w:val="false"/>
          </w:tcPr>
          <w:p>
            <w:pPr>
              <w:pStyle w:val="1147"/>
              <w:spacing w:before="156" w:line="360" w:lineRule="auto"/>
              <w:rPr>
                <w:color w:val="000000"/>
                <w:szCs w:val="21"/>
              </w:rPr>
            </w:pPr>
            <w:r>
              <w:rPr>
                <w:color w:val="000000"/>
                <w:szCs w:val="21"/>
              </w:rPr>
            </w:r>
            <w:r/>
          </w:p>
        </w:tc>
        <w:tc>
          <w:tcPr>
            <w:tcW w:w="2127" w:type="dxa"/>
            <w:vAlign w:val="center"/>
            <w:textDirection w:val="lrTb"/>
            <w:noWrap w:val="false"/>
          </w:tcPr>
          <w:p>
            <w:pPr>
              <w:pStyle w:val="1147"/>
              <w:spacing w:before="156" w:line="360" w:lineRule="auto"/>
              <w:rPr>
                <w:color w:val="000000"/>
                <w:szCs w:val="21"/>
              </w:rPr>
            </w:pPr>
            <w:r>
              <w:rPr>
                <w:color w:val="000000"/>
                <w:szCs w:val="21"/>
              </w:rPr>
            </w:r>
            <w:r/>
          </w:p>
        </w:tc>
        <w:tc>
          <w:tcPr>
            <w:tcW w:w="1659" w:type="dxa"/>
            <w:vAlign w:val="center"/>
            <w:textDirection w:val="lrTb"/>
            <w:noWrap w:val="false"/>
          </w:tcPr>
          <w:p>
            <w:pPr>
              <w:pStyle w:val="1147"/>
              <w:spacing w:before="156" w:line="360" w:lineRule="auto"/>
              <w:rPr>
                <w:color w:val="000000"/>
                <w:szCs w:val="21"/>
              </w:rPr>
            </w:pPr>
            <w:r>
              <w:rPr>
                <w:color w:val="000000"/>
                <w:szCs w:val="21"/>
              </w:rPr>
            </w:r>
            <w:r/>
          </w:p>
        </w:tc>
        <w:tc>
          <w:tcPr>
            <w:tcW w:w="1884" w:type="dxa"/>
            <w:vAlign w:val="center"/>
            <w:textDirection w:val="lrTb"/>
            <w:noWrap w:val="false"/>
          </w:tcPr>
          <w:p>
            <w:pPr>
              <w:pStyle w:val="1147"/>
              <w:spacing w:before="156" w:line="360" w:lineRule="auto"/>
              <w:rPr>
                <w:color w:val="000000"/>
                <w:szCs w:val="21"/>
              </w:rPr>
            </w:pPr>
            <w:r>
              <w:rPr>
                <w:color w:val="000000"/>
                <w:szCs w:val="21"/>
              </w:rPr>
            </w:r>
            <w:r/>
          </w:p>
        </w:tc>
      </w:tr>
      <w:tr>
        <w:trPr>
          <w:trHeight w:val="461"/>
        </w:trPr>
        <w:tc>
          <w:tcPr>
            <w:tcW w:w="794" w:type="dxa"/>
            <w:vAlign w:val="center"/>
            <w:textDirection w:val="lrTb"/>
            <w:noWrap w:val="false"/>
          </w:tcPr>
          <w:p>
            <w:pPr>
              <w:pStyle w:val="1147"/>
              <w:jc w:val="center"/>
              <w:spacing w:before="156" w:line="360" w:lineRule="auto"/>
              <w:rPr>
                <w:color w:val="000000"/>
                <w:szCs w:val="21"/>
              </w:rPr>
            </w:pPr>
            <w:r>
              <w:rPr>
                <w:color w:val="000000"/>
                <w:szCs w:val="21"/>
              </w:rPr>
            </w:r>
            <w:r/>
          </w:p>
        </w:tc>
        <w:tc>
          <w:tcPr>
            <w:tcW w:w="2008" w:type="dxa"/>
            <w:vAlign w:val="center"/>
            <w:textDirection w:val="lrTb"/>
            <w:noWrap w:val="false"/>
          </w:tcPr>
          <w:p>
            <w:pPr>
              <w:pStyle w:val="1147"/>
              <w:spacing w:before="156" w:line="360" w:lineRule="auto"/>
              <w:rPr>
                <w:color w:val="000000"/>
                <w:szCs w:val="21"/>
              </w:rPr>
            </w:pPr>
            <w:r>
              <w:rPr>
                <w:color w:val="000000"/>
                <w:szCs w:val="21"/>
              </w:rPr>
            </w:r>
            <w:r/>
          </w:p>
        </w:tc>
        <w:tc>
          <w:tcPr>
            <w:tcW w:w="2127" w:type="dxa"/>
            <w:vAlign w:val="center"/>
            <w:textDirection w:val="lrTb"/>
            <w:noWrap w:val="false"/>
          </w:tcPr>
          <w:p>
            <w:pPr>
              <w:pStyle w:val="1147"/>
              <w:spacing w:before="156" w:line="360" w:lineRule="auto"/>
              <w:rPr>
                <w:color w:val="000000"/>
                <w:szCs w:val="21"/>
              </w:rPr>
            </w:pPr>
            <w:r>
              <w:rPr>
                <w:color w:val="000000"/>
                <w:szCs w:val="21"/>
              </w:rPr>
            </w:r>
            <w:r/>
          </w:p>
        </w:tc>
        <w:tc>
          <w:tcPr>
            <w:tcW w:w="1659" w:type="dxa"/>
            <w:vAlign w:val="center"/>
            <w:textDirection w:val="lrTb"/>
            <w:noWrap w:val="false"/>
          </w:tcPr>
          <w:p>
            <w:pPr>
              <w:pStyle w:val="1147"/>
              <w:spacing w:before="156" w:line="360" w:lineRule="auto"/>
              <w:rPr>
                <w:color w:val="000000"/>
                <w:szCs w:val="21"/>
              </w:rPr>
            </w:pPr>
            <w:r>
              <w:rPr>
                <w:color w:val="000000"/>
                <w:szCs w:val="21"/>
              </w:rPr>
            </w:r>
            <w:r/>
          </w:p>
        </w:tc>
        <w:tc>
          <w:tcPr>
            <w:tcW w:w="1884" w:type="dxa"/>
            <w:vAlign w:val="center"/>
            <w:textDirection w:val="lrTb"/>
            <w:noWrap w:val="false"/>
          </w:tcPr>
          <w:p>
            <w:pPr>
              <w:pStyle w:val="1147"/>
              <w:spacing w:before="156" w:line="360" w:lineRule="auto"/>
              <w:rPr>
                <w:color w:val="000000"/>
                <w:szCs w:val="21"/>
              </w:rPr>
            </w:pPr>
            <w:r>
              <w:rPr>
                <w:color w:val="000000"/>
                <w:szCs w:val="21"/>
              </w:rPr>
            </w:r>
            <w:r/>
          </w:p>
        </w:tc>
      </w:tr>
    </w:tbl>
    <w:p>
      <w:pPr>
        <w:pStyle w:val="1153"/>
        <w:spacing w:line="360" w:lineRule="auto"/>
        <w:rPr>
          <w:color w:val="000000"/>
          <w:szCs w:val="21"/>
        </w:rPr>
      </w:pPr>
      <w:r>
        <w:rPr>
          <w:color w:val="000000"/>
          <w:szCs w:val="21"/>
        </w:rPr>
      </w:r>
      <w:r/>
    </w:p>
    <w:p>
      <w:pPr>
        <w:pStyle w:val="1153"/>
        <w:ind w:firstLine="4200"/>
        <w:spacing w:line="360" w:lineRule="auto"/>
        <w:rPr>
          <w:color w:val="000000"/>
          <w:szCs w:val="21"/>
        </w:rPr>
      </w:pPr>
      <w:r>
        <w:rPr>
          <w:rFonts w:hint="eastAsia"/>
          <w:color w:val="000000"/>
          <w:szCs w:val="21"/>
          <w:lang w:eastAsia="zh-CN"/>
        </w:rPr>
        <w:t xml:space="preserve">供应商</w:t>
      </w:r>
      <w:r>
        <w:rPr>
          <w:rFonts w:hint="eastAsia"/>
          <w:color w:val="000000"/>
          <w:szCs w:val="21"/>
        </w:rPr>
        <w:t xml:space="preserve">名称（公章）：   </w:t>
      </w:r>
      <w:r>
        <w:rPr>
          <w:rFonts w:hint="eastAsia" w:ascii="宋体" w:hAnsi="宋体" w:cs="宋体"/>
          <w:color w:val="000000"/>
          <w:szCs w:val="24"/>
          <w:u w:val="single"/>
        </w:rPr>
        <w:t xml:space="preserve">                     </w:t>
      </w:r>
      <w:r>
        <w:rPr>
          <w:rFonts w:hint="eastAsia" w:ascii="宋体" w:hAnsi="宋体" w:cs="宋体"/>
          <w:color w:val="000000"/>
          <w:szCs w:val="24"/>
        </w:rPr>
        <w:t xml:space="preserve">   </w:t>
      </w:r>
      <w:r>
        <w:rPr>
          <w:rFonts w:hint="eastAsia"/>
          <w:color w:val="000000"/>
          <w:szCs w:val="21"/>
        </w:rPr>
        <w:t xml:space="preserve">                   </w:t>
      </w:r>
      <w:r>
        <w:rPr>
          <w:color w:val="000000"/>
          <w:szCs w:val="21"/>
        </w:rPr>
      </w:r>
      <w:r/>
    </w:p>
    <w:p>
      <w:pPr>
        <w:pStyle w:val="1153"/>
        <w:spacing w:line="360" w:lineRule="auto"/>
        <w:rPr>
          <w:color w:val="000000"/>
          <w:szCs w:val="21"/>
        </w:rPr>
      </w:pPr>
      <w:r>
        <w:rPr>
          <w:color w:val="000000"/>
          <w:szCs w:val="21"/>
        </w:rPr>
      </w:r>
      <w:r/>
    </w:p>
    <w:p>
      <w:pPr>
        <w:pStyle w:val="1147"/>
        <w:ind w:hanging="315"/>
        <w:spacing w:line="360" w:lineRule="auto"/>
        <w:rPr>
          <w:color w:val="000000"/>
          <w:szCs w:val="21"/>
        </w:rPr>
      </w:pPr>
      <w:r>
        <w:rPr>
          <w:color w:val="000000"/>
          <w:szCs w:val="21"/>
        </w:rPr>
        <w:t xml:space="preserve">                                           </w:t>
      </w:r>
      <w:r>
        <w:rPr>
          <w:rFonts w:hint="eastAsia"/>
          <w:color w:val="000000"/>
          <w:szCs w:val="21"/>
        </w:rPr>
        <w:t xml:space="preserve">                   </w:t>
      </w:r>
      <w:r>
        <w:rPr>
          <w:color w:val="000000"/>
          <w:szCs w:val="21"/>
        </w:rPr>
        <w:t xml:space="preserve">日期： </w:t>
      </w:r>
      <w:r>
        <w:rPr>
          <w:rFonts w:hint="eastAsia"/>
          <w:color w:val="000000"/>
          <w:szCs w:val="21"/>
        </w:rPr>
        <w:t xml:space="preserve">   </w:t>
      </w:r>
      <w:r>
        <w:rPr>
          <w:color w:val="000000"/>
          <w:szCs w:val="21"/>
        </w:rPr>
        <w:t xml:space="preserve">年</w:t>
      </w:r>
      <w:r>
        <w:rPr>
          <w:rFonts w:hint="eastAsia"/>
          <w:color w:val="000000"/>
          <w:szCs w:val="21"/>
        </w:rPr>
        <w:t xml:space="preserve">  </w:t>
      </w:r>
      <w:r>
        <w:rPr>
          <w:color w:val="000000"/>
          <w:szCs w:val="21"/>
        </w:rPr>
        <w:t xml:space="preserve">月</w:t>
      </w:r>
      <w:r>
        <w:rPr>
          <w:rFonts w:hint="eastAsia"/>
          <w:color w:val="000000"/>
          <w:szCs w:val="21"/>
        </w:rPr>
        <w:t xml:space="preserve">   </w:t>
      </w:r>
      <w:r>
        <w:rPr>
          <w:color w:val="000000"/>
          <w:szCs w:val="21"/>
        </w:rPr>
        <w:t xml:space="preserve">日</w:t>
      </w:r>
      <w:r>
        <w:rPr>
          <w:color w:val="000000"/>
          <w:szCs w:val="21"/>
        </w:rPr>
      </w:r>
      <w:r/>
    </w:p>
    <w:p>
      <w:pPr>
        <w:pStyle w:val="1147"/>
        <w:spacing w:line="360" w:lineRule="auto"/>
        <w:rPr>
          <w:rFonts w:hint="eastAsia" w:ascii="宋体" w:hAnsi="宋体" w:cs="宋体"/>
          <w:b/>
          <w:bCs/>
          <w:color w:val="000000"/>
          <w:sz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000000"/>
          <w:sz w:val="24"/>
        </w:rPr>
      </w:r>
      <w:r/>
    </w:p>
    <w:p>
      <w:pPr>
        <w:pStyle w:val="1147"/>
        <w:jc w:val="center"/>
        <w:spacing w:line="360" w:lineRule="auto"/>
        <w:rPr>
          <w:rFonts w:hint="eastAsia" w:ascii="宋体" w:hAnsi="宋体"/>
          <w:b/>
          <w:color w:val="000000"/>
          <w:szCs w:val="21"/>
        </w:rPr>
      </w:pPr>
      <w:r/>
      <w:bookmarkEnd w:id="98"/>
      <w:r/>
      <w:bookmarkEnd w:id="99"/>
      <w:r/>
      <w:bookmarkEnd w:id="100"/>
      <w:r/>
      <w:bookmarkEnd w:id="101"/>
      <w:r>
        <w:rPr>
          <w:rFonts w:hint="eastAsia" w:ascii="宋体" w:hAnsi="宋体"/>
          <w:b/>
          <w:color w:val="000000"/>
          <w:szCs w:val="21"/>
        </w:rPr>
        <w:t xml:space="preserve">11.项目组成人员表</w:t>
      </w:r>
      <w:r>
        <w:rPr>
          <w:rFonts w:hint="eastAsia" w:ascii="宋体" w:hAnsi="宋体"/>
          <w:b/>
          <w:color w:val="000000"/>
          <w:szCs w:val="21"/>
        </w:rPr>
      </w:r>
      <w:r/>
    </w:p>
    <w:p>
      <w:pPr>
        <w:pStyle w:val="1147"/>
        <w:spacing w:line="360" w:lineRule="auto"/>
        <w:rPr>
          <w:rFonts w:hint="eastAsia" w:ascii="宋体" w:hAnsi="宋体"/>
          <w:color w:val="000000"/>
          <w:szCs w:val="21"/>
        </w:rPr>
      </w:pPr>
      <w:r>
        <w:rPr>
          <w:rFonts w:hint="eastAsia" w:ascii="宋体" w:hAnsi="宋体"/>
          <w:color w:val="000000"/>
          <w:szCs w:val="21"/>
        </w:rPr>
      </w:r>
      <w:r/>
    </w:p>
    <w:tbl>
      <w:tblPr>
        <w:tblW w:w="9360" w:type="dxa"/>
        <w:tblInd w:w="-9" w:type="dxa"/>
        <w:tblLayout w:type="fixed"/>
        <w:tblCellMar>
          <w:left w:w="108" w:type="dxa"/>
          <w:top w:w="0" w:type="dxa"/>
          <w:right w:w="108" w:type="dxa"/>
          <w:bottom w:w="0" w:type="dxa"/>
        </w:tblCellMar>
        <w:tblLook w:val="04A0" w:firstRow="1" w:lastRow="0" w:firstColumn="1" w:lastColumn="0" w:noHBand="0" w:noVBand="1"/>
      </w:tblPr>
      <w:tblGrid>
        <w:gridCol w:w="1486"/>
        <w:gridCol w:w="1134"/>
        <w:gridCol w:w="933"/>
        <w:gridCol w:w="1276"/>
        <w:gridCol w:w="1276"/>
        <w:gridCol w:w="1701"/>
        <w:gridCol w:w="1554"/>
      </w:tblGrid>
      <w:tr>
        <w:trPr>
          <w:trHeight w:val="480"/>
        </w:trPr>
        <w:tc>
          <w:tcPr>
            <w:tcBorders>
              <w:top w:val="single" w:color="000000" w:sz="8" w:space="0"/>
              <w:left w:val="single" w:color="000000" w:sz="8" w:space="0"/>
              <w:bottom w:val="single" w:color="000000" w:sz="8" w:space="0"/>
              <w:right w:val="single" w:color="000000" w:sz="8" w:space="0"/>
            </w:tcBorders>
            <w:tcW w:w="1486" w:type="dxa"/>
            <w:vAlign w:val="center"/>
            <w:vMerge w:val="restart"/>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岗位</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134" w:type="dxa"/>
            <w:vAlign w:val="center"/>
            <w:vMerge w:val="restart"/>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姓名</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933" w:type="dxa"/>
            <w:vAlign w:val="center"/>
            <w:vMerge w:val="restart"/>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性别</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276" w:type="dxa"/>
            <w:vAlign w:val="center"/>
            <w:vMerge w:val="restart"/>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年龄</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276" w:type="dxa"/>
            <w:vAlign w:val="center"/>
            <w:vMerge w:val="restart"/>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专业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701" w:type="dxa"/>
            <w:vAlign w:val="center"/>
            <w:vMerge w:val="restart"/>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职称</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554" w:type="dxa"/>
            <w:vAlign w:val="center"/>
            <w:vMerge w:val="restart"/>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资格证书</w:t>
            </w:r>
            <w:r>
              <w:rPr>
                <w:rFonts w:hint="eastAsia" w:ascii="宋体" w:hAnsi="宋体" w:cs="宋体"/>
                <w:color w:val="000000"/>
                <w:szCs w:val="21"/>
              </w:rPr>
            </w:r>
            <w:r/>
          </w:p>
        </w:tc>
      </w:tr>
      <w:tr>
        <w:trPr>
          <w:trHeight w:val="508"/>
        </w:trPr>
        <w:tc>
          <w:tcPr>
            <w:tcBorders>
              <w:top w:val="none" w:color="000000" w:sz="4" w:space="0"/>
              <w:left w:val="single" w:color="000000" w:sz="8" w:space="0"/>
              <w:bottom w:val="single" w:color="000000" w:sz="8" w:space="0"/>
              <w:right w:val="single" w:color="000000" w:sz="8" w:space="0"/>
            </w:tcBorders>
            <w:tcW w:w="1486"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项目负责人</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1147"/>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701"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554"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rHeight w:val="290"/>
        </w:trPr>
        <w:tc>
          <w:tcPr>
            <w:tcBorders>
              <w:top w:val="none" w:color="000000" w:sz="4" w:space="0"/>
              <w:left w:val="single" w:color="000000" w:sz="8" w:space="0"/>
              <w:bottom w:val="single" w:color="000000" w:sz="8" w:space="0"/>
              <w:right w:val="single" w:color="000000" w:sz="8" w:space="0"/>
            </w:tcBorders>
            <w:tcW w:w="1486" w:type="dxa"/>
            <w:vAlign w:val="center"/>
            <w:textDirection w:val="lrTb"/>
            <w:noWrap w:val="false"/>
          </w:tcPr>
          <w:p>
            <w:pPr>
              <w:pStyle w:val="1147"/>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1147"/>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701"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554"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rHeight w:val="290"/>
        </w:trPr>
        <w:tc>
          <w:tcPr>
            <w:tcBorders>
              <w:top w:val="none" w:color="000000" w:sz="4" w:space="0"/>
              <w:left w:val="single" w:color="000000" w:sz="8" w:space="0"/>
              <w:bottom w:val="single" w:color="000000" w:sz="8" w:space="0"/>
              <w:right w:val="single" w:color="000000" w:sz="8" w:space="0"/>
            </w:tcBorders>
            <w:tcW w:w="1486"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701"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554"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rHeight w:val="290"/>
        </w:trPr>
        <w:tc>
          <w:tcPr>
            <w:tcBorders>
              <w:top w:val="none" w:color="000000" w:sz="4" w:space="0"/>
              <w:left w:val="single" w:color="000000" w:sz="8" w:space="0"/>
              <w:bottom w:val="single" w:color="000000" w:sz="8" w:space="0"/>
              <w:right w:val="single" w:color="000000" w:sz="8" w:space="0"/>
            </w:tcBorders>
            <w:tcW w:w="1486"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701"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554"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rHeight w:val="290"/>
        </w:trPr>
        <w:tc>
          <w:tcPr>
            <w:tcBorders>
              <w:top w:val="none" w:color="000000" w:sz="4" w:space="0"/>
              <w:left w:val="single" w:color="000000" w:sz="8" w:space="0"/>
              <w:bottom w:val="single" w:color="000000" w:sz="8" w:space="0"/>
              <w:right w:val="single" w:color="000000" w:sz="8" w:space="0"/>
            </w:tcBorders>
            <w:tcW w:w="1486"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701"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554"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rHeight w:val="290"/>
        </w:trPr>
        <w:tc>
          <w:tcPr>
            <w:tcBorders>
              <w:top w:val="none" w:color="000000" w:sz="4" w:space="0"/>
              <w:left w:val="single" w:color="000000" w:sz="8" w:space="0"/>
              <w:bottom w:val="single" w:color="000000" w:sz="8" w:space="0"/>
              <w:right w:val="single" w:color="000000" w:sz="8" w:space="0"/>
            </w:tcBorders>
            <w:tcW w:w="1486"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701"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554"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rHeight w:val="290"/>
        </w:trPr>
        <w:tc>
          <w:tcPr>
            <w:tcBorders>
              <w:top w:val="none" w:color="000000" w:sz="4" w:space="0"/>
              <w:left w:val="single" w:color="000000" w:sz="8" w:space="0"/>
              <w:bottom w:val="single" w:color="000000" w:sz="8" w:space="0"/>
              <w:right w:val="single" w:color="000000" w:sz="8" w:space="0"/>
            </w:tcBorders>
            <w:tcW w:w="1486"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701"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554"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rHeight w:val="290"/>
        </w:trPr>
        <w:tc>
          <w:tcPr>
            <w:tcBorders>
              <w:top w:val="none" w:color="000000" w:sz="4" w:space="0"/>
              <w:left w:val="single" w:color="000000" w:sz="8" w:space="0"/>
              <w:bottom w:val="single" w:color="000000" w:sz="8" w:space="0"/>
              <w:right w:val="single" w:color="000000" w:sz="8" w:space="0"/>
            </w:tcBorders>
            <w:tcW w:w="1486"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701"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554"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rHeight w:val="290"/>
        </w:trPr>
        <w:tc>
          <w:tcPr>
            <w:tcBorders>
              <w:top w:val="none" w:color="000000" w:sz="4" w:space="0"/>
              <w:left w:val="single" w:color="000000" w:sz="8" w:space="0"/>
              <w:bottom w:val="single" w:color="000000" w:sz="8" w:space="0"/>
              <w:right w:val="single" w:color="000000" w:sz="8" w:space="0"/>
            </w:tcBorders>
            <w:tcW w:w="1486"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701"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554"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rHeight w:val="290"/>
        </w:trPr>
        <w:tc>
          <w:tcPr>
            <w:tcBorders>
              <w:top w:val="none" w:color="000000" w:sz="4" w:space="0"/>
              <w:left w:val="single" w:color="000000" w:sz="8" w:space="0"/>
              <w:bottom w:val="single" w:color="000000" w:sz="8" w:space="0"/>
              <w:right w:val="single" w:color="000000" w:sz="8" w:space="0"/>
            </w:tcBorders>
            <w:tcW w:w="1486"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701"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554" w:type="dxa"/>
            <w:vAlign w:val="center"/>
            <w:textDirection w:val="lrTb"/>
            <w:noWrap w:val="false"/>
          </w:tcPr>
          <w:p>
            <w:pPr>
              <w:pStyle w:val="114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bl>
    <w:p>
      <w:pPr>
        <w:pStyle w:val="1147"/>
        <w:spacing w:line="360" w:lineRule="auto"/>
        <w:rPr>
          <w:rFonts w:hint="eastAsia" w:ascii="宋体" w:hAnsi="宋体"/>
          <w:color w:val="000000"/>
          <w:szCs w:val="21"/>
        </w:rPr>
      </w:pPr>
      <w:r>
        <w:rPr>
          <w:rFonts w:hint="eastAsia" w:ascii="宋体" w:hAnsi="宋体"/>
          <w:color w:val="000000"/>
          <w:szCs w:val="21"/>
        </w:rPr>
      </w:r>
      <w:r/>
    </w:p>
    <w:p>
      <w:pPr>
        <w:pStyle w:val="1147"/>
        <w:spacing w:line="360" w:lineRule="auto"/>
        <w:rPr>
          <w:rFonts w:hint="eastAsia" w:ascii="宋体" w:hAnsi="宋体"/>
          <w:color w:val="000000"/>
          <w:szCs w:val="21"/>
        </w:rPr>
      </w:pPr>
      <w:r>
        <w:rPr>
          <w:rFonts w:hint="eastAsia" w:ascii="宋体" w:hAnsi="宋体"/>
          <w:color w:val="000000"/>
          <w:szCs w:val="21"/>
        </w:rPr>
      </w:r>
      <w:r/>
    </w:p>
    <w:p>
      <w:pPr>
        <w:pStyle w:val="1186"/>
        <w:ind w:firstLine="420"/>
        <w:spacing w:line="360" w:lineRule="auto"/>
        <w:rPr>
          <w:rFonts w:hint="eastAsia" w:ascii="宋体" w:hAnsi="宋体"/>
          <w:color w:val="000000"/>
        </w:rPr>
      </w:pPr>
      <w:r>
        <w:rPr>
          <w:rFonts w:hint="eastAsia" w:ascii="宋体" w:hAnsi="宋体"/>
          <w:color w:val="000000"/>
        </w:rPr>
      </w:r>
      <w:r/>
    </w:p>
    <w:p>
      <w:pPr>
        <w:pStyle w:val="1147"/>
        <w:ind w:firstLine="480"/>
        <w:jc w:val="right"/>
        <w:spacing w:line="360" w:lineRule="auto"/>
        <w:rPr>
          <w:rFonts w:hint="eastAsia" w:ascii="宋体" w:hAnsi="宋体" w:cs="宋体"/>
          <w:color w:val="000000"/>
          <w:szCs w:val="21"/>
        </w:rPr>
      </w:pPr>
      <w:r>
        <w:rPr>
          <w:rFonts w:hint="eastAsia" w:ascii="宋体" w:hAnsi="宋体" w:cs="宋体"/>
          <w:color w:val="000000"/>
          <w:szCs w:val="21"/>
        </w:rPr>
      </w:r>
      <w:r/>
    </w:p>
    <w:p>
      <w:pPr>
        <w:pStyle w:val="1147"/>
        <w:ind w:firstLine="480"/>
        <w:jc w:val="center"/>
        <w:spacing w:line="360" w:lineRule="auto"/>
        <w:rPr>
          <w:rFonts w:hint="eastAsia" w:ascii="宋体" w:hAnsi="宋体" w:cs="宋体"/>
          <w:color w:val="000000"/>
          <w:szCs w:val="21"/>
        </w:rPr>
      </w:pPr>
      <w:r>
        <w:rPr>
          <w:rFonts w:hint="eastAsia" w:ascii="宋体" w:hAnsi="宋体" w:cs="宋体"/>
          <w:color w:val="000000"/>
          <w:szCs w:val="21"/>
        </w:rPr>
        <w:t xml:space="preserve">                             供应商（公章）：</w:t>
      </w:r>
      <w:r>
        <w:rPr>
          <w:rFonts w:hint="eastAsia" w:ascii="宋体" w:hAnsi="宋体" w:cs="宋体"/>
          <w:color w:val="000000"/>
          <w:szCs w:val="21"/>
        </w:rPr>
      </w:r>
      <w:r/>
    </w:p>
    <w:p>
      <w:pPr>
        <w:pStyle w:val="1147"/>
        <w:ind w:firstLine="480"/>
        <w:jc w:val="right"/>
        <w:spacing w:line="360" w:lineRule="auto"/>
        <w:rPr>
          <w:rFonts w:hint="eastAsia" w:ascii="宋体" w:hAnsi="宋体" w:cs="宋体"/>
          <w:color w:val="000000"/>
          <w:szCs w:val="21"/>
        </w:rPr>
      </w:pPr>
      <w:r>
        <w:rPr>
          <w:rFonts w:hint="eastAsia" w:ascii="宋体" w:hAnsi="宋体" w:cs="宋体"/>
          <w:color w:val="000000"/>
          <w:szCs w:val="21"/>
        </w:rPr>
        <w:t xml:space="preserve">法定代表人或授权代表（签字或盖章）：</w:t>
      </w:r>
      <w:r>
        <w:rPr>
          <w:rFonts w:hint="eastAsia" w:ascii="宋体" w:hAnsi="宋体" w:cs="宋体"/>
          <w:color w:val="000000"/>
          <w:szCs w:val="21"/>
        </w:rPr>
      </w:r>
      <w:r/>
    </w:p>
    <w:p>
      <w:pPr>
        <w:pStyle w:val="1147"/>
        <w:ind w:firstLine="480"/>
        <w:jc w:val="center"/>
        <w:spacing w:line="360" w:lineRule="auto"/>
        <w:rPr>
          <w:rFonts w:hint="eastAsia" w:ascii="宋体" w:hAnsi="宋体" w:cs="宋体"/>
          <w:color w:val="000000"/>
          <w:szCs w:val="21"/>
        </w:rPr>
      </w:pPr>
      <w:r>
        <w:rPr>
          <w:rFonts w:hint="eastAsia" w:ascii="宋体" w:hAnsi="宋体" w:cs="宋体"/>
          <w:color w:val="000000"/>
          <w:szCs w:val="21"/>
        </w:rPr>
        <w:t xml:space="preserve">                                 日期：  　年　月　日</w:t>
      </w:r>
      <w:r>
        <w:rPr>
          <w:rFonts w:hint="eastAsia" w:ascii="宋体" w:hAnsi="宋体" w:cs="宋体"/>
          <w:color w:val="000000"/>
          <w:szCs w:val="21"/>
        </w:rPr>
      </w:r>
      <w:r/>
    </w:p>
    <w:p>
      <w:pPr>
        <w:pStyle w:val="1186"/>
        <w:ind w:firstLine="420"/>
        <w:spacing w:line="360" w:lineRule="auto"/>
        <w:rPr>
          <w:rFonts w:hint="eastAsia" w:ascii="宋体" w:hAnsi="宋体"/>
          <w:color w:val="000000"/>
        </w:rPr>
      </w:pPr>
      <w:r>
        <w:rPr>
          <w:rFonts w:hint="eastAsia" w:ascii="宋体" w:hAnsi="宋体"/>
          <w:color w:val="000000"/>
        </w:rPr>
      </w:r>
      <w:r/>
    </w:p>
    <w:p>
      <w:pPr>
        <w:pStyle w:val="1147"/>
        <w:jc w:val="center"/>
        <w:spacing w:line="360" w:lineRule="auto"/>
        <w:widowControl/>
        <w:rPr>
          <w:rFonts w:hint="eastAsia" w:ascii="宋体" w:hAnsi="宋体" w:cs="宋体"/>
          <w:b/>
          <w:color w:val="000000"/>
          <w:szCs w:val="21"/>
        </w:rPr>
      </w:pPr>
      <w:r>
        <w:rPr>
          <w:rFonts w:ascii="宋体" w:hAnsi="宋体"/>
          <w:b/>
          <w:color w:val="000000"/>
          <w:szCs w:val="21"/>
        </w:rPr>
        <w:br w:type="page" w:clear="all"/>
      </w:r>
      <w:r>
        <w:rPr>
          <w:rFonts w:hint="eastAsia" w:ascii="宋体" w:hAnsi="宋体" w:cs="宋体"/>
          <w:b/>
          <w:color w:val="000000"/>
          <w:szCs w:val="21"/>
        </w:rPr>
        <w:t xml:space="preserve">12.</w:t>
      </w:r>
      <w:r>
        <w:rPr>
          <w:rFonts w:hint="eastAsia" w:ascii="宋体" w:hAnsi="宋体" w:cs="宋体"/>
          <w:b/>
          <w:bCs/>
          <w:color w:val="000000"/>
          <w:szCs w:val="21"/>
        </w:rPr>
        <w:t xml:space="preserve">供应商一般情况表</w:t>
      </w:r>
      <w:r>
        <w:rPr>
          <w:rFonts w:hint="eastAsia" w:ascii="宋体" w:hAnsi="宋体" w:cs="宋体"/>
          <w:b/>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6"/>
        <w:gridCol w:w="897"/>
        <w:gridCol w:w="1021"/>
        <w:gridCol w:w="1160"/>
        <w:gridCol w:w="311"/>
        <w:gridCol w:w="1246"/>
        <w:gridCol w:w="63"/>
        <w:gridCol w:w="720"/>
        <w:gridCol w:w="1923"/>
      </w:tblGrid>
      <w:tr>
        <w:trPr>
          <w:trHeight w:val="567"/>
        </w:trPr>
        <w:tc>
          <w:tcPr>
            <w:tcW w:w="1626"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t xml:space="preserve">供应商名称</w:t>
            </w:r>
            <w:r>
              <w:rPr>
                <w:rFonts w:hint="eastAsia" w:ascii="宋体" w:hAnsi="宋体" w:cs="宋体"/>
                <w:color w:val="000000"/>
                <w:szCs w:val="21"/>
              </w:rPr>
            </w:r>
            <w:r/>
          </w:p>
        </w:tc>
        <w:tc>
          <w:tcPr>
            <w:gridSpan w:val="8"/>
            <w:tcW w:w="7341"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567"/>
        </w:trPr>
        <w:tc>
          <w:tcPr>
            <w:tcW w:w="1626"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t xml:space="preserve">注册地址</w:t>
            </w:r>
            <w:r>
              <w:rPr>
                <w:rFonts w:hint="eastAsia" w:ascii="宋体" w:hAnsi="宋体" w:cs="宋体"/>
                <w:color w:val="000000"/>
                <w:szCs w:val="21"/>
              </w:rPr>
            </w:r>
            <w:r/>
          </w:p>
        </w:tc>
        <w:tc>
          <w:tcPr>
            <w:gridSpan w:val="4"/>
            <w:tcW w:w="3389"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246"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t xml:space="preserve">邮政编码</w:t>
            </w:r>
            <w:r>
              <w:rPr>
                <w:rFonts w:hint="eastAsia" w:ascii="宋体" w:hAnsi="宋体" w:cs="宋体"/>
                <w:color w:val="000000"/>
                <w:szCs w:val="21"/>
              </w:rPr>
            </w:r>
            <w:r/>
          </w:p>
        </w:tc>
        <w:tc>
          <w:tcPr>
            <w:gridSpan w:val="3"/>
            <w:tcW w:w="2706"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cantSplit/>
          <w:trHeight w:val="567"/>
        </w:trPr>
        <w:tc>
          <w:tcPr>
            <w:tcW w:w="1626" w:type="dxa"/>
            <w:vAlign w:val="center"/>
            <w:vMerge w:val="restart"/>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t xml:space="preserve">联系方式</w:t>
            </w:r>
            <w:r>
              <w:rPr>
                <w:rFonts w:hint="eastAsia" w:ascii="宋体" w:hAnsi="宋体" w:cs="宋体"/>
                <w:color w:val="000000"/>
                <w:szCs w:val="21"/>
              </w:rPr>
            </w:r>
            <w:r/>
          </w:p>
        </w:tc>
        <w:tc>
          <w:tcPr>
            <w:tcW w:w="897"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t xml:space="preserve">联系人</w:t>
            </w:r>
            <w:r>
              <w:rPr>
                <w:rFonts w:hint="eastAsia" w:ascii="宋体" w:hAnsi="宋体" w:cs="宋体"/>
                <w:color w:val="000000"/>
                <w:szCs w:val="21"/>
              </w:rPr>
            </w:r>
            <w:r/>
          </w:p>
        </w:tc>
        <w:tc>
          <w:tcPr>
            <w:gridSpan w:val="3"/>
            <w:tcW w:w="2492"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246"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t xml:space="preserve">电话</w:t>
            </w:r>
            <w:r>
              <w:rPr>
                <w:rFonts w:hint="eastAsia" w:ascii="宋体" w:hAnsi="宋体" w:cs="宋体"/>
                <w:color w:val="000000"/>
                <w:szCs w:val="21"/>
              </w:rPr>
            </w:r>
            <w:r/>
          </w:p>
        </w:tc>
        <w:tc>
          <w:tcPr>
            <w:gridSpan w:val="3"/>
            <w:tcW w:w="2706"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cantSplit/>
          <w:trHeight w:val="567"/>
        </w:trPr>
        <w:tc>
          <w:tcPr>
            <w:tcW w:w="1626" w:type="dxa"/>
            <w:vAlign w:val="center"/>
            <w:vMerge w:val="continue"/>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97"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t xml:space="preserve">传真</w:t>
            </w:r>
            <w:r>
              <w:rPr>
                <w:rFonts w:hint="eastAsia" w:ascii="宋体" w:hAnsi="宋体" w:cs="宋体"/>
                <w:color w:val="000000"/>
                <w:szCs w:val="21"/>
              </w:rPr>
            </w:r>
            <w:r/>
          </w:p>
        </w:tc>
        <w:tc>
          <w:tcPr>
            <w:gridSpan w:val="3"/>
            <w:tcW w:w="2492"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246"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t xml:space="preserve">网址</w:t>
            </w:r>
            <w:r>
              <w:rPr>
                <w:rFonts w:hint="eastAsia" w:ascii="宋体" w:hAnsi="宋体" w:cs="宋体"/>
                <w:color w:val="000000"/>
                <w:szCs w:val="21"/>
              </w:rPr>
            </w:r>
            <w:r/>
          </w:p>
        </w:tc>
        <w:tc>
          <w:tcPr>
            <w:gridSpan w:val="3"/>
            <w:tcW w:w="2706"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567"/>
        </w:trPr>
        <w:tc>
          <w:tcPr>
            <w:tcW w:w="1626"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t xml:space="preserve">企业统一社会信用代码</w:t>
            </w:r>
            <w:r>
              <w:rPr>
                <w:rFonts w:hint="eastAsia" w:ascii="宋体" w:hAnsi="宋体" w:cs="宋体"/>
                <w:color w:val="000000"/>
                <w:szCs w:val="21"/>
              </w:rPr>
            </w:r>
            <w:r/>
          </w:p>
        </w:tc>
        <w:tc>
          <w:tcPr>
            <w:gridSpan w:val="8"/>
            <w:tcW w:w="7341"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567"/>
        </w:trPr>
        <w:tc>
          <w:tcPr>
            <w:tcW w:w="1626"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t xml:space="preserve">法定代表人</w:t>
            </w:r>
            <w:r>
              <w:rPr>
                <w:rFonts w:hint="eastAsia" w:ascii="宋体" w:hAnsi="宋体" w:cs="宋体"/>
                <w:color w:val="000000"/>
                <w:szCs w:val="21"/>
              </w:rPr>
            </w:r>
            <w:r/>
          </w:p>
        </w:tc>
        <w:tc>
          <w:tcPr>
            <w:tcW w:w="897"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t xml:space="preserve">姓名</w:t>
            </w:r>
            <w:r>
              <w:rPr>
                <w:rFonts w:hint="eastAsia" w:ascii="宋体" w:hAnsi="宋体" w:cs="宋体"/>
                <w:color w:val="000000"/>
                <w:szCs w:val="21"/>
              </w:rPr>
            </w:r>
            <w:r/>
          </w:p>
        </w:tc>
        <w:tc>
          <w:tcPr>
            <w:tcW w:w="1021"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160"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t xml:space="preserve">技术职称</w:t>
            </w:r>
            <w:r>
              <w:rPr>
                <w:rFonts w:hint="eastAsia" w:ascii="宋体" w:hAnsi="宋体" w:cs="宋体"/>
                <w:color w:val="000000"/>
                <w:szCs w:val="21"/>
              </w:rPr>
            </w:r>
            <w:r/>
          </w:p>
        </w:tc>
        <w:tc>
          <w:tcPr>
            <w:gridSpan w:val="3"/>
            <w:tcW w:w="1620"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720"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t xml:space="preserve">电话</w:t>
            </w:r>
            <w:r>
              <w:rPr>
                <w:rFonts w:hint="eastAsia" w:ascii="宋体" w:hAnsi="宋体" w:cs="宋体"/>
                <w:color w:val="000000"/>
                <w:szCs w:val="21"/>
              </w:rPr>
            </w:r>
            <w:r/>
          </w:p>
        </w:tc>
        <w:tc>
          <w:tcPr>
            <w:tcW w:w="1923"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567"/>
        </w:trPr>
        <w:tc>
          <w:tcPr>
            <w:tcW w:w="1626"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t xml:space="preserve">技术负责人</w:t>
            </w:r>
            <w:r>
              <w:rPr>
                <w:rFonts w:hint="eastAsia" w:ascii="宋体" w:hAnsi="宋体" w:cs="宋体"/>
                <w:color w:val="000000"/>
                <w:szCs w:val="21"/>
              </w:rPr>
            </w:r>
            <w:r/>
          </w:p>
        </w:tc>
        <w:tc>
          <w:tcPr>
            <w:tcW w:w="897"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t xml:space="preserve">姓名</w:t>
            </w:r>
            <w:r>
              <w:rPr>
                <w:rFonts w:hint="eastAsia" w:ascii="宋体" w:hAnsi="宋体" w:cs="宋体"/>
                <w:color w:val="000000"/>
                <w:szCs w:val="21"/>
              </w:rPr>
            </w:r>
            <w:r/>
          </w:p>
        </w:tc>
        <w:tc>
          <w:tcPr>
            <w:tcW w:w="1021"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160"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t xml:space="preserve">技术职称</w:t>
            </w:r>
            <w:r>
              <w:rPr>
                <w:rFonts w:hint="eastAsia" w:ascii="宋体" w:hAnsi="宋体" w:cs="宋体"/>
                <w:color w:val="000000"/>
                <w:szCs w:val="21"/>
              </w:rPr>
            </w:r>
            <w:r/>
          </w:p>
        </w:tc>
        <w:tc>
          <w:tcPr>
            <w:gridSpan w:val="3"/>
            <w:tcW w:w="1620"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720"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t xml:space="preserve">电话</w:t>
            </w:r>
            <w:r>
              <w:rPr>
                <w:rFonts w:hint="eastAsia" w:ascii="宋体" w:hAnsi="宋体" w:cs="宋体"/>
                <w:color w:val="000000"/>
                <w:szCs w:val="21"/>
              </w:rPr>
            </w:r>
            <w:r/>
          </w:p>
        </w:tc>
        <w:tc>
          <w:tcPr>
            <w:tcW w:w="1923"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567"/>
        </w:trPr>
        <w:tc>
          <w:tcPr>
            <w:tcW w:w="1626"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t xml:space="preserve">成立时间</w:t>
            </w:r>
            <w:r>
              <w:rPr>
                <w:rFonts w:hint="eastAsia" w:ascii="宋体" w:hAnsi="宋体" w:cs="宋体"/>
                <w:color w:val="000000"/>
                <w:szCs w:val="21"/>
              </w:rPr>
            </w:r>
            <w:r/>
          </w:p>
        </w:tc>
        <w:tc>
          <w:tcPr>
            <w:gridSpan w:val="2"/>
            <w:tcW w:w="1918"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r>
            <w:r/>
          </w:p>
        </w:tc>
        <w:tc>
          <w:tcPr>
            <w:gridSpan w:val="6"/>
            <w:tcW w:w="5423"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t xml:space="preserve">员工总人数：</w:t>
            </w:r>
            <w:r>
              <w:rPr>
                <w:rFonts w:hint="eastAsia" w:ascii="宋体" w:hAnsi="宋体" w:cs="宋体"/>
                <w:color w:val="000000"/>
                <w:szCs w:val="21"/>
              </w:rPr>
            </w:r>
            <w:r/>
          </w:p>
        </w:tc>
      </w:tr>
      <w:tr>
        <w:trPr>
          <w:cantSplit/>
          <w:trHeight w:val="567"/>
        </w:trPr>
        <w:tc>
          <w:tcPr>
            <w:tcW w:w="1626"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t xml:space="preserve">企业资质等级</w:t>
            </w:r>
            <w:r>
              <w:rPr>
                <w:rFonts w:hint="eastAsia" w:ascii="宋体" w:hAnsi="宋体" w:cs="宋体"/>
                <w:color w:val="000000"/>
                <w:szCs w:val="21"/>
              </w:rPr>
            </w:r>
            <w:r/>
          </w:p>
        </w:tc>
        <w:tc>
          <w:tcPr>
            <w:gridSpan w:val="2"/>
            <w:tcW w:w="1918"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160" w:type="dxa"/>
            <w:vAlign w:val="center"/>
            <w:vMerge w:val="restart"/>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t xml:space="preserve">其中</w:t>
            </w:r>
            <w:r>
              <w:rPr>
                <w:rFonts w:hint="eastAsia" w:ascii="宋体" w:hAnsi="宋体" w:cs="宋体"/>
                <w:color w:val="000000"/>
                <w:szCs w:val="21"/>
              </w:rPr>
            </w:r>
            <w:r/>
          </w:p>
        </w:tc>
        <w:tc>
          <w:tcPr>
            <w:gridSpan w:val="3"/>
            <w:tcW w:w="1620"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t xml:space="preserve">注册建造师</w:t>
            </w:r>
            <w:r>
              <w:rPr>
                <w:rFonts w:hint="eastAsia" w:ascii="宋体" w:hAnsi="宋体" w:cs="宋体"/>
                <w:color w:val="000000"/>
                <w:szCs w:val="21"/>
              </w:rPr>
            </w:r>
            <w:r/>
          </w:p>
        </w:tc>
        <w:tc>
          <w:tcPr>
            <w:gridSpan w:val="2"/>
            <w:tcW w:w="2643"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cantSplit/>
          <w:trHeight w:val="567"/>
        </w:trPr>
        <w:tc>
          <w:tcPr>
            <w:tcW w:w="1626"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t xml:space="preserve">营业执照号</w:t>
            </w:r>
            <w:r>
              <w:rPr>
                <w:rFonts w:hint="eastAsia" w:ascii="宋体" w:hAnsi="宋体" w:cs="宋体"/>
                <w:color w:val="000000"/>
                <w:szCs w:val="21"/>
              </w:rPr>
            </w:r>
            <w:r/>
          </w:p>
        </w:tc>
        <w:tc>
          <w:tcPr>
            <w:gridSpan w:val="2"/>
            <w:tcW w:w="1918"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160" w:type="dxa"/>
            <w:vAlign w:val="center"/>
            <w:vMerge w:val="continue"/>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r>
            <w:r/>
          </w:p>
        </w:tc>
        <w:tc>
          <w:tcPr>
            <w:gridSpan w:val="3"/>
            <w:tcW w:w="1620"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t xml:space="preserve">高级职称人员</w:t>
            </w:r>
            <w:r>
              <w:rPr>
                <w:rFonts w:hint="eastAsia" w:ascii="宋体" w:hAnsi="宋体" w:cs="宋体"/>
                <w:color w:val="000000"/>
                <w:szCs w:val="21"/>
              </w:rPr>
            </w:r>
            <w:r/>
          </w:p>
        </w:tc>
        <w:tc>
          <w:tcPr>
            <w:gridSpan w:val="2"/>
            <w:tcW w:w="2643"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cantSplit/>
          <w:trHeight w:val="567"/>
        </w:trPr>
        <w:tc>
          <w:tcPr>
            <w:tcW w:w="1626"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t xml:space="preserve">注册资金</w:t>
            </w:r>
            <w:r>
              <w:rPr>
                <w:rFonts w:hint="eastAsia" w:ascii="宋体" w:hAnsi="宋体" w:cs="宋体"/>
                <w:color w:val="000000"/>
                <w:szCs w:val="21"/>
              </w:rPr>
            </w:r>
            <w:r/>
          </w:p>
        </w:tc>
        <w:tc>
          <w:tcPr>
            <w:gridSpan w:val="2"/>
            <w:tcW w:w="1918"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160" w:type="dxa"/>
            <w:vAlign w:val="center"/>
            <w:vMerge w:val="continue"/>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r>
            <w:r/>
          </w:p>
        </w:tc>
        <w:tc>
          <w:tcPr>
            <w:gridSpan w:val="3"/>
            <w:tcW w:w="1620"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t xml:space="preserve">中级职称人员</w:t>
            </w:r>
            <w:r>
              <w:rPr>
                <w:rFonts w:hint="eastAsia" w:ascii="宋体" w:hAnsi="宋体" w:cs="宋体"/>
                <w:color w:val="000000"/>
                <w:szCs w:val="21"/>
              </w:rPr>
            </w:r>
            <w:r/>
          </w:p>
        </w:tc>
        <w:tc>
          <w:tcPr>
            <w:gridSpan w:val="2"/>
            <w:tcW w:w="2643"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cantSplit/>
          <w:trHeight w:val="567"/>
        </w:trPr>
        <w:tc>
          <w:tcPr>
            <w:tcW w:w="1626"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t xml:space="preserve">开户银行</w:t>
            </w:r>
            <w:r>
              <w:rPr>
                <w:rFonts w:hint="eastAsia" w:ascii="宋体" w:hAnsi="宋体" w:cs="宋体"/>
                <w:color w:val="000000"/>
                <w:szCs w:val="21"/>
              </w:rPr>
            </w:r>
            <w:r/>
          </w:p>
        </w:tc>
        <w:tc>
          <w:tcPr>
            <w:gridSpan w:val="2"/>
            <w:tcW w:w="1918"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160" w:type="dxa"/>
            <w:vAlign w:val="center"/>
            <w:vMerge w:val="continue"/>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r>
            <w:r/>
          </w:p>
        </w:tc>
        <w:tc>
          <w:tcPr>
            <w:gridSpan w:val="3"/>
            <w:tcW w:w="1620"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t xml:space="preserve">初级职称人员</w:t>
            </w:r>
            <w:r>
              <w:rPr>
                <w:rFonts w:hint="eastAsia" w:ascii="宋体" w:hAnsi="宋体" w:cs="宋体"/>
                <w:color w:val="000000"/>
                <w:szCs w:val="21"/>
              </w:rPr>
            </w:r>
            <w:r/>
          </w:p>
        </w:tc>
        <w:tc>
          <w:tcPr>
            <w:gridSpan w:val="2"/>
            <w:tcW w:w="2643"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cantSplit/>
          <w:trHeight w:val="567"/>
        </w:trPr>
        <w:tc>
          <w:tcPr>
            <w:tcW w:w="1626"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t xml:space="preserve">账号</w:t>
            </w:r>
            <w:r>
              <w:rPr>
                <w:rFonts w:hint="eastAsia" w:ascii="宋体" w:hAnsi="宋体" w:cs="宋体"/>
                <w:color w:val="000000"/>
                <w:szCs w:val="21"/>
              </w:rPr>
            </w:r>
            <w:r/>
          </w:p>
        </w:tc>
        <w:tc>
          <w:tcPr>
            <w:gridSpan w:val="2"/>
            <w:tcW w:w="1918"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160" w:type="dxa"/>
            <w:vAlign w:val="center"/>
            <w:vMerge w:val="continue"/>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r>
            <w:r/>
          </w:p>
        </w:tc>
        <w:tc>
          <w:tcPr>
            <w:gridSpan w:val="3"/>
            <w:tcW w:w="1620"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t xml:space="preserve">技工</w:t>
            </w:r>
            <w:r>
              <w:rPr>
                <w:rFonts w:hint="eastAsia" w:ascii="宋体" w:hAnsi="宋体" w:cs="宋体"/>
                <w:color w:val="000000"/>
                <w:szCs w:val="21"/>
              </w:rPr>
            </w:r>
            <w:r/>
          </w:p>
        </w:tc>
        <w:tc>
          <w:tcPr>
            <w:gridSpan w:val="2"/>
            <w:tcW w:w="2643"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1837"/>
        </w:trPr>
        <w:tc>
          <w:tcPr>
            <w:tcW w:w="1626"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t xml:space="preserve">经营范围</w:t>
            </w:r>
            <w:r>
              <w:rPr>
                <w:rFonts w:hint="eastAsia" w:ascii="宋体" w:hAnsi="宋体" w:cs="宋体"/>
                <w:color w:val="000000"/>
                <w:szCs w:val="21"/>
              </w:rPr>
            </w:r>
            <w:r/>
          </w:p>
        </w:tc>
        <w:tc>
          <w:tcPr>
            <w:gridSpan w:val="8"/>
            <w:tcW w:w="7341"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567"/>
        </w:trPr>
        <w:tc>
          <w:tcPr>
            <w:tcW w:w="1626"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t xml:space="preserve">备注</w:t>
            </w:r>
            <w:r>
              <w:rPr>
                <w:rFonts w:hint="eastAsia" w:ascii="宋体" w:hAnsi="宋体" w:cs="宋体"/>
                <w:color w:val="000000"/>
                <w:szCs w:val="21"/>
              </w:rPr>
            </w:r>
            <w:r/>
          </w:p>
        </w:tc>
        <w:tc>
          <w:tcPr>
            <w:gridSpan w:val="8"/>
            <w:tcW w:w="7341" w:type="dxa"/>
            <w:vAlign w:val="center"/>
            <w:textDirection w:val="lrTb"/>
            <w:noWrap w:val="false"/>
          </w:tcPr>
          <w:p>
            <w:pPr>
              <w:pStyle w:val="1147"/>
              <w:jc w:val="center"/>
              <w:spacing w:line="360" w:lineRule="auto"/>
              <w:rPr>
                <w:rFonts w:hint="eastAsia" w:ascii="宋体" w:hAnsi="宋体" w:cs="宋体"/>
                <w:color w:val="000000"/>
                <w:szCs w:val="21"/>
              </w:rPr>
            </w:pPr>
            <w:r>
              <w:rPr>
                <w:rFonts w:hint="eastAsia" w:ascii="宋体" w:hAnsi="宋体" w:cs="宋体"/>
                <w:color w:val="000000"/>
                <w:szCs w:val="21"/>
              </w:rPr>
            </w:r>
            <w:r/>
          </w:p>
        </w:tc>
      </w:tr>
    </w:tbl>
    <w:p>
      <w:pPr>
        <w:pStyle w:val="1147"/>
        <w:ind w:firstLine="480"/>
        <w:jc w:val="right"/>
        <w:spacing w:line="360" w:lineRule="auto"/>
        <w:rPr>
          <w:rFonts w:hint="eastAsia" w:ascii="宋体" w:hAnsi="宋体" w:cs="宋体"/>
          <w:color w:val="000000"/>
          <w:szCs w:val="21"/>
        </w:rPr>
      </w:pPr>
      <w:r>
        <w:rPr>
          <w:rFonts w:hint="eastAsia" w:ascii="宋体" w:hAnsi="宋体" w:cs="宋体"/>
          <w:color w:val="000000"/>
          <w:szCs w:val="21"/>
        </w:rPr>
      </w:r>
      <w:r/>
    </w:p>
    <w:p>
      <w:pPr>
        <w:pStyle w:val="1147"/>
        <w:ind w:firstLine="480"/>
        <w:jc w:val="right"/>
        <w:spacing w:line="360" w:lineRule="auto"/>
        <w:rPr>
          <w:rFonts w:hint="eastAsia" w:ascii="宋体" w:hAnsi="宋体" w:cs="宋体"/>
          <w:color w:val="000000"/>
          <w:szCs w:val="21"/>
        </w:rPr>
      </w:pPr>
      <w:r>
        <w:rPr>
          <w:rFonts w:hint="eastAsia" w:ascii="宋体" w:hAnsi="宋体" w:cs="宋体"/>
          <w:color w:val="000000"/>
          <w:szCs w:val="21"/>
        </w:rPr>
        <w:t xml:space="preserve">供应商：（加盖公章）</w:t>
      </w:r>
      <w:r>
        <w:rPr>
          <w:rFonts w:hint="eastAsia" w:ascii="宋体" w:hAnsi="宋体" w:cs="宋体"/>
          <w:color w:val="000000"/>
          <w:szCs w:val="21"/>
        </w:rPr>
      </w:r>
      <w:r/>
    </w:p>
    <w:p>
      <w:pPr>
        <w:pStyle w:val="1147"/>
        <w:ind w:firstLine="480"/>
        <w:jc w:val="right"/>
        <w:spacing w:line="360" w:lineRule="auto"/>
        <w:rPr>
          <w:rFonts w:hint="eastAsia" w:ascii="宋体" w:hAnsi="宋体" w:cs="宋体"/>
          <w:color w:val="000000"/>
          <w:szCs w:val="21"/>
        </w:rPr>
      </w:pPr>
      <w:r>
        <w:rPr>
          <w:rFonts w:hint="eastAsia" w:ascii="宋体" w:hAnsi="宋体" w:cs="宋体"/>
          <w:color w:val="000000"/>
          <w:szCs w:val="21"/>
        </w:rPr>
        <w:t xml:space="preserve">法定代表人或被授权人：（签字或盖章）</w:t>
      </w:r>
      <w:r>
        <w:rPr>
          <w:rFonts w:hint="eastAsia" w:ascii="宋体" w:hAnsi="宋体" w:cs="宋体"/>
          <w:color w:val="000000"/>
          <w:szCs w:val="21"/>
        </w:rPr>
      </w:r>
      <w:r/>
    </w:p>
    <w:p>
      <w:pPr>
        <w:pStyle w:val="1147"/>
        <w:ind w:firstLine="1320"/>
        <w:jc w:val="right"/>
        <w:spacing w:line="360" w:lineRule="auto"/>
        <w:rPr>
          <w:rFonts w:hint="eastAsia" w:ascii="宋体" w:hAnsi="宋体" w:cs="宋体"/>
          <w:color w:val="000000"/>
          <w:szCs w:val="21"/>
        </w:rPr>
      </w:pPr>
      <w:r>
        <w:rPr>
          <w:rFonts w:hint="eastAsia" w:ascii="宋体" w:hAnsi="宋体" w:cs="宋体"/>
          <w:color w:val="000000"/>
          <w:szCs w:val="21"/>
        </w:rPr>
        <w:t xml:space="preserve">年      月     日</w:t>
      </w:r>
      <w:r>
        <w:rPr>
          <w:rFonts w:hint="eastAsia" w:ascii="宋体" w:hAnsi="宋体" w:cs="宋体"/>
          <w:color w:val="000000"/>
          <w:szCs w:val="21"/>
        </w:rPr>
      </w:r>
      <w:r/>
    </w:p>
    <w:p>
      <w:pPr>
        <w:pStyle w:val="1147"/>
        <w:ind w:firstLine="422"/>
        <w:spacing w:line="360" w:lineRule="auto"/>
        <w:rPr>
          <w:rFonts w:hint="eastAsia" w:ascii="宋体" w:hAnsi="宋体"/>
          <w:b/>
          <w:color w:val="000000"/>
          <w:szCs w:val="21"/>
          <w:u w:val="single"/>
        </w:rPr>
      </w:pPr>
      <w:r>
        <w:rPr>
          <w:rFonts w:hint="eastAsia" w:ascii="宋体" w:hAnsi="宋体" w:cs="宋体"/>
          <w:b/>
          <w:color w:val="000000"/>
          <w:szCs w:val="21"/>
        </w:rPr>
        <w:br w:type="page" w:clear="all"/>
      </w:r>
      <w:bookmarkStart w:id="107" w:name="_Toc59900983"/>
      <w:r/>
      <w:bookmarkStart w:id="108" w:name="_Toc434481560"/>
      <w:r/>
      <w:bookmarkStart w:id="109" w:name="_Toc55707673"/>
      <w:r/>
      <w:bookmarkStart w:id="110" w:name="_Toc54372655"/>
      <w:r/>
      <w:bookmarkStart w:id="111" w:name="_Toc55654540"/>
      <w:r/>
      <w:bookmarkStart w:id="112" w:name="_Toc56139088"/>
      <w:r/>
      <w:bookmarkStart w:id="113" w:name="_Toc56141898"/>
      <w:r/>
      <w:bookmarkStart w:id="114" w:name="_Toc59896715"/>
      <w:r/>
      <w:bookmarkStart w:id="115" w:name="_Toc56153862"/>
      <w:r/>
      <w:bookmarkStart w:id="116" w:name="_Toc56409114"/>
      <w:r/>
      <w:bookmarkStart w:id="117" w:name="_Toc54372237"/>
      <w:r/>
      <w:bookmarkStart w:id="118" w:name="_Toc440442375"/>
      <w:r/>
      <w:bookmarkStart w:id="119" w:name="_Toc54372071"/>
      <w:r/>
      <w:bookmarkStart w:id="120" w:name="_Toc55705168"/>
      <w:r/>
      <w:bookmarkStart w:id="121" w:name="_Toc439777159"/>
      <w:r/>
      <w:bookmarkStart w:id="122" w:name="_Toc439777351"/>
      <w:r/>
      <w:bookmarkStart w:id="123" w:name="_Toc55639393"/>
      <w:r>
        <w:rPr>
          <w:rFonts w:hint="eastAsia" w:ascii="宋体" w:hAnsi="宋体"/>
          <w:b/>
          <w:color w:val="000000"/>
          <w:szCs w:val="21"/>
          <w:u w:val="single"/>
        </w:rPr>
      </w:r>
      <w:r/>
    </w:p>
    <w:p>
      <w:pPr>
        <w:pStyle w:val="1147"/>
        <w:jc w:val="left"/>
        <w:spacing w:line="360" w:lineRule="auto"/>
        <w:rPr>
          <w:rFonts w:hint="eastAsia" w:ascii="宋体" w:hAnsi="宋体"/>
          <w:color w:val="000000"/>
          <w:szCs w:val="21"/>
        </w:rPr>
      </w:pPr>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Pr>
          <w:rFonts w:hint="eastAsia" w:ascii="宋体" w:hAnsi="宋体"/>
          <w:color w:val="000000"/>
          <w:szCs w:val="21"/>
        </w:rPr>
      </w:r>
      <w:r/>
    </w:p>
    <w:p>
      <w:pPr>
        <w:pStyle w:val="1149"/>
        <w:ind w:firstLine="422"/>
        <w:jc w:val="left"/>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13.具备履行合同所必需的设备和专业技术能力的书面声明</w:t>
      </w:r>
      <w:r>
        <w:rPr>
          <w:rFonts w:hint="eastAsia" w:ascii="宋体" w:hAnsi="宋体" w:eastAsia="宋体"/>
          <w:color w:val="000000"/>
          <w:sz w:val="21"/>
          <w:szCs w:val="21"/>
        </w:rPr>
      </w:r>
      <w:r/>
    </w:p>
    <w:p>
      <w:pPr>
        <w:pStyle w:val="1149"/>
        <w:ind w:firstLine="420"/>
        <w:jc w:val="left"/>
        <w:keepLines/>
        <w:keepNext/>
        <w:pageBreakBefore w:val="0"/>
        <w:spacing w:before="0" w:after="0" w:line="480" w:lineRule="auto"/>
        <w:widowControl w:val="off"/>
        <w:rPr>
          <w:rFonts w:hint="eastAsia" w:ascii="宋体" w:hAnsi="宋体" w:eastAsia="宋体"/>
          <w:b w:val="0"/>
          <w:bCs/>
          <w:color w:val="000000"/>
          <w:sz w:val="21"/>
          <w:szCs w:val="21"/>
        </w:rPr>
      </w:pPr>
      <w:r>
        <w:rPr>
          <w:rFonts w:hint="eastAsia" w:ascii="宋体" w:hAnsi="宋体" w:eastAsia="宋体"/>
          <w:b w:val="0"/>
          <w:bCs/>
          <w:color w:val="000000"/>
          <w:sz w:val="21"/>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b w:val="0"/>
          <w:bCs/>
          <w:color w:val="000000"/>
          <w:sz w:val="21"/>
          <w:szCs w:val="21"/>
        </w:rPr>
      </w:r>
      <w:r/>
    </w:p>
    <w:p>
      <w:pPr>
        <w:pStyle w:val="1149"/>
        <w:ind w:firstLine="420"/>
        <w:jc w:val="left"/>
        <w:keepLines/>
        <w:keepNext/>
        <w:pageBreakBefore w:val="0"/>
        <w:spacing w:before="0" w:after="0" w:line="480" w:lineRule="auto"/>
        <w:widowControl w:val="off"/>
        <w:rPr>
          <w:rFonts w:hint="eastAsia" w:ascii="宋体" w:hAnsi="宋体" w:eastAsia="宋体"/>
          <w:b w:val="0"/>
          <w:bCs/>
          <w:color w:val="000000"/>
          <w:sz w:val="21"/>
          <w:szCs w:val="21"/>
        </w:rPr>
      </w:pPr>
      <w:r>
        <w:rPr>
          <w:rFonts w:hint="eastAsia" w:ascii="宋体" w:hAnsi="宋体" w:eastAsia="宋体"/>
          <w:b w:val="0"/>
          <w:bCs/>
          <w:color w:val="000000"/>
          <w:sz w:val="21"/>
          <w:szCs w:val="21"/>
        </w:rPr>
        <w:t xml:space="preserve">主要设备有：</w:t>
      </w:r>
      <w:r>
        <w:rPr>
          <w:rFonts w:hint="eastAsia" w:ascii="宋体" w:hAnsi="宋体" w:eastAsia="宋体"/>
          <w:b w:val="0"/>
          <w:bCs/>
          <w:color w:val="000000"/>
          <w:sz w:val="21"/>
          <w:szCs w:val="21"/>
          <w:u w:val="single"/>
        </w:rPr>
        <w:t xml:space="preserve"> </w:t>
      </w:r>
      <w:r>
        <w:rPr>
          <w:rFonts w:hint="eastAsia" w:ascii="宋体" w:hAnsi="宋体" w:eastAsia="宋体"/>
          <w:b w:val="0"/>
          <w:bCs/>
          <w:color w:val="000000"/>
          <w:sz w:val="21"/>
          <w:szCs w:val="21"/>
        </w:rPr>
        <w:t xml:space="preserve"> 。</w:t>
      </w:r>
      <w:r>
        <w:rPr>
          <w:rFonts w:hint="eastAsia" w:ascii="宋体" w:hAnsi="宋体" w:eastAsia="宋体"/>
          <w:b w:val="0"/>
          <w:bCs/>
          <w:color w:val="000000"/>
          <w:sz w:val="21"/>
          <w:szCs w:val="21"/>
        </w:rPr>
      </w:r>
      <w:r/>
    </w:p>
    <w:p>
      <w:pPr>
        <w:pStyle w:val="1149"/>
        <w:ind w:firstLine="420"/>
        <w:jc w:val="left"/>
        <w:keepLines/>
        <w:keepNext/>
        <w:pageBreakBefore w:val="0"/>
        <w:spacing w:before="0" w:after="0" w:line="480" w:lineRule="auto"/>
        <w:widowControl w:val="off"/>
        <w:rPr>
          <w:rFonts w:hint="eastAsia" w:ascii="宋体" w:hAnsi="宋体" w:eastAsia="宋体"/>
          <w:b w:val="0"/>
          <w:bCs/>
          <w:color w:val="000000"/>
          <w:sz w:val="21"/>
          <w:szCs w:val="21"/>
        </w:rPr>
      </w:pPr>
      <w:r>
        <w:rPr>
          <w:rFonts w:hint="eastAsia" w:ascii="宋体" w:hAnsi="宋体" w:eastAsia="宋体"/>
          <w:b w:val="0"/>
          <w:bCs/>
          <w:color w:val="000000"/>
          <w:sz w:val="21"/>
          <w:szCs w:val="21"/>
        </w:rPr>
        <w:t xml:space="preserve">主要专业技术能力有：</w:t>
      </w:r>
      <w:r>
        <w:rPr>
          <w:rFonts w:hint="eastAsia" w:ascii="宋体" w:hAnsi="宋体" w:eastAsia="宋体"/>
          <w:b w:val="0"/>
          <w:bCs/>
          <w:color w:val="000000"/>
          <w:sz w:val="21"/>
          <w:szCs w:val="21"/>
          <w:u w:val="single"/>
        </w:rPr>
        <w:t xml:space="preserve">  </w:t>
      </w:r>
      <w:r>
        <w:rPr>
          <w:rFonts w:hint="eastAsia" w:ascii="宋体" w:hAnsi="宋体" w:eastAsia="宋体"/>
          <w:b w:val="0"/>
          <w:bCs/>
          <w:color w:val="000000"/>
          <w:sz w:val="21"/>
          <w:szCs w:val="21"/>
        </w:rPr>
        <w:t xml:space="preserve"> 。</w:t>
      </w:r>
      <w:r>
        <w:rPr>
          <w:rFonts w:hint="eastAsia" w:ascii="宋体" w:hAnsi="宋体" w:eastAsia="宋体"/>
          <w:b w:val="0"/>
          <w:bCs/>
          <w:color w:val="000000"/>
          <w:sz w:val="21"/>
          <w:szCs w:val="21"/>
        </w:rPr>
      </w:r>
      <w:r/>
    </w:p>
    <w:p>
      <w:pPr>
        <w:pStyle w:val="1149"/>
        <w:ind w:left="4620" w:firstLine="420"/>
        <w:jc w:val="left"/>
        <w:keepLines/>
        <w:keepNext/>
        <w:pageBreakBefore w:val="0"/>
        <w:spacing w:before="0" w:after="0" w:line="480" w:lineRule="auto"/>
        <w:widowControl w:val="off"/>
        <w:rPr>
          <w:rFonts w:hint="eastAsia" w:ascii="宋体" w:hAnsi="宋体" w:eastAsia="宋体"/>
          <w:b w:val="0"/>
          <w:bCs/>
          <w:color w:val="000000"/>
          <w:sz w:val="21"/>
          <w:szCs w:val="21"/>
        </w:rPr>
      </w:pPr>
      <w:r>
        <w:rPr>
          <w:rFonts w:hint="eastAsia" w:ascii="宋体" w:hAnsi="宋体" w:eastAsia="宋体"/>
          <w:b w:val="0"/>
          <w:bCs/>
          <w:color w:val="000000"/>
          <w:sz w:val="21"/>
          <w:szCs w:val="21"/>
        </w:rPr>
        <w:t xml:space="preserve">企业名称（加盖CA电子公章）：</w:t>
      </w:r>
      <w:r>
        <w:rPr>
          <w:rFonts w:hint="eastAsia" w:ascii="宋体" w:hAnsi="宋体" w:eastAsia="宋体"/>
          <w:b w:val="0"/>
          <w:bCs/>
          <w:color w:val="000000"/>
          <w:sz w:val="21"/>
          <w:szCs w:val="21"/>
        </w:rPr>
      </w:r>
      <w:r/>
    </w:p>
    <w:p>
      <w:pPr>
        <w:pStyle w:val="1149"/>
        <w:ind w:left="4620" w:firstLine="420"/>
        <w:jc w:val="left"/>
        <w:keepLines/>
        <w:keepNext/>
        <w:pageBreakBefore w:val="0"/>
        <w:spacing w:before="0" w:after="0" w:line="480" w:lineRule="auto"/>
        <w:widowControl w:val="off"/>
        <w:rPr>
          <w:rFonts w:hint="eastAsia" w:ascii="宋体" w:hAnsi="宋体" w:eastAsia="宋体"/>
          <w:b w:val="0"/>
          <w:bCs/>
          <w:color w:val="000000"/>
          <w:sz w:val="21"/>
          <w:szCs w:val="21"/>
        </w:rPr>
      </w:pPr>
      <w:r>
        <w:rPr>
          <w:rFonts w:hint="eastAsia" w:ascii="宋体" w:hAnsi="宋体" w:eastAsia="宋体"/>
          <w:b w:val="0"/>
          <w:bCs/>
          <w:color w:val="000000"/>
          <w:sz w:val="21"/>
          <w:szCs w:val="21"/>
        </w:rPr>
        <w:t xml:space="preserve">日  期：</w:t>
      </w:r>
      <w:r>
        <w:rPr>
          <w:rFonts w:hint="eastAsia" w:ascii="宋体" w:hAnsi="宋体" w:eastAsia="宋体"/>
          <w:b w:val="0"/>
          <w:bCs/>
          <w:color w:val="000000"/>
          <w:sz w:val="21"/>
          <w:szCs w:val="21"/>
        </w:rPr>
      </w:r>
      <w:r/>
    </w:p>
    <w:p>
      <w:pPr>
        <w:pStyle w:val="1149"/>
        <w:ind w:firstLine="420"/>
        <w:keepLines/>
        <w:keepNext/>
        <w:pageBreakBefore w:val="0"/>
        <w:spacing w:before="0" w:after="0" w:line="480" w:lineRule="auto"/>
        <w:widowControl w:val="off"/>
        <w:rPr>
          <w:rFonts w:hint="eastAsia" w:ascii="宋体" w:hAnsi="宋体" w:eastAsia="宋体"/>
          <w:b w:val="0"/>
          <w:bCs/>
          <w:color w:val="000000"/>
          <w:sz w:val="21"/>
          <w:szCs w:val="21"/>
          <w:lang w:val="en-US" w:eastAsia="zh-CN"/>
        </w:rPr>
        <w:sectPr>
          <w:headerReference w:type="default" r:id="rId10"/>
          <w:footerReference w:type="default" r:id="rId17"/>
          <w:footnotePr/>
          <w:endnotePr/>
          <w:type w:val="nextPage"/>
          <w:pgSz w:w="11907" w:h="16840" w:orient="portrait"/>
          <w:pgMar w:top="1134" w:right="1134" w:bottom="1134" w:left="1418" w:header="851" w:footer="907" w:gutter="0"/>
          <w:cols w:num="1" w:sep="0" w:space="1701" w:equalWidth="1"/>
          <w:docGrid w:linePitch="360"/>
          <w:titlePg/>
        </w:sectPr>
      </w:pPr>
      <w:r>
        <w:rPr>
          <w:rFonts w:hint="eastAsia" w:ascii="宋体" w:hAnsi="宋体" w:eastAsia="宋体"/>
          <w:b w:val="0"/>
          <w:bCs/>
          <w:color w:val="000000"/>
          <w:sz w:val="21"/>
          <w:szCs w:val="21"/>
          <w:lang w:val="en-US" w:eastAsia="zh-CN"/>
        </w:rPr>
      </w:r>
      <w:r/>
    </w:p>
    <w:p>
      <w:pPr>
        <w:pStyle w:val="1149"/>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lang w:val="en-US" w:eastAsia="zh-CN"/>
        </w:rPr>
        <w:t xml:space="preserve">14.</w:t>
      </w:r>
      <w:r>
        <w:rPr>
          <w:rFonts w:hint="eastAsia" w:ascii="宋体" w:hAnsi="宋体" w:eastAsia="宋体"/>
          <w:color w:val="000000"/>
          <w:sz w:val="21"/>
          <w:szCs w:val="21"/>
        </w:rPr>
        <w:t xml:space="preserve">首次响应报价表</w:t>
      </w:r>
      <w:r>
        <w:rPr>
          <w:rFonts w:hint="eastAsia" w:ascii="宋体" w:hAnsi="宋体" w:eastAsia="宋体"/>
          <w:color w:val="000000"/>
          <w:sz w:val="21"/>
          <w:szCs w:val="21"/>
        </w:rPr>
      </w:r>
      <w:r/>
    </w:p>
    <w:p>
      <w:pPr>
        <w:pStyle w:val="1149"/>
        <w:jc w:val="both"/>
        <w:spacing w:before="0"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项目名称： </w:t>
      </w:r>
      <w:r>
        <w:rPr>
          <w:rFonts w:hint="eastAsia" w:ascii="宋体" w:hAnsi="宋体" w:eastAsia="宋体" w:cs="宋体"/>
          <w:color w:val="000000"/>
          <w:sz w:val="21"/>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71"/>
        <w:gridCol w:w="2678"/>
        <w:gridCol w:w="1715"/>
        <w:gridCol w:w="3273"/>
        <w:gridCol w:w="1030"/>
      </w:tblGrid>
      <w:tr>
        <w:trPr>
          <w:trHeight w:val="916"/>
        </w:trPr>
        <w:tc>
          <w:tcPr>
            <w:tcW w:w="455" w:type="dxa"/>
            <w:vAlign w:val="center"/>
            <w:textDirection w:val="lrTb"/>
            <w:noWrap w:val="false"/>
          </w:tcPr>
          <w:p>
            <w:pPr>
              <w:pStyle w:val="1147"/>
              <w:jc w:val="center"/>
              <w:spacing w:line="360" w:lineRule="auto"/>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1399" w:type="dxa"/>
            <w:vAlign w:val="center"/>
            <w:textDirection w:val="lrTb"/>
            <w:noWrap w:val="false"/>
          </w:tcPr>
          <w:p>
            <w:pPr>
              <w:pStyle w:val="1147"/>
              <w:jc w:val="center"/>
              <w:spacing w:line="360" w:lineRule="auto"/>
              <w:rPr>
                <w:rFonts w:hint="eastAsia" w:ascii="宋体" w:hAnsi="宋体" w:cs="宋体"/>
                <w:b/>
                <w:color w:val="000000"/>
                <w:szCs w:val="21"/>
              </w:rPr>
            </w:pPr>
            <w:r>
              <w:rPr>
                <w:rFonts w:hint="eastAsia" w:ascii="宋体" w:hAnsi="宋体" w:cs="宋体"/>
                <w:b/>
                <w:color w:val="000000"/>
                <w:szCs w:val="21"/>
              </w:rPr>
              <w:t xml:space="preserve">项目内容</w:t>
            </w:r>
            <w:r>
              <w:rPr>
                <w:rFonts w:hint="eastAsia" w:ascii="宋体" w:hAnsi="宋体" w:cs="宋体"/>
                <w:b/>
                <w:color w:val="000000"/>
                <w:szCs w:val="21"/>
              </w:rPr>
            </w:r>
            <w:r/>
          </w:p>
        </w:tc>
        <w:tc>
          <w:tcPr>
            <w:tcW w:w="896" w:type="dxa"/>
            <w:vAlign w:val="center"/>
            <w:textDirection w:val="lrTb"/>
            <w:noWrap w:val="false"/>
          </w:tcPr>
          <w:p>
            <w:pPr>
              <w:pStyle w:val="1147"/>
              <w:jc w:val="center"/>
              <w:spacing w:line="360" w:lineRule="auto"/>
              <w:rPr>
                <w:rFonts w:hint="eastAsia" w:ascii="宋体" w:hAnsi="宋体" w:cs="宋体"/>
                <w:b/>
                <w:color w:val="000000"/>
                <w:szCs w:val="21"/>
              </w:rPr>
            </w:pPr>
            <w:r>
              <w:rPr>
                <w:rFonts w:hint="eastAsia" w:ascii="宋体" w:hAnsi="宋体" w:cs="宋体"/>
                <w:b/>
                <w:color w:val="000000"/>
                <w:szCs w:val="21"/>
              </w:rPr>
              <w:t xml:space="preserve">报价轮次</w:t>
            </w:r>
            <w:r>
              <w:rPr>
                <w:rFonts w:hint="eastAsia" w:ascii="宋体" w:hAnsi="宋体" w:cs="宋体"/>
                <w:b/>
                <w:color w:val="000000"/>
                <w:szCs w:val="21"/>
              </w:rPr>
            </w:r>
            <w:r/>
          </w:p>
        </w:tc>
        <w:tc>
          <w:tcPr>
            <w:tcW w:w="1710" w:type="dxa"/>
            <w:vAlign w:val="center"/>
            <w:textDirection w:val="lrTb"/>
            <w:noWrap w:val="false"/>
          </w:tcPr>
          <w:p>
            <w:pPr>
              <w:pStyle w:val="1147"/>
              <w:jc w:val="center"/>
              <w:spacing w:line="360" w:lineRule="auto"/>
              <w:rPr>
                <w:rFonts w:hint="eastAsia" w:ascii="宋体" w:hAnsi="宋体" w:cs="宋体"/>
                <w:b/>
                <w:color w:val="000000"/>
                <w:szCs w:val="21"/>
              </w:rPr>
            </w:pPr>
            <w:r>
              <w:rPr>
                <w:rFonts w:hint="eastAsia" w:ascii="宋体" w:hAnsi="宋体" w:cs="宋体"/>
                <w:b/>
                <w:color w:val="000000"/>
                <w:szCs w:val="21"/>
              </w:rPr>
              <w:t xml:space="preserve">磋商响应报价（元）</w:t>
            </w:r>
            <w:r>
              <w:rPr>
                <w:rFonts w:hint="eastAsia" w:ascii="宋体" w:hAnsi="宋体" w:cs="宋体"/>
                <w:b/>
                <w:color w:val="000000"/>
                <w:szCs w:val="21"/>
              </w:rPr>
            </w:r>
            <w:r/>
          </w:p>
        </w:tc>
        <w:tc>
          <w:tcPr>
            <w:tcW w:w="538" w:type="dxa"/>
            <w:vAlign w:val="center"/>
            <w:textDirection w:val="lrTb"/>
            <w:noWrap w:val="false"/>
          </w:tcPr>
          <w:p>
            <w:pPr>
              <w:pStyle w:val="1147"/>
              <w:jc w:val="center"/>
              <w:spacing w:line="360" w:lineRule="auto"/>
              <w:rPr>
                <w:rFonts w:hint="eastAsia" w:ascii="宋体" w:hAnsi="宋体" w:cs="宋体"/>
                <w:b/>
                <w:color w:val="000000"/>
                <w:szCs w:val="21"/>
              </w:rPr>
            </w:pPr>
            <w:r>
              <w:rPr>
                <w:rFonts w:hint="eastAsia" w:ascii="宋体" w:hAnsi="宋体" w:cs="宋体"/>
                <w:b/>
                <w:color w:val="000000"/>
                <w:szCs w:val="21"/>
              </w:rPr>
              <w:t xml:space="preserve">备注</w:t>
            </w:r>
            <w:r>
              <w:rPr>
                <w:rFonts w:hint="eastAsia" w:ascii="宋体" w:hAnsi="宋体" w:cs="宋体"/>
                <w:b/>
                <w:color w:val="000000"/>
                <w:szCs w:val="21"/>
              </w:rPr>
            </w:r>
            <w:r/>
          </w:p>
        </w:tc>
      </w:tr>
      <w:tr>
        <w:trPr>
          <w:trHeight w:val="1006"/>
        </w:trPr>
        <w:tc>
          <w:tcPr>
            <w:tcW w:w="455" w:type="dxa"/>
            <w:vAlign w:val="center"/>
            <w:textDirection w:val="lrTb"/>
            <w:noWrap w:val="false"/>
          </w:tcPr>
          <w:p>
            <w:pPr>
              <w:pStyle w:val="1147"/>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w:t>
            </w:r>
            <w:r>
              <w:rPr>
                <w:rFonts w:hint="eastAsia" w:ascii="宋体" w:hAnsi="宋体" w:cs="宋体"/>
                <w:bCs/>
                <w:color w:val="000000"/>
                <w:szCs w:val="21"/>
              </w:rPr>
            </w:r>
            <w:r/>
          </w:p>
        </w:tc>
        <w:tc>
          <w:tcPr>
            <w:tcW w:w="1399" w:type="dxa"/>
            <w:vAlign w:val="center"/>
            <w:textDirection w:val="lrTb"/>
            <w:noWrap w:val="false"/>
          </w:tcPr>
          <w:p>
            <w:pPr>
              <w:pStyle w:val="1147"/>
              <w:jc w:val="center"/>
              <w:spacing w:line="360" w:lineRule="auto"/>
              <w:rPr>
                <w:rFonts w:hint="eastAsia" w:ascii="宋体" w:hAnsi="宋体" w:cs="宋体"/>
                <w:b/>
                <w:bCs/>
                <w:color w:val="000000"/>
                <w:szCs w:val="21"/>
              </w:rPr>
            </w:pPr>
            <w:r>
              <w:rPr>
                <w:rFonts w:hint="eastAsia" w:ascii="宋体" w:hAnsi="宋体" w:cs="宋体"/>
                <w:bCs/>
                <w:color w:val="000000"/>
                <w:szCs w:val="21"/>
              </w:rPr>
              <w:t xml:space="preserve">2026年度港口产业园绿化养护项目 </w:t>
            </w:r>
            <w:r>
              <w:rPr>
                <w:rFonts w:hint="eastAsia" w:ascii="宋体" w:hAnsi="宋体" w:cs="宋体"/>
                <w:b/>
                <w:bCs/>
                <w:color w:val="000000"/>
                <w:szCs w:val="21"/>
              </w:rPr>
            </w:r>
            <w:r/>
          </w:p>
        </w:tc>
        <w:tc>
          <w:tcPr>
            <w:tcW w:w="896" w:type="dxa"/>
            <w:vAlign w:val="center"/>
            <w:textDirection w:val="lrTb"/>
            <w:noWrap w:val="false"/>
          </w:tcPr>
          <w:p>
            <w:pPr>
              <w:pStyle w:val="1147"/>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首次报价</w:t>
            </w:r>
            <w:r>
              <w:rPr>
                <w:rFonts w:hint="eastAsia" w:ascii="宋体" w:hAnsi="宋体" w:cs="宋体"/>
                <w:bCs/>
                <w:color w:val="000000"/>
                <w:szCs w:val="21"/>
              </w:rPr>
            </w:r>
            <w:r/>
          </w:p>
        </w:tc>
        <w:tc>
          <w:tcPr>
            <w:tcW w:w="1710" w:type="dxa"/>
            <w:vAlign w:val="center"/>
            <w:textDirection w:val="lrTb"/>
            <w:noWrap w:val="false"/>
          </w:tcPr>
          <w:p>
            <w:pPr>
              <w:pStyle w:val="1147"/>
              <w:spacing w:line="360" w:lineRule="auto"/>
              <w:rPr>
                <w:rFonts w:hint="eastAsia" w:ascii="宋体" w:hAnsi="宋体" w:cs="宋体"/>
                <w:color w:val="000000"/>
                <w:szCs w:val="21"/>
              </w:rPr>
            </w:pPr>
            <w:r>
              <w:rPr>
                <w:rFonts w:hint="eastAsia" w:ascii="宋体" w:hAnsi="宋体" w:cs="宋体"/>
                <w:color w:val="000000"/>
                <w:szCs w:val="21"/>
              </w:rPr>
            </w:r>
            <w:r/>
          </w:p>
        </w:tc>
        <w:tc>
          <w:tcPr>
            <w:tcW w:w="538" w:type="dxa"/>
            <w:vAlign w:val="center"/>
            <w:textDirection w:val="lrTb"/>
            <w:noWrap w:val="false"/>
          </w:tcPr>
          <w:p>
            <w:pPr>
              <w:pStyle w:val="1147"/>
              <w:spacing w:line="360" w:lineRule="auto"/>
              <w:rPr>
                <w:rFonts w:hint="eastAsia" w:ascii="宋体" w:hAnsi="宋体" w:cs="宋体"/>
                <w:color w:val="000000"/>
                <w:szCs w:val="21"/>
              </w:rPr>
            </w:pPr>
            <w:r>
              <w:rPr>
                <w:rFonts w:hint="eastAsia" w:ascii="宋体" w:hAnsi="宋体" w:cs="宋体"/>
                <w:color w:val="000000"/>
                <w:szCs w:val="21"/>
              </w:rPr>
            </w:r>
            <w:r/>
          </w:p>
        </w:tc>
      </w:tr>
    </w:tbl>
    <w:p>
      <w:pPr>
        <w:pStyle w:val="1147"/>
        <w:spacing w:line="360" w:lineRule="auto"/>
        <w:rPr>
          <w:rFonts w:hint="eastAsia" w:ascii="宋体" w:hAnsi="宋体" w:cs="宋体"/>
          <w:color w:val="000000"/>
          <w:szCs w:val="21"/>
        </w:rPr>
      </w:pPr>
      <w:r>
        <w:rPr>
          <w:rFonts w:hint="eastAsia" w:ascii="宋体" w:hAnsi="宋体" w:cs="宋体"/>
          <w:color w:val="000000"/>
          <w:szCs w:val="21"/>
        </w:rPr>
      </w:r>
      <w:r/>
    </w:p>
    <w:p>
      <w:pPr>
        <w:pStyle w:val="1147"/>
        <w:ind w:firstLine="4620"/>
        <w:spacing w:line="360" w:lineRule="auto"/>
        <w:rPr>
          <w:rFonts w:hint="eastAsia" w:ascii="宋体" w:hAnsi="宋体" w:cs="宋体"/>
          <w:color w:val="000000"/>
          <w:szCs w:val="21"/>
        </w:rPr>
      </w:pPr>
      <w:r>
        <w:rPr>
          <w:rFonts w:hint="eastAsia" w:ascii="宋体" w:hAnsi="宋体" w:cs="宋体"/>
          <w:color w:val="000000"/>
          <w:szCs w:val="21"/>
        </w:rPr>
        <w:t xml:space="preserve">竞争性磋商响应单位：（加盖公章）</w:t>
      </w:r>
      <w:r>
        <w:rPr>
          <w:rFonts w:hint="eastAsia" w:ascii="宋体" w:hAnsi="宋体" w:cs="宋体"/>
          <w:color w:val="000000"/>
          <w:szCs w:val="21"/>
        </w:rPr>
      </w:r>
      <w:r/>
    </w:p>
    <w:p>
      <w:pPr>
        <w:pStyle w:val="1147"/>
        <w:ind w:firstLine="4410"/>
        <w:spacing w:line="360" w:lineRule="auto"/>
        <w:rPr>
          <w:rFonts w:hint="eastAsia" w:ascii="宋体" w:hAnsi="宋体" w:cs="宋体"/>
          <w:color w:val="000000"/>
          <w:szCs w:val="21"/>
        </w:rPr>
      </w:pPr>
      <w:r>
        <w:rPr>
          <w:rFonts w:hint="eastAsia" w:ascii="宋体" w:hAnsi="宋体" w:cs="宋体"/>
          <w:color w:val="000000"/>
          <w:szCs w:val="21"/>
          <w:lang w:val="zh-CN"/>
        </w:rPr>
        <w:t xml:space="preserve">法定代表人或其授权委托人：</w:t>
      </w:r>
      <w:r>
        <w:rPr>
          <w:rFonts w:hint="eastAsia" w:ascii="宋体" w:hAnsi="宋体" w:cs="宋体"/>
          <w:bCs/>
          <w:color w:val="000000"/>
          <w:spacing w:val="10"/>
          <w:szCs w:val="21"/>
        </w:rPr>
        <w:t xml:space="preserve">（签字或盖章）</w:t>
      </w:r>
      <w:r>
        <w:rPr>
          <w:rFonts w:hint="eastAsia" w:ascii="宋体" w:hAnsi="宋体" w:cs="宋体"/>
          <w:color w:val="000000"/>
          <w:szCs w:val="21"/>
        </w:rPr>
      </w:r>
      <w:r/>
    </w:p>
    <w:p>
      <w:pPr>
        <w:pStyle w:val="1147"/>
        <w:spacing w:line="360" w:lineRule="auto"/>
        <w:rPr>
          <w:color w:val="000000"/>
          <w:sz w:val="20"/>
        </w:rPr>
      </w:pPr>
      <w:r>
        <w:rPr>
          <w:color w:val="000000"/>
          <w:sz w:val="20"/>
        </w:rPr>
      </w:r>
      <w:r/>
    </w:p>
    <w:p>
      <w:pPr>
        <w:pStyle w:val="1187"/>
        <w:ind w:firstLine="5400"/>
        <w:jc w:val="left"/>
        <w:spacing w:line="360" w:lineRule="auto"/>
        <w:rPr>
          <w:rFonts w:ascii="Times New Roman" w:hAnsi="Times New Roman" w:cs="宋体"/>
          <w:b/>
          <w:bCs/>
          <w:color w:val="000000"/>
          <w:szCs w:val="21"/>
        </w:rPr>
      </w:pPr>
      <w:r>
        <w:rPr>
          <w:rFonts w:hint="eastAsia" w:ascii="Times New Roman" w:hAnsi="Times New Roman" w:cs="宋体"/>
          <w:color w:val="000000"/>
          <w:szCs w:val="21"/>
        </w:rPr>
        <w:t xml:space="preserve">年  月  日</w:t>
      </w:r>
      <w:r>
        <w:rPr>
          <w:rFonts w:ascii="Times New Roman" w:hAnsi="Times New Roman" w:cs="宋体"/>
          <w:b/>
          <w:bCs/>
          <w:color w:val="000000"/>
          <w:szCs w:val="21"/>
        </w:rPr>
      </w:r>
      <w:r/>
    </w:p>
    <w:p>
      <w:pPr>
        <w:pStyle w:val="1147"/>
        <w:ind w:firstLine="422"/>
        <w:spacing w:line="360" w:lineRule="auto"/>
        <w:rPr>
          <w:rFonts w:hint="eastAsia" w:ascii="宋体" w:hAnsi="宋体"/>
          <w:b/>
          <w:color w:val="000000"/>
          <w:szCs w:val="21"/>
        </w:rPr>
      </w:pPr>
      <w:r>
        <w:rPr>
          <w:rFonts w:hint="eastAsia" w:ascii="宋体" w:hAnsi="宋体"/>
          <w:b/>
          <w:color w:val="000000"/>
          <w:szCs w:val="21"/>
        </w:rPr>
      </w:r>
      <w:r/>
    </w:p>
    <w:p>
      <w:pPr>
        <w:pStyle w:val="1147"/>
        <w:ind w:firstLine="482"/>
        <w:spacing w:line="360" w:lineRule="auto"/>
        <w:rPr>
          <w:rFonts w:hint="eastAsia" w:ascii="宋体" w:hAnsi="宋体" w:cs="宋体"/>
          <w:b/>
          <w:color w:val="000000"/>
          <w:szCs w:val="21"/>
        </w:rPr>
      </w:pPr>
      <w:r>
        <w:rPr>
          <w:rFonts w:hint="eastAsia" w:ascii="宋体" w:hAnsi="宋体" w:cs="宋体"/>
          <w:b/>
          <w:color w:val="000000"/>
          <w:szCs w:val="21"/>
        </w:rPr>
        <w:t xml:space="preserve">注：1.</w:t>
      </w:r>
      <w:r>
        <w:rPr>
          <w:rFonts w:hint="eastAsia" w:ascii="宋体" w:hAnsi="宋体" w:cs="宋体"/>
          <w:color w:val="000000"/>
          <w:szCs w:val="21"/>
        </w:rPr>
        <w:t xml:space="preserve">磋商报价（以人民币计价）</w:t>
      </w:r>
      <w:r>
        <w:rPr>
          <w:rFonts w:hint="eastAsia" w:ascii="宋体" w:hAnsi="宋体" w:cs="宋体"/>
          <w:bCs/>
          <w:color w:val="000000"/>
          <w:szCs w:val="21"/>
        </w:rPr>
        <w:t xml:space="preserve">应包括采购文件所确定的采购范围内相应需求清单及相关资料及规范、规定等全部内容，以及为完成上述内容所必需的材料、劳务、机械与各工种间的协调配合工作、验收、安全措施、技术措施，作为一名有经验的磋商响应供应商所应考虑到的各种因素、风险及所需的全部费用</w:t>
      </w:r>
      <w:r>
        <w:rPr>
          <w:rFonts w:hint="eastAsia" w:ascii="宋体" w:hAnsi="宋体" w:cs="宋体"/>
          <w:color w:val="000000"/>
          <w:szCs w:val="21"/>
        </w:rPr>
        <w:t xml:space="preserve">。</w:t>
      </w:r>
      <w:r>
        <w:rPr>
          <w:rFonts w:hint="eastAsia" w:ascii="宋体" w:hAnsi="宋体" w:cs="宋体"/>
          <w:b/>
          <w:color w:val="000000"/>
          <w:szCs w:val="21"/>
        </w:rPr>
      </w:r>
      <w:r/>
    </w:p>
    <w:p>
      <w:pPr>
        <w:pStyle w:val="1147"/>
        <w:ind w:firstLine="482"/>
        <w:spacing w:line="360" w:lineRule="auto"/>
        <w:rPr>
          <w:rFonts w:hint="eastAsia" w:ascii="宋体" w:hAnsi="宋体" w:cs="宋体"/>
          <w:b/>
          <w:color w:val="000000"/>
          <w:szCs w:val="21"/>
        </w:rPr>
      </w:pPr>
      <w:r>
        <w:rPr>
          <w:rFonts w:hint="eastAsia" w:ascii="宋体" w:hAnsi="宋体" w:cs="宋体"/>
          <w:b/>
          <w:color w:val="000000"/>
          <w:szCs w:val="21"/>
        </w:rPr>
        <w:t xml:space="preserve">2.第二次报价将在磋商现场进行，响应文件提交时只需填写磋商报价表（首次）。在二次报价环节，代理机构在苏采云系统发送二次报价通知后，所有的响应供应商须在20分钟内填写完成二次报价，并按苏采云系统要求提交二次报价表。</w:t>
      </w:r>
      <w:r>
        <w:rPr>
          <w:rFonts w:hint="eastAsia" w:ascii="宋体" w:hAnsi="宋体" w:cs="宋体"/>
          <w:b/>
          <w:color w:val="000000"/>
          <w:szCs w:val="21"/>
        </w:rPr>
      </w:r>
      <w:r/>
    </w:p>
    <w:p>
      <w:pPr>
        <w:pStyle w:val="1147"/>
        <w:ind w:firstLine="420"/>
        <w:jc w:val="center"/>
        <w:spacing w:line="360" w:lineRule="auto"/>
        <w:rPr>
          <w:rFonts w:hint="eastAsia" w:ascii="宋体" w:hAnsi="宋体" w:cs="宋体"/>
          <w:color w:val="000000"/>
          <w:szCs w:val="21"/>
          <w:lang w:bidi="zh-CN"/>
        </w:rPr>
      </w:pPr>
      <w:r>
        <w:rPr>
          <w:rFonts w:hint="eastAsia" w:ascii="宋体" w:hAnsi="宋体" w:cs="宋体"/>
          <w:color w:val="000000"/>
          <w:szCs w:val="21"/>
          <w:lang w:bidi="zh-CN"/>
        </w:rPr>
        <w:br w:type="page" w:clear="all"/>
      </w:r>
      <w:r>
        <w:rPr>
          <w:rFonts w:hint="eastAsia" w:ascii="宋体" w:hAnsi="宋体" w:cs="宋体"/>
          <w:color w:val="000000"/>
          <w:szCs w:val="21"/>
          <w:lang w:bidi="zh-CN"/>
        </w:rPr>
        <w:t xml:space="preserve">1</w:t>
      </w:r>
      <w:r>
        <w:rPr>
          <w:rFonts w:hint="eastAsia" w:ascii="宋体" w:hAnsi="宋体" w:cs="宋体"/>
          <w:color w:val="000000"/>
          <w:szCs w:val="21"/>
          <w:lang w:val="en-US" w:bidi="zh-CN"/>
        </w:rPr>
        <w:t xml:space="preserve">5</w:t>
      </w:r>
      <w:r>
        <w:rPr>
          <w:rFonts w:hint="eastAsia" w:ascii="宋体" w:hAnsi="宋体" w:cs="宋体"/>
          <w:color w:val="000000"/>
          <w:szCs w:val="21"/>
          <w:lang w:bidi="zh-CN"/>
        </w:rPr>
        <w:t xml:space="preserve">.</w:t>
      </w:r>
      <w:r>
        <w:rPr>
          <w:rFonts w:hint="eastAsia"/>
          <w:color w:val="000000"/>
        </w:rPr>
        <w:t xml:space="preserve"> </w:t>
      </w:r>
      <w:r>
        <w:rPr>
          <w:rFonts w:hint="eastAsia" w:ascii="宋体" w:hAnsi="宋体" w:cs="宋体"/>
          <w:color w:val="000000"/>
          <w:szCs w:val="21"/>
          <w:lang w:bidi="zh-CN"/>
        </w:rPr>
        <w:t xml:space="preserve">分项报价表</w:t>
      </w:r>
      <w:r>
        <w:rPr>
          <w:rFonts w:hint="eastAsia" w:ascii="宋体" w:hAnsi="宋体" w:cs="宋体"/>
          <w:color w:val="000000"/>
          <w:szCs w:val="21"/>
          <w:lang w:bidi="zh-CN"/>
        </w:rPr>
      </w:r>
      <w:r/>
    </w:p>
    <w:p>
      <w:pPr>
        <w:pStyle w:val="1147"/>
        <w:ind w:firstLine="402"/>
        <w:rPr>
          <w:rFonts w:ascii="宋体" w:hAnsi="宋体" w:cs="宋体"/>
          <w:b/>
          <w:bCs/>
          <w:color w:val="000000"/>
          <w:sz w:val="20"/>
          <w:szCs w:val="20"/>
          <w:lang w:bidi="ar"/>
        </w:rPr>
      </w:pPr>
      <w:r>
        <w:rPr>
          <w:rFonts w:hint="eastAsia" w:ascii="宋体" w:hAnsi="宋体" w:cs="宋体"/>
          <w:b/>
          <w:bCs/>
          <w:color w:val="000000"/>
          <w:sz w:val="20"/>
          <w:szCs w:val="20"/>
          <w:lang w:bidi="ar"/>
        </w:rPr>
        <w:t xml:space="preserve">项目名称：2026年度港口产业园绿化养护项目</w:t>
      </w:r>
      <w:r>
        <w:rPr>
          <w:rFonts w:ascii="宋体" w:hAnsi="宋体" w:cs="宋体"/>
          <w:b/>
          <w:bCs/>
          <w:color w:val="000000"/>
          <w:sz w:val="20"/>
          <w:szCs w:val="20"/>
          <w:lang w:bidi="ar"/>
        </w:rPr>
      </w:r>
      <w:r/>
    </w:p>
    <w:p>
      <w:pPr>
        <w:pStyle w:val="1159"/>
        <w:rPr>
          <w:rFonts w:hint="eastAsia"/>
          <w:color w:val="000000"/>
          <w:lang w:bidi="zh-CN"/>
        </w:rPr>
      </w:pPr>
      <w:r>
        <w:rPr>
          <w:rFonts w:hint="eastAsia"/>
          <w:color w:val="000000"/>
          <w:lang w:bidi="zh-CN"/>
        </w:rPr>
      </w:r>
      <w:r/>
    </w:p>
    <w:tbl>
      <w:tblPr>
        <w:tblW w:w="888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2200"/>
        <w:gridCol w:w="1035"/>
        <w:gridCol w:w="1491"/>
        <w:gridCol w:w="1206"/>
        <w:gridCol w:w="2169"/>
      </w:tblGrid>
      <w:tr>
        <w:trPr/>
        <w:tc>
          <w:tcPr>
            <w:tcW w:w="780" w:type="dxa"/>
            <w:vAlign w:val="center"/>
            <w:textDirection w:val="lrTb"/>
            <w:noWrap w:val="false"/>
          </w:tcPr>
          <w:p>
            <w:pPr>
              <w:pStyle w:val="1194"/>
              <w:ind w:firstLine="160"/>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t xml:space="preserve">序号</w:t>
            </w:r>
            <w:r>
              <w:rPr>
                <w:rFonts w:hint="eastAsia" w:ascii="宋体" w:hAnsi="宋体" w:cs="宋体"/>
                <w:color w:val="000000"/>
                <w:sz w:val="16"/>
                <w:szCs w:val="16"/>
                <w:highlight w:val="none"/>
              </w:rPr>
            </w:r>
            <w:r/>
          </w:p>
        </w:tc>
        <w:tc>
          <w:tcPr>
            <w:tcW w:w="2200" w:type="dxa"/>
            <w:vAlign w:val="center"/>
            <w:textDirection w:val="lrTb"/>
            <w:noWrap w:val="false"/>
          </w:tcPr>
          <w:p>
            <w:pPr>
              <w:pStyle w:val="1194"/>
              <w:ind w:firstLine="160"/>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t xml:space="preserve">项目名称</w:t>
            </w:r>
            <w:r>
              <w:rPr>
                <w:rFonts w:hint="eastAsia" w:ascii="宋体" w:hAnsi="宋体" w:cs="宋体"/>
                <w:color w:val="000000"/>
                <w:sz w:val="16"/>
                <w:szCs w:val="16"/>
                <w:highlight w:val="none"/>
              </w:rPr>
            </w:r>
            <w:r/>
          </w:p>
        </w:tc>
        <w:tc>
          <w:tcPr>
            <w:tcW w:w="1035" w:type="dxa"/>
            <w:vAlign w:val="center"/>
            <w:textDirection w:val="lrTb"/>
            <w:noWrap w:val="false"/>
          </w:tcPr>
          <w:p>
            <w:pPr>
              <w:pStyle w:val="1194"/>
              <w:ind w:firstLine="160"/>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t xml:space="preserve">养护地段及标准</w:t>
            </w:r>
            <w:r>
              <w:rPr>
                <w:rFonts w:hint="eastAsia" w:ascii="宋体" w:hAnsi="宋体" w:cs="宋体"/>
                <w:color w:val="000000"/>
                <w:sz w:val="16"/>
                <w:szCs w:val="16"/>
                <w:highlight w:val="none"/>
              </w:rPr>
            </w:r>
            <w:r/>
          </w:p>
        </w:tc>
        <w:tc>
          <w:tcPr>
            <w:tcW w:w="1491" w:type="dxa"/>
            <w:vAlign w:val="center"/>
            <w:textDirection w:val="lrTb"/>
            <w:noWrap w:val="false"/>
          </w:tcPr>
          <w:p>
            <w:pPr>
              <w:pStyle w:val="1194"/>
              <w:ind w:firstLine="160"/>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t xml:space="preserve">养护面积（m</w:t>
            </w:r>
            <w:r>
              <w:rPr>
                <w:rFonts w:hint="eastAsia" w:ascii="宋体" w:hAnsi="宋体" w:cs="宋体"/>
                <w:color w:val="000000"/>
                <w:sz w:val="16"/>
                <w:szCs w:val="16"/>
                <w:highlight w:val="none"/>
                <w:vertAlign w:val="superscript"/>
              </w:rPr>
              <w:t xml:space="preserve">2</w:t>
            </w:r>
            <w:r>
              <w:rPr>
                <w:rFonts w:hint="eastAsia" w:ascii="宋体" w:hAnsi="宋体" w:cs="宋体"/>
                <w:color w:val="000000"/>
                <w:sz w:val="16"/>
                <w:szCs w:val="16"/>
                <w:highlight w:val="none"/>
              </w:rPr>
              <w:t xml:space="preserve">)</w:t>
            </w:r>
            <w:r>
              <w:rPr>
                <w:rFonts w:hint="eastAsia" w:ascii="宋体" w:hAnsi="宋体" w:cs="宋体"/>
                <w:color w:val="000000"/>
                <w:sz w:val="16"/>
                <w:szCs w:val="16"/>
                <w:highlight w:val="none"/>
              </w:rPr>
            </w:r>
            <w:r/>
          </w:p>
        </w:tc>
        <w:tc>
          <w:tcPr>
            <w:tcW w:w="1206" w:type="dxa"/>
            <w:vAlign w:val="center"/>
            <w:textDirection w:val="lrTb"/>
            <w:noWrap w:val="false"/>
          </w:tcPr>
          <w:p>
            <w:pPr>
              <w:pStyle w:val="1194"/>
              <w:ind w:firstLine="160"/>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t xml:space="preserve">采购预算总价 （元）</w:t>
            </w:r>
            <w:r>
              <w:rPr>
                <w:rFonts w:hint="eastAsia" w:ascii="宋体" w:hAnsi="宋体" w:cs="宋体"/>
                <w:color w:val="000000"/>
                <w:sz w:val="16"/>
                <w:szCs w:val="16"/>
                <w:highlight w:val="none"/>
              </w:rPr>
            </w:r>
            <w:r/>
          </w:p>
        </w:tc>
        <w:tc>
          <w:tcPr>
            <w:tcW w:w="2169" w:type="dxa"/>
            <w:vAlign w:val="center"/>
            <w:textDirection w:val="lrTb"/>
            <w:noWrap w:val="false"/>
          </w:tcPr>
          <w:p>
            <w:pPr>
              <w:pStyle w:val="1194"/>
              <w:ind w:firstLine="160"/>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t xml:space="preserve">备注</w:t>
            </w:r>
            <w:r>
              <w:rPr>
                <w:rFonts w:hint="eastAsia" w:ascii="宋体" w:hAnsi="宋体" w:cs="宋体"/>
                <w:color w:val="000000"/>
                <w:sz w:val="16"/>
                <w:szCs w:val="16"/>
                <w:highlight w:val="none"/>
              </w:rPr>
            </w:r>
            <w:r/>
          </w:p>
        </w:tc>
      </w:tr>
      <w:tr>
        <w:trPr>
          <w:trHeight w:val="869"/>
        </w:trPr>
        <w:tc>
          <w:tcPr>
            <w:tcW w:w="780" w:type="dxa"/>
            <w:vAlign w:val="center"/>
            <w:textDirection w:val="lrTb"/>
            <w:noWrap w:val="false"/>
          </w:tcPr>
          <w:p>
            <w:pPr>
              <w:pStyle w:val="1194"/>
              <w:ind w:firstLine="160"/>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t xml:space="preserve">1</w:t>
            </w:r>
            <w:r>
              <w:rPr>
                <w:rFonts w:hint="eastAsia" w:ascii="宋体" w:hAnsi="宋体" w:cs="宋体"/>
                <w:color w:val="000000"/>
                <w:sz w:val="16"/>
                <w:szCs w:val="16"/>
                <w:highlight w:val="none"/>
              </w:rPr>
            </w:r>
            <w:r/>
          </w:p>
        </w:tc>
        <w:tc>
          <w:tcPr>
            <w:tcW w:w="2200" w:type="dxa"/>
            <w:vAlign w:val="center"/>
            <w:textDirection w:val="lrTb"/>
            <w:noWrap w:val="false"/>
          </w:tcPr>
          <w:p>
            <w:pPr>
              <w:pStyle w:val="1194"/>
              <w:ind w:firstLine="160"/>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t xml:space="preserve">园区附属绿地绿化养护工程</w:t>
            </w:r>
            <w:r>
              <w:rPr>
                <w:rFonts w:hint="eastAsia" w:ascii="宋体" w:hAnsi="宋体" w:cs="宋体"/>
                <w:color w:val="000000"/>
                <w:sz w:val="16"/>
                <w:szCs w:val="16"/>
                <w:highlight w:val="none"/>
              </w:rPr>
            </w:r>
            <w:r/>
          </w:p>
        </w:tc>
        <w:tc>
          <w:tcPr>
            <w:tcW w:w="1035" w:type="dxa"/>
            <w:vAlign w:val="center"/>
            <w:textDirection w:val="lrTb"/>
            <w:noWrap w:val="false"/>
          </w:tcPr>
          <w:p>
            <w:pPr>
              <w:pStyle w:val="1194"/>
              <w:ind w:firstLine="160"/>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t xml:space="preserve">清单一</w:t>
            </w:r>
            <w:r>
              <w:rPr>
                <w:rFonts w:hint="eastAsia" w:ascii="宋体" w:hAnsi="宋体" w:cs="宋体"/>
                <w:color w:val="000000"/>
                <w:sz w:val="16"/>
                <w:szCs w:val="16"/>
                <w:highlight w:val="none"/>
              </w:rPr>
            </w:r>
            <w:r/>
          </w:p>
        </w:tc>
        <w:tc>
          <w:tcPr>
            <w:tcW w:w="1491" w:type="dxa"/>
            <w:vAlign w:val="center"/>
            <w:textDirection w:val="lrTb"/>
            <w:noWrap w:val="false"/>
          </w:tcPr>
          <w:p>
            <w:pPr>
              <w:pStyle w:val="1194"/>
              <w:ind w:firstLine="160"/>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t xml:space="preserve">653293</w:t>
            </w:r>
            <w:r>
              <w:rPr>
                <w:rFonts w:hint="eastAsia" w:ascii="宋体" w:hAnsi="宋体" w:cs="宋体"/>
                <w:color w:val="000000"/>
                <w:sz w:val="16"/>
                <w:szCs w:val="16"/>
                <w:highlight w:val="none"/>
              </w:rPr>
            </w:r>
            <w:r/>
          </w:p>
        </w:tc>
        <w:tc>
          <w:tcPr>
            <w:tcW w:w="1206" w:type="dxa"/>
            <w:vAlign w:val="center"/>
            <w:textDirection w:val="lrTb"/>
            <w:noWrap w:val="false"/>
          </w:tcPr>
          <w:p>
            <w:pPr>
              <w:pStyle w:val="1194"/>
              <w:ind w:firstLine="160"/>
              <w:jc w:val="center"/>
              <w:rPr>
                <w:rFonts w:ascii="宋体" w:hAnsi="宋体" w:eastAsia="宋体" w:cs="宋体"/>
                <w:color w:val="000000"/>
                <w:sz w:val="16"/>
                <w:szCs w:val="16"/>
                <w:highlight w:val="none"/>
                <w:lang w:val="en-US" w:eastAsia="zh-CN"/>
              </w:rPr>
            </w:pPr>
            <w:r>
              <w:rPr>
                <w:rFonts w:ascii="宋体" w:hAnsi="宋体" w:eastAsia="宋体" w:cs="宋体"/>
                <w:color w:val="000000"/>
                <w:sz w:val="16"/>
                <w:szCs w:val="16"/>
                <w:highlight w:val="none"/>
                <w:lang w:val="en-US" w:eastAsia="zh-CN"/>
              </w:rPr>
            </w:r>
            <w:r/>
          </w:p>
        </w:tc>
        <w:tc>
          <w:tcPr>
            <w:tcW w:w="2169" w:type="dxa"/>
            <w:vAlign w:val="center"/>
            <w:textDirection w:val="lrTb"/>
            <w:noWrap w:val="false"/>
          </w:tcPr>
          <w:p>
            <w:pPr>
              <w:pStyle w:val="1194"/>
              <w:ind w:firstLine="160"/>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t xml:space="preserve">项目清单一</w:t>
            </w:r>
            <w:r>
              <w:rPr>
                <w:rFonts w:hint="eastAsia" w:ascii="宋体" w:hAnsi="宋体" w:cs="宋体"/>
                <w:color w:val="000000"/>
                <w:sz w:val="16"/>
                <w:szCs w:val="16"/>
                <w:highlight w:val="none"/>
              </w:rPr>
            </w:r>
            <w:r/>
          </w:p>
        </w:tc>
      </w:tr>
      <w:tr>
        <w:trPr>
          <w:trHeight w:val="749"/>
        </w:trPr>
        <w:tc>
          <w:tcPr>
            <w:tcW w:w="780" w:type="dxa"/>
            <w:vAlign w:val="center"/>
            <w:textDirection w:val="lrTb"/>
            <w:noWrap w:val="false"/>
          </w:tcPr>
          <w:p>
            <w:pPr>
              <w:pStyle w:val="1194"/>
              <w:ind w:firstLine="160"/>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t xml:space="preserve">2</w:t>
            </w:r>
            <w:r>
              <w:rPr>
                <w:rFonts w:hint="eastAsia" w:ascii="宋体" w:hAnsi="宋体" w:cs="宋体"/>
                <w:color w:val="000000"/>
                <w:sz w:val="16"/>
                <w:szCs w:val="16"/>
                <w:highlight w:val="none"/>
              </w:rPr>
            </w:r>
            <w:r/>
          </w:p>
        </w:tc>
        <w:tc>
          <w:tcPr>
            <w:tcW w:w="2200" w:type="dxa"/>
            <w:vAlign w:val="center"/>
            <w:textDirection w:val="lrTb"/>
            <w:noWrap w:val="false"/>
          </w:tcPr>
          <w:p>
            <w:pPr>
              <w:pStyle w:val="1194"/>
              <w:ind w:firstLine="160"/>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t xml:space="preserve">长江岸线植树造林项目绿化养护工程</w:t>
            </w:r>
            <w:r>
              <w:rPr>
                <w:rFonts w:hint="eastAsia" w:ascii="宋体" w:hAnsi="宋体" w:cs="宋体"/>
                <w:color w:val="000000"/>
                <w:sz w:val="16"/>
                <w:szCs w:val="16"/>
                <w:highlight w:val="none"/>
              </w:rPr>
            </w:r>
            <w:r/>
          </w:p>
        </w:tc>
        <w:tc>
          <w:tcPr>
            <w:tcW w:w="1035" w:type="dxa"/>
            <w:vAlign w:val="center"/>
            <w:textDirection w:val="lrTb"/>
            <w:noWrap w:val="false"/>
          </w:tcPr>
          <w:p>
            <w:pPr>
              <w:pStyle w:val="1194"/>
              <w:ind w:firstLine="160"/>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t xml:space="preserve">清单二</w:t>
            </w:r>
            <w:r>
              <w:rPr>
                <w:rFonts w:hint="eastAsia" w:ascii="宋体" w:hAnsi="宋体" w:cs="宋体"/>
                <w:color w:val="000000"/>
                <w:sz w:val="16"/>
                <w:szCs w:val="16"/>
                <w:highlight w:val="none"/>
              </w:rPr>
            </w:r>
            <w:r/>
          </w:p>
        </w:tc>
        <w:tc>
          <w:tcPr>
            <w:tcW w:w="1491" w:type="dxa"/>
            <w:vAlign w:val="center"/>
            <w:textDirection w:val="lrTb"/>
            <w:noWrap w:val="false"/>
          </w:tcPr>
          <w:p>
            <w:pPr>
              <w:pStyle w:val="1194"/>
              <w:ind w:firstLine="160"/>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t xml:space="preserve">370424</w:t>
            </w:r>
            <w:r>
              <w:rPr>
                <w:rFonts w:hint="eastAsia" w:ascii="宋体" w:hAnsi="宋体" w:cs="宋体"/>
                <w:color w:val="000000"/>
                <w:sz w:val="16"/>
                <w:szCs w:val="16"/>
                <w:highlight w:val="none"/>
              </w:rPr>
            </w:r>
            <w:r/>
          </w:p>
        </w:tc>
        <w:tc>
          <w:tcPr>
            <w:tcW w:w="1206" w:type="dxa"/>
            <w:vAlign w:val="center"/>
            <w:textDirection w:val="lrTb"/>
            <w:noWrap w:val="false"/>
          </w:tcPr>
          <w:p>
            <w:pPr>
              <w:pStyle w:val="1194"/>
              <w:ind w:firstLine="160"/>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c>
          <w:tcPr>
            <w:tcW w:w="2169" w:type="dxa"/>
            <w:vAlign w:val="center"/>
            <w:textDirection w:val="lrTb"/>
            <w:noWrap w:val="false"/>
          </w:tcPr>
          <w:p>
            <w:pPr>
              <w:pStyle w:val="1194"/>
              <w:ind w:firstLine="160"/>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t xml:space="preserve">项目清单二</w:t>
            </w:r>
            <w:r>
              <w:rPr>
                <w:rFonts w:hint="eastAsia" w:ascii="宋体" w:hAnsi="宋体" w:cs="宋体"/>
                <w:color w:val="000000"/>
                <w:sz w:val="16"/>
                <w:szCs w:val="16"/>
                <w:highlight w:val="none"/>
              </w:rPr>
            </w:r>
            <w:r/>
          </w:p>
        </w:tc>
      </w:tr>
      <w:tr>
        <w:trPr>
          <w:trHeight w:val="1164"/>
        </w:trPr>
        <w:tc>
          <w:tcPr>
            <w:tcW w:w="780" w:type="dxa"/>
            <w:vAlign w:val="center"/>
            <w:textDirection w:val="lrTb"/>
            <w:noWrap w:val="false"/>
          </w:tcPr>
          <w:p>
            <w:pPr>
              <w:pStyle w:val="1194"/>
              <w:ind w:firstLine="160"/>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t xml:space="preserve">3</w:t>
            </w:r>
            <w:r>
              <w:rPr>
                <w:rFonts w:hint="eastAsia" w:ascii="宋体" w:hAnsi="宋体" w:cs="宋体"/>
                <w:color w:val="000000"/>
                <w:sz w:val="16"/>
                <w:szCs w:val="16"/>
                <w:highlight w:val="none"/>
              </w:rPr>
            </w:r>
            <w:r/>
          </w:p>
        </w:tc>
        <w:tc>
          <w:tcPr>
            <w:tcW w:w="2200" w:type="dxa"/>
            <w:vAlign w:val="center"/>
            <w:textDirection w:val="lrTb"/>
            <w:noWrap w:val="false"/>
          </w:tcPr>
          <w:p>
            <w:pPr>
              <w:pStyle w:val="1194"/>
              <w:ind w:firstLine="160"/>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t xml:space="preserve">成片林地绿化养护工程</w:t>
            </w:r>
            <w:r>
              <w:rPr>
                <w:rFonts w:hint="eastAsia" w:ascii="宋体" w:hAnsi="宋体" w:cs="宋体"/>
                <w:color w:val="000000"/>
                <w:sz w:val="16"/>
                <w:szCs w:val="16"/>
                <w:highlight w:val="none"/>
              </w:rPr>
            </w:r>
            <w:r/>
          </w:p>
        </w:tc>
        <w:tc>
          <w:tcPr>
            <w:tcW w:w="1035" w:type="dxa"/>
            <w:vAlign w:val="center"/>
            <w:textDirection w:val="lrTb"/>
            <w:noWrap w:val="false"/>
          </w:tcPr>
          <w:p>
            <w:pPr>
              <w:pStyle w:val="1194"/>
              <w:ind w:firstLine="160"/>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t xml:space="preserve">清单三</w:t>
            </w:r>
            <w:r>
              <w:rPr>
                <w:rFonts w:hint="eastAsia" w:ascii="宋体" w:hAnsi="宋体" w:cs="宋体"/>
                <w:color w:val="000000"/>
                <w:sz w:val="16"/>
                <w:szCs w:val="16"/>
                <w:highlight w:val="none"/>
              </w:rPr>
            </w:r>
            <w:r/>
          </w:p>
        </w:tc>
        <w:tc>
          <w:tcPr>
            <w:tcW w:w="1491" w:type="dxa"/>
            <w:vAlign w:val="center"/>
            <w:textDirection w:val="lrTb"/>
            <w:noWrap w:val="false"/>
          </w:tcPr>
          <w:p>
            <w:pPr>
              <w:pStyle w:val="1194"/>
              <w:ind w:firstLine="160"/>
              <w:jc w:val="center"/>
              <w:rPr>
                <w:rFonts w:ascii="宋体" w:hAnsi="宋体" w:eastAsia="宋体" w:cs="宋体"/>
                <w:color w:val="000000"/>
                <w:sz w:val="16"/>
                <w:szCs w:val="16"/>
                <w:highlight w:val="none"/>
                <w:lang w:val="en-US" w:eastAsia="zh-CN"/>
              </w:rPr>
            </w:pPr>
            <w:r>
              <w:rPr>
                <w:rFonts w:hint="eastAsia" w:ascii="宋体" w:hAnsi="宋体" w:cs="宋体"/>
                <w:color w:val="000000"/>
                <w:sz w:val="16"/>
                <w:szCs w:val="16"/>
                <w:highlight w:val="none"/>
                <w:lang w:val="en-US" w:eastAsia="zh-CN"/>
              </w:rPr>
              <w:t xml:space="preserve">626587</w:t>
            </w:r>
            <w:r>
              <w:rPr>
                <w:rFonts w:ascii="宋体" w:hAnsi="宋体" w:eastAsia="宋体" w:cs="宋体"/>
                <w:color w:val="000000"/>
                <w:sz w:val="16"/>
                <w:szCs w:val="16"/>
                <w:highlight w:val="none"/>
                <w:lang w:val="en-US" w:eastAsia="zh-CN"/>
              </w:rPr>
            </w:r>
            <w:r/>
          </w:p>
        </w:tc>
        <w:tc>
          <w:tcPr>
            <w:tcW w:w="1206" w:type="dxa"/>
            <w:vAlign w:val="center"/>
            <w:textDirection w:val="lrTb"/>
            <w:noWrap w:val="false"/>
          </w:tcPr>
          <w:p>
            <w:pPr>
              <w:pStyle w:val="1194"/>
              <w:ind w:firstLine="160"/>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c>
          <w:tcPr>
            <w:tcW w:w="2169" w:type="dxa"/>
            <w:vAlign w:val="center"/>
            <w:textDirection w:val="lrTb"/>
            <w:noWrap w:val="false"/>
          </w:tcPr>
          <w:p>
            <w:pPr>
              <w:pStyle w:val="1194"/>
              <w:ind w:firstLine="160"/>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t xml:space="preserve">项目清单三</w:t>
            </w:r>
            <w:r>
              <w:rPr>
                <w:rFonts w:hint="eastAsia" w:ascii="宋体" w:hAnsi="宋体" w:cs="宋体"/>
                <w:color w:val="000000"/>
                <w:sz w:val="16"/>
                <w:szCs w:val="16"/>
                <w:highlight w:val="none"/>
              </w:rPr>
            </w:r>
            <w:r/>
          </w:p>
        </w:tc>
      </w:tr>
    </w:tbl>
    <w:p>
      <w:pPr>
        <w:pStyle w:val="1159"/>
        <w:rPr>
          <w:rFonts w:hint="eastAsia"/>
          <w:color w:val="000000"/>
          <w:lang w:bidi="zh-CN"/>
        </w:rPr>
      </w:pPr>
      <w:r>
        <w:rPr>
          <w:rFonts w:hint="eastAsia"/>
          <w:color w:val="000000"/>
          <w:lang w:bidi="zh-CN"/>
        </w:rPr>
      </w:r>
      <w:r/>
    </w:p>
    <w:p>
      <w:pPr>
        <w:pStyle w:val="1147"/>
        <w:jc w:val="right"/>
        <w:spacing w:before="25" w:after="25" w:line="360" w:lineRule="auto"/>
        <w:rPr>
          <w:color w:val="000000"/>
          <w:szCs w:val="21"/>
        </w:rPr>
      </w:pPr>
      <w:r>
        <w:rPr>
          <w:rFonts w:hint="eastAsia"/>
          <w:color w:val="000000"/>
          <w:szCs w:val="21"/>
        </w:rPr>
        <w:t xml:space="preserve">供应商名称（加盖公章）：</w:t>
      </w:r>
      <w:r>
        <w:rPr>
          <w:rFonts w:hint="eastAsia"/>
          <w:color w:val="000000"/>
          <w:szCs w:val="21"/>
          <w:u w:val="single"/>
        </w:rPr>
        <w:t xml:space="preserve">            </w:t>
      </w:r>
      <w:r>
        <w:rPr>
          <w:rFonts w:hint="eastAsia"/>
          <w:color w:val="000000"/>
          <w:szCs w:val="21"/>
        </w:rPr>
        <w:t xml:space="preserve"> </w:t>
      </w:r>
      <w:r>
        <w:rPr>
          <w:color w:val="000000"/>
          <w:szCs w:val="21"/>
        </w:rPr>
      </w:r>
      <w:r/>
    </w:p>
    <w:p>
      <w:pPr>
        <w:pStyle w:val="1147"/>
        <w:ind w:right="360" w:firstLine="480"/>
        <w:jc w:val="right"/>
        <w:spacing w:line="360" w:lineRule="auto"/>
        <w:rPr>
          <w:color w:val="000000"/>
          <w:szCs w:val="21"/>
        </w:rPr>
      </w:pPr>
      <w:r>
        <w:rPr>
          <w:rFonts w:hint="eastAsia"/>
          <w:color w:val="000000"/>
          <w:szCs w:val="21"/>
        </w:rPr>
        <w:t xml:space="preserve">日期：</w:t>
      </w:r>
      <w:r>
        <w:rPr>
          <w:rFonts w:hint="eastAsia"/>
          <w:color w:val="000000"/>
          <w:szCs w:val="21"/>
          <w:u w:val="single"/>
        </w:rPr>
        <w:t xml:space="preserve"> </w:t>
      </w:r>
      <w:r>
        <w:rPr>
          <w:color w:val="000000"/>
          <w:szCs w:val="21"/>
          <w:u w:val="single"/>
        </w:rPr>
        <w:t xml:space="preserve">  </w:t>
      </w:r>
      <w:r>
        <w:rPr>
          <w:rFonts w:hint="eastAsia"/>
          <w:color w:val="000000"/>
          <w:szCs w:val="21"/>
          <w:u w:val="single"/>
        </w:rPr>
        <w:t xml:space="preserve">  </w:t>
      </w:r>
      <w:r>
        <w:rPr>
          <w:rFonts w:hint="eastAsia"/>
          <w:color w:val="000000"/>
          <w:szCs w:val="21"/>
        </w:rPr>
        <w:t xml:space="preserve">年</w:t>
      </w:r>
      <w:r>
        <w:rPr>
          <w:rFonts w:hint="eastAsia"/>
          <w:color w:val="000000"/>
          <w:szCs w:val="21"/>
          <w:u w:val="single"/>
        </w:rPr>
        <w:t xml:space="preserve">    </w:t>
      </w:r>
      <w:r>
        <w:rPr>
          <w:rFonts w:hint="eastAsia"/>
          <w:color w:val="000000"/>
          <w:szCs w:val="21"/>
        </w:rPr>
        <w:t xml:space="preserve">月</w:t>
      </w:r>
      <w:r>
        <w:rPr>
          <w:rFonts w:hint="eastAsia"/>
          <w:color w:val="000000"/>
          <w:szCs w:val="21"/>
          <w:u w:val="single"/>
        </w:rPr>
        <w:t xml:space="preserve">    </w:t>
      </w:r>
      <w:r>
        <w:rPr>
          <w:rFonts w:hint="eastAsia"/>
          <w:color w:val="000000"/>
          <w:szCs w:val="21"/>
        </w:rPr>
        <w:t xml:space="preserve">日</w:t>
      </w:r>
      <w:r>
        <w:rPr>
          <w:color w:val="000000"/>
          <w:szCs w:val="21"/>
        </w:rPr>
      </w:r>
      <w:r/>
    </w:p>
    <w:p>
      <w:pPr>
        <w:pStyle w:val="1159"/>
        <w:jc w:val="right"/>
        <w:rPr>
          <w:rFonts w:hint="eastAsia"/>
          <w:color w:val="000000"/>
          <w:lang w:bidi="zh-CN"/>
        </w:rPr>
      </w:pPr>
      <w:r>
        <w:rPr>
          <w:rFonts w:hint="eastAsia"/>
          <w:color w:val="000000"/>
          <w:lang w:bidi="zh-CN"/>
        </w:rPr>
      </w:r>
      <w:r/>
    </w:p>
    <w:p>
      <w:pPr>
        <w:pStyle w:val="1159"/>
        <w:jc w:val="right"/>
        <w:rPr>
          <w:rFonts w:hint="eastAsia"/>
          <w:color w:val="000000"/>
          <w:lang w:bidi="zh-CN"/>
        </w:rPr>
      </w:pPr>
      <w:r>
        <w:rPr>
          <w:rFonts w:hint="eastAsia"/>
          <w:color w:val="000000"/>
          <w:lang w:bidi="zh-CN"/>
        </w:rPr>
      </w:r>
      <w:r/>
    </w:p>
    <w:p>
      <w:pPr>
        <w:pStyle w:val="1159"/>
        <w:jc w:val="right"/>
        <w:rPr>
          <w:rFonts w:hint="eastAsia"/>
          <w:color w:val="000000"/>
          <w:lang w:bidi="zh-CN"/>
        </w:rPr>
      </w:pPr>
      <w:r>
        <w:rPr>
          <w:rFonts w:hint="eastAsia"/>
          <w:color w:val="000000"/>
          <w:lang w:bidi="zh-CN"/>
        </w:rPr>
      </w:r>
      <w:r/>
    </w:p>
    <w:p>
      <w:pPr>
        <w:pStyle w:val="1159"/>
        <w:jc w:val="right"/>
        <w:rPr>
          <w:rFonts w:hint="eastAsia"/>
          <w:color w:val="000000"/>
          <w:lang w:bidi="zh-CN"/>
        </w:rPr>
      </w:pPr>
      <w:r>
        <w:rPr>
          <w:rFonts w:hint="eastAsia"/>
          <w:color w:val="000000"/>
          <w:lang w:bidi="zh-CN"/>
        </w:rPr>
      </w:r>
      <w:r/>
    </w:p>
    <w:p>
      <w:pPr>
        <w:pStyle w:val="1159"/>
        <w:jc w:val="right"/>
        <w:rPr>
          <w:rFonts w:hint="eastAsia"/>
          <w:color w:val="000000"/>
          <w:lang w:bidi="zh-CN"/>
        </w:rPr>
      </w:pPr>
      <w:r>
        <w:rPr>
          <w:rFonts w:hint="eastAsia"/>
          <w:color w:val="000000"/>
          <w:lang w:bidi="zh-CN"/>
        </w:rPr>
      </w:r>
      <w:r/>
    </w:p>
    <w:p>
      <w:pPr>
        <w:pStyle w:val="1159"/>
        <w:jc w:val="right"/>
        <w:rPr>
          <w:rFonts w:hint="eastAsia"/>
          <w:color w:val="000000"/>
          <w:lang w:bidi="zh-CN"/>
        </w:rPr>
      </w:pPr>
      <w:r>
        <w:rPr>
          <w:rFonts w:hint="eastAsia"/>
          <w:color w:val="000000"/>
          <w:lang w:bidi="zh-CN"/>
        </w:rPr>
      </w:r>
      <w:r/>
    </w:p>
    <w:p>
      <w:pPr>
        <w:pStyle w:val="1159"/>
        <w:jc w:val="right"/>
        <w:rPr>
          <w:rFonts w:hint="eastAsia"/>
          <w:color w:val="000000"/>
          <w:lang w:bidi="zh-CN"/>
        </w:rPr>
      </w:pPr>
      <w:r>
        <w:rPr>
          <w:rFonts w:hint="eastAsia"/>
          <w:color w:val="000000"/>
          <w:lang w:bidi="zh-CN"/>
        </w:rPr>
      </w:r>
      <w:r/>
    </w:p>
    <w:p>
      <w:pPr>
        <w:pStyle w:val="1159"/>
        <w:jc w:val="right"/>
        <w:rPr>
          <w:rFonts w:hint="eastAsia"/>
          <w:color w:val="000000"/>
          <w:lang w:bidi="zh-CN"/>
        </w:rPr>
      </w:pPr>
      <w:r>
        <w:rPr>
          <w:rFonts w:hint="eastAsia"/>
          <w:color w:val="000000"/>
          <w:lang w:bidi="zh-CN"/>
        </w:rPr>
      </w:r>
      <w:r/>
    </w:p>
    <w:p>
      <w:pPr>
        <w:pStyle w:val="1159"/>
        <w:jc w:val="right"/>
        <w:rPr>
          <w:rFonts w:hint="eastAsia"/>
          <w:color w:val="000000"/>
          <w:lang w:bidi="zh-CN"/>
        </w:rPr>
      </w:pPr>
      <w:r>
        <w:rPr>
          <w:rFonts w:hint="eastAsia"/>
          <w:color w:val="000000"/>
          <w:lang w:bidi="zh-CN"/>
        </w:rPr>
      </w:r>
      <w:r/>
    </w:p>
    <w:p>
      <w:pPr>
        <w:pStyle w:val="1159"/>
        <w:jc w:val="right"/>
        <w:rPr>
          <w:rFonts w:hint="eastAsia"/>
          <w:color w:val="000000"/>
          <w:lang w:bidi="zh-CN"/>
        </w:rPr>
      </w:pPr>
      <w:r>
        <w:rPr>
          <w:rFonts w:hint="eastAsia"/>
          <w:color w:val="000000"/>
          <w:lang w:bidi="zh-CN"/>
        </w:rPr>
      </w:r>
      <w:r/>
    </w:p>
    <w:p>
      <w:pPr>
        <w:pStyle w:val="1159"/>
        <w:jc w:val="right"/>
        <w:rPr>
          <w:rFonts w:hint="eastAsia"/>
          <w:color w:val="000000"/>
          <w:lang w:bidi="zh-CN"/>
        </w:rPr>
      </w:pPr>
      <w:r>
        <w:rPr>
          <w:rFonts w:hint="eastAsia"/>
          <w:color w:val="000000"/>
          <w:lang w:bidi="zh-CN"/>
        </w:rPr>
      </w:r>
      <w:r/>
    </w:p>
    <w:p>
      <w:pPr>
        <w:pStyle w:val="1159"/>
        <w:jc w:val="right"/>
        <w:rPr>
          <w:rFonts w:hint="eastAsia"/>
          <w:color w:val="000000"/>
          <w:lang w:bidi="zh-CN"/>
        </w:rPr>
      </w:pPr>
      <w:r>
        <w:rPr>
          <w:rFonts w:hint="eastAsia"/>
          <w:color w:val="000000"/>
          <w:lang w:bidi="zh-CN"/>
        </w:rPr>
      </w:r>
      <w:r/>
    </w:p>
    <w:p>
      <w:pPr>
        <w:pStyle w:val="1159"/>
        <w:jc w:val="right"/>
        <w:rPr>
          <w:rFonts w:hint="eastAsia"/>
          <w:color w:val="000000"/>
          <w:lang w:bidi="zh-CN"/>
        </w:rPr>
      </w:pPr>
      <w:r>
        <w:rPr>
          <w:rFonts w:hint="eastAsia"/>
          <w:color w:val="000000"/>
          <w:lang w:bidi="zh-CN"/>
        </w:rPr>
      </w:r>
      <w:r/>
    </w:p>
    <w:p>
      <w:pPr>
        <w:pStyle w:val="1159"/>
        <w:jc w:val="right"/>
        <w:rPr>
          <w:rFonts w:hint="eastAsia"/>
          <w:color w:val="000000"/>
          <w:lang w:bidi="zh-CN"/>
        </w:rPr>
      </w:pPr>
      <w:r>
        <w:rPr>
          <w:rFonts w:hint="eastAsia"/>
          <w:color w:val="000000"/>
          <w:lang w:bidi="zh-CN"/>
        </w:rPr>
      </w:r>
      <w:r/>
    </w:p>
    <w:p>
      <w:pPr>
        <w:pStyle w:val="1159"/>
        <w:jc w:val="right"/>
        <w:rPr>
          <w:rFonts w:hint="eastAsia"/>
          <w:color w:val="000000"/>
          <w:lang w:bidi="zh-CN"/>
        </w:rPr>
      </w:pPr>
      <w:r>
        <w:rPr>
          <w:rFonts w:hint="eastAsia"/>
          <w:color w:val="000000"/>
          <w:lang w:bidi="zh-CN"/>
        </w:rPr>
      </w:r>
      <w:r/>
    </w:p>
    <w:p>
      <w:pPr>
        <w:pStyle w:val="1159"/>
        <w:jc w:val="right"/>
        <w:rPr>
          <w:rFonts w:hint="eastAsia"/>
          <w:color w:val="000000"/>
          <w:lang w:bidi="zh-CN"/>
        </w:rPr>
      </w:pPr>
      <w:r>
        <w:rPr>
          <w:rFonts w:hint="eastAsia"/>
          <w:color w:val="000000"/>
          <w:lang w:bidi="zh-CN"/>
        </w:rPr>
      </w:r>
      <w:r/>
    </w:p>
    <w:p>
      <w:pPr>
        <w:pStyle w:val="1159"/>
        <w:jc w:val="right"/>
        <w:rPr>
          <w:rFonts w:hint="eastAsia"/>
          <w:color w:val="000000"/>
          <w:lang w:bidi="zh-CN"/>
        </w:rPr>
      </w:pPr>
      <w:r>
        <w:rPr>
          <w:rFonts w:hint="eastAsia"/>
          <w:color w:val="000000"/>
          <w:lang w:bidi="zh-CN"/>
        </w:rPr>
      </w:r>
      <w:r/>
    </w:p>
    <w:p>
      <w:pPr>
        <w:pStyle w:val="1159"/>
        <w:jc w:val="right"/>
        <w:rPr>
          <w:rFonts w:hint="eastAsia"/>
          <w:color w:val="000000"/>
          <w:lang w:bidi="zh-CN"/>
        </w:rPr>
      </w:pPr>
      <w:r>
        <w:rPr>
          <w:rFonts w:hint="eastAsia"/>
          <w:color w:val="000000"/>
          <w:lang w:bidi="zh-CN"/>
        </w:rPr>
      </w:r>
      <w:r/>
    </w:p>
    <w:p>
      <w:pPr>
        <w:pStyle w:val="1159"/>
        <w:jc w:val="right"/>
        <w:rPr>
          <w:rFonts w:hint="eastAsia"/>
          <w:color w:val="000000"/>
          <w:lang w:bidi="zh-CN"/>
        </w:rPr>
      </w:pPr>
      <w:r>
        <w:rPr>
          <w:rFonts w:hint="eastAsia"/>
          <w:color w:val="000000"/>
          <w:lang w:bidi="zh-CN"/>
        </w:rPr>
      </w:r>
      <w:r/>
    </w:p>
    <w:p>
      <w:pPr>
        <w:pStyle w:val="1159"/>
        <w:jc w:val="right"/>
        <w:rPr>
          <w:rFonts w:hint="eastAsia"/>
          <w:color w:val="000000"/>
          <w:lang w:bidi="zh-CN"/>
        </w:rPr>
      </w:pPr>
      <w:r>
        <w:rPr>
          <w:rFonts w:hint="eastAsia"/>
          <w:color w:val="000000"/>
          <w:lang w:bidi="zh-CN"/>
        </w:rPr>
      </w:r>
      <w:r/>
    </w:p>
    <w:p>
      <w:pPr>
        <w:pStyle w:val="1159"/>
        <w:jc w:val="right"/>
        <w:rPr>
          <w:rFonts w:hint="eastAsia"/>
          <w:color w:val="000000"/>
          <w:lang w:bidi="zh-CN"/>
        </w:rPr>
      </w:pPr>
      <w:r>
        <w:rPr>
          <w:rFonts w:hint="eastAsia"/>
          <w:color w:val="000000"/>
          <w:lang w:bidi="zh-CN"/>
        </w:rPr>
      </w:r>
      <w:r/>
    </w:p>
    <w:p>
      <w:pPr>
        <w:pStyle w:val="1159"/>
        <w:jc w:val="right"/>
        <w:rPr>
          <w:rFonts w:hint="eastAsia"/>
          <w:color w:val="000000"/>
          <w:lang w:bidi="zh-CN"/>
        </w:rPr>
      </w:pPr>
      <w:r>
        <w:rPr>
          <w:rFonts w:hint="eastAsia"/>
          <w:color w:val="000000"/>
          <w:lang w:bidi="zh-CN"/>
        </w:rPr>
      </w:r>
      <w:r/>
    </w:p>
    <w:p>
      <w:pPr>
        <w:pStyle w:val="1159"/>
        <w:jc w:val="right"/>
        <w:rPr>
          <w:rFonts w:hint="eastAsia"/>
          <w:color w:val="000000"/>
          <w:lang w:bidi="zh-CN"/>
        </w:rPr>
      </w:pPr>
      <w:r>
        <w:rPr>
          <w:rFonts w:hint="eastAsia"/>
          <w:color w:val="000000"/>
          <w:lang w:bidi="zh-CN"/>
        </w:rPr>
      </w:r>
      <w:r/>
    </w:p>
    <w:p>
      <w:pPr>
        <w:pStyle w:val="1159"/>
        <w:jc w:val="right"/>
        <w:rPr>
          <w:rFonts w:hint="eastAsia"/>
          <w:color w:val="000000"/>
          <w:lang w:bidi="zh-CN"/>
        </w:rPr>
      </w:pPr>
      <w:r>
        <w:rPr>
          <w:rFonts w:hint="eastAsia"/>
          <w:color w:val="000000"/>
          <w:lang w:bidi="zh-CN"/>
        </w:rPr>
      </w:r>
      <w:r/>
    </w:p>
    <w:p>
      <w:pPr>
        <w:pStyle w:val="1159"/>
        <w:jc w:val="right"/>
        <w:rPr>
          <w:rFonts w:hint="eastAsia"/>
          <w:color w:val="000000"/>
          <w:lang w:bidi="zh-CN"/>
        </w:rPr>
      </w:pPr>
      <w:r>
        <w:rPr>
          <w:rFonts w:hint="eastAsia"/>
          <w:color w:val="000000"/>
          <w:lang w:bidi="zh-CN"/>
        </w:rPr>
      </w:r>
      <w:r/>
    </w:p>
    <w:p>
      <w:pPr>
        <w:pStyle w:val="1159"/>
        <w:jc w:val="right"/>
        <w:rPr>
          <w:rFonts w:hint="eastAsia"/>
          <w:color w:val="000000"/>
          <w:lang w:bidi="zh-CN"/>
        </w:rPr>
      </w:pPr>
      <w:r>
        <w:rPr>
          <w:rFonts w:hint="eastAsia"/>
          <w:color w:val="000000"/>
          <w:lang w:bidi="zh-CN"/>
        </w:rPr>
      </w:r>
      <w:r/>
    </w:p>
    <w:p>
      <w:pPr>
        <w:pStyle w:val="1159"/>
        <w:jc w:val="right"/>
        <w:rPr>
          <w:rFonts w:hint="eastAsia"/>
          <w:color w:val="000000"/>
          <w:lang w:bidi="zh-CN"/>
        </w:rPr>
      </w:pPr>
      <w:r>
        <w:rPr>
          <w:rFonts w:hint="eastAsia"/>
          <w:color w:val="000000"/>
          <w:lang w:bidi="zh-CN"/>
        </w:rPr>
      </w:r>
      <w:r/>
    </w:p>
    <w:p>
      <w:pPr>
        <w:pStyle w:val="1159"/>
        <w:jc w:val="right"/>
        <w:rPr>
          <w:rFonts w:hint="eastAsia"/>
          <w:color w:val="000000"/>
          <w:lang w:bidi="zh-CN"/>
        </w:rPr>
      </w:pPr>
      <w:r>
        <w:rPr>
          <w:rFonts w:hint="eastAsia"/>
          <w:color w:val="000000"/>
          <w:lang w:bidi="zh-CN"/>
        </w:rPr>
      </w:r>
      <w:r/>
    </w:p>
    <w:p>
      <w:pPr>
        <w:pStyle w:val="1159"/>
        <w:jc w:val="right"/>
        <w:rPr>
          <w:rFonts w:hint="eastAsia"/>
          <w:color w:val="000000"/>
          <w:lang w:bidi="zh-CN"/>
        </w:rPr>
      </w:pPr>
      <w:r>
        <w:rPr>
          <w:rFonts w:hint="eastAsia"/>
          <w:color w:val="000000"/>
          <w:lang w:bidi="zh-CN"/>
        </w:rPr>
      </w:r>
      <w:r/>
    </w:p>
    <w:p>
      <w:pPr>
        <w:pStyle w:val="1159"/>
        <w:jc w:val="right"/>
        <w:rPr>
          <w:rFonts w:hint="eastAsia"/>
          <w:color w:val="000000"/>
          <w:lang w:bidi="zh-CN"/>
        </w:rPr>
      </w:pPr>
      <w:r>
        <w:rPr>
          <w:rFonts w:hint="eastAsia"/>
          <w:color w:val="000000"/>
          <w:lang w:bidi="zh-CN"/>
        </w:rPr>
      </w:r>
      <w:r/>
    </w:p>
    <w:p>
      <w:pPr>
        <w:pStyle w:val="1159"/>
        <w:jc w:val="right"/>
        <w:rPr>
          <w:rFonts w:hint="eastAsia"/>
          <w:color w:val="000000"/>
          <w:lang w:bidi="zh-CN"/>
        </w:rPr>
      </w:pPr>
      <w:r>
        <w:rPr>
          <w:rFonts w:hint="eastAsia"/>
          <w:color w:val="000000"/>
          <w:lang w:bidi="zh-CN"/>
        </w:rPr>
      </w:r>
      <w:r/>
    </w:p>
    <w:p>
      <w:pPr>
        <w:pStyle w:val="1159"/>
        <w:jc w:val="right"/>
        <w:rPr>
          <w:color w:val="000000"/>
          <w:lang w:bidi="zh-CN"/>
        </w:rPr>
        <w:sectPr>
          <w:footnotePr/>
          <w:endnotePr/>
          <w:type w:val="nextPage"/>
          <w:pgSz w:w="11907" w:h="16840" w:orient="portrait"/>
          <w:pgMar w:top="1134" w:right="1134" w:bottom="1134" w:left="1418" w:header="851" w:footer="907" w:gutter="0"/>
          <w:cols w:num="1" w:sep="0" w:space="1701" w:equalWidth="1"/>
          <w:docGrid w:linePitch="360"/>
          <w:titlePg/>
        </w:sectPr>
      </w:pPr>
      <w:r>
        <w:rPr>
          <w:color w:val="000000"/>
          <w:lang w:bidi="zh-CN"/>
        </w:rPr>
      </w:r>
      <w:r/>
    </w:p>
    <w:p>
      <w:pPr>
        <w:pStyle w:val="1147"/>
        <w:jc w:val="center"/>
        <w:rPr>
          <w:rFonts w:hint="eastAsia" w:ascii="宋体" w:hAnsi="宋体" w:cs="宋体"/>
          <w:b/>
          <w:bCs/>
          <w:color w:val="000000"/>
          <w:sz w:val="20"/>
          <w:szCs w:val="20"/>
          <w:highlight w:val="none"/>
          <w:lang w:bidi="ar"/>
        </w:rPr>
      </w:pPr>
      <w:r>
        <w:rPr>
          <w:rFonts w:hint="eastAsia" w:ascii="宋体" w:hAnsi="宋体" w:cs="宋体"/>
          <w:b/>
          <w:bCs/>
          <w:color w:val="000000"/>
          <w:sz w:val="20"/>
          <w:szCs w:val="20"/>
          <w:highlight w:val="none"/>
          <w:lang w:bidi="ar"/>
        </w:rPr>
        <w:t xml:space="preserve">园区附属绿地绿化养护工程项目清单一（202</w:t>
      </w:r>
      <w:r>
        <w:rPr>
          <w:rFonts w:hint="eastAsia" w:ascii="宋体" w:hAnsi="宋体" w:cs="宋体"/>
          <w:b/>
          <w:bCs/>
          <w:color w:val="000000"/>
          <w:sz w:val="20"/>
          <w:szCs w:val="20"/>
          <w:highlight w:val="none"/>
          <w:lang w:val="en-US" w:eastAsia="zh-CN" w:bidi="ar"/>
        </w:rPr>
        <w:t xml:space="preserve">6</w:t>
      </w:r>
      <w:r>
        <w:rPr>
          <w:rFonts w:hint="eastAsia" w:ascii="宋体" w:hAnsi="宋体" w:cs="宋体"/>
          <w:b/>
          <w:bCs/>
          <w:color w:val="000000"/>
          <w:sz w:val="20"/>
          <w:szCs w:val="20"/>
          <w:highlight w:val="none"/>
          <w:lang w:bidi="ar"/>
        </w:rPr>
        <w:t xml:space="preserve">年度）</w:t>
      </w:r>
      <w:r>
        <w:rPr>
          <w:rFonts w:hint="eastAsia" w:ascii="宋体" w:hAnsi="宋体" w:cs="宋体"/>
          <w:b/>
          <w:bCs/>
          <w:color w:val="000000"/>
          <w:sz w:val="20"/>
          <w:szCs w:val="20"/>
          <w:highlight w:val="none"/>
          <w:lang w:bidi="ar"/>
        </w:rPr>
      </w:r>
      <w:r/>
    </w:p>
    <w:p>
      <w:pPr>
        <w:pStyle w:val="1147"/>
        <w:ind w:firstLine="402"/>
        <w:rPr>
          <w:rFonts w:hint="eastAsia"/>
          <w:color w:val="000000"/>
          <w:highlight w:val="none"/>
        </w:rPr>
      </w:pPr>
      <w:r>
        <w:rPr>
          <w:rFonts w:hint="eastAsia" w:ascii="宋体" w:hAnsi="宋体" w:cs="宋体"/>
          <w:b/>
          <w:bCs/>
          <w:color w:val="000000"/>
          <w:sz w:val="20"/>
          <w:szCs w:val="20"/>
          <w:highlight w:val="none"/>
          <w:lang w:bidi="ar"/>
        </w:rPr>
        <w:t xml:space="preserve">项目名称：园区附属绿地绿化养护工程</w:t>
      </w:r>
      <w:r>
        <w:rPr>
          <w:rFonts w:hint="eastAsia"/>
          <w:color w:val="000000"/>
          <w:highlight w:val="none"/>
        </w:rPr>
      </w:r>
      <w:r/>
    </w:p>
    <w:tbl>
      <w:tblPr>
        <w:tblW w:w="4994"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641"/>
        <w:gridCol w:w="2337"/>
        <w:gridCol w:w="711"/>
        <w:gridCol w:w="1201"/>
        <w:gridCol w:w="1128"/>
        <w:gridCol w:w="1038"/>
        <w:gridCol w:w="2504"/>
      </w:tblGrid>
      <w:tr>
        <w:trPr>
          <w:trHeight w:val="620"/>
        </w:trPr>
        <w:tc>
          <w:tcPr>
            <w:tcBorders>
              <w:top w:val="single" w:color="000000" w:sz="8" w:space="0"/>
              <w:left w:val="single" w:color="000000" w:sz="8" w:space="0"/>
              <w:bottom w:val="single" w:color="000000" w:sz="4" w:space="0"/>
              <w:right w:val="single" w:color="000000" w:sz="4" w:space="0"/>
            </w:tcBorders>
            <w:tcW w:w="335" w:type="dxa"/>
            <w:vAlign w:val="center"/>
            <w:textDirection w:val="lrTb"/>
            <w:noWrap/>
          </w:tcPr>
          <w:p>
            <w:pPr>
              <w:pStyle w:val="1147"/>
              <w:jc w:val="center"/>
              <w:spacing w:line="240" w:lineRule="auto"/>
              <w:widowControl/>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lang w:bidi="ar"/>
              </w:rPr>
              <w:t xml:space="preserve">序号</w:t>
            </w:r>
            <w:r>
              <w:rPr>
                <w:rFonts w:hint="eastAsia" w:ascii="宋体" w:hAnsi="宋体" w:cs="宋体"/>
                <w:b/>
                <w:bCs/>
                <w:color w:val="000000"/>
                <w:sz w:val="16"/>
                <w:szCs w:val="16"/>
                <w:highlight w:val="none"/>
              </w:rPr>
            </w:r>
            <w:r/>
          </w:p>
        </w:tc>
        <w:tc>
          <w:tcPr>
            <w:tcBorders>
              <w:top w:val="single" w:color="000000" w:sz="8" w:space="0"/>
              <w:left w:val="single" w:color="000000" w:sz="4" w:space="0"/>
              <w:bottom w:val="single" w:color="000000" w:sz="4" w:space="0"/>
              <w:right w:val="single" w:color="000000" w:sz="4" w:space="0"/>
            </w:tcBorders>
            <w:tcW w:w="1222" w:type="dxa"/>
            <w:vAlign w:val="center"/>
            <w:textDirection w:val="lrTb"/>
            <w:noWrap/>
          </w:tcPr>
          <w:p>
            <w:pPr>
              <w:pStyle w:val="1147"/>
              <w:jc w:val="center"/>
              <w:spacing w:line="240" w:lineRule="auto"/>
              <w:widowControl/>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lang w:bidi="ar"/>
              </w:rPr>
              <w:t xml:space="preserve">工程名称</w:t>
            </w:r>
            <w:r>
              <w:rPr>
                <w:rFonts w:hint="eastAsia" w:ascii="宋体" w:hAnsi="宋体" w:cs="宋体"/>
                <w:b/>
                <w:bCs/>
                <w:color w:val="000000"/>
                <w:sz w:val="16"/>
                <w:szCs w:val="16"/>
                <w:highlight w:val="none"/>
              </w:rPr>
            </w:r>
            <w:r/>
          </w:p>
        </w:tc>
        <w:tc>
          <w:tcPr>
            <w:tcBorders>
              <w:top w:val="single" w:color="000000" w:sz="8" w:space="0"/>
              <w:left w:val="single" w:color="000000" w:sz="4" w:space="0"/>
              <w:bottom w:val="single" w:color="000000" w:sz="4" w:space="0"/>
              <w:right w:val="none" w:color="000000" w:sz="4" w:space="0"/>
            </w:tcBorders>
            <w:tcW w:w="372" w:type="dxa"/>
            <w:vAlign w:val="center"/>
            <w:textDirection w:val="lrTb"/>
            <w:noWrap w:val="false"/>
          </w:tcPr>
          <w:p>
            <w:pPr>
              <w:pStyle w:val="1147"/>
              <w:jc w:val="center"/>
              <w:spacing w:line="240" w:lineRule="auto"/>
              <w:widowControl/>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lang w:bidi="ar"/>
              </w:rPr>
              <w:t xml:space="preserve">养护等级要求</w:t>
            </w:r>
            <w:r>
              <w:rPr>
                <w:rFonts w:hint="eastAsia" w:ascii="宋体" w:hAnsi="宋体" w:cs="宋体"/>
                <w:b/>
                <w:bCs/>
                <w:color w:val="000000"/>
                <w:sz w:val="16"/>
                <w:szCs w:val="16"/>
                <w:highlight w:val="none"/>
              </w:rPr>
            </w:r>
            <w:r/>
          </w:p>
        </w:tc>
        <w:tc>
          <w:tcPr>
            <w:tcBorders>
              <w:top w:val="single" w:color="000000" w:sz="8" w:space="0"/>
              <w:left w:val="single" w:color="000000" w:sz="4" w:space="0"/>
              <w:bottom w:val="single" w:color="000000" w:sz="4" w:space="0"/>
              <w:right w:val="single" w:color="000000" w:sz="4" w:space="0"/>
            </w:tcBorders>
            <w:tcW w:w="627" w:type="dxa"/>
            <w:vAlign w:val="center"/>
            <w:textDirection w:val="lrTb"/>
            <w:noWrap w:val="false"/>
          </w:tcPr>
          <w:p>
            <w:pPr>
              <w:pStyle w:val="1147"/>
              <w:jc w:val="center"/>
              <w:spacing w:line="240" w:lineRule="auto"/>
              <w:widowControl/>
              <w:rPr>
                <w:rFonts w:hint="eastAsia" w:ascii="宋体" w:hAnsi="宋体" w:cs="宋体"/>
                <w:b/>
                <w:bCs/>
                <w:color w:val="000000"/>
                <w:sz w:val="16"/>
                <w:szCs w:val="16"/>
                <w:highlight w:val="none"/>
                <w:lang w:bidi="ar"/>
              </w:rPr>
            </w:pPr>
            <w:r>
              <w:rPr>
                <w:rFonts w:hint="eastAsia" w:ascii="宋体" w:hAnsi="宋体" w:cs="宋体"/>
                <w:b/>
                <w:bCs/>
                <w:color w:val="000000"/>
                <w:sz w:val="16"/>
                <w:szCs w:val="16"/>
                <w:highlight w:val="none"/>
                <w:lang w:bidi="ar"/>
              </w:rPr>
              <w:t xml:space="preserve">养护面积</w:t>
            </w:r>
            <w:r>
              <w:rPr>
                <w:rFonts w:hint="eastAsia" w:ascii="宋体" w:hAnsi="宋体" w:cs="宋体"/>
                <w:b/>
                <w:bCs/>
                <w:color w:val="000000"/>
                <w:sz w:val="16"/>
                <w:szCs w:val="16"/>
                <w:highlight w:val="none"/>
                <w:lang w:bidi="ar"/>
              </w:rPr>
            </w:r>
            <w:r/>
          </w:p>
          <w:p>
            <w:pPr>
              <w:pStyle w:val="1147"/>
              <w:jc w:val="center"/>
              <w:spacing w:line="240" w:lineRule="auto"/>
              <w:widowControl/>
              <w:rPr>
                <w:rFonts w:hint="eastAsia" w:ascii="宋体" w:hAnsi="宋体" w:cs="宋体"/>
                <w:b/>
                <w:bCs/>
                <w:color w:val="000000"/>
                <w:sz w:val="16"/>
                <w:szCs w:val="16"/>
                <w:highlight w:val="none"/>
                <w:lang w:bidi="ar"/>
              </w:rPr>
            </w:pPr>
            <w:r>
              <w:rPr>
                <w:rFonts w:hint="eastAsia" w:ascii="宋体" w:hAnsi="宋体" w:cs="宋体"/>
                <w:b/>
                <w:bCs/>
                <w:color w:val="000000"/>
                <w:sz w:val="16"/>
                <w:szCs w:val="16"/>
                <w:highlight w:val="none"/>
                <w:lang w:bidi="ar"/>
              </w:rPr>
              <w:t xml:space="preserve">（㎡）</w:t>
            </w:r>
            <w:r>
              <w:rPr>
                <w:rFonts w:hint="eastAsia" w:ascii="宋体" w:hAnsi="宋体" w:cs="宋体"/>
                <w:b/>
                <w:bCs/>
                <w:color w:val="000000"/>
                <w:sz w:val="16"/>
                <w:szCs w:val="16"/>
                <w:highlight w:val="none"/>
                <w:lang w:bidi="ar"/>
              </w:rPr>
            </w:r>
            <w:r/>
          </w:p>
        </w:tc>
        <w:tc>
          <w:tcPr>
            <w:tcBorders>
              <w:top w:val="single" w:color="000000" w:sz="8" w:space="0"/>
              <w:left w:val="single" w:color="000000" w:sz="4" w:space="0"/>
              <w:bottom w:val="single" w:color="000000" w:sz="4" w:space="0"/>
              <w:right w:val="none" w:color="000000" w:sz="4" w:space="0"/>
            </w:tcBorders>
            <w:tcW w:w="590" w:type="dxa"/>
            <w:vAlign w:val="center"/>
            <w:textDirection w:val="lrTb"/>
            <w:noWrap w:val="false"/>
          </w:tcPr>
          <w:p>
            <w:pPr>
              <w:pStyle w:val="1147"/>
              <w:jc w:val="center"/>
              <w:spacing w:line="240" w:lineRule="auto"/>
              <w:widowControl/>
              <w:rPr>
                <w:rFonts w:hint="eastAsia" w:ascii="宋体" w:hAnsi="宋体" w:cs="宋体"/>
                <w:b/>
                <w:bCs/>
                <w:color w:val="000000"/>
                <w:sz w:val="16"/>
                <w:szCs w:val="16"/>
                <w:lang w:bidi="ar"/>
              </w:rPr>
            </w:pPr>
            <w:r>
              <w:rPr>
                <w:rFonts w:hint="eastAsia" w:ascii="宋体" w:hAnsi="宋体" w:cs="宋体"/>
                <w:b/>
                <w:bCs/>
                <w:color w:val="000000"/>
                <w:sz w:val="16"/>
                <w:szCs w:val="16"/>
                <w:lang w:bidi="ar"/>
              </w:rPr>
              <w:t xml:space="preserve">单价</w:t>
            </w:r>
            <w:r>
              <w:rPr>
                <w:rFonts w:hint="eastAsia" w:ascii="宋体" w:hAnsi="宋体" w:cs="宋体"/>
                <w:b/>
                <w:bCs/>
                <w:color w:val="000000"/>
                <w:sz w:val="16"/>
                <w:szCs w:val="16"/>
                <w:lang w:bidi="ar"/>
              </w:rPr>
            </w:r>
            <w:r/>
          </w:p>
          <w:p>
            <w:pPr>
              <w:pStyle w:val="1147"/>
              <w:jc w:val="center"/>
              <w:spacing w:line="240" w:lineRule="auto"/>
              <w:widowControl/>
              <w:rPr>
                <w:rFonts w:hint="eastAsia" w:ascii="宋体" w:hAnsi="宋体" w:cs="宋体"/>
                <w:b/>
                <w:bCs/>
                <w:color w:val="000000"/>
                <w:sz w:val="16"/>
                <w:szCs w:val="16"/>
                <w:highlight w:val="none"/>
              </w:rPr>
            </w:pPr>
            <w:r>
              <w:rPr>
                <w:rFonts w:hint="eastAsia" w:ascii="宋体" w:hAnsi="宋体" w:cs="宋体"/>
                <w:b/>
                <w:bCs/>
                <w:color w:val="000000"/>
                <w:sz w:val="16"/>
                <w:szCs w:val="16"/>
                <w:lang w:bidi="ar"/>
              </w:rPr>
              <w:t xml:space="preserve">（元/㎡）</w:t>
            </w:r>
            <w:r>
              <w:rPr>
                <w:rFonts w:hint="eastAsia" w:ascii="宋体" w:hAnsi="宋体" w:cs="宋体"/>
                <w:b/>
                <w:bCs/>
                <w:color w:val="000000"/>
                <w:sz w:val="16"/>
                <w:szCs w:val="16"/>
                <w:highlight w:val="none"/>
              </w:rPr>
            </w:r>
            <w:r/>
          </w:p>
        </w:tc>
        <w:tc>
          <w:tcPr>
            <w:tcBorders>
              <w:top w:val="single" w:color="000000" w:sz="8" w:space="0"/>
              <w:left w:val="single" w:color="000000" w:sz="4" w:space="0"/>
              <w:bottom w:val="single" w:color="000000" w:sz="4" w:space="0"/>
              <w:right w:val="single" w:color="000000" w:sz="8" w:space="0"/>
            </w:tcBorders>
            <w:tcW w:w="543" w:type="dxa"/>
            <w:vAlign w:val="center"/>
            <w:textDirection w:val="lrTb"/>
            <w:noWrap/>
          </w:tcPr>
          <w:p>
            <w:pPr>
              <w:pStyle w:val="1147"/>
              <w:jc w:val="center"/>
              <w:spacing w:line="240" w:lineRule="auto"/>
              <w:widowControl/>
              <w:rPr>
                <w:rFonts w:hint="eastAsia" w:ascii="宋体" w:hAnsi="宋体" w:cs="宋体"/>
                <w:b/>
                <w:bCs/>
                <w:color w:val="000000"/>
                <w:sz w:val="16"/>
                <w:szCs w:val="16"/>
                <w:lang w:bidi="ar"/>
              </w:rPr>
            </w:pPr>
            <w:r>
              <w:rPr>
                <w:rFonts w:hint="eastAsia" w:ascii="宋体" w:hAnsi="宋体" w:cs="宋体"/>
                <w:b/>
                <w:bCs/>
                <w:color w:val="000000"/>
                <w:sz w:val="16"/>
                <w:szCs w:val="16"/>
                <w:lang w:bidi="ar"/>
              </w:rPr>
              <w:t xml:space="preserve">小计</w:t>
            </w:r>
            <w:r>
              <w:rPr>
                <w:rFonts w:hint="eastAsia" w:ascii="宋体" w:hAnsi="宋体" w:cs="宋体"/>
                <w:b/>
                <w:bCs/>
                <w:color w:val="000000"/>
                <w:sz w:val="16"/>
                <w:szCs w:val="16"/>
                <w:lang w:bidi="ar"/>
              </w:rPr>
            </w:r>
            <w:r/>
          </w:p>
          <w:p>
            <w:pPr>
              <w:pStyle w:val="1147"/>
              <w:jc w:val="center"/>
              <w:spacing w:line="240" w:lineRule="auto"/>
              <w:widowControl/>
              <w:rPr>
                <w:rFonts w:hint="eastAsia" w:ascii="宋体" w:hAnsi="宋体" w:cs="宋体"/>
                <w:b/>
                <w:bCs/>
                <w:color w:val="000000"/>
                <w:sz w:val="16"/>
                <w:szCs w:val="16"/>
                <w:lang w:bidi="ar"/>
              </w:rPr>
            </w:pPr>
            <w:r>
              <w:rPr>
                <w:rFonts w:hint="eastAsia" w:ascii="宋体" w:hAnsi="宋体" w:cs="宋体"/>
                <w:b/>
                <w:bCs/>
                <w:color w:val="000000"/>
                <w:sz w:val="16"/>
                <w:szCs w:val="16"/>
                <w:lang w:bidi="ar"/>
              </w:rPr>
              <w:t xml:space="preserve">（元）</w:t>
            </w:r>
            <w:r>
              <w:rPr>
                <w:rFonts w:hint="eastAsia" w:ascii="宋体" w:hAnsi="宋体" w:cs="宋体"/>
                <w:b/>
                <w:bCs/>
                <w:color w:val="000000"/>
                <w:sz w:val="16"/>
                <w:szCs w:val="16"/>
                <w:lang w:bidi="ar"/>
              </w:rPr>
            </w:r>
            <w:r/>
          </w:p>
        </w:tc>
        <w:tc>
          <w:tcPr>
            <w:tcBorders>
              <w:top w:val="single" w:color="000000" w:sz="8" w:space="0"/>
              <w:left w:val="single" w:color="000000" w:sz="4" w:space="0"/>
              <w:bottom w:val="single" w:color="000000" w:sz="4" w:space="0"/>
              <w:right w:val="single" w:color="000000" w:sz="8" w:space="0"/>
            </w:tcBorders>
            <w:tcW w:w="1308" w:type="dxa"/>
            <w:vAlign w:val="center"/>
            <w:textDirection w:val="lrTb"/>
            <w:noWrap/>
          </w:tcPr>
          <w:p>
            <w:pPr>
              <w:pStyle w:val="1147"/>
              <w:jc w:val="center"/>
              <w:spacing w:line="240" w:lineRule="auto"/>
              <w:widowControl/>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lang w:bidi="ar"/>
              </w:rPr>
              <w:t xml:space="preserve">备注</w:t>
            </w:r>
            <w:r>
              <w:rPr>
                <w:rFonts w:hint="eastAsia" w:ascii="宋体" w:hAnsi="宋体" w:cs="宋体"/>
                <w:b/>
                <w:bCs/>
                <w:color w:val="000000"/>
                <w:sz w:val="16"/>
                <w:szCs w:val="16"/>
                <w:highlight w:val="none"/>
              </w:rPr>
            </w:r>
            <w:r/>
          </w:p>
        </w:tc>
      </w:tr>
      <w:tr>
        <w:trPr>
          <w:trHeight w:val="380"/>
        </w:trPr>
        <w:tc>
          <w:tcPr>
            <w:tcBorders>
              <w:top w:val="single" w:color="000000" w:sz="4" w:space="0"/>
              <w:left w:val="single" w:color="000000" w:sz="8" w:space="0"/>
              <w:bottom w:val="single" w:color="000000" w:sz="4" w:space="0"/>
              <w:right w:val="single" w:color="000000" w:sz="4" w:space="0"/>
            </w:tcBorders>
            <w:tcW w:w="335"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1</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大桥匝道绿化工程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372"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二级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11516</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590" w:type="dxa"/>
            <w:vAlign w:val="center"/>
            <w:textDirection w:val="lrTb"/>
            <w:noWrap/>
          </w:tcPr>
          <w:p>
            <w:pPr>
              <w:pStyle w:val="1147"/>
              <w:jc w:val="center"/>
              <w:spacing w:line="240" w:lineRule="auto"/>
              <w:widowControl/>
              <w:rPr>
                <w:rFonts w:ascii="宋体" w:hAnsi="宋体" w:eastAsia="宋体" w:cs="宋体"/>
                <w:b/>
                <w:bCs/>
                <w:color w:val="000000"/>
                <w:sz w:val="16"/>
                <w:szCs w:val="16"/>
                <w:highlight w:val="none"/>
                <w:lang w:val="en-US" w:eastAsia="zh-CN"/>
              </w:rPr>
            </w:pPr>
            <w:r>
              <w:rPr>
                <w:rFonts w:ascii="宋体" w:hAnsi="宋体" w:eastAsia="宋体" w:cs="宋体"/>
                <w:b/>
                <w:bCs/>
                <w:color w:val="000000"/>
                <w:sz w:val="16"/>
                <w:szCs w:val="16"/>
                <w:highlight w:val="none"/>
                <w:lang w:val="en-US" w:eastAsia="zh-CN"/>
              </w:rPr>
            </w:r>
            <w:r/>
          </w:p>
        </w:tc>
        <w:tc>
          <w:tcPr>
            <w:tcBorders>
              <w:top w:val="single" w:color="000000" w:sz="4" w:space="0"/>
              <w:left w:val="single" w:color="000000" w:sz="4" w:space="0"/>
              <w:bottom w:val="single" w:color="000000" w:sz="4" w:space="0"/>
              <w:right w:val="single" w:color="000000" w:sz="8" w:space="0"/>
            </w:tcBorders>
            <w:tcW w:w="543" w:type="dxa"/>
            <w:vAlign w:val="center"/>
            <w:textDirection w:val="lrTb"/>
            <w:noWrap w:val="false"/>
          </w:tcPr>
          <w:p>
            <w:pPr>
              <w:pStyle w:val="1147"/>
              <w:jc w:val="center"/>
              <w:spacing w:line="240" w:lineRule="auto"/>
              <w:widowControl/>
              <w:rPr>
                <w:rFonts w:ascii="宋体" w:hAnsi="宋体" w:eastAsia="宋体" w:cs="宋体"/>
                <w:b/>
                <w:bCs/>
                <w:color w:val="000000"/>
                <w:sz w:val="16"/>
                <w:szCs w:val="16"/>
                <w:highlight w:val="none"/>
                <w:lang w:val="en-US" w:eastAsia="zh-CN"/>
              </w:rPr>
            </w:pPr>
            <w:r>
              <w:rPr>
                <w:rFonts w:ascii="宋体" w:hAnsi="宋体" w:eastAsia="宋体" w:cs="宋体"/>
                <w:b/>
                <w:bCs/>
                <w:color w:val="000000"/>
                <w:sz w:val="16"/>
                <w:szCs w:val="16"/>
                <w:highlight w:val="none"/>
                <w:lang w:val="en-US" w:eastAsia="zh-CN"/>
              </w:rPr>
            </w:r>
            <w:r/>
          </w:p>
        </w:tc>
        <w:tc>
          <w:tcPr>
            <w:tcBorders>
              <w:top w:val="single" w:color="000000" w:sz="4" w:space="0"/>
              <w:left w:val="single" w:color="000000" w:sz="4" w:space="0"/>
              <w:bottom w:val="single" w:color="000000" w:sz="4" w:space="0"/>
              <w:right w:val="single" w:color="000000" w:sz="8" w:space="0"/>
            </w:tcBorders>
            <w:tcW w:w="1308" w:type="dxa"/>
            <w:vAlign w:val="center"/>
            <w:textDirection w:val="lrTb"/>
            <w:noWrap w:val="false"/>
          </w:tcPr>
          <w:p>
            <w:pPr>
              <w:pStyle w:val="1147"/>
              <w:jc w:val="center"/>
              <w:spacing w:line="240" w:lineRule="auto"/>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80"/>
        </w:trPr>
        <w:tc>
          <w:tcPr>
            <w:tcBorders>
              <w:top w:val="single" w:color="000000" w:sz="4" w:space="0"/>
              <w:left w:val="single" w:color="000000" w:sz="8" w:space="0"/>
              <w:bottom w:val="single" w:color="000000" w:sz="4" w:space="0"/>
              <w:right w:val="single" w:color="000000" w:sz="4" w:space="0"/>
            </w:tcBorders>
            <w:tcW w:w="335"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2</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新材料产业园绿化工程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372"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二级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119414</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590" w:type="dxa"/>
            <w:vAlign w:val="center"/>
            <w:textDirection w:val="lrTb"/>
            <w:noWrap/>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543" w:type="dxa"/>
            <w:vAlign w:val="center"/>
            <w:textDirection w:val="lrTb"/>
            <w:noWrap w:val="false"/>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1308" w:type="dxa"/>
            <w:vAlign w:val="center"/>
            <w:textDirection w:val="lrTb"/>
            <w:noWrap w:val="false"/>
          </w:tcPr>
          <w:p>
            <w:pPr>
              <w:pStyle w:val="1147"/>
              <w:jc w:val="center"/>
              <w:spacing w:line="240" w:lineRule="auto"/>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80"/>
        </w:trPr>
        <w:tc>
          <w:tcPr>
            <w:tcBorders>
              <w:top w:val="single" w:color="000000" w:sz="4" w:space="0"/>
              <w:left w:val="single" w:color="000000" w:sz="8" w:space="0"/>
              <w:bottom w:val="single" w:color="000000" w:sz="4" w:space="0"/>
              <w:right w:val="single" w:color="000000" w:sz="4" w:space="0"/>
            </w:tcBorders>
            <w:tcW w:w="335"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3</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龙凤堂西路绿化工程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372"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一级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26754</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590" w:type="dxa"/>
            <w:vAlign w:val="center"/>
            <w:textDirection w:val="lrTb"/>
            <w:noWrap/>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543" w:type="dxa"/>
            <w:vAlign w:val="center"/>
            <w:textDirection w:val="lrTb"/>
            <w:noWrap w:val="false"/>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1308" w:type="dxa"/>
            <w:vAlign w:val="center"/>
            <w:textDirection w:val="lrTb"/>
            <w:noWrap w:val="false"/>
          </w:tcPr>
          <w:p>
            <w:pPr>
              <w:pStyle w:val="1147"/>
              <w:jc w:val="center"/>
              <w:spacing w:line="240" w:lineRule="auto"/>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80"/>
        </w:trPr>
        <w:tc>
          <w:tcPr>
            <w:tcBorders>
              <w:top w:val="single" w:color="000000" w:sz="4" w:space="0"/>
              <w:left w:val="single" w:color="000000" w:sz="8" w:space="0"/>
              <w:bottom w:val="single" w:color="000000" w:sz="4" w:space="0"/>
              <w:right w:val="single" w:color="000000" w:sz="4" w:space="0"/>
            </w:tcBorders>
            <w:tcW w:w="335"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4</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疏港南路绿化工程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372"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二级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9020</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590" w:type="dxa"/>
            <w:vAlign w:val="center"/>
            <w:textDirection w:val="lrTb"/>
            <w:noWrap/>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543" w:type="dxa"/>
            <w:vAlign w:val="center"/>
            <w:textDirection w:val="lrTb"/>
            <w:noWrap w:val="false"/>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1308" w:type="dxa"/>
            <w:vAlign w:val="center"/>
            <w:textDirection w:val="lrTb"/>
            <w:noWrap w:val="false"/>
          </w:tcPr>
          <w:p>
            <w:pPr>
              <w:pStyle w:val="1147"/>
              <w:jc w:val="center"/>
              <w:spacing w:line="240" w:lineRule="auto"/>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80"/>
        </w:trPr>
        <w:tc>
          <w:tcPr>
            <w:tcBorders>
              <w:top w:val="single" w:color="000000" w:sz="4" w:space="0"/>
              <w:left w:val="single" w:color="000000" w:sz="8" w:space="0"/>
              <w:bottom w:val="single" w:color="000000" w:sz="4" w:space="0"/>
              <w:right w:val="single" w:color="000000" w:sz="4" w:space="0"/>
            </w:tcBorders>
            <w:tcW w:w="335"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5</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东夹江路绿化工程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372"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二级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34523</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590" w:type="dxa"/>
            <w:vAlign w:val="center"/>
            <w:textDirection w:val="lrTb"/>
            <w:noWrap/>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543" w:type="dxa"/>
            <w:vAlign w:val="center"/>
            <w:textDirection w:val="lrTb"/>
            <w:noWrap w:val="false"/>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1308" w:type="dxa"/>
            <w:vAlign w:val="center"/>
            <w:textDirection w:val="lrTb"/>
            <w:noWrap w:val="false"/>
          </w:tcPr>
          <w:p>
            <w:pPr>
              <w:pStyle w:val="1147"/>
              <w:jc w:val="center"/>
              <w:spacing w:line="240" w:lineRule="auto"/>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80"/>
        </w:trPr>
        <w:tc>
          <w:tcPr>
            <w:tcBorders>
              <w:top w:val="single" w:color="000000" w:sz="4" w:space="0"/>
              <w:left w:val="single" w:color="000000" w:sz="8" w:space="0"/>
              <w:bottom w:val="single" w:color="000000" w:sz="4" w:space="0"/>
              <w:right w:val="single" w:color="000000" w:sz="4" w:space="0"/>
            </w:tcBorders>
            <w:tcW w:w="335"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6</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同联、胜利排涝站绿化工程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372"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二级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2426</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590" w:type="dxa"/>
            <w:vAlign w:val="center"/>
            <w:textDirection w:val="lrTb"/>
            <w:noWrap/>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543" w:type="dxa"/>
            <w:vAlign w:val="center"/>
            <w:textDirection w:val="lrTb"/>
            <w:noWrap w:val="false"/>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1308" w:type="dxa"/>
            <w:vAlign w:val="center"/>
            <w:textDirection w:val="lrTb"/>
            <w:noWrap w:val="false"/>
          </w:tcPr>
          <w:p>
            <w:pPr>
              <w:pStyle w:val="1147"/>
              <w:jc w:val="center"/>
              <w:spacing w:line="240" w:lineRule="auto"/>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80"/>
        </w:trPr>
        <w:tc>
          <w:tcPr>
            <w:tcBorders>
              <w:top w:val="single" w:color="000000" w:sz="4" w:space="0"/>
              <w:left w:val="single" w:color="000000" w:sz="8" w:space="0"/>
              <w:bottom w:val="single" w:color="000000" w:sz="4" w:space="0"/>
              <w:right w:val="single" w:color="000000" w:sz="4" w:space="0"/>
            </w:tcBorders>
            <w:tcW w:w="335"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7</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海事码头绿化工程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372"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二级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5072</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590" w:type="dxa"/>
            <w:vAlign w:val="center"/>
            <w:textDirection w:val="lrTb"/>
            <w:noWrap/>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543" w:type="dxa"/>
            <w:vAlign w:val="center"/>
            <w:textDirection w:val="lrTb"/>
            <w:noWrap w:val="false"/>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1308" w:type="dxa"/>
            <w:vAlign w:val="center"/>
            <w:textDirection w:val="lrTb"/>
            <w:noWrap w:val="false"/>
          </w:tcPr>
          <w:p>
            <w:pPr>
              <w:pStyle w:val="1147"/>
              <w:jc w:val="center"/>
              <w:spacing w:line="240" w:lineRule="auto"/>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80"/>
        </w:trPr>
        <w:tc>
          <w:tcPr>
            <w:tcBorders>
              <w:top w:val="single" w:color="000000" w:sz="4" w:space="0"/>
              <w:left w:val="single" w:color="000000" w:sz="8" w:space="0"/>
              <w:bottom w:val="single" w:color="000000" w:sz="4" w:space="0"/>
              <w:right w:val="single" w:color="000000" w:sz="4" w:space="0"/>
            </w:tcBorders>
            <w:tcW w:w="335"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8</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永安卫生院大门两侧绿化工程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372"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一级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1720</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590" w:type="dxa"/>
            <w:vAlign w:val="center"/>
            <w:textDirection w:val="lrTb"/>
            <w:noWrap/>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543" w:type="dxa"/>
            <w:vAlign w:val="center"/>
            <w:textDirection w:val="lrTb"/>
            <w:noWrap w:val="false"/>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1308" w:type="dxa"/>
            <w:vAlign w:val="center"/>
            <w:textDirection w:val="lrTb"/>
            <w:noWrap w:val="false"/>
          </w:tcPr>
          <w:p>
            <w:pPr>
              <w:pStyle w:val="1147"/>
              <w:jc w:val="center"/>
              <w:spacing w:line="240" w:lineRule="auto"/>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80"/>
        </w:trPr>
        <w:tc>
          <w:tcPr>
            <w:tcBorders>
              <w:top w:val="single" w:color="000000" w:sz="4" w:space="0"/>
              <w:left w:val="single" w:color="000000" w:sz="8" w:space="0"/>
              <w:bottom w:val="single" w:color="000000" w:sz="4" w:space="0"/>
              <w:right w:val="single" w:color="000000" w:sz="4" w:space="0"/>
            </w:tcBorders>
            <w:tcW w:w="335"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9</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邻里中心绿化工程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372"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一级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1300</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590" w:type="dxa"/>
            <w:vAlign w:val="center"/>
            <w:textDirection w:val="lrTb"/>
            <w:noWrap/>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543" w:type="dxa"/>
            <w:vAlign w:val="center"/>
            <w:textDirection w:val="lrTb"/>
            <w:noWrap w:val="false"/>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1308" w:type="dxa"/>
            <w:vAlign w:val="center"/>
            <w:textDirection w:val="lrTb"/>
            <w:noWrap w:val="false"/>
          </w:tcPr>
          <w:p>
            <w:pPr>
              <w:pStyle w:val="1147"/>
              <w:jc w:val="center"/>
              <w:spacing w:line="240" w:lineRule="auto"/>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80"/>
        </w:trPr>
        <w:tc>
          <w:tcPr>
            <w:tcBorders>
              <w:top w:val="single" w:color="000000" w:sz="4" w:space="0"/>
              <w:left w:val="single" w:color="000000" w:sz="8" w:space="0"/>
              <w:bottom w:val="single" w:color="000000" w:sz="4" w:space="0"/>
              <w:right w:val="single" w:color="000000" w:sz="4" w:space="0"/>
            </w:tcBorders>
            <w:tcW w:w="335"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10</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政府广场绿化工程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372"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一级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16184</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590" w:type="dxa"/>
            <w:vAlign w:val="center"/>
            <w:textDirection w:val="lrTb"/>
            <w:noWrap/>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543" w:type="dxa"/>
            <w:vAlign w:val="center"/>
            <w:textDirection w:val="lrTb"/>
            <w:noWrap w:val="false"/>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1308" w:type="dxa"/>
            <w:vAlign w:val="center"/>
            <w:textDirection w:val="lrTb"/>
            <w:noWrap w:val="false"/>
          </w:tcPr>
          <w:p>
            <w:pPr>
              <w:pStyle w:val="1147"/>
              <w:jc w:val="center"/>
              <w:spacing w:line="240" w:lineRule="auto"/>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433"/>
        </w:trPr>
        <w:tc>
          <w:tcPr>
            <w:tcBorders>
              <w:top w:val="single" w:color="000000" w:sz="4" w:space="0"/>
              <w:left w:val="single" w:color="000000" w:sz="8" w:space="0"/>
              <w:bottom w:val="single" w:color="000000" w:sz="4" w:space="0"/>
              <w:right w:val="single" w:color="000000" w:sz="4" w:space="0"/>
            </w:tcBorders>
            <w:tcW w:w="335"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11</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明珠大道绿化工程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372"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一级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28261</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590" w:type="dxa"/>
            <w:vAlign w:val="center"/>
            <w:textDirection w:val="lrTb"/>
            <w:noWrap/>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543" w:type="dxa"/>
            <w:vAlign w:val="center"/>
            <w:textDirection w:val="lrTb"/>
            <w:noWrap w:val="false"/>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1308" w:type="dxa"/>
            <w:vAlign w:val="center"/>
            <w:textDirection w:val="lrTb"/>
            <w:noWrap w:val="false"/>
          </w:tcPr>
          <w:p>
            <w:pPr>
              <w:pStyle w:val="1147"/>
              <w:jc w:val="both"/>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高港大道—永安北路7673m²    永明桥—疏港北路 20588m²</w:t>
            </w:r>
            <w:r>
              <w:rPr>
                <w:rFonts w:hint="eastAsia" w:ascii="宋体" w:hAnsi="宋体" w:cs="宋体"/>
                <w:color w:val="000000"/>
                <w:sz w:val="16"/>
                <w:szCs w:val="16"/>
                <w:highlight w:val="none"/>
              </w:rPr>
            </w:r>
            <w:r/>
          </w:p>
        </w:tc>
      </w:tr>
      <w:tr>
        <w:trPr>
          <w:trHeight w:val="380"/>
        </w:trPr>
        <w:tc>
          <w:tcPr>
            <w:tcBorders>
              <w:top w:val="single" w:color="000000" w:sz="4" w:space="0"/>
              <w:left w:val="single" w:color="000000" w:sz="8" w:space="0"/>
              <w:bottom w:val="single" w:color="000000" w:sz="4" w:space="0"/>
              <w:right w:val="single" w:color="000000" w:sz="4" w:space="0"/>
            </w:tcBorders>
            <w:tcW w:w="335"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12</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文锦路绿化工程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372"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一级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9606</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590" w:type="dxa"/>
            <w:vAlign w:val="center"/>
            <w:textDirection w:val="lrTb"/>
            <w:noWrap/>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543" w:type="dxa"/>
            <w:vAlign w:val="center"/>
            <w:textDirection w:val="lrTb"/>
            <w:noWrap w:val="false"/>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1308"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永新路—学校北侧院墙</w:t>
            </w:r>
            <w:r>
              <w:rPr>
                <w:rFonts w:hint="eastAsia" w:ascii="宋体" w:hAnsi="宋体" w:cs="宋体"/>
                <w:color w:val="000000"/>
                <w:sz w:val="16"/>
                <w:szCs w:val="16"/>
                <w:highlight w:val="none"/>
              </w:rPr>
            </w:r>
            <w:r/>
          </w:p>
        </w:tc>
      </w:tr>
      <w:tr>
        <w:trPr>
          <w:trHeight w:val="380"/>
        </w:trPr>
        <w:tc>
          <w:tcPr>
            <w:tcBorders>
              <w:top w:val="single" w:color="000000" w:sz="4" w:space="0"/>
              <w:left w:val="single" w:color="000000" w:sz="8" w:space="0"/>
              <w:bottom w:val="single" w:color="000000" w:sz="4" w:space="0"/>
              <w:right w:val="single" w:color="000000" w:sz="4" w:space="0"/>
            </w:tcBorders>
            <w:tcW w:w="335"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13</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永新路东延绿化工程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372"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二级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16730</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590" w:type="dxa"/>
            <w:vAlign w:val="center"/>
            <w:textDirection w:val="lrTb"/>
            <w:noWrap/>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543" w:type="dxa"/>
            <w:vAlign w:val="center"/>
            <w:textDirection w:val="lrTb"/>
            <w:noWrap w:val="false"/>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1308" w:type="dxa"/>
            <w:vAlign w:val="center"/>
            <w:textDirection w:val="lrTb"/>
            <w:noWrap w:val="false"/>
          </w:tcPr>
          <w:p>
            <w:pPr>
              <w:pStyle w:val="1147"/>
              <w:jc w:val="center"/>
              <w:spacing w:line="240" w:lineRule="auto"/>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80"/>
        </w:trPr>
        <w:tc>
          <w:tcPr>
            <w:tcBorders>
              <w:top w:val="single" w:color="000000" w:sz="4" w:space="0"/>
              <w:left w:val="single" w:color="000000" w:sz="8" w:space="0"/>
              <w:bottom w:val="single" w:color="000000" w:sz="4" w:space="0"/>
              <w:right w:val="single" w:color="000000" w:sz="4" w:space="0"/>
            </w:tcBorders>
            <w:tcW w:w="335"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14</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永新路集镇段绿化工程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372"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一级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10400</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590" w:type="dxa"/>
            <w:vAlign w:val="center"/>
            <w:textDirection w:val="lrTb"/>
            <w:noWrap/>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543" w:type="dxa"/>
            <w:vAlign w:val="center"/>
            <w:textDirection w:val="lrTb"/>
            <w:noWrap w:val="false"/>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1308" w:type="dxa"/>
            <w:vAlign w:val="center"/>
            <w:textDirection w:val="lrTb"/>
            <w:noWrap w:val="false"/>
          </w:tcPr>
          <w:p>
            <w:pPr>
              <w:pStyle w:val="1147"/>
              <w:jc w:val="center"/>
              <w:spacing w:line="240" w:lineRule="auto"/>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80"/>
        </w:trPr>
        <w:tc>
          <w:tcPr>
            <w:tcBorders>
              <w:top w:val="single" w:color="000000" w:sz="4" w:space="0"/>
              <w:left w:val="single" w:color="000000" w:sz="8" w:space="0"/>
              <w:bottom w:val="single" w:color="000000" w:sz="4" w:space="0"/>
              <w:right w:val="single" w:color="000000" w:sz="4" w:space="0"/>
            </w:tcBorders>
            <w:tcW w:w="335"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15</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永新路西延绿化工程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372"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一级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18569</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590" w:type="dxa"/>
            <w:vAlign w:val="center"/>
            <w:textDirection w:val="lrTb"/>
            <w:noWrap/>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543" w:type="dxa"/>
            <w:vAlign w:val="center"/>
            <w:textDirection w:val="lrTb"/>
            <w:noWrap w:val="false"/>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1308" w:type="dxa"/>
            <w:vAlign w:val="center"/>
            <w:textDirection w:val="lrTb"/>
            <w:noWrap w:val="false"/>
          </w:tcPr>
          <w:p>
            <w:pPr>
              <w:pStyle w:val="1147"/>
              <w:jc w:val="center"/>
              <w:spacing w:line="240" w:lineRule="auto"/>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80"/>
        </w:trPr>
        <w:tc>
          <w:tcPr>
            <w:tcBorders>
              <w:top w:val="single" w:color="000000" w:sz="4" w:space="0"/>
              <w:left w:val="single" w:color="000000" w:sz="8" w:space="0"/>
              <w:bottom w:val="single" w:color="000000" w:sz="4" w:space="0"/>
              <w:right w:val="single" w:color="000000" w:sz="4" w:space="0"/>
            </w:tcBorders>
            <w:tcW w:w="335"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16</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环港大道绿化工程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372"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二级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9816</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590" w:type="dxa"/>
            <w:vAlign w:val="center"/>
            <w:textDirection w:val="lrTb"/>
            <w:noWrap/>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543" w:type="dxa"/>
            <w:vAlign w:val="center"/>
            <w:textDirection w:val="lrTb"/>
            <w:noWrap w:val="false"/>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1308" w:type="dxa"/>
            <w:vAlign w:val="center"/>
            <w:textDirection w:val="lrTb"/>
            <w:noWrap w:val="false"/>
          </w:tcPr>
          <w:p>
            <w:pPr>
              <w:pStyle w:val="1147"/>
              <w:jc w:val="center"/>
              <w:spacing w:line="240" w:lineRule="auto"/>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80"/>
        </w:trPr>
        <w:tc>
          <w:tcPr>
            <w:tcBorders>
              <w:top w:val="single" w:color="000000" w:sz="4" w:space="0"/>
              <w:left w:val="single" w:color="000000" w:sz="8" w:space="0"/>
              <w:bottom w:val="single" w:color="000000" w:sz="4" w:space="0"/>
              <w:right w:val="single" w:color="000000" w:sz="4" w:space="0"/>
            </w:tcBorders>
            <w:tcW w:w="335"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17</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高港大道（永安段）绿化工程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372"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二级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30000</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590" w:type="dxa"/>
            <w:vAlign w:val="center"/>
            <w:textDirection w:val="lrTb"/>
            <w:noWrap/>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543" w:type="dxa"/>
            <w:vAlign w:val="center"/>
            <w:textDirection w:val="lrTb"/>
            <w:noWrap w:val="false"/>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1308" w:type="dxa"/>
            <w:vAlign w:val="center"/>
            <w:textDirection w:val="lrTb"/>
            <w:noWrap w:val="false"/>
          </w:tcPr>
          <w:p>
            <w:pPr>
              <w:pStyle w:val="1147"/>
              <w:jc w:val="center"/>
              <w:spacing w:line="240" w:lineRule="auto"/>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80"/>
        </w:trPr>
        <w:tc>
          <w:tcPr>
            <w:tcBorders>
              <w:top w:val="single" w:color="000000" w:sz="4" w:space="0"/>
              <w:left w:val="single" w:color="000000" w:sz="8" w:space="0"/>
              <w:bottom w:val="single" w:color="000000" w:sz="4" w:space="0"/>
              <w:right w:val="single" w:color="000000" w:sz="4" w:space="0"/>
            </w:tcBorders>
            <w:tcW w:w="335"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18</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标准厂房绿化工程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372"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二级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23546</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590" w:type="dxa"/>
            <w:vAlign w:val="center"/>
            <w:textDirection w:val="lrTb"/>
            <w:noWrap/>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543" w:type="dxa"/>
            <w:vAlign w:val="center"/>
            <w:textDirection w:val="lrTb"/>
            <w:noWrap w:val="false"/>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1308" w:type="dxa"/>
            <w:vAlign w:val="center"/>
            <w:textDirection w:val="lrTb"/>
            <w:noWrap w:val="false"/>
          </w:tcPr>
          <w:p>
            <w:pPr>
              <w:pStyle w:val="1147"/>
              <w:jc w:val="center"/>
              <w:spacing w:line="240" w:lineRule="auto"/>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80"/>
        </w:trPr>
        <w:tc>
          <w:tcPr>
            <w:tcBorders>
              <w:top w:val="single" w:color="000000" w:sz="4" w:space="0"/>
              <w:left w:val="single" w:color="000000" w:sz="8" w:space="0"/>
              <w:bottom w:val="single" w:color="000000" w:sz="4" w:space="0"/>
              <w:right w:val="single" w:color="000000" w:sz="4" w:space="0"/>
            </w:tcBorders>
            <w:tcW w:w="335"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19</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社区工业园道路绿化工程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372"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二级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5300</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590" w:type="dxa"/>
            <w:vAlign w:val="center"/>
            <w:textDirection w:val="lrTb"/>
            <w:noWrap/>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543" w:type="dxa"/>
            <w:vAlign w:val="center"/>
            <w:textDirection w:val="lrTb"/>
            <w:noWrap w:val="false"/>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1308" w:type="dxa"/>
            <w:vAlign w:val="center"/>
            <w:textDirection w:val="lrTb"/>
            <w:noWrap w:val="false"/>
          </w:tcPr>
          <w:p>
            <w:pPr>
              <w:pStyle w:val="1147"/>
              <w:jc w:val="center"/>
              <w:spacing w:line="240" w:lineRule="auto"/>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80"/>
        </w:trPr>
        <w:tc>
          <w:tcPr>
            <w:tcBorders>
              <w:top w:val="single" w:color="000000" w:sz="4" w:space="0"/>
              <w:left w:val="single" w:color="000000" w:sz="8" w:space="0"/>
              <w:bottom w:val="single" w:color="000000" w:sz="4" w:space="0"/>
              <w:right w:val="single" w:color="000000" w:sz="4" w:space="0"/>
            </w:tcBorders>
            <w:tcW w:w="335"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20</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疏港一路绿化工程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372"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二级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117297</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590" w:type="dxa"/>
            <w:vAlign w:val="center"/>
            <w:textDirection w:val="lrTb"/>
            <w:noWrap/>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543" w:type="dxa"/>
            <w:vAlign w:val="center"/>
            <w:textDirection w:val="lrTb"/>
            <w:noWrap w:val="false"/>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1308"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原建桥路绿化工程</w:t>
            </w:r>
            <w:r>
              <w:rPr>
                <w:rFonts w:hint="eastAsia" w:ascii="宋体" w:hAnsi="宋体" w:cs="宋体"/>
                <w:color w:val="000000"/>
                <w:sz w:val="16"/>
                <w:szCs w:val="16"/>
                <w:highlight w:val="none"/>
              </w:rPr>
            </w:r>
            <w:r/>
          </w:p>
        </w:tc>
      </w:tr>
      <w:tr>
        <w:trPr>
          <w:trHeight w:val="380"/>
        </w:trPr>
        <w:tc>
          <w:tcPr>
            <w:tcBorders>
              <w:top w:val="single" w:color="000000" w:sz="4" w:space="0"/>
              <w:left w:val="single" w:color="000000" w:sz="8" w:space="0"/>
              <w:bottom w:val="single" w:color="000000" w:sz="4" w:space="0"/>
              <w:right w:val="single" w:color="000000" w:sz="4" w:space="0"/>
            </w:tcBorders>
            <w:tcW w:w="335"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21</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同联中沟绿化工程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372"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二级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10321</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590" w:type="dxa"/>
            <w:vAlign w:val="center"/>
            <w:textDirection w:val="lrTb"/>
            <w:noWrap/>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543" w:type="dxa"/>
            <w:vAlign w:val="center"/>
            <w:textDirection w:val="lrTb"/>
            <w:noWrap w:val="false"/>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1308" w:type="dxa"/>
            <w:vAlign w:val="center"/>
            <w:textDirection w:val="lrTb"/>
            <w:noWrap w:val="false"/>
          </w:tcPr>
          <w:p>
            <w:pPr>
              <w:pStyle w:val="1147"/>
              <w:jc w:val="center"/>
              <w:spacing w:line="240" w:lineRule="auto"/>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80"/>
        </w:trPr>
        <w:tc>
          <w:tcPr>
            <w:tcBorders>
              <w:top w:val="single" w:color="000000" w:sz="4" w:space="0"/>
              <w:left w:val="single" w:color="000000" w:sz="8" w:space="0"/>
              <w:bottom w:val="single" w:color="000000" w:sz="4" w:space="0"/>
              <w:right w:val="single" w:color="000000" w:sz="4" w:space="0"/>
            </w:tcBorders>
            <w:tcW w:w="335"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22</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疏港北路南延绿化工程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372"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二级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8400</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590" w:type="dxa"/>
            <w:vAlign w:val="center"/>
            <w:textDirection w:val="lrTb"/>
            <w:noWrap/>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543" w:type="dxa"/>
            <w:vAlign w:val="center"/>
            <w:textDirection w:val="lrTb"/>
            <w:noWrap w:val="false"/>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1308" w:type="dxa"/>
            <w:vAlign w:val="center"/>
            <w:textDirection w:val="lrTb"/>
            <w:noWrap w:val="false"/>
          </w:tcPr>
          <w:p>
            <w:pPr>
              <w:pStyle w:val="1147"/>
              <w:jc w:val="center"/>
              <w:spacing w:line="240" w:lineRule="auto"/>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80"/>
        </w:trPr>
        <w:tc>
          <w:tcPr>
            <w:tcBorders>
              <w:top w:val="single" w:color="000000" w:sz="4" w:space="0"/>
              <w:left w:val="single" w:color="000000" w:sz="8" w:space="0"/>
              <w:bottom w:val="single" w:color="000000" w:sz="4" w:space="0"/>
              <w:right w:val="single" w:color="000000" w:sz="4" w:space="0"/>
            </w:tcBorders>
            <w:tcW w:w="335"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23</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国学路绿化工程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372"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一级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8730</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590" w:type="dxa"/>
            <w:vAlign w:val="center"/>
            <w:textDirection w:val="lrTb"/>
            <w:noWrap/>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543" w:type="dxa"/>
            <w:vAlign w:val="center"/>
            <w:textDirection w:val="lrTb"/>
            <w:noWrap w:val="false"/>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1308" w:type="dxa"/>
            <w:vAlign w:val="center"/>
            <w:textDirection w:val="lrTb"/>
            <w:noWrap w:val="false"/>
          </w:tcPr>
          <w:p>
            <w:pPr>
              <w:pStyle w:val="1147"/>
              <w:jc w:val="center"/>
              <w:spacing w:line="240" w:lineRule="auto"/>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80"/>
        </w:trPr>
        <w:tc>
          <w:tcPr>
            <w:tcBorders>
              <w:top w:val="single" w:color="000000" w:sz="4" w:space="0"/>
              <w:left w:val="single" w:color="000000" w:sz="8" w:space="0"/>
              <w:bottom w:val="single" w:color="000000" w:sz="4" w:space="0"/>
              <w:right w:val="single" w:color="000000" w:sz="4" w:space="0"/>
            </w:tcBorders>
            <w:tcW w:w="335"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24</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创园路绿化工程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372"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二级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71303</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590" w:type="dxa"/>
            <w:vAlign w:val="center"/>
            <w:textDirection w:val="lrTb"/>
            <w:noWrap/>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543" w:type="dxa"/>
            <w:vAlign w:val="center"/>
            <w:textDirection w:val="lrTb"/>
            <w:noWrap w:val="false"/>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1308"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马永路—永新路</w:t>
            </w:r>
            <w:r>
              <w:rPr>
                <w:rFonts w:hint="eastAsia" w:ascii="宋体" w:hAnsi="宋体" w:cs="宋体"/>
                <w:color w:val="000000"/>
                <w:sz w:val="16"/>
                <w:szCs w:val="16"/>
                <w:highlight w:val="none"/>
              </w:rPr>
            </w:r>
            <w:r/>
          </w:p>
        </w:tc>
      </w:tr>
      <w:tr>
        <w:trPr>
          <w:trHeight w:val="380"/>
        </w:trPr>
        <w:tc>
          <w:tcPr>
            <w:tcBorders>
              <w:top w:val="single" w:color="000000" w:sz="4" w:space="0"/>
              <w:left w:val="single" w:color="000000" w:sz="8" w:space="0"/>
              <w:bottom w:val="single" w:color="000000" w:sz="4" w:space="0"/>
              <w:right w:val="single" w:color="000000" w:sz="4" w:space="0"/>
            </w:tcBorders>
            <w:tcW w:w="335"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25</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永安洲实验学校绿化工程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372"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一级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25710</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590" w:type="dxa"/>
            <w:vAlign w:val="center"/>
            <w:textDirection w:val="lrTb"/>
            <w:noWrap/>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543" w:type="dxa"/>
            <w:vAlign w:val="center"/>
            <w:textDirection w:val="lrTb"/>
            <w:noWrap w:val="false"/>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1308" w:type="dxa"/>
            <w:vAlign w:val="center"/>
            <w:textDirection w:val="lrTb"/>
            <w:noWrap w:val="false"/>
          </w:tcPr>
          <w:p>
            <w:pPr>
              <w:pStyle w:val="1147"/>
              <w:jc w:val="center"/>
              <w:spacing w:line="240" w:lineRule="auto"/>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440"/>
        </w:trPr>
        <w:tc>
          <w:tcPr>
            <w:tcBorders>
              <w:top w:val="single" w:color="000000" w:sz="4" w:space="0"/>
              <w:left w:val="single" w:color="000000" w:sz="8" w:space="0"/>
              <w:bottom w:val="single" w:color="000000" w:sz="4" w:space="0"/>
              <w:right w:val="single" w:color="000000" w:sz="4" w:space="0"/>
            </w:tcBorders>
            <w:tcW w:w="335"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26</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海军文化展示中心（渔港码头）绿化工程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372"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二级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2700</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590" w:type="dxa"/>
            <w:vAlign w:val="center"/>
            <w:textDirection w:val="lrTb"/>
            <w:noWrap/>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543" w:type="dxa"/>
            <w:vAlign w:val="center"/>
            <w:textDirection w:val="lrTb"/>
            <w:noWrap/>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1308" w:type="dxa"/>
            <w:vAlign w:val="center"/>
            <w:textDirection w:val="lrTb"/>
            <w:noWrap/>
          </w:tcPr>
          <w:p>
            <w:pPr>
              <w:pStyle w:val="1147"/>
              <w:jc w:val="center"/>
              <w:spacing w:line="240" w:lineRule="auto"/>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80"/>
        </w:trPr>
        <w:tc>
          <w:tcPr>
            <w:tcBorders>
              <w:top w:val="single" w:color="000000" w:sz="4" w:space="0"/>
              <w:left w:val="single" w:color="000000" w:sz="8" w:space="0"/>
              <w:bottom w:val="single" w:color="000000" w:sz="4" w:space="0"/>
              <w:right w:val="single" w:color="000000" w:sz="4" w:space="0"/>
            </w:tcBorders>
            <w:tcW w:w="335"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27</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永安消防中队绿化工程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372"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二级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5170</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590" w:type="dxa"/>
            <w:vAlign w:val="center"/>
            <w:textDirection w:val="lrTb"/>
            <w:noWrap/>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543" w:type="dxa"/>
            <w:vAlign w:val="center"/>
            <w:textDirection w:val="lrTb"/>
            <w:noWrap/>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1308" w:type="dxa"/>
            <w:vAlign w:val="center"/>
            <w:textDirection w:val="lrTb"/>
            <w:noWrap/>
          </w:tcPr>
          <w:p>
            <w:pPr>
              <w:pStyle w:val="1147"/>
              <w:jc w:val="center"/>
              <w:spacing w:line="240" w:lineRule="auto"/>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80"/>
        </w:trPr>
        <w:tc>
          <w:tcPr>
            <w:tcBorders>
              <w:top w:val="single" w:color="000000" w:sz="4" w:space="0"/>
              <w:left w:val="single" w:color="000000" w:sz="8" w:space="0"/>
              <w:bottom w:val="single" w:color="000000" w:sz="4" w:space="0"/>
              <w:right w:val="single" w:color="000000" w:sz="4" w:space="0"/>
            </w:tcBorders>
            <w:tcW w:w="335"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28</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永安派出所绿化工程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372"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二级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500</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590" w:type="dxa"/>
            <w:vAlign w:val="center"/>
            <w:textDirection w:val="lrTb"/>
            <w:noWrap/>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543" w:type="dxa"/>
            <w:vAlign w:val="center"/>
            <w:textDirection w:val="lrTb"/>
            <w:noWrap/>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1308" w:type="dxa"/>
            <w:vAlign w:val="center"/>
            <w:textDirection w:val="lrTb"/>
            <w:noWrap/>
          </w:tcPr>
          <w:p>
            <w:pPr>
              <w:pStyle w:val="1147"/>
              <w:jc w:val="center"/>
              <w:spacing w:line="240" w:lineRule="auto"/>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80"/>
        </w:trPr>
        <w:tc>
          <w:tcPr>
            <w:tcBorders>
              <w:top w:val="single" w:color="000000" w:sz="4" w:space="0"/>
              <w:left w:val="single" w:color="000000" w:sz="8" w:space="0"/>
              <w:bottom w:val="none" w:color="000000" w:sz="4" w:space="0"/>
              <w:right w:val="single" w:color="000000" w:sz="4" w:space="0"/>
            </w:tcBorders>
            <w:tcW w:w="335"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29</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中心社区中心路绿化工程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none" w:color="000000" w:sz="4" w:space="0"/>
            </w:tcBorders>
            <w:tcW w:w="372"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二级</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single" w:color="000000" w:sz="4" w:space="0"/>
            </w:tcBorders>
            <w:tcW w:w="627"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8749</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590" w:type="dxa"/>
            <w:vAlign w:val="center"/>
            <w:textDirection w:val="lrTb"/>
            <w:noWrap/>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none" w:color="000000" w:sz="4" w:space="0"/>
              <w:right w:val="single" w:color="000000" w:sz="8" w:space="0"/>
            </w:tcBorders>
            <w:tcW w:w="543" w:type="dxa"/>
            <w:vAlign w:val="center"/>
            <w:textDirection w:val="lrTb"/>
            <w:noWrap/>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none" w:color="000000" w:sz="4" w:space="0"/>
              <w:right w:val="single" w:color="000000" w:sz="8" w:space="0"/>
            </w:tcBorders>
            <w:tcW w:w="1308" w:type="dxa"/>
            <w:vAlign w:val="center"/>
            <w:textDirection w:val="lrTb"/>
            <w:noWrap/>
          </w:tcPr>
          <w:p>
            <w:pPr>
              <w:pStyle w:val="1147"/>
              <w:jc w:val="center"/>
              <w:spacing w:line="240" w:lineRule="auto"/>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80"/>
        </w:trPr>
        <w:tc>
          <w:tcPr>
            <w:tcBorders>
              <w:top w:val="single" w:color="000000" w:sz="4" w:space="0"/>
              <w:left w:val="single" w:color="000000" w:sz="8" w:space="0"/>
              <w:bottom w:val="none" w:color="000000" w:sz="4" w:space="0"/>
              <w:right w:val="single" w:color="000000" w:sz="4" w:space="0"/>
            </w:tcBorders>
            <w:tcW w:w="335" w:type="dxa"/>
            <w:vAlign w:val="center"/>
            <w:textDirection w:val="lrTb"/>
            <w:noWrap w:val="false"/>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30</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逸仙园绿化工程</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372"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二级</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single" w:color="000000" w:sz="4" w:space="0"/>
            </w:tcBorders>
            <w:tcW w:w="627" w:type="dxa"/>
            <w:vAlign w:val="center"/>
            <w:textDirection w:val="lrTb"/>
            <w:noWrap/>
          </w:tcPr>
          <w:p>
            <w:pPr>
              <w:pStyle w:val="1147"/>
              <w:jc w:val="center"/>
              <w:spacing w:line="240" w:lineRule="auto"/>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14256</w:t>
            </w:r>
            <w:r>
              <w:rPr>
                <w:rFonts w:hint="eastAsia" w:ascii="宋体" w:hAnsi="宋体" w:cs="宋体"/>
                <w:color w:val="000000"/>
                <w:sz w:val="16"/>
                <w:szCs w:val="16"/>
                <w:highlight w:val="none"/>
              </w:rPr>
            </w:r>
            <w:r/>
          </w:p>
        </w:tc>
        <w:tc>
          <w:tcPr>
            <w:tcBorders>
              <w:top w:val="single" w:color="000000" w:sz="4" w:space="0"/>
              <w:left w:val="single" w:color="000000" w:sz="4" w:space="0"/>
              <w:bottom w:val="none" w:color="000000" w:sz="4" w:space="0"/>
              <w:right w:val="none" w:color="000000" w:sz="4" w:space="0"/>
            </w:tcBorders>
            <w:tcW w:w="590" w:type="dxa"/>
            <w:vAlign w:val="center"/>
            <w:textDirection w:val="lrTb"/>
            <w:noWrap/>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none" w:color="000000" w:sz="4" w:space="0"/>
              <w:right w:val="single" w:color="000000" w:sz="8" w:space="0"/>
            </w:tcBorders>
            <w:tcW w:w="543" w:type="dxa"/>
            <w:vAlign w:val="center"/>
            <w:textDirection w:val="lrTb"/>
            <w:noWrap/>
          </w:tcPr>
          <w:p>
            <w:pPr>
              <w:pStyle w:val="1147"/>
              <w:jc w:val="center"/>
              <w:spacing w:line="240" w:lineRule="auto"/>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none" w:color="000000" w:sz="4" w:space="0"/>
              <w:right w:val="single" w:color="000000" w:sz="8" w:space="0"/>
            </w:tcBorders>
            <w:tcW w:w="1308" w:type="dxa"/>
            <w:vAlign w:val="center"/>
            <w:textDirection w:val="lrTb"/>
            <w:noWrap/>
          </w:tcPr>
          <w:p>
            <w:pPr>
              <w:pStyle w:val="1147"/>
              <w:jc w:val="center"/>
              <w:spacing w:line="240" w:lineRule="auto"/>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80"/>
        </w:trPr>
        <w:tc>
          <w:tcPr>
            <w:tcBorders>
              <w:top w:val="single" w:color="000000" w:sz="4" w:space="0"/>
              <w:left w:val="single" w:color="000000" w:sz="8" w:space="0"/>
              <w:bottom w:val="single" w:color="000000" w:sz="8" w:space="0"/>
              <w:right w:val="single" w:color="000000" w:sz="4" w:space="0"/>
            </w:tcBorders>
            <w:tcW w:w="335" w:type="dxa"/>
            <w:vAlign w:val="center"/>
            <w:textDirection w:val="lrTb"/>
            <w:noWrap/>
          </w:tcPr>
          <w:p>
            <w:pPr>
              <w:pStyle w:val="1147"/>
              <w:jc w:val="center"/>
              <w:spacing w:line="240" w:lineRule="auto"/>
              <w:widowControl/>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lang w:bidi="ar"/>
              </w:rPr>
              <w:t xml:space="preserve">31</w:t>
            </w:r>
            <w:r>
              <w:rPr>
                <w:rFonts w:hint="eastAsia" w:ascii="宋体" w:hAnsi="宋体" w:cs="宋体"/>
                <w:b/>
                <w:bCs/>
                <w:color w:val="000000"/>
                <w:sz w:val="16"/>
                <w:szCs w:val="16"/>
                <w:highlight w:val="none"/>
              </w:rPr>
            </w:r>
            <w:r/>
          </w:p>
        </w:tc>
        <w:tc>
          <w:tcPr>
            <w:gridSpan w:val="3"/>
            <w:tcBorders>
              <w:top w:val="single" w:color="000000" w:sz="4" w:space="0"/>
              <w:left w:val="single" w:color="000000" w:sz="4" w:space="0"/>
              <w:bottom w:val="single" w:color="000000" w:sz="8" w:space="0"/>
              <w:right w:val="single" w:color="000000" w:sz="4" w:space="0"/>
            </w:tcBorders>
            <w:tcW w:w="4249" w:type="dxa"/>
            <w:vAlign w:val="center"/>
            <w:textDirection w:val="lrTb"/>
            <w:noWrap w:val="false"/>
          </w:tcPr>
          <w:p>
            <w:pPr>
              <w:pStyle w:val="1147"/>
              <w:jc w:val="center"/>
              <w:spacing w:line="240" w:lineRule="auto"/>
              <w:widowControl/>
              <w:rPr>
                <w:rFonts w:ascii="宋体" w:hAnsi="宋体" w:eastAsia="宋体" w:cs="宋体"/>
                <w:b/>
                <w:bCs/>
                <w:color w:val="000000"/>
                <w:sz w:val="16"/>
                <w:szCs w:val="16"/>
                <w:highlight w:val="none"/>
                <w:lang w:val="en-US" w:eastAsia="zh-CN"/>
              </w:rPr>
            </w:pPr>
            <w:r>
              <w:rPr>
                <w:rFonts w:hint="eastAsia" w:ascii="宋体" w:hAnsi="宋体" w:cs="宋体"/>
                <w:b/>
                <w:bCs/>
                <w:color w:val="000000"/>
                <w:sz w:val="16"/>
                <w:szCs w:val="16"/>
                <w:highlight w:val="none"/>
                <w:lang w:val="en-US" w:eastAsia="zh-CN"/>
              </w:rPr>
              <w:t xml:space="preserve">合计（元）：</w:t>
            </w:r>
            <w:r>
              <w:rPr>
                <w:rFonts w:ascii="宋体" w:hAnsi="宋体" w:eastAsia="宋体" w:cs="宋体"/>
                <w:b/>
                <w:bCs/>
                <w:color w:val="000000"/>
                <w:sz w:val="16"/>
                <w:szCs w:val="16"/>
                <w:highlight w:val="none"/>
                <w:lang w:val="en-US" w:eastAsia="zh-CN"/>
              </w:rPr>
            </w:r>
            <w:r/>
          </w:p>
        </w:tc>
        <w:tc>
          <w:tcPr>
            <w:gridSpan w:val="3"/>
            <w:tcBorders>
              <w:top w:val="single" w:color="000000" w:sz="4" w:space="0"/>
              <w:left w:val="single" w:color="000000" w:sz="4" w:space="0"/>
              <w:bottom w:val="single" w:color="000000" w:sz="8" w:space="0"/>
              <w:right w:val="single" w:color="000000" w:sz="8" w:space="0"/>
            </w:tcBorders>
            <w:tcW w:w="4670" w:type="dxa"/>
            <w:vAlign w:val="center"/>
            <w:textDirection w:val="lrTb"/>
            <w:noWrap/>
          </w:tcPr>
          <w:p>
            <w:pPr>
              <w:pStyle w:val="1147"/>
              <w:jc w:val="center"/>
              <w:spacing w:line="240" w:lineRule="auto"/>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bl>
    <w:p>
      <w:pPr>
        <w:pStyle w:val="1147"/>
        <w:rPr>
          <w:rFonts w:hint="eastAsia"/>
          <w:color w:val="000000"/>
          <w:highlight w:val="none"/>
        </w:rPr>
      </w:pPr>
      <w:r>
        <w:rPr>
          <w:rFonts w:hint="eastAsia"/>
          <w:color w:val="000000"/>
          <w:highlight w:val="none"/>
        </w:rPr>
      </w:r>
      <w:r/>
    </w:p>
    <w:p>
      <w:pPr>
        <w:pStyle w:val="1147"/>
        <w:jc w:val="right"/>
        <w:spacing w:before="25" w:after="25" w:line="360" w:lineRule="auto"/>
        <w:rPr>
          <w:color w:val="000000"/>
          <w:szCs w:val="21"/>
        </w:rPr>
      </w:pPr>
      <w:r>
        <w:rPr>
          <w:rFonts w:hint="eastAsia"/>
          <w:color w:val="000000"/>
          <w:szCs w:val="21"/>
        </w:rPr>
        <w:t xml:space="preserve">供应商名称（加盖公章）：</w:t>
      </w:r>
      <w:r>
        <w:rPr>
          <w:rFonts w:hint="eastAsia"/>
          <w:color w:val="000000"/>
          <w:szCs w:val="21"/>
          <w:u w:val="single"/>
        </w:rPr>
        <w:t xml:space="preserve">            </w:t>
      </w:r>
      <w:r>
        <w:rPr>
          <w:rFonts w:hint="eastAsia"/>
          <w:color w:val="000000"/>
          <w:szCs w:val="21"/>
        </w:rPr>
        <w:t xml:space="preserve"> </w:t>
      </w:r>
      <w:r>
        <w:rPr>
          <w:color w:val="000000"/>
          <w:szCs w:val="21"/>
        </w:rPr>
      </w:r>
      <w:r/>
    </w:p>
    <w:p>
      <w:pPr>
        <w:pStyle w:val="1159"/>
        <w:jc w:val="right"/>
        <w:rPr>
          <w:rFonts w:ascii="宋体" w:hAnsi="宋体" w:eastAsia="宋体"/>
          <w:color w:val="000000"/>
          <w:szCs w:val="21"/>
        </w:rPr>
        <w:sectPr>
          <w:footnotePr/>
          <w:endnotePr/>
          <w:type w:val="nextPage"/>
          <w:pgSz w:w="11907" w:h="16840" w:orient="portrait"/>
          <w:pgMar w:top="1134" w:right="1134" w:bottom="1134" w:left="1418" w:header="851" w:footer="907" w:gutter="0"/>
          <w:cols w:num="1" w:sep="0" w:space="1701" w:equalWidth="1"/>
          <w:docGrid w:linePitch="360"/>
          <w:titlePg/>
        </w:sectPr>
      </w:pPr>
      <w:r>
        <w:rPr>
          <w:rFonts w:hint="eastAsia" w:ascii="宋体" w:hAnsi="宋体" w:eastAsia="宋体"/>
          <w:color w:val="000000"/>
          <w:szCs w:val="21"/>
        </w:rPr>
        <w:t xml:space="preserve">日期：</w:t>
      </w:r>
      <w:r>
        <w:rPr>
          <w:rFonts w:hint="eastAsia" w:ascii="宋体" w:hAnsi="宋体" w:eastAsia="宋体"/>
          <w:color w:val="000000"/>
          <w:szCs w:val="21"/>
          <w:u w:val="single"/>
        </w:rPr>
        <w:t xml:space="preserve"> </w:t>
      </w:r>
      <w:r>
        <w:rPr>
          <w:rFonts w:ascii="宋体" w:hAnsi="宋体" w:eastAsia="宋体"/>
          <w:color w:val="000000"/>
          <w:szCs w:val="21"/>
          <w:u w:val="single"/>
        </w:rPr>
        <w:t xml:space="preserve">  </w:t>
      </w:r>
      <w:r>
        <w:rPr>
          <w:rFonts w:hint="eastAsia" w:ascii="宋体" w:hAnsi="宋体" w:eastAsia="宋体"/>
          <w:color w:val="000000"/>
          <w:szCs w:val="21"/>
          <w:u w:val="single"/>
        </w:rPr>
        <w:t xml:space="preserve">  </w:t>
      </w:r>
      <w:r>
        <w:rPr>
          <w:rFonts w:hint="eastAsia" w:ascii="宋体" w:hAnsi="宋体" w:eastAsia="宋体"/>
          <w:color w:val="000000"/>
          <w:szCs w:val="21"/>
        </w:rPr>
        <w:t xml:space="preserve">年</w:t>
      </w:r>
      <w:r>
        <w:rPr>
          <w:rFonts w:hint="eastAsia" w:ascii="宋体" w:hAnsi="宋体" w:eastAsia="宋体"/>
          <w:color w:val="000000"/>
          <w:szCs w:val="21"/>
          <w:u w:val="single"/>
        </w:rPr>
        <w:t xml:space="preserve">    </w:t>
      </w:r>
      <w:r>
        <w:rPr>
          <w:rFonts w:hint="eastAsia" w:ascii="宋体" w:hAnsi="宋体" w:eastAsia="宋体"/>
          <w:color w:val="000000"/>
          <w:szCs w:val="21"/>
        </w:rPr>
        <w:t xml:space="preserve">月</w:t>
      </w:r>
      <w:r>
        <w:rPr>
          <w:rFonts w:hint="eastAsia" w:ascii="宋体" w:hAnsi="宋体" w:eastAsia="宋体"/>
          <w:color w:val="000000"/>
          <w:szCs w:val="21"/>
          <w:u w:val="single"/>
        </w:rPr>
        <w:t xml:space="preserve">    </w:t>
      </w:r>
      <w:r>
        <w:rPr>
          <w:rFonts w:hint="eastAsia" w:ascii="宋体" w:hAnsi="宋体" w:eastAsia="宋体"/>
          <w:color w:val="000000"/>
          <w:szCs w:val="21"/>
        </w:rPr>
        <w:t xml:space="preserve">日</w:t>
      </w:r>
      <w:r>
        <w:rPr>
          <w:rFonts w:ascii="宋体" w:hAnsi="宋体" w:eastAsia="宋体"/>
          <w:color w:val="000000"/>
          <w:szCs w:val="21"/>
        </w:rPr>
      </w:r>
      <w:r/>
    </w:p>
    <w:p>
      <w:pPr>
        <w:pStyle w:val="1147"/>
        <w:jc w:val="center"/>
        <w:rPr>
          <w:rFonts w:hint="eastAsia" w:ascii="宋体" w:hAnsi="宋体" w:cs="宋体"/>
          <w:b/>
          <w:bCs/>
          <w:color w:val="000000"/>
          <w:sz w:val="20"/>
          <w:szCs w:val="20"/>
          <w:highlight w:val="none"/>
          <w:lang w:bidi="ar"/>
        </w:rPr>
      </w:pPr>
      <w:r>
        <w:rPr>
          <w:rFonts w:hint="eastAsia" w:ascii="宋体" w:hAnsi="宋体" w:cs="宋体"/>
          <w:b/>
          <w:bCs/>
          <w:color w:val="000000"/>
          <w:sz w:val="20"/>
          <w:szCs w:val="20"/>
          <w:highlight w:val="none"/>
          <w:lang w:bidi="ar"/>
        </w:rPr>
      </w:r>
      <w:r/>
    </w:p>
    <w:p>
      <w:pPr>
        <w:pStyle w:val="1147"/>
        <w:jc w:val="center"/>
        <w:rPr>
          <w:rFonts w:ascii="宋体" w:hAnsi="宋体" w:cs="宋体"/>
          <w:b/>
          <w:bCs/>
          <w:color w:val="000000"/>
          <w:sz w:val="20"/>
          <w:szCs w:val="20"/>
          <w:highlight w:val="none"/>
          <w:lang w:bidi="ar"/>
        </w:rPr>
      </w:pPr>
      <w:r>
        <w:rPr>
          <w:rFonts w:hint="eastAsia" w:ascii="宋体" w:hAnsi="宋体" w:cs="宋体"/>
          <w:b/>
          <w:bCs/>
          <w:color w:val="000000"/>
          <w:sz w:val="20"/>
          <w:szCs w:val="20"/>
          <w:highlight w:val="none"/>
          <w:lang w:bidi="ar"/>
        </w:rPr>
        <w:t xml:space="preserve">长江岸线植树造林项目绿化养护工程项目清单二（202</w:t>
      </w:r>
      <w:r>
        <w:rPr>
          <w:rFonts w:hint="eastAsia" w:ascii="宋体" w:hAnsi="宋体" w:cs="宋体"/>
          <w:b/>
          <w:bCs/>
          <w:color w:val="000000"/>
          <w:sz w:val="20"/>
          <w:szCs w:val="20"/>
          <w:highlight w:val="none"/>
          <w:lang w:val="en-US" w:eastAsia="zh-CN" w:bidi="ar"/>
        </w:rPr>
        <w:t xml:space="preserve">6</w:t>
      </w:r>
      <w:r>
        <w:rPr>
          <w:rFonts w:hint="eastAsia" w:ascii="宋体" w:hAnsi="宋体" w:cs="宋体"/>
          <w:b/>
          <w:bCs/>
          <w:color w:val="000000"/>
          <w:sz w:val="20"/>
          <w:szCs w:val="20"/>
          <w:highlight w:val="none"/>
          <w:lang w:bidi="ar"/>
        </w:rPr>
        <w:t xml:space="preserve">年度）</w:t>
      </w:r>
      <w:r>
        <w:rPr>
          <w:rFonts w:ascii="宋体" w:hAnsi="宋体" w:cs="宋体"/>
          <w:b/>
          <w:bCs/>
          <w:color w:val="000000"/>
          <w:sz w:val="20"/>
          <w:szCs w:val="20"/>
          <w:highlight w:val="none"/>
          <w:lang w:bidi="ar"/>
        </w:rPr>
      </w:r>
      <w:r/>
    </w:p>
    <w:p>
      <w:pPr>
        <w:pStyle w:val="1147"/>
        <w:ind w:firstLine="402"/>
        <w:rPr>
          <w:rFonts w:hint="eastAsia"/>
          <w:color w:val="000000"/>
          <w:highlight w:val="none"/>
        </w:rPr>
      </w:pPr>
      <w:r>
        <w:rPr>
          <w:rFonts w:hint="eastAsia" w:ascii="宋体" w:hAnsi="宋体" w:cs="宋体"/>
          <w:b/>
          <w:bCs/>
          <w:color w:val="000000"/>
          <w:sz w:val="20"/>
          <w:szCs w:val="20"/>
          <w:highlight w:val="none"/>
          <w:lang w:bidi="ar"/>
        </w:rPr>
        <w:t xml:space="preserve">项目名称：长江岸线植树造林项目绿化养护工程</w:t>
      </w:r>
      <w:r>
        <w:rPr>
          <w:rFonts w:hint="eastAsia"/>
          <w:color w:val="000000"/>
          <w:highlight w:val="none"/>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602"/>
        <w:gridCol w:w="2569"/>
        <w:gridCol w:w="647"/>
        <w:gridCol w:w="605"/>
        <w:gridCol w:w="1003"/>
        <w:gridCol w:w="1099"/>
        <w:gridCol w:w="1281"/>
        <w:gridCol w:w="1761"/>
      </w:tblGrid>
      <w:tr>
        <w:trPr>
          <w:trHeight w:val="660"/>
        </w:trPr>
        <w:tc>
          <w:tcPr>
            <w:tcBorders>
              <w:top w:val="single" w:color="000000" w:sz="8" w:space="0"/>
              <w:left w:val="single" w:color="000000" w:sz="8" w:space="0"/>
              <w:bottom w:val="single" w:color="000000" w:sz="4" w:space="0"/>
              <w:right w:val="single" w:color="000000" w:sz="4" w:space="0"/>
            </w:tcBorders>
            <w:tcW w:w="315" w:type="dxa"/>
            <w:vAlign w:val="center"/>
            <w:textDirection w:val="lrTb"/>
            <w:noWrap/>
          </w:tcPr>
          <w:p>
            <w:pPr>
              <w:pStyle w:val="1147"/>
              <w:jc w:val="center"/>
              <w:widowControl/>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lang w:bidi="ar"/>
              </w:rPr>
              <w:t xml:space="preserve">序号</w:t>
            </w:r>
            <w:r>
              <w:rPr>
                <w:rFonts w:hint="eastAsia" w:ascii="宋体" w:hAnsi="宋体" w:cs="宋体"/>
                <w:b/>
                <w:bCs/>
                <w:color w:val="000000"/>
                <w:sz w:val="16"/>
                <w:szCs w:val="16"/>
                <w:highlight w:val="none"/>
              </w:rPr>
            </w:r>
            <w:r/>
          </w:p>
        </w:tc>
        <w:tc>
          <w:tcPr>
            <w:tcBorders>
              <w:top w:val="single" w:color="000000" w:sz="8" w:space="0"/>
              <w:left w:val="single" w:color="000000" w:sz="4" w:space="0"/>
              <w:bottom w:val="single" w:color="000000" w:sz="4" w:space="0"/>
              <w:right w:val="single" w:color="000000" w:sz="4" w:space="0"/>
            </w:tcBorders>
            <w:tcW w:w="1342" w:type="dxa"/>
            <w:vAlign w:val="center"/>
            <w:textDirection w:val="lrTb"/>
            <w:noWrap/>
          </w:tcPr>
          <w:p>
            <w:pPr>
              <w:pStyle w:val="1147"/>
              <w:jc w:val="center"/>
              <w:widowControl/>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lang w:bidi="ar"/>
              </w:rPr>
              <w:t xml:space="preserve">工程名称</w:t>
            </w:r>
            <w:r>
              <w:rPr>
                <w:rFonts w:hint="eastAsia" w:ascii="宋体" w:hAnsi="宋体" w:cs="宋体"/>
                <w:b/>
                <w:bCs/>
                <w:color w:val="000000"/>
                <w:sz w:val="16"/>
                <w:szCs w:val="16"/>
                <w:highlight w:val="none"/>
              </w:rPr>
            </w:r>
            <w:r/>
          </w:p>
        </w:tc>
        <w:tc>
          <w:tcPr>
            <w:tcBorders>
              <w:top w:val="single" w:color="000000" w:sz="8" w:space="0"/>
              <w:left w:val="single" w:color="000000" w:sz="4" w:space="0"/>
              <w:bottom w:val="single" w:color="000000" w:sz="4" w:space="0"/>
              <w:right w:val="single" w:color="000000" w:sz="4" w:space="0"/>
            </w:tcBorders>
            <w:tcW w:w="338" w:type="dxa"/>
            <w:vAlign w:val="center"/>
            <w:textDirection w:val="lrTb"/>
            <w:noWrap w:val="false"/>
          </w:tcPr>
          <w:p>
            <w:pPr>
              <w:pStyle w:val="1147"/>
              <w:jc w:val="center"/>
              <w:spacing w:line="200" w:lineRule="exact"/>
              <w:widowControl/>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lang w:bidi="ar"/>
              </w:rPr>
              <w:t xml:space="preserve">养护等级要求</w:t>
            </w:r>
            <w:r>
              <w:rPr>
                <w:rFonts w:hint="eastAsia" w:ascii="宋体" w:hAnsi="宋体" w:cs="宋体"/>
                <w:b/>
                <w:bCs/>
                <w:color w:val="000000"/>
                <w:sz w:val="16"/>
                <w:szCs w:val="16"/>
                <w:highlight w:val="none"/>
              </w:rPr>
            </w:r>
            <w:r/>
          </w:p>
        </w:tc>
        <w:tc>
          <w:tcPr>
            <w:tcBorders>
              <w:top w:val="single" w:color="000000" w:sz="8" w:space="0"/>
              <w:left w:val="single" w:color="000000" w:sz="4" w:space="0"/>
              <w:bottom w:val="single" w:color="000000" w:sz="4" w:space="0"/>
              <w:right w:val="single" w:color="000000" w:sz="4" w:space="0"/>
            </w:tcBorders>
            <w:tcW w:w="316" w:type="dxa"/>
            <w:vAlign w:val="center"/>
            <w:textDirection w:val="lrTb"/>
            <w:noWrap/>
          </w:tcPr>
          <w:p>
            <w:pPr>
              <w:pStyle w:val="1147"/>
              <w:jc w:val="center"/>
              <w:widowControl/>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lang w:bidi="ar"/>
              </w:rPr>
              <w:t xml:space="preserve">单位</w:t>
            </w:r>
            <w:r>
              <w:rPr>
                <w:rFonts w:hint="eastAsia" w:ascii="宋体" w:hAnsi="宋体" w:cs="宋体"/>
                <w:b/>
                <w:bCs/>
                <w:color w:val="000000"/>
                <w:sz w:val="16"/>
                <w:szCs w:val="16"/>
                <w:highlight w:val="none"/>
              </w:rPr>
            </w:r>
            <w:r/>
          </w:p>
        </w:tc>
        <w:tc>
          <w:tcPr>
            <w:tcBorders>
              <w:top w:val="single" w:color="000000" w:sz="8" w:space="0"/>
              <w:left w:val="single" w:color="000000" w:sz="4" w:space="0"/>
              <w:bottom w:val="single" w:color="000000" w:sz="4" w:space="0"/>
              <w:right w:val="single" w:color="000000" w:sz="4" w:space="0"/>
            </w:tcBorders>
            <w:tcW w:w="522" w:type="dxa"/>
            <w:vAlign w:val="center"/>
            <w:textDirection w:val="lrTb"/>
            <w:noWrap w:val="false"/>
          </w:tcPr>
          <w:p>
            <w:pPr>
              <w:pStyle w:val="1147"/>
              <w:jc w:val="center"/>
              <w:widowControl/>
              <w:rPr>
                <w:rFonts w:hint="eastAsia" w:ascii="宋体" w:hAnsi="宋体" w:cs="宋体"/>
                <w:b/>
                <w:bCs/>
                <w:color w:val="000000"/>
                <w:sz w:val="16"/>
                <w:szCs w:val="16"/>
                <w:highlight w:val="none"/>
                <w:lang w:bidi="ar"/>
              </w:rPr>
            </w:pPr>
            <w:r>
              <w:rPr>
                <w:rFonts w:hint="eastAsia" w:ascii="宋体" w:hAnsi="宋体" w:cs="宋体"/>
                <w:b/>
                <w:bCs/>
                <w:color w:val="000000"/>
                <w:sz w:val="16"/>
                <w:szCs w:val="16"/>
                <w:highlight w:val="none"/>
                <w:lang w:bidi="ar"/>
              </w:rPr>
              <w:t xml:space="preserve">养护面积</w:t>
            </w:r>
            <w:r>
              <w:rPr>
                <w:rFonts w:hint="eastAsia" w:ascii="宋体" w:hAnsi="宋体" w:cs="宋体"/>
                <w:b/>
                <w:bCs/>
                <w:color w:val="000000"/>
                <w:sz w:val="16"/>
                <w:szCs w:val="16"/>
                <w:highlight w:val="none"/>
                <w:lang w:bidi="ar"/>
              </w:rPr>
            </w:r>
            <w:r/>
          </w:p>
          <w:p>
            <w:pPr>
              <w:pStyle w:val="1147"/>
              <w:jc w:val="center"/>
              <w:widowControl/>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lang w:bidi="ar"/>
              </w:rPr>
              <w:t xml:space="preserve">（m²）</w:t>
            </w:r>
            <w:r>
              <w:rPr>
                <w:rFonts w:hint="eastAsia" w:ascii="宋体" w:hAnsi="宋体" w:cs="宋体"/>
                <w:b/>
                <w:bCs/>
                <w:color w:val="000000"/>
                <w:sz w:val="16"/>
                <w:szCs w:val="16"/>
                <w:highlight w:val="none"/>
              </w:rPr>
            </w:r>
            <w:r/>
          </w:p>
        </w:tc>
        <w:tc>
          <w:tcPr>
            <w:tcBorders>
              <w:top w:val="single" w:color="000000" w:sz="8" w:space="0"/>
              <w:left w:val="single" w:color="000000" w:sz="4" w:space="0"/>
              <w:bottom w:val="single" w:color="000000" w:sz="4" w:space="0"/>
              <w:right w:val="single" w:color="000000" w:sz="4" w:space="0"/>
            </w:tcBorders>
            <w:tcW w:w="574" w:type="dxa"/>
            <w:vAlign w:val="center"/>
            <w:textDirection w:val="lrTb"/>
            <w:noWrap w:val="false"/>
          </w:tcPr>
          <w:p>
            <w:pPr>
              <w:pStyle w:val="1147"/>
              <w:jc w:val="center"/>
              <w:widowControl/>
              <w:rPr>
                <w:rFonts w:hint="eastAsia" w:ascii="宋体" w:hAnsi="宋体" w:cs="宋体"/>
                <w:b/>
                <w:bCs/>
                <w:color w:val="000000"/>
                <w:sz w:val="16"/>
                <w:szCs w:val="16"/>
                <w:highlight w:val="none"/>
                <w:lang w:bidi="ar"/>
              </w:rPr>
            </w:pPr>
            <w:r>
              <w:rPr>
                <w:rFonts w:hint="eastAsia" w:ascii="宋体" w:hAnsi="宋体" w:cs="宋体"/>
                <w:b/>
                <w:bCs/>
                <w:color w:val="000000"/>
                <w:sz w:val="16"/>
                <w:szCs w:val="16"/>
                <w:highlight w:val="none"/>
                <w:lang w:bidi="ar"/>
              </w:rPr>
              <w:t xml:space="preserve">单价</w:t>
            </w:r>
            <w:r>
              <w:rPr>
                <w:rFonts w:hint="eastAsia" w:ascii="宋体" w:hAnsi="宋体" w:cs="宋体"/>
                <w:b/>
                <w:bCs/>
                <w:color w:val="000000"/>
                <w:sz w:val="16"/>
                <w:szCs w:val="16"/>
                <w:highlight w:val="none"/>
                <w:lang w:bidi="ar"/>
              </w:rPr>
            </w:r>
            <w:r/>
          </w:p>
          <w:p>
            <w:pPr>
              <w:pStyle w:val="1147"/>
              <w:jc w:val="center"/>
              <w:widowControl/>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lang w:bidi="ar"/>
              </w:rPr>
              <w:t xml:space="preserve">（元/ m²）</w:t>
            </w:r>
            <w:r>
              <w:rPr>
                <w:rFonts w:hint="eastAsia" w:ascii="宋体" w:hAnsi="宋体" w:cs="宋体"/>
                <w:b/>
                <w:bCs/>
                <w:color w:val="000000"/>
                <w:sz w:val="16"/>
                <w:szCs w:val="16"/>
                <w:highlight w:val="none"/>
              </w:rPr>
            </w:r>
            <w:r/>
          </w:p>
        </w:tc>
        <w:tc>
          <w:tcPr>
            <w:tcBorders>
              <w:top w:val="single" w:color="000000" w:sz="8" w:space="0"/>
              <w:left w:val="single" w:color="000000" w:sz="4" w:space="0"/>
              <w:bottom w:val="single" w:color="000000" w:sz="4" w:space="0"/>
              <w:right w:val="single" w:color="000000" w:sz="8" w:space="0"/>
            </w:tcBorders>
            <w:tcW w:w="669" w:type="dxa"/>
            <w:vAlign w:val="center"/>
            <w:textDirection w:val="lrTb"/>
            <w:noWrap/>
          </w:tcPr>
          <w:p>
            <w:pPr>
              <w:pStyle w:val="1147"/>
              <w:jc w:val="center"/>
              <w:widowControl/>
              <w:rPr>
                <w:rFonts w:hint="eastAsia" w:ascii="宋体" w:hAnsi="宋体" w:cs="宋体"/>
                <w:b/>
                <w:bCs/>
                <w:color w:val="000000"/>
                <w:sz w:val="16"/>
                <w:szCs w:val="16"/>
                <w:lang w:bidi="ar"/>
              </w:rPr>
            </w:pPr>
            <w:r>
              <w:rPr>
                <w:rFonts w:hint="eastAsia" w:ascii="宋体" w:hAnsi="宋体" w:cs="宋体"/>
                <w:b/>
                <w:bCs/>
                <w:color w:val="000000"/>
                <w:sz w:val="16"/>
                <w:szCs w:val="16"/>
                <w:lang w:bidi="ar"/>
              </w:rPr>
              <w:t xml:space="preserve">合计</w:t>
            </w:r>
            <w:r>
              <w:rPr>
                <w:rFonts w:hint="eastAsia" w:ascii="宋体" w:hAnsi="宋体" w:cs="宋体"/>
                <w:b/>
                <w:bCs/>
                <w:color w:val="000000"/>
                <w:sz w:val="16"/>
                <w:szCs w:val="16"/>
                <w:lang w:bidi="ar"/>
              </w:rPr>
            </w:r>
            <w:r/>
          </w:p>
          <w:p>
            <w:pPr>
              <w:pStyle w:val="1147"/>
              <w:jc w:val="center"/>
              <w:widowControl/>
              <w:rPr>
                <w:rFonts w:hint="eastAsia" w:ascii="宋体" w:hAnsi="宋体" w:cs="宋体"/>
                <w:b/>
                <w:bCs/>
                <w:color w:val="000000"/>
                <w:sz w:val="16"/>
                <w:szCs w:val="16"/>
                <w:highlight w:val="none"/>
                <w:lang w:bidi="ar"/>
              </w:rPr>
            </w:pPr>
            <w:r>
              <w:rPr>
                <w:rFonts w:hint="eastAsia" w:ascii="宋体" w:hAnsi="宋体" w:cs="宋体"/>
                <w:b/>
                <w:bCs/>
                <w:color w:val="000000"/>
                <w:sz w:val="16"/>
                <w:szCs w:val="16"/>
                <w:lang w:bidi="ar"/>
              </w:rPr>
              <w:t xml:space="preserve">（元）</w:t>
            </w:r>
            <w:r>
              <w:rPr>
                <w:rFonts w:hint="eastAsia" w:ascii="宋体" w:hAnsi="宋体" w:cs="宋体"/>
                <w:b/>
                <w:bCs/>
                <w:color w:val="000000"/>
                <w:sz w:val="16"/>
                <w:szCs w:val="16"/>
                <w:highlight w:val="none"/>
                <w:lang w:bidi="ar"/>
              </w:rPr>
            </w:r>
            <w:r/>
          </w:p>
        </w:tc>
        <w:tc>
          <w:tcPr>
            <w:tcBorders>
              <w:top w:val="single" w:color="000000" w:sz="8" w:space="0"/>
              <w:left w:val="single" w:color="000000" w:sz="4" w:space="0"/>
              <w:bottom w:val="single" w:color="000000" w:sz="4" w:space="0"/>
              <w:right w:val="single" w:color="000000" w:sz="8" w:space="0"/>
            </w:tcBorders>
            <w:tcW w:w="919" w:type="dxa"/>
            <w:vAlign w:val="center"/>
            <w:textDirection w:val="lrTb"/>
            <w:noWrap/>
          </w:tcPr>
          <w:p>
            <w:pPr>
              <w:pStyle w:val="1147"/>
              <w:jc w:val="center"/>
              <w:widowControl/>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lang w:bidi="ar"/>
              </w:rPr>
              <w:t xml:space="preserve">备注</w:t>
            </w:r>
            <w:r>
              <w:rPr>
                <w:rFonts w:hint="eastAsia" w:ascii="宋体" w:hAnsi="宋体" w:cs="宋体"/>
                <w:b/>
                <w:bCs/>
                <w:color w:val="000000"/>
                <w:sz w:val="16"/>
                <w:szCs w:val="16"/>
                <w:highlight w:val="none"/>
              </w:rPr>
            </w:r>
            <w:r/>
          </w:p>
        </w:tc>
      </w:tr>
      <w:tr>
        <w:trPr>
          <w:trHeight w:val="397" w:hRule="exact"/>
        </w:trPr>
        <w:tc>
          <w:tcPr>
            <w:tcBorders>
              <w:top w:val="single" w:color="000000" w:sz="4" w:space="0"/>
              <w:left w:val="single" w:color="000000" w:sz="8" w:space="0"/>
              <w:bottom w:val="single" w:color="000000" w:sz="4" w:space="0"/>
              <w:right w:val="single" w:color="000000" w:sz="4" w:space="0"/>
            </w:tcBorders>
            <w:tcW w:w="315"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1</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海企北侧复绿项目</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338"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二级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316"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m²</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23170</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pStyle w:val="1147"/>
              <w:jc w:val="center"/>
              <w:widowControl/>
              <w:rPr>
                <w:rFonts w:ascii="宋体" w:hAnsi="宋体" w:eastAsia="宋体" w:cs="宋体"/>
                <w:b/>
                <w:bCs/>
                <w:color w:val="000000"/>
                <w:sz w:val="16"/>
                <w:szCs w:val="16"/>
                <w:highlight w:val="none"/>
                <w:lang w:val="en-US" w:eastAsia="zh-CN"/>
              </w:rPr>
            </w:pPr>
            <w:r>
              <w:rPr>
                <w:rFonts w:ascii="宋体" w:hAnsi="宋体" w:eastAsia="宋体" w:cs="宋体"/>
                <w:b/>
                <w:bCs/>
                <w:color w:val="000000"/>
                <w:sz w:val="16"/>
                <w:szCs w:val="16"/>
                <w:highlight w:val="none"/>
                <w:lang w:val="en-US" w:eastAsia="zh-CN"/>
              </w:rPr>
            </w:r>
            <w:r/>
          </w:p>
        </w:tc>
        <w:tc>
          <w:tcPr>
            <w:tcBorders>
              <w:top w:val="single" w:color="000000" w:sz="4" w:space="0"/>
              <w:left w:val="single" w:color="000000" w:sz="4" w:space="0"/>
              <w:bottom w:val="single" w:color="000000" w:sz="4" w:space="0"/>
              <w:right w:val="single" w:color="000000" w:sz="8" w:space="0"/>
            </w:tcBorders>
            <w:tcW w:w="669" w:type="dxa"/>
            <w:vAlign w:val="center"/>
            <w:textDirection w:val="lrTb"/>
            <w:noWrap w:val="false"/>
          </w:tcPr>
          <w:p>
            <w:pPr>
              <w:pStyle w:val="1147"/>
              <w:jc w:val="center"/>
              <w:widowControl/>
              <w:rPr>
                <w:rFonts w:hint="eastAsia" w:ascii="宋体" w:hAnsi="宋体" w:cs="宋体"/>
                <w:b/>
                <w:bCs/>
                <w:color w:val="000000"/>
                <w:sz w:val="16"/>
                <w:szCs w:val="16"/>
                <w:highlight w:val="none"/>
                <w:lang w:val="en-US" w:eastAsia="zh-CN" w:bidi="ar"/>
              </w:rPr>
            </w:pPr>
            <w:r>
              <w:rPr>
                <w:rFonts w:hint="eastAsia" w:ascii="宋体" w:hAnsi="宋体" w:cs="宋体"/>
                <w:b/>
                <w:bCs/>
                <w:color w:val="000000"/>
                <w:sz w:val="16"/>
                <w:szCs w:val="16"/>
                <w:highlight w:val="none"/>
                <w:lang w:val="en-US" w:eastAsia="zh-CN" w:bidi="ar"/>
              </w:rPr>
            </w:r>
            <w:r/>
          </w:p>
        </w:tc>
        <w:tc>
          <w:tcPr>
            <w:tcBorders>
              <w:top w:val="single" w:color="000000" w:sz="4" w:space="0"/>
              <w:left w:val="single" w:color="000000" w:sz="4" w:space="0"/>
              <w:bottom w:val="single" w:color="000000" w:sz="4" w:space="0"/>
              <w:right w:val="single" w:color="000000" w:sz="8" w:space="0"/>
            </w:tcBorders>
            <w:tcW w:w="919" w:type="dxa"/>
            <w:vAlign w:val="center"/>
            <w:textDirection w:val="lrTb"/>
            <w:noWrap w:val="false"/>
          </w:tcPr>
          <w:p>
            <w:pPr>
              <w:pStyle w:val="1147"/>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97" w:hRule="exact"/>
        </w:trPr>
        <w:tc>
          <w:tcPr>
            <w:tcBorders>
              <w:top w:val="single" w:color="000000" w:sz="4" w:space="0"/>
              <w:left w:val="single" w:color="000000" w:sz="8" w:space="0"/>
              <w:bottom w:val="single" w:color="000000" w:sz="4" w:space="0"/>
              <w:right w:val="single" w:color="000000" w:sz="4" w:space="0"/>
            </w:tcBorders>
            <w:tcW w:w="315"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2</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集装箱码头复绿项目</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338"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三级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316"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m²</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70596</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669" w:type="dxa"/>
            <w:vAlign w:val="center"/>
            <w:textDirection w:val="lrTb"/>
            <w:noWrap w:val="false"/>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919" w:type="dxa"/>
            <w:vAlign w:val="center"/>
            <w:textDirection w:val="lrTb"/>
            <w:noWrap w:val="false"/>
          </w:tcPr>
          <w:p>
            <w:pPr>
              <w:pStyle w:val="1147"/>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97" w:hRule="exact"/>
        </w:trPr>
        <w:tc>
          <w:tcPr>
            <w:tcBorders>
              <w:top w:val="single" w:color="000000" w:sz="4" w:space="0"/>
              <w:left w:val="single" w:color="000000" w:sz="8" w:space="0"/>
              <w:bottom w:val="single" w:color="000000" w:sz="4" w:space="0"/>
              <w:right w:val="single" w:color="000000" w:sz="4" w:space="0"/>
            </w:tcBorders>
            <w:tcW w:w="315"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3</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新街电镀厂复绿项目</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338"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三级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316"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m²</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57942</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669" w:type="dxa"/>
            <w:vAlign w:val="center"/>
            <w:textDirection w:val="lrTb"/>
            <w:noWrap w:val="false"/>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919" w:type="dxa"/>
            <w:vAlign w:val="center"/>
            <w:textDirection w:val="lrTb"/>
            <w:noWrap w:val="false"/>
          </w:tcPr>
          <w:p>
            <w:pPr>
              <w:pStyle w:val="1147"/>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97" w:hRule="exact"/>
        </w:trPr>
        <w:tc>
          <w:tcPr>
            <w:tcBorders>
              <w:top w:val="single" w:color="000000" w:sz="4" w:space="0"/>
              <w:left w:val="single" w:color="000000" w:sz="8" w:space="0"/>
              <w:bottom w:val="single" w:color="000000" w:sz="4" w:space="0"/>
              <w:right w:val="single" w:color="000000" w:sz="4" w:space="0"/>
            </w:tcBorders>
            <w:tcW w:w="315"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4</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电厂西侧（206亩）复绿项目</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338"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三级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316"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m²</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137196</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669" w:type="dxa"/>
            <w:vAlign w:val="center"/>
            <w:textDirection w:val="lrTb"/>
            <w:noWrap w:val="false"/>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919" w:type="dxa"/>
            <w:vAlign w:val="center"/>
            <w:textDirection w:val="lrTb"/>
            <w:noWrap w:val="false"/>
          </w:tcPr>
          <w:p>
            <w:pPr>
              <w:pStyle w:val="1147"/>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97" w:hRule="exact"/>
        </w:trPr>
        <w:tc>
          <w:tcPr>
            <w:tcBorders>
              <w:top w:val="single" w:color="000000" w:sz="4" w:space="0"/>
              <w:left w:val="single" w:color="000000" w:sz="8" w:space="0"/>
              <w:bottom w:val="single" w:color="000000" w:sz="4" w:space="0"/>
              <w:right w:val="single" w:color="000000" w:sz="4" w:space="0"/>
            </w:tcBorders>
            <w:tcW w:w="315"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5</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东风船厂复绿项目</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338"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三级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316"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m²</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46532</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669" w:type="dxa"/>
            <w:vAlign w:val="center"/>
            <w:textDirection w:val="lrTb"/>
            <w:noWrap w:val="false"/>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919" w:type="dxa"/>
            <w:vAlign w:val="center"/>
            <w:textDirection w:val="lrTb"/>
            <w:noWrap w:val="false"/>
          </w:tcPr>
          <w:p>
            <w:pPr>
              <w:pStyle w:val="1147"/>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97" w:hRule="exact"/>
        </w:trPr>
        <w:tc>
          <w:tcPr>
            <w:tcBorders>
              <w:top w:val="single" w:color="000000" w:sz="4" w:space="0"/>
              <w:left w:val="single" w:color="000000" w:sz="8" w:space="0"/>
              <w:bottom w:val="single" w:color="000000" w:sz="4" w:space="0"/>
              <w:right w:val="single" w:color="000000" w:sz="4" w:space="0"/>
            </w:tcBorders>
            <w:tcW w:w="315"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6</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宏程搅拌站复绿项目</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338"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三级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316"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m²</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11988</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669" w:type="dxa"/>
            <w:vAlign w:val="center"/>
            <w:textDirection w:val="lrTb"/>
            <w:noWrap w:val="false"/>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919" w:type="dxa"/>
            <w:vAlign w:val="center"/>
            <w:textDirection w:val="lrTb"/>
            <w:noWrap w:val="false"/>
          </w:tcPr>
          <w:p>
            <w:pPr>
              <w:pStyle w:val="1147"/>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97" w:hRule="exact"/>
        </w:trPr>
        <w:tc>
          <w:tcPr>
            <w:tcBorders>
              <w:top w:val="single" w:color="000000" w:sz="4" w:space="0"/>
              <w:left w:val="single" w:color="000000" w:sz="8" w:space="0"/>
              <w:bottom w:val="single" w:color="000000" w:sz="4" w:space="0"/>
              <w:right w:val="single" w:color="000000" w:sz="4" w:space="0"/>
            </w:tcBorders>
            <w:tcW w:w="315"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7</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伟业拆船复绿</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338"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三级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316"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m²</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23000</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669" w:type="dxa"/>
            <w:vAlign w:val="center"/>
            <w:textDirection w:val="lrTb"/>
            <w:noWrap/>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919" w:type="dxa"/>
            <w:vAlign w:val="center"/>
            <w:textDirection w:val="lrTb"/>
            <w:noWrap/>
          </w:tcPr>
          <w:p>
            <w:pPr>
              <w:pStyle w:val="1147"/>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r>
        <w:trPr>
          <w:trHeight w:val="397" w:hRule="exact"/>
        </w:trPr>
        <w:tc>
          <w:tcPr>
            <w:tcBorders>
              <w:top w:val="single" w:color="000000" w:sz="4" w:space="0"/>
              <w:left w:val="single" w:color="000000" w:sz="8" w:space="0"/>
              <w:bottom w:val="single" w:color="000000" w:sz="8" w:space="0"/>
              <w:right w:val="single" w:color="000000" w:sz="4" w:space="0"/>
            </w:tcBorders>
            <w:tcW w:w="315" w:type="dxa"/>
            <w:vAlign w:val="center"/>
            <w:textDirection w:val="lrTb"/>
            <w:noWrap w:val="false"/>
          </w:tcPr>
          <w:p>
            <w:pPr>
              <w:pStyle w:val="1147"/>
              <w:jc w:val="center"/>
              <w:widowControl/>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lang w:bidi="ar"/>
              </w:rPr>
              <w:t xml:space="preserve">8</w:t>
            </w:r>
            <w:r>
              <w:rPr>
                <w:rFonts w:hint="eastAsia" w:ascii="宋体" w:hAnsi="宋体" w:cs="宋体"/>
                <w:b/>
                <w:bCs/>
                <w:color w:val="000000"/>
                <w:sz w:val="16"/>
                <w:szCs w:val="16"/>
                <w:highlight w:val="none"/>
              </w:rPr>
            </w:r>
            <w:r/>
          </w:p>
        </w:tc>
        <w:tc>
          <w:tcPr>
            <w:gridSpan w:val="4"/>
            <w:tcBorders>
              <w:top w:val="single" w:color="000000" w:sz="4" w:space="0"/>
              <w:left w:val="single" w:color="000000" w:sz="4" w:space="0"/>
              <w:bottom w:val="single" w:color="000000" w:sz="8" w:space="0"/>
              <w:right w:val="single" w:color="000000" w:sz="4" w:space="0"/>
            </w:tcBorders>
            <w:tcW w:w="4824" w:type="dxa"/>
            <w:vAlign w:val="center"/>
            <w:textDirection w:val="lrTb"/>
            <w:noWrap w:val="false"/>
          </w:tcPr>
          <w:p>
            <w:pPr>
              <w:pStyle w:val="1147"/>
              <w:jc w:val="center"/>
              <w:widowControl/>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lang w:bidi="ar"/>
              </w:rPr>
              <w:t xml:space="preserve">合计（</w:t>
            </w:r>
            <w:r>
              <w:rPr>
                <w:rFonts w:hint="eastAsia" w:ascii="宋体" w:hAnsi="宋体" w:cs="宋体"/>
                <w:b/>
                <w:bCs/>
                <w:color w:val="000000"/>
                <w:sz w:val="16"/>
                <w:szCs w:val="16"/>
                <w:highlight w:val="none"/>
                <w:lang w:val="en-US" w:eastAsia="zh-CN" w:bidi="ar"/>
              </w:rPr>
              <w:t xml:space="preserve">元</w:t>
            </w:r>
            <w:r>
              <w:rPr>
                <w:rFonts w:hint="eastAsia" w:ascii="宋体" w:hAnsi="宋体" w:cs="宋体"/>
                <w:b/>
                <w:bCs/>
                <w:color w:val="000000"/>
                <w:sz w:val="16"/>
                <w:szCs w:val="16"/>
                <w:highlight w:val="none"/>
                <w:lang w:bidi="ar"/>
              </w:rPr>
              <w:t xml:space="preserve">）</w:t>
            </w:r>
            <w:r>
              <w:rPr>
                <w:rFonts w:hint="eastAsia" w:ascii="宋体" w:hAnsi="宋体" w:cs="宋体"/>
                <w:b/>
                <w:bCs/>
                <w:color w:val="000000"/>
                <w:sz w:val="16"/>
                <w:szCs w:val="16"/>
                <w:highlight w:val="none"/>
              </w:rPr>
            </w:r>
            <w:r/>
          </w:p>
        </w:tc>
        <w:tc>
          <w:tcPr>
            <w:gridSpan w:val="3"/>
            <w:tcBorders>
              <w:top w:val="single" w:color="000000" w:sz="4" w:space="0"/>
              <w:left w:val="single" w:color="000000" w:sz="4" w:space="0"/>
              <w:bottom w:val="single" w:color="000000" w:sz="8" w:space="0"/>
              <w:right w:val="single" w:color="000000" w:sz="8" w:space="0"/>
            </w:tcBorders>
            <w:tcW w:w="4141" w:type="dxa"/>
            <w:vAlign w:val="center"/>
            <w:textDirection w:val="lrTb"/>
            <w:noWrap/>
          </w:tcPr>
          <w:p>
            <w:pPr>
              <w:pStyle w:val="1147"/>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bl>
    <w:p>
      <w:pPr>
        <w:pStyle w:val="1194"/>
        <w:rPr>
          <w:rFonts w:hint="eastAsia"/>
          <w:color w:val="000000"/>
          <w:highlight w:val="none"/>
        </w:rPr>
      </w:pPr>
      <w:r>
        <w:rPr>
          <w:rFonts w:hint="eastAsia"/>
          <w:color w:val="000000"/>
          <w:highlight w:val="none"/>
        </w:rPr>
      </w:r>
      <w:r/>
    </w:p>
    <w:p>
      <w:pPr>
        <w:pStyle w:val="1159"/>
        <w:jc w:val="left"/>
        <w:rPr>
          <w:rFonts w:hint="eastAsia"/>
          <w:color w:val="000000"/>
          <w:lang w:bidi="zh-CN"/>
        </w:rPr>
      </w:pPr>
      <w:r>
        <w:rPr>
          <w:rFonts w:hint="eastAsia"/>
          <w:color w:val="000000"/>
          <w:lang w:bidi="zh-CN"/>
        </w:rPr>
      </w:r>
      <w:r/>
    </w:p>
    <w:p>
      <w:pPr>
        <w:pStyle w:val="1159"/>
        <w:jc w:val="left"/>
        <w:rPr>
          <w:rFonts w:hint="eastAsia"/>
          <w:color w:val="000000"/>
          <w:lang w:bidi="zh-CN"/>
        </w:rPr>
      </w:pPr>
      <w:r>
        <w:rPr>
          <w:rFonts w:hint="eastAsia"/>
          <w:color w:val="000000"/>
          <w:lang w:bidi="zh-CN"/>
        </w:rPr>
      </w:r>
      <w:r/>
    </w:p>
    <w:p>
      <w:pPr>
        <w:pStyle w:val="1159"/>
        <w:rPr>
          <w:rFonts w:hint="eastAsia"/>
          <w:color w:val="000000"/>
          <w:lang w:bidi="zh-CN"/>
        </w:rPr>
      </w:pPr>
      <w:r>
        <w:rPr>
          <w:rFonts w:hint="eastAsia"/>
          <w:color w:val="000000"/>
          <w:lang w:bidi="zh-CN"/>
        </w:rPr>
      </w:r>
      <w:r/>
    </w:p>
    <w:p>
      <w:pPr>
        <w:pStyle w:val="1147"/>
        <w:jc w:val="right"/>
        <w:spacing w:before="25" w:after="25" w:line="360" w:lineRule="auto"/>
        <w:rPr>
          <w:color w:val="000000"/>
          <w:szCs w:val="21"/>
        </w:rPr>
      </w:pPr>
      <w:r>
        <w:rPr>
          <w:rFonts w:hint="eastAsia"/>
          <w:color w:val="000000"/>
          <w:szCs w:val="21"/>
        </w:rPr>
        <w:t xml:space="preserve">供应商名称（加盖公章）：</w:t>
      </w:r>
      <w:r>
        <w:rPr>
          <w:rFonts w:hint="eastAsia"/>
          <w:color w:val="000000"/>
          <w:szCs w:val="21"/>
          <w:u w:val="single"/>
        </w:rPr>
        <w:t xml:space="preserve">            </w:t>
      </w:r>
      <w:r>
        <w:rPr>
          <w:rFonts w:hint="eastAsia"/>
          <w:color w:val="000000"/>
          <w:szCs w:val="21"/>
        </w:rPr>
        <w:t xml:space="preserve"> </w:t>
      </w:r>
      <w:r>
        <w:rPr>
          <w:color w:val="000000"/>
          <w:szCs w:val="21"/>
        </w:rPr>
      </w:r>
      <w:r/>
    </w:p>
    <w:p>
      <w:pPr>
        <w:pStyle w:val="1159"/>
        <w:jc w:val="right"/>
        <w:rPr>
          <w:rFonts w:hint="eastAsia" w:ascii="宋体" w:hAnsi="宋体" w:eastAsia="宋体"/>
          <w:color w:val="000000"/>
          <w:szCs w:val="21"/>
        </w:rPr>
      </w:pPr>
      <w:r>
        <w:rPr>
          <w:rFonts w:hint="eastAsia" w:ascii="宋体" w:hAnsi="宋体" w:eastAsia="宋体"/>
          <w:color w:val="000000"/>
          <w:szCs w:val="21"/>
        </w:rPr>
        <w:t xml:space="preserve">日期：</w:t>
      </w:r>
      <w:r>
        <w:rPr>
          <w:rFonts w:hint="eastAsia" w:ascii="宋体" w:hAnsi="宋体" w:eastAsia="宋体"/>
          <w:color w:val="000000"/>
          <w:szCs w:val="21"/>
          <w:u w:val="single"/>
        </w:rPr>
        <w:t xml:space="preserve"> </w:t>
      </w:r>
      <w:r>
        <w:rPr>
          <w:rFonts w:ascii="宋体" w:hAnsi="宋体" w:eastAsia="宋体"/>
          <w:color w:val="000000"/>
          <w:szCs w:val="21"/>
          <w:u w:val="single"/>
        </w:rPr>
        <w:t xml:space="preserve">  </w:t>
      </w:r>
      <w:r>
        <w:rPr>
          <w:rFonts w:hint="eastAsia" w:ascii="宋体" w:hAnsi="宋体" w:eastAsia="宋体"/>
          <w:color w:val="000000"/>
          <w:szCs w:val="21"/>
          <w:u w:val="single"/>
        </w:rPr>
        <w:t xml:space="preserve">  </w:t>
      </w:r>
      <w:r>
        <w:rPr>
          <w:rFonts w:hint="eastAsia" w:ascii="宋体" w:hAnsi="宋体" w:eastAsia="宋体"/>
          <w:color w:val="000000"/>
          <w:szCs w:val="21"/>
        </w:rPr>
        <w:t xml:space="preserve">年</w:t>
      </w:r>
      <w:r>
        <w:rPr>
          <w:rFonts w:hint="eastAsia" w:ascii="宋体" w:hAnsi="宋体" w:eastAsia="宋体"/>
          <w:color w:val="000000"/>
          <w:szCs w:val="21"/>
          <w:u w:val="single"/>
        </w:rPr>
        <w:t xml:space="preserve">    </w:t>
      </w:r>
      <w:r>
        <w:rPr>
          <w:rFonts w:hint="eastAsia" w:ascii="宋体" w:hAnsi="宋体" w:eastAsia="宋体"/>
          <w:color w:val="000000"/>
          <w:szCs w:val="21"/>
        </w:rPr>
        <w:t xml:space="preserve">月</w:t>
      </w:r>
      <w:r>
        <w:rPr>
          <w:rFonts w:hint="eastAsia" w:ascii="宋体" w:hAnsi="宋体" w:eastAsia="宋体"/>
          <w:color w:val="000000"/>
          <w:szCs w:val="21"/>
          <w:u w:val="single"/>
        </w:rPr>
        <w:t xml:space="preserve">    </w:t>
      </w:r>
      <w:r>
        <w:rPr>
          <w:rFonts w:hint="eastAsia" w:ascii="宋体" w:hAnsi="宋体" w:eastAsia="宋体"/>
          <w:color w:val="000000"/>
          <w:szCs w:val="21"/>
        </w:rPr>
        <w:t xml:space="preserve">日</w:t>
      </w:r>
      <w:r>
        <w:rPr>
          <w:rFonts w:hint="eastAsia" w:ascii="宋体" w:hAnsi="宋体" w:eastAsia="宋体"/>
          <w:color w:val="000000"/>
          <w:szCs w:val="21"/>
        </w:rPr>
      </w:r>
      <w:r/>
    </w:p>
    <w:p>
      <w:pPr>
        <w:pStyle w:val="1159"/>
        <w:jc w:val="right"/>
        <w:rPr>
          <w:rFonts w:hint="eastAsia" w:ascii="宋体" w:hAnsi="宋体" w:eastAsia="宋体"/>
          <w:color w:val="000000"/>
          <w:szCs w:val="21"/>
        </w:rPr>
      </w:pPr>
      <w:r>
        <w:rPr>
          <w:rFonts w:hint="eastAsia" w:ascii="宋体" w:hAnsi="宋体" w:eastAsia="宋体"/>
          <w:color w:val="000000"/>
          <w:szCs w:val="21"/>
        </w:rPr>
      </w:r>
      <w:r/>
    </w:p>
    <w:p>
      <w:pPr>
        <w:pStyle w:val="1159"/>
        <w:jc w:val="right"/>
        <w:rPr>
          <w:rFonts w:hint="eastAsia" w:ascii="宋体" w:hAnsi="宋体" w:eastAsia="宋体"/>
          <w:color w:val="000000"/>
          <w:szCs w:val="21"/>
        </w:rPr>
      </w:pPr>
      <w:r>
        <w:rPr>
          <w:rFonts w:hint="eastAsia" w:ascii="宋体" w:hAnsi="宋体" w:eastAsia="宋体"/>
          <w:color w:val="000000"/>
          <w:szCs w:val="21"/>
        </w:rPr>
      </w:r>
      <w:r/>
    </w:p>
    <w:p>
      <w:pPr>
        <w:pStyle w:val="1159"/>
        <w:jc w:val="right"/>
        <w:rPr>
          <w:rFonts w:hint="eastAsia" w:ascii="宋体" w:hAnsi="宋体" w:eastAsia="宋体"/>
          <w:color w:val="000000"/>
          <w:szCs w:val="21"/>
        </w:rPr>
      </w:pPr>
      <w:r>
        <w:rPr>
          <w:rFonts w:hint="eastAsia" w:ascii="宋体" w:hAnsi="宋体" w:eastAsia="宋体"/>
          <w:color w:val="000000"/>
          <w:szCs w:val="21"/>
        </w:rPr>
      </w:r>
      <w:r/>
    </w:p>
    <w:p>
      <w:pPr>
        <w:pStyle w:val="1159"/>
        <w:jc w:val="right"/>
        <w:rPr>
          <w:rFonts w:ascii="宋体" w:hAnsi="宋体" w:eastAsia="宋体"/>
          <w:color w:val="000000"/>
          <w:lang w:bidi="zh-CN"/>
        </w:rPr>
        <w:sectPr>
          <w:footnotePr/>
          <w:endnotePr/>
          <w:type w:val="nextPage"/>
          <w:pgSz w:w="11907" w:h="16840" w:orient="portrait"/>
          <w:pgMar w:top="1134" w:right="1134" w:bottom="1134" w:left="1418" w:header="851" w:footer="907" w:gutter="0"/>
          <w:cols w:num="1" w:sep="0" w:space="1701" w:equalWidth="1"/>
          <w:docGrid w:linePitch="360"/>
          <w:titlePg/>
        </w:sectPr>
      </w:pPr>
      <w:r>
        <w:rPr>
          <w:rFonts w:ascii="宋体" w:hAnsi="宋体" w:eastAsia="宋体"/>
          <w:color w:val="000000"/>
          <w:lang w:bidi="zh-CN"/>
        </w:rPr>
      </w:r>
      <w:r/>
    </w:p>
    <w:p>
      <w:pPr>
        <w:pStyle w:val="1147"/>
        <w:jc w:val="center"/>
        <w:rPr>
          <w:rFonts w:hint="eastAsia"/>
          <w:color w:val="000000"/>
          <w:highlight w:val="none"/>
        </w:rPr>
      </w:pPr>
      <w:r>
        <w:rPr>
          <w:rFonts w:hint="eastAsia" w:ascii="宋体" w:hAnsi="宋体" w:cs="宋体"/>
          <w:b/>
          <w:bCs/>
          <w:color w:val="000000"/>
          <w:sz w:val="20"/>
          <w:szCs w:val="20"/>
          <w:highlight w:val="none"/>
          <w:lang w:bidi="ar"/>
        </w:rPr>
        <w:t xml:space="preserve">成片林地绿化养护工程项目清单三（202</w:t>
      </w:r>
      <w:r>
        <w:rPr>
          <w:rFonts w:hint="eastAsia" w:ascii="宋体" w:hAnsi="宋体" w:cs="宋体"/>
          <w:b/>
          <w:bCs/>
          <w:color w:val="000000"/>
          <w:sz w:val="20"/>
          <w:szCs w:val="20"/>
          <w:highlight w:val="none"/>
          <w:lang w:val="en-US" w:eastAsia="zh-CN" w:bidi="ar"/>
        </w:rPr>
        <w:t xml:space="preserve">6</w:t>
      </w:r>
      <w:r>
        <w:rPr>
          <w:rFonts w:hint="eastAsia" w:ascii="宋体" w:hAnsi="宋体" w:cs="宋体"/>
          <w:b/>
          <w:bCs/>
          <w:color w:val="000000"/>
          <w:sz w:val="20"/>
          <w:szCs w:val="20"/>
          <w:highlight w:val="none"/>
          <w:lang w:bidi="ar"/>
        </w:rPr>
        <w:t xml:space="preserve">年度）</w:t>
      </w:r>
      <w:r>
        <w:rPr>
          <w:rFonts w:hint="eastAsia"/>
          <w:color w:val="000000"/>
          <w:highlight w:val="none"/>
        </w:rPr>
      </w:r>
      <w:r/>
    </w:p>
    <w:p>
      <w:pPr>
        <w:pStyle w:val="1194"/>
        <w:ind w:firstLine="361"/>
        <w:rPr>
          <w:rFonts w:hint="eastAsia"/>
          <w:color w:val="000000"/>
          <w:highlight w:val="none"/>
        </w:rPr>
      </w:pPr>
      <w:r>
        <w:rPr>
          <w:rFonts w:hint="eastAsia" w:ascii="宋体" w:hAnsi="宋体" w:cs="宋体"/>
          <w:b/>
          <w:bCs/>
          <w:color w:val="000000"/>
          <w:sz w:val="18"/>
          <w:szCs w:val="18"/>
          <w:highlight w:val="none"/>
          <w:lang w:bidi="ar"/>
        </w:rPr>
        <w:t xml:space="preserve">项目名称：成片林地绿化养护工程</w:t>
      </w:r>
      <w:r>
        <w:rPr>
          <w:rFonts w:hint="eastAsia"/>
          <w:color w:val="000000"/>
          <w:highlight w:val="none"/>
        </w:rPr>
      </w:r>
      <w:r/>
    </w:p>
    <w:tbl>
      <w:tblPr>
        <w:tblW w:w="988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40"/>
        <w:gridCol w:w="2758"/>
        <w:gridCol w:w="765"/>
        <w:gridCol w:w="1304"/>
        <w:gridCol w:w="1148"/>
        <w:gridCol w:w="1584"/>
        <w:gridCol w:w="1788"/>
      </w:tblGrid>
      <w:tr>
        <w:trPr>
          <w:trHeight w:val="454" w:hRule="exact"/>
        </w:trPr>
        <w:tc>
          <w:tcPr>
            <w:tcBorders>
              <w:top w:val="single" w:color="000000" w:sz="8" w:space="0"/>
              <w:left w:val="single" w:color="000000" w:sz="8" w:space="0"/>
              <w:bottom w:val="single" w:color="000000" w:sz="4" w:space="0"/>
              <w:right w:val="single" w:color="000000" w:sz="4" w:space="0"/>
            </w:tcBorders>
            <w:tcW w:w="540" w:type="dxa"/>
            <w:vAlign w:val="center"/>
            <w:textDirection w:val="lrTb"/>
            <w:noWrap/>
          </w:tcPr>
          <w:p>
            <w:pPr>
              <w:pStyle w:val="1147"/>
              <w:jc w:val="center"/>
              <w:spacing w:line="200" w:lineRule="exact"/>
              <w:widowControl/>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lang w:bidi="ar"/>
              </w:rPr>
              <w:t xml:space="preserve">序号</w:t>
            </w:r>
            <w:r>
              <w:rPr>
                <w:rFonts w:hint="eastAsia" w:ascii="宋体" w:hAnsi="宋体" w:cs="宋体"/>
                <w:b/>
                <w:bCs/>
                <w:color w:val="000000"/>
                <w:sz w:val="16"/>
                <w:szCs w:val="16"/>
                <w:highlight w:val="none"/>
              </w:rPr>
            </w:r>
            <w:r/>
          </w:p>
        </w:tc>
        <w:tc>
          <w:tcPr>
            <w:tcBorders>
              <w:top w:val="single" w:color="000000" w:sz="8" w:space="0"/>
              <w:left w:val="single" w:color="000000" w:sz="4" w:space="0"/>
              <w:bottom w:val="single" w:color="000000" w:sz="4" w:space="0"/>
              <w:right w:val="single" w:color="000000" w:sz="4" w:space="0"/>
            </w:tcBorders>
            <w:tcW w:w="2758" w:type="dxa"/>
            <w:vAlign w:val="center"/>
            <w:textDirection w:val="lrTb"/>
            <w:noWrap/>
          </w:tcPr>
          <w:p>
            <w:pPr>
              <w:pStyle w:val="1147"/>
              <w:jc w:val="center"/>
              <w:spacing w:line="200" w:lineRule="exact"/>
              <w:widowControl/>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lang w:bidi="ar"/>
              </w:rPr>
              <w:t xml:space="preserve">林地属性</w:t>
            </w:r>
            <w:r>
              <w:rPr>
                <w:rFonts w:hint="eastAsia" w:ascii="宋体" w:hAnsi="宋体" w:cs="宋体"/>
                <w:b/>
                <w:bCs/>
                <w:color w:val="000000"/>
                <w:sz w:val="16"/>
                <w:szCs w:val="16"/>
                <w:highlight w:val="none"/>
              </w:rPr>
            </w:r>
            <w:r/>
          </w:p>
        </w:tc>
        <w:tc>
          <w:tcPr>
            <w:tcBorders>
              <w:top w:val="single" w:color="000000" w:sz="8" w:space="0"/>
              <w:left w:val="single" w:color="000000" w:sz="4" w:space="0"/>
              <w:bottom w:val="single" w:color="000000" w:sz="4" w:space="0"/>
              <w:right w:val="single" w:color="000000" w:sz="4" w:space="0"/>
            </w:tcBorders>
            <w:tcW w:w="765" w:type="dxa"/>
            <w:vAlign w:val="center"/>
            <w:textDirection w:val="lrTb"/>
            <w:noWrap w:val="false"/>
          </w:tcPr>
          <w:p>
            <w:pPr>
              <w:pStyle w:val="1147"/>
              <w:jc w:val="center"/>
              <w:spacing w:line="200" w:lineRule="exact"/>
              <w:widowControl/>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lang w:bidi="ar"/>
              </w:rPr>
              <w:t xml:space="preserve">养护等级要求</w:t>
            </w:r>
            <w:r>
              <w:rPr>
                <w:rFonts w:hint="eastAsia" w:ascii="宋体" w:hAnsi="宋体" w:cs="宋体"/>
                <w:b/>
                <w:bCs/>
                <w:color w:val="000000"/>
                <w:sz w:val="16"/>
                <w:szCs w:val="16"/>
                <w:highlight w:val="none"/>
              </w:rPr>
            </w:r>
            <w:r/>
          </w:p>
        </w:tc>
        <w:tc>
          <w:tcPr>
            <w:tcBorders>
              <w:top w:val="single" w:color="000000" w:sz="8" w:space="0"/>
              <w:left w:val="single" w:color="000000" w:sz="4" w:space="0"/>
              <w:bottom w:val="single" w:color="000000" w:sz="4" w:space="0"/>
              <w:right w:val="single" w:color="000000" w:sz="4" w:space="0"/>
            </w:tcBorders>
            <w:tcW w:w="1304" w:type="dxa"/>
            <w:vAlign w:val="center"/>
            <w:textDirection w:val="lrTb"/>
            <w:noWrap w:val="false"/>
          </w:tcPr>
          <w:p>
            <w:pPr>
              <w:pStyle w:val="1147"/>
              <w:jc w:val="center"/>
              <w:spacing w:line="200" w:lineRule="exact"/>
              <w:widowControl/>
              <w:rPr>
                <w:rFonts w:hint="eastAsia" w:ascii="宋体" w:hAnsi="宋体" w:cs="宋体"/>
                <w:b/>
                <w:bCs/>
                <w:color w:val="000000"/>
                <w:sz w:val="16"/>
                <w:szCs w:val="16"/>
                <w:lang w:bidi="ar"/>
              </w:rPr>
            </w:pPr>
            <w:r>
              <w:rPr>
                <w:rFonts w:hint="eastAsia" w:ascii="宋体" w:hAnsi="宋体" w:cs="宋体"/>
                <w:b/>
                <w:bCs/>
                <w:color w:val="000000"/>
                <w:sz w:val="16"/>
                <w:szCs w:val="16"/>
                <w:lang w:bidi="ar"/>
              </w:rPr>
              <w:t xml:space="preserve">单价</w:t>
            </w:r>
            <w:r>
              <w:rPr>
                <w:rFonts w:hint="eastAsia" w:ascii="宋体" w:hAnsi="宋体" w:cs="宋体"/>
                <w:b/>
                <w:bCs/>
                <w:color w:val="000000"/>
                <w:sz w:val="16"/>
                <w:szCs w:val="16"/>
                <w:lang w:bidi="ar"/>
              </w:rPr>
            </w:r>
            <w:r/>
          </w:p>
          <w:p>
            <w:pPr>
              <w:pStyle w:val="1147"/>
              <w:jc w:val="center"/>
              <w:spacing w:line="200" w:lineRule="exact"/>
              <w:widowControl/>
              <w:rPr>
                <w:rFonts w:hint="eastAsia" w:ascii="宋体" w:hAnsi="宋体" w:cs="宋体"/>
                <w:b/>
                <w:bCs/>
                <w:color w:val="000000"/>
                <w:sz w:val="16"/>
                <w:szCs w:val="16"/>
                <w:highlight w:val="none"/>
              </w:rPr>
            </w:pPr>
            <w:r>
              <w:rPr>
                <w:rFonts w:hint="eastAsia" w:ascii="宋体" w:hAnsi="宋体" w:cs="宋体"/>
                <w:b/>
                <w:bCs/>
                <w:color w:val="000000"/>
                <w:sz w:val="16"/>
                <w:szCs w:val="16"/>
                <w:lang w:bidi="ar"/>
              </w:rPr>
              <w:t xml:space="preserve">（元/㎡）</w:t>
            </w:r>
            <w:r>
              <w:rPr>
                <w:rFonts w:hint="eastAsia" w:ascii="宋体" w:hAnsi="宋体" w:cs="宋体"/>
                <w:b/>
                <w:bCs/>
                <w:color w:val="000000"/>
                <w:sz w:val="16"/>
                <w:szCs w:val="16"/>
                <w:highlight w:val="none"/>
              </w:rPr>
            </w:r>
            <w:r/>
          </w:p>
        </w:tc>
        <w:tc>
          <w:tcPr>
            <w:tcBorders>
              <w:top w:val="single" w:color="000000" w:sz="8" w:space="0"/>
              <w:left w:val="single" w:color="000000" w:sz="4" w:space="0"/>
              <w:bottom w:val="single" w:color="000000" w:sz="4" w:space="0"/>
              <w:right w:val="single" w:color="000000" w:sz="4" w:space="0"/>
            </w:tcBorders>
            <w:tcW w:w="1148" w:type="dxa"/>
            <w:vAlign w:val="center"/>
            <w:textDirection w:val="lrTb"/>
            <w:noWrap w:val="false"/>
          </w:tcPr>
          <w:p>
            <w:pPr>
              <w:pStyle w:val="1147"/>
              <w:jc w:val="center"/>
              <w:spacing w:line="200" w:lineRule="exact"/>
              <w:widowControl/>
              <w:rPr>
                <w:rFonts w:hint="eastAsia" w:ascii="宋体" w:hAnsi="宋体" w:cs="宋体"/>
                <w:b/>
                <w:bCs/>
                <w:color w:val="000000"/>
                <w:sz w:val="16"/>
                <w:szCs w:val="16"/>
                <w:lang w:bidi="ar"/>
              </w:rPr>
            </w:pPr>
            <w:r>
              <w:rPr>
                <w:rFonts w:hint="eastAsia" w:ascii="宋体" w:hAnsi="宋体" w:cs="宋体"/>
                <w:b/>
                <w:bCs/>
                <w:color w:val="000000"/>
                <w:sz w:val="16"/>
                <w:szCs w:val="16"/>
                <w:lang w:bidi="ar"/>
              </w:rPr>
              <w:t xml:space="preserve">单价</w:t>
            </w:r>
            <w:r>
              <w:rPr>
                <w:rFonts w:hint="eastAsia" w:ascii="宋体" w:hAnsi="宋体" w:cs="宋体"/>
                <w:b/>
                <w:bCs/>
                <w:color w:val="000000"/>
                <w:sz w:val="16"/>
                <w:szCs w:val="16"/>
                <w:lang w:bidi="ar"/>
              </w:rPr>
            </w:r>
            <w:r/>
          </w:p>
          <w:p>
            <w:pPr>
              <w:pStyle w:val="1147"/>
              <w:jc w:val="center"/>
              <w:spacing w:line="200" w:lineRule="exact"/>
              <w:widowControl/>
              <w:rPr>
                <w:rFonts w:hint="eastAsia" w:ascii="宋体" w:hAnsi="宋体" w:cs="宋体"/>
                <w:b/>
                <w:bCs/>
                <w:color w:val="000000"/>
                <w:sz w:val="16"/>
                <w:szCs w:val="16"/>
                <w:highlight w:val="none"/>
              </w:rPr>
            </w:pPr>
            <w:r>
              <w:rPr>
                <w:rFonts w:hint="eastAsia" w:ascii="宋体" w:hAnsi="宋体" w:cs="宋体"/>
                <w:b/>
                <w:bCs/>
                <w:color w:val="000000"/>
                <w:sz w:val="16"/>
                <w:szCs w:val="16"/>
                <w:lang w:bidi="ar"/>
              </w:rPr>
              <w:t xml:space="preserve">（元/㎡）</w:t>
            </w:r>
            <w:r>
              <w:rPr>
                <w:rFonts w:hint="eastAsia" w:ascii="宋体" w:hAnsi="宋体" w:cs="宋体"/>
                <w:b/>
                <w:bCs/>
                <w:color w:val="000000"/>
                <w:sz w:val="16"/>
                <w:szCs w:val="16"/>
                <w:highlight w:val="none"/>
              </w:rPr>
            </w:r>
            <w:r/>
          </w:p>
        </w:tc>
        <w:tc>
          <w:tcPr>
            <w:tcBorders>
              <w:top w:val="single" w:color="000000" w:sz="8" w:space="0"/>
              <w:left w:val="single" w:color="000000" w:sz="4" w:space="0"/>
              <w:bottom w:val="single" w:color="000000" w:sz="4" w:space="0"/>
              <w:right w:val="single" w:color="000000" w:sz="8" w:space="0"/>
            </w:tcBorders>
            <w:tcW w:w="1584" w:type="dxa"/>
            <w:vAlign w:val="center"/>
            <w:textDirection w:val="lrTb"/>
            <w:noWrap/>
          </w:tcPr>
          <w:p>
            <w:pPr>
              <w:pStyle w:val="1147"/>
              <w:jc w:val="center"/>
              <w:spacing w:line="200" w:lineRule="exact"/>
              <w:widowControl/>
              <w:rPr>
                <w:rFonts w:hint="eastAsia" w:ascii="宋体" w:hAnsi="宋体" w:cs="宋体"/>
                <w:b/>
                <w:bCs/>
                <w:color w:val="000000"/>
                <w:sz w:val="16"/>
                <w:szCs w:val="16"/>
                <w:lang w:bidi="ar"/>
              </w:rPr>
            </w:pPr>
            <w:r>
              <w:rPr>
                <w:rFonts w:ascii="宋体" w:hAnsi="宋体" w:cs="宋体"/>
                <w:b/>
                <w:bCs/>
                <w:color w:val="000000"/>
                <w:sz w:val="16"/>
                <w:szCs w:val="16"/>
                <w:lang w:bidi="ar"/>
              </w:rPr>
              <w:t xml:space="preserve">小计</w:t>
            </w:r>
            <w:r>
              <w:rPr>
                <w:rFonts w:hint="eastAsia" w:ascii="宋体" w:hAnsi="宋体" w:cs="宋体"/>
                <w:b/>
                <w:bCs/>
                <w:color w:val="000000"/>
                <w:sz w:val="16"/>
                <w:szCs w:val="16"/>
                <w:lang w:bidi="ar"/>
              </w:rPr>
            </w:r>
            <w:r/>
          </w:p>
          <w:p>
            <w:pPr>
              <w:pStyle w:val="1147"/>
              <w:jc w:val="center"/>
              <w:spacing w:line="200" w:lineRule="exact"/>
              <w:widowControl/>
              <w:rPr>
                <w:rFonts w:hint="eastAsia" w:ascii="宋体" w:hAnsi="宋体" w:cs="宋体"/>
                <w:b/>
                <w:bCs/>
                <w:color w:val="000000"/>
                <w:sz w:val="16"/>
                <w:szCs w:val="16"/>
                <w:highlight w:val="none"/>
                <w:lang w:bidi="ar"/>
              </w:rPr>
            </w:pPr>
            <w:r>
              <w:rPr>
                <w:rFonts w:hint="eastAsia" w:ascii="宋体" w:hAnsi="宋体" w:eastAsia="宋体" w:cs="宋体"/>
                <w:b/>
                <w:bCs/>
                <w:color w:val="000000"/>
                <w:sz w:val="16"/>
                <w:szCs w:val="16"/>
                <w:lang w:bidi="ar"/>
              </w:rPr>
              <w:t xml:space="preserve">（元）</w:t>
            </w:r>
            <w:r>
              <w:rPr>
                <w:rFonts w:hint="eastAsia" w:ascii="宋体" w:hAnsi="宋体" w:cs="宋体"/>
                <w:b/>
                <w:bCs/>
                <w:color w:val="000000"/>
                <w:sz w:val="16"/>
                <w:szCs w:val="16"/>
                <w:highlight w:val="none"/>
                <w:lang w:bidi="ar"/>
              </w:rPr>
            </w:r>
            <w:r/>
          </w:p>
        </w:tc>
        <w:tc>
          <w:tcPr>
            <w:tcBorders>
              <w:top w:val="single" w:color="000000" w:sz="8" w:space="0"/>
              <w:left w:val="single" w:color="000000" w:sz="4" w:space="0"/>
              <w:bottom w:val="single" w:color="000000" w:sz="4" w:space="0"/>
              <w:right w:val="single" w:color="000000" w:sz="8" w:space="0"/>
            </w:tcBorders>
            <w:tcW w:w="1788" w:type="dxa"/>
            <w:vAlign w:val="center"/>
            <w:textDirection w:val="lrTb"/>
            <w:noWrap/>
          </w:tcPr>
          <w:p>
            <w:pPr>
              <w:pStyle w:val="1147"/>
              <w:jc w:val="center"/>
              <w:spacing w:line="200" w:lineRule="exact"/>
              <w:widowControl/>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lang w:bidi="ar"/>
              </w:rPr>
              <w:t xml:space="preserve">备注</w:t>
            </w:r>
            <w:r>
              <w:rPr>
                <w:rFonts w:hint="eastAsia" w:ascii="宋体" w:hAnsi="宋体" w:cs="宋体"/>
                <w:b/>
                <w:bCs/>
                <w:color w:val="000000"/>
                <w:sz w:val="16"/>
                <w:szCs w:val="16"/>
                <w:highlight w:val="none"/>
              </w:rPr>
            </w:r>
            <w:r/>
          </w:p>
        </w:tc>
      </w:tr>
      <w:tr>
        <w:trPr>
          <w:trHeight w:val="747" w:hRule="exact"/>
        </w:trPr>
        <w:tc>
          <w:tcPr>
            <w:tcBorders>
              <w:top w:val="single" w:color="000000" w:sz="8" w:space="0"/>
              <w:left w:val="single" w:color="000000" w:sz="8" w:space="0"/>
              <w:bottom w:val="single" w:color="000000" w:sz="4" w:space="0"/>
              <w:right w:val="single" w:color="000000" w:sz="4" w:space="0"/>
            </w:tcBorders>
            <w:tcW w:w="540" w:type="dxa"/>
            <w:vAlign w:val="center"/>
            <w:textDirection w:val="lrTb"/>
            <w:noWrap/>
          </w:tcPr>
          <w:p>
            <w:pPr>
              <w:pStyle w:val="1147"/>
              <w:jc w:val="center"/>
              <w:spacing w:line="200" w:lineRule="exact"/>
              <w:widowControl/>
              <w:rPr>
                <w:rFonts w:hint="eastAsia" w:ascii="宋体" w:hAnsi="宋体" w:eastAsia="宋体" w:cs="宋体"/>
                <w:b w:val="0"/>
                <w:bCs w:val="0"/>
                <w:color w:val="000000"/>
                <w:sz w:val="16"/>
                <w:szCs w:val="16"/>
                <w:highlight w:val="none"/>
                <w:lang w:val="en-US" w:eastAsia="zh-CN" w:bidi="ar"/>
              </w:rPr>
            </w:pPr>
            <w:r>
              <w:rPr>
                <w:rFonts w:hint="eastAsia" w:ascii="宋体" w:hAnsi="宋体" w:cs="宋体"/>
                <w:b w:val="0"/>
                <w:bCs w:val="0"/>
                <w:color w:val="000000"/>
                <w:sz w:val="16"/>
                <w:szCs w:val="16"/>
                <w:highlight w:val="none"/>
                <w:lang w:val="en-US" w:eastAsia="zh-CN" w:bidi="ar"/>
              </w:rPr>
              <w:t xml:space="preserve">1</w:t>
            </w:r>
            <w:r>
              <w:rPr>
                <w:rFonts w:hint="eastAsia" w:ascii="宋体" w:hAnsi="宋体" w:eastAsia="宋体" w:cs="宋体"/>
                <w:b w:val="0"/>
                <w:bCs w:val="0"/>
                <w:color w:val="000000"/>
                <w:sz w:val="16"/>
                <w:szCs w:val="16"/>
                <w:highlight w:val="none"/>
                <w:lang w:val="en-US" w:eastAsia="zh-CN" w:bidi="ar"/>
              </w:rPr>
            </w:r>
            <w:r/>
          </w:p>
        </w:tc>
        <w:tc>
          <w:tcPr>
            <w:tcBorders>
              <w:top w:val="single" w:color="000000" w:sz="8" w:space="0"/>
              <w:left w:val="single" w:color="000000" w:sz="4" w:space="0"/>
              <w:bottom w:val="single" w:color="000000" w:sz="4" w:space="0"/>
              <w:right w:val="single" w:color="000000" w:sz="4" w:space="0"/>
            </w:tcBorders>
            <w:tcW w:w="2758" w:type="dxa"/>
            <w:vAlign w:val="center"/>
            <w:textDirection w:val="lrTb"/>
            <w:noWrap/>
          </w:tcPr>
          <w:p>
            <w:pPr>
              <w:pStyle w:val="1147"/>
              <w:jc w:val="center"/>
              <w:spacing w:line="200" w:lineRule="exact"/>
              <w:widowControl/>
              <w:rPr>
                <w:rFonts w:hint="eastAsia" w:ascii="宋体" w:hAnsi="宋体" w:eastAsia="宋体" w:cs="宋体"/>
                <w:b w:val="0"/>
                <w:bCs w:val="0"/>
                <w:color w:val="000000"/>
                <w:sz w:val="16"/>
                <w:szCs w:val="16"/>
                <w:highlight w:val="none"/>
                <w:lang w:val="en-US" w:eastAsia="zh-CN" w:bidi="ar"/>
              </w:rPr>
            </w:pPr>
            <w:r>
              <w:rPr>
                <w:rFonts w:hint="eastAsia" w:ascii="宋体" w:hAnsi="宋体" w:cs="宋体"/>
                <w:b w:val="0"/>
                <w:bCs w:val="0"/>
                <w:color w:val="000000"/>
                <w:sz w:val="16"/>
                <w:szCs w:val="16"/>
                <w:highlight w:val="none"/>
                <w:lang w:bidi="ar"/>
              </w:rPr>
              <w:t xml:space="preserve">公益林+林地保护（高港大道绿色通道、永兴社区段）</w:t>
            </w:r>
            <w:r>
              <w:rPr>
                <w:rFonts w:hint="eastAsia" w:ascii="宋体" w:hAnsi="宋体" w:eastAsia="宋体" w:cs="宋体"/>
                <w:b w:val="0"/>
                <w:bCs w:val="0"/>
                <w:color w:val="000000"/>
                <w:sz w:val="16"/>
                <w:szCs w:val="16"/>
                <w:highlight w:val="none"/>
                <w:lang w:val="en-US" w:eastAsia="zh-CN" w:bidi="ar"/>
              </w:rPr>
            </w:r>
            <w:r/>
          </w:p>
        </w:tc>
        <w:tc>
          <w:tcPr>
            <w:tcBorders>
              <w:top w:val="single" w:color="000000" w:sz="8" w:space="0"/>
              <w:left w:val="single" w:color="000000" w:sz="4" w:space="0"/>
              <w:bottom w:val="single" w:color="000000" w:sz="4" w:space="0"/>
              <w:right w:val="single" w:color="000000" w:sz="4" w:space="0"/>
            </w:tcBorders>
            <w:tcW w:w="765" w:type="dxa"/>
            <w:vAlign w:val="center"/>
            <w:textDirection w:val="lrTb"/>
            <w:noWrap w:val="false"/>
          </w:tcPr>
          <w:p>
            <w:pPr>
              <w:pStyle w:val="1147"/>
              <w:jc w:val="center"/>
              <w:widowControl/>
              <w:rPr>
                <w:rFonts w:hint="eastAsia" w:ascii="宋体" w:hAnsi="宋体" w:eastAsia="宋体" w:cs="宋体"/>
                <w:b w:val="0"/>
                <w:bCs w:val="0"/>
                <w:color w:val="000000"/>
                <w:sz w:val="16"/>
                <w:szCs w:val="16"/>
                <w:highlight w:val="none"/>
                <w:lang w:val="en-US" w:eastAsia="zh-CN" w:bidi="ar-SA"/>
              </w:rPr>
            </w:pPr>
            <w:r>
              <w:rPr>
                <w:rFonts w:hint="eastAsia" w:ascii="宋体" w:hAnsi="宋体" w:cs="宋体"/>
                <w:b w:val="0"/>
                <w:bCs w:val="0"/>
                <w:color w:val="000000"/>
                <w:sz w:val="16"/>
                <w:szCs w:val="16"/>
                <w:highlight w:val="none"/>
                <w:lang w:bidi="ar"/>
              </w:rPr>
              <w:t xml:space="preserve">三级</w:t>
            </w:r>
            <w:r>
              <w:rPr>
                <w:rFonts w:hint="eastAsia" w:ascii="宋体" w:hAnsi="宋体" w:eastAsia="宋体" w:cs="宋体"/>
                <w:b w:val="0"/>
                <w:bCs w:val="0"/>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pStyle w:val="1147"/>
              <w:jc w:val="center"/>
              <w:widowControl/>
              <w:rPr>
                <w:rFonts w:hint="eastAsia" w:ascii="宋体" w:hAnsi="宋体" w:eastAsia="宋体" w:cs="宋体"/>
                <w:b w:val="0"/>
                <w:bCs w:val="0"/>
                <w:color w:val="000000"/>
                <w:sz w:val="16"/>
                <w:szCs w:val="16"/>
                <w:highlight w:val="none"/>
                <w:lang w:val="en-US" w:eastAsia="zh-CN" w:bidi="ar-SA"/>
              </w:rPr>
            </w:pPr>
            <w:r>
              <w:rPr>
                <w:rFonts w:hint="eastAsia" w:ascii="宋体" w:hAnsi="宋体" w:cs="宋体"/>
                <w:b w:val="0"/>
                <w:bCs w:val="0"/>
                <w:color w:val="000000"/>
                <w:sz w:val="16"/>
                <w:szCs w:val="16"/>
                <w:highlight w:val="none"/>
                <w:lang w:bidi="ar"/>
              </w:rPr>
              <w:t xml:space="preserve">12959</w:t>
            </w:r>
            <w:r>
              <w:rPr>
                <w:rFonts w:hint="eastAsia" w:ascii="宋体" w:hAnsi="宋体" w:eastAsia="宋体" w:cs="宋体"/>
                <w:b w:val="0"/>
                <w:bCs w:val="0"/>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1584" w:type="dxa"/>
            <w:vAlign w:val="center"/>
            <w:textDirection w:val="lrTb"/>
            <w:noWrap/>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8" w:space="0"/>
              <w:left w:val="single" w:color="000000" w:sz="4" w:space="0"/>
              <w:bottom w:val="single" w:color="000000" w:sz="4" w:space="0"/>
              <w:right w:val="single" w:color="000000" w:sz="8" w:space="0"/>
            </w:tcBorders>
            <w:tcW w:w="1788" w:type="dxa"/>
            <w:vAlign w:val="center"/>
            <w:textDirection w:val="lrTb"/>
            <w:noWrap/>
          </w:tcPr>
          <w:p>
            <w:pPr>
              <w:pStyle w:val="1147"/>
              <w:jc w:val="left"/>
              <w:spacing w:line="200" w:lineRule="exact"/>
              <w:widowControl/>
              <w:rPr>
                <w:rFonts w:hint="eastAsia" w:ascii="宋体" w:hAnsi="宋体" w:cs="宋体"/>
                <w:b w:val="0"/>
                <w:bCs w:val="0"/>
                <w:color w:val="000000"/>
                <w:sz w:val="16"/>
                <w:szCs w:val="16"/>
                <w:highlight w:val="none"/>
                <w:lang w:bidi="ar"/>
              </w:rPr>
            </w:pPr>
            <w:r>
              <w:rPr>
                <w:rFonts w:hint="eastAsia" w:ascii="宋体" w:hAnsi="宋体" w:cs="宋体"/>
                <w:b w:val="0"/>
                <w:bCs w:val="0"/>
                <w:color w:val="000000"/>
                <w:sz w:val="16"/>
                <w:szCs w:val="16"/>
                <w:highlight w:val="none"/>
                <w:lang w:bidi="ar"/>
              </w:rPr>
              <w:t xml:space="preserve">永兴11组：9.23亩  永兴14组：3.47亩  永兴15组：6.74亩</w:t>
            </w:r>
            <w:r>
              <w:rPr>
                <w:rFonts w:hint="eastAsia" w:ascii="宋体" w:hAnsi="宋体" w:cs="宋体"/>
                <w:b w:val="0"/>
                <w:bCs w:val="0"/>
                <w:color w:val="000000"/>
                <w:sz w:val="16"/>
                <w:szCs w:val="16"/>
                <w:highlight w:val="none"/>
                <w:lang w:bidi="ar"/>
              </w:rPr>
            </w:r>
            <w:r/>
          </w:p>
        </w:tc>
      </w:tr>
      <w:tr>
        <w:trPr>
          <w:trHeight w:val="677" w:hRule="exact"/>
        </w:trPr>
        <w:tc>
          <w:tcPr>
            <w:tcBorders>
              <w:top w:val="single" w:color="000000" w:sz="8" w:space="0"/>
              <w:left w:val="single" w:color="000000" w:sz="8" w:space="0"/>
              <w:bottom w:val="single" w:color="000000" w:sz="4" w:space="0"/>
              <w:right w:val="single" w:color="000000" w:sz="4" w:space="0"/>
            </w:tcBorders>
            <w:tcW w:w="540" w:type="dxa"/>
            <w:vAlign w:val="center"/>
            <w:textDirection w:val="lrTb"/>
            <w:noWrap/>
          </w:tcPr>
          <w:p>
            <w:pPr>
              <w:pStyle w:val="1147"/>
              <w:jc w:val="center"/>
              <w:widowControl/>
              <w:rPr>
                <w:rFonts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val="en-US" w:eastAsia="zh-CN" w:bidi="ar-SA"/>
              </w:rPr>
              <w:t xml:space="preserve">2</w:t>
            </w:r>
            <w:r>
              <w:rPr>
                <w:rFonts w:ascii="宋体" w:hAnsi="宋体" w:eastAsia="宋体" w:cs="宋体"/>
                <w:color w:val="000000"/>
                <w:sz w:val="16"/>
                <w:szCs w:val="16"/>
                <w:highlight w:val="none"/>
                <w:lang w:val="en-US" w:eastAsia="zh-CN" w:bidi="ar-SA"/>
              </w:rPr>
            </w:r>
            <w:r/>
          </w:p>
        </w:tc>
        <w:tc>
          <w:tcPr>
            <w:tcBorders>
              <w:top w:val="single" w:color="000000" w:sz="8" w:space="0"/>
              <w:left w:val="single" w:color="000000" w:sz="4" w:space="0"/>
              <w:bottom w:val="single" w:color="000000" w:sz="4" w:space="0"/>
              <w:right w:val="single" w:color="000000" w:sz="4" w:space="0"/>
            </w:tcBorders>
            <w:tcW w:w="2758" w:type="dxa"/>
            <w:vAlign w:val="center"/>
            <w:textDirection w:val="lrTb"/>
            <w:noWrap/>
          </w:tcPr>
          <w:p>
            <w:pPr>
              <w:pStyle w:val="1147"/>
              <w:jc w:val="center"/>
              <w:spacing w:line="200" w:lineRule="exact"/>
              <w:widowControl/>
              <w:rPr>
                <w:rFonts w:hint="eastAsia" w:ascii="宋体" w:hAnsi="宋体" w:eastAsia="宋体" w:cs="宋体"/>
                <w:color w:val="000000"/>
                <w:sz w:val="16"/>
                <w:szCs w:val="16"/>
                <w:highlight w:val="none"/>
                <w:lang w:val="en-US" w:eastAsia="zh-CN" w:bidi="ar"/>
              </w:rPr>
            </w:pPr>
            <w:r>
              <w:rPr>
                <w:rFonts w:hint="eastAsia" w:ascii="宋体" w:hAnsi="宋体" w:cs="宋体"/>
                <w:color w:val="000000"/>
                <w:sz w:val="16"/>
                <w:szCs w:val="16"/>
                <w:highlight w:val="none"/>
                <w:lang w:bidi="ar"/>
              </w:rPr>
              <w:t xml:space="preserve">公益林+林地保护（高港大道绿色通道、中心社区段）</w:t>
            </w:r>
            <w:r>
              <w:rPr>
                <w:rFonts w:hint="eastAsia" w:ascii="宋体" w:hAnsi="宋体" w:eastAsia="宋体" w:cs="宋体"/>
                <w:color w:val="000000"/>
                <w:sz w:val="16"/>
                <w:szCs w:val="16"/>
                <w:highlight w:val="none"/>
                <w:lang w:val="en-US" w:eastAsia="zh-CN" w:bidi="ar"/>
              </w:rPr>
            </w:r>
            <w:r/>
          </w:p>
        </w:tc>
        <w:tc>
          <w:tcPr>
            <w:tcBorders>
              <w:top w:val="single" w:color="000000" w:sz="8" w:space="0"/>
              <w:left w:val="single" w:color="000000" w:sz="4" w:space="0"/>
              <w:bottom w:val="single" w:color="000000" w:sz="4" w:space="0"/>
              <w:right w:val="single" w:color="000000" w:sz="4" w:space="0"/>
            </w:tcBorders>
            <w:tcW w:w="765"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三级</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22173 </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pStyle w:val="1147"/>
              <w:jc w:val="center"/>
              <w:rPr>
                <w:rFonts w:hint="eastAsia" w:ascii="宋体" w:hAnsi="宋体" w:eastAsia="宋体" w:cs="宋体"/>
                <w:b/>
                <w:bCs/>
                <w:color w:val="000000"/>
                <w:sz w:val="16"/>
                <w:szCs w:val="16"/>
                <w:highlight w:val="none"/>
                <w:lang w:val="en-US" w:eastAsia="zh-CN" w:bidi="ar-SA"/>
              </w:rPr>
            </w:pPr>
            <w:r>
              <w:rPr>
                <w:rFonts w:hint="eastAsia" w:ascii="宋体" w:hAnsi="宋体" w:eastAsia="宋体" w:cs="宋体"/>
                <w:b/>
                <w:bCs/>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584" w:type="dxa"/>
            <w:vAlign w:val="center"/>
            <w:textDirection w:val="lrTb"/>
            <w:noWrap/>
          </w:tcPr>
          <w:p>
            <w:pPr>
              <w:pStyle w:val="1147"/>
              <w:jc w:val="center"/>
              <w:rPr>
                <w:rFonts w:hint="eastAsia" w:ascii="宋体" w:hAnsi="宋体" w:eastAsia="宋体" w:cs="宋体"/>
                <w:b/>
                <w:bCs/>
                <w:color w:val="000000"/>
                <w:sz w:val="16"/>
                <w:szCs w:val="16"/>
                <w:highlight w:val="none"/>
                <w:lang w:val="en-US" w:eastAsia="zh-CN" w:bidi="ar-SA"/>
              </w:rPr>
            </w:pPr>
            <w:r>
              <w:rPr>
                <w:rFonts w:hint="eastAsia" w:ascii="宋体" w:hAnsi="宋体" w:eastAsia="宋体" w:cs="宋体"/>
                <w:b/>
                <w:bCs/>
                <w:color w:val="000000"/>
                <w:sz w:val="16"/>
                <w:szCs w:val="16"/>
                <w:highlight w:val="none"/>
                <w:lang w:val="en-US" w:eastAsia="zh-CN" w:bidi="ar-SA"/>
              </w:rPr>
            </w:r>
            <w:r/>
          </w:p>
        </w:tc>
        <w:tc>
          <w:tcPr>
            <w:tcBorders>
              <w:top w:val="single" w:color="000000" w:sz="8" w:space="0"/>
              <w:left w:val="single" w:color="000000" w:sz="4" w:space="0"/>
              <w:bottom w:val="single" w:color="000000" w:sz="4" w:space="0"/>
              <w:right w:val="single" w:color="000000" w:sz="8" w:space="0"/>
            </w:tcBorders>
            <w:tcW w:w="1788" w:type="dxa"/>
            <w:vAlign w:val="center"/>
            <w:textDirection w:val="lrTb"/>
            <w:noWrap/>
          </w:tcPr>
          <w:p>
            <w:pPr>
              <w:pStyle w:val="1147"/>
              <w:jc w:val="left"/>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中心13组：33.26亩</w:t>
            </w:r>
            <w:r>
              <w:rPr>
                <w:rFonts w:hint="eastAsia" w:ascii="宋体" w:hAnsi="宋体" w:eastAsia="宋体" w:cs="宋体"/>
                <w:color w:val="000000"/>
                <w:sz w:val="16"/>
                <w:szCs w:val="16"/>
                <w:highlight w:val="none"/>
                <w:lang w:val="en-US" w:eastAsia="zh-CN" w:bidi="ar-SA"/>
              </w:rPr>
            </w:r>
            <w:r/>
          </w:p>
        </w:tc>
      </w:tr>
      <w:tr>
        <w:trPr>
          <w:trHeight w:val="934" w:hRule="exact"/>
        </w:trPr>
        <w:tc>
          <w:tcPr>
            <w:tcBorders>
              <w:top w:val="single" w:color="000000" w:sz="8" w:space="0"/>
              <w:left w:val="single" w:color="000000" w:sz="8" w:space="0"/>
              <w:bottom w:val="single" w:color="000000" w:sz="4" w:space="0"/>
              <w:right w:val="single" w:color="000000" w:sz="4" w:space="0"/>
            </w:tcBorders>
            <w:tcW w:w="540" w:type="dxa"/>
            <w:vAlign w:val="center"/>
            <w:textDirection w:val="lrTb"/>
            <w:noWrap/>
          </w:tcPr>
          <w:p>
            <w:pPr>
              <w:pStyle w:val="1147"/>
              <w:jc w:val="center"/>
              <w:widowControl/>
              <w:rPr>
                <w:rFonts w:hint="eastAsia" w:ascii="宋体" w:hAnsi="宋体" w:eastAsia="宋体" w:cs="宋体"/>
                <w:color w:val="000000"/>
                <w:sz w:val="16"/>
                <w:szCs w:val="16"/>
                <w:highlight w:val="none"/>
                <w:lang w:val="en-US" w:eastAsia="zh-CN" w:bidi="ar"/>
              </w:rPr>
            </w:pPr>
            <w:r>
              <w:rPr>
                <w:rFonts w:hint="eastAsia" w:ascii="宋体" w:hAnsi="宋体" w:cs="宋体"/>
                <w:color w:val="000000"/>
                <w:sz w:val="16"/>
                <w:szCs w:val="16"/>
                <w:highlight w:val="none"/>
                <w:lang w:val="en-US" w:eastAsia="zh-CN" w:bidi="ar"/>
              </w:rPr>
              <w:t xml:space="preserve">3</w:t>
            </w:r>
            <w:r>
              <w:rPr>
                <w:rFonts w:hint="eastAsia" w:ascii="宋体" w:hAnsi="宋体" w:eastAsia="宋体" w:cs="宋体"/>
                <w:color w:val="000000"/>
                <w:sz w:val="16"/>
                <w:szCs w:val="16"/>
                <w:highlight w:val="none"/>
                <w:lang w:val="en-US" w:eastAsia="zh-CN" w:bidi="ar"/>
              </w:rPr>
            </w:r>
            <w:r/>
          </w:p>
        </w:tc>
        <w:tc>
          <w:tcPr>
            <w:tcBorders>
              <w:top w:val="single" w:color="000000" w:sz="8" w:space="0"/>
              <w:left w:val="single" w:color="000000" w:sz="4" w:space="0"/>
              <w:bottom w:val="single" w:color="000000" w:sz="4" w:space="0"/>
              <w:right w:val="single" w:color="000000" w:sz="4" w:space="0"/>
            </w:tcBorders>
            <w:tcW w:w="2758" w:type="dxa"/>
            <w:vAlign w:val="center"/>
            <w:textDirection w:val="lrTb"/>
            <w:noWrap/>
          </w:tcPr>
          <w:p>
            <w:pPr>
              <w:pStyle w:val="1147"/>
              <w:jc w:val="center"/>
              <w:spacing w:line="200" w:lineRule="exact"/>
              <w:widowControl/>
              <w:rPr>
                <w:rFonts w:hint="eastAsia" w:ascii="宋体" w:hAnsi="宋体" w:eastAsia="宋体" w:cs="宋体"/>
                <w:color w:val="000000"/>
                <w:sz w:val="16"/>
                <w:szCs w:val="16"/>
                <w:highlight w:val="none"/>
                <w:lang w:val="en-US" w:eastAsia="zh-CN" w:bidi="ar"/>
              </w:rPr>
            </w:pPr>
            <w:r>
              <w:rPr>
                <w:rFonts w:hint="eastAsia" w:ascii="宋体" w:hAnsi="宋体" w:cs="宋体"/>
                <w:color w:val="000000"/>
                <w:sz w:val="16"/>
                <w:szCs w:val="16"/>
                <w:highlight w:val="none"/>
                <w:lang w:bidi="ar"/>
              </w:rPr>
              <w:t xml:space="preserve">公益林+林地保护（高港大道绿色通道、建安社区段）</w:t>
            </w:r>
            <w:r>
              <w:rPr>
                <w:rFonts w:hint="eastAsia" w:ascii="宋体" w:hAnsi="宋体" w:eastAsia="宋体" w:cs="宋体"/>
                <w:color w:val="000000"/>
                <w:sz w:val="16"/>
                <w:szCs w:val="16"/>
                <w:highlight w:val="none"/>
                <w:lang w:val="en-US" w:eastAsia="zh-CN" w:bidi="ar"/>
              </w:rPr>
            </w:r>
            <w:r/>
          </w:p>
        </w:tc>
        <w:tc>
          <w:tcPr>
            <w:tcBorders>
              <w:top w:val="single" w:color="000000" w:sz="8" w:space="0"/>
              <w:left w:val="single" w:color="000000" w:sz="4" w:space="0"/>
              <w:bottom w:val="single" w:color="000000" w:sz="4" w:space="0"/>
              <w:right w:val="single" w:color="000000" w:sz="4" w:space="0"/>
            </w:tcBorders>
            <w:tcW w:w="765"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三级</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39479</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pStyle w:val="1147"/>
              <w:jc w:val="center"/>
              <w:rPr>
                <w:rFonts w:hint="eastAsia" w:ascii="宋体" w:hAnsi="宋体" w:eastAsia="宋体" w:cs="宋体"/>
                <w:b/>
                <w:bCs/>
                <w:color w:val="000000"/>
                <w:sz w:val="16"/>
                <w:szCs w:val="16"/>
                <w:highlight w:val="none"/>
                <w:lang w:val="en-US" w:eastAsia="zh-CN" w:bidi="ar-SA"/>
              </w:rPr>
            </w:pPr>
            <w:r>
              <w:rPr>
                <w:rFonts w:hint="eastAsia" w:ascii="宋体" w:hAnsi="宋体" w:eastAsia="宋体" w:cs="宋体"/>
                <w:b/>
                <w:bCs/>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584" w:type="dxa"/>
            <w:vAlign w:val="center"/>
            <w:textDirection w:val="lrTb"/>
            <w:noWrap/>
          </w:tcPr>
          <w:p>
            <w:pPr>
              <w:pStyle w:val="1147"/>
              <w:jc w:val="center"/>
              <w:rPr>
                <w:rFonts w:hint="eastAsia" w:ascii="宋体" w:hAnsi="宋体" w:eastAsia="宋体" w:cs="宋体"/>
                <w:b/>
                <w:bCs/>
                <w:color w:val="000000"/>
                <w:sz w:val="16"/>
                <w:szCs w:val="16"/>
                <w:highlight w:val="none"/>
                <w:lang w:val="en-US" w:eastAsia="zh-CN" w:bidi="ar-SA"/>
              </w:rPr>
            </w:pPr>
            <w:r>
              <w:rPr>
                <w:rFonts w:hint="eastAsia" w:ascii="宋体" w:hAnsi="宋体" w:eastAsia="宋体" w:cs="宋体"/>
                <w:b/>
                <w:bCs/>
                <w:color w:val="000000"/>
                <w:sz w:val="16"/>
                <w:szCs w:val="16"/>
                <w:highlight w:val="none"/>
                <w:lang w:val="en-US" w:eastAsia="zh-CN" w:bidi="ar-SA"/>
              </w:rPr>
            </w:r>
            <w:r/>
          </w:p>
        </w:tc>
        <w:tc>
          <w:tcPr>
            <w:tcBorders>
              <w:top w:val="single" w:color="000000" w:sz="8" w:space="0"/>
              <w:left w:val="single" w:color="000000" w:sz="4" w:space="0"/>
              <w:bottom w:val="single" w:color="000000" w:sz="4" w:space="0"/>
              <w:right w:val="single" w:color="000000" w:sz="8" w:space="0"/>
            </w:tcBorders>
            <w:tcW w:w="1788" w:type="dxa"/>
            <w:vAlign w:val="center"/>
            <w:textDirection w:val="lrTb"/>
            <w:noWrap/>
          </w:tcPr>
          <w:p>
            <w:pPr>
              <w:pStyle w:val="1147"/>
              <w:jc w:val="left"/>
              <w:spacing w:line="200" w:lineRule="exact"/>
              <w:widowControl/>
              <w:rPr>
                <w:rFonts w:hint="eastAsia" w:ascii="宋体" w:hAnsi="宋体" w:cs="宋体"/>
                <w:color w:val="000000"/>
                <w:sz w:val="16"/>
                <w:szCs w:val="16"/>
                <w:highlight w:val="none"/>
                <w:lang w:bidi="ar"/>
              </w:rPr>
            </w:pPr>
            <w:r>
              <w:rPr>
                <w:rFonts w:hint="eastAsia" w:ascii="宋体" w:hAnsi="宋体" w:cs="宋体"/>
                <w:b w:val="0"/>
                <w:bCs w:val="0"/>
                <w:color w:val="000000"/>
                <w:sz w:val="16"/>
                <w:szCs w:val="16"/>
                <w:highlight w:val="none"/>
                <w:lang w:bidi="ar"/>
              </w:rPr>
              <w:t xml:space="preserve">建安4组：6.95亩   建安6组：35.56亩  建安3组：16亩     建安4组：0.71亩</w:t>
            </w:r>
            <w:r>
              <w:rPr>
                <w:rFonts w:hint="eastAsia" w:ascii="宋体" w:hAnsi="宋体" w:cs="宋体"/>
                <w:color w:val="000000"/>
                <w:sz w:val="16"/>
                <w:szCs w:val="16"/>
                <w:highlight w:val="none"/>
                <w:lang w:bidi="ar"/>
              </w:rPr>
            </w:r>
            <w:r/>
          </w:p>
        </w:tc>
      </w:tr>
      <w:tr>
        <w:trPr>
          <w:trHeight w:val="554" w:hRule="exact"/>
        </w:trPr>
        <w:tc>
          <w:tcPr>
            <w:tcBorders>
              <w:top w:val="single" w:color="000000" w:sz="8" w:space="0"/>
              <w:left w:val="single" w:color="000000" w:sz="8" w:space="0"/>
              <w:bottom w:val="single" w:color="000000" w:sz="4" w:space="0"/>
              <w:right w:val="single" w:color="000000" w:sz="4" w:space="0"/>
            </w:tcBorders>
            <w:tcW w:w="540" w:type="dxa"/>
            <w:vAlign w:val="center"/>
            <w:textDirection w:val="lrTb"/>
            <w:noWrap/>
          </w:tcPr>
          <w:p>
            <w:pPr>
              <w:pStyle w:val="1147"/>
              <w:jc w:val="center"/>
              <w:widowControl/>
              <w:rPr>
                <w:rFonts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val="en-US" w:eastAsia="zh-CN" w:bidi="ar-SA"/>
              </w:rPr>
              <w:t xml:space="preserve">4</w:t>
            </w:r>
            <w:r>
              <w:rPr>
                <w:rFonts w:ascii="宋体" w:hAnsi="宋体" w:eastAsia="宋体" w:cs="宋体"/>
                <w:color w:val="000000"/>
                <w:sz w:val="16"/>
                <w:szCs w:val="16"/>
                <w:highlight w:val="none"/>
                <w:lang w:val="en-US" w:eastAsia="zh-CN" w:bidi="ar-SA"/>
              </w:rPr>
            </w:r>
            <w:r/>
          </w:p>
        </w:tc>
        <w:tc>
          <w:tcPr>
            <w:tcBorders>
              <w:top w:val="single" w:color="000000" w:sz="8" w:space="0"/>
              <w:left w:val="single" w:color="000000" w:sz="4" w:space="0"/>
              <w:bottom w:val="single" w:color="000000" w:sz="4" w:space="0"/>
              <w:right w:val="single" w:color="000000" w:sz="4" w:space="0"/>
            </w:tcBorders>
            <w:tcW w:w="2758" w:type="dxa"/>
            <w:vAlign w:val="center"/>
            <w:textDirection w:val="lrTb"/>
            <w:noWrap/>
          </w:tcPr>
          <w:p>
            <w:pPr>
              <w:pStyle w:val="1147"/>
              <w:jc w:val="center"/>
              <w:spacing w:line="200" w:lineRule="exact"/>
              <w:widowControl/>
              <w:rPr>
                <w:rFonts w:hint="eastAsia" w:ascii="宋体" w:hAnsi="宋体" w:eastAsia="宋体" w:cs="宋体"/>
                <w:color w:val="000000"/>
                <w:sz w:val="16"/>
                <w:szCs w:val="16"/>
                <w:highlight w:val="none"/>
                <w:lang w:val="en-US" w:eastAsia="zh-CN" w:bidi="ar"/>
              </w:rPr>
            </w:pPr>
            <w:r>
              <w:rPr>
                <w:rFonts w:hint="eastAsia" w:ascii="宋体" w:hAnsi="宋体" w:cs="宋体"/>
                <w:color w:val="000000"/>
                <w:sz w:val="16"/>
                <w:szCs w:val="16"/>
                <w:highlight w:val="none"/>
                <w:lang w:bidi="ar"/>
              </w:rPr>
              <w:t xml:space="preserve">公益林+林地保护（高港大道绿色通道、上桥社区段）</w:t>
            </w:r>
            <w:r>
              <w:rPr>
                <w:rFonts w:hint="eastAsia" w:ascii="宋体" w:hAnsi="宋体" w:eastAsia="宋体" w:cs="宋体"/>
                <w:color w:val="000000"/>
                <w:sz w:val="16"/>
                <w:szCs w:val="16"/>
                <w:highlight w:val="none"/>
                <w:lang w:val="en-US" w:eastAsia="zh-CN" w:bidi="ar"/>
              </w:rPr>
            </w:r>
            <w:r/>
          </w:p>
        </w:tc>
        <w:tc>
          <w:tcPr>
            <w:tcBorders>
              <w:top w:val="single" w:color="000000" w:sz="8" w:space="0"/>
              <w:left w:val="single" w:color="000000" w:sz="4" w:space="0"/>
              <w:bottom w:val="single" w:color="000000" w:sz="4" w:space="0"/>
              <w:right w:val="single" w:color="000000" w:sz="4" w:space="0"/>
            </w:tcBorders>
            <w:tcW w:w="765"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三级</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15266 </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pStyle w:val="1147"/>
              <w:jc w:val="center"/>
              <w:rPr>
                <w:rFonts w:hint="eastAsia" w:ascii="宋体" w:hAnsi="宋体" w:eastAsia="宋体" w:cs="宋体"/>
                <w:b/>
                <w:bCs/>
                <w:color w:val="000000"/>
                <w:sz w:val="16"/>
                <w:szCs w:val="16"/>
                <w:highlight w:val="none"/>
                <w:lang w:val="en-US" w:eastAsia="zh-CN" w:bidi="ar-SA"/>
              </w:rPr>
            </w:pPr>
            <w:r>
              <w:rPr>
                <w:rFonts w:hint="eastAsia" w:ascii="宋体" w:hAnsi="宋体" w:eastAsia="宋体" w:cs="宋体"/>
                <w:b/>
                <w:bCs/>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584" w:type="dxa"/>
            <w:vAlign w:val="center"/>
            <w:textDirection w:val="lrTb"/>
            <w:noWrap/>
          </w:tcPr>
          <w:p>
            <w:pPr>
              <w:pStyle w:val="1147"/>
              <w:jc w:val="center"/>
              <w:rPr>
                <w:rFonts w:hint="eastAsia" w:ascii="宋体" w:hAnsi="宋体" w:eastAsia="宋体" w:cs="宋体"/>
                <w:b/>
                <w:bCs/>
                <w:color w:val="000000"/>
                <w:sz w:val="16"/>
                <w:szCs w:val="16"/>
                <w:highlight w:val="none"/>
                <w:lang w:val="en-US" w:eastAsia="zh-CN" w:bidi="ar-SA"/>
              </w:rPr>
            </w:pPr>
            <w:r>
              <w:rPr>
                <w:rFonts w:hint="eastAsia" w:ascii="宋体" w:hAnsi="宋体" w:eastAsia="宋体" w:cs="宋体"/>
                <w:b/>
                <w:bCs/>
                <w:color w:val="000000"/>
                <w:sz w:val="16"/>
                <w:szCs w:val="16"/>
                <w:highlight w:val="none"/>
                <w:lang w:val="en-US" w:eastAsia="zh-CN" w:bidi="ar-SA"/>
              </w:rPr>
            </w:r>
            <w:r/>
          </w:p>
        </w:tc>
        <w:tc>
          <w:tcPr>
            <w:tcBorders>
              <w:top w:val="single" w:color="000000" w:sz="8" w:space="0"/>
              <w:left w:val="single" w:color="000000" w:sz="4" w:space="0"/>
              <w:bottom w:val="single" w:color="000000" w:sz="4" w:space="0"/>
              <w:right w:val="single" w:color="000000" w:sz="8" w:space="0"/>
            </w:tcBorders>
            <w:tcW w:w="1788" w:type="dxa"/>
            <w:vAlign w:val="center"/>
            <w:textDirection w:val="lrTb"/>
            <w:noWrap/>
          </w:tcPr>
          <w:p>
            <w:pPr>
              <w:pStyle w:val="1147"/>
              <w:jc w:val="left"/>
              <w:spacing w:line="200" w:lineRule="exact"/>
              <w:widowControl/>
              <w:rPr>
                <w:rFonts w:hint="eastAsia" w:ascii="宋体" w:hAnsi="宋体" w:eastAsia="宋体" w:cs="宋体"/>
                <w:color w:val="000000"/>
                <w:sz w:val="16"/>
                <w:szCs w:val="16"/>
                <w:highlight w:val="none"/>
                <w:lang w:val="en-US" w:eastAsia="zh-CN" w:bidi="ar-SA"/>
              </w:rPr>
            </w:pPr>
            <w:r>
              <w:rPr>
                <w:rFonts w:hint="eastAsia" w:ascii="宋体" w:hAnsi="宋体" w:cs="宋体"/>
                <w:b w:val="0"/>
                <w:bCs w:val="0"/>
                <w:color w:val="000000"/>
                <w:sz w:val="16"/>
                <w:szCs w:val="16"/>
                <w:highlight w:val="none"/>
                <w:lang w:bidi="ar"/>
              </w:rPr>
              <w:t xml:space="preserve">上桥23组： 10.7亩   永胜24组： 12.2亩</w:t>
            </w:r>
            <w:r>
              <w:rPr>
                <w:rFonts w:hint="eastAsia" w:ascii="宋体" w:hAnsi="宋体" w:eastAsia="宋体" w:cs="宋体"/>
                <w:color w:val="000000"/>
                <w:sz w:val="16"/>
                <w:szCs w:val="16"/>
                <w:highlight w:val="none"/>
                <w:lang w:val="en-US" w:eastAsia="zh-CN" w:bidi="ar-SA"/>
              </w:rPr>
            </w:r>
            <w:r/>
          </w:p>
        </w:tc>
      </w:tr>
      <w:tr>
        <w:trPr>
          <w:trHeight w:val="1088" w:hRule="exact"/>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pStyle w:val="1147"/>
              <w:jc w:val="center"/>
              <w:widowControl/>
              <w:rPr>
                <w:rFonts w:hint="eastAsia" w:ascii="宋体" w:hAnsi="宋体" w:eastAsia="宋体" w:cs="宋体"/>
                <w:color w:val="000000"/>
                <w:sz w:val="16"/>
                <w:szCs w:val="16"/>
                <w:highlight w:val="none"/>
                <w:lang w:eastAsia="zh-CN"/>
              </w:rPr>
            </w:pPr>
            <w:r>
              <w:rPr>
                <w:rFonts w:hint="eastAsia" w:ascii="宋体" w:hAnsi="宋体" w:cs="宋体"/>
                <w:color w:val="000000"/>
                <w:sz w:val="16"/>
                <w:szCs w:val="16"/>
                <w:highlight w:val="none"/>
                <w:lang w:val="en-US" w:eastAsia="zh-CN" w:bidi="ar"/>
              </w:rPr>
              <w:t xml:space="preserve">5</w:t>
            </w:r>
            <w:r>
              <w:rPr>
                <w:rFonts w:hint="eastAsia" w:ascii="宋体" w:hAnsi="宋体" w:eastAsia="宋体" w:cs="宋体"/>
                <w:color w:val="000000"/>
                <w:sz w:val="16"/>
                <w:szCs w:val="16"/>
                <w:highlight w:val="none"/>
                <w:lang w:eastAsia="zh-CN"/>
              </w:rPr>
            </w:r>
            <w:r/>
          </w:p>
        </w:tc>
        <w:tc>
          <w:tcPr>
            <w:tcBorders>
              <w:top w:val="single" w:color="000000" w:sz="4" w:space="0"/>
              <w:left w:val="single" w:color="000000" w:sz="4" w:space="0"/>
              <w:bottom w:val="single" w:color="000000" w:sz="4" w:space="0"/>
              <w:right w:val="single" w:color="000000" w:sz="4" w:space="0"/>
            </w:tcBorders>
            <w:tcW w:w="2758" w:type="dxa"/>
            <w:vAlign w:val="center"/>
            <w:textDirection w:val="lrTb"/>
            <w:noWrap w:val="false"/>
          </w:tcPr>
          <w:p>
            <w:pPr>
              <w:pStyle w:val="1147"/>
              <w:jc w:val="center"/>
              <w:spacing w:line="200" w:lineRule="exact"/>
              <w:widowControl/>
              <w:rPr>
                <w:rFonts w:hint="eastAsia" w:ascii="宋体" w:hAnsi="宋体" w:cs="宋体"/>
                <w:color w:val="000000"/>
                <w:sz w:val="16"/>
                <w:szCs w:val="16"/>
                <w:highlight w:val="none"/>
                <w:lang w:bidi="ar"/>
              </w:rPr>
            </w:pPr>
            <w:r>
              <w:rPr>
                <w:rFonts w:hint="eastAsia" w:ascii="宋体" w:hAnsi="宋体" w:cs="宋体"/>
                <w:color w:val="000000"/>
                <w:sz w:val="16"/>
                <w:szCs w:val="16"/>
                <w:highlight w:val="none"/>
                <w:lang w:bidi="ar"/>
              </w:rPr>
              <w:t xml:space="preserve">公益林+林地保护+春江湿地公园范围（泰州大桥风光带1上桥社区）</w:t>
            </w:r>
            <w:r>
              <w:rPr>
                <w:rFonts w:hint="eastAsia" w:ascii="宋体" w:hAnsi="宋体" w:cs="宋体"/>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三级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308236 </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1584" w:type="dxa"/>
            <w:vAlign w:val="center"/>
            <w:textDirection w:val="lrTb"/>
            <w:noWrap w:val="false"/>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1788" w:type="dxa"/>
            <w:vAlign w:val="center"/>
            <w:textDirection w:val="lrTb"/>
            <w:noWrap w:val="false"/>
          </w:tcPr>
          <w:p>
            <w:pPr>
              <w:pStyle w:val="1147"/>
              <w:jc w:val="left"/>
              <w:spacing w:line="200" w:lineRule="exact"/>
              <w:widowControl/>
              <w:rPr>
                <w:rFonts w:hint="eastAsia" w:ascii="宋体" w:hAnsi="宋体" w:cs="宋体"/>
                <w:b w:val="0"/>
                <w:bCs w:val="0"/>
                <w:color w:val="000000"/>
                <w:sz w:val="16"/>
                <w:szCs w:val="16"/>
                <w:highlight w:val="none"/>
                <w:lang w:bidi="ar"/>
              </w:rPr>
            </w:pPr>
            <w:r>
              <w:rPr>
                <w:rFonts w:hint="eastAsia" w:ascii="宋体" w:hAnsi="宋体" w:cs="宋体"/>
                <w:b w:val="0"/>
                <w:bCs w:val="0"/>
                <w:color w:val="000000"/>
                <w:sz w:val="16"/>
                <w:szCs w:val="16"/>
                <w:highlight w:val="none"/>
                <w:lang w:bidi="ar"/>
              </w:rPr>
              <w:t xml:space="preserve">上桥23组：136.82亩上桥24组：208.95亩上桥21组：14.9亩  上桥22组：77.29亩 上桥22组：24.4亩</w:t>
            </w:r>
            <w:r>
              <w:rPr>
                <w:rFonts w:hint="eastAsia" w:ascii="宋体" w:hAnsi="宋体" w:cs="宋体"/>
                <w:b w:val="0"/>
                <w:bCs w:val="0"/>
                <w:color w:val="000000"/>
                <w:sz w:val="16"/>
                <w:szCs w:val="16"/>
                <w:highlight w:val="none"/>
                <w:lang w:bidi="ar"/>
              </w:rPr>
            </w:r>
            <w:r/>
          </w:p>
        </w:tc>
      </w:tr>
      <w:tr>
        <w:trPr>
          <w:trHeight w:val="454" w:hRule="exact"/>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rPr>
            </w:pPr>
            <w:r>
              <w:rPr>
                <w:rFonts w:hint="eastAsia" w:ascii="宋体" w:hAnsi="宋体" w:cs="宋体"/>
                <w:color w:val="000000"/>
                <w:sz w:val="16"/>
                <w:szCs w:val="16"/>
                <w:highlight w:val="none"/>
                <w:lang w:val="en-US" w:eastAsia="zh-CN"/>
              </w:rPr>
              <w:t xml:space="preserve">6</w:t>
            </w:r>
            <w:r>
              <w:rPr>
                <w:rFonts w:hint="eastAsia" w:ascii="宋体" w:hAnsi="宋体" w:eastAsia="宋体" w:cs="宋体"/>
                <w:color w:val="000000"/>
                <w:sz w:val="16"/>
                <w:szCs w:val="16"/>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58" w:type="dxa"/>
            <w:vAlign w:val="center"/>
            <w:textDirection w:val="lrTb"/>
            <w:noWrap w:val="false"/>
          </w:tcPr>
          <w:p>
            <w:pPr>
              <w:pStyle w:val="1147"/>
              <w:jc w:val="center"/>
              <w:spacing w:line="200" w:lineRule="exact"/>
              <w:widowControl/>
              <w:rPr>
                <w:rFonts w:hint="eastAsia" w:ascii="宋体" w:hAnsi="宋体" w:cs="宋体"/>
                <w:color w:val="000000"/>
                <w:sz w:val="16"/>
                <w:szCs w:val="16"/>
                <w:highlight w:val="none"/>
                <w:lang w:bidi="ar"/>
              </w:rPr>
            </w:pPr>
            <w:r>
              <w:rPr>
                <w:rFonts w:hint="eastAsia" w:ascii="宋体" w:hAnsi="宋体" w:cs="宋体"/>
                <w:color w:val="000000"/>
                <w:sz w:val="16"/>
                <w:szCs w:val="16"/>
                <w:highlight w:val="none"/>
                <w:lang w:bidi="ar"/>
              </w:rPr>
              <w:t xml:space="preserve">公益林（高港大道绿色通道、永胜社区段）</w:t>
            </w:r>
            <w:r>
              <w:rPr>
                <w:rFonts w:hint="eastAsia" w:ascii="宋体" w:hAnsi="宋体" w:cs="宋体"/>
                <w:color w:val="000000"/>
                <w:sz w:val="16"/>
                <w:szCs w:val="16"/>
                <w:highlight w:val="none"/>
                <w:lang w:bidi="ar"/>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三级</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pStyle w:val="1147"/>
              <w:jc w:val="center"/>
              <w:widowControl/>
              <w:rPr>
                <w:rFonts w:hint="eastAsia" w:ascii="宋体" w:hAnsi="宋体" w:cs="宋体"/>
                <w:color w:val="000000"/>
                <w:sz w:val="16"/>
                <w:szCs w:val="16"/>
                <w:highlight w:val="none"/>
              </w:rPr>
            </w:pPr>
            <w:r>
              <w:rPr>
                <w:rFonts w:hint="eastAsia" w:ascii="宋体" w:hAnsi="宋体" w:cs="宋体"/>
                <w:color w:val="000000"/>
                <w:sz w:val="16"/>
                <w:szCs w:val="16"/>
                <w:highlight w:val="none"/>
                <w:lang w:bidi="ar"/>
              </w:rPr>
              <w:t xml:space="preserve">23999</w:t>
            </w:r>
            <w:r>
              <w:rPr>
                <w:rFonts w:hint="eastAsia" w:ascii="宋体" w:hAnsi="宋体" w:cs="宋体"/>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1584" w:type="dxa"/>
            <w:vAlign w:val="center"/>
            <w:textDirection w:val="lrTb"/>
            <w:noWrap/>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1788" w:type="dxa"/>
            <w:vAlign w:val="center"/>
            <w:textDirection w:val="lrTb"/>
            <w:noWrap/>
          </w:tcPr>
          <w:p>
            <w:pPr>
              <w:pStyle w:val="1147"/>
              <w:jc w:val="left"/>
              <w:spacing w:line="200" w:lineRule="exact"/>
              <w:widowControl/>
              <w:rPr>
                <w:rFonts w:hint="eastAsia" w:ascii="宋体" w:hAnsi="宋体" w:cs="宋体"/>
                <w:b w:val="0"/>
                <w:bCs w:val="0"/>
                <w:color w:val="000000"/>
                <w:sz w:val="16"/>
                <w:szCs w:val="16"/>
                <w:highlight w:val="none"/>
                <w:lang w:bidi="ar"/>
              </w:rPr>
            </w:pPr>
            <w:r>
              <w:rPr>
                <w:rFonts w:hint="eastAsia" w:ascii="宋体" w:hAnsi="宋体" w:cs="宋体"/>
                <w:b w:val="0"/>
                <w:bCs w:val="0"/>
                <w:color w:val="000000"/>
                <w:sz w:val="16"/>
                <w:szCs w:val="16"/>
                <w:highlight w:val="none"/>
                <w:lang w:bidi="ar"/>
              </w:rPr>
              <w:t xml:space="preserve">永胜1组：  25亩   永胜2组：  11亩</w:t>
            </w:r>
            <w:r>
              <w:rPr>
                <w:rFonts w:hint="eastAsia" w:ascii="宋体" w:hAnsi="宋体" w:cs="宋体"/>
                <w:b w:val="0"/>
                <w:bCs w:val="0"/>
                <w:color w:val="000000"/>
                <w:sz w:val="16"/>
                <w:szCs w:val="16"/>
                <w:highlight w:val="none"/>
                <w:lang w:bidi="ar"/>
              </w:rPr>
            </w:r>
            <w:r/>
          </w:p>
        </w:tc>
      </w:tr>
      <w:tr>
        <w:trPr>
          <w:trHeight w:val="454" w:hRule="exact"/>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pStyle w:val="1147"/>
              <w:jc w:val="center"/>
              <w:widowControl/>
              <w:rPr>
                <w:rFonts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val="en-US" w:eastAsia="zh-CN" w:bidi="ar-SA"/>
              </w:rPr>
              <w:t xml:space="preserve">7</w:t>
            </w:r>
            <w:r>
              <w:rPr>
                <w:rFonts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758"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公益林+林地保护（永胜社区林地）</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三级</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74132</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pStyle w:val="1147"/>
              <w:jc w:val="center"/>
              <w:rPr>
                <w:rFonts w:hint="eastAsia" w:ascii="宋体" w:hAnsi="宋体" w:eastAsia="宋体" w:cs="宋体"/>
                <w:b/>
                <w:bCs/>
                <w:color w:val="000000"/>
                <w:sz w:val="16"/>
                <w:szCs w:val="16"/>
                <w:highlight w:val="none"/>
                <w:lang w:val="en-US" w:eastAsia="zh-CN" w:bidi="ar-SA"/>
              </w:rPr>
            </w:pPr>
            <w:r>
              <w:rPr>
                <w:rFonts w:hint="eastAsia" w:ascii="宋体" w:hAnsi="宋体" w:eastAsia="宋体" w:cs="宋体"/>
                <w:b/>
                <w:bCs/>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584" w:type="dxa"/>
            <w:vAlign w:val="center"/>
            <w:textDirection w:val="lrTb"/>
            <w:noWrap/>
          </w:tcPr>
          <w:p>
            <w:pPr>
              <w:pStyle w:val="1147"/>
              <w:jc w:val="center"/>
              <w:rPr>
                <w:rFonts w:hint="eastAsia" w:ascii="宋体" w:hAnsi="宋体" w:eastAsia="宋体" w:cs="宋体"/>
                <w:b/>
                <w:bCs/>
                <w:color w:val="000000"/>
                <w:sz w:val="16"/>
                <w:szCs w:val="16"/>
                <w:highlight w:val="none"/>
                <w:lang w:val="en-US" w:eastAsia="zh-CN" w:bidi="ar-SA"/>
              </w:rPr>
            </w:pPr>
            <w:r>
              <w:rPr>
                <w:rFonts w:hint="eastAsia" w:ascii="宋体" w:hAnsi="宋体" w:eastAsia="宋体" w:cs="宋体"/>
                <w:b/>
                <w:bCs/>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788" w:type="dxa"/>
            <w:vAlign w:val="center"/>
            <w:textDirection w:val="lrTb"/>
            <w:noWrap/>
          </w:tcPr>
          <w:p>
            <w:pPr>
              <w:pStyle w:val="1147"/>
              <w:jc w:val="both"/>
              <w:spacing w:line="200" w:lineRule="exact"/>
              <w:widowControl/>
              <w:rPr>
                <w:rFonts w:hint="eastAsia" w:ascii="宋体" w:hAnsi="宋体" w:eastAsia="宋体" w:cs="宋体"/>
                <w:color w:val="000000"/>
                <w:sz w:val="16"/>
                <w:szCs w:val="16"/>
                <w:highlight w:val="none"/>
                <w:lang w:val="en-US" w:eastAsia="zh-CN" w:bidi="ar"/>
              </w:rPr>
            </w:pPr>
            <w:r>
              <w:rPr>
                <w:rFonts w:hint="eastAsia" w:ascii="宋体" w:hAnsi="宋体" w:cs="宋体"/>
                <w:color w:val="000000"/>
                <w:sz w:val="16"/>
                <w:szCs w:val="16"/>
                <w:highlight w:val="none"/>
                <w:lang w:bidi="ar"/>
              </w:rPr>
              <w:t xml:space="preserve">永胜6组</w:t>
            </w:r>
            <w:r>
              <w:rPr>
                <w:rFonts w:hint="eastAsia" w:ascii="宋体" w:hAnsi="宋体" w:cs="宋体"/>
                <w:color w:val="000000"/>
                <w:sz w:val="16"/>
                <w:szCs w:val="16"/>
                <w:highlight w:val="none"/>
                <w:lang w:eastAsia="zh-CN" w:bidi="ar"/>
              </w:rPr>
              <w:t xml:space="preserve">：</w:t>
            </w:r>
            <w:r>
              <w:rPr>
                <w:rFonts w:hint="eastAsia" w:ascii="宋体" w:hAnsi="宋体" w:cs="宋体"/>
                <w:color w:val="000000"/>
                <w:sz w:val="16"/>
                <w:szCs w:val="16"/>
                <w:highlight w:val="none"/>
                <w:lang w:bidi="ar"/>
              </w:rPr>
              <w:t xml:space="preserve"> 111.2亩</w:t>
            </w:r>
            <w:r>
              <w:rPr>
                <w:rFonts w:hint="eastAsia" w:ascii="宋体" w:hAnsi="宋体" w:eastAsia="宋体" w:cs="宋体"/>
                <w:color w:val="000000"/>
                <w:sz w:val="16"/>
                <w:szCs w:val="16"/>
                <w:highlight w:val="none"/>
                <w:lang w:val="en-US" w:eastAsia="zh-CN" w:bidi="ar"/>
              </w:rPr>
            </w:r>
            <w:r/>
          </w:p>
        </w:tc>
      </w:tr>
      <w:tr>
        <w:trPr>
          <w:trHeight w:val="454" w:hRule="exact"/>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7</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758" w:type="dxa"/>
            <w:vAlign w:val="center"/>
            <w:textDirection w:val="lrTb"/>
            <w:noWrap w:val="false"/>
          </w:tcPr>
          <w:p>
            <w:pPr>
              <w:pStyle w:val="1147"/>
              <w:jc w:val="center"/>
              <w:spacing w:line="200" w:lineRule="exact"/>
              <w:widowControl/>
              <w:rPr>
                <w:rFonts w:hint="eastAsia" w:ascii="宋体" w:hAnsi="宋体" w:eastAsia="宋体" w:cs="宋体"/>
                <w:color w:val="000000"/>
                <w:sz w:val="16"/>
                <w:szCs w:val="16"/>
                <w:highlight w:val="none"/>
                <w:lang w:val="en-US" w:eastAsia="zh-CN" w:bidi="ar"/>
              </w:rPr>
            </w:pPr>
            <w:r>
              <w:rPr>
                <w:rFonts w:hint="eastAsia" w:ascii="宋体" w:hAnsi="宋体" w:cs="宋体"/>
                <w:color w:val="000000"/>
                <w:sz w:val="16"/>
                <w:szCs w:val="16"/>
                <w:highlight w:val="none"/>
                <w:lang w:bidi="ar"/>
              </w:rPr>
              <w:t xml:space="preserve">公益林+林地保护+春江湿地公园范围（泰州大桥风光带2上桥社区）</w:t>
            </w:r>
            <w:r>
              <w:rPr>
                <w:rFonts w:hint="eastAsia" w:ascii="宋体" w:hAnsi="宋体" w:eastAsia="宋体" w:cs="宋体"/>
                <w:color w:val="000000"/>
                <w:sz w:val="16"/>
                <w:szCs w:val="16"/>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三级</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1859 </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pStyle w:val="1147"/>
              <w:jc w:val="center"/>
              <w:rPr>
                <w:rFonts w:hint="eastAsia" w:ascii="宋体" w:hAnsi="宋体" w:eastAsia="宋体" w:cs="宋体"/>
                <w:b/>
                <w:bCs/>
                <w:color w:val="000000"/>
                <w:sz w:val="16"/>
                <w:szCs w:val="16"/>
                <w:highlight w:val="none"/>
                <w:lang w:val="en-US" w:eastAsia="zh-CN" w:bidi="ar-SA"/>
              </w:rPr>
            </w:pPr>
            <w:r>
              <w:rPr>
                <w:rFonts w:hint="eastAsia" w:ascii="宋体" w:hAnsi="宋体" w:eastAsia="宋体" w:cs="宋体"/>
                <w:b/>
                <w:bCs/>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584" w:type="dxa"/>
            <w:vAlign w:val="center"/>
            <w:textDirection w:val="lrTb"/>
            <w:noWrap/>
          </w:tcPr>
          <w:p>
            <w:pPr>
              <w:pStyle w:val="1147"/>
              <w:jc w:val="center"/>
              <w:rPr>
                <w:rFonts w:hint="eastAsia" w:ascii="宋体" w:hAnsi="宋体" w:eastAsia="宋体" w:cs="宋体"/>
                <w:b/>
                <w:bCs/>
                <w:color w:val="000000"/>
                <w:sz w:val="16"/>
                <w:szCs w:val="16"/>
                <w:highlight w:val="none"/>
                <w:lang w:val="en-US" w:eastAsia="zh-CN" w:bidi="ar-SA"/>
              </w:rPr>
            </w:pPr>
            <w:r>
              <w:rPr>
                <w:rFonts w:hint="eastAsia" w:ascii="宋体" w:hAnsi="宋体" w:eastAsia="宋体" w:cs="宋体"/>
                <w:b/>
                <w:bCs/>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788" w:type="dxa"/>
            <w:vAlign w:val="center"/>
            <w:textDirection w:val="lrTb"/>
            <w:noWrap/>
          </w:tcPr>
          <w:p>
            <w:pPr>
              <w:pStyle w:val="1147"/>
              <w:jc w:val="both"/>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上桥24组</w:t>
            </w:r>
            <w:r>
              <w:rPr>
                <w:rFonts w:hint="eastAsia" w:ascii="宋体" w:hAnsi="宋体" w:cs="宋体"/>
                <w:color w:val="000000"/>
                <w:sz w:val="16"/>
                <w:szCs w:val="16"/>
                <w:highlight w:val="none"/>
                <w:lang w:eastAsia="zh-CN" w:bidi="ar"/>
              </w:rPr>
              <w:t xml:space="preserve">：</w:t>
            </w:r>
            <w:r>
              <w:rPr>
                <w:rFonts w:hint="eastAsia" w:ascii="宋体" w:hAnsi="宋体" w:cs="宋体"/>
                <w:color w:val="000000"/>
                <w:sz w:val="16"/>
                <w:szCs w:val="16"/>
                <w:highlight w:val="none"/>
                <w:lang w:val="en-US" w:eastAsia="zh-CN" w:bidi="ar"/>
              </w:rPr>
              <w:t xml:space="preserve"> </w:t>
            </w:r>
            <w:r>
              <w:rPr>
                <w:rFonts w:hint="eastAsia" w:ascii="宋体" w:hAnsi="宋体" w:cs="宋体"/>
                <w:color w:val="000000"/>
                <w:sz w:val="16"/>
                <w:szCs w:val="16"/>
                <w:highlight w:val="none"/>
                <w:lang w:bidi="ar"/>
              </w:rPr>
              <w:t xml:space="preserve">2.79亩</w:t>
            </w:r>
            <w:r>
              <w:rPr>
                <w:rFonts w:hint="eastAsia" w:ascii="宋体" w:hAnsi="宋体" w:eastAsia="宋体" w:cs="宋体"/>
                <w:color w:val="000000"/>
                <w:sz w:val="16"/>
                <w:szCs w:val="16"/>
                <w:highlight w:val="none"/>
                <w:lang w:val="en-US" w:eastAsia="zh-CN" w:bidi="ar-SA"/>
              </w:rPr>
            </w:r>
            <w:r/>
          </w:p>
        </w:tc>
      </w:tr>
      <w:tr>
        <w:trPr>
          <w:trHeight w:val="454" w:hRule="exact"/>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9</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758"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其他林地（兴洲社区段林地）</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三级</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pStyle w:val="1147"/>
              <w:jc w:val="center"/>
              <w:widowControl/>
              <w:rPr>
                <w:rFonts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val="en-US" w:eastAsia="zh-CN" w:bidi="ar"/>
              </w:rPr>
              <w:t xml:space="preserve">8486</w:t>
            </w:r>
            <w:r>
              <w:rPr>
                <w:rFonts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pStyle w:val="1147"/>
              <w:jc w:val="center"/>
              <w:rPr>
                <w:rFonts w:hint="eastAsia" w:ascii="宋体" w:hAnsi="宋体" w:eastAsia="宋体" w:cs="宋体"/>
                <w:b/>
                <w:bCs/>
                <w:color w:val="000000"/>
                <w:sz w:val="16"/>
                <w:szCs w:val="16"/>
                <w:highlight w:val="none"/>
                <w:lang w:val="en-US" w:eastAsia="zh-CN" w:bidi="ar-SA"/>
              </w:rPr>
            </w:pPr>
            <w:r>
              <w:rPr>
                <w:rFonts w:hint="eastAsia" w:ascii="宋体" w:hAnsi="宋体" w:eastAsia="宋体" w:cs="宋体"/>
                <w:b/>
                <w:bCs/>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584" w:type="dxa"/>
            <w:vAlign w:val="center"/>
            <w:textDirection w:val="lrTb"/>
            <w:noWrap/>
          </w:tcPr>
          <w:p>
            <w:pPr>
              <w:pStyle w:val="1147"/>
              <w:jc w:val="center"/>
              <w:rPr>
                <w:rFonts w:hint="eastAsia" w:ascii="宋体" w:hAnsi="宋体" w:eastAsia="宋体" w:cs="宋体"/>
                <w:b/>
                <w:bCs/>
                <w:color w:val="000000"/>
                <w:sz w:val="16"/>
                <w:szCs w:val="16"/>
                <w:highlight w:val="none"/>
                <w:lang w:val="en-US" w:eastAsia="zh-CN" w:bidi="ar-SA"/>
              </w:rPr>
            </w:pPr>
            <w:r>
              <w:rPr>
                <w:rFonts w:hint="eastAsia" w:ascii="宋体" w:hAnsi="宋体" w:eastAsia="宋体" w:cs="宋体"/>
                <w:b/>
                <w:bCs/>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788" w:type="dxa"/>
            <w:vAlign w:val="center"/>
            <w:textDirection w:val="lrTb"/>
            <w:noWrap/>
          </w:tcPr>
          <w:p>
            <w:pPr>
              <w:pStyle w:val="1147"/>
              <w:jc w:val="left"/>
              <w:spacing w:line="200" w:lineRule="exact"/>
              <w:widowControl/>
              <w:rPr>
                <w:rFonts w:hint="eastAsia" w:ascii="宋体" w:hAnsi="宋体" w:eastAsia="宋体" w:cs="宋体"/>
                <w:color w:val="000000"/>
                <w:sz w:val="16"/>
                <w:szCs w:val="16"/>
                <w:highlight w:val="none"/>
                <w:lang w:val="en-US" w:eastAsia="zh-CN" w:bidi="ar"/>
              </w:rPr>
            </w:pPr>
            <w:r>
              <w:rPr>
                <w:rFonts w:hint="eastAsia" w:ascii="宋体" w:hAnsi="宋体" w:cs="宋体"/>
                <w:color w:val="000000"/>
                <w:sz w:val="16"/>
                <w:szCs w:val="16"/>
                <w:highlight w:val="none"/>
                <w:lang w:bidi="ar"/>
              </w:rPr>
              <w:t xml:space="preserve">兴洲1组：2.5亩      兴洲4组：10.23亩</w:t>
            </w:r>
            <w:r>
              <w:rPr>
                <w:rFonts w:hint="eastAsia" w:ascii="宋体" w:hAnsi="宋体" w:eastAsia="宋体" w:cs="宋体"/>
                <w:color w:val="000000"/>
                <w:sz w:val="16"/>
                <w:szCs w:val="16"/>
                <w:highlight w:val="none"/>
                <w:lang w:val="en-US" w:eastAsia="zh-CN" w:bidi="ar"/>
              </w:rPr>
            </w:r>
            <w:r/>
          </w:p>
        </w:tc>
      </w:tr>
      <w:tr>
        <w:trPr>
          <w:trHeight w:val="454" w:hRule="exact"/>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10</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758"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其他林地（中心社区段林地）</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三级</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17466</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pStyle w:val="1147"/>
              <w:jc w:val="center"/>
              <w:rPr>
                <w:rFonts w:hint="eastAsia" w:ascii="宋体" w:hAnsi="宋体" w:eastAsia="宋体" w:cs="宋体"/>
                <w:b/>
                <w:bCs/>
                <w:color w:val="000000"/>
                <w:sz w:val="16"/>
                <w:szCs w:val="16"/>
                <w:highlight w:val="none"/>
                <w:lang w:val="en-US" w:eastAsia="zh-CN" w:bidi="ar-SA"/>
              </w:rPr>
            </w:pPr>
            <w:r>
              <w:rPr>
                <w:rFonts w:hint="eastAsia" w:ascii="宋体" w:hAnsi="宋体" w:eastAsia="宋体" w:cs="宋体"/>
                <w:b/>
                <w:bCs/>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584" w:type="dxa"/>
            <w:vAlign w:val="center"/>
            <w:textDirection w:val="lrTb"/>
            <w:noWrap/>
          </w:tcPr>
          <w:p>
            <w:pPr>
              <w:pStyle w:val="1147"/>
              <w:jc w:val="center"/>
              <w:rPr>
                <w:rFonts w:hint="eastAsia" w:ascii="宋体" w:hAnsi="宋体" w:eastAsia="宋体" w:cs="宋体"/>
                <w:b/>
                <w:bCs/>
                <w:color w:val="000000"/>
                <w:sz w:val="16"/>
                <w:szCs w:val="16"/>
                <w:highlight w:val="none"/>
                <w:lang w:val="en-US" w:eastAsia="zh-CN" w:bidi="ar-SA"/>
              </w:rPr>
            </w:pPr>
            <w:r>
              <w:rPr>
                <w:rFonts w:hint="eastAsia" w:ascii="宋体" w:hAnsi="宋体" w:eastAsia="宋体" w:cs="宋体"/>
                <w:b/>
                <w:bCs/>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788" w:type="dxa"/>
            <w:vAlign w:val="center"/>
            <w:textDirection w:val="lrTb"/>
            <w:noWrap/>
          </w:tcPr>
          <w:p>
            <w:pPr>
              <w:pStyle w:val="1147"/>
              <w:jc w:val="left"/>
              <w:spacing w:line="200" w:lineRule="exact"/>
              <w:widowControl/>
              <w:rPr>
                <w:rFonts w:hint="eastAsia" w:ascii="宋体" w:hAnsi="宋体" w:eastAsia="宋体" w:cs="宋体"/>
                <w:color w:val="000000"/>
                <w:sz w:val="16"/>
                <w:szCs w:val="16"/>
                <w:highlight w:val="none"/>
                <w:lang w:val="en-US" w:eastAsia="zh-CN" w:bidi="ar"/>
              </w:rPr>
            </w:pPr>
            <w:r>
              <w:rPr>
                <w:rFonts w:hint="eastAsia" w:ascii="宋体" w:hAnsi="宋体" w:cs="宋体"/>
                <w:color w:val="000000"/>
                <w:sz w:val="16"/>
                <w:szCs w:val="16"/>
                <w:highlight w:val="none"/>
                <w:lang w:bidi="ar"/>
              </w:rPr>
              <w:t xml:space="preserve">中心6组</w:t>
            </w:r>
            <w:r>
              <w:rPr>
                <w:rFonts w:hint="eastAsia" w:ascii="宋体" w:hAnsi="宋体" w:cs="宋体"/>
                <w:color w:val="000000"/>
                <w:sz w:val="16"/>
                <w:szCs w:val="16"/>
                <w:highlight w:val="none"/>
                <w:lang w:eastAsia="zh-CN" w:bidi="ar"/>
              </w:rPr>
              <w:t xml:space="preserve">：</w:t>
            </w:r>
            <w:r>
              <w:rPr>
                <w:rFonts w:hint="eastAsia" w:ascii="宋体" w:hAnsi="宋体" w:cs="宋体"/>
                <w:color w:val="000000"/>
                <w:sz w:val="16"/>
                <w:szCs w:val="16"/>
                <w:highlight w:val="none"/>
                <w:lang w:bidi="ar"/>
              </w:rPr>
              <w:t xml:space="preserve">26.2亩</w:t>
            </w:r>
            <w:r>
              <w:rPr>
                <w:rFonts w:hint="eastAsia" w:ascii="宋体" w:hAnsi="宋体" w:eastAsia="宋体" w:cs="宋体"/>
                <w:color w:val="000000"/>
                <w:sz w:val="16"/>
                <w:szCs w:val="16"/>
                <w:highlight w:val="none"/>
                <w:lang w:val="en-US" w:eastAsia="zh-CN" w:bidi="ar"/>
              </w:rPr>
            </w:r>
            <w:r/>
          </w:p>
        </w:tc>
      </w:tr>
      <w:tr>
        <w:trPr>
          <w:trHeight w:val="454" w:hRule="exact"/>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11</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758"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公益林+林地保护（永兴社区段林地）</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三级</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22553 </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pStyle w:val="1147"/>
              <w:jc w:val="center"/>
              <w:rPr>
                <w:rFonts w:hint="eastAsia" w:ascii="宋体" w:hAnsi="宋体" w:eastAsia="宋体" w:cs="宋体"/>
                <w:b/>
                <w:bCs/>
                <w:color w:val="000000"/>
                <w:sz w:val="16"/>
                <w:szCs w:val="16"/>
                <w:highlight w:val="none"/>
                <w:lang w:val="en-US" w:eastAsia="zh-CN" w:bidi="ar-SA"/>
              </w:rPr>
            </w:pPr>
            <w:r>
              <w:rPr>
                <w:rFonts w:hint="eastAsia" w:ascii="宋体" w:hAnsi="宋体" w:eastAsia="宋体" w:cs="宋体"/>
                <w:b/>
                <w:bCs/>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584" w:type="dxa"/>
            <w:vAlign w:val="center"/>
            <w:textDirection w:val="lrTb"/>
            <w:noWrap w:val="false"/>
          </w:tcPr>
          <w:p>
            <w:pPr>
              <w:pStyle w:val="1147"/>
              <w:jc w:val="center"/>
              <w:rPr>
                <w:rFonts w:hint="eastAsia" w:ascii="宋体" w:hAnsi="宋体" w:eastAsia="宋体" w:cs="宋体"/>
                <w:b/>
                <w:bCs/>
                <w:color w:val="000000"/>
                <w:sz w:val="16"/>
                <w:szCs w:val="16"/>
                <w:highlight w:val="none"/>
                <w:lang w:val="en-US" w:eastAsia="zh-CN" w:bidi="ar-SA"/>
              </w:rPr>
            </w:pPr>
            <w:r>
              <w:rPr>
                <w:rFonts w:hint="eastAsia" w:ascii="宋体" w:hAnsi="宋体" w:eastAsia="宋体" w:cs="宋体"/>
                <w:b/>
                <w:bCs/>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788" w:type="dxa"/>
            <w:vAlign w:val="center"/>
            <w:textDirection w:val="lrTb"/>
            <w:noWrap w:val="false"/>
          </w:tcPr>
          <w:p>
            <w:pPr>
              <w:pStyle w:val="1147"/>
              <w:jc w:val="center"/>
              <w:spacing w:line="240" w:lineRule="exact"/>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永兴14组</w:t>
            </w:r>
            <w:r>
              <w:rPr>
                <w:rFonts w:hint="eastAsia" w:ascii="宋体" w:hAnsi="宋体" w:cs="宋体"/>
                <w:color w:val="000000"/>
                <w:sz w:val="16"/>
                <w:szCs w:val="16"/>
                <w:highlight w:val="none"/>
                <w:lang w:eastAsia="zh-CN" w:bidi="ar"/>
              </w:rPr>
              <w:t xml:space="preserve">：</w:t>
            </w:r>
            <w:r>
              <w:rPr>
                <w:rFonts w:hint="eastAsia" w:ascii="宋体" w:hAnsi="宋体" w:cs="宋体"/>
                <w:color w:val="000000"/>
                <w:sz w:val="16"/>
                <w:szCs w:val="16"/>
                <w:highlight w:val="none"/>
                <w:lang w:bidi="ar"/>
              </w:rPr>
              <w:t xml:space="preserve">33.83亩</w:t>
            </w:r>
            <w:r>
              <w:rPr>
                <w:rFonts w:hint="eastAsia" w:ascii="宋体" w:hAnsi="宋体" w:eastAsia="宋体" w:cs="宋体"/>
                <w:color w:val="000000"/>
                <w:sz w:val="16"/>
                <w:szCs w:val="16"/>
                <w:highlight w:val="none"/>
                <w:lang w:val="en-US" w:eastAsia="zh-CN" w:bidi="ar-SA"/>
              </w:rPr>
            </w:r>
            <w:r/>
          </w:p>
        </w:tc>
      </w:tr>
      <w:tr>
        <w:trPr>
          <w:trHeight w:val="1091" w:hRule="exact"/>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12</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758"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公益林+林地保护（永兴社区段林地）</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三级</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49066 </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1584" w:type="dxa"/>
            <w:vAlign w:val="center"/>
            <w:textDirection w:val="lrTb"/>
            <w:noWrap w:val="false"/>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1788" w:type="dxa"/>
            <w:vAlign w:val="center"/>
            <w:textDirection w:val="lrTb"/>
            <w:noWrap w:val="false"/>
          </w:tcPr>
          <w:p>
            <w:pPr>
              <w:pStyle w:val="1147"/>
              <w:jc w:val="center"/>
              <w:spacing w:line="200" w:lineRule="exact"/>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永兴11组：11.7亩</w:t>
            </w:r>
            <w:r>
              <w:rPr>
                <w:rFonts w:hint="eastAsia" w:ascii="宋体" w:hAnsi="宋体" w:cs="宋体"/>
                <w:color w:val="000000"/>
                <w:sz w:val="16"/>
                <w:szCs w:val="16"/>
                <w:highlight w:val="none"/>
                <w:lang w:val="en-US" w:eastAsia="zh-CN" w:bidi="ar"/>
              </w:rPr>
              <w:t xml:space="preserve">  </w:t>
            </w:r>
            <w:r>
              <w:rPr>
                <w:rFonts w:hint="eastAsia" w:ascii="宋体" w:hAnsi="宋体" w:cs="宋体"/>
                <w:color w:val="000000"/>
                <w:sz w:val="16"/>
                <w:szCs w:val="16"/>
                <w:highlight w:val="none"/>
                <w:lang w:bidi="ar"/>
              </w:rPr>
              <w:t xml:space="preserve">永兴12组：17.8亩</w:t>
            </w:r>
            <w:r>
              <w:rPr>
                <w:rFonts w:hint="eastAsia" w:ascii="宋体" w:hAnsi="宋体" w:cs="宋体"/>
                <w:color w:val="000000"/>
                <w:sz w:val="16"/>
                <w:szCs w:val="16"/>
                <w:highlight w:val="none"/>
                <w:lang w:val="en-US" w:eastAsia="zh-CN" w:bidi="ar"/>
              </w:rPr>
              <w:t xml:space="preserve">  </w:t>
            </w:r>
            <w:r>
              <w:rPr>
                <w:rFonts w:hint="eastAsia" w:ascii="宋体" w:hAnsi="宋体" w:cs="宋体"/>
                <w:color w:val="000000"/>
                <w:sz w:val="16"/>
                <w:szCs w:val="16"/>
                <w:highlight w:val="none"/>
                <w:lang w:bidi="ar"/>
              </w:rPr>
              <w:t xml:space="preserve">永兴13组：21.2亩</w:t>
            </w:r>
            <w:r>
              <w:rPr>
                <w:rFonts w:hint="eastAsia" w:ascii="宋体" w:hAnsi="宋体" w:cs="宋体"/>
                <w:color w:val="000000"/>
                <w:sz w:val="16"/>
                <w:szCs w:val="16"/>
                <w:highlight w:val="none"/>
                <w:lang w:val="en-US" w:eastAsia="zh-CN" w:bidi="ar"/>
              </w:rPr>
              <w:t xml:space="preserve">  </w:t>
            </w:r>
            <w:r>
              <w:rPr>
                <w:rFonts w:hint="eastAsia" w:ascii="宋体" w:hAnsi="宋体" w:cs="宋体"/>
                <w:color w:val="000000"/>
                <w:sz w:val="16"/>
                <w:szCs w:val="16"/>
                <w:highlight w:val="none"/>
                <w:lang w:bidi="ar"/>
              </w:rPr>
              <w:t xml:space="preserve">永兴15组： 6.5亩 </w:t>
            </w:r>
            <w:r>
              <w:rPr>
                <w:rFonts w:hint="eastAsia" w:ascii="宋体" w:hAnsi="宋体" w:cs="宋体"/>
                <w:color w:val="000000"/>
                <w:sz w:val="16"/>
                <w:szCs w:val="16"/>
                <w:highlight w:val="none"/>
                <w:lang w:val="en-US" w:eastAsia="zh-CN" w:bidi="ar"/>
              </w:rPr>
              <w:t xml:space="preserve"> </w:t>
            </w:r>
            <w:r>
              <w:rPr>
                <w:rFonts w:hint="eastAsia" w:ascii="宋体" w:hAnsi="宋体" w:cs="宋体"/>
                <w:color w:val="000000"/>
                <w:sz w:val="16"/>
                <w:szCs w:val="16"/>
                <w:highlight w:val="none"/>
                <w:lang w:bidi="ar"/>
              </w:rPr>
              <w:t xml:space="preserve">永兴16组：16.4亩</w:t>
            </w:r>
            <w:r>
              <w:rPr>
                <w:rFonts w:hint="eastAsia" w:ascii="宋体" w:hAnsi="宋体" w:eastAsia="宋体" w:cs="宋体"/>
                <w:color w:val="000000"/>
                <w:sz w:val="16"/>
                <w:szCs w:val="16"/>
                <w:highlight w:val="none"/>
                <w:lang w:val="en-US" w:eastAsia="zh-CN" w:bidi="ar-SA"/>
              </w:rPr>
            </w:r>
            <w:r/>
          </w:p>
        </w:tc>
      </w:tr>
      <w:tr>
        <w:trPr>
          <w:trHeight w:val="454" w:hRule="exact"/>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13</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758"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其他林地（建安社区段林地）</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三级</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pStyle w:val="1147"/>
              <w:jc w:val="center"/>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30913</w:t>
            </w:r>
            <w:r>
              <w:rPr>
                <w:rFonts w:hint="eastAsia" w:ascii="宋体" w:hAnsi="宋体" w:eastAsia="宋体" w:cs="宋体"/>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1584" w:type="dxa"/>
            <w:vAlign w:val="center"/>
            <w:textDirection w:val="lrTb"/>
            <w:noWrap w:val="false"/>
          </w:tcPr>
          <w:p>
            <w:pPr>
              <w:pStyle w:val="1147"/>
              <w:jc w:val="center"/>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rPr>
            </w:r>
            <w:r/>
          </w:p>
        </w:tc>
        <w:tc>
          <w:tcPr>
            <w:tcBorders>
              <w:top w:val="single" w:color="000000" w:sz="4" w:space="0"/>
              <w:left w:val="single" w:color="000000" w:sz="4" w:space="0"/>
              <w:bottom w:val="single" w:color="000000" w:sz="4" w:space="0"/>
              <w:right w:val="single" w:color="000000" w:sz="8" w:space="0"/>
            </w:tcBorders>
            <w:tcW w:w="1788" w:type="dxa"/>
            <w:vAlign w:val="center"/>
            <w:textDirection w:val="lrTb"/>
            <w:noWrap w:val="false"/>
          </w:tcPr>
          <w:p>
            <w:pPr>
              <w:pStyle w:val="1147"/>
              <w:jc w:val="center"/>
              <w:spacing w:line="200" w:lineRule="exact"/>
              <w:widowControl/>
              <w:rPr>
                <w:rFonts w:hint="eastAsia" w:ascii="宋体" w:hAnsi="宋体" w:eastAsia="宋体" w:cs="宋体"/>
                <w:color w:val="000000"/>
                <w:sz w:val="16"/>
                <w:szCs w:val="16"/>
                <w:highlight w:val="none"/>
                <w:lang w:val="en-US" w:eastAsia="zh-CN" w:bidi="ar-SA"/>
              </w:rPr>
            </w:pPr>
            <w:r>
              <w:rPr>
                <w:rFonts w:hint="eastAsia" w:ascii="宋体" w:hAnsi="宋体" w:cs="宋体"/>
                <w:color w:val="000000"/>
                <w:sz w:val="16"/>
                <w:szCs w:val="16"/>
                <w:highlight w:val="none"/>
                <w:lang w:bidi="ar"/>
              </w:rPr>
              <w:t xml:space="preserve">建安社区16组</w:t>
            </w:r>
            <w:r>
              <w:rPr>
                <w:rFonts w:hint="eastAsia" w:ascii="宋体" w:hAnsi="宋体" w:cs="宋体"/>
                <w:color w:val="000000"/>
                <w:sz w:val="16"/>
                <w:szCs w:val="16"/>
                <w:highlight w:val="none"/>
                <w:lang w:eastAsia="zh-CN" w:bidi="ar"/>
              </w:rPr>
              <w:t xml:space="preserve">：</w:t>
            </w:r>
            <w:r>
              <w:rPr>
                <w:rFonts w:hint="eastAsia" w:ascii="宋体" w:hAnsi="宋体" w:cs="宋体"/>
                <w:color w:val="000000"/>
                <w:sz w:val="16"/>
                <w:szCs w:val="16"/>
                <w:highlight w:val="none"/>
                <w:lang w:bidi="ar"/>
              </w:rPr>
              <w:t xml:space="preserve">46.37亩</w:t>
            </w:r>
            <w:r>
              <w:rPr>
                <w:rFonts w:hint="eastAsia" w:ascii="宋体" w:hAnsi="宋体" w:eastAsia="宋体" w:cs="宋体"/>
                <w:color w:val="000000"/>
                <w:sz w:val="16"/>
                <w:szCs w:val="16"/>
                <w:highlight w:val="none"/>
                <w:lang w:val="en-US" w:eastAsia="zh-CN" w:bidi="ar-SA"/>
              </w:rPr>
            </w:r>
            <w:r/>
          </w:p>
        </w:tc>
      </w:tr>
      <w:tr>
        <w:trPr>
          <w:trHeight w:val="590"/>
        </w:trPr>
        <w:tc>
          <w:tcPr>
            <w:tcBorders>
              <w:top w:val="single" w:color="000000" w:sz="4" w:space="0"/>
              <w:left w:val="single" w:color="000000" w:sz="8" w:space="0"/>
              <w:bottom w:val="single" w:color="000000" w:sz="8" w:space="0"/>
              <w:right w:val="single" w:color="000000" w:sz="4" w:space="0"/>
            </w:tcBorders>
            <w:tcW w:w="540" w:type="dxa"/>
            <w:vAlign w:val="center"/>
            <w:textDirection w:val="lrTb"/>
            <w:noWrap w:val="false"/>
          </w:tcPr>
          <w:p>
            <w:pPr>
              <w:pStyle w:val="1147"/>
              <w:jc w:val="center"/>
              <w:widowControl/>
              <w:rPr>
                <w:rFonts w:hint="eastAsia" w:ascii="宋体" w:hAnsi="宋体" w:cs="宋体"/>
                <w:b/>
                <w:bCs/>
                <w:color w:val="000000"/>
                <w:sz w:val="16"/>
                <w:szCs w:val="16"/>
                <w:highlight w:val="none"/>
              </w:rPr>
            </w:pPr>
            <w:r>
              <w:rPr>
                <w:rFonts w:hint="eastAsia" w:ascii="宋体" w:hAnsi="宋体" w:cs="宋体"/>
                <w:b/>
                <w:bCs/>
                <w:color w:val="000000"/>
                <w:sz w:val="16"/>
                <w:szCs w:val="16"/>
                <w:highlight w:val="none"/>
                <w:lang w:bidi="ar"/>
              </w:rPr>
              <w:t xml:space="preserve">14</w:t>
            </w:r>
            <w:r>
              <w:rPr>
                <w:rFonts w:hint="eastAsia" w:ascii="宋体" w:hAnsi="宋体" w:cs="宋体"/>
                <w:b/>
                <w:bCs/>
                <w:color w:val="000000"/>
                <w:sz w:val="16"/>
                <w:szCs w:val="16"/>
                <w:highlight w:val="none"/>
              </w:rPr>
            </w:r>
            <w:r/>
          </w:p>
        </w:tc>
        <w:tc>
          <w:tcPr>
            <w:gridSpan w:val="3"/>
            <w:tcBorders>
              <w:top w:val="single" w:color="000000" w:sz="4" w:space="0"/>
              <w:left w:val="single" w:color="000000" w:sz="4" w:space="0"/>
              <w:bottom w:val="single" w:color="000000" w:sz="8" w:space="0"/>
              <w:right w:val="single" w:color="000000" w:sz="4" w:space="0"/>
            </w:tcBorders>
            <w:tcW w:w="4827" w:type="dxa"/>
            <w:vAlign w:val="center"/>
            <w:textDirection w:val="lrTb"/>
            <w:noWrap w:val="false"/>
          </w:tcPr>
          <w:p>
            <w:pPr>
              <w:pStyle w:val="1147"/>
              <w:jc w:val="center"/>
              <w:widowControl/>
              <w:rPr>
                <w:rFonts w:ascii="宋体" w:hAnsi="宋体" w:eastAsia="宋体" w:cs="宋体"/>
                <w:b/>
                <w:bCs/>
                <w:color w:val="000000"/>
                <w:sz w:val="16"/>
                <w:szCs w:val="16"/>
                <w:highlight w:val="none"/>
                <w:lang w:val="en-US" w:eastAsia="zh-CN"/>
              </w:rPr>
            </w:pPr>
            <w:r>
              <w:rPr>
                <w:rFonts w:hint="eastAsia" w:ascii="宋体" w:hAnsi="宋体" w:cs="宋体"/>
                <w:b/>
                <w:bCs/>
                <w:color w:val="000000"/>
                <w:sz w:val="16"/>
                <w:szCs w:val="16"/>
                <w:highlight w:val="none"/>
                <w:lang w:val="en-US" w:eastAsia="zh-CN"/>
              </w:rPr>
              <w:t xml:space="preserve">合计（元）：</w:t>
            </w:r>
            <w:r>
              <w:rPr>
                <w:rFonts w:ascii="宋体" w:hAnsi="宋体" w:eastAsia="宋体" w:cs="宋体"/>
                <w:b/>
                <w:bCs/>
                <w:color w:val="000000"/>
                <w:sz w:val="16"/>
                <w:szCs w:val="16"/>
                <w:highlight w:val="none"/>
                <w:lang w:val="en-US" w:eastAsia="zh-CN"/>
              </w:rPr>
            </w:r>
            <w:r/>
          </w:p>
        </w:tc>
        <w:tc>
          <w:tcPr>
            <w:gridSpan w:val="3"/>
            <w:tcBorders>
              <w:top w:val="single" w:color="000000" w:sz="4" w:space="0"/>
              <w:left w:val="single" w:color="000000" w:sz="4" w:space="0"/>
              <w:bottom w:val="single" w:color="000000" w:sz="8" w:space="0"/>
              <w:right w:val="single" w:color="000000" w:sz="8" w:space="0"/>
            </w:tcBorders>
            <w:tcW w:w="4520" w:type="dxa"/>
            <w:vAlign w:val="bottom"/>
            <w:textDirection w:val="lrTb"/>
            <w:noWrap/>
          </w:tcPr>
          <w:p>
            <w:pPr>
              <w:pStyle w:val="1147"/>
              <w:jc w:val="center"/>
              <w:rPr>
                <w:rFonts w:hint="eastAsia" w:ascii="宋体" w:hAnsi="宋体" w:cs="宋体"/>
                <w:color w:val="000000"/>
                <w:sz w:val="16"/>
                <w:szCs w:val="16"/>
                <w:highlight w:val="none"/>
              </w:rPr>
            </w:pPr>
            <w:r>
              <w:rPr>
                <w:rFonts w:hint="eastAsia" w:ascii="宋体" w:hAnsi="宋体" w:cs="宋体"/>
                <w:color w:val="000000"/>
                <w:sz w:val="16"/>
                <w:szCs w:val="16"/>
                <w:highlight w:val="none"/>
              </w:rPr>
            </w:r>
            <w:r/>
          </w:p>
        </w:tc>
      </w:tr>
    </w:tbl>
    <w:p>
      <w:pPr>
        <w:pStyle w:val="1159"/>
        <w:jc w:val="left"/>
        <w:rPr>
          <w:rFonts w:hint="eastAsia" w:ascii="宋体" w:hAnsi="宋体" w:eastAsia="宋体"/>
          <w:color w:val="000000"/>
          <w:lang w:bidi="zh-CN"/>
        </w:rPr>
      </w:pPr>
      <w:r>
        <w:rPr>
          <w:rFonts w:hint="eastAsia" w:ascii="宋体" w:hAnsi="宋体" w:eastAsia="宋体"/>
          <w:color w:val="000000"/>
          <w:lang w:bidi="zh-CN"/>
        </w:rPr>
      </w:r>
      <w:r/>
    </w:p>
    <w:p>
      <w:pPr>
        <w:pStyle w:val="1159"/>
        <w:jc w:val="left"/>
        <w:rPr>
          <w:rFonts w:hint="eastAsia" w:ascii="宋体" w:hAnsi="宋体" w:eastAsia="宋体"/>
          <w:color w:val="000000"/>
          <w:lang w:bidi="zh-CN"/>
        </w:rPr>
      </w:pPr>
      <w:r>
        <w:rPr>
          <w:rFonts w:hint="eastAsia" w:ascii="宋体" w:hAnsi="宋体" w:eastAsia="宋体"/>
          <w:color w:val="000000"/>
          <w:lang w:bidi="zh-CN"/>
        </w:rPr>
      </w:r>
      <w:r/>
    </w:p>
    <w:p>
      <w:pPr>
        <w:pStyle w:val="1159"/>
        <w:jc w:val="left"/>
        <w:rPr>
          <w:rFonts w:hint="eastAsia" w:ascii="宋体" w:hAnsi="宋体" w:eastAsia="宋体"/>
          <w:color w:val="000000"/>
          <w:lang w:bidi="zh-CN"/>
        </w:rPr>
      </w:pPr>
      <w:r>
        <w:rPr>
          <w:rFonts w:hint="eastAsia" w:ascii="宋体" w:hAnsi="宋体" w:eastAsia="宋体"/>
          <w:color w:val="000000"/>
          <w:lang w:bidi="zh-CN"/>
        </w:rPr>
      </w:r>
      <w:r/>
    </w:p>
    <w:p>
      <w:pPr>
        <w:pStyle w:val="1159"/>
        <w:rPr>
          <w:rFonts w:hint="eastAsia"/>
          <w:color w:val="000000"/>
          <w:lang w:bidi="zh-CN"/>
        </w:rPr>
      </w:pPr>
      <w:r>
        <w:rPr>
          <w:rFonts w:hint="eastAsia"/>
          <w:color w:val="000000"/>
          <w:lang w:bidi="zh-CN"/>
        </w:rPr>
      </w:r>
      <w:r/>
    </w:p>
    <w:p>
      <w:pPr>
        <w:pStyle w:val="1147"/>
        <w:jc w:val="right"/>
        <w:spacing w:before="25" w:after="25" w:line="360" w:lineRule="auto"/>
        <w:rPr>
          <w:color w:val="000000"/>
          <w:szCs w:val="21"/>
        </w:rPr>
      </w:pPr>
      <w:r>
        <w:rPr>
          <w:rFonts w:hint="eastAsia"/>
          <w:color w:val="000000"/>
          <w:szCs w:val="21"/>
        </w:rPr>
        <w:t xml:space="preserve">供应商名称（加盖公章）：</w:t>
      </w:r>
      <w:r>
        <w:rPr>
          <w:rFonts w:hint="eastAsia"/>
          <w:color w:val="000000"/>
          <w:szCs w:val="21"/>
          <w:u w:val="single"/>
        </w:rPr>
        <w:t xml:space="preserve">            </w:t>
      </w:r>
      <w:r>
        <w:rPr>
          <w:rFonts w:hint="eastAsia"/>
          <w:color w:val="000000"/>
          <w:szCs w:val="21"/>
        </w:rPr>
        <w:t xml:space="preserve"> </w:t>
      </w:r>
      <w:r>
        <w:rPr>
          <w:color w:val="000000"/>
          <w:szCs w:val="21"/>
        </w:rPr>
      </w:r>
      <w:r/>
    </w:p>
    <w:p>
      <w:pPr>
        <w:pStyle w:val="1159"/>
        <w:jc w:val="right"/>
        <w:rPr>
          <w:rFonts w:hint="eastAsia" w:ascii="宋体" w:hAnsi="宋体" w:eastAsia="宋体"/>
          <w:color w:val="000000"/>
          <w:lang w:bidi="zh-CN"/>
        </w:rPr>
      </w:pPr>
      <w:r>
        <w:rPr>
          <w:rFonts w:hint="eastAsia" w:ascii="宋体" w:hAnsi="宋体" w:eastAsia="宋体"/>
          <w:color w:val="000000"/>
          <w:szCs w:val="21"/>
        </w:rPr>
        <w:t xml:space="preserve">日期：</w:t>
      </w:r>
      <w:r>
        <w:rPr>
          <w:rFonts w:hint="eastAsia" w:ascii="宋体" w:hAnsi="宋体" w:eastAsia="宋体"/>
          <w:color w:val="000000"/>
          <w:szCs w:val="21"/>
          <w:u w:val="single"/>
        </w:rPr>
        <w:t xml:space="preserve"> </w:t>
      </w:r>
      <w:r>
        <w:rPr>
          <w:rFonts w:ascii="宋体" w:hAnsi="宋体" w:eastAsia="宋体"/>
          <w:color w:val="000000"/>
          <w:szCs w:val="21"/>
          <w:u w:val="single"/>
        </w:rPr>
        <w:t xml:space="preserve">  </w:t>
      </w:r>
      <w:r>
        <w:rPr>
          <w:rFonts w:hint="eastAsia" w:ascii="宋体" w:hAnsi="宋体" w:eastAsia="宋体"/>
          <w:color w:val="000000"/>
          <w:szCs w:val="21"/>
          <w:u w:val="single"/>
        </w:rPr>
        <w:t xml:space="preserve">  </w:t>
      </w:r>
      <w:r>
        <w:rPr>
          <w:rFonts w:hint="eastAsia" w:ascii="宋体" w:hAnsi="宋体" w:eastAsia="宋体"/>
          <w:color w:val="000000"/>
          <w:szCs w:val="21"/>
        </w:rPr>
        <w:t xml:space="preserve">年</w:t>
      </w:r>
      <w:r>
        <w:rPr>
          <w:rFonts w:hint="eastAsia" w:ascii="宋体" w:hAnsi="宋体" w:eastAsia="宋体"/>
          <w:color w:val="000000"/>
          <w:szCs w:val="21"/>
          <w:u w:val="single"/>
        </w:rPr>
        <w:t xml:space="preserve">    </w:t>
      </w:r>
      <w:r>
        <w:rPr>
          <w:rFonts w:hint="eastAsia" w:ascii="宋体" w:hAnsi="宋体" w:eastAsia="宋体"/>
          <w:color w:val="000000"/>
          <w:szCs w:val="21"/>
        </w:rPr>
        <w:t xml:space="preserve">月</w:t>
      </w:r>
      <w:r>
        <w:rPr>
          <w:rFonts w:hint="eastAsia" w:ascii="宋体" w:hAnsi="宋体" w:eastAsia="宋体"/>
          <w:color w:val="000000"/>
          <w:szCs w:val="21"/>
          <w:u w:val="single"/>
        </w:rPr>
        <w:t xml:space="preserve">    </w:t>
      </w:r>
      <w:r>
        <w:rPr>
          <w:rFonts w:hint="eastAsia" w:ascii="宋体" w:hAnsi="宋体" w:eastAsia="宋体"/>
          <w:color w:val="000000"/>
          <w:szCs w:val="21"/>
        </w:rPr>
        <w:t xml:space="preserve">日</w:t>
      </w:r>
      <w:r>
        <w:rPr>
          <w:rFonts w:hint="eastAsia" w:ascii="宋体" w:hAnsi="宋体" w:eastAsia="宋体"/>
          <w:color w:val="000000"/>
          <w:lang w:bidi="zh-CN"/>
        </w:rPr>
      </w:r>
      <w:r/>
    </w:p>
    <w:p>
      <w:pPr>
        <w:pStyle w:val="1159"/>
        <w:rPr>
          <w:rFonts w:ascii="宋体" w:hAnsi="宋体" w:eastAsia="宋体"/>
          <w:color w:val="000000"/>
          <w:lang w:bidi="zh-CN"/>
        </w:rPr>
        <w:sectPr>
          <w:footnotePr/>
          <w:endnotePr/>
          <w:type w:val="nextPage"/>
          <w:pgSz w:w="11907" w:h="16840" w:orient="portrait"/>
          <w:pgMar w:top="1134" w:right="1134" w:bottom="1134" w:left="1418" w:header="851" w:footer="907" w:gutter="0"/>
          <w:cols w:num="1" w:sep="0" w:space="1701" w:equalWidth="1"/>
          <w:docGrid w:linePitch="360"/>
          <w:titlePg/>
        </w:sectPr>
      </w:pPr>
      <w:r>
        <w:rPr>
          <w:rFonts w:ascii="宋体" w:hAnsi="宋体" w:eastAsia="宋体"/>
          <w:color w:val="000000"/>
          <w:lang w:bidi="zh-CN"/>
        </w:rPr>
      </w:r>
      <w:r/>
    </w:p>
    <w:p>
      <w:pPr>
        <w:pStyle w:val="1147"/>
        <w:spacing w:line="360" w:lineRule="auto"/>
        <w:rPr>
          <w:rFonts w:hint="eastAsia" w:ascii="宋体" w:hAnsi="宋体" w:cs="宋体"/>
          <w:b/>
          <w:color w:val="000000"/>
          <w:szCs w:val="21"/>
        </w:rPr>
      </w:pPr>
      <w:r>
        <w:rPr>
          <w:rFonts w:hint="eastAsia" w:ascii="宋体" w:hAnsi="宋体"/>
          <w:color w:val="000000"/>
          <w:szCs w:val="21"/>
        </w:rPr>
        <w:t xml:space="preserve">15.技术说明与服务方案</w:t>
      </w:r>
      <w:r>
        <w:rPr>
          <w:rFonts w:hint="eastAsia" w:ascii="宋体" w:hAnsi="宋体" w:cs="宋体"/>
          <w:b/>
          <w:color w:val="000000"/>
          <w:szCs w:val="21"/>
        </w:rPr>
      </w:r>
      <w:r/>
    </w:p>
    <w:p>
      <w:pPr>
        <w:pStyle w:val="1147"/>
        <w:spacing w:line="360" w:lineRule="auto"/>
        <w:rPr>
          <w:rFonts w:hint="eastAsia" w:ascii="宋体" w:hAnsi="宋体"/>
          <w:color w:val="000000"/>
          <w:szCs w:val="21"/>
        </w:rPr>
      </w:pPr>
      <w:r>
        <w:rPr>
          <w:rFonts w:hint="eastAsia" w:ascii="宋体" w:hAnsi="宋体"/>
          <w:color w:val="000000"/>
          <w:szCs w:val="21"/>
        </w:rPr>
        <w:t xml:space="preserve">16.要求采购人提供的配合（如有自拟并自行添加）</w:t>
      </w:r>
      <w:r>
        <w:rPr>
          <w:rFonts w:hint="eastAsia" w:ascii="宋体" w:hAnsi="宋体"/>
          <w:color w:val="000000"/>
          <w:szCs w:val="21"/>
        </w:rPr>
      </w:r>
      <w:r/>
    </w:p>
    <w:p>
      <w:pPr>
        <w:pStyle w:val="1147"/>
        <w:spacing w:line="360" w:lineRule="auto"/>
        <w:rPr>
          <w:rFonts w:hint="eastAsia" w:ascii="宋体" w:hAnsi="宋体"/>
          <w:color w:val="000000"/>
          <w:szCs w:val="21"/>
        </w:rPr>
      </w:pPr>
      <w:r>
        <w:rPr>
          <w:rFonts w:hint="eastAsia" w:ascii="宋体" w:hAnsi="宋体"/>
          <w:color w:val="000000"/>
          <w:szCs w:val="21"/>
        </w:rPr>
        <w:t xml:space="preserve">17.其他（供应商认为有必要提供的声明和文件，如有自拟并自行添加）</w:t>
      </w:r>
      <w:r>
        <w:rPr>
          <w:rFonts w:hint="eastAsia" w:ascii="宋体" w:hAnsi="宋体"/>
          <w:color w:val="000000"/>
          <w:szCs w:val="21"/>
        </w:rPr>
      </w:r>
      <w:r/>
    </w:p>
    <w:p>
      <w:pPr>
        <w:pStyle w:val="1188"/>
        <w:ind w:firstLine="482"/>
        <w:jc w:val="center"/>
        <w:spacing w:before="0" w:beforeAutospacing="0" w:after="0" w:afterAutospacing="0" w:line="360" w:lineRule="auto"/>
        <w:shd w:val="clear" w:color="auto" w:fill="ffffff"/>
        <w:rPr>
          <w:rFonts w:hint="eastAsia" w:ascii="宋体" w:hAnsi="宋体" w:cs="宋体"/>
          <w:b/>
          <w:color w:val="000000"/>
          <w:sz w:val="21"/>
          <w:szCs w:val="21"/>
          <w:lang w:eastAsia="zh-CN"/>
        </w:rPr>
      </w:pPr>
      <w:r>
        <w:rPr>
          <w:rFonts w:hint="eastAsia" w:ascii="宋体" w:hAnsi="宋体" w:cs="宋体"/>
          <w:b/>
          <w:color w:val="000000"/>
          <w:sz w:val="21"/>
          <w:szCs w:val="21"/>
          <w:lang w:eastAsia="zh-CN"/>
        </w:rPr>
      </w:r>
      <w:r/>
    </w:p>
    <w:p>
      <w:pPr>
        <w:pStyle w:val="1188"/>
        <w:ind w:firstLine="482"/>
        <w:jc w:val="center"/>
        <w:spacing w:before="0" w:beforeAutospacing="0" w:after="0" w:afterAutospacing="0" w:line="360" w:lineRule="auto"/>
        <w:shd w:val="clear" w:color="auto" w:fill="ffffff"/>
        <w:rPr>
          <w:rFonts w:hint="eastAsia" w:ascii="宋体" w:hAnsi="宋体" w:cs="宋体"/>
          <w:color w:val="000000"/>
          <w:sz w:val="21"/>
          <w:szCs w:val="21"/>
          <w:lang w:eastAsia="zh-CN"/>
        </w:rPr>
      </w:pPr>
      <w:r>
        <w:rPr>
          <w:rFonts w:hint="eastAsia" w:ascii="宋体" w:hAnsi="宋体" w:cs="宋体"/>
          <w:b/>
          <w:color w:val="000000"/>
          <w:sz w:val="21"/>
          <w:szCs w:val="21"/>
          <w:lang w:eastAsia="zh-CN"/>
        </w:rPr>
        <w:t xml:space="preserve">中小企业划型标准规定</w:t>
      </w:r>
      <w:r>
        <w:rPr>
          <w:rFonts w:hint="eastAsia" w:ascii="宋体" w:hAnsi="宋体" w:cs="宋体"/>
          <w:color w:val="000000"/>
          <w:sz w:val="21"/>
          <w:szCs w:val="21"/>
          <w:lang w:eastAsia="zh-CN"/>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各行业划型标准为：</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szCs w:val="21"/>
        </w:rPr>
      </w:r>
      <w:r/>
    </w:p>
    <w:p>
      <w:pPr>
        <w:pStyle w:val="1147"/>
        <w:ind w:firstLine="480"/>
        <w:spacing w:line="360" w:lineRule="auto"/>
        <w:rPr>
          <w:rFonts w:hint="eastAsia" w:ascii="宋体" w:hAnsi="宋体" w:cs="宋体"/>
          <w:color w:val="000000"/>
          <w:szCs w:val="21"/>
        </w:rPr>
      </w:pPr>
      <w:r>
        <w:rPr>
          <w:rFonts w:hint="eastAsia" w:ascii="宋体" w:hAnsi="宋体" w:cs="宋体"/>
          <w:color w:val="000000"/>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000000"/>
          <w:szCs w:val="21"/>
        </w:rPr>
      </w:r>
      <w:r/>
    </w:p>
    <w:p>
      <w:pPr>
        <w:pStyle w:val="1147"/>
        <w:ind w:firstLine="480"/>
        <w:spacing w:line="360" w:lineRule="auto"/>
        <w:rPr>
          <w:color w:val="000000"/>
        </w:rPr>
      </w:pPr>
      <w:r>
        <w:rPr>
          <w:rFonts w:hint="eastAsia" w:ascii="宋体" w:hAnsi="宋体" w:cs="宋体"/>
          <w:color w:val="000000"/>
          <w:szCs w:val="21"/>
        </w:rPr>
        <w:t xml:space="preserve">（十六）其他未列明行业。从业人员300人以下的为中小微型企业。其中，从业人员100人及以上的为中型企业；从业人员10人及以上的为小型企业；从业人员10人以下的为微型企业。</w:t>
      </w:r>
      <w:r>
        <w:rPr>
          <w:color w:val="000000"/>
        </w:rPr>
      </w:r>
      <w:r/>
    </w:p>
    <w:p>
      <w:pPr>
        <w:pStyle w:val="1147"/>
        <w:spacing w:line="360" w:lineRule="auto"/>
        <w:rPr>
          <w:color w:val="000000"/>
        </w:rPr>
      </w:pPr>
      <w:r>
        <w:rPr>
          <w:color w:val="000000"/>
        </w:rPr>
      </w:r>
      <w:r/>
    </w:p>
    <w:p>
      <w:pPr>
        <w:pStyle w:val="1184"/>
        <w:spacing w:line="360" w:lineRule="auto"/>
        <w:tabs>
          <w:tab w:val="left" w:pos="360" w:leader="none"/>
        </w:tabs>
        <w:rPr>
          <w:rFonts w:hint="eastAsia" w:ascii="宋体" w:hAnsi="宋体"/>
          <w:bCs/>
          <w:color w:val="000000"/>
          <w:sz w:val="21"/>
          <w:szCs w:val="21"/>
        </w:rPr>
      </w:pPr>
      <w:r>
        <w:rPr>
          <w:rFonts w:hint="eastAsia" w:ascii="宋体" w:hAnsi="宋体"/>
          <w:bCs/>
          <w:color w:val="000000"/>
          <w:sz w:val="21"/>
          <w:szCs w:val="21"/>
        </w:rPr>
      </w:r>
      <w:r/>
    </w:p>
    <w:p>
      <w:pPr>
        <w:pStyle w:val="1147"/>
        <w:jc w:val="center"/>
        <w:keepLines/>
        <w:keepNext/>
        <w:spacing w:before="260" w:after="260" w:line="360" w:lineRule="auto"/>
        <w:rPr>
          <w:rFonts w:hint="eastAsia" w:ascii="宋体" w:hAnsi="宋体"/>
          <w:color w:val="000000"/>
          <w:szCs w:val="21"/>
        </w:rPr>
        <w:outlineLvl w:val="1"/>
      </w:pPr>
      <w:r>
        <w:rPr>
          <w:rFonts w:hint="eastAsia" w:ascii="宋体" w:hAnsi="宋体"/>
          <w:color w:val="000000"/>
          <w:szCs w:val="21"/>
        </w:rPr>
      </w:r>
      <w:r/>
    </w:p>
    <w:p>
      <w:pPr>
        <w:pStyle w:val="1147"/>
        <w:spacing w:line="360" w:lineRule="auto"/>
        <w:rPr>
          <w:color w:val="000000"/>
        </w:rPr>
      </w:pPr>
      <w:r>
        <w:rPr>
          <w:color w:val="000000"/>
        </w:rPr>
      </w:r>
      <w:r/>
    </w:p>
    <w:p>
      <w:pPr>
        <w:pStyle w:val="1147"/>
        <w:spacing w:line="360" w:lineRule="auto"/>
        <w:rPr>
          <w:color w:val="000000"/>
        </w:rPr>
      </w:pPr>
      <w:r>
        <w:rPr>
          <w:color w:val="000000"/>
        </w:rPr>
      </w:r>
      <w:r/>
    </w:p>
    <w:p>
      <w:pPr>
        <w:pStyle w:val="1147"/>
        <w:spacing w:line="360" w:lineRule="auto"/>
        <w:rPr>
          <w:color w:val="000000"/>
        </w:rPr>
      </w:pPr>
      <w:r>
        <w:rPr>
          <w:color w:val="000000"/>
        </w:rPr>
      </w:r>
      <w:r/>
    </w:p>
    <w:p>
      <w:pPr>
        <w:pStyle w:val="1147"/>
        <w:spacing w:line="360" w:lineRule="auto"/>
        <w:rPr>
          <w:color w:val="000000"/>
        </w:rPr>
      </w:pPr>
      <w:r>
        <w:rPr>
          <w:color w:val="000000"/>
        </w:rPr>
      </w:r>
      <w:r/>
    </w:p>
    <w:p>
      <w:pPr>
        <w:pStyle w:val="1147"/>
        <w:spacing w:line="360" w:lineRule="auto"/>
        <w:rPr>
          <w:color w:val="000000"/>
        </w:rPr>
      </w:pPr>
      <w:r>
        <w:rPr>
          <w:color w:val="000000"/>
        </w:rPr>
      </w:r>
      <w:r/>
    </w:p>
    <w:p>
      <w:pPr>
        <w:pStyle w:val="1147"/>
        <w:spacing w:line="360" w:lineRule="auto"/>
        <w:rPr>
          <w:color w:val="000000"/>
        </w:rPr>
      </w:pPr>
      <w:r>
        <w:rPr>
          <w:color w:val="000000"/>
        </w:rPr>
      </w:r>
      <w:r/>
    </w:p>
    <w:p>
      <w:pPr>
        <w:pStyle w:val="1147"/>
        <w:rPr>
          <w:color w:val="000000"/>
        </w:rPr>
      </w:pPr>
      <w:r>
        <w:rPr>
          <w:color w:val="000000"/>
        </w:rPr>
      </w:r>
      <w:r/>
    </w:p>
    <w:sectPr>
      <w:footnotePr/>
      <w:endnotePr/>
      <w:type w:val="nextPage"/>
      <w:pgSz w:w="11907" w:h="16840" w:orient="portrait"/>
      <w:pgMar w:top="1134" w:right="1134" w:bottom="1134" w:left="1418"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新宋体">
    <w:panose1 w:val="02010609030101010101"/>
  </w:font>
  <w:font w:name="Wingdings">
    <w:panose1 w:val="05000000000000000000"/>
  </w:font>
  <w:font w:name="等线 Light">
    <w:panose1 w:val="02010600030101010101"/>
  </w:font>
  <w:font w:name="Courier New">
    <w:panose1 w:val="020703090202050204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Calibri">
    <w:panose1 w:val="020F0502020204030204"/>
  </w:font>
  <w:font w:name="微软雅黑">
    <w:panose1 w:val="020B0503020204020204"/>
  </w:font>
  <w:font w:name="Microsoft New Tai Lue">
    <w:panose1 w:val="020B0502040204020203"/>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jc w:val="center"/>
      <w:tabs>
        <w:tab w:val="center" w:pos="4153" w:leader="none"/>
        <w:tab w:val="right" w:pos="8306" w:leader="none"/>
      </w:tabs>
      <w:rPr>
        <w:rStyle w:val="117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62"/>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pPr>
                            <w:pStyle w:val="1147"/>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62"/>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pPr>
                      <w:pStyle w:val="1147"/>
                    </w:pPr>
                    <w:r/>
                    <w:r/>
                  </w:p>
                </w:txbxContent>
              </v:textbox>
            </v:shape>
          </w:pict>
        </mc:Fallback>
      </mc:AlternateContent>
    </w:r>
    <w:r>
      <w:rPr>
        <w:rStyle w:val="1174"/>
      </w:rPr>
    </w:r>
    <w:r/>
  </w:p>
  <w:p>
    <w:pPr>
      <w:pStyle w:val="1162"/>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ind w:firstLine="4140"/>
      <w:tabs>
        <w:tab w:val="center" w:pos="4153" w:leader="none"/>
        <w:tab w:val="right" w:pos="8306" w:leader="none"/>
      </w:tabs>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64</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65</w:t>
    </w:r>
    <w:r>
      <w:rPr>
        <w:szCs w:val="21"/>
      </w:rPr>
      <w:fldChar w:fldCharType="end"/>
    </w:r>
    <w:r>
      <w:rPr>
        <w:rFonts w:hint="eastAsia"/>
        <w:szCs w:val="21"/>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62"/>
                            <w:tabs>
                              <w:tab w:val="clear" w:pos="4153" w:leader="none"/>
                              <w:tab w:val="clear" w:pos="8306" w:leader="none"/>
                            </w:tabs>
                          </w:pPr>
                          <w:r>
                            <w:t xml:space="preserve">第 </w:t>
                          </w:r>
                          <w:r>
                            <w:fldChar w:fldCharType="begin"/>
                          </w:r>
                          <w:r>
                            <w:instrText xml:space="preserve"> PAGE  \* MERGEFORMAT </w:instrText>
                          </w:r>
                          <w:r>
                            <w:fldChar w:fldCharType="separate"/>
                          </w:r>
                          <w:r>
                            <w:t xml:space="preserve">6</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pPr>
                            <w:pStyle w:val="1147"/>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62"/>
                      <w:tabs>
                        <w:tab w:val="clear" w:pos="4153" w:leader="none"/>
                        <w:tab w:val="clear" w:pos="8306" w:leader="none"/>
                      </w:tabs>
                    </w:pPr>
                    <w:r>
                      <w:t xml:space="preserve">第 </w:t>
                    </w:r>
                    <w:r>
                      <w:fldChar w:fldCharType="begin"/>
                    </w:r>
                    <w:r>
                      <w:instrText xml:space="preserve"> PAGE  \* MERGEFORMAT </w:instrText>
                    </w:r>
                    <w:r>
                      <w:fldChar w:fldCharType="separate"/>
                    </w:r>
                    <w:r>
                      <w:t xml:space="preserve">6</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pPr>
                      <w:pStyle w:val="1147"/>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tabs>
        <w:tab w:val="center" w:pos="4153" w:leader="none"/>
        <w:tab w:val="right" w:pos="8306" w:leader="none"/>
      </w:tabs>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7"/>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ascii="宋体" w:hAnsi="宋体" w:cs="宋体"/>
                              <w:sz w:val="18"/>
                              <w:szCs w:val="18"/>
                            </w:rPr>
                            <w:t xml:space="preserve">22</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ascii="宋体" w:hAnsi="宋体" w:cs="宋体"/>
                              <w:sz w:val="18"/>
                              <w:szCs w:val="18"/>
                            </w:rPr>
                            <w:t xml:space="preserve">65</w:t>
                          </w:r>
                          <w:r>
                            <w:rPr>
                              <w:rFonts w:hint="eastAsia" w:ascii="宋体" w:hAnsi="宋体" w:cs="宋体"/>
                              <w:sz w:val="18"/>
                              <w:szCs w:val="18"/>
                            </w:rPr>
                            <w:fldChar w:fldCharType="end"/>
                          </w:r>
                          <w:r>
                            <w:rPr>
                              <w:rFonts w:hint="eastAsia" w:ascii="宋体" w:hAnsi="宋体" w:cs="宋体"/>
                              <w:sz w:val="18"/>
                              <w:szCs w:val="18"/>
                            </w:rPr>
                            <w:t xml:space="preserve"> 页</w:t>
                          </w:r>
                          <w:r>
                            <w:rPr>
                              <w:rFonts w:hint="eastAsia" w:ascii="宋体" w:hAnsi="宋体" w:cs="宋体"/>
                              <w:sz w:val="18"/>
                              <w:szCs w:val="18"/>
                            </w:rPr>
                          </w:r>
                          <w:r/>
                        </w:p>
                        <w:p>
                          <w:pPr>
                            <w:pStyle w:val="1147"/>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7"/>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ascii="宋体" w:hAnsi="宋体" w:cs="宋体"/>
                        <w:sz w:val="18"/>
                        <w:szCs w:val="18"/>
                      </w:rPr>
                      <w:t xml:space="preserve">22</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ascii="宋体" w:hAnsi="宋体" w:cs="宋体"/>
                        <w:sz w:val="18"/>
                        <w:szCs w:val="18"/>
                      </w:rPr>
                      <w:t xml:space="preserve">65</w:t>
                    </w:r>
                    <w:r>
                      <w:rPr>
                        <w:rFonts w:hint="eastAsia" w:ascii="宋体" w:hAnsi="宋体" w:cs="宋体"/>
                        <w:sz w:val="18"/>
                        <w:szCs w:val="18"/>
                      </w:rPr>
                      <w:fldChar w:fldCharType="end"/>
                    </w:r>
                    <w:r>
                      <w:rPr>
                        <w:rFonts w:hint="eastAsia" w:ascii="宋体" w:hAnsi="宋体" w:cs="宋体"/>
                        <w:sz w:val="18"/>
                        <w:szCs w:val="18"/>
                      </w:rPr>
                      <w:t xml:space="preserve"> 页</w:t>
                    </w:r>
                    <w:r>
                      <w:rPr>
                        <w:rFonts w:hint="eastAsia" w:ascii="宋体" w:hAnsi="宋体" w:cs="宋体"/>
                        <w:sz w:val="18"/>
                        <w:szCs w:val="18"/>
                      </w:rPr>
                    </w:r>
                    <w:r/>
                  </w:p>
                  <w:p>
                    <w:pPr>
                      <w:pStyle w:val="1147"/>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62"/>
                            <w:tabs>
                              <w:tab w:val="clear" w:pos="4153" w:leader="none"/>
                              <w:tab w:val="clear" w:pos="8306" w:leader="none"/>
                            </w:tabs>
                          </w:pPr>
                          <w:r>
                            <w:t xml:space="preserve">第 </w:t>
                          </w:r>
                          <w:r>
                            <w:fldChar w:fldCharType="begin"/>
                          </w:r>
                          <w:r>
                            <w:instrText xml:space="preserve"> PAGE  \* MERGEFORMAT </w:instrText>
                          </w:r>
                          <w:r>
                            <w:fldChar w:fldCharType="separate"/>
                          </w:r>
                          <w:r>
                            <w:t xml:space="preserve">45</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pPr>
                            <w:pStyle w:val="1147"/>
                          </w:pPr>
                          <w:r/>
                          <w:r/>
                        </w:p>
                      </w:txbxContent>
                    </wps:txbx>
                    <wps:bodyPr wrap="none" lIns="0" tIns="0" rIns="0" bIns="0" upright="1">
                      <a:spAutoFit/>
                    </wps:bodyPr>
                  </wps:wsp>
                </a:graphicData>
              </a:graphic>
            </wp:anchor>
          </w:drawing>
        </mc:Choice>
        <mc:Fallback>
          <w:pict>
            <v:shape id="shape 3" o:spid="_x0000_s3"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62"/>
                      <w:tabs>
                        <w:tab w:val="clear" w:pos="4153" w:leader="none"/>
                        <w:tab w:val="clear" w:pos="8306" w:leader="none"/>
                      </w:tabs>
                    </w:pPr>
                    <w:r>
                      <w:t xml:space="preserve">第 </w:t>
                    </w:r>
                    <w:r>
                      <w:fldChar w:fldCharType="begin"/>
                    </w:r>
                    <w:r>
                      <w:instrText xml:space="preserve"> PAGE  \* MERGEFORMAT </w:instrText>
                    </w:r>
                    <w:r>
                      <w:fldChar w:fldCharType="separate"/>
                    </w:r>
                    <w:r>
                      <w:t xml:space="preserve">45</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pPr>
                      <w:pStyle w:val="1147"/>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664335" cy="21844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664335" cy="218440"/>
                      </a:xfrm>
                      <a:prstGeom prst="rect">
                        <a:avLst/>
                      </a:prstGeom>
                      <a:noFill/>
                      <a:ln w="6350">
                        <a:noFill/>
                      </a:ln>
                    </wps:spPr>
                    <wps:txbx>
                      <w:txbxContent>
                        <w:p>
                          <w:pPr>
                            <w:pStyle w:val="1169"/>
                            <w:ind w:firstLine="18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ascii="宋体" w:hAnsi="宋体" w:eastAsia="宋体" w:cs="宋体"/>
                              <w:sz w:val="18"/>
                              <w:szCs w:val="18"/>
                            </w:rPr>
                            <w:t xml:space="preserve">51</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ascii="宋体" w:hAnsi="宋体" w:eastAsia="宋体" w:cs="宋体"/>
                              <w:sz w:val="18"/>
                              <w:szCs w:val="18"/>
                            </w:rPr>
                            <w:t xml:space="preserve">65</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rPr>
                              <w:rFonts w:hint="eastAsia" w:ascii="宋体" w:hAnsi="宋体" w:eastAsia="宋体" w:cs="宋体"/>
                              <w:sz w:val="18"/>
                              <w:szCs w:val="18"/>
                            </w:rPr>
                          </w:r>
                          <w:r/>
                        </w:p>
                        <w:p>
                          <w:pPr>
                            <w:pStyle w:val="1147"/>
                          </w:pPr>
                          <w:r/>
                          <w:r/>
                        </w:p>
                      </w:txbxContent>
                    </wps:txbx>
                    <wps:bodyPr wrap="square" lIns="0" tIns="0" rIns="0" bIns="0" upright="1"/>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31.0pt;height:17.2pt;mso-wrap-distance-left:9.0pt;mso-wrap-distance-top:0.0pt;mso-wrap-distance-right:9.0pt;mso-wrap-distance-bottom:0.0pt;visibility:visible;" filled="f" stroked="f" strokeweight="0.50pt">
              <v:textbox inset="0,0,0,0">
                <w:txbxContent>
                  <w:p>
                    <w:pPr>
                      <w:pStyle w:val="1169"/>
                      <w:ind w:firstLine="18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ascii="宋体" w:hAnsi="宋体" w:eastAsia="宋体" w:cs="宋体"/>
                        <w:sz w:val="18"/>
                        <w:szCs w:val="18"/>
                      </w:rPr>
                      <w:t xml:space="preserve">51</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ascii="宋体" w:hAnsi="宋体" w:eastAsia="宋体" w:cs="宋体"/>
                        <w:sz w:val="18"/>
                        <w:szCs w:val="18"/>
                      </w:rPr>
                      <w:t xml:space="preserve">65</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rPr>
                        <w:rFonts w:hint="eastAsia" w:ascii="宋体" w:hAnsi="宋体" w:eastAsia="宋体" w:cs="宋体"/>
                        <w:sz w:val="18"/>
                        <w:szCs w:val="18"/>
                      </w:rPr>
                    </w:r>
                    <w:r/>
                  </w:p>
                  <w:p>
                    <w:pPr>
                      <w:pStyle w:val="1147"/>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62"/>
                            <w:tabs>
                              <w:tab w:val="clear" w:pos="4153" w:leader="none"/>
                              <w:tab w:val="clear" w:pos="8306" w:leader="none"/>
                            </w:tabs>
                          </w:pPr>
                          <w:r>
                            <w:t xml:space="preserve">第 </w:t>
                          </w:r>
                          <w:r>
                            <w:fldChar w:fldCharType="begin"/>
                          </w:r>
                          <w:r>
                            <w:instrText xml:space="preserve"> PAGE  \* MERGEFORMAT </w:instrText>
                          </w:r>
                          <w:r>
                            <w:fldChar w:fldCharType="separate"/>
                          </w:r>
                          <w:r>
                            <w:t xml:space="preserve">65</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pPr>
                            <w:pStyle w:val="1147"/>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62"/>
                      <w:tabs>
                        <w:tab w:val="clear" w:pos="4153" w:leader="none"/>
                        <w:tab w:val="clear" w:pos="8306" w:leader="none"/>
                      </w:tabs>
                    </w:pPr>
                    <w:r>
                      <w:t xml:space="preserve">第 </w:t>
                    </w:r>
                    <w:r>
                      <w:fldChar w:fldCharType="begin"/>
                    </w:r>
                    <w:r>
                      <w:instrText xml:space="preserve"> PAGE  \* MERGEFORMAT </w:instrText>
                    </w:r>
                    <w:r>
                      <w:fldChar w:fldCharType="separate"/>
                    </w:r>
                    <w:r>
                      <w:t xml:space="preserve">65</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pPr>
                      <w:pStyle w:val="114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11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space"/>
      <w:lvlText w:val="第%1章"/>
      <w:lvlJc w:val="left"/>
      <w:pPr>
        <w:pStyle w:val="114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pStyle w:val="114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pStyle w:val="1147"/>
        <w:ind w:left="1560" w:hanging="720"/>
      </w:pPr>
    </w:lvl>
    <w:lvl w:ilvl="1">
      <w:start w:val="1"/>
      <w:numFmt w:val="lowerLetter"/>
      <w:isLgl w:val="false"/>
      <w:suff w:val="tab"/>
      <w:lvlText w:val="%2)"/>
      <w:lvlJc w:val="left"/>
      <w:pPr>
        <w:pStyle w:val="1147"/>
        <w:ind w:left="1680" w:hanging="420"/>
      </w:pPr>
    </w:lvl>
    <w:lvl w:ilvl="2">
      <w:start w:val="1"/>
      <w:numFmt w:val="lowerRoman"/>
      <w:isLgl w:val="false"/>
      <w:suff w:val="tab"/>
      <w:lvlText w:val="%3."/>
      <w:lvlJc w:val="right"/>
      <w:pPr>
        <w:pStyle w:val="1147"/>
        <w:ind w:left="2100" w:hanging="420"/>
      </w:pPr>
    </w:lvl>
    <w:lvl w:ilvl="3">
      <w:start w:val="1"/>
      <w:numFmt w:val="decimal"/>
      <w:isLgl w:val="false"/>
      <w:suff w:val="tab"/>
      <w:lvlText w:val="%4."/>
      <w:lvlJc w:val="left"/>
      <w:pPr>
        <w:pStyle w:val="1147"/>
        <w:ind w:left="2520" w:hanging="420"/>
      </w:pPr>
    </w:lvl>
    <w:lvl w:ilvl="4">
      <w:start w:val="1"/>
      <w:numFmt w:val="lowerLetter"/>
      <w:isLgl w:val="false"/>
      <w:suff w:val="tab"/>
      <w:lvlText w:val="%5)"/>
      <w:lvlJc w:val="left"/>
      <w:pPr>
        <w:pStyle w:val="1147"/>
        <w:ind w:left="2940" w:hanging="420"/>
      </w:pPr>
    </w:lvl>
    <w:lvl w:ilvl="5">
      <w:start w:val="1"/>
      <w:numFmt w:val="lowerRoman"/>
      <w:isLgl w:val="false"/>
      <w:suff w:val="tab"/>
      <w:lvlText w:val="%6."/>
      <w:lvlJc w:val="right"/>
      <w:pPr>
        <w:pStyle w:val="1147"/>
        <w:ind w:left="3360" w:hanging="420"/>
      </w:pPr>
    </w:lvl>
    <w:lvl w:ilvl="6">
      <w:start w:val="1"/>
      <w:numFmt w:val="decimal"/>
      <w:isLgl w:val="false"/>
      <w:suff w:val="tab"/>
      <w:lvlText w:val="%7."/>
      <w:lvlJc w:val="left"/>
      <w:pPr>
        <w:pStyle w:val="1147"/>
        <w:ind w:left="3780" w:hanging="420"/>
      </w:pPr>
    </w:lvl>
    <w:lvl w:ilvl="7">
      <w:start w:val="1"/>
      <w:numFmt w:val="lowerLetter"/>
      <w:isLgl w:val="false"/>
      <w:suff w:val="tab"/>
      <w:lvlText w:val="%8)"/>
      <w:lvlJc w:val="left"/>
      <w:pPr>
        <w:pStyle w:val="1147"/>
        <w:ind w:left="4200" w:hanging="420"/>
      </w:pPr>
    </w:lvl>
    <w:lvl w:ilvl="8">
      <w:start w:val="1"/>
      <w:numFmt w:val="lowerRoman"/>
      <w:isLgl w:val="false"/>
      <w:suff w:val="tab"/>
      <w:lvlText w:val="%9."/>
      <w:lvlJc w:val="right"/>
      <w:pPr>
        <w:pStyle w:val="1147"/>
        <w:ind w:left="4620" w:hanging="420"/>
      </w:pPr>
    </w:lvl>
  </w:abstractNum>
  <w:abstractNum w:abstractNumId="4">
    <w:multiLevelType w:val="hybridMultilevel"/>
    <w:lvl w:ilvl="0">
      <w:start w:val="3"/>
      <w:numFmt w:val="chineseCounting"/>
      <w:isLgl w:val="false"/>
      <w:suff w:val="space"/>
      <w:lvlText w:val="第%1章"/>
      <w:lvlJc w:val="left"/>
      <w:pPr>
        <w:pStyle w:val="114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0"/>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9">
    <w:name w:val="Heading 1"/>
    <w:basedOn w:val="1147"/>
    <w:next w:val="1147"/>
    <w:link w:val="970"/>
    <w:uiPriority w:val="9"/>
    <w:qFormat/>
    <w:pPr>
      <w:keepLines/>
      <w:keepNext/>
      <w:spacing w:before="480" w:after="200"/>
      <w:outlineLvl w:val="0"/>
    </w:pPr>
    <w:rPr>
      <w:rFonts w:ascii="Arial" w:hAnsi="Arial" w:eastAsia="Arial" w:cs="Arial"/>
      <w:sz w:val="40"/>
      <w:szCs w:val="40"/>
    </w:rPr>
  </w:style>
  <w:style w:type="character" w:styleId="970">
    <w:name w:val="Heading 1 Char"/>
    <w:link w:val="969"/>
    <w:uiPriority w:val="9"/>
    <w:rPr>
      <w:rFonts w:ascii="Arial" w:hAnsi="Arial" w:eastAsia="Arial" w:cs="Arial"/>
      <w:sz w:val="40"/>
      <w:szCs w:val="40"/>
    </w:rPr>
  </w:style>
  <w:style w:type="paragraph" w:styleId="971">
    <w:name w:val="Heading 2"/>
    <w:basedOn w:val="1147"/>
    <w:next w:val="1147"/>
    <w:link w:val="972"/>
    <w:uiPriority w:val="9"/>
    <w:unhideWhenUsed/>
    <w:qFormat/>
    <w:pPr>
      <w:keepLines/>
      <w:keepNext/>
      <w:spacing w:before="360" w:after="200"/>
      <w:outlineLvl w:val="1"/>
    </w:pPr>
    <w:rPr>
      <w:rFonts w:ascii="Arial" w:hAnsi="Arial" w:eastAsia="Arial" w:cs="Arial"/>
      <w:sz w:val="34"/>
    </w:rPr>
  </w:style>
  <w:style w:type="character" w:styleId="972">
    <w:name w:val="Heading 2 Char"/>
    <w:link w:val="971"/>
    <w:uiPriority w:val="9"/>
    <w:rPr>
      <w:rFonts w:ascii="Arial" w:hAnsi="Arial" w:eastAsia="Arial" w:cs="Arial"/>
      <w:sz w:val="34"/>
    </w:rPr>
  </w:style>
  <w:style w:type="paragraph" w:styleId="973">
    <w:name w:val="Heading 3"/>
    <w:basedOn w:val="1147"/>
    <w:next w:val="1147"/>
    <w:link w:val="974"/>
    <w:uiPriority w:val="9"/>
    <w:unhideWhenUsed/>
    <w:qFormat/>
    <w:pPr>
      <w:keepLines/>
      <w:keepNext/>
      <w:spacing w:before="320" w:after="200"/>
      <w:outlineLvl w:val="2"/>
    </w:pPr>
    <w:rPr>
      <w:rFonts w:ascii="Arial" w:hAnsi="Arial" w:eastAsia="Arial" w:cs="Arial"/>
      <w:sz w:val="30"/>
      <w:szCs w:val="30"/>
    </w:rPr>
  </w:style>
  <w:style w:type="character" w:styleId="974">
    <w:name w:val="Heading 3 Char"/>
    <w:link w:val="973"/>
    <w:uiPriority w:val="9"/>
    <w:rPr>
      <w:rFonts w:ascii="Arial" w:hAnsi="Arial" w:eastAsia="Arial" w:cs="Arial"/>
      <w:sz w:val="30"/>
      <w:szCs w:val="30"/>
    </w:rPr>
  </w:style>
  <w:style w:type="paragraph" w:styleId="975">
    <w:name w:val="Heading 4"/>
    <w:basedOn w:val="1147"/>
    <w:next w:val="1147"/>
    <w:link w:val="976"/>
    <w:uiPriority w:val="9"/>
    <w:unhideWhenUsed/>
    <w:qFormat/>
    <w:pPr>
      <w:keepLines/>
      <w:keepNext/>
      <w:spacing w:before="320" w:after="200"/>
      <w:outlineLvl w:val="3"/>
    </w:pPr>
    <w:rPr>
      <w:rFonts w:ascii="Arial" w:hAnsi="Arial" w:eastAsia="Arial" w:cs="Arial"/>
      <w:b/>
      <w:bCs/>
      <w:sz w:val="26"/>
      <w:szCs w:val="26"/>
    </w:rPr>
  </w:style>
  <w:style w:type="character" w:styleId="976">
    <w:name w:val="Heading 4 Char"/>
    <w:link w:val="975"/>
    <w:uiPriority w:val="9"/>
    <w:rPr>
      <w:rFonts w:ascii="Arial" w:hAnsi="Arial" w:eastAsia="Arial" w:cs="Arial"/>
      <w:b/>
      <w:bCs/>
      <w:sz w:val="26"/>
      <w:szCs w:val="26"/>
    </w:rPr>
  </w:style>
  <w:style w:type="paragraph" w:styleId="977">
    <w:name w:val="Heading 5"/>
    <w:basedOn w:val="1147"/>
    <w:next w:val="1147"/>
    <w:link w:val="978"/>
    <w:uiPriority w:val="9"/>
    <w:unhideWhenUsed/>
    <w:qFormat/>
    <w:pPr>
      <w:keepLines/>
      <w:keepNext/>
      <w:spacing w:before="320" w:after="200"/>
      <w:outlineLvl w:val="4"/>
    </w:pPr>
    <w:rPr>
      <w:rFonts w:ascii="Arial" w:hAnsi="Arial" w:eastAsia="Arial" w:cs="Arial"/>
      <w:b/>
      <w:bCs/>
      <w:sz w:val="24"/>
      <w:szCs w:val="24"/>
    </w:rPr>
  </w:style>
  <w:style w:type="character" w:styleId="978">
    <w:name w:val="Heading 5 Char"/>
    <w:link w:val="977"/>
    <w:uiPriority w:val="9"/>
    <w:rPr>
      <w:rFonts w:ascii="Arial" w:hAnsi="Arial" w:eastAsia="Arial" w:cs="Arial"/>
      <w:b/>
      <w:bCs/>
      <w:sz w:val="24"/>
      <w:szCs w:val="24"/>
    </w:rPr>
  </w:style>
  <w:style w:type="paragraph" w:styleId="979">
    <w:name w:val="Heading 6"/>
    <w:basedOn w:val="1147"/>
    <w:next w:val="1147"/>
    <w:link w:val="980"/>
    <w:uiPriority w:val="9"/>
    <w:unhideWhenUsed/>
    <w:qFormat/>
    <w:pPr>
      <w:keepLines/>
      <w:keepNext/>
      <w:spacing w:before="320" w:after="200"/>
      <w:outlineLvl w:val="5"/>
    </w:pPr>
    <w:rPr>
      <w:rFonts w:ascii="Arial" w:hAnsi="Arial" w:eastAsia="Arial" w:cs="Arial"/>
      <w:b/>
      <w:bCs/>
      <w:sz w:val="22"/>
      <w:szCs w:val="22"/>
    </w:rPr>
  </w:style>
  <w:style w:type="character" w:styleId="980">
    <w:name w:val="Heading 6 Char"/>
    <w:link w:val="979"/>
    <w:uiPriority w:val="9"/>
    <w:rPr>
      <w:rFonts w:ascii="Arial" w:hAnsi="Arial" w:eastAsia="Arial" w:cs="Arial"/>
      <w:b/>
      <w:bCs/>
      <w:sz w:val="22"/>
      <w:szCs w:val="22"/>
    </w:rPr>
  </w:style>
  <w:style w:type="paragraph" w:styleId="981">
    <w:name w:val="Heading 7"/>
    <w:basedOn w:val="1147"/>
    <w:next w:val="1147"/>
    <w:link w:val="982"/>
    <w:uiPriority w:val="9"/>
    <w:unhideWhenUsed/>
    <w:qFormat/>
    <w:pPr>
      <w:keepLines/>
      <w:keepNext/>
      <w:spacing w:before="320" w:after="200"/>
      <w:outlineLvl w:val="6"/>
    </w:pPr>
    <w:rPr>
      <w:rFonts w:ascii="Arial" w:hAnsi="Arial" w:eastAsia="Arial" w:cs="Arial"/>
      <w:b/>
      <w:bCs/>
      <w:i/>
      <w:iCs/>
      <w:sz w:val="22"/>
      <w:szCs w:val="22"/>
    </w:rPr>
  </w:style>
  <w:style w:type="character" w:styleId="982">
    <w:name w:val="Heading 7 Char"/>
    <w:link w:val="981"/>
    <w:uiPriority w:val="9"/>
    <w:rPr>
      <w:rFonts w:ascii="Arial" w:hAnsi="Arial" w:eastAsia="Arial" w:cs="Arial"/>
      <w:b/>
      <w:bCs/>
      <w:i/>
      <w:iCs/>
      <w:sz w:val="22"/>
      <w:szCs w:val="22"/>
    </w:rPr>
  </w:style>
  <w:style w:type="paragraph" w:styleId="983">
    <w:name w:val="Heading 8"/>
    <w:basedOn w:val="1147"/>
    <w:next w:val="1147"/>
    <w:link w:val="984"/>
    <w:uiPriority w:val="9"/>
    <w:unhideWhenUsed/>
    <w:qFormat/>
    <w:pPr>
      <w:keepLines/>
      <w:keepNext/>
      <w:spacing w:before="320" w:after="200"/>
      <w:outlineLvl w:val="7"/>
    </w:pPr>
    <w:rPr>
      <w:rFonts w:ascii="Arial" w:hAnsi="Arial" w:eastAsia="Arial" w:cs="Arial"/>
      <w:i/>
      <w:iCs/>
      <w:sz w:val="22"/>
      <w:szCs w:val="22"/>
    </w:rPr>
  </w:style>
  <w:style w:type="character" w:styleId="984">
    <w:name w:val="Heading 8 Char"/>
    <w:link w:val="983"/>
    <w:uiPriority w:val="9"/>
    <w:rPr>
      <w:rFonts w:ascii="Arial" w:hAnsi="Arial" w:eastAsia="Arial" w:cs="Arial"/>
      <w:i/>
      <w:iCs/>
      <w:sz w:val="22"/>
      <w:szCs w:val="22"/>
    </w:rPr>
  </w:style>
  <w:style w:type="paragraph" w:styleId="985">
    <w:name w:val="Heading 9"/>
    <w:basedOn w:val="1147"/>
    <w:next w:val="1147"/>
    <w:link w:val="986"/>
    <w:uiPriority w:val="9"/>
    <w:unhideWhenUsed/>
    <w:qFormat/>
    <w:pPr>
      <w:keepLines/>
      <w:keepNext/>
      <w:spacing w:before="320" w:after="200"/>
      <w:outlineLvl w:val="8"/>
    </w:pPr>
    <w:rPr>
      <w:rFonts w:ascii="Arial" w:hAnsi="Arial" w:eastAsia="Arial" w:cs="Arial"/>
      <w:i/>
      <w:iCs/>
      <w:sz w:val="21"/>
      <w:szCs w:val="21"/>
    </w:rPr>
  </w:style>
  <w:style w:type="character" w:styleId="986">
    <w:name w:val="Heading 9 Char"/>
    <w:link w:val="985"/>
    <w:uiPriority w:val="9"/>
    <w:rPr>
      <w:rFonts w:ascii="Arial" w:hAnsi="Arial" w:eastAsia="Arial" w:cs="Arial"/>
      <w:i/>
      <w:iCs/>
      <w:sz w:val="21"/>
      <w:szCs w:val="21"/>
    </w:rPr>
  </w:style>
  <w:style w:type="paragraph" w:styleId="987">
    <w:name w:val="List Paragraph"/>
    <w:basedOn w:val="1147"/>
    <w:uiPriority w:val="34"/>
    <w:qFormat/>
    <w:pPr>
      <w:contextualSpacing/>
      <w:ind w:left="720"/>
    </w:pPr>
  </w:style>
  <w:style w:type="paragraph" w:styleId="988">
    <w:name w:val="No Spacing"/>
    <w:uiPriority w:val="1"/>
    <w:qFormat/>
    <w:pPr>
      <w:spacing w:before="0" w:after="0" w:line="240" w:lineRule="auto"/>
    </w:pPr>
  </w:style>
  <w:style w:type="paragraph" w:styleId="989">
    <w:name w:val="Title"/>
    <w:basedOn w:val="1147"/>
    <w:next w:val="1147"/>
    <w:link w:val="990"/>
    <w:uiPriority w:val="10"/>
    <w:qFormat/>
    <w:pPr>
      <w:contextualSpacing/>
      <w:spacing w:before="300" w:after="200"/>
    </w:pPr>
    <w:rPr>
      <w:sz w:val="48"/>
      <w:szCs w:val="48"/>
    </w:rPr>
  </w:style>
  <w:style w:type="character" w:styleId="990">
    <w:name w:val="Title Char"/>
    <w:link w:val="989"/>
    <w:uiPriority w:val="10"/>
    <w:rPr>
      <w:sz w:val="48"/>
      <w:szCs w:val="48"/>
    </w:rPr>
  </w:style>
  <w:style w:type="paragraph" w:styleId="991">
    <w:name w:val="Subtitle"/>
    <w:basedOn w:val="1147"/>
    <w:next w:val="1147"/>
    <w:link w:val="992"/>
    <w:uiPriority w:val="11"/>
    <w:qFormat/>
    <w:pPr>
      <w:spacing w:before="200" w:after="200"/>
    </w:pPr>
    <w:rPr>
      <w:sz w:val="24"/>
      <w:szCs w:val="24"/>
    </w:rPr>
  </w:style>
  <w:style w:type="character" w:styleId="992">
    <w:name w:val="Subtitle Char"/>
    <w:link w:val="991"/>
    <w:uiPriority w:val="11"/>
    <w:rPr>
      <w:sz w:val="24"/>
      <w:szCs w:val="24"/>
    </w:rPr>
  </w:style>
  <w:style w:type="paragraph" w:styleId="993">
    <w:name w:val="Quote"/>
    <w:basedOn w:val="1147"/>
    <w:next w:val="1147"/>
    <w:link w:val="994"/>
    <w:uiPriority w:val="29"/>
    <w:qFormat/>
    <w:pPr>
      <w:ind w:left="720" w:right="720"/>
    </w:pPr>
    <w:rPr>
      <w:i/>
    </w:rPr>
  </w:style>
  <w:style w:type="character" w:styleId="994">
    <w:name w:val="Quote Char"/>
    <w:link w:val="993"/>
    <w:uiPriority w:val="29"/>
    <w:rPr>
      <w:i/>
    </w:rPr>
  </w:style>
  <w:style w:type="paragraph" w:styleId="995">
    <w:name w:val="Intense Quote"/>
    <w:basedOn w:val="1147"/>
    <w:next w:val="1147"/>
    <w:link w:val="9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6">
    <w:name w:val="Intense Quote Char"/>
    <w:link w:val="995"/>
    <w:uiPriority w:val="30"/>
    <w:rPr>
      <w:i/>
    </w:rPr>
  </w:style>
  <w:style w:type="paragraph" w:styleId="997">
    <w:name w:val="Header"/>
    <w:basedOn w:val="1147"/>
    <w:link w:val="998"/>
    <w:uiPriority w:val="99"/>
    <w:unhideWhenUsed/>
    <w:pPr>
      <w:spacing w:after="0" w:line="240" w:lineRule="auto"/>
      <w:tabs>
        <w:tab w:val="center" w:pos="7143" w:leader="none"/>
        <w:tab w:val="right" w:pos="14287" w:leader="none"/>
      </w:tabs>
    </w:pPr>
  </w:style>
  <w:style w:type="character" w:styleId="998">
    <w:name w:val="Header Char"/>
    <w:link w:val="997"/>
    <w:uiPriority w:val="99"/>
  </w:style>
  <w:style w:type="paragraph" w:styleId="999">
    <w:name w:val="Footer"/>
    <w:basedOn w:val="1147"/>
    <w:link w:val="1002"/>
    <w:uiPriority w:val="99"/>
    <w:unhideWhenUsed/>
    <w:pPr>
      <w:spacing w:after="0" w:line="240" w:lineRule="auto"/>
      <w:tabs>
        <w:tab w:val="center" w:pos="7143" w:leader="none"/>
        <w:tab w:val="right" w:pos="14287" w:leader="none"/>
      </w:tabs>
    </w:pPr>
  </w:style>
  <w:style w:type="character" w:styleId="1000">
    <w:name w:val="Footer Char"/>
    <w:link w:val="999"/>
    <w:uiPriority w:val="99"/>
  </w:style>
  <w:style w:type="paragraph" w:styleId="1001">
    <w:name w:val="Caption"/>
    <w:basedOn w:val="1147"/>
    <w:next w:val="1147"/>
    <w:uiPriority w:val="35"/>
    <w:semiHidden/>
    <w:unhideWhenUsed/>
    <w:qFormat/>
    <w:pPr>
      <w:spacing w:line="276" w:lineRule="auto"/>
    </w:pPr>
    <w:rPr>
      <w:b/>
      <w:bCs/>
      <w:color w:val="4f81bd" w:themeColor="accent1"/>
      <w:sz w:val="18"/>
      <w:szCs w:val="18"/>
    </w:rPr>
  </w:style>
  <w:style w:type="character" w:styleId="1002">
    <w:name w:val="Caption Char"/>
    <w:basedOn w:val="1001"/>
    <w:link w:val="999"/>
    <w:uiPriority w:val="99"/>
  </w:style>
  <w:style w:type="table" w:styleId="100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0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1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1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1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1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1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1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1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1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1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1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2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2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2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2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2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3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3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3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3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3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3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3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4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4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4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4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4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4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4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4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4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4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5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5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5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5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5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5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5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5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5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5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6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6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6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6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6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6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6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7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7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7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7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7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7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7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7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7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7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8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8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8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8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8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8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8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8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9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9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9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9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9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0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0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0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0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0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0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0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0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0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1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1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1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1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1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1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1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1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1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1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2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2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2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2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2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2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2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2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2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29">
    <w:name w:val="Hyperlink"/>
    <w:uiPriority w:val="99"/>
    <w:unhideWhenUsed/>
    <w:rPr>
      <w:color w:val="0000ff" w:themeColor="hyperlink"/>
      <w:u w:val="single"/>
    </w:rPr>
  </w:style>
  <w:style w:type="paragraph" w:styleId="1130">
    <w:name w:val="footnote text"/>
    <w:basedOn w:val="1147"/>
    <w:link w:val="1131"/>
    <w:uiPriority w:val="99"/>
    <w:semiHidden/>
    <w:unhideWhenUsed/>
    <w:pPr>
      <w:spacing w:after="40" w:line="240" w:lineRule="auto"/>
    </w:pPr>
    <w:rPr>
      <w:sz w:val="18"/>
    </w:rPr>
  </w:style>
  <w:style w:type="character" w:styleId="1131">
    <w:name w:val="Footnote Text Char"/>
    <w:link w:val="1130"/>
    <w:uiPriority w:val="99"/>
    <w:rPr>
      <w:sz w:val="18"/>
    </w:rPr>
  </w:style>
  <w:style w:type="character" w:styleId="1132">
    <w:name w:val="footnote reference"/>
    <w:uiPriority w:val="99"/>
    <w:unhideWhenUsed/>
    <w:rPr>
      <w:vertAlign w:val="superscript"/>
    </w:rPr>
  </w:style>
  <w:style w:type="paragraph" w:styleId="1133">
    <w:name w:val="endnote text"/>
    <w:basedOn w:val="1147"/>
    <w:link w:val="1134"/>
    <w:uiPriority w:val="99"/>
    <w:semiHidden/>
    <w:unhideWhenUsed/>
    <w:pPr>
      <w:spacing w:after="0" w:line="240" w:lineRule="auto"/>
    </w:pPr>
    <w:rPr>
      <w:sz w:val="20"/>
    </w:rPr>
  </w:style>
  <w:style w:type="character" w:styleId="1134">
    <w:name w:val="Endnote Text Char"/>
    <w:link w:val="1133"/>
    <w:uiPriority w:val="99"/>
    <w:rPr>
      <w:sz w:val="20"/>
    </w:rPr>
  </w:style>
  <w:style w:type="character" w:styleId="1135">
    <w:name w:val="endnote reference"/>
    <w:uiPriority w:val="99"/>
    <w:semiHidden/>
    <w:unhideWhenUsed/>
    <w:rPr>
      <w:vertAlign w:val="superscript"/>
    </w:rPr>
  </w:style>
  <w:style w:type="paragraph" w:styleId="1136">
    <w:name w:val="toc 1"/>
    <w:basedOn w:val="1147"/>
    <w:next w:val="1147"/>
    <w:uiPriority w:val="39"/>
    <w:unhideWhenUsed/>
    <w:pPr>
      <w:ind w:left="0" w:right="0" w:firstLine="0"/>
      <w:spacing w:after="57"/>
    </w:pPr>
  </w:style>
  <w:style w:type="paragraph" w:styleId="1137">
    <w:name w:val="toc 2"/>
    <w:basedOn w:val="1147"/>
    <w:next w:val="1147"/>
    <w:uiPriority w:val="39"/>
    <w:unhideWhenUsed/>
    <w:pPr>
      <w:ind w:left="283" w:right="0" w:firstLine="0"/>
      <w:spacing w:after="57"/>
    </w:pPr>
  </w:style>
  <w:style w:type="paragraph" w:styleId="1138">
    <w:name w:val="toc 3"/>
    <w:basedOn w:val="1147"/>
    <w:next w:val="1147"/>
    <w:uiPriority w:val="39"/>
    <w:unhideWhenUsed/>
    <w:pPr>
      <w:ind w:left="567" w:right="0" w:firstLine="0"/>
      <w:spacing w:after="57"/>
    </w:pPr>
  </w:style>
  <w:style w:type="paragraph" w:styleId="1139">
    <w:name w:val="toc 4"/>
    <w:basedOn w:val="1147"/>
    <w:next w:val="1147"/>
    <w:uiPriority w:val="39"/>
    <w:unhideWhenUsed/>
    <w:pPr>
      <w:ind w:left="850" w:right="0" w:firstLine="0"/>
      <w:spacing w:after="57"/>
    </w:pPr>
  </w:style>
  <w:style w:type="paragraph" w:styleId="1140">
    <w:name w:val="toc 5"/>
    <w:basedOn w:val="1147"/>
    <w:next w:val="1147"/>
    <w:uiPriority w:val="39"/>
    <w:unhideWhenUsed/>
    <w:pPr>
      <w:ind w:left="1134" w:right="0" w:firstLine="0"/>
      <w:spacing w:after="57"/>
    </w:pPr>
  </w:style>
  <w:style w:type="paragraph" w:styleId="1141">
    <w:name w:val="toc 6"/>
    <w:basedOn w:val="1147"/>
    <w:next w:val="1147"/>
    <w:uiPriority w:val="39"/>
    <w:unhideWhenUsed/>
    <w:pPr>
      <w:ind w:left="1417" w:right="0" w:firstLine="0"/>
      <w:spacing w:after="57"/>
    </w:pPr>
  </w:style>
  <w:style w:type="paragraph" w:styleId="1142">
    <w:name w:val="toc 7"/>
    <w:basedOn w:val="1147"/>
    <w:next w:val="1147"/>
    <w:uiPriority w:val="39"/>
    <w:unhideWhenUsed/>
    <w:pPr>
      <w:ind w:left="1701" w:right="0" w:firstLine="0"/>
      <w:spacing w:after="57"/>
    </w:pPr>
  </w:style>
  <w:style w:type="paragraph" w:styleId="1143">
    <w:name w:val="toc 8"/>
    <w:basedOn w:val="1147"/>
    <w:next w:val="1147"/>
    <w:uiPriority w:val="39"/>
    <w:unhideWhenUsed/>
    <w:pPr>
      <w:ind w:left="1984" w:right="0" w:firstLine="0"/>
      <w:spacing w:after="57"/>
    </w:pPr>
  </w:style>
  <w:style w:type="paragraph" w:styleId="1144">
    <w:name w:val="toc 9"/>
    <w:basedOn w:val="1147"/>
    <w:next w:val="1147"/>
    <w:uiPriority w:val="39"/>
    <w:unhideWhenUsed/>
    <w:pPr>
      <w:ind w:left="2268" w:right="0" w:firstLine="0"/>
      <w:spacing w:after="57"/>
    </w:pPr>
  </w:style>
  <w:style w:type="paragraph" w:styleId="1145">
    <w:name w:val="TOC Heading"/>
    <w:uiPriority w:val="39"/>
    <w:unhideWhenUsed/>
  </w:style>
  <w:style w:type="paragraph" w:styleId="1146">
    <w:name w:val="table of figures"/>
    <w:basedOn w:val="1147"/>
    <w:next w:val="1147"/>
    <w:uiPriority w:val="99"/>
    <w:unhideWhenUsed/>
    <w:pPr>
      <w:spacing w:after="0" w:afterAutospacing="0"/>
    </w:pPr>
  </w:style>
  <w:style w:type="paragraph" w:styleId="1147" w:default="1">
    <w:name w:val="Normal"/>
    <w:next w:val="1147"/>
    <w:link w:val="1147"/>
    <w:qFormat/>
    <w:pPr>
      <w:jc w:val="both"/>
      <w:widowControl w:val="off"/>
    </w:pPr>
    <w:rPr>
      <w:rFonts w:ascii="Calibri" w:hAnsi="Calibri"/>
      <w:sz w:val="21"/>
      <w:szCs w:val="24"/>
      <w:lang w:val="en-US" w:eastAsia="zh-CN" w:bidi="ar-SA"/>
    </w:rPr>
  </w:style>
  <w:style w:type="paragraph" w:styleId="1148">
    <w:name w:val="标题 1"/>
    <w:basedOn w:val="1147"/>
    <w:next w:val="1147"/>
    <w:link w:val="1147"/>
    <w:qFormat/>
    <w:pPr>
      <w:keepNext/>
      <w:outlineLvl w:val="0"/>
    </w:pPr>
    <w:rPr>
      <w:rFonts w:ascii="楷体_GB2312" w:hAnsi="Times New Roman" w:eastAsia="楷体_GB2312"/>
      <w:sz w:val="28"/>
      <w:szCs w:val="20"/>
    </w:rPr>
  </w:style>
  <w:style w:type="paragraph" w:styleId="1149">
    <w:name w:val="标题 2"/>
    <w:basedOn w:val="1147"/>
    <w:next w:val="1153"/>
    <w:link w:val="1152"/>
    <w:qFormat/>
    <w:pPr>
      <w:jc w:val="center"/>
      <w:keepLines/>
      <w:keepNext/>
      <w:spacing w:before="260" w:after="260" w:line="416" w:lineRule="auto"/>
      <w:outlineLvl w:val="1"/>
    </w:pPr>
    <w:rPr>
      <w:rFonts w:ascii="Arial" w:hAnsi="Arial" w:eastAsia="幼圆"/>
      <w:b/>
      <w:sz w:val="44"/>
      <w:szCs w:val="20"/>
    </w:rPr>
  </w:style>
  <w:style w:type="character" w:styleId="1150">
    <w:name w:val="默认段落字体"/>
    <w:next w:val="1150"/>
    <w:link w:val="1147"/>
    <w:semiHidden/>
    <w:qFormat/>
  </w:style>
  <w:style w:type="table" w:styleId="1151">
    <w:name w:val="普通表格"/>
    <w:next w:val="1151"/>
    <w:link w:val="1147"/>
    <w:semiHidden/>
    <w:qFormat/>
    <w:tblPr/>
  </w:style>
  <w:style w:type="character" w:styleId="1152">
    <w:name w:val="标题 2 Char"/>
    <w:next w:val="1152"/>
    <w:link w:val="1149"/>
    <w:rPr>
      <w:rFonts w:ascii="Arial" w:hAnsi="Arial" w:eastAsia="幼圆"/>
      <w:b/>
      <w:sz w:val="44"/>
    </w:rPr>
  </w:style>
  <w:style w:type="paragraph" w:styleId="1153">
    <w:name w:val="正文缩进"/>
    <w:basedOn w:val="1147"/>
    <w:next w:val="1147"/>
    <w:link w:val="1147"/>
    <w:uiPriority w:val="99"/>
    <w:qFormat/>
    <w:pPr>
      <w:ind w:firstLine="420"/>
    </w:pPr>
    <w:rPr>
      <w:rFonts w:ascii="Times New Roman" w:hAnsi="Times New Roman"/>
      <w:szCs w:val="20"/>
    </w:rPr>
  </w:style>
  <w:style w:type="paragraph" w:styleId="1154">
    <w:name w:val="目录 7"/>
    <w:basedOn w:val="1147"/>
    <w:next w:val="1147"/>
    <w:link w:val="1147"/>
    <w:qFormat/>
    <w:pPr>
      <w:ind w:left="2520"/>
    </w:pPr>
  </w:style>
  <w:style w:type="paragraph" w:styleId="1155">
    <w:name w:val="正文文本"/>
    <w:basedOn w:val="1147"/>
    <w:next w:val="1156"/>
    <w:link w:val="1147"/>
    <w:qFormat/>
    <w:pPr>
      <w:spacing w:after="120"/>
    </w:pPr>
  </w:style>
  <w:style w:type="paragraph" w:styleId="1156">
    <w:name w:val="正文文本 2"/>
    <w:basedOn w:val="1147"/>
    <w:next w:val="1156"/>
    <w:link w:val="1147"/>
    <w:qFormat/>
    <w:pPr>
      <w:spacing w:after="120" w:line="480" w:lineRule="auto"/>
    </w:pPr>
  </w:style>
  <w:style w:type="paragraph" w:styleId="1157">
    <w:name w:val="正文文本缩进"/>
    <w:basedOn w:val="1147"/>
    <w:next w:val="1157"/>
    <w:link w:val="1158"/>
    <w:qFormat/>
    <w:pPr>
      <w:ind w:firstLine="645"/>
    </w:pPr>
    <w:rPr>
      <w:rFonts w:ascii="楷体_GB2312" w:hAnsi="Times New Roman" w:eastAsia="楷体_GB2312"/>
      <w:sz w:val="32"/>
      <w:szCs w:val="20"/>
    </w:rPr>
  </w:style>
  <w:style w:type="character" w:styleId="1158">
    <w:name w:val="正文文本缩进 Char"/>
    <w:next w:val="1158"/>
    <w:link w:val="1157"/>
    <w:rPr>
      <w:rFonts w:ascii="楷体_GB2312" w:eastAsia="楷体_GB2312"/>
      <w:sz w:val="32"/>
    </w:rPr>
  </w:style>
  <w:style w:type="paragraph" w:styleId="1159">
    <w:name w:val="文本块"/>
    <w:basedOn w:val="1147"/>
    <w:next w:val="1159"/>
    <w:link w:val="1147"/>
    <w:unhideWhenUsed/>
    <w:qFormat/>
    <w:rPr>
      <w:rFonts w:eastAsia="微软雅黑"/>
    </w:rPr>
  </w:style>
  <w:style w:type="paragraph" w:styleId="1160">
    <w:name w:val="纯文本"/>
    <w:basedOn w:val="1147"/>
    <w:next w:val="1153"/>
    <w:link w:val="1161"/>
    <w:qFormat/>
    <w:rPr>
      <w:rFonts w:ascii="宋体" w:hAnsi="Courier New"/>
      <w:szCs w:val="20"/>
    </w:rPr>
  </w:style>
  <w:style w:type="character" w:styleId="1161">
    <w:name w:val="纯文本 Char"/>
    <w:next w:val="1161"/>
    <w:link w:val="1160"/>
    <w:qFormat/>
    <w:rPr>
      <w:rFonts w:ascii="宋体" w:hAnsi="Courier New"/>
      <w:sz w:val="21"/>
    </w:rPr>
  </w:style>
  <w:style w:type="paragraph" w:styleId="1162">
    <w:name w:val="页脚"/>
    <w:basedOn w:val="1147"/>
    <w:next w:val="1162"/>
    <w:link w:val="1163"/>
    <w:uiPriority w:val="99"/>
    <w:qFormat/>
    <w:pPr>
      <w:jc w:val="left"/>
      <w:tabs>
        <w:tab w:val="center" w:pos="4153" w:leader="none"/>
        <w:tab w:val="right" w:pos="8306" w:leader="none"/>
      </w:tabs>
    </w:pPr>
    <w:rPr>
      <w:rFonts w:ascii="Times New Roman" w:hAnsi="Times New Roman"/>
      <w:sz w:val="18"/>
      <w:szCs w:val="20"/>
    </w:rPr>
  </w:style>
  <w:style w:type="character" w:styleId="1163">
    <w:name w:val="页脚 Char"/>
    <w:next w:val="1163"/>
    <w:link w:val="1162"/>
    <w:uiPriority w:val="99"/>
    <w:rPr>
      <w:sz w:val="18"/>
    </w:rPr>
  </w:style>
  <w:style w:type="paragraph" w:styleId="1164">
    <w:name w:val="寄信人地址"/>
    <w:basedOn w:val="1147"/>
    <w:next w:val="1164"/>
    <w:link w:val="1147"/>
    <w:qFormat/>
    <w:rPr>
      <w:rFonts w:ascii="Arial" w:hAnsi="Arial"/>
    </w:rPr>
  </w:style>
  <w:style w:type="paragraph" w:styleId="1165">
    <w:name w:val="页眉"/>
    <w:basedOn w:val="1147"/>
    <w:next w:val="1165"/>
    <w:link w:val="1166"/>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166">
    <w:name w:val="页眉 Char"/>
    <w:next w:val="1166"/>
    <w:link w:val="1165"/>
    <w:rPr>
      <w:sz w:val="18"/>
      <w:szCs w:val="18"/>
    </w:rPr>
  </w:style>
  <w:style w:type="paragraph" w:styleId="1167">
    <w:name w:val="目录 1"/>
    <w:basedOn w:val="1147"/>
    <w:next w:val="1147"/>
    <w:link w:val="1147"/>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1168">
    <w:name w:val="标题"/>
    <w:basedOn w:val="1147"/>
    <w:next w:val="1147"/>
    <w:link w:val="1147"/>
    <w:qFormat/>
    <w:pPr>
      <w:jc w:val="center"/>
      <w:spacing w:before="240" w:after="60"/>
      <w:outlineLvl w:val="0"/>
    </w:pPr>
    <w:rPr>
      <w:rFonts w:ascii="等线 Light" w:hAnsi="等线 Light"/>
      <w:b/>
      <w:bCs/>
      <w:sz w:val="32"/>
      <w:szCs w:val="32"/>
    </w:rPr>
  </w:style>
  <w:style w:type="paragraph" w:styleId="1169">
    <w:name w:val="正文首行缩进"/>
    <w:basedOn w:val="1155"/>
    <w:next w:val="1170"/>
    <w:link w:val="1147"/>
    <w:unhideWhenUsed/>
    <w:qFormat/>
    <w:pPr>
      <w:ind w:firstLine="420"/>
    </w:pPr>
    <w:rPr>
      <w:rFonts w:ascii="楷体_GB2312" w:hAnsi="Arial" w:eastAsia="楷体_GB2312"/>
      <w:sz w:val="28"/>
      <w:szCs w:val="20"/>
    </w:rPr>
  </w:style>
  <w:style w:type="paragraph" w:styleId="1170">
    <w:name w:val="Comment Subject"/>
    <w:basedOn w:val="1171"/>
    <w:next w:val="1172"/>
    <w:link w:val="1147"/>
    <w:qFormat/>
    <w:rPr>
      <w:rFonts w:ascii="Calibri" w:hAnsi="Calibri"/>
      <w:b/>
      <w:bCs/>
      <w:sz w:val="20"/>
      <w:lang w:eastAsia="en-US"/>
    </w:rPr>
  </w:style>
  <w:style w:type="paragraph" w:styleId="1171">
    <w:name w:val="Comment Text"/>
    <w:basedOn w:val="1147"/>
    <w:next w:val="1171"/>
    <w:link w:val="1147"/>
    <w:unhideWhenUsed/>
    <w:qFormat/>
    <w:pPr>
      <w:jc w:val="left"/>
    </w:pPr>
  </w:style>
  <w:style w:type="paragraph" w:styleId="1172">
    <w:name w:val="Plain Text1"/>
    <w:basedOn w:val="1147"/>
    <w:next w:val="1154"/>
    <w:link w:val="1147"/>
    <w:qFormat/>
    <w:pPr>
      <w:ind w:firstLine="3584"/>
      <w:spacing w:line="360" w:lineRule="auto"/>
    </w:pPr>
  </w:style>
  <w:style w:type="paragraph" w:styleId="1173">
    <w:name w:val="正文首行缩进 2"/>
    <w:basedOn w:val="1157"/>
    <w:next w:val="1173"/>
    <w:link w:val="1147"/>
    <w:qFormat/>
    <w:pPr>
      <w:ind w:firstLine="420"/>
    </w:pPr>
    <w:rPr>
      <w:rFonts w:cs="宋体"/>
      <w:szCs w:val="21"/>
    </w:rPr>
  </w:style>
  <w:style w:type="character" w:styleId="1174">
    <w:name w:val="页码"/>
    <w:next w:val="1174"/>
    <w:link w:val="1147"/>
    <w:qFormat/>
    <w:rPr>
      <w:rFonts w:ascii="Times New Roman" w:hAnsi="Times New Roman" w:eastAsia="宋体" w:cs="Times New Roman"/>
    </w:rPr>
  </w:style>
  <w:style w:type="character" w:styleId="1175">
    <w:name w:val="超链接"/>
    <w:next w:val="1175"/>
    <w:link w:val="1147"/>
    <w:uiPriority w:val="99"/>
    <w:qFormat/>
    <w:rPr>
      <w:rFonts w:ascii="Times New Roman" w:hAnsi="Times New Roman" w:eastAsia="宋体" w:cs="Times New Roman"/>
      <w:color w:val="0000ff"/>
      <w:u w:val="single"/>
    </w:rPr>
  </w:style>
  <w:style w:type="paragraph" w:styleId="1176">
    <w:name w:val="普通正文"/>
    <w:basedOn w:val="1147"/>
    <w:next w:val="1176"/>
    <w:link w:val="1147"/>
    <w:qFormat/>
    <w:pPr>
      <w:ind w:firstLine="482"/>
      <w:jc w:val="left"/>
      <w:spacing w:line="360" w:lineRule="auto"/>
    </w:pPr>
    <w:rPr>
      <w:rFonts w:ascii="Arial" w:hAnsi="Arial"/>
      <w:sz w:val="24"/>
    </w:rPr>
  </w:style>
  <w:style w:type="paragraph" w:styleId="1177">
    <w:name w:val="TOC 标题1"/>
    <w:basedOn w:val="1148"/>
    <w:next w:val="1147"/>
    <w:link w:val="1147"/>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178">
    <w:name w:val="目录 31"/>
    <w:basedOn w:val="1147"/>
    <w:next w:val="1147"/>
    <w:link w:val="1147"/>
    <w:qFormat/>
    <w:pPr>
      <w:ind w:left="840"/>
    </w:pPr>
    <w:rPr>
      <w:lang w:eastAsia="en-US"/>
    </w:rPr>
  </w:style>
  <w:style w:type="paragraph" w:styleId="1179">
    <w:name w:val="标题 31"/>
    <w:basedOn w:val="1147"/>
    <w:next w:val="1147"/>
    <w:link w:val="1147"/>
    <w:qFormat/>
    <w:pPr>
      <w:keepLines/>
      <w:keepNext/>
      <w:spacing w:before="260" w:after="260" w:line="413" w:lineRule="auto"/>
      <w:outlineLvl w:val="2"/>
    </w:pPr>
    <w:rPr>
      <w:b/>
      <w:sz w:val="32"/>
      <w:szCs w:val="20"/>
    </w:rPr>
  </w:style>
  <w:style w:type="paragraph" w:styleId="1180">
    <w:name w:val="_Style 11"/>
    <w:basedOn w:val="1147"/>
    <w:next w:val="1181"/>
    <w:link w:val="1147"/>
    <w:qFormat/>
    <w:pPr>
      <w:ind w:firstLine="420"/>
    </w:pPr>
  </w:style>
  <w:style w:type="paragraph" w:styleId="1181">
    <w:name w:val="列出段落"/>
    <w:basedOn w:val="1147"/>
    <w:next w:val="1181"/>
    <w:link w:val="1147"/>
    <w:uiPriority w:val="34"/>
    <w:qFormat/>
    <w:pPr>
      <w:ind w:firstLine="420"/>
    </w:pPr>
  </w:style>
  <w:style w:type="paragraph" w:styleId="1182">
    <w:name w:val="sh4"/>
    <w:basedOn w:val="1147"/>
    <w:next w:val="1182"/>
    <w:link w:val="1147"/>
    <w:qFormat/>
    <w:pPr>
      <w:ind w:firstLine="420"/>
      <w:spacing w:line="460" w:lineRule="exact"/>
    </w:pPr>
    <w:rPr>
      <w:rFonts w:ascii="宋体" w:hAnsi="宋体"/>
      <w:szCs w:val="21"/>
      <w:lang w:eastAsia="en-US"/>
    </w:rPr>
  </w:style>
  <w:style w:type="paragraph" w:styleId="1183">
    <w:name w:val="段"/>
    <w:next w:val="1147"/>
    <w:link w:val="1147"/>
    <w:qFormat/>
    <w:pPr>
      <w:ind w:firstLine="200"/>
      <w:jc w:val="both"/>
    </w:pPr>
    <w:rPr>
      <w:rFonts w:ascii="宋体"/>
      <w:sz w:val="21"/>
      <w:szCs w:val="22"/>
      <w:lang w:val="en-US" w:eastAsia="zh-CN" w:bidi="ar-SA"/>
    </w:rPr>
  </w:style>
  <w:style w:type="paragraph" w:styleId="1184">
    <w:name w:val="Char"/>
    <w:basedOn w:val="1147"/>
    <w:next w:val="1184"/>
    <w:link w:val="1147"/>
    <w:qFormat/>
    <w:pPr>
      <w:tabs>
        <w:tab w:val="left" w:pos="360" w:leader="none"/>
      </w:tabs>
    </w:pPr>
    <w:rPr>
      <w:rFonts w:ascii="Times New Roman" w:hAnsi="Times New Roman"/>
      <w:sz w:val="24"/>
    </w:rPr>
  </w:style>
  <w:style w:type="paragraph" w:styleId="1185">
    <w:name w:val="二级目录"/>
    <w:next w:val="1147"/>
    <w:link w:val="1147"/>
    <w:uiPriority w:val="99"/>
    <w:qFormat/>
    <w:pPr>
      <w:ind w:left="567" w:hanging="567"/>
      <w:tabs>
        <w:tab w:val="left" w:pos="720" w:leader="none"/>
      </w:tabs>
    </w:pPr>
    <w:rPr>
      <w:b/>
      <w:sz w:val="30"/>
      <w:szCs w:val="28"/>
      <w:lang w:val="en-US" w:eastAsia="zh-CN" w:bidi="ar-SA"/>
    </w:rPr>
  </w:style>
  <w:style w:type="paragraph" w:styleId="1186">
    <w:name w:val="简单回函地址"/>
    <w:basedOn w:val="1147"/>
    <w:next w:val="1186"/>
    <w:link w:val="1147"/>
    <w:qFormat/>
    <w:rPr>
      <w:rFonts w:ascii="Times New Roman" w:hAnsi="Times New Roman" w:cs="宋体"/>
      <w:szCs w:val="21"/>
    </w:rPr>
  </w:style>
  <w:style w:type="paragraph" w:styleId="1187">
    <w:name w:val="索引 41"/>
    <w:basedOn w:val="1147"/>
    <w:next w:val="1147"/>
    <w:link w:val="1147"/>
    <w:qFormat/>
    <w:pPr>
      <w:ind w:left="1260"/>
    </w:pPr>
  </w:style>
  <w:style w:type="paragraph" w:styleId="1188">
    <w:name w:val="普通(网站)1"/>
    <w:basedOn w:val="1147"/>
    <w:next w:val="1188"/>
    <w:link w:val="1147"/>
    <w:unhideWhenUsed/>
    <w:qFormat/>
    <w:pPr>
      <w:jc w:val="left"/>
      <w:spacing w:before="100" w:beforeAutospacing="1" w:after="100" w:afterAutospacing="1"/>
    </w:pPr>
    <w:rPr>
      <w:sz w:val="24"/>
      <w:lang w:eastAsia="en-US"/>
    </w:rPr>
  </w:style>
  <w:style w:type="paragraph" w:styleId="1189">
    <w:name w:val="页脚11"/>
    <w:basedOn w:val="1147"/>
    <w:next w:val="1189"/>
    <w:link w:val="1147"/>
    <w:qFormat/>
    <w:pPr>
      <w:jc w:val="left"/>
      <w:tabs>
        <w:tab w:val="center" w:pos="4153" w:leader="none"/>
        <w:tab w:val="right" w:pos="8306" w:leader="none"/>
      </w:tabs>
    </w:pPr>
    <w:rPr>
      <w:sz w:val="18"/>
      <w:szCs w:val="18"/>
      <w:lang w:eastAsia="en-US"/>
    </w:rPr>
  </w:style>
  <w:style w:type="paragraph" w:styleId="1190">
    <w:name w:val="正文文本11"/>
    <w:basedOn w:val="1147"/>
    <w:next w:val="1147"/>
    <w:link w:val="1147"/>
    <w:qFormat/>
    <w:rPr>
      <w:rFonts w:ascii="楷体_GB2312" w:hAnsi="Arial" w:eastAsia="楷体_GB2312"/>
      <w:sz w:val="28"/>
      <w:szCs w:val="20"/>
    </w:rPr>
  </w:style>
  <w:style w:type="paragraph" w:styleId="1191">
    <w:name w:val="正文2"/>
    <w:basedOn w:val="1147"/>
    <w:next w:val="1191"/>
    <w:link w:val="1147"/>
    <w:qFormat/>
    <w:pPr>
      <w:ind w:firstLine="200"/>
      <w:spacing w:before="156" w:line="360" w:lineRule="auto"/>
    </w:pPr>
    <w:rPr>
      <w:rFonts w:ascii="Times New Roman" w:hAnsi="Times New Roman"/>
      <w:sz w:val="24"/>
      <w:szCs w:val="20"/>
    </w:rPr>
  </w:style>
  <w:style w:type="paragraph" w:styleId="1192">
    <w:name w:val="正文缩进11"/>
    <w:next w:val="1147"/>
    <w:link w:val="1147"/>
    <w:qFormat/>
    <w:pPr>
      <w:ind w:firstLine="200"/>
      <w:jc w:val="both"/>
      <w:widowControl w:val="off"/>
    </w:pPr>
    <w:rPr>
      <w:sz w:val="21"/>
      <w:szCs w:val="24"/>
      <w:lang w:val="en-US" w:eastAsia="zh-CN" w:bidi="ar-SA"/>
    </w:rPr>
  </w:style>
  <w:style w:type="paragraph" w:styleId="1193">
    <w:name w:val="DAS正文"/>
    <w:basedOn w:val="1147"/>
    <w:next w:val="1193"/>
    <w:link w:val="1147"/>
    <w:qFormat/>
    <w:pPr>
      <w:ind w:right="181" w:firstLine="480"/>
      <w:spacing w:line="360" w:lineRule="auto"/>
    </w:pPr>
    <w:rPr>
      <w:rFonts w:ascii="Verdana" w:hAnsi="Verdana"/>
    </w:rPr>
  </w:style>
  <w:style w:type="paragraph" w:styleId="1194">
    <w:name w:val="目录 11"/>
    <w:basedOn w:val="1147"/>
    <w:next w:val="1147"/>
    <w:link w:val="1147"/>
    <w:unhideWhenUsed/>
    <w:qFormat/>
    <w:pPr>
      <w:jc w:val="left"/>
    </w:pPr>
    <w:rPr>
      <w:sz w:val="24"/>
    </w:rPr>
  </w:style>
  <w:style w:type="paragraph" w:styleId="1195">
    <w:name w:val="寄信人地址1"/>
    <w:basedOn w:val="1147"/>
    <w:next w:val="1195"/>
    <w:link w:val="1147"/>
    <w:qFormat/>
    <w:rPr>
      <w:rFonts w:ascii="Arial" w:hAnsi="Arial"/>
    </w:rPr>
  </w:style>
  <w:style w:type="paragraph" w:styleId="1196">
    <w:name w:val="文本块1"/>
    <w:basedOn w:val="1147"/>
    <w:next w:val="1196"/>
    <w:link w:val="1147"/>
    <w:unhideWhenUsed/>
    <w:qFormat/>
    <w:rPr>
      <w:rFonts w:eastAsia="微软雅黑"/>
    </w:rPr>
  </w:style>
  <w:style w:type="paragraph" w:styleId="1197">
    <w:name w:val="正文文本缩进1"/>
    <w:basedOn w:val="1147"/>
    <w:next w:val="1197"/>
    <w:link w:val="1147"/>
    <w:qFormat/>
    <w:pPr>
      <w:ind w:firstLine="645"/>
    </w:pPr>
    <w:rPr>
      <w:rFonts w:ascii="楷体_GB2312" w:hAnsi="Times New Roman" w:eastAsia="楷体_GB2312"/>
      <w:sz w:val="32"/>
      <w:szCs w:val="20"/>
    </w:rPr>
  </w:style>
  <w:style w:type="character" w:styleId="1198" w:default="1">
    <w:name w:val="Default Paragraph Font"/>
    <w:uiPriority w:val="1"/>
    <w:semiHidden/>
    <w:unhideWhenUsed/>
  </w:style>
  <w:style w:type="numbering" w:styleId="1199" w:default="1">
    <w:name w:val="No List"/>
    <w:uiPriority w:val="99"/>
    <w:semiHidden/>
    <w:unhideWhenUsed/>
  </w:style>
  <w:style w:type="table" w:styleId="12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dc:creator>
  <cp:lastModifiedBy>陈健</cp:lastModifiedBy>
  <cp:revision>5</cp:revision>
  <dcterms:created xsi:type="dcterms:W3CDTF">2025-05-09T06:00:00Z</dcterms:created>
  <dcterms:modified xsi:type="dcterms:W3CDTF">2026-07-16T01:30:47Z</dcterms:modified>
</cp:coreProperties>
</file>