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pacing w:val="20"/>
          <w:sz w:val="44"/>
        </w:rPr>
      </w:pPr>
      <w:r>
        <w:rPr>
          <w:rFonts w:hint="eastAsia" w:ascii="宋体" w:hAnsi="宋体"/>
          <w:b/>
          <w:spacing w:val="20"/>
          <w:sz w:val="44"/>
        </w:rPr>
      </w:r>
      <w:r/>
    </w:p>
    <w:p>
      <w:pPr>
        <w:jc w:val="center"/>
        <w:rPr>
          <w:rFonts w:hint="eastAsia" w:ascii="宋体" w:hAnsi="宋体"/>
          <w:b/>
          <w:spacing w:val="20"/>
          <w:sz w:val="44"/>
        </w:rPr>
      </w:pPr>
      <w:r>
        <w:rPr>
          <w:rFonts w:hint="eastAsia" w:ascii="宋体" w:hAnsi="宋体"/>
          <w:b/>
          <w:spacing w:val="20"/>
          <w:sz w:val="44"/>
        </w:rPr>
      </w:r>
      <w:r/>
    </w:p>
    <w:p>
      <w:pPr>
        <w:jc w:val="center"/>
        <w:rPr>
          <w:rFonts w:hint="eastAsia" w:ascii="宋体" w:hAnsi="宋体"/>
          <w:b/>
          <w:spacing w:val="20"/>
          <w:sz w:val="44"/>
        </w:rPr>
      </w:pPr>
      <w:r/>
      <w:bookmarkStart w:id="103" w:name="_GoBack"/>
      <w:r>
        <w:rPr>
          <w:rFonts w:hint="eastAsia" w:ascii="宋体" w:hAnsi="宋体"/>
          <w:b/>
          <w:spacing w:val="20"/>
          <w:sz w:val="44"/>
        </w:rPr>
        <w:t xml:space="preserve">如皋港化工新材料产业园</w:t>
      </w:r>
      <w:bookmarkEnd w:id="103"/>
      <w:r>
        <w:rPr>
          <w:rFonts w:hint="eastAsia" w:ascii="宋体" w:hAnsi="宋体"/>
          <w:b/>
          <w:spacing w:val="20"/>
          <w:sz w:val="44"/>
        </w:rPr>
        <w:t xml:space="preserve">2026年智慧化监管平台功能模块升级项目</w:t>
      </w:r>
      <w:r/>
    </w:p>
    <w:p>
      <w:pPr>
        <w:jc w:val="center"/>
        <w:rPr>
          <w:rFonts w:ascii="华文新魏" w:eastAsia="华文新魏"/>
          <w:b/>
          <w:sz w:val="100"/>
          <w:szCs w:val="100"/>
        </w:rPr>
      </w:pPr>
      <w:r>
        <w:rPr>
          <w:rFonts w:hint="eastAsia" w:ascii="华文新魏" w:eastAsia="华文新魏"/>
          <w:b/>
          <w:sz w:val="100"/>
          <w:szCs w:val="100"/>
        </w:rPr>
        <w:t xml:space="preserve">政府采购磋商文件</w:t>
      </w:r>
      <w:r/>
    </w:p>
    <w:p>
      <w:pPr>
        <w:jc w:val="center"/>
        <w:keepNext/>
        <w:spacing w:line="500" w:lineRule="exact"/>
        <w:rPr>
          <w:rFonts w:hint="eastAsia" w:ascii="宋体" w:hAnsi="宋体"/>
          <w:b/>
          <w:sz w:val="44"/>
          <w:szCs w:val="20"/>
        </w:rPr>
        <w:outlineLvl w:val="5"/>
      </w:pPr>
      <w:r>
        <w:rPr>
          <w:rFonts w:hint="eastAsia" w:ascii="宋体" w:hAnsi="宋体"/>
          <w:b/>
          <w:sz w:val="44"/>
          <w:szCs w:val="20"/>
        </w:rPr>
      </w:r>
      <w:r/>
    </w:p>
    <w:p>
      <w:pPr>
        <w:jc w:val="center"/>
        <w:keepNext/>
        <w:spacing w:line="500" w:lineRule="exact"/>
        <w:rPr>
          <w:rFonts w:hint="eastAsia" w:ascii="宋体" w:hAnsi="宋体"/>
          <w:b/>
          <w:sz w:val="36"/>
          <w:szCs w:val="36"/>
          <w:highlight w:val="yellow"/>
        </w:rPr>
        <w:outlineLvl w:val="5"/>
      </w:pPr>
      <w:r>
        <w:rPr>
          <w:rFonts w:hint="eastAsia" w:ascii="宋体" w:hAnsi="宋体"/>
          <w:b/>
          <w:sz w:val="36"/>
          <w:szCs w:val="36"/>
        </w:rPr>
        <w:t xml:space="preserve">采购文件编号：JSZC-320682-JZCG-C2026-0012</w:t>
      </w:r>
      <w:r/>
    </w:p>
    <w:p>
      <w:pPr>
        <w:jc w:val="center"/>
        <w:spacing w:line="500" w:lineRule="exact"/>
        <w:rPr>
          <w:rFonts w:ascii="仿宋_GB2312" w:eastAsia="仿宋_GB2312"/>
          <w:b/>
          <w:sz w:val="36"/>
        </w:rPr>
      </w:pPr>
      <w:r>
        <w:rPr>
          <w:rFonts w:ascii="仿宋_GB2312" w:eastAsia="仿宋_GB2312"/>
          <w:b/>
          <w:sz w:val="36"/>
        </w:rPr>
      </w:r>
      <w:r/>
    </w:p>
    <w:p>
      <w:pPr>
        <w:jc w:val="center"/>
        <w:spacing w:line="500" w:lineRule="exact"/>
        <w:rPr>
          <w:rFonts w:ascii="仿宋_GB2312" w:eastAsia="仿宋_GB2312"/>
          <w:b/>
          <w:sz w:val="36"/>
        </w:rPr>
      </w:pPr>
      <w:r>
        <w:rPr>
          <w:rFonts w:ascii="仿宋_GB2312" w:eastAsia="仿宋_GB2312"/>
          <w:b/>
          <w:sz w:val="36"/>
        </w:rPr>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0" ProgID="MS_ClipArt_Gallery" ShapeID="_x0000_i0" Type="Embed"/>
        </w:object>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p>
    <w:p>
      <w:pPr>
        <w:ind w:left="-2" w:right="120"/>
        <w:jc w:val="center"/>
        <w:spacing w:before="120" w:after="120" w:line="500" w:lineRule="exact"/>
        <w:rPr>
          <w:rFonts w:ascii="Arial" w:hAnsi="Arial"/>
          <w:b/>
          <w:bCs/>
          <w:sz w:val="32"/>
        </w:rPr>
      </w:pPr>
      <w:r>
        <w:rPr>
          <w:rFonts w:hint="eastAsia" w:ascii="Arial" w:hAnsi="Arial"/>
          <w:b/>
          <w:bCs/>
          <w:sz w:val="32"/>
        </w:rPr>
        <w:t xml:space="preserve">2026年</w:t>
      </w:r>
      <w:r>
        <w:rPr>
          <w:rFonts w:hint="eastAsia" w:ascii="Arial" w:hAnsi="Arial"/>
          <w:b/>
          <w:bCs/>
          <w:sz w:val="32"/>
          <w:lang w:val="en-US" w:eastAsia="zh-CN"/>
        </w:rPr>
        <w:t xml:space="preserve">7</w:t>
      </w:r>
      <w:r>
        <w:rPr>
          <w:rFonts w:hint="eastAsia" w:ascii="Arial" w:hAnsi="Arial"/>
          <w:b/>
          <w:bCs/>
          <w:sz w:val="32"/>
        </w:rPr>
        <w:t xml:space="preserve">月</w:t>
      </w:r>
      <w:r/>
    </w:p>
    <w:p>
      <w:pPr>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p>
    <w:p>
      <w:pPr>
        <w:ind w:left="-158"/>
        <w:spacing w:line="500" w:lineRule="exact"/>
        <w:rPr>
          <w:rFonts w:eastAsia="方正仿宋_GBK"/>
          <w:sz w:val="32"/>
          <w:szCs w:val="32"/>
        </w:rPr>
      </w:pPr>
      <w:r>
        <w:rPr>
          <w:rFonts w:eastAsia="方正仿宋_GBK"/>
          <w:b/>
          <w:sz w:val="32"/>
          <w:szCs w:val="32"/>
        </w:rPr>
        <w:t xml:space="preserve">地址:</w:t>
      </w:r>
      <w:r>
        <w:rPr>
          <w:rFonts w:eastAsia="方正仿宋_GBK"/>
          <w:sz w:val="32"/>
          <w:szCs w:val="32"/>
        </w:rPr>
        <w:t xml:space="preserve"> </w:t>
      </w:r>
      <w:r>
        <w:rPr>
          <w:rFonts w:hint="eastAsia" w:eastAsia="方正仿宋_GBK"/>
          <w:sz w:val="32"/>
          <w:szCs w:val="32"/>
        </w:rPr>
        <w:t xml:space="preserve">如皋市惠政路1799号 </w:t>
      </w:r>
      <w:r>
        <w:rPr>
          <w:rFonts w:eastAsia="方正仿宋_GBK"/>
          <w:sz w:val="32"/>
          <w:szCs w:val="32"/>
        </w:rPr>
        <w:t xml:space="preserve">         </w:t>
      </w: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500</w:t>
      </w:r>
      <w:r>
        <w:rPr>
          <w:rFonts w:eastAsia="方正仿宋_GBK"/>
          <w:sz w:val="32"/>
          <w:szCs w:val="32"/>
        </w:rPr>
        <w:t xml:space="preserve">      </w:t>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p>
    <w:p>
      <w:pPr>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第一部分  采购邀请</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t xml:space="preserve">第一部分  </w:t>
      </w:r>
      <w:r>
        <w:rPr>
          <w:rFonts w:hint="eastAsia" w:ascii="方正小标宋_GBK" w:hAnsi="宋体" w:eastAsia="方正小标宋_GBK"/>
          <w:sz w:val="36"/>
          <w:szCs w:val="36"/>
        </w:rPr>
        <w:t xml:space="preserve">采 购 邀 请</w:t>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r>
      <w:r/>
    </w:p>
    <w:p>
      <w:pPr>
        <w:ind w:firstLine="560"/>
        <w:spacing w:line="500" w:lineRule="exact"/>
        <w:rPr>
          <w:rFonts w:eastAsia="方正仿宋_GBK"/>
          <w:sz w:val="28"/>
          <w:szCs w:val="28"/>
        </w:rPr>
      </w:pPr>
      <w:r>
        <w:rPr>
          <w:rFonts w:eastAsia="方正仿宋_GBK"/>
          <w:sz w:val="28"/>
          <w:szCs w:val="28"/>
        </w:rPr>
        <w:t xml:space="preserve">受</w:t>
      </w:r>
      <w:r>
        <w:rPr>
          <w:rFonts w:hint="eastAsia" w:eastAsia="方正仿宋_GBK"/>
          <w:sz w:val="28"/>
          <w:szCs w:val="28"/>
        </w:rPr>
        <w:t xml:space="preserve">如皋市长江镇人民政府</w:t>
      </w:r>
      <w:r>
        <w:rPr>
          <w:rFonts w:eastAsia="方正仿宋_GBK"/>
          <w:sz w:val="28"/>
          <w:szCs w:val="28"/>
        </w:rPr>
        <w:t xml:space="preserve">的委托，</w:t>
      </w:r>
      <w:r>
        <w:rPr>
          <w:rFonts w:hint="eastAsia" w:eastAsia="方正仿宋_GBK"/>
          <w:sz w:val="28"/>
          <w:szCs w:val="28"/>
        </w:rPr>
        <w:t xml:space="preserve">如皋</w:t>
      </w:r>
      <w:r>
        <w:rPr>
          <w:rFonts w:eastAsia="方正仿宋_GBK"/>
          <w:sz w:val="28"/>
          <w:szCs w:val="28"/>
        </w:rPr>
        <w:t xml:space="preserve">市</w:t>
      </w:r>
      <w:r>
        <w:rPr>
          <w:rFonts w:hint="eastAsia" w:eastAsia="方正仿宋_GBK"/>
          <w:sz w:val="28"/>
          <w:szCs w:val="28"/>
        </w:rPr>
        <w:t xml:space="preserve">公共资源交易中心（以下简称：“交易中心”）</w:t>
      </w:r>
      <w:r>
        <w:rPr>
          <w:rFonts w:eastAsia="方正仿宋_GBK"/>
          <w:sz w:val="28"/>
          <w:szCs w:val="28"/>
        </w:rPr>
        <w:t xml:space="preserve">就</w:t>
      </w:r>
      <w:r>
        <w:rPr>
          <w:rFonts w:hint="eastAsia" w:eastAsia="方正仿宋_GBK"/>
          <w:sz w:val="28"/>
          <w:szCs w:val="28"/>
        </w:rPr>
        <w:t xml:space="preserve">如皋港化工新材料产业园2026年智慧化监管平台功能模块升级项目</w:t>
      </w:r>
      <w:r>
        <w:rPr>
          <w:rFonts w:eastAsia="方正仿宋_GBK"/>
          <w:sz w:val="28"/>
          <w:szCs w:val="28"/>
        </w:rPr>
        <w:t xml:space="preserve">(项目编号:</w:t>
      </w:r>
      <w:r>
        <w:rPr>
          <w:rFonts w:hint="eastAsia" w:eastAsia="方正仿宋_GBK"/>
          <w:sz w:val="28"/>
          <w:szCs w:val="28"/>
        </w:rPr>
        <w:t xml:space="preserve">JSZC-320682-JZCG-C2026-0012</w:t>
      </w:r>
      <w:r>
        <w:rPr>
          <w:rFonts w:eastAsia="方正仿宋_GBK"/>
          <w:sz w:val="28"/>
          <w:szCs w:val="28"/>
        </w:rPr>
        <w:t xml:space="preserve">)进行竞争性磋商采购，欢迎符合条件的供应商参加磋商。</w:t>
      </w:r>
      <w:r/>
    </w:p>
    <w:p>
      <w:pPr>
        <w:ind w:firstLine="50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p>
    <w:p>
      <w:pPr>
        <w:ind w:firstLine="560"/>
        <w:spacing w:line="500" w:lineRule="exact"/>
        <w:rPr>
          <w:rFonts w:eastAsia="方正仿宋_GBK"/>
          <w:sz w:val="28"/>
          <w:szCs w:val="28"/>
        </w:rPr>
        <w:pBdr>
          <w:top w:val="single" w:color="000000" w:sz="4" w:space="1"/>
          <w:left w:val="single" w:color="000000" w:sz="4" w:space="1"/>
          <w:bottom w:val="single" w:color="000000" w:sz="4" w:space="1"/>
          <w:right w:val="single" w:color="000000" w:sz="4" w:space="4"/>
        </w:pBdr>
      </w:pPr>
      <w:r>
        <w:rPr>
          <w:rFonts w:hint="eastAsia" w:eastAsia="方正仿宋_GBK"/>
          <w:sz w:val="28"/>
          <w:szCs w:val="28"/>
        </w:rPr>
        <w:t xml:space="preserve"> 如皋港化工新材料产业园2026年智慧化监管平台功能模块升级项目</w:t>
      </w:r>
      <w:r>
        <w:rPr>
          <w:rFonts w:eastAsia="方正仿宋_GBK"/>
          <w:sz w:val="28"/>
          <w:szCs w:val="28"/>
        </w:rPr>
        <w:t xml:space="preserve">的潜在供应商</w:t>
      </w:r>
      <w:r>
        <w:rPr>
          <w:rFonts w:hint="eastAsia" w:eastAsia="方正仿宋_GBK"/>
          <w:sz w:val="28"/>
          <w:szCs w:val="28"/>
        </w:rPr>
        <w:t xml:space="preserve">可在“江苏政府采购网”自行免费下载</w:t>
      </w:r>
      <w:r>
        <w:rPr>
          <w:rFonts w:eastAsia="方正仿宋_GBK"/>
          <w:sz w:val="28"/>
          <w:szCs w:val="28"/>
        </w:rPr>
        <w:t xml:space="preserve">采购文件，并于</w:t>
      </w:r>
      <w:r>
        <w:rPr>
          <w:rFonts w:hint="eastAsia" w:eastAsia="方正仿宋_GBK"/>
          <w:sz w:val="28"/>
          <w:szCs w:val="28"/>
          <w:highlight w:val="none"/>
        </w:rPr>
        <w:t xml:space="preserve">202</w:t>
      </w:r>
      <w:r>
        <w:rPr>
          <w:rFonts w:hint="eastAsia" w:eastAsia="方正仿宋_GBK"/>
          <w:sz w:val="28"/>
          <w:szCs w:val="28"/>
          <w:highlight w:val="none"/>
          <w:lang w:val="en-US" w:eastAsia="zh-CN"/>
        </w:rPr>
        <w:t xml:space="preserve">6</w:t>
      </w:r>
      <w:r>
        <w:rPr>
          <w:rFonts w:eastAsia="方正仿宋_GBK"/>
          <w:sz w:val="28"/>
          <w:szCs w:val="28"/>
          <w:highlight w:val="none"/>
        </w:rPr>
        <w:t xml:space="preserve">年</w:t>
      </w:r>
      <w:r>
        <w:rPr>
          <w:rFonts w:hint="eastAsia" w:eastAsia="方正仿宋_GBK"/>
          <w:sz w:val="28"/>
          <w:szCs w:val="28"/>
          <w:highlight w:val="none"/>
          <w:lang w:val="en-US" w:eastAsia="zh-CN"/>
        </w:rPr>
        <w:t xml:space="preserve">7</w:t>
      </w:r>
      <w:r>
        <w:rPr>
          <w:rFonts w:eastAsia="方正仿宋_GBK"/>
          <w:sz w:val="28"/>
          <w:szCs w:val="28"/>
          <w:highlight w:val="none"/>
        </w:rPr>
        <w:t xml:space="preserve">月</w:t>
      </w:r>
      <w:r>
        <w:rPr>
          <w:rFonts w:hint="eastAsia" w:eastAsia="方正仿宋_GBK"/>
          <w:sz w:val="28"/>
          <w:szCs w:val="28"/>
          <w:highlight w:val="none"/>
          <w:lang w:val="en-US" w:eastAsia="zh-CN"/>
        </w:rPr>
        <w:t xml:space="preserve">16</w:t>
      </w:r>
      <w:r>
        <w:rPr>
          <w:rFonts w:eastAsia="方正仿宋_GBK"/>
          <w:sz w:val="28"/>
          <w:szCs w:val="28"/>
          <w:highlight w:val="none"/>
        </w:rPr>
        <w:t xml:space="preserve">日</w:t>
      </w:r>
      <w:r>
        <w:rPr>
          <w:rFonts w:hint="eastAsia" w:eastAsia="方正仿宋_GBK"/>
          <w:sz w:val="28"/>
          <w:szCs w:val="28"/>
          <w:highlight w:val="none"/>
        </w:rPr>
        <w:t xml:space="preserve">9</w:t>
      </w:r>
      <w:r>
        <w:rPr>
          <w:rFonts w:eastAsia="方正仿宋_GBK"/>
          <w:sz w:val="28"/>
          <w:szCs w:val="28"/>
          <w:highlight w:val="none"/>
        </w:rPr>
        <w:t xml:space="preserve">点</w:t>
      </w:r>
      <w:r>
        <w:rPr>
          <w:rFonts w:hint="eastAsia" w:eastAsia="方正仿宋_GBK"/>
          <w:sz w:val="28"/>
          <w:szCs w:val="28"/>
          <w:highlight w:val="none"/>
        </w:rPr>
        <w:t xml:space="preserve">00</w:t>
      </w:r>
      <w:r>
        <w:rPr>
          <w:rFonts w:eastAsia="方正仿宋_GBK"/>
          <w:sz w:val="28"/>
          <w:szCs w:val="28"/>
          <w:highlight w:val="none"/>
        </w:rPr>
        <w:t xml:space="preserve">分</w:t>
      </w:r>
      <w:r>
        <w:rPr>
          <w:rFonts w:eastAsia="方正仿宋_GBK"/>
          <w:sz w:val="28"/>
          <w:szCs w:val="28"/>
        </w:rPr>
        <w:t xml:space="preserve">（北京时间）前提交响应文件。</w:t>
      </w:r>
      <w:r/>
    </w:p>
    <w:p>
      <w:pPr>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JSZC-320682-JZCG-C2026-0012</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如皋港化工新材料产业园2026年智慧化监管平台功能模块升级项目</w:t>
      </w:r>
      <w:r/>
    </w:p>
    <w:p>
      <w:pPr>
        <w:ind w:firstLine="560"/>
        <w:spacing w:line="500" w:lineRule="exact"/>
        <w:rPr>
          <w:rFonts w:eastAsia="方正仿宋_GBK"/>
          <w:sz w:val="28"/>
          <w:szCs w:val="28"/>
        </w:rPr>
      </w:pPr>
      <w:r>
        <w:rPr>
          <w:rFonts w:eastAsia="方正仿宋_GBK"/>
          <w:sz w:val="28"/>
          <w:szCs w:val="28"/>
        </w:rPr>
        <w:t xml:space="preserve">项目类型：服务</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软件和信息技术服务业</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150万元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150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采购需求：详见磋商文件，请仔细研究。</w:t>
      </w:r>
      <w:r/>
    </w:p>
    <w:p>
      <w:pPr>
        <w:ind w:firstLine="560"/>
        <w:spacing w:line="500" w:lineRule="exact"/>
        <w:rPr>
          <w:rFonts w:eastAsia="方正仿宋_GBK"/>
          <w:sz w:val="28"/>
          <w:szCs w:val="28"/>
          <w:highlight w:val="yellow"/>
        </w:rPr>
      </w:pPr>
      <w:r>
        <w:rPr>
          <w:rFonts w:eastAsia="方正仿宋_GBK"/>
          <w:sz w:val="28"/>
          <w:szCs w:val="28"/>
        </w:rPr>
        <w:t xml:space="preserve">合同履行期限：</w:t>
      </w:r>
      <w:r>
        <w:rPr>
          <w:rFonts w:hint="eastAsia" w:eastAsia="方正仿宋_GBK"/>
          <w:bCs/>
          <w:sz w:val="28"/>
          <w:szCs w:val="28"/>
        </w:rPr>
        <w:t xml:space="preserve">本项目有项目建设期和平台运维期。项目建设期（第一阶段）是合同签订之日起180天内，完成项目建设，平台系统实现正式运行；平台</w:t>
      </w:r>
      <w:r>
        <w:rPr>
          <w:rFonts w:hint="eastAsia" w:eastAsia="方正仿宋_GBK"/>
          <w:bCs/>
          <w:sz w:val="28"/>
          <w:szCs w:val="28"/>
          <w:highlight w:val="none"/>
        </w:rPr>
        <w:t xml:space="preserve">运维</w:t>
      </w:r>
      <w:r>
        <w:rPr>
          <w:rFonts w:hint="eastAsia" w:eastAsia="方正仿宋_GBK"/>
          <w:bCs/>
          <w:sz w:val="28"/>
          <w:szCs w:val="28"/>
        </w:rPr>
        <w:t xml:space="preserve">期是项目建设期结束，第一阶段验收通过之日起，对现有平台维护服务两年（730天）。</w:t>
      </w:r>
      <w:r>
        <w:rPr>
          <w:rFonts w:hint="eastAsia" w:eastAsia="方正仿宋_GBK"/>
          <w:sz w:val="28"/>
          <w:szCs w:val="28"/>
        </w:rPr>
        <w:t xml:space="preserve">具体时间以采购人通知为准。</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b/>
          <w:bCs/>
          <w:sz w:val="28"/>
          <w:szCs w:val="28"/>
        </w:rPr>
      </w:pPr>
      <w:r>
        <w:rPr>
          <w:rFonts w:eastAsia="方正仿宋_GBK"/>
          <w:sz w:val="28"/>
          <w:szCs w:val="28"/>
        </w:rPr>
        <w:t xml:space="preserve">本项目是否接受</w:t>
      </w:r>
      <w:r>
        <w:rPr>
          <w:rFonts w:hint="eastAsia" w:eastAsia="方正仿宋_GBK"/>
          <w:sz w:val="28"/>
          <w:szCs w:val="28"/>
        </w:rPr>
        <w:t xml:space="preserve">分包</w:t>
      </w:r>
      <w:r>
        <w:rPr>
          <w:rFonts w:eastAsia="方正仿宋_GBK"/>
          <w:sz w:val="28"/>
          <w:szCs w:val="28"/>
        </w:rPr>
        <w:t xml:space="preserve">：否。</w:t>
      </w:r>
      <w:r/>
    </w:p>
    <w:p>
      <w:pPr>
        <w:ind w:firstLine="560"/>
        <w:spacing w:line="500" w:lineRule="exact"/>
        <w:rPr>
          <w:rFonts w:eastAsia="方正仿宋_GBK"/>
          <w:b/>
          <w:sz w:val="28"/>
          <w:szCs w:val="28"/>
        </w:rPr>
      </w:pPr>
      <w:r>
        <w:rPr>
          <w:rFonts w:hint="eastAsia" w:eastAsia="方正仿宋_GBK"/>
          <w:sz w:val="28"/>
          <w:szCs w:val="28"/>
        </w:rPr>
        <w:t xml:space="preserve">本项目是否专门面向中小微企业采购:是。</w:t>
      </w:r>
      <w:r>
        <w:rPr>
          <w:rFonts w:hint="eastAsia" w:eastAsia="方正仿宋_GBK"/>
          <w:sz w:val="28"/>
          <w:szCs w:val="28"/>
        </w:rPr>
        <w:br w:type="textWrapping" w:clear="all"/>
      </w:r>
      <w:r>
        <w:rPr>
          <w:rFonts w:eastAsia="方正仿宋_GBK"/>
          <w:b/>
          <w:sz w:val="28"/>
          <w:szCs w:val="28"/>
        </w:rPr>
        <w:t xml:space="preserve">二、供应商的资格要求：</w:t>
      </w:r>
      <w:r/>
    </w:p>
    <w:p>
      <w:pPr>
        <w:ind w:firstLine="560"/>
        <w:spacing w:line="500" w:lineRule="exact"/>
        <w:rPr>
          <w:rFonts w:eastAsia="方正仿宋_GBK"/>
          <w:sz w:val="28"/>
          <w:szCs w:val="28"/>
        </w:rPr>
      </w:pPr>
      <w:r>
        <w:rPr>
          <w:rFonts w:hint="eastAsia" w:eastAsia="方正仿宋_GBK"/>
          <w:sz w:val="28"/>
          <w:szCs w:val="28"/>
        </w:rPr>
        <w:t xml:space="preserve">1.满足《中华人民共和国政府采购法》第二十二条规定，并提供下列材料：</w:t>
      </w:r>
      <w:r/>
    </w:p>
    <w:p>
      <w:pPr>
        <w:ind w:firstLine="560"/>
        <w:spacing w:line="500" w:lineRule="exact"/>
        <w:rPr>
          <w:rFonts w:eastAsia="方正仿宋_GBK"/>
          <w:sz w:val="28"/>
          <w:szCs w:val="28"/>
        </w:rPr>
      </w:pPr>
      <w:r>
        <w:rPr>
          <w:rFonts w:hint="eastAsia" w:eastAsia="方正仿宋_GBK"/>
          <w:sz w:val="28"/>
          <w:szCs w:val="28"/>
        </w:rPr>
        <w:t xml:space="preserve">1.1 法人或者其他组织的营业执照等证明文件，自然人的身份证明；</w:t>
      </w:r>
      <w:r/>
    </w:p>
    <w:p>
      <w:pPr>
        <w:ind w:firstLine="560"/>
        <w:spacing w:line="500" w:lineRule="exact"/>
        <w:rPr>
          <w:rFonts w:eastAsia="方正仿宋_GBK"/>
          <w:sz w:val="28"/>
          <w:szCs w:val="28"/>
        </w:rPr>
      </w:pPr>
      <w:r>
        <w:rPr>
          <w:rFonts w:hint="eastAsia" w:eastAsia="方正仿宋_GBK"/>
          <w:sz w:val="28"/>
          <w:szCs w:val="28"/>
        </w:rPr>
        <w:t xml:space="preserve">1.2上一年度的财务状况报告（成立不满一年不需提供）；</w:t>
      </w:r>
      <w:r/>
    </w:p>
    <w:p>
      <w:pPr>
        <w:ind w:firstLine="560"/>
        <w:spacing w:line="500" w:lineRule="exact"/>
        <w:rPr>
          <w:rFonts w:eastAsia="方正仿宋_GBK"/>
          <w:sz w:val="28"/>
          <w:szCs w:val="28"/>
        </w:rPr>
      </w:pPr>
      <w:r>
        <w:rPr>
          <w:rFonts w:hint="eastAsia" w:eastAsia="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eastAsia="方正仿宋_GBK"/>
          <w:sz w:val="28"/>
          <w:szCs w:val="28"/>
        </w:rPr>
      </w:pPr>
      <w:r>
        <w:rPr>
          <w:rFonts w:hint="eastAsia" w:eastAsia="方正仿宋_GBK"/>
          <w:sz w:val="28"/>
          <w:szCs w:val="28"/>
        </w:rPr>
        <w:t xml:space="preserve">1.4具备履行合同所必需的设备和专业技术能力的书面声明；</w:t>
      </w:r>
      <w:r/>
    </w:p>
    <w:p>
      <w:pPr>
        <w:ind w:firstLine="560"/>
        <w:spacing w:line="500" w:lineRule="exact"/>
        <w:rPr>
          <w:rFonts w:eastAsia="方正仿宋_GBK"/>
          <w:sz w:val="28"/>
          <w:szCs w:val="28"/>
        </w:rPr>
      </w:pPr>
      <w:r>
        <w:rPr>
          <w:rFonts w:hint="eastAsia" w:eastAsia="方正仿宋_GBK"/>
          <w:sz w:val="28"/>
          <w:szCs w:val="28"/>
        </w:rPr>
        <w:t xml:space="preserve">1.5参加政府采购活动前3年内在经营活动中没有重大违法记录的书面声明。</w:t>
      </w:r>
      <w:r/>
    </w:p>
    <w:p>
      <w:pPr>
        <w:ind w:firstLine="560"/>
        <w:spacing w:line="500" w:lineRule="exact"/>
        <w:rPr>
          <w:rFonts w:eastAsia="方正仿宋_GBK"/>
          <w:sz w:val="28"/>
          <w:szCs w:val="28"/>
        </w:rPr>
      </w:pPr>
      <w:r>
        <w:rPr>
          <w:rFonts w:hint="eastAsia" w:eastAsia="方正仿宋_GBK"/>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500" w:lineRule="exact"/>
        <w:rPr>
          <w:rFonts w:eastAsia="方正仿宋_GBK"/>
          <w:sz w:val="28"/>
          <w:szCs w:val="28"/>
          <w:highlight w:val="none"/>
        </w:rPr>
      </w:pPr>
      <w:r>
        <w:rPr>
          <w:rFonts w:hint="eastAsia" w:eastAsia="方正仿宋_GBK"/>
          <w:sz w:val="28"/>
          <w:szCs w:val="28"/>
        </w:rPr>
        <w:t xml:space="preserve">3</w:t>
      </w:r>
      <w:r>
        <w:rPr>
          <w:rFonts w:eastAsia="方正仿宋_GBK"/>
          <w:sz w:val="28"/>
          <w:szCs w:val="28"/>
        </w:rPr>
        <w:t xml:space="preserve">.落实政府采购政策需满足的资格要求：</w:t>
      </w:r>
      <w:r>
        <w:rPr>
          <w:rFonts w:hint="eastAsia" w:eastAsia="方正仿宋_GBK"/>
          <w:sz w:val="28"/>
          <w:szCs w:val="28"/>
          <w:highlight w:val="none"/>
        </w:rPr>
        <w:t xml:space="preserve">供应商应按照采购文件要求提供《中小企业声明函》、《残疾人福利性单位声明函》或监狱和戒毒企业证明材料。</w:t>
      </w:r>
      <w:r/>
    </w:p>
    <w:p>
      <w:pPr>
        <w:ind w:firstLine="560"/>
        <w:spacing w:line="500" w:lineRule="exact"/>
        <w:rPr>
          <w:rFonts w:eastAsia="方正仿宋_GBK"/>
          <w:sz w:val="28"/>
          <w:szCs w:val="28"/>
          <w:highlight w:val="yellow"/>
        </w:rPr>
      </w:pPr>
      <w:r>
        <w:rPr>
          <w:rFonts w:hint="eastAsia" w:eastAsia="方正仿宋_GBK"/>
          <w:sz w:val="28"/>
          <w:szCs w:val="28"/>
        </w:rPr>
        <w:t xml:space="preserve">4.</w:t>
      </w:r>
      <w:r>
        <w:rPr>
          <w:rFonts w:ascii="仿宋" w:hAnsi="仿宋" w:eastAsia="仿宋"/>
          <w:sz w:val="28"/>
          <w:szCs w:val="28"/>
        </w:rPr>
        <w:t xml:space="preserve">本项目的特定资格要求：</w:t>
      </w:r>
      <w:r>
        <w:rPr>
          <w:rFonts w:hint="eastAsia" w:ascii="仿宋" w:hAnsi="仿宋" w:eastAsia="仿宋"/>
          <w:sz w:val="28"/>
          <w:szCs w:val="28"/>
        </w:rPr>
        <w:t xml:space="preserve">无</w:t>
      </w:r>
      <w:r/>
    </w:p>
    <w:p>
      <w:pPr>
        <w:ind w:firstLine="560"/>
        <w:spacing w:line="500" w:lineRule="exact"/>
        <w:rPr>
          <w:rFonts w:eastAsia="方正仿宋_GBK"/>
          <w:sz w:val="28"/>
          <w:szCs w:val="28"/>
        </w:rPr>
      </w:pPr>
      <w:r>
        <w:rPr>
          <w:rFonts w:hint="eastAsia" w:eastAsia="方正仿宋_GBK"/>
          <w:sz w:val="28"/>
          <w:szCs w:val="28"/>
        </w:rPr>
        <w:t xml:space="preserve">5.授权委托书中的代理人必须是供应商拟选派的项目负责人或供应商的法定代表人，且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eastAsia="方正仿宋_GBK"/>
          <w:b/>
          <w:sz w:val="28"/>
          <w:szCs w:val="28"/>
        </w:rPr>
      </w:pPr>
      <w:r>
        <w:rPr>
          <w:rFonts w:eastAsia="方正仿宋_GBK"/>
          <w:b/>
          <w:sz w:val="28"/>
          <w:szCs w:val="28"/>
        </w:rPr>
        <w:t xml:space="preserve">三、获取采购文件</w:t>
      </w:r>
      <w:r/>
    </w:p>
    <w:p>
      <w:pPr>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自公告发布之日起5个工作日内</w:t>
      </w:r>
      <w:r/>
    </w:p>
    <w:p>
      <w:pPr>
        <w:ind w:firstLine="560"/>
        <w:spacing w:line="500" w:lineRule="exact"/>
        <w:rPr>
          <w:rFonts w:eastAsia="方正仿宋_GBK"/>
          <w:b/>
          <w:sz w:val="32"/>
          <w:szCs w:val="32"/>
        </w:rPr>
      </w:pPr>
      <w:r>
        <w:rPr>
          <w:rFonts w:eastAsia="方正仿宋_GBK"/>
          <w:sz w:val="28"/>
          <w:szCs w:val="28"/>
        </w:rPr>
        <w:t xml:space="preserve">地点：</w:t>
      </w:r>
      <w:r>
        <w:rPr>
          <w:rFonts w:hint="eastAsia" w:eastAsia="方正仿宋_GBK"/>
          <w:sz w:val="28"/>
          <w:szCs w:val="28"/>
        </w:rPr>
        <w:t xml:space="preserve">江苏政府采购网</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eastAsia="方正仿宋_GBK"/>
          <w:b/>
          <w:sz w:val="28"/>
          <w:szCs w:val="28"/>
        </w:rPr>
      </w:pPr>
      <w:r>
        <w:rPr>
          <w:rFonts w:eastAsia="方正仿宋_GBK"/>
          <w:b/>
          <w:sz w:val="28"/>
          <w:szCs w:val="28"/>
        </w:rPr>
        <w:t xml:space="preserve">四、提交响应文件截止时间、磋商时间和地点</w:t>
      </w:r>
      <w:r/>
    </w:p>
    <w:p>
      <w:pPr>
        <w:ind w:firstLine="560"/>
        <w:spacing w:line="500" w:lineRule="exact"/>
        <w:rPr>
          <w:rFonts w:eastAsia="方正仿宋_GBK"/>
          <w:sz w:val="28"/>
          <w:szCs w:val="28"/>
        </w:rPr>
      </w:pPr>
      <w:r>
        <w:rPr>
          <w:rFonts w:hint="eastAsia" w:eastAsia="方正仿宋_GBK"/>
          <w:sz w:val="28"/>
          <w:szCs w:val="28"/>
        </w:rPr>
        <w:t xml:space="preserve">提交响应文件截止时间、磋商时间: </w:t>
      </w:r>
      <w:r>
        <w:rPr>
          <w:rFonts w:hint="eastAsia" w:eastAsia="方正仿宋_GBK"/>
          <w:sz w:val="28"/>
          <w:szCs w:val="28"/>
          <w:highlight w:val="none"/>
        </w:rPr>
        <w:t xml:space="preserve">20</w:t>
      </w:r>
      <w:r>
        <w:rPr>
          <w:rFonts w:hint="eastAsia" w:eastAsia="方正仿宋_GBK"/>
          <w:sz w:val="28"/>
          <w:szCs w:val="28"/>
          <w:highlight w:val="none"/>
          <w:lang w:val="en-US" w:eastAsia="zh-CN"/>
        </w:rPr>
        <w:t xml:space="preserve">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7</w:t>
      </w:r>
      <w:r>
        <w:rPr>
          <w:rFonts w:eastAsia="方正仿宋_GBK"/>
          <w:sz w:val="28"/>
          <w:szCs w:val="28"/>
          <w:highlight w:val="none"/>
        </w:rPr>
        <w:t xml:space="preserve">月</w:t>
      </w:r>
      <w:r>
        <w:rPr>
          <w:rFonts w:hint="eastAsia" w:eastAsia="方正仿宋_GBK"/>
          <w:sz w:val="28"/>
          <w:szCs w:val="28"/>
          <w:highlight w:val="none"/>
          <w:lang w:val="en-US" w:eastAsia="zh-CN"/>
        </w:rPr>
        <w:t xml:space="preserve">16</w:t>
      </w:r>
      <w:r>
        <w:rPr>
          <w:rFonts w:eastAsia="方正仿宋_GBK"/>
          <w:sz w:val="28"/>
          <w:szCs w:val="28"/>
          <w:highlight w:val="none"/>
        </w:rPr>
        <w:t xml:space="preserve">日</w:t>
      </w:r>
      <w:r>
        <w:rPr>
          <w:rFonts w:hint="eastAsia" w:eastAsia="方正仿宋_GBK"/>
          <w:sz w:val="28"/>
          <w:szCs w:val="28"/>
          <w:highlight w:val="none"/>
        </w:rPr>
        <w:t xml:space="preserve">9</w:t>
      </w:r>
      <w:r>
        <w:rPr>
          <w:rFonts w:eastAsia="方正仿宋_GBK"/>
          <w:sz w:val="28"/>
          <w:szCs w:val="28"/>
          <w:highlight w:val="none"/>
        </w:rPr>
        <w:t xml:space="preserve">点</w:t>
      </w:r>
      <w:r>
        <w:rPr>
          <w:rFonts w:hint="eastAsia" w:eastAsia="方正仿宋_GBK"/>
          <w:sz w:val="28"/>
          <w:szCs w:val="28"/>
          <w:highlight w:val="none"/>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hint="eastAsia" w:eastAsia="方正仿宋_GBK"/>
          <w:sz w:val="28"/>
          <w:szCs w:val="28"/>
        </w:rPr>
        <w:t xml:space="preserve">提醒：</w:t>
      </w:r>
      <w:r/>
    </w:p>
    <w:p>
      <w:pPr>
        <w:ind w:firstLine="560"/>
        <w:spacing w:line="500" w:lineRule="exact"/>
        <w:rPr>
          <w:rFonts w:eastAsia="方正仿宋_GBK"/>
          <w:sz w:val="28"/>
          <w:szCs w:val="28"/>
        </w:rPr>
      </w:pPr>
      <w:r>
        <w:rPr>
          <w:rFonts w:hint="eastAsia" w:eastAsia="方正仿宋_GBK"/>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eastAsia="方正仿宋_GBK"/>
          <w:sz w:val="28"/>
          <w:szCs w:val="28"/>
        </w:rPr>
      </w:pPr>
      <w:r>
        <w:rPr>
          <w:rFonts w:hint="eastAsia" w:eastAsia="方正仿宋_GBK"/>
          <w:sz w:val="28"/>
          <w:szCs w:val="28"/>
        </w:rPr>
        <w:t xml:space="preserve">2.逾时，系统将拒绝接受上传响应文件电子文档。</w:t>
      </w:r>
      <w:r/>
    </w:p>
    <w:p>
      <w:pPr>
        <w:ind w:firstLine="560"/>
        <w:spacing w:line="500" w:lineRule="exact"/>
        <w:rPr>
          <w:rFonts w:hint="eastAsia" w:ascii="宋体" w:hAnsi="宋体"/>
          <w:sz w:val="28"/>
          <w:szCs w:val="28"/>
        </w:rPr>
      </w:pPr>
      <w:r>
        <w:rPr>
          <w:rFonts w:hint="eastAsia" w:eastAsia="方正仿宋_GBK"/>
          <w:sz w:val="28"/>
          <w:szCs w:val="28"/>
        </w:rPr>
        <w:t xml:space="preserve">磋商地点：“苏采云”政府采购交易系统网上开标大厅。</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hint="eastAsia" w:eastAsia="方正仿宋_GBK"/>
          <w:sz w:val="28"/>
          <w:szCs w:val="28"/>
        </w:rPr>
        <w:t xml:space="preserve">3</w:t>
      </w:r>
      <w:r>
        <w:rPr>
          <w:rFonts w:eastAsia="方正仿宋_GBK"/>
          <w:sz w:val="28"/>
          <w:szCs w:val="28"/>
        </w:rPr>
        <w:t xml:space="preserve">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磋商</w:t>
      </w:r>
      <w:r>
        <w:rPr>
          <w:rFonts w:eastAsia="方正仿宋_GBK"/>
          <w:sz w:val="28"/>
          <w:szCs w:val="28"/>
        </w:rPr>
        <w:t xml:space="preserve">保证金</w:t>
      </w:r>
      <w:r>
        <w:rPr>
          <w:rFonts w:hint="eastAsia" w:eastAsia="方正仿宋_GBK"/>
          <w:sz w:val="28"/>
          <w:szCs w:val="28"/>
        </w:rPr>
        <w:t xml:space="preserve">及履约保证金</w:t>
      </w:r>
      <w:r>
        <w:rPr>
          <w:rFonts w:eastAsia="方正仿宋_GBK"/>
          <w:sz w:val="28"/>
          <w:szCs w:val="28"/>
        </w:rPr>
        <w:t xml:space="preserve">：免收</w:t>
      </w:r>
      <w:r/>
    </w:p>
    <w:p>
      <w:pPr>
        <w:ind w:firstLine="560"/>
        <w:spacing w:line="500" w:lineRule="exact"/>
        <w:rPr>
          <w:rFonts w:eastAsia="方正仿宋_GBK"/>
          <w:sz w:val="28"/>
          <w:szCs w:val="28"/>
        </w:rPr>
      </w:pPr>
      <w:r>
        <w:rPr>
          <w:rFonts w:eastAsia="方正仿宋_GBK"/>
          <w:sz w:val="28"/>
          <w:szCs w:val="28"/>
        </w:rPr>
        <w:t xml:space="preserve">2、项目磋商活动模式：</w:t>
      </w:r>
      <w:r>
        <w:rPr>
          <w:rFonts w:hint="eastAsia" w:eastAsia="方正仿宋_GBK"/>
          <w:sz w:val="28"/>
          <w:szCs w:val="28"/>
        </w:rPr>
        <w:t xml:space="preserve">不见面电子化交易模式，具体详见江苏政府采购网-办事指南-资料下载-江苏省政府采购管理交易系统（苏采云）供应商操作指南。特别注意以下事项：</w:t>
      </w:r>
      <w:r/>
    </w:p>
    <w:p>
      <w:pPr>
        <w:ind w:firstLine="560"/>
        <w:spacing w:line="500" w:lineRule="exact"/>
        <w:rPr>
          <w:rFonts w:eastAsia="方正仿宋_GBK"/>
          <w:sz w:val="28"/>
          <w:szCs w:val="28"/>
        </w:rPr>
      </w:pPr>
      <w:r>
        <w:rPr>
          <w:rFonts w:hint="eastAsia" w:eastAsia="方正仿宋_GBK"/>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eastAsia="方正仿宋_GBK"/>
          <w:sz w:val="28"/>
          <w:szCs w:val="28"/>
        </w:rPr>
      </w:pPr>
      <w:r>
        <w:rPr>
          <w:rFonts w:hint="eastAsia" w:eastAsia="方正仿宋_GBK"/>
          <w:sz w:val="28"/>
          <w:szCs w:val="28"/>
        </w:rPr>
        <w:t xml:space="preserve">（2）使用谷歌浏览器。</w:t>
      </w:r>
      <w:r/>
    </w:p>
    <w:p>
      <w:pPr>
        <w:ind w:firstLine="560"/>
        <w:spacing w:line="500" w:lineRule="exact"/>
        <w:rPr>
          <w:rFonts w:eastAsia="方正仿宋_GBK"/>
          <w:sz w:val="28"/>
          <w:szCs w:val="28"/>
        </w:rPr>
      </w:pPr>
      <w:r>
        <w:rPr>
          <w:rFonts w:hint="eastAsia" w:eastAsia="方正仿宋_GBK"/>
          <w:sz w:val="28"/>
          <w:szCs w:val="28"/>
        </w:rPr>
        <w:t xml:space="preserve">（3）提前准备好麦克风、音响，摄像头，并检查保证能够正常使用。</w:t>
      </w:r>
      <w:r/>
    </w:p>
    <w:p>
      <w:pPr>
        <w:ind w:firstLine="560"/>
        <w:spacing w:line="500" w:lineRule="exact"/>
        <w:rPr>
          <w:rFonts w:eastAsia="方正仿宋_GBK"/>
          <w:sz w:val="28"/>
          <w:szCs w:val="28"/>
        </w:rPr>
      </w:pPr>
      <w:r>
        <w:rPr>
          <w:rFonts w:hint="eastAsia" w:eastAsia="方正仿宋_GBK"/>
          <w:sz w:val="28"/>
          <w:szCs w:val="28"/>
        </w:rPr>
        <w:t xml:space="preserve">（4）操作系统至少win7以上，建议使用win10操作系统。</w:t>
      </w:r>
      <w:r/>
    </w:p>
    <w:p>
      <w:pPr>
        <w:ind w:firstLine="560"/>
        <w:spacing w:line="500" w:lineRule="exact"/>
        <w:rPr>
          <w:rFonts w:eastAsia="方正仿宋_GBK"/>
          <w:sz w:val="28"/>
          <w:szCs w:val="28"/>
        </w:rPr>
      </w:pPr>
      <w:r>
        <w:rPr>
          <w:rFonts w:hint="eastAsia" w:eastAsia="方正仿宋_GBK"/>
          <w:sz w:val="28"/>
          <w:szCs w:val="28"/>
        </w:rPr>
        <w:t xml:space="preserve">（5）供应商应当通过“苏采云”系统提交电子投标文件，投标文件不得超过150M。</w:t>
      </w:r>
      <w:r/>
    </w:p>
    <w:p>
      <w:pPr>
        <w:ind w:firstLine="560"/>
        <w:spacing w:line="500" w:lineRule="exact"/>
        <w:rPr>
          <w:rFonts w:hint="eastAsia" w:eastAsia="方正仿宋_GBK"/>
          <w:sz w:val="28"/>
          <w:szCs w:val="28"/>
          <w:lang w:eastAsia="zh-CN"/>
        </w:rPr>
      </w:pPr>
      <w:r>
        <w:rPr>
          <w:rFonts w:eastAsia="方正仿宋_GBK"/>
          <w:sz w:val="28"/>
          <w:szCs w:val="28"/>
        </w:rPr>
        <w:t xml:space="preserve">3、</w:t>
      </w:r>
      <w:r>
        <w:rPr>
          <w:rFonts w:hint="eastAsia" w:eastAsia="方正仿宋_GBK"/>
          <w:sz w:val="28"/>
          <w:szCs w:val="28"/>
        </w:rPr>
        <w:t xml:space="preserve">项目演示、样品、答辩等</w:t>
      </w:r>
      <w:r>
        <w:rPr>
          <w:rFonts w:eastAsia="方正仿宋_GBK"/>
          <w:sz w:val="28"/>
          <w:szCs w:val="28"/>
        </w:rPr>
        <w:t xml:space="preserve">：</w:t>
      </w:r>
      <w:r>
        <w:rPr>
          <w:rFonts w:hint="eastAsia" w:eastAsia="方正仿宋_GBK"/>
          <w:sz w:val="28"/>
          <w:szCs w:val="28"/>
          <w:lang w:eastAsia="zh-CN"/>
        </w:rPr>
        <w:t xml:space="preserve">无</w:t>
      </w:r>
      <w:r/>
    </w:p>
    <w:p>
      <w:pPr>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4、对项目需求部分（供应商资格要求、项目需求、商务技术评分标准）的询问请向采购人提出，由采购人负责答复；对项目磋商文件其它部分的询问请向磋商文件</w:t>
      </w:r>
      <w:r>
        <w:rPr>
          <w:rFonts w:hint="eastAsia" w:eastAsia="方正仿宋_GBK"/>
          <w:sz w:val="28"/>
          <w:szCs w:val="28"/>
        </w:rPr>
        <w:t xml:space="preserve">联系</w:t>
      </w:r>
      <w:r>
        <w:rPr>
          <w:rFonts w:eastAsia="方正仿宋_GBK"/>
          <w:sz w:val="28"/>
          <w:szCs w:val="28"/>
        </w:rPr>
        <w:t xml:space="preserve">人或项目磋商经办人提出；</w:t>
      </w:r>
      <w:r>
        <w:rPr>
          <w:rFonts w:hint="eastAsia" w:eastAsia="方正仿宋_GBK"/>
          <w:sz w:val="28"/>
          <w:szCs w:val="28"/>
        </w:rPr>
        <w:t xml:space="preserve">对在“苏采云”操作阶段的询问请向软件技术支持人员提出。</w:t>
      </w:r>
      <w:r/>
    </w:p>
    <w:p>
      <w:pPr>
        <w:ind w:firstLine="560"/>
        <w:spacing w:line="500" w:lineRule="exact"/>
        <w:rPr>
          <w:rFonts w:eastAsia="方正仿宋_GBK"/>
          <w:sz w:val="28"/>
          <w:szCs w:val="28"/>
        </w:rPr>
      </w:pPr>
      <w:r>
        <w:rPr>
          <w:rFonts w:hint="eastAsia" w:eastAsia="方正仿宋_GBK"/>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hint="eastAsia" w:ascii="宋体" w:hAnsi="宋体"/>
          <w:sz w:val="28"/>
          <w:szCs w:val="28"/>
        </w:rPr>
      </w:pPr>
      <w:r>
        <w:rPr>
          <w:rFonts w:hint="eastAsia" w:eastAsia="方正仿宋_GBK"/>
          <w:sz w:val="28"/>
          <w:szCs w:val="28"/>
        </w:rPr>
        <w:t xml:space="preserve">6、本次采购事项若存在变动或修改，敬请及时关注“江苏政府采购网”发布的信息更正公告。</w:t>
      </w:r>
      <w:r/>
    </w:p>
    <w:p>
      <w:pPr>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p>
    <w:p>
      <w:pPr>
        <w:ind w:firstLine="560"/>
        <w:spacing w:line="500" w:lineRule="exact"/>
        <w:rPr>
          <w:rFonts w:eastAsia="方正仿宋_GBK"/>
          <w:sz w:val="28"/>
          <w:szCs w:val="28"/>
        </w:rPr>
      </w:pPr>
      <w:r>
        <w:rPr>
          <w:rFonts w:eastAsia="方正仿宋_GBK"/>
          <w:sz w:val="28"/>
          <w:szCs w:val="28"/>
        </w:rPr>
        <w:t xml:space="preserve">1.采购人信息</w:t>
      </w:r>
      <w:r/>
    </w:p>
    <w:p>
      <w:pPr>
        <w:ind w:firstLine="1120"/>
        <w:spacing w:line="500" w:lineRule="exact"/>
        <w:rPr>
          <w:rFonts w:eastAsia="方正仿宋_GBK"/>
          <w:sz w:val="28"/>
          <w:szCs w:val="28"/>
        </w:rPr>
      </w:pPr>
      <w:r>
        <w:rPr>
          <w:rFonts w:hint="eastAsia" w:eastAsia="方正仿宋_GBK"/>
          <w:sz w:val="28"/>
          <w:szCs w:val="28"/>
        </w:rPr>
        <w:t xml:space="preserve">名 称：</w:t>
      </w:r>
      <w:bookmarkStart w:id="0" w:name="OLE_LINK4"/>
      <w:r>
        <w:rPr>
          <w:rFonts w:hint="eastAsia" w:eastAsia="方正仿宋_GBK"/>
          <w:sz w:val="28"/>
          <w:szCs w:val="28"/>
        </w:rPr>
        <w:t xml:space="preserve">如皋市长江镇人民政府</w:t>
      </w:r>
      <w:bookmarkEnd w:id="0"/>
      <w:r>
        <w:rPr>
          <w:rFonts w:hint="eastAsia" w:eastAsia="方正仿宋_GBK"/>
          <w:sz w:val="28"/>
          <w:szCs w:val="28"/>
        </w:rPr>
        <w:t xml:space="preserve">　　　　　　　　　　　　</w:t>
      </w:r>
      <w:r/>
    </w:p>
    <w:p>
      <w:pPr>
        <w:ind w:firstLine="1120"/>
        <w:spacing w:line="500" w:lineRule="exact"/>
        <w:rPr>
          <w:rFonts w:eastAsia="方正仿宋_GBK"/>
          <w:sz w:val="28"/>
          <w:szCs w:val="28"/>
        </w:rPr>
      </w:pPr>
      <w:r>
        <w:rPr>
          <w:rFonts w:hint="eastAsia" w:eastAsia="方正仿宋_GBK"/>
          <w:sz w:val="28"/>
          <w:szCs w:val="28"/>
        </w:rPr>
        <w:t xml:space="preserve">地址：如皋市长江镇华江中路88号</w:t>
      </w:r>
      <w:r/>
    </w:p>
    <w:p>
      <w:pPr>
        <w:ind w:firstLine="1120"/>
        <w:spacing w:line="500" w:lineRule="exact"/>
        <w:rPr>
          <w:rFonts w:eastAsia="方正仿宋_GBK"/>
          <w:sz w:val="28"/>
          <w:szCs w:val="28"/>
        </w:rPr>
      </w:pPr>
      <w:r>
        <w:rPr>
          <w:rFonts w:hint="eastAsia" w:eastAsia="方正仿宋_GBK"/>
          <w:sz w:val="28"/>
          <w:szCs w:val="28"/>
        </w:rPr>
        <w:t xml:space="preserve">联系人：张颖　　　　　　　　　</w:t>
      </w:r>
      <w:r/>
    </w:p>
    <w:p>
      <w:pPr>
        <w:ind w:firstLine="1120"/>
        <w:spacing w:line="500" w:lineRule="exact"/>
        <w:rPr>
          <w:rFonts w:eastAsia="方正仿宋_GBK"/>
          <w:sz w:val="28"/>
          <w:szCs w:val="28"/>
        </w:rPr>
      </w:pPr>
      <w:r>
        <w:rPr>
          <w:rFonts w:hint="eastAsia" w:eastAsia="方正仿宋_GBK"/>
          <w:sz w:val="28"/>
          <w:szCs w:val="28"/>
        </w:rPr>
        <w:t xml:space="preserve">联系方式：15262782957　　</w:t>
      </w:r>
      <w:r>
        <w:rPr>
          <w:rFonts w:eastAsia="方正仿宋_GBK"/>
          <w:sz w:val="28"/>
          <w:szCs w:val="28"/>
        </w:rPr>
        <w:t xml:space="preserve">　　　　　　　　　</w:t>
      </w:r>
      <w:r/>
    </w:p>
    <w:p>
      <w:pPr>
        <w:ind w:firstLine="560"/>
        <w:jc w:val="left"/>
        <w:spacing w:line="500" w:lineRule="exact"/>
        <w:shd w:val="clear" w:color="auto" w:fill="ffffff"/>
        <w:widowControl/>
        <w:rPr>
          <w:rFonts w:eastAsia="方正仿宋_GBK"/>
          <w:sz w:val="28"/>
          <w:szCs w:val="28"/>
        </w:rPr>
      </w:pPr>
      <w:r>
        <w:rPr>
          <w:rFonts w:eastAsia="方正仿宋_GBK"/>
          <w:sz w:val="28"/>
          <w:szCs w:val="28"/>
        </w:rPr>
        <w:t xml:space="preserve">2.</w:t>
      </w:r>
      <w:r>
        <w:rPr>
          <w:rFonts w:hint="eastAsia" w:eastAsia="方正仿宋_GBK"/>
          <w:sz w:val="28"/>
          <w:szCs w:val="28"/>
        </w:rPr>
        <w:t xml:space="preserve">如皋</w:t>
      </w:r>
      <w:r>
        <w:rPr>
          <w:rFonts w:eastAsia="方正仿宋_GBK"/>
          <w:sz w:val="28"/>
          <w:szCs w:val="28"/>
        </w:rPr>
        <w:t xml:space="preserve">市</w:t>
      </w:r>
      <w:r>
        <w:rPr>
          <w:rFonts w:hint="eastAsia" w:eastAsia="方正仿宋_GBK"/>
          <w:sz w:val="28"/>
          <w:szCs w:val="28"/>
        </w:rPr>
        <w:t xml:space="preserve">公共资源交易中心</w:t>
      </w:r>
      <w:r/>
    </w:p>
    <w:p>
      <w:pPr>
        <w:ind w:firstLine="1120"/>
        <w:jc w:val="left"/>
        <w:spacing w:line="500" w:lineRule="exact"/>
        <w:shd w:val="clear" w:color="auto" w:fill="ffffff"/>
        <w:widowControl/>
        <w:rPr>
          <w:rFonts w:eastAsia="方正仿宋_GBK"/>
          <w:sz w:val="28"/>
          <w:szCs w:val="28"/>
        </w:rPr>
      </w:pPr>
      <w:r>
        <w:rPr>
          <w:rFonts w:eastAsia="方正仿宋_GBK"/>
          <w:sz w:val="28"/>
          <w:szCs w:val="28"/>
        </w:rPr>
        <w:t xml:space="preserve">地址：</w:t>
      </w:r>
      <w:r>
        <w:rPr>
          <w:rFonts w:hint="eastAsia" w:eastAsia="方正仿宋_GBK"/>
          <w:sz w:val="28"/>
          <w:szCs w:val="28"/>
        </w:rPr>
        <w:t xml:space="preserve">如皋市惠政路1799号 </w:t>
      </w:r>
      <w:r/>
    </w:p>
    <w:p>
      <w:pPr>
        <w:ind w:firstLine="1120"/>
        <w:jc w:val="left"/>
        <w:spacing w:line="500" w:lineRule="exact"/>
        <w:shd w:val="clear" w:color="auto" w:fill="ffffff"/>
        <w:widowControl/>
        <w:rPr>
          <w:rFonts w:eastAsia="方正仿宋_GBK"/>
          <w:sz w:val="28"/>
          <w:szCs w:val="28"/>
        </w:rPr>
      </w:pPr>
      <w:r>
        <w:rPr>
          <w:rFonts w:eastAsia="方正仿宋_GBK"/>
          <w:sz w:val="28"/>
          <w:szCs w:val="28"/>
        </w:rPr>
        <w:t xml:space="preserve">联系方式：见项目联系方式</w:t>
      </w:r>
      <w:r/>
    </w:p>
    <w:p>
      <w:pPr>
        <w:ind w:firstLine="560"/>
        <w:spacing w:line="500" w:lineRule="exact"/>
        <w:rPr>
          <w:rFonts w:eastAsia="方正仿宋_GBK"/>
          <w:sz w:val="28"/>
          <w:szCs w:val="28"/>
        </w:rPr>
      </w:pPr>
      <w:r>
        <w:rPr>
          <w:rFonts w:eastAsia="方正仿宋_GBK"/>
          <w:sz w:val="28"/>
          <w:szCs w:val="28"/>
        </w:rPr>
        <w:t xml:space="preserve">3.项目联系方式</w:t>
      </w:r>
      <w:r/>
    </w:p>
    <w:p>
      <w:pPr>
        <w:ind w:firstLine="1120"/>
        <w:spacing w:line="500" w:lineRule="exact"/>
        <w:rPr>
          <w:rFonts w:eastAsia="方正仿宋_GBK"/>
          <w:sz w:val="28"/>
          <w:szCs w:val="28"/>
        </w:rPr>
      </w:pPr>
      <w:r>
        <w:rPr>
          <w:rFonts w:eastAsia="方正仿宋_GBK"/>
          <w:sz w:val="28"/>
          <w:szCs w:val="28"/>
        </w:rPr>
        <w:t xml:space="preserve">磋商文件</w:t>
      </w:r>
      <w:r>
        <w:rPr>
          <w:rFonts w:hint="eastAsia" w:eastAsia="方正仿宋_GBK"/>
          <w:sz w:val="28"/>
          <w:szCs w:val="28"/>
        </w:rPr>
        <w:t xml:space="preserve">联系</w:t>
      </w:r>
      <w:r>
        <w:rPr>
          <w:rFonts w:eastAsia="方正仿宋_GBK"/>
          <w:sz w:val="28"/>
          <w:szCs w:val="28"/>
        </w:rPr>
        <w:t xml:space="preserve">人: </w:t>
      </w:r>
      <w:r>
        <w:rPr>
          <w:rFonts w:hint="eastAsia" w:eastAsia="方正仿宋_GBK"/>
          <w:sz w:val="28"/>
          <w:szCs w:val="28"/>
        </w:rPr>
        <w:t xml:space="preserve">龚骁璐（0513-87620882）</w:t>
      </w:r>
      <w:r/>
    </w:p>
    <w:p>
      <w:pPr>
        <w:ind w:firstLine="1120"/>
        <w:spacing w:line="500" w:lineRule="exact"/>
        <w:rPr>
          <w:rFonts w:eastAsia="方正仿宋_GBK"/>
          <w:sz w:val="28"/>
          <w:szCs w:val="28"/>
        </w:rPr>
      </w:pPr>
      <w:r>
        <w:rPr>
          <w:rFonts w:eastAsia="方正仿宋_GBK"/>
          <w:sz w:val="28"/>
          <w:szCs w:val="28"/>
        </w:rPr>
        <w:t xml:space="preserve">项目</w:t>
      </w:r>
      <w:r>
        <w:rPr>
          <w:rFonts w:hint="eastAsia" w:eastAsia="方正仿宋_GBK"/>
          <w:sz w:val="28"/>
          <w:szCs w:val="28"/>
        </w:rPr>
        <w:t xml:space="preserve">开标</w:t>
      </w:r>
      <w:r>
        <w:rPr>
          <w:rFonts w:eastAsia="方正仿宋_GBK"/>
          <w:sz w:val="28"/>
          <w:szCs w:val="28"/>
        </w:rPr>
        <w:t xml:space="preserve">人：</w:t>
      </w:r>
      <w:r>
        <w:rPr>
          <w:rFonts w:hint="eastAsia" w:eastAsia="方正仿宋_GBK"/>
          <w:sz w:val="28"/>
          <w:szCs w:val="28"/>
        </w:rPr>
        <w:t xml:space="preserve">陈宇航（0513-87620882）</w:t>
      </w:r>
      <w:r/>
    </w:p>
    <w:p>
      <w:pPr>
        <w:ind w:firstLine="560"/>
        <w:jc w:val="left"/>
        <w:spacing w:line="500" w:lineRule="exact"/>
        <w:shd w:val="clear" w:color="auto" w:fill="ffffff"/>
        <w:widowControl/>
        <w:rPr>
          <w:rFonts w:eastAsia="方正仿宋_GBK"/>
          <w:sz w:val="28"/>
          <w:szCs w:val="28"/>
        </w:rPr>
      </w:pPr>
      <w:r>
        <w:rPr>
          <w:rFonts w:hint="eastAsia" w:eastAsia="方正仿宋_GBK"/>
          <w:sz w:val="28"/>
          <w:szCs w:val="28"/>
        </w:rPr>
        <w:t xml:space="preserve">4.软件技术支持人员：0519-86722801、0519-86722806</w:t>
      </w:r>
      <w:r/>
    </w:p>
    <w:p>
      <w:pPr>
        <w:ind w:firstLine="560"/>
        <w:jc w:val="left"/>
        <w:spacing w:line="500" w:lineRule="exact"/>
        <w:shd w:val="clear" w:color="auto" w:fill="ffffff"/>
        <w:widowControl/>
        <w:rPr>
          <w:rFonts w:eastAsia="方正仿宋_GBK"/>
          <w:sz w:val="28"/>
          <w:szCs w:val="28"/>
        </w:rPr>
      </w:pPr>
      <w:r>
        <w:rPr>
          <w:rFonts w:hint="eastAsia" w:eastAsia="方正仿宋_GBK"/>
          <w:sz w:val="28"/>
          <w:szCs w:val="28"/>
        </w:rPr>
        <w:t xml:space="preserve">5. CA数字证书办理：0513-59001215。</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br w:type="page" w:clear="all"/>
      </w:r>
      <w:r/>
    </w:p>
    <w:p>
      <w:pPr>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t xml:space="preserve">第二部分 磋商须知</w:t>
      </w:r>
      <w:r/>
    </w:p>
    <w:p>
      <w:pPr>
        <w:keepLines/>
        <w:keepNext/>
        <w:spacing w:line="500" w:lineRule="exact"/>
        <w:rPr>
          <w:rFonts w:eastAsia="方正仿宋_GBK"/>
          <w:b/>
          <w:bCs/>
          <w:sz w:val="28"/>
          <w:szCs w:val="28"/>
        </w:rPr>
        <w:outlineLvl w:val="2"/>
      </w:pPr>
      <w:r/>
      <w:bookmarkStart w:id="1" w:name="_Toc20823275"/>
      <w:r/>
      <w:bookmarkStart w:id="2" w:name="_Toc513029203"/>
      <w:r/>
      <w:bookmarkStart w:id="3" w:name="_Toc16938519"/>
      <w:r/>
      <w:bookmarkStart w:id="4" w:name="_Toc120614214"/>
      <w:r>
        <w:rPr>
          <w:rFonts w:eastAsia="方正仿宋_GBK"/>
          <w:b/>
          <w:bCs/>
          <w:sz w:val="28"/>
          <w:szCs w:val="28"/>
        </w:rPr>
        <w:t xml:space="preserve">（一）总则</w:t>
      </w:r>
      <w:bookmarkEnd w:id="1"/>
      <w:r/>
      <w:bookmarkEnd w:id="2"/>
      <w:r/>
      <w:bookmarkEnd w:id="3"/>
      <w:r/>
      <w:bookmarkEnd w:id="4"/>
      <w:r/>
      <w:r/>
    </w:p>
    <w:p>
      <w:pPr>
        <w:keepNext/>
        <w:spacing w:line="500" w:lineRule="exact"/>
        <w:rPr>
          <w:rFonts w:eastAsia="方正仿宋_GBK"/>
          <w:b/>
          <w:bCs/>
          <w:sz w:val="28"/>
          <w:szCs w:val="28"/>
        </w:rPr>
        <w:outlineLvl w:val="3"/>
      </w:pPr>
      <w:r/>
      <w:bookmarkStart w:id="5" w:name="_Hlt16619475"/>
      <w:r/>
      <w:bookmarkEnd w:id="5"/>
      <w:r/>
      <w:bookmarkStart w:id="6" w:name="_Toc458694821"/>
      <w:r/>
      <w:bookmarkStart w:id="7" w:name="_Toc20823276"/>
      <w:r/>
      <w:bookmarkStart w:id="8" w:name="_Toc513029204"/>
      <w:r/>
      <w:bookmarkStart w:id="9" w:name="_Toc16938520"/>
      <w:r>
        <w:rPr>
          <w:rFonts w:eastAsia="方正仿宋_GBK"/>
          <w:sz w:val="28"/>
          <w:szCs w:val="28"/>
        </w:rPr>
        <w:t xml:space="preserve">1</w:t>
      </w:r>
      <w:bookmarkEnd w:id="6"/>
      <w:r>
        <w:rPr>
          <w:rFonts w:eastAsia="方正仿宋_GBK"/>
          <w:sz w:val="28"/>
          <w:szCs w:val="28"/>
        </w:rPr>
        <w:t xml:space="preserve">.采购方式</w:t>
      </w:r>
      <w:bookmarkEnd w:id="7"/>
      <w:r/>
      <w:bookmarkEnd w:id="8"/>
      <w:r/>
      <w:bookmarkEnd w:id="9"/>
      <w:r/>
      <w:r/>
    </w:p>
    <w:p>
      <w:pPr>
        <w:ind w:firstLine="560"/>
        <w:spacing w:line="500" w:lineRule="exact"/>
        <w:rPr>
          <w:rFonts w:eastAsia="方正仿宋_GBK"/>
          <w:sz w:val="28"/>
          <w:szCs w:val="28"/>
        </w:rPr>
      </w:pPr>
      <w:r>
        <w:rPr>
          <w:rFonts w:eastAsia="方正仿宋_GBK"/>
          <w:sz w:val="28"/>
          <w:szCs w:val="28"/>
        </w:rPr>
        <w:t xml:space="preserve">1.1 本次采取竞争性磋商方式，本磋商文件仅适用于磋商公告中所述项目。</w:t>
      </w:r>
      <w:r/>
    </w:p>
    <w:p>
      <w:pPr>
        <w:keepNext/>
        <w:spacing w:line="500" w:lineRule="exact"/>
        <w:rPr>
          <w:rFonts w:eastAsia="方正仿宋_GBK"/>
          <w:b/>
          <w:bCs/>
          <w:sz w:val="28"/>
          <w:szCs w:val="28"/>
        </w:rPr>
        <w:outlineLvl w:val="3"/>
      </w:pPr>
      <w:r/>
      <w:bookmarkStart w:id="10" w:name="_Toc20823277"/>
      <w:r/>
      <w:bookmarkStart w:id="11" w:name="_Toc513029205"/>
      <w:r/>
      <w:bookmarkStart w:id="12" w:name="_Toc16938521"/>
      <w:r>
        <w:rPr>
          <w:rFonts w:eastAsia="方正仿宋_GBK"/>
          <w:sz w:val="28"/>
          <w:szCs w:val="28"/>
        </w:rPr>
        <w:t xml:space="preserve">2.合格的</w:t>
      </w:r>
      <w:bookmarkEnd w:id="10"/>
      <w:r/>
      <w:bookmarkEnd w:id="11"/>
      <w:r/>
      <w:bookmarkEnd w:id="12"/>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 满足本文件实质性条款的规定。</w:t>
      </w:r>
      <w:r/>
    </w:p>
    <w:p>
      <w:pPr>
        <w:keepNext/>
        <w:spacing w:line="500" w:lineRule="exact"/>
        <w:rPr>
          <w:rFonts w:eastAsia="方正仿宋_GBK"/>
          <w:b/>
          <w:bCs/>
          <w:sz w:val="28"/>
          <w:szCs w:val="28"/>
        </w:rPr>
        <w:outlineLvl w:val="3"/>
      </w:pPr>
      <w:r/>
      <w:bookmarkStart w:id="13" w:name="_Toc20823278"/>
      <w:r/>
      <w:bookmarkStart w:id="14" w:name="_Toc16938522"/>
      <w:r/>
      <w:bookmarkStart w:id="15" w:name="_Toc513029206"/>
      <w:r>
        <w:rPr>
          <w:rFonts w:eastAsia="方正仿宋_GBK"/>
          <w:sz w:val="28"/>
          <w:szCs w:val="28"/>
        </w:rPr>
        <w:t xml:space="preserve">3.适用法律</w:t>
      </w:r>
      <w:bookmarkEnd w:id="13"/>
      <w:r/>
      <w:bookmarkEnd w:id="14"/>
      <w:r/>
      <w:bookmarkEnd w:id="15"/>
      <w:r/>
      <w:r/>
    </w:p>
    <w:p>
      <w:pPr>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p>
    <w:p>
      <w:pPr>
        <w:keepNext/>
        <w:spacing w:line="500" w:lineRule="exact"/>
        <w:rPr>
          <w:rFonts w:eastAsia="方正仿宋_GBK"/>
          <w:b/>
          <w:bCs/>
          <w:sz w:val="28"/>
          <w:szCs w:val="28"/>
        </w:rPr>
        <w:outlineLvl w:val="3"/>
      </w:pPr>
      <w:r/>
      <w:bookmarkStart w:id="16" w:name="_Toc16938523"/>
      <w:r/>
      <w:bookmarkStart w:id="17" w:name="_Toc20823279"/>
      <w:r/>
      <w:bookmarkStart w:id="18" w:name="_Toc513029207"/>
      <w:r/>
      <w:bookmarkStart w:id="19" w:name="_Toc462564067"/>
      <w:r>
        <w:rPr>
          <w:rFonts w:eastAsia="方正仿宋_GBK"/>
          <w:sz w:val="28"/>
          <w:szCs w:val="28"/>
        </w:rPr>
        <w:t xml:space="preserve">4.磋商费用</w:t>
      </w:r>
      <w:bookmarkEnd w:id="16"/>
      <w:r/>
      <w:bookmarkEnd w:id="17"/>
      <w:r/>
      <w:bookmarkEnd w:id="18"/>
      <w:r/>
      <w:bookmarkEnd w:id="19"/>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供应商应自行承担所有与参加磋商有关的费用，无论磋商过程中的做法和结果如何，</w:t>
      </w:r>
      <w:r>
        <w:rPr>
          <w:rFonts w:hint="eastAsia" w:eastAsia="方正仿宋_GBK"/>
          <w:sz w:val="28"/>
          <w:szCs w:val="28"/>
        </w:rPr>
        <w:t xml:space="preserve">交易</w:t>
      </w:r>
      <w:r>
        <w:rPr>
          <w:rFonts w:eastAsia="方正仿宋_GBK"/>
          <w:sz w:val="28"/>
          <w:szCs w:val="28"/>
        </w:rPr>
        <w:t xml:space="preserve">中心</w:t>
      </w:r>
      <w:r>
        <w:rPr>
          <w:rFonts w:hint="eastAsia" w:eastAsia="方正仿宋_GBK"/>
          <w:sz w:val="28"/>
          <w:szCs w:val="28"/>
        </w:rPr>
        <w:t xml:space="preserve">和采购人</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4.2本次磋商</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p>
    <w:p>
      <w:pPr>
        <w:keepNext/>
        <w:spacing w:line="500" w:lineRule="exact"/>
        <w:rPr>
          <w:rFonts w:eastAsia="方正仿宋_GBK"/>
          <w:b/>
          <w:bCs/>
          <w:sz w:val="28"/>
          <w:szCs w:val="28"/>
        </w:rPr>
        <w:outlineLvl w:val="3"/>
      </w:pPr>
      <w:r>
        <w:rPr>
          <w:rFonts w:eastAsia="方正仿宋_GBK"/>
          <w:sz w:val="28"/>
          <w:szCs w:val="28"/>
        </w:rPr>
        <w:t xml:space="preserve">5.磋商文件的约束力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供应商一旦参加本项目采购活动，即被认为接受了本磋商文件的规定和约束。</w:t>
      </w:r>
      <w:r/>
    </w:p>
    <w:p>
      <w:pPr>
        <w:keepNext/>
        <w:spacing w:line="500" w:lineRule="exact"/>
        <w:rPr>
          <w:rFonts w:eastAsia="方正仿宋_GBK"/>
          <w:sz w:val="28"/>
          <w:szCs w:val="28"/>
        </w:rPr>
        <w:outlineLvl w:val="3"/>
      </w:pPr>
      <w:r>
        <w:rPr>
          <w:rFonts w:eastAsia="方正仿宋_GBK"/>
          <w:sz w:val="28"/>
          <w:szCs w:val="28"/>
        </w:rPr>
        <w:t xml:space="preserve">6.磋商文件的解释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p>
    <w:p>
      <w:pPr>
        <w:keepLines/>
        <w:keepNext/>
        <w:spacing w:line="500" w:lineRule="exact"/>
        <w:rPr>
          <w:rFonts w:eastAsia="方正仿宋_GBK"/>
          <w:b/>
          <w:bCs/>
          <w:sz w:val="28"/>
          <w:szCs w:val="28"/>
        </w:rPr>
        <w:outlineLvl w:val="2"/>
      </w:pPr>
      <w:r/>
      <w:bookmarkStart w:id="20" w:name="_Toc513029209"/>
      <w:r/>
      <w:bookmarkStart w:id="21" w:name="_Toc20823281"/>
      <w:r/>
      <w:bookmarkStart w:id="22" w:name="_Toc16938525"/>
      <w:r/>
      <w:bookmarkStart w:id="23" w:name="_Toc120614215"/>
      <w:r>
        <w:rPr>
          <w:rFonts w:eastAsia="方正仿宋_GBK"/>
          <w:b/>
          <w:bCs/>
          <w:sz w:val="28"/>
          <w:szCs w:val="28"/>
        </w:rPr>
        <w:t xml:space="preserve">（二）磋商文件</w:t>
      </w:r>
      <w:bookmarkEnd w:id="20"/>
      <w:r/>
      <w:bookmarkEnd w:id="21"/>
      <w:r/>
      <w:bookmarkEnd w:id="22"/>
      <w:r/>
      <w:bookmarkEnd w:id="23"/>
      <w:r/>
      <w:r/>
    </w:p>
    <w:p>
      <w:pPr>
        <w:keepNext/>
        <w:spacing w:line="500" w:lineRule="exact"/>
        <w:rPr>
          <w:rFonts w:eastAsia="方正仿宋_GBK"/>
          <w:b/>
          <w:bCs/>
          <w:sz w:val="28"/>
          <w:szCs w:val="28"/>
        </w:rPr>
        <w:outlineLvl w:val="3"/>
      </w:pPr>
      <w:r/>
      <w:bookmarkStart w:id="24" w:name="_Toc20823282"/>
      <w:r/>
      <w:bookmarkStart w:id="25" w:name="_Toc16938526"/>
      <w:r/>
      <w:bookmarkStart w:id="26" w:name="_Toc513029210"/>
      <w:r>
        <w:rPr>
          <w:rFonts w:eastAsia="方正仿宋_GBK"/>
          <w:sz w:val="28"/>
          <w:szCs w:val="28"/>
        </w:rPr>
        <w:t xml:space="preserve">1.磋商文件构成</w:t>
      </w:r>
      <w:bookmarkEnd w:id="24"/>
      <w:r/>
      <w:bookmarkEnd w:id="25"/>
      <w:r/>
      <w:bookmarkEnd w:id="26"/>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磋商文件由以下部分组成：</w:t>
      </w:r>
      <w:r/>
    </w:p>
    <w:p>
      <w:pPr>
        <w:ind w:firstLine="42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（2）磋商须知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（4）评审方法和评审标准</w:t>
      </w:r>
      <w:r/>
    </w:p>
    <w:p>
      <w:pPr>
        <w:ind w:firstLine="420"/>
        <w:spacing w:line="500" w:lineRule="exact"/>
        <w:rPr>
          <w:rFonts w:eastAsia="方正仿宋_GBK"/>
          <w:sz w:val="28"/>
          <w:szCs w:val="28"/>
        </w:rPr>
      </w:pPr>
      <w:r>
        <w:rPr>
          <w:rFonts w:eastAsia="方正仿宋_GBK"/>
          <w:sz w:val="28"/>
          <w:szCs w:val="28"/>
        </w:rPr>
        <w:t xml:space="preserve">（5）响应文件组成</w:t>
      </w:r>
      <w:r/>
    </w:p>
    <w:p>
      <w:pPr>
        <w:ind w:firstLine="420"/>
        <w:spacing w:line="500" w:lineRule="exact"/>
        <w:rPr>
          <w:rFonts w:eastAsia="方正仿宋_GBK"/>
          <w:sz w:val="28"/>
          <w:szCs w:val="28"/>
        </w:rPr>
      </w:pPr>
      <w:r>
        <w:rPr>
          <w:rFonts w:hint="eastAsia" w:eastAsia="方正仿宋_GBK"/>
          <w:sz w:val="28"/>
          <w:szCs w:val="28"/>
        </w:rPr>
        <w:t xml:space="preserve">（6）合同签订与验收付款</w:t>
      </w:r>
      <w:r/>
    </w:p>
    <w:p>
      <w:pPr>
        <w:ind w:firstLine="42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eastAsia="方正仿宋_GBK"/>
          <w:b/>
          <w:bCs/>
          <w:sz w:val="28"/>
          <w:szCs w:val="28"/>
        </w:rPr>
        <w:outlineLvl w:val="3"/>
      </w:pPr>
      <w:r/>
      <w:bookmarkStart w:id="27" w:name="_Toc20823283"/>
      <w:r/>
      <w:bookmarkStart w:id="28" w:name="_Toc513029211"/>
      <w:r/>
      <w:bookmarkStart w:id="29" w:name="_Toc16938527"/>
      <w:r/>
      <w:bookmarkStart w:id="30" w:name="_Toc462564070"/>
      <w:r>
        <w:rPr>
          <w:rFonts w:eastAsia="方正仿宋_GBK"/>
          <w:sz w:val="28"/>
          <w:szCs w:val="28"/>
        </w:rPr>
        <w:t xml:space="preserve">2.磋商文件的澄清</w:t>
      </w:r>
      <w:bookmarkEnd w:id="27"/>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keepNext/>
        <w:spacing w:line="500" w:lineRule="exact"/>
        <w:rPr>
          <w:rFonts w:eastAsia="方正仿宋_GBK"/>
          <w:b/>
          <w:bCs/>
          <w:sz w:val="28"/>
          <w:szCs w:val="28"/>
        </w:rPr>
        <w:outlineLvl w:val="3"/>
      </w:pPr>
      <w:r/>
      <w:bookmarkStart w:id="31" w:name="_Toc462564071"/>
      <w:r/>
      <w:bookmarkStart w:id="32" w:name="_Toc20823284"/>
      <w:r/>
      <w:bookmarkStart w:id="33" w:name="_Toc513029212"/>
      <w:r/>
      <w:bookmarkStart w:id="34" w:name="_Toc16938528"/>
      <w:r>
        <w:rPr>
          <w:rFonts w:eastAsia="方正仿宋_GBK"/>
          <w:sz w:val="28"/>
          <w:szCs w:val="28"/>
        </w:rPr>
        <w:t xml:space="preserve">3.磋商文件的修改</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在响应文件提交截止时间前，采购</w:t>
      </w:r>
      <w:r>
        <w:rPr>
          <w:rFonts w:hint="eastAsia" w:eastAsia="方正仿宋_GBK"/>
          <w:sz w:val="28"/>
          <w:szCs w:val="28"/>
        </w:rPr>
        <w:t xml:space="preserve">人及交易中心</w:t>
      </w:r>
      <w:r>
        <w:rPr>
          <w:rFonts w:eastAsia="方正仿宋_GBK"/>
          <w:sz w:val="28"/>
          <w:szCs w:val="28"/>
        </w:rPr>
        <w:t xml:space="preserve">可以对磋商文件进行修改。</w:t>
      </w:r>
      <w:r/>
    </w:p>
    <w:p>
      <w:pPr>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人及交易中心</w:t>
      </w:r>
      <w:r>
        <w:rPr>
          <w:rFonts w:eastAsia="方正仿宋_GBK"/>
          <w:sz w:val="28"/>
          <w:szCs w:val="28"/>
        </w:rPr>
        <w:t xml:space="preserve">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磋商文件的修改将在</w:t>
      </w:r>
      <w:r>
        <w:rPr>
          <w:rFonts w:hint="eastAsia" w:eastAsia="方正仿宋_GBK"/>
          <w:sz w:val="28"/>
          <w:szCs w:val="28"/>
        </w:rPr>
        <w:t xml:space="preserve">“江苏政府采购网”</w:t>
      </w:r>
      <w:r>
        <w:rPr>
          <w:rFonts w:eastAsia="方正仿宋_GBK"/>
          <w:sz w:val="28"/>
          <w:szCs w:val="28"/>
        </w:rPr>
        <w:t xml:space="preserve">公布，补充文件将作为磋商文件的组成部分，并对供应商具有约束力。</w:t>
      </w:r>
      <w:r/>
    </w:p>
    <w:p>
      <w:pPr>
        <w:keepLines/>
        <w:keepNext/>
        <w:spacing w:line="500" w:lineRule="exact"/>
        <w:rPr>
          <w:rFonts w:eastAsia="方正仿宋_GBK"/>
          <w:b/>
          <w:bCs/>
          <w:sz w:val="28"/>
          <w:szCs w:val="28"/>
        </w:rPr>
        <w:outlineLvl w:val="2"/>
      </w:pPr>
      <w:r/>
      <w:bookmarkStart w:id="35" w:name="_Toc16938529"/>
      <w:r/>
      <w:bookmarkStart w:id="36" w:name="_Toc513029213"/>
      <w:r/>
      <w:bookmarkStart w:id="37" w:name="_Toc462564072"/>
      <w:r/>
      <w:bookmarkStart w:id="38" w:name="_Toc120614216"/>
      <w:r/>
      <w:bookmarkStart w:id="39" w:name="_Toc20823285"/>
      <w:r>
        <w:rPr>
          <w:rFonts w:eastAsia="方正仿宋_GBK"/>
          <w:b/>
          <w:bCs/>
          <w:sz w:val="28"/>
          <w:szCs w:val="28"/>
        </w:rPr>
        <w:t xml:space="preserve">（三）响应文件的编制</w:t>
      </w:r>
      <w:bookmarkEnd w:id="35"/>
      <w:r/>
      <w:bookmarkEnd w:id="36"/>
      <w:r/>
      <w:bookmarkEnd w:id="37"/>
      <w:r/>
      <w:bookmarkEnd w:id="38"/>
      <w:r/>
      <w:bookmarkEnd w:id="39"/>
      <w:r/>
      <w:r/>
    </w:p>
    <w:p>
      <w:pPr>
        <w:keepNext/>
        <w:spacing w:line="500" w:lineRule="exact"/>
        <w:rPr>
          <w:rFonts w:eastAsia="方正仿宋_GBK"/>
          <w:bCs/>
          <w:sz w:val="28"/>
          <w:szCs w:val="28"/>
        </w:rPr>
        <w:outlineLvl w:val="3"/>
      </w:pPr>
      <w:r/>
      <w:bookmarkStart w:id="40" w:name="_Toc20823286"/>
      <w:r/>
      <w:bookmarkStart w:id="41" w:name="_Toc513029214"/>
      <w:r/>
      <w:bookmarkStart w:id="42" w:name="_Toc462564073"/>
      <w:r/>
      <w:bookmarkStart w:id="43" w:name="_Toc16938530"/>
      <w:r>
        <w:rPr>
          <w:rFonts w:eastAsia="方正仿宋_GBK"/>
          <w:sz w:val="28"/>
          <w:szCs w:val="28"/>
        </w:rPr>
        <w:t xml:space="preserve">1.响应文件的语言及度量衡单位</w:t>
      </w:r>
      <w:bookmarkEnd w:id="40"/>
      <w:r/>
      <w:bookmarkEnd w:id="41"/>
      <w:r/>
      <w:bookmarkEnd w:id="42"/>
      <w:r/>
      <w:bookmarkEnd w:id="43"/>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供应商提交的响应文件以及供应商与采购人及</w:t>
      </w:r>
      <w:r>
        <w:rPr>
          <w:rFonts w:hint="eastAsia" w:eastAsia="方正仿宋_GBK"/>
          <w:sz w:val="28"/>
          <w:szCs w:val="28"/>
        </w:rPr>
        <w:t xml:space="preserve">交易</w:t>
      </w:r>
      <w:r>
        <w:rPr>
          <w:rFonts w:eastAsia="方正仿宋_GBK"/>
          <w:sz w:val="28"/>
          <w:szCs w:val="28"/>
        </w:rPr>
        <w:t xml:space="preserve">中心就有关磋商的所有来往通知、函件和文件均应使用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除技术性能另有规定外，响应文件所使用的度量衡单位，均须采用国家法定计量单位。</w:t>
      </w:r>
      <w:r/>
    </w:p>
    <w:p>
      <w:pPr>
        <w:keepNext/>
        <w:spacing w:line="500" w:lineRule="exact"/>
        <w:rPr>
          <w:rFonts w:eastAsia="方正仿宋_GBK"/>
          <w:b/>
          <w:bCs/>
          <w:sz w:val="28"/>
          <w:szCs w:val="28"/>
        </w:rPr>
        <w:outlineLvl w:val="3"/>
      </w:pPr>
      <w:r/>
      <w:bookmarkStart w:id="44" w:name="_Toc16938531"/>
      <w:r/>
      <w:bookmarkStart w:id="45" w:name="_Toc513029215"/>
      <w:r/>
      <w:bookmarkStart w:id="46" w:name="_Toc462564074"/>
      <w:r/>
      <w:bookmarkStart w:id="47" w:name="_Toc20823287"/>
      <w:r>
        <w:rPr>
          <w:rFonts w:eastAsia="方正仿宋_GBK"/>
          <w:sz w:val="28"/>
          <w:szCs w:val="28"/>
        </w:rPr>
        <w:t xml:space="preserve">2.响应文件构成</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eastAsia="方正仿宋_GBK"/>
          <w:sz w:val="28"/>
          <w:szCs w:val="28"/>
        </w:rPr>
      </w:pPr>
      <w:r>
        <w:rPr>
          <w:rFonts w:hint="eastAsia" w:eastAsia="方正仿宋_GBK"/>
          <w:sz w:val="28"/>
          <w:szCs w:val="28"/>
        </w:rPr>
        <w:t xml:space="preserve">2.2如标书制作工具中格式和内容与“江苏政府采购网”发布的采购文件不一致，请以“江苏政府采购网”发布的采购文件为准。</w:t>
      </w:r>
      <w:r/>
    </w:p>
    <w:p>
      <w:pPr>
        <w:keepNext/>
        <w:spacing w:line="500" w:lineRule="exact"/>
        <w:rPr>
          <w:rFonts w:eastAsia="方正仿宋_GBK"/>
          <w:b/>
          <w:bCs/>
          <w:sz w:val="28"/>
          <w:szCs w:val="28"/>
        </w:rPr>
        <w:outlineLvl w:val="3"/>
      </w:pPr>
      <w:r/>
      <w:bookmarkStart w:id="48" w:name="_Hlt26670360"/>
      <w:r/>
      <w:bookmarkEnd w:id="48"/>
      <w:r/>
      <w:bookmarkStart w:id="49" w:name="_Hlt26954838"/>
      <w:r/>
      <w:bookmarkEnd w:id="49"/>
      <w:r/>
      <w:bookmarkStart w:id="50" w:name="_Hlt26668975"/>
      <w:r/>
      <w:bookmarkEnd w:id="50"/>
      <w:r/>
      <w:bookmarkStart w:id="51" w:name="_Toc49090511"/>
      <w:r/>
      <w:bookmarkStart w:id="52" w:name="_Toc14577360"/>
      <w:r>
        <w:rPr>
          <w:rFonts w:eastAsia="方正仿宋_GBK"/>
          <w:sz w:val="28"/>
          <w:szCs w:val="28"/>
        </w:rPr>
        <w:t xml:space="preserve">3.</w:t>
      </w:r>
      <w:bookmarkEnd w:id="51"/>
      <w:r/>
      <w:bookmarkEnd w:id="52"/>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3.1磋商响应有效期为采购</w:t>
      </w:r>
      <w:r>
        <w:rPr>
          <w:rFonts w:hint="eastAsia" w:eastAsia="方正仿宋_GBK"/>
          <w:bCs/>
          <w:sz w:val="28"/>
          <w:szCs w:val="28"/>
        </w:rPr>
        <w:t xml:space="preserve">人</w:t>
      </w:r>
      <w:r>
        <w:rPr>
          <w:rFonts w:eastAsia="方正仿宋_GBK"/>
          <w:bCs/>
          <w:sz w:val="28"/>
          <w:szCs w:val="28"/>
        </w:rPr>
        <w:t xml:space="preserve">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。磋商响应有效期比规定短的将被视为非实质性响应而予以拒绝。</w:t>
      </w:r>
      <w:r/>
    </w:p>
    <w:p>
      <w:pPr>
        <w:keepNext/>
        <w:spacing w:line="500" w:lineRule="exact"/>
        <w:rPr>
          <w:rFonts w:eastAsia="方正仿宋_GBK"/>
          <w:b/>
          <w:bCs/>
          <w:sz w:val="28"/>
          <w:szCs w:val="28"/>
        </w:rPr>
        <w:outlineLvl w:val="3"/>
      </w:pPr>
      <w:r>
        <w:rPr>
          <w:rFonts w:eastAsia="方正仿宋_GBK"/>
          <w:sz w:val="28"/>
          <w:szCs w:val="28"/>
        </w:rPr>
        <w:t xml:space="preserve">4. 磋商响应有效期的延长</w:t>
      </w:r>
      <w:r/>
    </w:p>
    <w:p>
      <w:pPr>
        <w:ind w:firstLine="560"/>
        <w:spacing w:line="500" w:lineRule="exact"/>
        <w:rPr>
          <w:rFonts w:eastAsia="方正仿宋_GBK"/>
          <w:bCs/>
          <w:sz w:val="28"/>
          <w:szCs w:val="28"/>
        </w:rPr>
      </w:pPr>
      <w:r>
        <w:rPr>
          <w:rFonts w:eastAsia="方正仿宋_GBK"/>
          <w:bCs/>
          <w:sz w:val="28"/>
          <w:szCs w:val="28"/>
        </w:rPr>
        <w:t xml:space="preserve">4.1在特殊情况下，采购</w:t>
      </w:r>
      <w:r>
        <w:rPr>
          <w:rFonts w:hint="eastAsia" w:eastAsia="方正仿宋_GBK"/>
          <w:bCs/>
          <w:sz w:val="28"/>
          <w:szCs w:val="28"/>
        </w:rPr>
        <w:t xml:space="preserve">人在</w:t>
      </w:r>
      <w:r>
        <w:rPr>
          <w:rFonts w:eastAsia="方正仿宋_GBK"/>
          <w:bCs/>
          <w:sz w:val="28"/>
          <w:szCs w:val="28"/>
        </w:rPr>
        <w:t xml:space="preserve">原磋商响应有效期满之前，可向磋商供应商提出延长磋商响应有效期的要求。这种要求与答复均应采用书面形式。供应商可以拒绝采购</w:t>
      </w:r>
      <w:r>
        <w:rPr>
          <w:rFonts w:hint="eastAsia" w:eastAsia="方正仿宋_GBK"/>
          <w:bCs/>
          <w:sz w:val="28"/>
          <w:szCs w:val="28"/>
        </w:rPr>
        <w:t xml:space="preserve">人</w:t>
      </w:r>
      <w:r>
        <w:rPr>
          <w:rFonts w:eastAsia="方正仿宋_GBK"/>
          <w:bCs/>
          <w:sz w:val="28"/>
          <w:szCs w:val="28"/>
        </w:rPr>
        <w:t xml:space="preserve">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keepLines/>
        <w:keepNext/>
        <w:spacing w:line="500" w:lineRule="exact"/>
        <w:rPr>
          <w:rFonts w:eastAsia="方正仿宋_GBK"/>
          <w:b/>
          <w:bCs/>
          <w:sz w:val="28"/>
          <w:szCs w:val="28"/>
        </w:rPr>
        <w:outlineLvl w:val="2"/>
      </w:pPr>
      <w:r/>
      <w:bookmarkStart w:id="53" w:name="_Hlt26954852"/>
      <w:r/>
      <w:bookmarkEnd w:id="53"/>
      <w:r/>
      <w:bookmarkStart w:id="54" w:name="_Hlt26954739"/>
      <w:r/>
      <w:bookmarkEnd w:id="54"/>
      <w:r/>
      <w:bookmarkStart w:id="55" w:name="_Toc16938540"/>
      <w:r/>
      <w:bookmarkStart w:id="56" w:name="_Toc20823296"/>
      <w:r/>
      <w:bookmarkStart w:id="57" w:name="_Toc513029224"/>
      <w:r/>
      <w:bookmarkStart w:id="58" w:name="_Toc120614217"/>
      <w:r>
        <w:rPr>
          <w:rFonts w:eastAsia="方正仿宋_GBK"/>
          <w:b/>
          <w:bCs/>
          <w:sz w:val="28"/>
          <w:szCs w:val="28"/>
        </w:rPr>
        <w:t xml:space="preserve">（四）响应文件的提交</w:t>
      </w:r>
      <w:bookmarkEnd w:id="55"/>
      <w:r/>
      <w:bookmarkEnd w:id="56"/>
      <w:r/>
      <w:bookmarkEnd w:id="57"/>
      <w:r/>
      <w:bookmarkEnd w:id="58"/>
      <w:r/>
      <w:r/>
    </w:p>
    <w:p>
      <w:pPr>
        <w:keepNext/>
        <w:spacing w:line="500" w:lineRule="exact"/>
        <w:rPr>
          <w:rFonts w:eastAsia="方正仿宋_GBK"/>
          <w:b/>
          <w:bCs/>
          <w:sz w:val="28"/>
          <w:szCs w:val="28"/>
        </w:rPr>
        <w:outlineLvl w:val="3"/>
      </w:pPr>
      <w:r/>
      <w:bookmarkStart w:id="59" w:name="_Toc462564084"/>
      <w:r/>
      <w:bookmarkStart w:id="60" w:name="_Toc513029225"/>
      <w:r/>
      <w:bookmarkStart w:id="61" w:name="_Toc16938541"/>
      <w:r/>
      <w:bookmarkStart w:id="62" w:name="_Toc20823297"/>
      <w:r>
        <w:rPr>
          <w:rFonts w:eastAsia="方正仿宋_GBK"/>
          <w:sz w:val="28"/>
          <w:szCs w:val="28"/>
        </w:rPr>
        <w:t xml:space="preserve">1.响应文件</w:t>
      </w:r>
      <w:bookmarkEnd w:id="59"/>
      <w:r/>
      <w:bookmarkEnd w:id="60"/>
      <w:r/>
      <w:bookmarkEnd w:id="61"/>
      <w:r/>
      <w:bookmarkEnd w:id="62"/>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1.1供应商应当按照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，在</w:t>
      </w:r>
      <w:r>
        <w:rPr>
          <w:rFonts w:eastAsia="方正仿宋_GBK"/>
          <w:sz w:val="28"/>
          <w:szCs w:val="28"/>
        </w:rPr>
        <w:t xml:space="preserve">响应文件提交</w:t>
      </w:r>
      <w:r>
        <w:rPr>
          <w:rFonts w:eastAsia="方正仿宋_GBK"/>
          <w:bCs/>
          <w:sz w:val="28"/>
          <w:szCs w:val="28"/>
        </w:rPr>
        <w:t xml:space="preserve">截止时间前制作并上传电子响应文件。</w:t>
      </w:r>
      <w:bookmarkStart w:id="63" w:name="_Toc513029226"/>
      <w:r/>
      <w:bookmarkStart w:id="64" w:name="_Toc20823298"/>
      <w:r/>
      <w:bookmarkStart w:id="65" w:name="_Toc16938542"/>
      <w:r/>
      <w:r/>
    </w:p>
    <w:p>
      <w:pPr>
        <w:spacing w:line="500" w:lineRule="exact"/>
        <w:rPr>
          <w:rFonts w:eastAsia="方正仿宋_GBK"/>
          <w:b/>
          <w:sz w:val="28"/>
          <w:szCs w:val="28"/>
        </w:rPr>
      </w:pPr>
      <w:r>
        <w:rPr>
          <w:rFonts w:eastAsia="方正仿宋_GBK"/>
          <w:sz w:val="28"/>
          <w:szCs w:val="28"/>
        </w:rPr>
        <w:t xml:space="preserve">2.响应文件截止日期</w:t>
      </w:r>
      <w:bookmarkEnd w:id="63"/>
      <w:r/>
      <w:bookmarkEnd w:id="64"/>
      <w:r/>
      <w:bookmarkEnd w:id="65"/>
      <w:r/>
      <w:r/>
    </w:p>
    <w:p>
      <w:pPr>
        <w:ind w:firstLine="560"/>
        <w:spacing w:line="500" w:lineRule="exact"/>
        <w:rPr>
          <w:rFonts w:eastAsia="方正仿宋_GBK"/>
          <w:bCs/>
          <w:sz w:val="28"/>
          <w:szCs w:val="28"/>
        </w:rPr>
      </w:pPr>
      <w:r>
        <w:rPr>
          <w:rFonts w:eastAsia="方正仿宋_GBK"/>
          <w:bCs/>
          <w:sz w:val="28"/>
          <w:szCs w:val="28"/>
        </w:rPr>
        <w:t xml:space="preserve">2.1 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采购</w:t>
      </w:r>
      <w:r>
        <w:rPr>
          <w:rFonts w:hint="eastAsia" w:eastAsia="方正仿宋_GBK"/>
          <w:bCs/>
          <w:sz w:val="28"/>
          <w:szCs w:val="28"/>
        </w:rPr>
        <w:t xml:space="preserve">人</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sz w:val="28"/>
          <w:szCs w:val="28"/>
        </w:rPr>
        <w:outlineLvl w:val="3"/>
      </w:pPr>
      <w:r/>
      <w:bookmarkStart w:id="66" w:name="_Toc513029227"/>
      <w:r/>
      <w:bookmarkStart w:id="67" w:name="_Toc20823299"/>
      <w:r/>
      <w:bookmarkStart w:id="68" w:name="_Toc16938543"/>
      <w:r>
        <w:rPr>
          <w:rFonts w:eastAsia="方正仿宋_GBK"/>
          <w:sz w:val="28"/>
          <w:szCs w:val="28"/>
        </w:rPr>
        <w:t xml:space="preserve">3.响应文件</w:t>
      </w:r>
      <w:bookmarkEnd w:id="66"/>
      <w:r/>
      <w:bookmarkEnd w:id="67"/>
      <w:r/>
      <w:bookmarkEnd w:id="68"/>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 采购</w:t>
      </w:r>
      <w:r>
        <w:rPr>
          <w:rFonts w:hint="eastAsia" w:eastAsia="方正仿宋_GBK"/>
          <w:bCs/>
          <w:sz w:val="28"/>
          <w:szCs w:val="28"/>
        </w:rPr>
        <w:t xml:space="preserve">人</w:t>
      </w:r>
      <w:r>
        <w:rPr>
          <w:rFonts w:eastAsia="方正仿宋_GBK"/>
          <w:bCs/>
          <w:sz w:val="28"/>
          <w:szCs w:val="28"/>
        </w:rPr>
        <w:t xml:space="preserve">拒绝接收在其规定的响应文件提交截止时间后上传的任何响应文件。</w:t>
      </w:r>
      <w:r/>
    </w:p>
    <w:p>
      <w:pPr>
        <w:keepNext/>
        <w:spacing w:line="500" w:lineRule="exact"/>
        <w:rPr>
          <w:rFonts w:eastAsia="方正仿宋_GBK"/>
          <w:b/>
          <w:bCs/>
          <w:sz w:val="28"/>
          <w:szCs w:val="28"/>
        </w:rPr>
        <w:outlineLvl w:val="3"/>
      </w:pPr>
      <w:r/>
      <w:bookmarkStart w:id="69" w:name="_Toc20823300"/>
      <w:r/>
      <w:bookmarkStart w:id="70" w:name="_Toc513029228"/>
      <w:r/>
      <w:bookmarkStart w:id="71" w:name="_Toc16938544"/>
      <w:r>
        <w:rPr>
          <w:rFonts w:eastAsia="方正仿宋_GBK"/>
          <w:sz w:val="28"/>
          <w:szCs w:val="28"/>
        </w:rPr>
        <w:t xml:space="preserve">4. 响应文件的撤回和修改</w:t>
      </w:r>
      <w:bookmarkEnd w:id="69"/>
      <w:r/>
      <w:bookmarkEnd w:id="70"/>
      <w:r/>
      <w:bookmarkEnd w:id="71"/>
      <w:r/>
      <w:r/>
    </w:p>
    <w:p>
      <w:pPr>
        <w:ind w:firstLine="560"/>
        <w:spacing w:line="500" w:lineRule="exact"/>
        <w:rPr>
          <w:rFonts w:eastAsia="方正仿宋_GBK"/>
          <w:sz w:val="28"/>
          <w:szCs w:val="28"/>
        </w:rPr>
      </w:pPr>
      <w:r>
        <w:rPr>
          <w:rFonts w:eastAsia="方正仿宋_GBK"/>
          <w:sz w:val="28"/>
          <w:szCs w:val="28"/>
        </w:rPr>
        <w:t xml:space="preserve">4.1 响应文件的撤回</w:t>
      </w:r>
      <w:r/>
    </w:p>
    <w:p>
      <w:pPr>
        <w:ind w:firstLine="560"/>
        <w:spacing w:line="500" w:lineRule="exact"/>
        <w:rPr>
          <w:rFonts w:eastAsia="方正仿宋_GBK"/>
          <w:sz w:val="28"/>
          <w:szCs w:val="28"/>
        </w:rPr>
      </w:pPr>
      <w:r>
        <w:rPr>
          <w:rFonts w:eastAsia="方正仿宋_GBK"/>
          <w:sz w:val="28"/>
          <w:szCs w:val="28"/>
        </w:rPr>
        <w:t xml:space="preserve">4.1.1 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 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 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供应商可在响应文件提交截止时间前，对其电子响应文件进行修改，具体操作方法见</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在响应文件截止时间至响应文件中规定的磋商响应有效期满之间的这段时间内，供应商不得撤回其响应文件。</w:t>
      </w:r>
      <w:r/>
    </w:p>
    <w:p>
      <w:pPr>
        <w:spacing w:line="500" w:lineRule="exact"/>
        <w:rPr>
          <w:rFonts w:eastAsia="方正仿宋_GBK"/>
          <w:b/>
          <w:bCs/>
          <w:sz w:val="28"/>
          <w:szCs w:val="28"/>
        </w:rPr>
      </w:pPr>
      <w:r/>
      <w:bookmarkStart w:id="72" w:name="_Toc16938545"/>
      <w:r/>
      <w:bookmarkStart w:id="73" w:name="_Toc120614218"/>
      <w:r/>
      <w:bookmarkStart w:id="74" w:name="_Toc513029229"/>
      <w:r/>
      <w:bookmarkStart w:id="75" w:name="_Toc20823301"/>
      <w:r>
        <w:rPr>
          <w:rFonts w:eastAsia="方正仿宋_GBK"/>
          <w:b/>
          <w:bCs/>
          <w:sz w:val="28"/>
          <w:szCs w:val="28"/>
        </w:rPr>
        <w:t xml:space="preserve">（五）</w:t>
      </w:r>
      <w:bookmarkEnd w:id="72"/>
      <w:r/>
      <w:bookmarkEnd w:id="73"/>
      <w:r/>
      <w:bookmarkEnd w:id="74"/>
      <w:r/>
      <w:bookmarkEnd w:id="75"/>
      <w:r/>
      <w:bookmarkStart w:id="76" w:name="_Toc16938546"/>
      <w:r/>
      <w:bookmarkStart w:id="77" w:name="_Toc20823302"/>
      <w:r/>
      <w:bookmarkStart w:id="78" w:name="_Toc513029230"/>
      <w:r>
        <w:rPr>
          <w:rFonts w:eastAsia="方正仿宋_GBK"/>
          <w:b/>
          <w:bCs/>
          <w:sz w:val="28"/>
          <w:szCs w:val="28"/>
        </w:rPr>
        <w:t xml:space="preserve">磋商与评审</w:t>
      </w:r>
      <w:r/>
    </w:p>
    <w:p>
      <w:pPr>
        <w:ind w:firstLine="420"/>
        <w:spacing w:line="500" w:lineRule="exact"/>
        <w:rPr>
          <w:rFonts w:eastAsia="方正仿宋_GBK"/>
          <w:bCs/>
          <w:sz w:val="28"/>
          <w:szCs w:val="28"/>
        </w:rPr>
      </w:pPr>
      <w:r>
        <w:rPr>
          <w:rFonts w:eastAsia="方正仿宋_GBK"/>
          <w:bCs/>
          <w:sz w:val="28"/>
          <w:szCs w:val="28"/>
        </w:rPr>
        <w:t xml:space="preserve">1.磋商仪式</w:t>
      </w:r>
      <w:r/>
    </w:p>
    <w:p>
      <w:pPr>
        <w:ind w:firstLine="420"/>
        <w:spacing w:line="500" w:lineRule="exact"/>
        <w:rPr>
          <w:rFonts w:eastAsia="方正仿宋_GBK"/>
          <w:b/>
          <w:sz w:val="28"/>
          <w:szCs w:val="28"/>
        </w:rPr>
      </w:pPr>
      <w:r>
        <w:rPr>
          <w:rFonts w:eastAsia="方正仿宋_GBK"/>
          <w:bCs/>
          <w:sz w:val="28"/>
          <w:szCs w:val="28"/>
        </w:rPr>
        <w:t xml:space="preserve">1.1采购</w:t>
      </w:r>
      <w:r>
        <w:rPr>
          <w:rFonts w:hint="eastAsia" w:eastAsia="方正仿宋_GBK"/>
          <w:bCs/>
          <w:sz w:val="28"/>
          <w:szCs w:val="28"/>
        </w:rPr>
        <w:t xml:space="preserve">人</w:t>
      </w:r>
      <w:r>
        <w:rPr>
          <w:rFonts w:eastAsia="方正仿宋_GBK"/>
          <w:bCs/>
          <w:sz w:val="28"/>
          <w:szCs w:val="28"/>
        </w:rPr>
        <w:t xml:space="preserve">将在磋商公告中规定的时间和地点组织磋商开始仪式。供应商应当</w:t>
      </w:r>
      <w:r>
        <w:rPr>
          <w:rFonts w:hint="eastAsia" w:eastAsia="方正仿宋_GBK"/>
          <w:bCs/>
          <w:sz w:val="28"/>
          <w:szCs w:val="28"/>
        </w:rPr>
        <w:t xml:space="preserve">按照“江苏政府采购网-办事指南-资料下载-江苏省政府采购管理交易系统（苏采云）供应商操作指南”</w:t>
      </w:r>
      <w:r>
        <w:rPr>
          <w:rFonts w:eastAsia="方正仿宋_GBK"/>
          <w:bCs/>
          <w:sz w:val="28"/>
          <w:szCs w:val="28"/>
        </w:rPr>
        <w:t xml:space="preserve">参加磋商活动，</w:t>
      </w:r>
      <w:r>
        <w:rPr>
          <w:rFonts w:hint="eastAsia" w:eastAsia="方正仿宋_GBK"/>
          <w:b/>
          <w:sz w:val="28"/>
          <w:szCs w:val="28"/>
        </w:rPr>
        <w:t xml:space="preserve">在苏采云系统规定的时间内对响应文件进行解密。</w:t>
      </w:r>
      <w:r/>
    </w:p>
    <w:p>
      <w:pPr>
        <w:ind w:firstLine="560"/>
        <w:spacing w:line="500" w:lineRule="exact"/>
        <w:rPr>
          <w:rFonts w:eastAsia="方正仿宋_GBK"/>
          <w:sz w:val="28"/>
          <w:szCs w:val="28"/>
        </w:rPr>
      </w:pPr>
      <w:r>
        <w:rPr>
          <w:rFonts w:eastAsia="方正仿宋_GBK"/>
          <w:bCs/>
          <w:sz w:val="28"/>
          <w:szCs w:val="28"/>
        </w:rPr>
        <w:t xml:space="preserve">1.</w:t>
      </w:r>
      <w:r>
        <w:rPr>
          <w:rFonts w:hint="eastAsia" w:eastAsia="方正仿宋_GBK"/>
          <w:bCs/>
          <w:sz w:val="28"/>
          <w:szCs w:val="28"/>
        </w:rPr>
        <w:t xml:space="preserve">2</w:t>
      </w:r>
      <w:r>
        <w:rPr>
          <w:rFonts w:eastAsia="方正仿宋_GBK"/>
          <w:bCs/>
          <w:sz w:val="28"/>
          <w:szCs w:val="28"/>
        </w:rPr>
        <w:t xml:space="preserve">供应商在磋商过程中涉及到的磋商文件解密、磋商结果确认等工作，按照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2.磋商小组</w:t>
      </w:r>
      <w:r/>
    </w:p>
    <w:p>
      <w:pPr>
        <w:ind w:firstLine="560"/>
        <w:spacing w:line="500" w:lineRule="exact"/>
        <w:rPr>
          <w:rFonts w:eastAsia="方正仿宋_GBK"/>
          <w:sz w:val="28"/>
          <w:szCs w:val="28"/>
        </w:rPr>
      </w:pPr>
      <w:r>
        <w:rPr>
          <w:rFonts w:eastAsia="方正仿宋_GBK"/>
          <w:sz w:val="28"/>
          <w:szCs w:val="28"/>
        </w:rPr>
        <w:t xml:space="preserve">2.1磋商开始仪式结束后，</w:t>
      </w:r>
      <w:r>
        <w:rPr>
          <w:rFonts w:hint="eastAsia" w:eastAsia="方正仿宋_GBK"/>
          <w:sz w:val="28"/>
          <w:szCs w:val="28"/>
        </w:rPr>
        <w:t xml:space="preserve"> 采购人</w:t>
      </w:r>
      <w:r>
        <w:rPr>
          <w:rFonts w:eastAsia="方正仿宋_GBK"/>
          <w:sz w:val="28"/>
          <w:szCs w:val="28"/>
        </w:rPr>
        <w:t xml:space="preserve">将立即组织磋商小组进行评审。</w:t>
      </w:r>
      <w:r/>
    </w:p>
    <w:p>
      <w:pPr>
        <w:ind w:firstLine="560"/>
        <w:spacing w:line="500" w:lineRule="exact"/>
        <w:rPr>
          <w:rFonts w:eastAsia="方正仿宋_GBK"/>
          <w:sz w:val="28"/>
          <w:szCs w:val="28"/>
        </w:rPr>
      </w:pPr>
      <w:r>
        <w:rPr>
          <w:rFonts w:eastAsia="方正仿宋_GBK"/>
          <w:sz w:val="28"/>
          <w:szCs w:val="28"/>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2.3超过公开招标限额标准的项目，磋商小组应当由5人以上单数组成。</w:t>
      </w:r>
      <w:r/>
    </w:p>
    <w:p>
      <w:pPr>
        <w:ind w:firstLine="560"/>
        <w:spacing w:line="500" w:lineRule="exact"/>
        <w:rPr>
          <w:rFonts w:eastAsia="方正仿宋_GBK"/>
          <w:sz w:val="28"/>
          <w:szCs w:val="28"/>
        </w:rPr>
      </w:pPr>
      <w:r>
        <w:rPr>
          <w:rFonts w:eastAsia="方正仿宋_GBK"/>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eastAsia="方正仿宋_GBK"/>
          <w:sz w:val="28"/>
          <w:szCs w:val="28"/>
        </w:rPr>
      </w:pPr>
      <w:r>
        <w:rPr>
          <w:rFonts w:eastAsia="方正仿宋_GBK"/>
          <w:sz w:val="28"/>
          <w:szCs w:val="28"/>
        </w:rPr>
        <w:t xml:space="preserve">2.5磋商小组独立工作，负责评审所有响应文件并确定成交侯选人。</w:t>
      </w:r>
      <w:r/>
    </w:p>
    <w:p>
      <w:pPr>
        <w:ind w:firstLine="560"/>
        <w:spacing w:line="500" w:lineRule="exact"/>
        <w:rPr>
          <w:rFonts w:eastAsia="方正仿宋_GBK"/>
          <w:sz w:val="28"/>
          <w:szCs w:val="28"/>
        </w:rPr>
      </w:pPr>
      <w:r>
        <w:rPr>
          <w:rFonts w:eastAsia="方正仿宋_GBK"/>
          <w:sz w:val="28"/>
          <w:szCs w:val="28"/>
        </w:rPr>
        <w:t xml:space="preserve">3. 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3.1磋商小组、采购人和</w:t>
      </w:r>
      <w:r>
        <w:rPr>
          <w:rFonts w:hint="eastAsia" w:eastAsia="方正仿宋_GBK"/>
          <w:sz w:val="28"/>
          <w:szCs w:val="28"/>
        </w:rPr>
        <w:t xml:space="preserve">交易中心</w:t>
      </w:r>
      <w:r>
        <w:rPr>
          <w:rFonts w:eastAsia="方正仿宋_GBK"/>
          <w:sz w:val="28"/>
          <w:szCs w:val="28"/>
        </w:rPr>
        <w:t xml:space="preserve">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交易</w:t>
      </w:r>
      <w:r>
        <w:rPr>
          <w:rFonts w:eastAsia="方正仿宋_GBK"/>
          <w:bCs/>
          <w:sz w:val="28"/>
          <w:szCs w:val="28"/>
        </w:rPr>
        <w:t xml:space="preserve">中心均不得向供应商或与评标无关的其他人员透露。</w:t>
      </w:r>
      <w:r/>
    </w:p>
    <w:p>
      <w:pPr>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rPr>
        <w:t xml:space="preserve">交易中心</w:t>
      </w:r>
      <w:r>
        <w:rPr>
          <w:rFonts w:eastAsia="方正仿宋_GBK"/>
          <w:sz w:val="28"/>
          <w:szCs w:val="28"/>
        </w:rPr>
        <w:t xml:space="preserve">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交易中心</w:t>
      </w:r>
      <w:r>
        <w:rPr>
          <w:rFonts w:eastAsia="方正仿宋_GBK"/>
          <w:sz w:val="28"/>
          <w:szCs w:val="28"/>
        </w:rPr>
        <w:t xml:space="preserve">和评审小组不向未成交的供应商解释未成交原因，也不公布评审过程中的相关细节。</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4、评审过程的澄清</w:t>
      </w:r>
      <w:r/>
    </w:p>
    <w:p>
      <w:pPr>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 接到磋商小组澄清要求的供应商如未按规定做出澄清，其风</w:t>
      </w:r>
      <w:r>
        <w:rPr>
          <w:rFonts w:eastAsia="方正仿宋_GBK"/>
          <w:bCs/>
          <w:sz w:val="28"/>
          <w:szCs w:val="28"/>
        </w:rPr>
        <w:t xml:space="preserve">险由供应商自行承担。</w:t>
      </w:r>
      <w:r/>
    </w:p>
    <w:p>
      <w:pPr>
        <w:ind w:firstLine="560"/>
        <w:spacing w:line="500" w:lineRule="exact"/>
        <w:rPr>
          <w:rFonts w:eastAsia="方正仿宋_GBK"/>
          <w:bCs/>
          <w:sz w:val="28"/>
          <w:szCs w:val="28"/>
        </w:rPr>
      </w:pPr>
      <w:r>
        <w:rPr>
          <w:rFonts w:eastAsia="方正仿宋_GBK"/>
          <w:bCs/>
          <w:sz w:val="28"/>
          <w:szCs w:val="28"/>
        </w:rPr>
        <w:t xml:space="preserve">5.对响应文件的初审</w:t>
      </w:r>
      <w:r/>
    </w:p>
    <w:p>
      <w:pPr>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5.1.1资格性检查：依据法律法规和磋商文件的规定，由采购人对响应文件中的资格审查证明材料进行审查，资格审查的结论，采购人以书面形式向磋商小组进行反馈。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将在“信用中国”网站查询供应商的信用记录</w:t>
      </w:r>
      <w:r>
        <w:rPr>
          <w:rFonts w:eastAsia="方正仿宋_GBK"/>
          <w:bCs/>
          <w:sz w:val="28"/>
          <w:szCs w:val="28"/>
        </w:rPr>
        <w:t xml:space="preserve">，以确定供应商是否具备参加磋商的资格。</w:t>
      </w:r>
      <w:r>
        <w:rPr>
          <w:rFonts w:hint="eastAsia"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rPr>
        <w:t xml:space="preserve">信用</w:t>
      </w:r>
      <w:r>
        <w:rPr>
          <w:rFonts w:eastAsia="方正仿宋_GBK"/>
          <w:bCs/>
          <w:sz w:val="28"/>
          <w:szCs w:val="28"/>
        </w:rPr>
        <w:t xml:space="preserve">记录。</w:t>
      </w:r>
      <w:r/>
    </w:p>
    <w:p>
      <w:pPr>
        <w:ind w:firstLine="560"/>
        <w:spacing w:line="500" w:lineRule="exact"/>
        <w:rPr>
          <w:rFonts w:eastAsia="方正仿宋_GBK"/>
          <w:bCs/>
          <w:sz w:val="28"/>
          <w:szCs w:val="28"/>
        </w:rPr>
      </w:pPr>
      <w:r>
        <w:rPr>
          <w:rFonts w:eastAsia="方正仿宋_GBK"/>
          <w:bCs/>
          <w:sz w:val="28"/>
          <w:szCs w:val="28"/>
        </w:rPr>
        <w:t xml:space="preserve">5.1.2符合性审查：依据磋商文件的规定，由磋商小组从响应文件的有效性、完整性和对磋商文件的响应程度进行审查，以确定是否对磋商文件的实质性要求作出响应。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中心将在</w:t>
      </w:r>
      <w:r>
        <w:rPr>
          <w:rFonts w:hint="eastAsia" w:eastAsia="方正仿宋_GBK"/>
          <w:bCs/>
          <w:sz w:val="28"/>
          <w:szCs w:val="28"/>
        </w:rPr>
        <w:t xml:space="preserve">苏采云系统</w:t>
      </w:r>
      <w:r>
        <w:rPr>
          <w:rFonts w:eastAsia="方正仿宋_GBK"/>
          <w:bCs/>
          <w:sz w:val="28"/>
          <w:szCs w:val="28"/>
        </w:rPr>
        <w:t xml:space="preserve">中告知未通过资格审查或符合性审查的原因，评审结束后，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（1）响应文件中</w:t>
      </w:r>
      <w:r>
        <w:rPr>
          <w:rFonts w:eastAsia="方正仿宋_GBK"/>
          <w:sz w:val="28"/>
          <w:szCs w:val="28"/>
        </w:rPr>
        <w:t xml:space="preserve">报价总表</w:t>
      </w:r>
      <w:r>
        <w:rPr>
          <w:rFonts w:eastAsia="方正仿宋_GBK"/>
          <w:bCs/>
          <w:sz w:val="28"/>
          <w:szCs w:val="28"/>
        </w:rPr>
        <w:t xml:space="preserve">内容与响应文件中相应内容不一致的，以</w:t>
      </w:r>
      <w:r>
        <w:rPr>
          <w:rFonts w:eastAsia="方正仿宋_GBK"/>
          <w:sz w:val="28"/>
          <w:szCs w:val="28"/>
        </w:rPr>
        <w:t xml:space="preserve">报价总表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eastAsia="方正仿宋_GBK"/>
          <w:sz w:val="28"/>
          <w:szCs w:val="28"/>
        </w:rPr>
        <w:t xml:space="preserve">报价总表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.5磋商小组将按上述修正错误的方法调整响应文件中的报价，并通过</w:t>
      </w:r>
      <w:r>
        <w:rPr>
          <w:rFonts w:hint="eastAsia" w:eastAsia="方正仿宋_GBK"/>
          <w:bCs/>
          <w:sz w:val="28"/>
          <w:szCs w:val="28"/>
        </w:rPr>
        <w:t xml:space="preserve">苏采云系统</w:t>
      </w:r>
      <w:r>
        <w:rPr>
          <w:rFonts w:eastAsia="方正仿宋_GBK"/>
          <w:bCs/>
          <w:sz w:val="28"/>
          <w:szCs w:val="28"/>
        </w:rPr>
        <w:t xml:space="preserve">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sz w:val="28"/>
          <w:szCs w:val="28"/>
        </w:rPr>
      </w:pPr>
      <w:r>
        <w:rPr>
          <w:rFonts w:eastAsia="方正仿宋_GBK"/>
          <w:bCs/>
          <w:sz w:val="28"/>
          <w:szCs w:val="28"/>
        </w:rPr>
        <w:t xml:space="preserve">5.7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供应商获得成交人推荐资格；评审得分相同的，由磋商小组采取随机抽取的方式确定一个成交候选人，其他同品牌供应商不作为成交候选人。</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eastAsia="方正仿宋_GBK"/>
          <w:sz w:val="28"/>
          <w:szCs w:val="28"/>
        </w:rPr>
      </w:pPr>
      <w:r>
        <w:rPr>
          <w:rFonts w:eastAsia="方正仿宋_GBK"/>
          <w:sz w:val="28"/>
          <w:szCs w:val="28"/>
        </w:rPr>
        <w:t xml:space="preserve">5.8 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中心及磋商小组联系。</w:t>
      </w:r>
      <w:r/>
    </w:p>
    <w:p>
      <w:pPr>
        <w:ind w:firstLine="560"/>
        <w:spacing w:line="500" w:lineRule="exact"/>
        <w:rPr>
          <w:rFonts w:eastAsia="方正仿宋_GBK"/>
          <w:bCs/>
          <w:sz w:val="28"/>
          <w:szCs w:val="28"/>
        </w:rPr>
      </w:pPr>
      <w:r>
        <w:rPr>
          <w:rFonts w:hint="eastAsia" w:eastAsia="方正仿宋_GBK"/>
          <w:bCs/>
          <w:sz w:val="28"/>
          <w:szCs w:val="28"/>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 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p>
    <w:p>
      <w:pPr>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bCs/>
          <w:sz w:val="28"/>
          <w:szCs w:val="28"/>
        </w:rPr>
        <w:t xml:space="preserve">苏采云系统</w:t>
      </w:r>
      <w:r>
        <w:rPr>
          <w:rFonts w:eastAsia="方正仿宋_GBK"/>
          <w:bCs/>
          <w:sz w:val="28"/>
          <w:szCs w:val="28"/>
        </w:rPr>
        <w:t xml:space="preserve">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p>
    <w:p>
      <w:pPr>
        <w:ind w:firstLine="560"/>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p>
    <w:p>
      <w:pPr>
        <w:ind w:firstLine="560"/>
        <w:spacing w:line="500" w:lineRule="exact"/>
        <w:rPr>
          <w:rFonts w:eastAsia="方正仿宋_GBK"/>
          <w:bCs/>
          <w:sz w:val="28"/>
          <w:szCs w:val="28"/>
        </w:rPr>
      </w:pPr>
      <w:r>
        <w:rPr>
          <w:rFonts w:eastAsia="方正仿宋_GBK"/>
          <w:bCs/>
          <w:sz w:val="28"/>
          <w:szCs w:val="28"/>
        </w:rPr>
        <w:t xml:space="preserve">6.1.4不具备磋商文件中规定的资格要求的。 </w:t>
      </w:r>
      <w:r/>
    </w:p>
    <w:p>
      <w:pPr>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 </w:t>
      </w:r>
      <w:r/>
    </w:p>
    <w:p>
      <w:pPr>
        <w:ind w:firstLine="570"/>
        <w:spacing w:line="500" w:lineRule="exact"/>
        <w:rPr>
          <w:rFonts w:eastAsia="方正仿宋_GBK"/>
          <w:bCs/>
          <w:sz w:val="28"/>
          <w:szCs w:val="28"/>
        </w:rPr>
      </w:pPr>
      <w:r>
        <w:rPr>
          <w:rFonts w:eastAsia="方正仿宋_GBK"/>
          <w:bCs/>
          <w:sz w:val="28"/>
          <w:szCs w:val="28"/>
        </w:rPr>
        <w:t xml:space="preserve">6.1.6未通过符合性检查的。</w:t>
      </w:r>
      <w:r/>
    </w:p>
    <w:p>
      <w:pPr>
        <w:ind w:firstLine="570"/>
        <w:spacing w:line="500" w:lineRule="exact"/>
        <w:rPr>
          <w:rFonts w:eastAsia="方正仿宋_GBK"/>
          <w:bCs/>
          <w:sz w:val="28"/>
          <w:szCs w:val="28"/>
        </w:rPr>
      </w:pPr>
      <w:r>
        <w:rPr>
          <w:rFonts w:eastAsia="方正仿宋_GBK"/>
          <w:bCs/>
          <w:sz w:val="28"/>
          <w:szCs w:val="28"/>
        </w:rPr>
        <w:t xml:space="preserve">6.1.7不符合法律、法规和磋商文件中规定的其他实质性要求的。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 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6.1.10磋商小组认为供应商的报价明显低于其他通过符合性审查供应商的报价，有可能影响产品质量或者不能诚信履约的，将通过</w:t>
      </w:r>
      <w:r>
        <w:rPr>
          <w:rFonts w:hint="eastAsia" w:eastAsia="方正仿宋_GBK"/>
          <w:bCs/>
          <w:sz w:val="28"/>
          <w:szCs w:val="28"/>
        </w:rPr>
        <w:t xml:space="preserve">苏采云系统</w:t>
      </w:r>
      <w:r>
        <w:rPr>
          <w:rFonts w:eastAsia="方正仿宋_GBK"/>
          <w:bCs/>
          <w:sz w:val="28"/>
          <w:szCs w:val="28"/>
        </w:rPr>
        <w:t xml:space="preserve">要求其在合理的时间内提供说明，必要时提交相关证明材料；供应商不能证明其报价合理性的，磋商小组应当将其作为无效响应处理。</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6.1.12响应文件未按照采购文件要求加盖电子签章。</w:t>
      </w:r>
      <w:r/>
    </w:p>
    <w:p>
      <w:pPr>
        <w:ind w:firstLine="560"/>
        <w:spacing w:line="500" w:lineRule="exact"/>
        <w:rPr>
          <w:rFonts w:eastAsia="方正仿宋_GBK"/>
          <w:bCs/>
          <w:sz w:val="28"/>
          <w:szCs w:val="28"/>
        </w:rPr>
      </w:pPr>
      <w:r>
        <w:rPr>
          <w:rFonts w:eastAsia="方正仿宋_GBK"/>
          <w:bCs/>
          <w:sz w:val="28"/>
          <w:szCs w:val="28"/>
        </w:rPr>
        <w:t xml:space="preserve">6.1.13不同的供应商响应文件制作机器码、文件创建标识码一致的。</w:t>
      </w:r>
      <w:r/>
    </w:p>
    <w:p>
      <w:pPr>
        <w:ind w:firstLine="560"/>
        <w:spacing w:line="500" w:lineRule="exact"/>
        <w:rPr>
          <w:rFonts w:eastAsia="方正仿宋_GBK"/>
          <w:bCs/>
          <w:sz w:val="28"/>
          <w:szCs w:val="28"/>
        </w:rPr>
      </w:pPr>
      <w:r>
        <w:rPr>
          <w:rFonts w:hint="eastAsia" w:eastAsia="方正仿宋_GBK"/>
          <w:bCs/>
          <w:sz w:val="28"/>
          <w:szCs w:val="28"/>
        </w:rPr>
        <w:t xml:space="preserve">6.1.14供应商的商务技术部分得分相差异常悬殊，评标委员会一致认为得分畸低者有可能影响产品质量或者不能诚信履约的。</w:t>
      </w:r>
      <w:r/>
    </w:p>
    <w:p>
      <w:pPr>
        <w:ind w:firstLine="560"/>
        <w:spacing w:line="500" w:lineRule="exact"/>
        <w:rPr>
          <w:rFonts w:eastAsia="方正仿宋_GBK"/>
          <w:bCs/>
          <w:sz w:val="28"/>
          <w:szCs w:val="28"/>
        </w:rPr>
      </w:pPr>
      <w:r>
        <w:rPr>
          <w:rFonts w:eastAsia="方正仿宋_GBK"/>
          <w:bCs/>
          <w:sz w:val="28"/>
          <w:szCs w:val="28"/>
        </w:rPr>
        <w:t xml:space="preserve">6.1.1</w:t>
      </w:r>
      <w:r>
        <w:rPr>
          <w:rFonts w:hint="eastAsia" w:eastAsia="方正仿宋_GBK"/>
          <w:bCs/>
          <w:sz w:val="28"/>
          <w:szCs w:val="28"/>
        </w:rPr>
        <w:t xml:space="preserve">5</w:t>
      </w:r>
      <w:r>
        <w:rPr>
          <w:rFonts w:eastAsia="方正仿宋_GBK"/>
          <w:bCs/>
          <w:sz w:val="28"/>
          <w:szCs w:val="28"/>
        </w:rPr>
        <w:t xml:space="preserve">其他法律、法规及本磋商文件规定的属无效响应的情形。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6.2出现下列情形之一的，磋商失败。</w:t>
      </w:r>
      <w:r/>
    </w:p>
    <w:p>
      <w:pPr>
        <w:ind w:firstLine="570"/>
        <w:spacing w:line="500" w:lineRule="exact"/>
        <w:rPr>
          <w:rFonts w:eastAsia="方正仿宋_GBK"/>
          <w:bCs/>
          <w:sz w:val="28"/>
          <w:szCs w:val="28"/>
        </w:rPr>
      </w:pPr>
      <w:r>
        <w:rPr>
          <w:rFonts w:eastAsia="方正仿宋_GBK"/>
          <w:bCs/>
          <w:sz w:val="28"/>
          <w:szCs w:val="28"/>
        </w:rPr>
        <w:t xml:space="preserve">6.2.1符合条件的供应商或者对磋商文件作实质响应的供应商不足3家的（市场竞争不充分的科研项目，以及需要扶持的科技成果转化项目可以是2家）；</w:t>
      </w:r>
      <w:r/>
    </w:p>
    <w:p>
      <w:pPr>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6.2.4磋商小组认定磋商文件存在歧义、重大缺陷导致评审工作无法进行。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系统故障原因造成磋商不成功的。</w:t>
      </w:r>
      <w:r/>
    </w:p>
    <w:p>
      <w:pPr>
        <w:ind w:firstLine="560"/>
        <w:spacing w:line="500" w:lineRule="exact"/>
        <w:rPr>
          <w:rFonts w:eastAsia="方正仿宋_GBK"/>
          <w:bCs/>
          <w:sz w:val="28"/>
          <w:szCs w:val="28"/>
        </w:rPr>
      </w:pPr>
      <w:r>
        <w:rPr>
          <w:rFonts w:eastAsia="方正仿宋_GBK"/>
          <w:bCs/>
          <w:sz w:val="28"/>
          <w:szCs w:val="28"/>
        </w:rPr>
        <w:t xml:space="preserve">6.3 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r/>
    </w:p>
    <w:p>
      <w:pPr>
        <w:ind w:firstLine="560"/>
        <w:spacing w:line="500" w:lineRule="exact"/>
        <w:rPr>
          <w:rFonts w:eastAsia="方正仿宋_GBK"/>
          <w:bCs/>
          <w:sz w:val="28"/>
          <w:szCs w:val="28"/>
        </w:rPr>
      </w:pPr>
      <w:r>
        <w:rPr>
          <w:rFonts w:eastAsia="方正仿宋_GBK"/>
          <w:bCs/>
          <w:sz w:val="28"/>
          <w:szCs w:val="28"/>
        </w:rPr>
        <w:t xml:space="preserve">7.异常低价审查</w:t>
      </w:r>
      <w:r/>
    </w:p>
    <w:p>
      <w:pPr>
        <w:ind w:firstLine="560"/>
        <w:spacing w:line="500" w:lineRule="exact"/>
        <w:rPr>
          <w:rFonts w:eastAsia="方正仿宋_GBK"/>
          <w:bCs/>
          <w:sz w:val="28"/>
          <w:szCs w:val="28"/>
        </w:rPr>
      </w:pPr>
      <w:r>
        <w:rPr>
          <w:rFonts w:eastAsia="方正仿宋_GBK"/>
          <w:bCs/>
          <w:sz w:val="28"/>
          <w:szCs w:val="28"/>
        </w:rPr>
        <w:t xml:space="preserve">7.1评审过程中出现下列情形之一的，评审委员会应当启动异常低价投标（响应）审查程序：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7.1.1投标（响应）报价低于全部通过符合性审查供应商投标（响应）报价平均值50%的，即投标（响应）报价&lt;全部通过符合性审查供应商投标（响应）报价平均值×50%；</w:t>
      </w:r>
      <w:r/>
    </w:p>
    <w:p>
      <w:pPr>
        <w:ind w:firstLine="560"/>
        <w:spacing w:line="500" w:lineRule="exact"/>
        <w:rPr>
          <w:rFonts w:eastAsia="方正仿宋_GBK"/>
          <w:bCs/>
          <w:sz w:val="28"/>
          <w:szCs w:val="28"/>
        </w:rPr>
      </w:pPr>
      <w:r>
        <w:rPr>
          <w:rFonts w:eastAsia="方正仿宋_GBK"/>
          <w:bCs/>
          <w:sz w:val="28"/>
          <w:szCs w:val="28"/>
        </w:rPr>
        <w:t xml:space="preserve">7.1.2投标（响应）报价低于通过符合性审查的次低报价供应商投标（响应）报价50%的，即投标（响应）报价&lt;通过符合性审查的次低报价供应商投标（响应）报价×50%；</w:t>
      </w:r>
      <w:r/>
    </w:p>
    <w:p>
      <w:pPr>
        <w:ind w:firstLine="560"/>
        <w:spacing w:line="500" w:lineRule="exact"/>
        <w:rPr>
          <w:rFonts w:eastAsia="方正仿宋_GBK"/>
          <w:bCs/>
          <w:sz w:val="28"/>
          <w:szCs w:val="28"/>
        </w:rPr>
      </w:pPr>
      <w:r>
        <w:rPr>
          <w:rFonts w:eastAsia="方正仿宋_GBK"/>
          <w:bCs/>
          <w:sz w:val="28"/>
          <w:szCs w:val="28"/>
        </w:rPr>
        <w:t xml:space="preserve">7.1.3投标（响应）报价低于采购项目最高限价45%的，即投标（响应）报价&lt;采购项目最高限价×45%；</w:t>
      </w:r>
      <w:r/>
    </w:p>
    <w:p>
      <w:pPr>
        <w:ind w:firstLine="560"/>
        <w:spacing w:line="500" w:lineRule="exact"/>
        <w:rPr>
          <w:rFonts w:eastAsia="方正仿宋_GBK"/>
          <w:bCs/>
          <w:sz w:val="28"/>
          <w:szCs w:val="28"/>
        </w:rPr>
      </w:pPr>
      <w:r>
        <w:rPr>
          <w:rFonts w:eastAsia="方正仿宋_GBK"/>
          <w:bCs/>
          <w:sz w:val="28"/>
          <w:szCs w:val="28"/>
        </w:rPr>
        <w:t xml:space="preserve">7.1.4评审委员会基于专业判断，认为供应商报价过低，有可能影响产品质量或者不能诚信履约的其他情形。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ind w:firstLine="560"/>
        <w:spacing w:line="500" w:lineRule="exact"/>
        <w:rPr>
          <w:rFonts w:eastAsia="方正仿宋_GBK"/>
          <w:bCs/>
          <w:sz w:val="28"/>
          <w:szCs w:val="28"/>
        </w:rPr>
      </w:pPr>
      <w:r>
        <w:rPr>
          <w:rFonts w:eastAsia="方正仿宋_GBK"/>
          <w:bCs/>
          <w:sz w:val="28"/>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eastAsia="方正仿宋_GBK"/>
          <w:bCs/>
          <w:sz w:val="28"/>
          <w:szCs w:val="28"/>
        </w:rPr>
        <w:t xml:space="preserve">审查相关情况应当在评审报告中进行记录。</w:t>
      </w:r>
      <w:bookmarkEnd w:id="76"/>
      <w:bookmarkEnd w:id="77"/>
      <w:bookmarkEnd w:id="78"/>
      <w:r/>
    </w:p>
    <w:p>
      <w:pPr>
        <w:keepLines/>
        <w:keepNext/>
        <w:spacing w:line="500" w:lineRule="exact"/>
        <w:rPr>
          <w:rFonts w:eastAsia="方正仿宋_GBK"/>
          <w:b/>
          <w:bCs/>
          <w:sz w:val="28"/>
          <w:szCs w:val="28"/>
        </w:rPr>
        <w:outlineLvl w:val="2"/>
      </w:pPr>
      <w:r/>
      <w:bookmarkStart w:id="79" w:name="_Toc120614219"/>
      <w:r>
        <w:rPr>
          <w:rFonts w:eastAsia="方正仿宋_GBK"/>
          <w:b/>
          <w:bCs/>
          <w:sz w:val="28"/>
          <w:szCs w:val="28"/>
        </w:rPr>
        <w:t xml:space="preserve">（六）</w:t>
      </w:r>
      <w:bookmarkEnd w:id="79"/>
      <w:r>
        <w:rPr>
          <w:rFonts w:eastAsia="方正仿宋_GBK"/>
          <w:b/>
          <w:bCs/>
          <w:sz w:val="28"/>
          <w:szCs w:val="28"/>
        </w:rPr>
        <w:t xml:space="preserve">成交</w:t>
      </w:r>
      <w:r/>
    </w:p>
    <w:p>
      <w:pPr>
        <w:ind w:firstLine="420"/>
        <w:keepNext/>
        <w:spacing w:line="500" w:lineRule="exact"/>
        <w:rPr>
          <w:rFonts w:eastAsia="方正仿宋_GBK"/>
          <w:b/>
          <w:sz w:val="28"/>
          <w:szCs w:val="28"/>
        </w:rPr>
        <w:outlineLvl w:val="3"/>
      </w:pPr>
      <w:r/>
      <w:bookmarkStart w:id="80" w:name="_Toc20823310"/>
      <w:r/>
      <w:bookmarkStart w:id="81" w:name="_Toc16938554"/>
      <w:r>
        <w:rPr>
          <w:rFonts w:eastAsia="方正仿宋_GBK"/>
          <w:sz w:val="28"/>
          <w:szCs w:val="28"/>
        </w:rPr>
        <w:t xml:space="preserve">1.确定</w:t>
      </w:r>
      <w:bookmarkEnd w:id="80"/>
      <w:r/>
      <w:bookmarkEnd w:id="81"/>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1.1成交候选供应商的选取原则和数量见磋商文件第四部分规定。 </w:t>
      </w:r>
      <w:r/>
    </w:p>
    <w:p>
      <w:pPr>
        <w:ind w:firstLine="560"/>
        <w:spacing w:line="500" w:lineRule="exact"/>
        <w:rPr>
          <w:rFonts w:eastAsia="方正仿宋_GBK"/>
          <w:bCs/>
          <w:sz w:val="28"/>
          <w:szCs w:val="28"/>
        </w:rPr>
      </w:pPr>
      <w:r>
        <w:rPr>
          <w:rFonts w:eastAsia="方正仿宋_GBK"/>
          <w:bCs/>
          <w:sz w:val="28"/>
          <w:szCs w:val="28"/>
        </w:rPr>
        <w:t xml:space="preserve">1.2 采购人应根据磋商小组推荐的成交候选供应商确定成交供应商。</w:t>
      </w:r>
      <w:r/>
    </w:p>
    <w:p>
      <w:pPr>
        <w:ind w:firstLine="560"/>
        <w:spacing w:line="500" w:lineRule="exact"/>
        <w:rPr>
          <w:rFonts w:eastAsia="方正仿宋_GBK"/>
          <w:sz w:val="28"/>
          <w:szCs w:val="28"/>
        </w:rPr>
      </w:pPr>
      <w:r>
        <w:rPr>
          <w:rFonts w:eastAsia="方正仿宋_GBK"/>
          <w:bCs/>
          <w:sz w:val="28"/>
          <w:szCs w:val="28"/>
        </w:rPr>
        <w:t xml:space="preserve">1.3 </w:t>
      </w:r>
      <w:r>
        <w:rPr>
          <w:rFonts w:hint="eastAsia" w:eastAsia="方正仿宋_GBK"/>
          <w:sz w:val="28"/>
          <w:szCs w:val="28"/>
        </w:rPr>
        <w:t xml:space="preserve">交易</w:t>
      </w:r>
      <w:r>
        <w:rPr>
          <w:rFonts w:eastAsia="方正仿宋_GBK"/>
          <w:sz w:val="28"/>
          <w:szCs w:val="28"/>
        </w:rPr>
        <w:t xml:space="preserve">中心将在</w:t>
      </w:r>
      <w:r>
        <w:rPr>
          <w:rFonts w:hint="eastAsia" w:eastAsia="方正仿宋_GBK"/>
          <w:sz w:val="28"/>
          <w:szCs w:val="28"/>
        </w:rPr>
        <w:t xml:space="preserve">“江苏政府采购网”</w:t>
      </w:r>
      <w:r>
        <w:rPr>
          <w:rFonts w:eastAsia="方正仿宋_GBK"/>
          <w:sz w:val="28"/>
          <w:szCs w:val="28"/>
        </w:rPr>
        <w:t xml:space="preserve">发布成交结果公告，公告期限为1个工作日。</w:t>
      </w:r>
      <w:r/>
    </w:p>
    <w:p>
      <w:pPr>
        <w:ind w:firstLine="560"/>
        <w:spacing w:line="500" w:lineRule="exact"/>
        <w:rPr>
          <w:rFonts w:eastAsia="方正仿宋_GBK"/>
          <w:sz w:val="28"/>
          <w:szCs w:val="28"/>
        </w:rPr>
      </w:pPr>
      <w:r>
        <w:rPr>
          <w:rFonts w:eastAsia="方正仿宋_GBK"/>
          <w:sz w:val="28"/>
          <w:szCs w:val="28"/>
        </w:rPr>
        <w:t xml:space="preserve">1.4  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1.4.1提供虚假材料谋取成交的。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82" w:name="_Toc200451960"/>
      <w:r>
        <w:rPr>
          <w:rFonts w:eastAsia="方正仿宋_GBK"/>
          <w:sz w:val="28"/>
          <w:szCs w:val="28"/>
        </w:rPr>
        <w:t xml:space="preserve">1.5.有下列情形之一的，视为供应商串通参与磋商，响应无效：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p>
    <w:p>
      <w:pPr>
        <w:ind w:firstLine="420"/>
        <w:keepNext/>
        <w:spacing w:line="500" w:lineRule="exact"/>
        <w:rPr>
          <w:rFonts w:eastAsia="方正仿宋_GBK"/>
          <w:b/>
          <w:sz w:val="28"/>
          <w:szCs w:val="28"/>
        </w:rPr>
        <w:outlineLvl w:val="3"/>
      </w:pPr>
      <w:r>
        <w:rPr>
          <w:rFonts w:eastAsia="方正仿宋_GBK"/>
          <w:sz w:val="28"/>
          <w:szCs w:val="28"/>
        </w:rPr>
        <w:t xml:space="preserve">2.质疑处理</w:t>
      </w:r>
      <w:bookmarkEnd w:id="82"/>
      <w:r/>
      <w:r/>
    </w:p>
    <w:p>
      <w:pPr>
        <w:ind w:firstLine="560"/>
        <w:spacing w:line="500" w:lineRule="exact"/>
        <w:rPr>
          <w:rFonts w:eastAsia="方正仿宋_GBK"/>
          <w:sz w:val="28"/>
          <w:szCs w:val="28"/>
        </w:rPr>
      </w:pPr>
      <w:r>
        <w:rPr>
          <w:rFonts w:eastAsia="方正仿宋_GBK"/>
          <w:sz w:val="28"/>
          <w:szCs w:val="28"/>
        </w:rPr>
        <w:t xml:space="preserve">2.1 提出质疑的供应商应当是参与所质疑项目采购活动的供应商。潜在供应商依法获取其可质疑的磋商文件的，可以对磋商文件提出质疑</w:t>
      </w:r>
      <w:r>
        <w:rPr>
          <w:rFonts w:eastAsia="方正仿宋_GBK"/>
          <w:sz w:val="28"/>
          <w:szCs w:val="28"/>
          <w:highlight w:val="none"/>
        </w:rPr>
        <w:t xml:space="preserve">。</w:t>
      </w:r>
      <w:r>
        <w:rPr>
          <w:rFonts w:hint="eastAsia" w:eastAsia="方正仿宋_GBK"/>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500" w:lineRule="exact"/>
        <w:rPr>
          <w:rFonts w:eastAsia="方正仿宋_GBK"/>
          <w:sz w:val="28"/>
          <w:szCs w:val="28"/>
        </w:rPr>
      </w:pPr>
      <w:r>
        <w:rPr>
          <w:rFonts w:eastAsia="方正仿宋_GBK"/>
          <w:sz w:val="28"/>
          <w:szCs w:val="28"/>
        </w:rPr>
        <w:t xml:space="preserve">2.2供应商认为磋商文件、采购过程和采购结果使自己的权益受到损害的，可以在知道或应知其权益受到损害之日起七个工作日内，以书面形式</w:t>
      </w:r>
      <w:r>
        <w:rPr>
          <w:rFonts w:hint="eastAsia" w:eastAsia="方正仿宋_GBK"/>
          <w:sz w:val="28"/>
          <w:szCs w:val="28"/>
        </w:rPr>
        <w:t xml:space="preserve">向采购人和交易中心</w:t>
      </w:r>
      <w:r>
        <w:rPr>
          <w:rFonts w:eastAsia="方正仿宋_GBK"/>
          <w:sz w:val="28"/>
          <w:szCs w:val="28"/>
        </w:rPr>
        <w:t xml:space="preserve">提出质疑</w:t>
      </w:r>
      <w:r>
        <w:rPr>
          <w:rFonts w:hint="eastAsia" w:eastAsia="方正仿宋_GBK"/>
          <w:sz w:val="28"/>
          <w:szCs w:val="28"/>
        </w:rPr>
        <w:t xml:space="preserve">，由采购人负责答复</w:t>
      </w:r>
      <w:r>
        <w:rPr>
          <w:rFonts w:eastAsia="方正仿宋_GBK"/>
          <w:sz w:val="28"/>
          <w:szCs w:val="28"/>
        </w:rPr>
        <w:t xml:space="preserve">。上述应知其权益受到损害之日，是指：</w:t>
      </w:r>
      <w:r/>
    </w:p>
    <w:p>
      <w:pPr>
        <w:ind w:firstLine="560"/>
        <w:jc w:val="left"/>
        <w:spacing w:line="500" w:lineRule="exact"/>
        <w:rPr>
          <w:rFonts w:eastAsia="方正仿宋_GBK"/>
          <w:sz w:val="28"/>
          <w:szCs w:val="28"/>
        </w:rPr>
      </w:pPr>
      <w:r>
        <w:rPr>
          <w:rFonts w:eastAsia="方正仿宋_GBK"/>
          <w:sz w:val="28"/>
          <w:szCs w:val="28"/>
        </w:rPr>
        <w:t xml:space="preserve">2.2.1对可以质疑的磋商文件提出质疑的，为收到磋商文件之日或者磋商文件公告期限届满之日；</w:t>
      </w:r>
      <w:r>
        <w:rPr>
          <w:rFonts w:eastAsia="方正仿宋_GBK"/>
          <w:sz w:val="28"/>
          <w:szCs w:val="28"/>
        </w:rPr>
        <w:br w:type="textWrapping" w:clear="all"/>
      </w:r>
      <w:r>
        <w:rPr>
          <w:rFonts w:eastAsia="方正仿宋_GBK"/>
          <w:sz w:val="28"/>
          <w:szCs w:val="28"/>
        </w:rPr>
        <w:t xml:space="preserve">　　2.2.2对采购过程提出质疑的，为各采购程序环节结束之日；</w:t>
      </w:r>
      <w:r>
        <w:rPr>
          <w:rFonts w:eastAsia="方正仿宋_GBK"/>
          <w:sz w:val="28"/>
          <w:szCs w:val="28"/>
        </w:rPr>
        <w:br w:type="textWrapping" w:clear="all"/>
      </w:r>
      <w:r>
        <w:rPr>
          <w:rFonts w:eastAsia="方正仿宋_GBK"/>
          <w:sz w:val="28"/>
          <w:szCs w:val="28"/>
        </w:rPr>
        <w:t xml:space="preserve">　　2.2.3对成交结果提出质疑的，为成交结果公告期限届满之日。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eastAsia="方正仿宋_GBK"/>
          <w:sz w:val="28"/>
          <w:szCs w:val="28"/>
        </w:rPr>
      </w:pPr>
      <w:r>
        <w:rPr>
          <w:rFonts w:eastAsia="方正仿宋_GBK"/>
          <w:sz w:val="28"/>
          <w:szCs w:val="28"/>
        </w:rPr>
        <w:t xml:space="preserve">2.4供应商于法定期限内提起质疑，向</w:t>
      </w:r>
      <w:r>
        <w:rPr>
          <w:rFonts w:eastAsia="方正仿宋_GBK"/>
          <w:b/>
          <w:bCs/>
          <w:sz w:val="28"/>
          <w:szCs w:val="28"/>
        </w:rPr>
        <w:t xml:space="preserve">采购人</w:t>
      </w:r>
      <w:r>
        <w:rPr>
          <w:rFonts w:hint="eastAsia" w:eastAsia="方正仿宋_GBK"/>
          <w:b/>
          <w:bCs/>
          <w:sz w:val="28"/>
          <w:szCs w:val="28"/>
        </w:rPr>
        <w:t xml:space="preserve">和交易</w:t>
      </w:r>
      <w:r>
        <w:rPr>
          <w:rFonts w:eastAsia="方正仿宋_GBK"/>
          <w:b/>
          <w:bCs/>
          <w:sz w:val="28"/>
          <w:szCs w:val="28"/>
        </w:rPr>
        <w:t xml:space="preserve">中心</w:t>
      </w:r>
      <w:r>
        <w:rPr>
          <w:rFonts w:eastAsia="方正仿宋_GBK"/>
          <w:sz w:val="28"/>
          <w:szCs w:val="28"/>
        </w:rPr>
        <w:t xml:space="preserve">以书面形式提交</w:t>
      </w:r>
      <w:r>
        <w:rPr>
          <w:rFonts w:hint="eastAsia" w:eastAsia="方正仿宋_GBK"/>
          <w:sz w:val="28"/>
          <w:szCs w:val="28"/>
        </w:rPr>
        <w:t xml:space="preserve">质疑有关材料。</w:t>
      </w:r>
      <w:r/>
    </w:p>
    <w:p>
      <w:pPr>
        <w:ind w:firstLine="560"/>
        <w:spacing w:line="500" w:lineRule="exact"/>
        <w:rPr>
          <w:rFonts w:eastAsia="方正仿宋_GBK"/>
          <w:sz w:val="28"/>
          <w:szCs w:val="28"/>
        </w:rPr>
      </w:pPr>
      <w:r>
        <w:rPr>
          <w:rFonts w:hint="eastAsia" w:eastAsia="方正仿宋_GBK"/>
          <w:sz w:val="28"/>
          <w:szCs w:val="28"/>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eastAsia="方正仿宋_GBK"/>
          <w:sz w:val="28"/>
          <w:szCs w:val="28"/>
        </w:rPr>
      </w:pPr>
      <w:r>
        <w:rPr>
          <w:rFonts w:hint="eastAsia" w:eastAsia="方正仿宋_GBK"/>
          <w:sz w:val="28"/>
          <w:szCs w:val="28"/>
        </w:rPr>
        <w:t xml:space="preserve">书面质疑材料采取当面递交或邮寄、快递的方式送达。</w:t>
      </w:r>
      <w:r/>
    </w:p>
    <w:p>
      <w:pPr>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p>
    <w:p>
      <w:pPr>
        <w:ind w:firstLine="560"/>
        <w:spacing w:line="500" w:lineRule="exact"/>
        <w:rPr>
          <w:rFonts w:eastAsia="方正仿宋_GBK"/>
          <w:sz w:val="28"/>
          <w:szCs w:val="28"/>
        </w:rPr>
      </w:pPr>
      <w:r>
        <w:rPr>
          <w:rFonts w:hint="eastAsia" w:eastAsia="方正仿宋_GBK"/>
          <w:sz w:val="28"/>
          <w:szCs w:val="28"/>
        </w:rPr>
        <w:t xml:space="preserve">交易中心质疑受理部门为政府采购科，联系地址：如皋市惠政路1799号 ，联系电话：0513-87620882。</w:t>
      </w:r>
      <w:r/>
    </w:p>
    <w:p>
      <w:pPr>
        <w:ind w:firstLine="560"/>
        <w:spacing w:line="500" w:lineRule="exact"/>
        <w:rPr>
          <w:rFonts w:eastAsia="方正仿宋_GBK"/>
          <w:sz w:val="28"/>
          <w:szCs w:val="28"/>
        </w:rPr>
      </w:pPr>
      <w:r>
        <w:rPr>
          <w:rFonts w:eastAsia="方正仿宋_GBK"/>
          <w:sz w:val="28"/>
          <w:szCs w:val="28"/>
        </w:rPr>
        <w:t xml:space="preserve">2.5 以下情形的质疑不予受理</w:t>
      </w:r>
      <w:r/>
    </w:p>
    <w:p>
      <w:pPr>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 超出政府采购法定期限的质疑。</w:t>
      </w:r>
      <w:r/>
    </w:p>
    <w:p>
      <w:pPr>
        <w:ind w:firstLine="560"/>
        <w:spacing w:line="500" w:lineRule="exact"/>
        <w:rPr>
          <w:rFonts w:eastAsia="方正仿宋_GBK"/>
          <w:sz w:val="28"/>
          <w:szCs w:val="28"/>
        </w:rPr>
      </w:pPr>
      <w:r>
        <w:rPr>
          <w:rFonts w:eastAsia="方正仿宋_GBK"/>
          <w:sz w:val="28"/>
          <w:szCs w:val="28"/>
        </w:rPr>
        <w:t xml:space="preserve">2.5.3 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2.5.4供应商组成联合体参加磋商，联合体中任何一方或多方未按要求签字、盖章、加盖公章的质疑。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eastAsia="方正仿宋_GBK"/>
          <w:sz w:val="28"/>
          <w:szCs w:val="28"/>
        </w:rPr>
      </w:pPr>
      <w:r>
        <w:rPr>
          <w:rFonts w:eastAsia="方正仿宋_GBK"/>
          <w:sz w:val="28"/>
          <w:szCs w:val="28"/>
        </w:rPr>
        <w:t xml:space="preserve">2.7</w:t>
      </w:r>
      <w:r>
        <w:rPr>
          <w:rFonts w:hint="eastAsia" w:eastAsia="方正仿宋_GBK"/>
          <w:sz w:val="28"/>
          <w:szCs w:val="28"/>
        </w:rPr>
        <w:t xml:space="preserve">质疑供应商对采购人的答复不满意，或者采购人未在规定时间内作出答复的，可以在答复期满后15个工作日内向财政部门提起投诉。</w:t>
      </w:r>
      <w:r/>
    </w:p>
    <w:p>
      <w:pPr>
        <w:ind w:firstLine="546"/>
        <w:spacing w:line="500" w:lineRule="exact"/>
        <w:rPr>
          <w:rFonts w:eastAsia="方正仿宋_GBK"/>
          <w:sz w:val="28"/>
          <w:szCs w:val="28"/>
        </w:rPr>
      </w:pPr>
      <w:r>
        <w:rPr>
          <w:rFonts w:hint="eastAsia" w:eastAsia="方正仿宋_GBK"/>
          <w:sz w:val="28"/>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p>
    <w:p>
      <w:pPr>
        <w:ind w:firstLine="420"/>
        <w:keepNext/>
        <w:spacing w:line="500" w:lineRule="exact"/>
        <w:rPr>
          <w:rFonts w:eastAsia="方正仿宋_GBK"/>
          <w:b/>
          <w:sz w:val="28"/>
          <w:szCs w:val="28"/>
        </w:rPr>
        <w:outlineLvl w:val="3"/>
      </w:pPr>
      <w:r>
        <w:rPr>
          <w:rFonts w:eastAsia="方正仿宋_GBK"/>
          <w:sz w:val="28"/>
          <w:szCs w:val="28"/>
        </w:rPr>
        <w:t xml:space="preserve">3．成交通知书</w:t>
      </w:r>
      <w:r/>
    </w:p>
    <w:p>
      <w:pPr>
        <w:ind w:firstLine="42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 </w:t>
      </w:r>
      <w:r>
        <w:rPr>
          <w:rFonts w:eastAsia="方正仿宋_GBK"/>
          <w:sz w:val="28"/>
          <w:szCs w:val="28"/>
        </w:rPr>
        <w:t xml:space="preserve">公告成交结果的同时，</w:t>
      </w:r>
      <w:r>
        <w:rPr>
          <w:rFonts w:hint="eastAsia" w:eastAsia="方正仿宋_GBK"/>
          <w:sz w:val="28"/>
          <w:szCs w:val="28"/>
        </w:rPr>
        <w:t xml:space="preserve">采购人</w:t>
      </w:r>
      <w:r>
        <w:rPr>
          <w:rFonts w:eastAsia="方正仿宋_GBK"/>
          <w:sz w:val="28"/>
          <w:szCs w:val="28"/>
        </w:rPr>
        <w:t xml:space="preserve">将向成交供应商发出成交通知书。</w:t>
      </w:r>
      <w:r>
        <w:rPr>
          <w:rFonts w:hint="eastAsia" w:eastAsia="方正仿宋_GBK"/>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eastAsia="方正仿宋_GBK"/>
          <w:b/>
          <w:bCs/>
          <w:sz w:val="28"/>
          <w:szCs w:val="28"/>
        </w:rPr>
        <w:outlineLvl w:val="2"/>
      </w:pPr>
      <w:r/>
      <w:bookmarkStart w:id="83" w:name="_Toc120614220"/>
      <w:r/>
      <w:bookmarkStart w:id="84" w:name="_Toc513029236"/>
      <w:r/>
      <w:bookmarkStart w:id="85" w:name="_Toc16938552"/>
      <w:r/>
      <w:bookmarkStart w:id="86" w:name="_Toc20823308"/>
      <w:r>
        <w:rPr>
          <w:rFonts w:eastAsia="方正仿宋_GBK"/>
          <w:b/>
          <w:bCs/>
          <w:sz w:val="28"/>
          <w:szCs w:val="28"/>
        </w:rPr>
        <w:t xml:space="preserve">（七）授予合同</w:t>
      </w:r>
      <w:bookmarkEnd w:id="83"/>
      <w:r/>
      <w:bookmarkEnd w:id="84"/>
      <w:bookmarkEnd w:id="85"/>
      <w:bookmarkEnd w:id="86"/>
      <w:r/>
    </w:p>
    <w:p>
      <w:pPr>
        <w:keepNext/>
        <w:spacing w:line="500" w:lineRule="exact"/>
        <w:rPr>
          <w:rFonts w:eastAsia="方正仿宋_GBK"/>
          <w:b/>
          <w:sz w:val="28"/>
          <w:szCs w:val="28"/>
        </w:rPr>
        <w:outlineLvl w:val="3"/>
      </w:pPr>
      <w:r/>
      <w:bookmarkStart w:id="87" w:name="_Toc20823309"/>
      <w:r/>
      <w:bookmarkStart w:id="88" w:name="_Toc16938553"/>
      <w:r/>
      <w:bookmarkStart w:id="89" w:name="_Toc513029237"/>
      <w:r>
        <w:rPr>
          <w:rFonts w:eastAsia="方正仿宋_GBK"/>
          <w:sz w:val="28"/>
          <w:szCs w:val="28"/>
        </w:rPr>
        <w:t xml:space="preserve">1.签订合同</w:t>
      </w:r>
      <w:r/>
    </w:p>
    <w:p>
      <w:pPr>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.l成交供应商应当在成交通知书发出之日起三十日内，按照磋商文件确定的事项与采购人签订政府采购合同。</w:t>
      </w:r>
      <w:r/>
    </w:p>
    <w:p>
      <w:pPr>
        <w:ind w:firstLine="700"/>
        <w:spacing w:line="500" w:lineRule="exact"/>
        <w:rPr>
          <w:rFonts w:eastAsia="方正仿宋_GBK"/>
          <w:sz w:val="28"/>
          <w:szCs w:val="28"/>
        </w:rPr>
      </w:pPr>
      <w:r>
        <w:rPr>
          <w:rFonts w:eastAsia="方正仿宋_GBK"/>
          <w:sz w:val="28"/>
          <w:szCs w:val="28"/>
        </w:rPr>
        <w:t xml:space="preserve">1.2磋商文件、成交供应商的响应文件及磋商过程中有关澄清、承诺文件均应作为合同附件。</w:t>
      </w:r>
      <w:r/>
    </w:p>
    <w:p>
      <w:pPr>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eastAsia="方正仿宋_GBK"/>
          <w:b/>
          <w:sz w:val="28"/>
          <w:szCs w:val="28"/>
        </w:rPr>
        <w:outlineLvl w:val="3"/>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Next/>
        <w:spacing w:line="500" w:lineRule="exact"/>
        <w:rPr>
          <w:rFonts w:eastAsia="方正仿宋_GBK"/>
          <w:sz w:val="28"/>
          <w:szCs w:val="28"/>
        </w:rPr>
        <w:outlineLvl w:val="3"/>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847"/>
        <w:jc w:val="both"/>
        <w:spacing w:line="500" w:lineRule="exact"/>
        <w:rPr>
          <w:rFonts w:eastAsia="方正仿宋_GBK"/>
          <w:sz w:val="28"/>
          <w:szCs w:val="28"/>
          <w:lang w:eastAsia="zh-CN"/>
        </w:rPr>
      </w:pPr>
      <w:r>
        <w:rPr>
          <w:rFonts w:eastAsia="方正仿宋_GBK"/>
          <w:sz w:val="28"/>
          <w:szCs w:val="28"/>
          <w:lang w:eastAsia="zh-CN"/>
        </w:rPr>
        <w:t xml:space="preserve">3.政府采购</w:t>
      </w:r>
      <w:r>
        <w:rPr>
          <w:rFonts w:hint="eastAsia" w:eastAsia="方正仿宋_GBK"/>
          <w:sz w:val="28"/>
          <w:szCs w:val="28"/>
          <w:lang w:eastAsia="zh-CN"/>
        </w:rPr>
        <w:t xml:space="preserve">合同信用融资</w:t>
      </w:r>
      <w:r>
        <w:rPr>
          <w:rFonts w:eastAsia="方正仿宋_GBK"/>
          <w:sz w:val="28"/>
          <w:szCs w:val="28"/>
          <w:lang w:eastAsia="zh-CN"/>
        </w:rPr>
        <w:t xml:space="preserve">扶持政策</w:t>
      </w:r>
      <w:r/>
    </w:p>
    <w:p>
      <w:pPr>
        <w:ind w:firstLine="560"/>
        <w:spacing w:line="500" w:lineRule="exact"/>
        <w:rPr>
          <w:rFonts w:hint="eastAsia" w:ascii="宋体" w:hAnsi="宋体"/>
          <w:b/>
          <w:sz w:val="28"/>
          <w:szCs w:val="28"/>
        </w:rPr>
      </w:pPr>
      <w:r>
        <w:rPr>
          <w:rFonts w:hint="eastAsia" w:eastAsia="方正仿宋_GBK"/>
          <w:sz w:val="28"/>
          <w:szCs w:val="28"/>
        </w:rPr>
        <w:t xml:space="preserve">3.1</w:t>
      </w:r>
      <w:r>
        <w:rPr>
          <w:rFonts w:eastAsia="方正仿宋_GBK"/>
          <w:sz w:val="28"/>
          <w:szCs w:val="28"/>
        </w:rPr>
        <w:t xml:space="preserve">根据《关于转发江苏省财政厅、中国人民银行南京分行&lt;关于深入推进政府采购线上合同信用融资工作的通知&gt;的通知》（通财购〔2021〕41号），对政府采购</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中标供应商可凭政府采购合同办理融资贷款，详情请见江苏政府采购网“政采贷”专栏。</w:t>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bookmarkEnd w:id="87"/>
      <w:bookmarkEnd w:id="88"/>
      <w:bookmarkEnd w:id="89"/>
      <w:r/>
    </w:p>
    <w:p>
      <w:pPr>
        <w:jc w:val="center"/>
        <w:spacing w:line="500" w:lineRule="exact"/>
        <w:rPr>
          <w:rFonts w:hint="eastAsia" w:ascii="方正小标宋_GBK" w:hAnsi="宋体" w:eastAsia="方正小标宋_GBK"/>
          <w:bCs/>
          <w:sz w:val="36"/>
          <w:szCs w:val="36"/>
        </w:rPr>
      </w:pPr>
      <w:r>
        <w:rPr>
          <w:rFonts w:hint="eastAsia" w:ascii="方正小标宋_GBK" w:hAnsi="宋体" w:eastAsia="方正小标宋_GBK"/>
          <w:bCs/>
          <w:sz w:val="36"/>
          <w:szCs w:val="36"/>
        </w:rPr>
        <w:t xml:space="preserve">第三部分  项目需求</w:t>
      </w:r>
      <w:r/>
    </w:p>
    <w:p>
      <w:pPr>
        <w:ind w:firstLine="560"/>
        <w:spacing w:line="500" w:lineRule="exact"/>
        <w:rPr>
          <w:rFonts w:hint="eastAsia" w:ascii="宋体" w:hAnsi="宋体"/>
          <w:sz w:val="28"/>
          <w:szCs w:val="28"/>
        </w:rPr>
      </w:pPr>
      <w:r>
        <w:rPr>
          <w:rFonts w:hint="eastAsia" w:ascii="宋体" w:hAnsi="宋体"/>
          <w:sz w:val="28"/>
          <w:szCs w:val="28"/>
        </w:rPr>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hint="eastAsia" w:eastAsia="方正仿宋_GBK"/>
          <w:b/>
          <w:sz w:val="28"/>
          <w:szCs w:val="28"/>
        </w:rPr>
        <w:t xml:space="preserve">有关要求说明：</w:t>
      </w:r>
      <w:r/>
    </w:p>
    <w:p>
      <w:pPr>
        <w:ind w:firstLine="562"/>
        <w:spacing w:line="500" w:lineRule="exact"/>
        <w:rPr>
          <w:rFonts w:eastAsia="方正仿宋_GBK"/>
          <w:b/>
          <w:sz w:val="28"/>
          <w:szCs w:val="28"/>
        </w:rPr>
      </w:pPr>
      <w:r>
        <w:rPr>
          <w:rFonts w:hint="eastAsia" w:eastAsia="方正仿宋_GBK"/>
          <w:b/>
          <w:sz w:val="28"/>
          <w:szCs w:val="28"/>
        </w:rPr>
        <w:t xml:space="preserve">1. 关于节能产品和环境标志产品：</w:t>
      </w:r>
      <w:r/>
    </w:p>
    <w:p>
      <w:pPr>
        <w:ind w:firstLine="560"/>
        <w:spacing w:line="500" w:lineRule="exact"/>
        <w:rPr>
          <w:rFonts w:eastAsia="方正仿宋_GBK"/>
          <w:bCs/>
          <w:sz w:val="28"/>
          <w:szCs w:val="28"/>
        </w:rPr>
      </w:pPr>
      <w:r>
        <w:rPr>
          <w:rFonts w:hint="eastAsia" w:eastAsia="方正仿宋_GBK"/>
          <w:bCs/>
          <w:sz w:val="28"/>
          <w:szCs w:val="28"/>
        </w:rPr>
        <w:t xml:space="preserve">（1）投标（响应）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响应）处理。认证机构详见市场监管总局发布的《参与实施政府采购节能产品认证机构名录》。</w:t>
      </w:r>
      <w:r/>
    </w:p>
    <w:p>
      <w:pPr>
        <w:ind w:firstLine="560"/>
        <w:spacing w:line="500" w:lineRule="exact"/>
        <w:rPr>
          <w:rFonts w:eastAsia="方正仿宋_GBK"/>
          <w:bCs/>
          <w:sz w:val="28"/>
          <w:szCs w:val="28"/>
        </w:rPr>
      </w:pPr>
      <w:r>
        <w:rPr>
          <w:rFonts w:hint="eastAsia" w:eastAsia="方正仿宋_GBK"/>
          <w:bCs/>
          <w:sz w:val="28"/>
          <w:szCs w:val="28"/>
        </w:rPr>
        <w:t xml:space="preserve">（2）投标（响应）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响应）处理。认证机构详见市场监管总局发布的《参与实施政府采购环境标志产品认证机构名录》。</w:t>
      </w:r>
      <w:r/>
    </w:p>
    <w:p>
      <w:pPr>
        <w:ind w:firstLine="562"/>
        <w:spacing w:line="500" w:lineRule="exact"/>
        <w:rPr>
          <w:rFonts w:eastAsia="方正仿宋_GBK"/>
          <w:b/>
          <w:sz w:val="28"/>
          <w:szCs w:val="28"/>
        </w:rPr>
      </w:pPr>
      <w:r>
        <w:rPr>
          <w:rFonts w:hint="eastAsia" w:eastAsia="方正仿宋_GBK"/>
          <w:b/>
          <w:sz w:val="28"/>
          <w:szCs w:val="28"/>
        </w:rPr>
        <w:t xml:space="preserve">2.关于参照品牌：</w:t>
      </w:r>
      <w:r/>
    </w:p>
    <w:p>
      <w:pPr>
        <w:ind w:firstLine="560"/>
        <w:spacing w:line="500" w:lineRule="exact"/>
        <w:rPr>
          <w:rFonts w:eastAsia="方正仿宋_GBK"/>
          <w:bCs/>
          <w:sz w:val="28"/>
          <w:szCs w:val="28"/>
        </w:rPr>
      </w:pPr>
      <w:r>
        <w:rPr>
          <w:rFonts w:hint="eastAsia" w:eastAsia="方正仿宋_GBK"/>
          <w:bCs/>
          <w:sz w:val="28"/>
          <w:szCs w:val="28"/>
        </w:rPr>
        <w:t xml:space="preserve">项目中如有列明的品牌、型号为参照品牌、型号，供应商也可选用其他品牌、型号替代，但替代的品牌、型号在实质性要求和条件上要相当于或优于参照品牌、型号。相当于或优于参照品牌、型号的证明材料由供应商提供，由评标委员会确认。当评标委员会认定所投品牌质量低于参照品牌质量的，将作无效投标处理。</w:t>
      </w:r>
      <w:r/>
    </w:p>
    <w:p>
      <w:pPr>
        <w:ind w:firstLine="562"/>
        <w:jc w:val="left"/>
        <w:spacing w:line="500" w:lineRule="exact"/>
        <w:rPr>
          <w:rFonts w:eastAsia="方正仿宋_GBK"/>
          <w:b/>
          <w:sz w:val="28"/>
          <w:szCs w:val="28"/>
        </w:rPr>
      </w:pPr>
      <w:r>
        <w:rPr>
          <w:rFonts w:hint="eastAsia" w:eastAsia="方正仿宋_GBK"/>
          <w:b/>
          <w:sz w:val="28"/>
          <w:szCs w:val="28"/>
        </w:rPr>
        <w:t xml:space="preserve">（一）项目简介</w:t>
      </w:r>
      <w:r/>
    </w:p>
    <w:p>
      <w:pPr>
        <w:ind w:firstLine="560"/>
        <w:spacing w:line="500" w:lineRule="exact"/>
        <w:rPr>
          <w:rFonts w:eastAsia="方正仿宋_GBK"/>
          <w:bCs/>
          <w:sz w:val="28"/>
          <w:szCs w:val="28"/>
        </w:rPr>
      </w:pPr>
      <w:r>
        <w:rPr>
          <w:rFonts w:hint="eastAsia" w:eastAsia="方正仿宋_GBK"/>
          <w:bCs/>
          <w:sz w:val="28"/>
          <w:szCs w:val="28"/>
        </w:rPr>
        <w:t xml:space="preserve">根据《江苏省化工园区认定工作标准（2025版）》、《化工园区安全风险排查治理导则》应急〔2023〕123号的最新要求，化工园区平台按照“重点化工产业聚集区重大安全风险防控项目技术验收评分表”进行评定，故需对园区现有平台进行升级。项目主要内容：一是在平台现有基础上，</w:t>
      </w:r>
      <w:r>
        <w:rPr>
          <w:rFonts w:hint="eastAsia" w:eastAsia="方正仿宋_GBK"/>
          <w:bCs/>
          <w:sz w:val="28"/>
          <w:szCs w:val="28"/>
        </w:rPr>
        <w:t xml:space="preserve">对安全基础管理、重大危险源安全管理、特殊作业管理等功能模块进行升级，进行补全功能点位；二是根据《江苏省化工园区认定工作标准(2025版)》要求，园区平台与江苏省危险货物道路运输监管平台实现数据双向互通，并对入园预约与核验流程改造等；三是根据《化工园区智慧化评价导则》 HG_T 6313-2024，园区平台新增碳排放管理、融合通信、风险监测预警、承包商客户端四大功能模块；四是对现有平台进行软件运维，应用业务相关的运维管理、系统漏洞处理、完成平台相关数据对接等，为期两年（验收之日起）。项目资金预算为150万元。</w:t>
      </w:r>
      <w:r/>
    </w:p>
    <w:p>
      <w:pPr>
        <w:ind w:firstLine="562"/>
        <w:spacing w:line="500" w:lineRule="exact"/>
        <w:rPr>
          <w:rFonts w:eastAsia="方正仿宋_GBK"/>
          <w:b/>
          <w:bCs/>
          <w:sz w:val="28"/>
          <w:szCs w:val="28"/>
        </w:rPr>
      </w:pPr>
      <w:r>
        <w:rPr>
          <w:rFonts w:hint="eastAsia" w:eastAsia="方正仿宋_GBK"/>
          <w:b/>
          <w:bCs/>
          <w:sz w:val="28"/>
          <w:szCs w:val="28"/>
        </w:rPr>
        <w:t xml:space="preserve">（二）建设依据</w:t>
      </w:r>
      <w:r/>
    </w:p>
    <w:p>
      <w:pPr>
        <w:ind w:firstLine="560"/>
        <w:spacing w:line="500" w:lineRule="exact"/>
        <w:rPr>
          <w:rFonts w:eastAsia="方正仿宋_GBK"/>
          <w:bCs/>
          <w:sz w:val="28"/>
          <w:szCs w:val="28"/>
        </w:rPr>
      </w:pPr>
      <w:r>
        <w:rPr>
          <w:rFonts w:hint="eastAsia" w:eastAsia="方正仿宋_GBK"/>
          <w:bCs/>
          <w:sz w:val="28"/>
          <w:szCs w:val="28"/>
        </w:rPr>
        <w:t xml:space="preserve">1.国家相关法律法规及规范性文件</w:t>
      </w:r>
      <w:r/>
    </w:p>
    <w:p>
      <w:pPr>
        <w:ind w:firstLine="560"/>
        <w:spacing w:line="500" w:lineRule="exact"/>
        <w:rPr>
          <w:rFonts w:eastAsia="方正仿宋_GBK"/>
          <w:bCs/>
          <w:sz w:val="28"/>
          <w:szCs w:val="28"/>
        </w:rPr>
      </w:pPr>
      <w:r>
        <w:rPr>
          <w:rFonts w:hint="eastAsia" w:eastAsia="方正仿宋_GBK"/>
          <w:bCs/>
          <w:sz w:val="28"/>
          <w:szCs w:val="28"/>
        </w:rPr>
        <w:t xml:space="preserve">《中华人民共和国招投标法》（2017年修订）；</w:t>
      </w:r>
      <w:r/>
    </w:p>
    <w:p>
      <w:pPr>
        <w:ind w:firstLine="560"/>
        <w:spacing w:line="500" w:lineRule="exact"/>
        <w:rPr>
          <w:rFonts w:eastAsia="方正仿宋_GBK"/>
          <w:bCs/>
          <w:sz w:val="28"/>
          <w:szCs w:val="28"/>
        </w:rPr>
      </w:pPr>
      <w:r>
        <w:rPr>
          <w:rFonts w:hint="eastAsia" w:eastAsia="方正仿宋_GBK"/>
          <w:bCs/>
          <w:sz w:val="28"/>
          <w:szCs w:val="28"/>
        </w:rPr>
        <w:t xml:space="preserve">《中华人民共和国招投标法》（2017年修订）；</w:t>
      </w:r>
      <w:r/>
    </w:p>
    <w:p>
      <w:pPr>
        <w:ind w:firstLine="560"/>
        <w:spacing w:line="500" w:lineRule="exact"/>
        <w:rPr>
          <w:rFonts w:eastAsia="方正仿宋_GBK"/>
          <w:bCs/>
          <w:sz w:val="28"/>
          <w:szCs w:val="28"/>
        </w:rPr>
      </w:pPr>
      <w:r>
        <w:rPr>
          <w:rFonts w:hint="eastAsia" w:eastAsia="方正仿宋_GBK"/>
          <w:bCs/>
          <w:sz w:val="28"/>
          <w:szCs w:val="28"/>
        </w:rPr>
        <w:t xml:space="preserve">《中华人民共和国政府采购法》（2014年修正）；</w:t>
      </w:r>
      <w:r/>
    </w:p>
    <w:p>
      <w:pPr>
        <w:ind w:firstLine="560"/>
        <w:spacing w:line="500" w:lineRule="exact"/>
        <w:rPr>
          <w:rFonts w:eastAsia="方正仿宋_GBK"/>
          <w:bCs/>
          <w:sz w:val="28"/>
          <w:szCs w:val="28"/>
        </w:rPr>
      </w:pPr>
      <w:r>
        <w:rPr>
          <w:rFonts w:hint="eastAsia" w:eastAsia="方正仿宋_GBK"/>
          <w:bCs/>
          <w:sz w:val="28"/>
          <w:szCs w:val="28"/>
        </w:rPr>
        <w:t xml:space="preserve">《中华人民共和国环境保护法》（1989年12月26日通过，2014年4月24日修订，2015年1月1日起施行）；</w:t>
      </w:r>
      <w:r/>
    </w:p>
    <w:p>
      <w:pPr>
        <w:ind w:firstLine="560"/>
        <w:spacing w:line="500" w:lineRule="exact"/>
        <w:rPr>
          <w:rFonts w:eastAsia="方正仿宋_GBK"/>
          <w:bCs/>
          <w:sz w:val="28"/>
          <w:szCs w:val="28"/>
        </w:rPr>
      </w:pPr>
      <w:r>
        <w:rPr>
          <w:rFonts w:hint="eastAsia" w:eastAsia="方正仿宋_GBK"/>
          <w:bCs/>
          <w:sz w:val="28"/>
          <w:szCs w:val="28"/>
        </w:rPr>
        <w:t xml:space="preserve">《中华人民共和国大气污染防治法》（2018年修正）；</w:t>
      </w:r>
      <w:r/>
    </w:p>
    <w:p>
      <w:pPr>
        <w:ind w:firstLine="560"/>
        <w:spacing w:line="500" w:lineRule="exact"/>
        <w:rPr>
          <w:rFonts w:eastAsia="方正仿宋_GBK"/>
          <w:bCs/>
          <w:sz w:val="28"/>
          <w:szCs w:val="28"/>
        </w:rPr>
      </w:pPr>
      <w:r>
        <w:rPr>
          <w:rFonts w:hint="eastAsia" w:eastAsia="方正仿宋_GBK"/>
          <w:bCs/>
          <w:sz w:val="28"/>
          <w:szCs w:val="28"/>
        </w:rPr>
        <w:t xml:space="preserve">《中华人民共和国安全生产法》（2021修正）；</w:t>
      </w:r>
      <w:r/>
    </w:p>
    <w:p>
      <w:pPr>
        <w:ind w:firstLine="560"/>
        <w:spacing w:line="500" w:lineRule="exact"/>
        <w:rPr>
          <w:rFonts w:eastAsia="方正仿宋_GBK"/>
          <w:bCs/>
          <w:sz w:val="28"/>
          <w:szCs w:val="28"/>
        </w:rPr>
      </w:pPr>
      <w:r>
        <w:rPr>
          <w:rFonts w:hint="eastAsia" w:eastAsia="方正仿宋_GBK"/>
          <w:bCs/>
          <w:sz w:val="28"/>
          <w:szCs w:val="28"/>
        </w:rPr>
        <w:t xml:space="preserve">《中华人民共和国消防法》（主席令〔2021〕81号）；</w:t>
      </w:r>
      <w:r/>
    </w:p>
    <w:p>
      <w:pPr>
        <w:ind w:firstLine="560"/>
        <w:spacing w:line="500" w:lineRule="exact"/>
        <w:rPr>
          <w:rFonts w:eastAsia="方正仿宋_GBK"/>
          <w:bCs/>
          <w:sz w:val="28"/>
          <w:szCs w:val="28"/>
        </w:rPr>
      </w:pPr>
      <w:r>
        <w:rPr>
          <w:rFonts w:hint="eastAsia" w:eastAsia="方正仿宋_GBK"/>
          <w:bCs/>
          <w:sz w:val="28"/>
          <w:szCs w:val="28"/>
        </w:rPr>
        <w:t xml:space="preserve">《政府投资条例》（国令第712号，2019年7月1日起施行）；</w:t>
      </w:r>
      <w:r/>
    </w:p>
    <w:p>
      <w:pPr>
        <w:ind w:firstLine="560"/>
        <w:spacing w:line="500" w:lineRule="exact"/>
        <w:rPr>
          <w:rFonts w:eastAsia="方正仿宋_GBK"/>
          <w:bCs/>
          <w:sz w:val="28"/>
          <w:szCs w:val="28"/>
        </w:rPr>
      </w:pPr>
      <w:r>
        <w:rPr>
          <w:rFonts w:hint="eastAsia" w:eastAsia="方正仿宋_GBK"/>
          <w:bCs/>
          <w:sz w:val="28"/>
          <w:szCs w:val="28"/>
        </w:rPr>
        <w:t xml:space="preserve">《中华人民共和国招投标法实施条例》（2019年修订）；</w:t>
      </w:r>
      <w:r/>
    </w:p>
    <w:p>
      <w:pPr>
        <w:ind w:firstLine="560"/>
        <w:spacing w:line="500" w:lineRule="exact"/>
        <w:rPr>
          <w:rFonts w:eastAsia="方正仿宋_GBK"/>
          <w:bCs/>
          <w:sz w:val="28"/>
          <w:szCs w:val="28"/>
        </w:rPr>
      </w:pPr>
      <w:r>
        <w:rPr>
          <w:rFonts w:hint="eastAsia" w:eastAsia="方正仿宋_GBK"/>
          <w:bCs/>
          <w:sz w:val="28"/>
          <w:szCs w:val="28"/>
        </w:rPr>
        <w:t xml:space="preserve">《中华人民共和国政府采购法实施条例》（国务院令第658号，2015年3月1日起施行）；</w:t>
      </w:r>
      <w:r/>
    </w:p>
    <w:p>
      <w:pPr>
        <w:ind w:firstLine="560"/>
        <w:spacing w:line="500" w:lineRule="exact"/>
        <w:rPr>
          <w:rFonts w:eastAsia="方正仿宋_GBK"/>
          <w:bCs/>
          <w:sz w:val="28"/>
          <w:szCs w:val="28"/>
        </w:rPr>
      </w:pPr>
      <w:r>
        <w:rPr>
          <w:rFonts w:hint="eastAsia" w:eastAsia="方正仿宋_GBK"/>
          <w:bCs/>
          <w:sz w:val="28"/>
          <w:szCs w:val="28"/>
        </w:rPr>
        <w:t xml:space="preserve">《生产安全事故应急条例》（国务院令第708号，自2019年4月1日起施行）；</w:t>
      </w:r>
      <w:r/>
    </w:p>
    <w:p>
      <w:pPr>
        <w:ind w:firstLine="560"/>
        <w:spacing w:line="500" w:lineRule="exact"/>
        <w:rPr>
          <w:rFonts w:eastAsia="方正仿宋_GBK"/>
          <w:bCs/>
          <w:sz w:val="28"/>
          <w:szCs w:val="28"/>
        </w:rPr>
      </w:pPr>
      <w:r>
        <w:rPr>
          <w:rFonts w:hint="eastAsia" w:eastAsia="方正仿宋_GBK"/>
          <w:bCs/>
          <w:sz w:val="28"/>
          <w:szCs w:val="28"/>
        </w:rPr>
        <w:t xml:space="preserve">《安全生产许可证条例》（国务院令〔2014〕653号）；</w:t>
      </w:r>
      <w:r/>
    </w:p>
    <w:p>
      <w:pPr>
        <w:ind w:firstLine="560"/>
        <w:spacing w:line="500" w:lineRule="exact"/>
        <w:rPr>
          <w:rFonts w:eastAsia="方正仿宋_GBK"/>
          <w:bCs/>
          <w:sz w:val="28"/>
          <w:szCs w:val="28"/>
        </w:rPr>
      </w:pPr>
      <w:r>
        <w:rPr>
          <w:rFonts w:hint="eastAsia" w:eastAsia="方正仿宋_GBK"/>
          <w:bCs/>
          <w:sz w:val="28"/>
          <w:szCs w:val="28"/>
        </w:rPr>
        <w:t xml:space="preserve">《危险化学品安全管理条例》（2013年修订）；</w:t>
      </w:r>
      <w:r/>
    </w:p>
    <w:p>
      <w:pPr>
        <w:ind w:firstLine="560"/>
        <w:spacing w:line="500" w:lineRule="exact"/>
        <w:rPr>
          <w:rFonts w:eastAsia="方正仿宋_GBK"/>
          <w:bCs/>
          <w:sz w:val="28"/>
          <w:szCs w:val="28"/>
        </w:rPr>
      </w:pPr>
      <w:r>
        <w:rPr>
          <w:rFonts w:hint="eastAsia" w:eastAsia="方正仿宋_GBK"/>
          <w:bCs/>
          <w:sz w:val="28"/>
          <w:szCs w:val="28"/>
        </w:rPr>
        <w:t xml:space="preserve">《化工园区建设标准和认定管理办法（试行）》（工信部联原〔2021〕220号）；</w:t>
      </w:r>
      <w:r/>
    </w:p>
    <w:p>
      <w:pPr>
        <w:ind w:firstLine="560"/>
        <w:spacing w:line="500" w:lineRule="exact"/>
        <w:rPr>
          <w:rFonts w:eastAsia="方正仿宋_GBK"/>
          <w:bCs/>
          <w:sz w:val="28"/>
          <w:szCs w:val="28"/>
        </w:rPr>
      </w:pPr>
      <w:r>
        <w:rPr>
          <w:rFonts w:hint="eastAsia" w:eastAsia="方正仿宋_GBK"/>
          <w:bCs/>
          <w:sz w:val="28"/>
          <w:szCs w:val="28"/>
        </w:rPr>
        <w:t xml:space="preserve">《国家电子政务工程建设项目管理暂行办法》（国家发展和改革委员会令第55号，自2007年9月1日起施行）；</w:t>
      </w:r>
      <w:r/>
    </w:p>
    <w:p>
      <w:pPr>
        <w:ind w:firstLine="560"/>
        <w:spacing w:line="500" w:lineRule="exact"/>
        <w:rPr>
          <w:rFonts w:eastAsia="方正仿宋_GBK"/>
          <w:bCs/>
          <w:sz w:val="28"/>
          <w:szCs w:val="28"/>
        </w:rPr>
      </w:pPr>
      <w:r>
        <w:rPr>
          <w:rFonts w:hint="eastAsia" w:eastAsia="方正仿宋_GBK"/>
          <w:bCs/>
          <w:sz w:val="28"/>
          <w:szCs w:val="28"/>
        </w:rPr>
        <w:t xml:space="preserve">《国家政务信息化项目建设管理办法》（国办发〔2019〕57号）；</w:t>
      </w:r>
      <w:r/>
    </w:p>
    <w:p>
      <w:pPr>
        <w:ind w:firstLine="560"/>
        <w:spacing w:line="500" w:lineRule="exact"/>
        <w:rPr>
          <w:rFonts w:eastAsia="方正仿宋_GBK"/>
          <w:bCs/>
          <w:sz w:val="28"/>
          <w:szCs w:val="28"/>
        </w:rPr>
      </w:pPr>
      <w:r>
        <w:rPr>
          <w:rFonts w:hint="eastAsia" w:eastAsia="方正仿宋_GBK"/>
          <w:bCs/>
          <w:sz w:val="28"/>
          <w:szCs w:val="28"/>
        </w:rPr>
        <w:t xml:space="preserve">《危险货物道路运输安全管理办法》（中华人民共和国交通运输部令2019第29号）；</w:t>
      </w:r>
      <w:r/>
    </w:p>
    <w:p>
      <w:pPr>
        <w:ind w:firstLine="560"/>
        <w:spacing w:line="500" w:lineRule="exact"/>
        <w:rPr>
          <w:rFonts w:eastAsia="方正仿宋_GBK"/>
          <w:bCs/>
          <w:sz w:val="28"/>
          <w:szCs w:val="28"/>
        </w:rPr>
      </w:pPr>
      <w:r>
        <w:rPr>
          <w:rFonts w:hint="eastAsia" w:eastAsia="方正仿宋_GBK"/>
          <w:bCs/>
          <w:sz w:val="28"/>
          <w:szCs w:val="28"/>
        </w:rPr>
        <w:t xml:space="preserve">《道路危险货物运输管理规定》（中华人民共和国交通运输部令2019年第42号）；</w:t>
      </w:r>
      <w:r/>
    </w:p>
    <w:p>
      <w:pPr>
        <w:ind w:firstLine="560"/>
        <w:spacing w:line="500" w:lineRule="exact"/>
        <w:rPr>
          <w:rFonts w:eastAsia="方正仿宋_GBK"/>
          <w:bCs/>
          <w:sz w:val="28"/>
          <w:szCs w:val="28"/>
        </w:rPr>
      </w:pPr>
      <w:r>
        <w:rPr>
          <w:rFonts w:hint="eastAsia" w:eastAsia="方正仿宋_GBK"/>
          <w:bCs/>
          <w:sz w:val="28"/>
          <w:szCs w:val="28"/>
        </w:rPr>
        <w:t xml:space="preserve">《关于全面加强危险化学品安全生产工作的意见》（厅字〔2020〕3号）；</w:t>
      </w:r>
      <w:r/>
    </w:p>
    <w:p>
      <w:pPr>
        <w:ind w:firstLine="560"/>
        <w:spacing w:line="500" w:lineRule="exact"/>
        <w:rPr>
          <w:rFonts w:eastAsia="方正仿宋_GBK"/>
          <w:bCs/>
          <w:sz w:val="28"/>
          <w:szCs w:val="28"/>
        </w:rPr>
      </w:pPr>
      <w:r>
        <w:rPr>
          <w:rFonts w:hint="eastAsia" w:eastAsia="方正仿宋_GBK"/>
          <w:bCs/>
          <w:sz w:val="28"/>
          <w:szCs w:val="28"/>
        </w:rPr>
        <w:t xml:space="preserve">《工业和信息化部关于促进化工园区规范发展的指导意见》（工信部原〔2015〕433号）；</w:t>
      </w:r>
      <w:r/>
    </w:p>
    <w:p>
      <w:pPr>
        <w:ind w:firstLine="560"/>
        <w:spacing w:line="500" w:lineRule="exact"/>
        <w:rPr>
          <w:rFonts w:eastAsia="方正仿宋_GBK"/>
          <w:bCs/>
          <w:sz w:val="28"/>
          <w:szCs w:val="28"/>
        </w:rPr>
      </w:pPr>
      <w:r>
        <w:rPr>
          <w:rFonts w:hint="eastAsia" w:eastAsia="方正仿宋_GBK"/>
          <w:bCs/>
          <w:sz w:val="28"/>
          <w:szCs w:val="28"/>
        </w:rPr>
        <w:t xml:space="preserve">《应急管理部关于加快推进危险化学品安全生产风险监测预警系统建设的指导意见》（安委办〔2019〕11号）；</w:t>
      </w:r>
      <w:r/>
    </w:p>
    <w:p>
      <w:pPr>
        <w:ind w:firstLine="560"/>
        <w:spacing w:line="500" w:lineRule="exact"/>
        <w:rPr>
          <w:rFonts w:eastAsia="方正仿宋_GBK"/>
          <w:bCs/>
          <w:sz w:val="28"/>
          <w:szCs w:val="28"/>
        </w:rPr>
      </w:pPr>
      <w:r>
        <w:rPr>
          <w:rFonts w:hint="eastAsia" w:eastAsia="方正仿宋_GBK"/>
          <w:bCs/>
          <w:sz w:val="28"/>
          <w:szCs w:val="28"/>
        </w:rPr>
        <w:t xml:space="preserve">应急管理部关于印发《化工园区安全风险排查治理导则（试行）》和《危险化学品企业安全风险隐患排查治理导则》的通知（应急〔2019〕78号）；</w:t>
      </w:r>
      <w:r/>
    </w:p>
    <w:p>
      <w:pPr>
        <w:ind w:firstLine="560"/>
        <w:spacing w:line="500" w:lineRule="exact"/>
        <w:rPr>
          <w:rFonts w:eastAsia="方正仿宋_GBK"/>
          <w:bCs/>
          <w:sz w:val="28"/>
          <w:szCs w:val="28"/>
        </w:rPr>
      </w:pPr>
      <w:r>
        <w:rPr>
          <w:rFonts w:hint="eastAsia" w:eastAsia="方正仿宋_GBK"/>
          <w:bCs/>
          <w:sz w:val="28"/>
          <w:szCs w:val="28"/>
        </w:rPr>
        <w:t xml:space="preserve">关于印发《化工园区安全风险评估表》《化工园区安全整治提升“十有两禁”释义》的通知；</w:t>
      </w:r>
      <w:r/>
    </w:p>
    <w:p>
      <w:pPr>
        <w:ind w:firstLine="560"/>
        <w:spacing w:line="500" w:lineRule="exact"/>
        <w:rPr>
          <w:rFonts w:eastAsia="方正仿宋_GBK"/>
          <w:bCs/>
          <w:sz w:val="28"/>
          <w:szCs w:val="28"/>
        </w:rPr>
      </w:pPr>
      <w:r>
        <w:rPr>
          <w:rFonts w:hint="eastAsia" w:eastAsia="方正仿宋_GBK"/>
          <w:bCs/>
          <w:sz w:val="28"/>
          <w:szCs w:val="28"/>
        </w:rPr>
        <w:t xml:space="preserve">《应急管理部办公厅关于印发＜“工业互联网+危化安全生产”试点建设方案＞的通知》（应急厅〔2021〕27号）；</w:t>
      </w:r>
      <w:r/>
    </w:p>
    <w:p>
      <w:pPr>
        <w:ind w:firstLine="560"/>
        <w:spacing w:line="500" w:lineRule="exact"/>
        <w:rPr>
          <w:rFonts w:eastAsia="方正仿宋_GBK"/>
          <w:bCs/>
          <w:sz w:val="28"/>
          <w:szCs w:val="28"/>
        </w:rPr>
      </w:pPr>
      <w:r>
        <w:rPr>
          <w:rFonts w:hint="eastAsia" w:eastAsia="方正仿宋_GBK"/>
          <w:bCs/>
          <w:sz w:val="28"/>
          <w:szCs w:val="28"/>
        </w:rPr>
        <w:t xml:space="preserve">应急管理部办公厅关于印发《化工园区安全风险智能化管控平台建设指南（试行）》和《危险化学品企业安全风险智能化管控平台建设指南（试行）》的通知（应急厅〔2022〕5号）；</w:t>
      </w:r>
      <w:r/>
    </w:p>
    <w:p>
      <w:pPr>
        <w:ind w:firstLine="560"/>
        <w:spacing w:line="500" w:lineRule="exact"/>
        <w:rPr>
          <w:rFonts w:eastAsia="方正仿宋_GBK"/>
          <w:bCs/>
          <w:sz w:val="28"/>
          <w:szCs w:val="28"/>
        </w:rPr>
      </w:pPr>
      <w:r>
        <w:rPr>
          <w:rFonts w:hint="eastAsia" w:eastAsia="方正仿宋_GBK"/>
          <w:bCs/>
          <w:sz w:val="28"/>
          <w:szCs w:val="28"/>
        </w:rPr>
        <w:t xml:space="preserve">关于印发《化工园区安全风险智能化管控平台数据交换规范（试行）》的通知（危化监管一司2023.09.06）；</w:t>
      </w:r>
      <w:r/>
    </w:p>
    <w:p>
      <w:pPr>
        <w:ind w:firstLine="560"/>
        <w:spacing w:line="500" w:lineRule="exact"/>
        <w:rPr>
          <w:rFonts w:eastAsia="方正仿宋_GBK"/>
          <w:bCs/>
          <w:sz w:val="28"/>
          <w:szCs w:val="28"/>
        </w:rPr>
      </w:pPr>
      <w:r>
        <w:rPr>
          <w:rFonts w:hint="eastAsia" w:eastAsia="方正仿宋_GBK"/>
          <w:bCs/>
          <w:sz w:val="28"/>
          <w:szCs w:val="28"/>
        </w:rPr>
        <w:t xml:space="preserve">应急管理部关于印发《化工园区安全风险排查治理导则》的通知（应急〔2023〕123号）。</w:t>
      </w:r>
      <w:r/>
    </w:p>
    <w:p>
      <w:pPr>
        <w:ind w:firstLine="560"/>
        <w:spacing w:line="500" w:lineRule="exact"/>
        <w:rPr>
          <w:rFonts w:eastAsia="方正仿宋_GBK"/>
          <w:bCs/>
          <w:sz w:val="28"/>
          <w:szCs w:val="28"/>
        </w:rPr>
      </w:pPr>
      <w:r>
        <w:rPr>
          <w:rFonts w:hint="eastAsia" w:eastAsia="方正仿宋_GBK"/>
          <w:bCs/>
          <w:sz w:val="28"/>
          <w:szCs w:val="28"/>
        </w:rPr>
        <w:t xml:space="preserve">2.地方相关政策法规</w:t>
      </w:r>
      <w:r/>
    </w:p>
    <w:p>
      <w:pPr>
        <w:ind w:firstLine="560"/>
        <w:spacing w:line="500" w:lineRule="exact"/>
        <w:rPr>
          <w:rFonts w:eastAsia="方正仿宋_GBK"/>
          <w:bCs/>
          <w:sz w:val="28"/>
          <w:szCs w:val="28"/>
        </w:rPr>
      </w:pPr>
      <w:r>
        <w:rPr>
          <w:rFonts w:hint="eastAsia" w:eastAsia="方正仿宋_GBK"/>
          <w:bCs/>
          <w:sz w:val="28"/>
          <w:szCs w:val="28"/>
        </w:rPr>
        <w:t xml:space="preserve">《关于印发&lt;江苏省化工产业安全环保整治提升方案&gt;的通知》(苏办〔2019〕96号)；</w:t>
      </w:r>
      <w:r/>
    </w:p>
    <w:p>
      <w:pPr>
        <w:ind w:firstLine="560"/>
        <w:spacing w:line="500" w:lineRule="exact"/>
        <w:rPr>
          <w:rFonts w:eastAsia="方正仿宋_GBK"/>
          <w:bCs/>
          <w:sz w:val="28"/>
          <w:szCs w:val="28"/>
        </w:rPr>
      </w:pPr>
      <w:r>
        <w:rPr>
          <w:rFonts w:hint="eastAsia" w:eastAsia="方正仿宋_GBK"/>
          <w:bCs/>
          <w:sz w:val="28"/>
          <w:szCs w:val="28"/>
        </w:rPr>
        <w:t xml:space="preserve">《省委办公厅省政府办公厅印发关于进一步加强安全生产工作的意见》（苏办发〔2019〕22号）；</w:t>
      </w:r>
      <w:r/>
    </w:p>
    <w:p>
      <w:pPr>
        <w:ind w:firstLine="560"/>
        <w:spacing w:line="500" w:lineRule="exact"/>
        <w:rPr>
          <w:rFonts w:eastAsia="方正仿宋_GBK"/>
          <w:bCs/>
          <w:sz w:val="28"/>
          <w:szCs w:val="28"/>
        </w:rPr>
      </w:pPr>
      <w:r>
        <w:rPr>
          <w:rFonts w:hint="eastAsia" w:eastAsia="方正仿宋_GBK"/>
          <w:bCs/>
          <w:sz w:val="28"/>
          <w:szCs w:val="28"/>
        </w:rPr>
        <w:t xml:space="preserve">《省安委办省应急管理厅关于转发国务院安委办应急管理部加快推进危险化学品安全生产风险监测预警系统建设指导意见的通知》（苏安办〔2019〕23号）；</w:t>
      </w:r>
      <w:r/>
    </w:p>
    <w:p>
      <w:pPr>
        <w:ind w:firstLine="560"/>
        <w:spacing w:line="500" w:lineRule="exact"/>
        <w:rPr>
          <w:rFonts w:eastAsia="方正仿宋_GBK"/>
          <w:bCs/>
          <w:sz w:val="28"/>
          <w:szCs w:val="28"/>
        </w:rPr>
      </w:pPr>
      <w:r>
        <w:rPr>
          <w:rFonts w:hint="eastAsia" w:eastAsia="方正仿宋_GBK"/>
          <w:bCs/>
          <w:sz w:val="28"/>
          <w:szCs w:val="28"/>
        </w:rPr>
        <w:t xml:space="preserve">《关于印发化工产业安全环保整治提升工作有关细化要求的通知》（苏化治办〔2019〕3号）；</w:t>
      </w:r>
      <w:r/>
    </w:p>
    <w:p>
      <w:pPr>
        <w:ind w:firstLine="560"/>
        <w:spacing w:line="500" w:lineRule="exact"/>
        <w:rPr>
          <w:rFonts w:eastAsia="方正仿宋_GBK"/>
          <w:bCs/>
          <w:sz w:val="28"/>
          <w:szCs w:val="28"/>
        </w:rPr>
      </w:pPr>
      <w:r>
        <w:rPr>
          <w:rFonts w:hint="eastAsia" w:eastAsia="方正仿宋_GBK"/>
          <w:bCs/>
          <w:sz w:val="28"/>
          <w:szCs w:val="28"/>
        </w:rPr>
        <w:t xml:space="preserve">《关于印发化工产业安全环保整治提升工作有关细化要求的通知》（苏化治办〔2020〕1号）；</w:t>
      </w:r>
      <w:r/>
    </w:p>
    <w:p>
      <w:pPr>
        <w:ind w:firstLine="560"/>
        <w:spacing w:line="500" w:lineRule="exact"/>
        <w:rPr>
          <w:rFonts w:eastAsia="方正仿宋_GBK"/>
          <w:bCs/>
          <w:sz w:val="28"/>
          <w:szCs w:val="28"/>
        </w:rPr>
      </w:pPr>
      <w:r>
        <w:rPr>
          <w:rFonts w:hint="eastAsia" w:eastAsia="方正仿宋_GBK"/>
          <w:bCs/>
          <w:sz w:val="28"/>
          <w:szCs w:val="28"/>
        </w:rPr>
        <w:t xml:space="preserve">《江苏省化工园区化工集中区封闭化建设指南（试行）》（苏安办〔2020〕37号）；</w:t>
      </w:r>
      <w:r/>
    </w:p>
    <w:p>
      <w:pPr>
        <w:ind w:firstLine="560"/>
        <w:spacing w:line="500" w:lineRule="exact"/>
        <w:rPr>
          <w:rFonts w:eastAsia="方正仿宋_GBK"/>
          <w:bCs/>
          <w:sz w:val="28"/>
          <w:szCs w:val="28"/>
        </w:rPr>
      </w:pPr>
      <w:r>
        <w:rPr>
          <w:rFonts w:hint="eastAsia" w:eastAsia="方正仿宋_GBK"/>
          <w:bCs/>
          <w:sz w:val="28"/>
          <w:szCs w:val="28"/>
        </w:rPr>
        <w:t xml:space="preserve">《江苏省危险化学品安全风险集中治理实施方案》的通知（苏安〔2022〕1号）；</w:t>
      </w:r>
      <w:r/>
    </w:p>
    <w:p>
      <w:pPr>
        <w:ind w:firstLine="560"/>
        <w:spacing w:line="500" w:lineRule="exact"/>
        <w:rPr>
          <w:rFonts w:eastAsia="方正仿宋_GBK"/>
          <w:bCs/>
          <w:sz w:val="28"/>
          <w:szCs w:val="28"/>
        </w:rPr>
      </w:pPr>
      <w:r>
        <w:rPr>
          <w:rFonts w:hint="eastAsia" w:eastAsia="方正仿宋_GBK"/>
          <w:bCs/>
          <w:sz w:val="28"/>
          <w:szCs w:val="28"/>
        </w:rPr>
        <w:t xml:space="preserve">关于印发《江苏省化工园区认定工作实施细则》的通知（苏工信规〔2023〕1号）；</w:t>
      </w:r>
      <w:r/>
    </w:p>
    <w:p>
      <w:pPr>
        <w:ind w:firstLine="560"/>
        <w:spacing w:line="500" w:lineRule="exact"/>
        <w:rPr>
          <w:rFonts w:eastAsia="方正仿宋_GBK"/>
          <w:bCs/>
          <w:sz w:val="28"/>
          <w:szCs w:val="28"/>
        </w:rPr>
      </w:pPr>
      <w:r>
        <w:rPr>
          <w:rFonts w:hint="eastAsia" w:eastAsia="方正仿宋_GBK"/>
          <w:bCs/>
          <w:sz w:val="28"/>
          <w:szCs w:val="28"/>
        </w:rPr>
        <w:t xml:space="preserve">省政府关于印发《江苏省化工园区管理办法》的通知（苏政规〔2023〕16号）；</w:t>
      </w:r>
      <w:r/>
    </w:p>
    <w:p>
      <w:pPr>
        <w:ind w:firstLine="560"/>
        <w:spacing w:line="500" w:lineRule="exact"/>
        <w:rPr>
          <w:rFonts w:eastAsia="方正仿宋_GBK"/>
          <w:bCs/>
          <w:sz w:val="28"/>
          <w:szCs w:val="28"/>
        </w:rPr>
      </w:pPr>
      <w:r>
        <w:rPr>
          <w:rFonts w:hint="eastAsia" w:eastAsia="方正仿宋_GBK"/>
          <w:bCs/>
          <w:sz w:val="28"/>
          <w:szCs w:val="28"/>
        </w:rPr>
        <w:t xml:space="preserve">关于印发《江苏省化工园区认定工作标准（2025版）》的通知苏工信规〔2025〕6号。</w:t>
      </w:r>
      <w:r/>
    </w:p>
    <w:p>
      <w:pPr>
        <w:ind w:firstLine="560"/>
        <w:spacing w:line="500" w:lineRule="exact"/>
        <w:rPr>
          <w:rFonts w:eastAsia="方正仿宋_GBK"/>
          <w:bCs/>
          <w:sz w:val="28"/>
          <w:szCs w:val="28"/>
        </w:rPr>
      </w:pPr>
      <w:r>
        <w:rPr>
          <w:rFonts w:hint="eastAsia" w:eastAsia="方正仿宋_GBK"/>
          <w:bCs/>
          <w:sz w:val="28"/>
          <w:szCs w:val="28"/>
        </w:rPr>
        <w:t xml:space="preserve">3.技术标准规范</w:t>
      </w:r>
      <w:r/>
    </w:p>
    <w:p>
      <w:pPr>
        <w:ind w:firstLine="560"/>
        <w:spacing w:line="500" w:lineRule="exact"/>
        <w:rPr>
          <w:rFonts w:eastAsia="方正仿宋_GBK"/>
          <w:bCs/>
          <w:sz w:val="28"/>
          <w:szCs w:val="28"/>
        </w:rPr>
      </w:pPr>
      <w:r>
        <w:rPr>
          <w:rFonts w:hint="eastAsia" w:eastAsia="方正仿宋_GBK"/>
          <w:bCs/>
          <w:sz w:val="28"/>
          <w:szCs w:val="28"/>
        </w:rPr>
        <w:t xml:space="preserve">《工业园区碳排放核算指南》（DB32/T5192-2025）；</w:t>
      </w:r>
      <w:r/>
    </w:p>
    <w:p>
      <w:pPr>
        <w:ind w:firstLine="560"/>
        <w:spacing w:line="500" w:lineRule="exact"/>
        <w:rPr>
          <w:rFonts w:eastAsia="方正仿宋_GBK"/>
          <w:bCs/>
          <w:sz w:val="28"/>
          <w:szCs w:val="28"/>
        </w:rPr>
      </w:pPr>
      <w:r>
        <w:rPr>
          <w:rFonts w:hint="eastAsia" w:eastAsia="方正仿宋_GBK"/>
          <w:bCs/>
          <w:sz w:val="28"/>
          <w:szCs w:val="28"/>
        </w:rPr>
        <w:t xml:space="preserve">《智慧化工园区建设指南》（GB/T39218—2020）；</w:t>
      </w:r>
      <w:r/>
    </w:p>
    <w:p>
      <w:pPr>
        <w:ind w:firstLine="560"/>
        <w:spacing w:line="500" w:lineRule="exact"/>
        <w:rPr>
          <w:rFonts w:eastAsia="方正仿宋_GBK"/>
          <w:bCs/>
          <w:sz w:val="28"/>
          <w:szCs w:val="28"/>
        </w:rPr>
      </w:pPr>
      <w:r>
        <w:rPr>
          <w:rFonts w:hint="eastAsia" w:eastAsia="方正仿宋_GBK"/>
          <w:bCs/>
          <w:sz w:val="28"/>
          <w:szCs w:val="28"/>
        </w:rPr>
        <w:t xml:space="preserve">《智慧化工园区建设规范》（DB32／T4454-2023）；</w:t>
      </w:r>
      <w:r/>
    </w:p>
    <w:p>
      <w:pPr>
        <w:ind w:firstLine="560"/>
        <w:spacing w:line="500" w:lineRule="exact"/>
        <w:rPr>
          <w:rFonts w:eastAsia="方正仿宋_GBK"/>
          <w:bCs/>
          <w:sz w:val="28"/>
          <w:szCs w:val="28"/>
        </w:rPr>
      </w:pPr>
      <w:r>
        <w:rPr>
          <w:rFonts w:hint="eastAsia" w:eastAsia="方正仿宋_GBK"/>
          <w:bCs/>
          <w:sz w:val="28"/>
          <w:szCs w:val="28"/>
        </w:rPr>
        <w:t xml:space="preserve">《化工园区封闭管理系统技术要求》（GB/T+45227-2025）；</w:t>
      </w:r>
      <w:r/>
    </w:p>
    <w:p>
      <w:pPr>
        <w:ind w:firstLine="560"/>
        <w:spacing w:line="500" w:lineRule="exact"/>
        <w:rPr>
          <w:rFonts w:eastAsia="方正仿宋_GBK"/>
          <w:bCs/>
          <w:sz w:val="28"/>
          <w:szCs w:val="28"/>
        </w:rPr>
      </w:pPr>
      <w:r>
        <w:rPr>
          <w:rFonts w:hint="eastAsia" w:eastAsia="方正仿宋_GBK"/>
          <w:bCs/>
          <w:sz w:val="28"/>
          <w:szCs w:val="28"/>
        </w:rPr>
        <w:t xml:space="preserve">《化工园区危险品运输车辆停车场建设规范》（GB/T+45236-2025）；</w:t>
      </w:r>
      <w:r/>
    </w:p>
    <w:p>
      <w:pPr>
        <w:ind w:firstLine="560"/>
        <w:spacing w:line="500" w:lineRule="exact"/>
        <w:rPr>
          <w:rFonts w:eastAsia="方正仿宋_GBK"/>
          <w:bCs/>
          <w:sz w:val="28"/>
          <w:szCs w:val="28"/>
        </w:rPr>
      </w:pPr>
      <w:r>
        <w:rPr>
          <w:rFonts w:hint="eastAsia" w:eastAsia="方正仿宋_GBK"/>
          <w:bCs/>
          <w:sz w:val="28"/>
          <w:szCs w:val="28"/>
        </w:rPr>
        <w:t xml:space="preserve">《化工园区封闭化管理工程建设导则》（T/CPCIF0299-2023）；</w:t>
      </w:r>
      <w:r/>
    </w:p>
    <w:p>
      <w:pPr>
        <w:ind w:firstLine="560"/>
        <w:spacing w:line="500" w:lineRule="exact"/>
        <w:rPr>
          <w:rFonts w:eastAsia="方正仿宋_GBK"/>
          <w:bCs/>
          <w:sz w:val="28"/>
          <w:szCs w:val="28"/>
        </w:rPr>
      </w:pPr>
      <w:r>
        <w:rPr>
          <w:rFonts w:hint="eastAsia" w:eastAsia="方正仿宋_GBK"/>
          <w:bCs/>
          <w:sz w:val="28"/>
          <w:szCs w:val="28"/>
        </w:rPr>
        <w:t xml:space="preserve">《化工园区危险品运输车辆停车场建设标准》（T/CPCIF0050-2020）；</w:t>
      </w:r>
      <w:r/>
    </w:p>
    <w:p>
      <w:pPr>
        <w:ind w:firstLine="560"/>
        <w:spacing w:line="500" w:lineRule="exact"/>
        <w:rPr>
          <w:rFonts w:eastAsia="方正仿宋_GBK"/>
          <w:bCs/>
          <w:sz w:val="28"/>
          <w:szCs w:val="28"/>
        </w:rPr>
      </w:pPr>
      <w:r>
        <w:rPr>
          <w:rFonts w:hint="eastAsia" w:eastAsia="方正仿宋_GBK"/>
          <w:bCs/>
          <w:sz w:val="28"/>
          <w:szCs w:val="28"/>
        </w:rPr>
        <w:t xml:space="preserve">《江苏省化工园区安全风险数字化监管平台数据交换规范》；</w:t>
      </w:r>
      <w:r/>
    </w:p>
    <w:p>
      <w:pPr>
        <w:ind w:firstLine="560"/>
        <w:spacing w:line="500" w:lineRule="exact"/>
        <w:rPr>
          <w:rFonts w:eastAsia="方正仿宋_GBK"/>
          <w:bCs/>
          <w:sz w:val="28"/>
          <w:szCs w:val="28"/>
        </w:rPr>
      </w:pPr>
      <w:r>
        <w:rPr>
          <w:rFonts w:hint="eastAsia" w:eastAsia="方正仿宋_GBK"/>
          <w:bCs/>
          <w:sz w:val="28"/>
          <w:szCs w:val="28"/>
        </w:rPr>
        <w:t xml:space="preserve">《化工企业安全生产信息化管理平台数据规范》（DB32T3957-2020）；</w:t>
      </w:r>
      <w:r/>
    </w:p>
    <w:p>
      <w:pPr>
        <w:ind w:firstLine="560"/>
        <w:spacing w:line="500" w:lineRule="exact"/>
        <w:rPr>
          <w:rFonts w:eastAsia="方正仿宋_GBK"/>
          <w:bCs/>
          <w:sz w:val="28"/>
          <w:szCs w:val="28"/>
        </w:rPr>
      </w:pPr>
      <w:r>
        <w:rPr>
          <w:rFonts w:hint="eastAsia" w:eastAsia="方正仿宋_GBK"/>
          <w:bCs/>
          <w:sz w:val="28"/>
          <w:szCs w:val="28"/>
        </w:rPr>
        <w:t xml:space="preserve">《化工企业安全生产信息化管理平台建设技术规范》（DB32T3958-2020）；</w:t>
      </w:r>
      <w:r/>
    </w:p>
    <w:p>
      <w:pPr>
        <w:ind w:firstLine="560"/>
        <w:spacing w:line="500" w:lineRule="exact"/>
        <w:rPr>
          <w:rFonts w:eastAsia="方正仿宋_GBK"/>
          <w:bCs/>
          <w:sz w:val="28"/>
          <w:szCs w:val="28"/>
        </w:rPr>
      </w:pPr>
      <w:r>
        <w:rPr>
          <w:rFonts w:hint="eastAsia" w:eastAsia="方正仿宋_GBK"/>
          <w:bCs/>
          <w:sz w:val="28"/>
          <w:szCs w:val="28"/>
        </w:rPr>
        <w:t xml:space="preserve">《江苏省化工企业安全生产信息化管理平台数据对接标准》（2022年5月13）；</w:t>
      </w:r>
      <w:r/>
    </w:p>
    <w:p>
      <w:pPr>
        <w:ind w:firstLine="560"/>
        <w:spacing w:line="500" w:lineRule="exact"/>
        <w:rPr>
          <w:rFonts w:eastAsia="方正仿宋_GBK"/>
          <w:bCs/>
          <w:sz w:val="28"/>
          <w:szCs w:val="28"/>
        </w:rPr>
      </w:pPr>
      <w:r>
        <w:rPr>
          <w:rFonts w:hint="eastAsia" w:eastAsia="方正仿宋_GBK"/>
          <w:bCs/>
          <w:sz w:val="28"/>
          <w:szCs w:val="28"/>
        </w:rPr>
        <w:t xml:space="preserve">《信息技术服务咨询设计第1部分：通用要求》（GB/T36463.1-2018）；</w:t>
      </w:r>
      <w:r/>
    </w:p>
    <w:p>
      <w:pPr>
        <w:ind w:firstLine="560"/>
        <w:spacing w:line="500" w:lineRule="exact"/>
        <w:rPr>
          <w:rFonts w:eastAsia="方正仿宋_GBK"/>
          <w:bCs/>
          <w:sz w:val="28"/>
          <w:szCs w:val="28"/>
        </w:rPr>
      </w:pPr>
      <w:r>
        <w:rPr>
          <w:rFonts w:hint="eastAsia" w:eastAsia="方正仿宋_GBK"/>
          <w:bCs/>
          <w:sz w:val="28"/>
          <w:szCs w:val="28"/>
        </w:rPr>
        <w:t xml:space="preserve">《信息技术服务咨询设计第2部分：规划设计指南》（GB/T36463.2-2019）；</w:t>
      </w:r>
      <w:r/>
    </w:p>
    <w:p>
      <w:pPr>
        <w:ind w:firstLine="560"/>
        <w:spacing w:line="500" w:lineRule="exact"/>
        <w:rPr>
          <w:rFonts w:eastAsia="方正仿宋_GBK"/>
          <w:bCs/>
          <w:sz w:val="28"/>
          <w:szCs w:val="28"/>
        </w:rPr>
      </w:pPr>
      <w:r>
        <w:rPr>
          <w:rFonts w:hint="eastAsia" w:eastAsia="方正仿宋_GBK"/>
          <w:bCs/>
          <w:sz w:val="28"/>
          <w:szCs w:val="28"/>
        </w:rPr>
        <w:t xml:space="preserve">《软件工程软件开发成本度量规范》（GBT36964-2018）；</w:t>
      </w:r>
      <w:r/>
    </w:p>
    <w:p>
      <w:pPr>
        <w:ind w:firstLine="560"/>
        <w:spacing w:line="500" w:lineRule="exact"/>
        <w:rPr>
          <w:rFonts w:eastAsia="方正仿宋_GBK"/>
          <w:bCs/>
          <w:sz w:val="28"/>
          <w:szCs w:val="28"/>
        </w:rPr>
      </w:pPr>
      <w:r>
        <w:rPr>
          <w:rFonts w:hint="eastAsia" w:eastAsia="方正仿宋_GBK"/>
          <w:bCs/>
          <w:sz w:val="28"/>
          <w:szCs w:val="28"/>
        </w:rPr>
        <w:t xml:space="preserve">《软件及信息化工程造价规范（V5.0）》（CQCIO_001-2019）；</w:t>
      </w:r>
      <w:r/>
    </w:p>
    <w:p>
      <w:pPr>
        <w:ind w:firstLine="560"/>
        <w:spacing w:line="500" w:lineRule="exact"/>
        <w:rPr>
          <w:rFonts w:eastAsia="方正仿宋_GBK"/>
          <w:bCs/>
          <w:sz w:val="28"/>
          <w:szCs w:val="28"/>
        </w:rPr>
      </w:pPr>
      <w:r>
        <w:rPr>
          <w:rFonts w:hint="eastAsia" w:eastAsia="方正仿宋_GBK"/>
          <w:bCs/>
          <w:sz w:val="28"/>
          <w:szCs w:val="28"/>
        </w:rPr>
        <w:t xml:space="preserve">《信息化项目软件开发费用测算规范V5.0》(TCQCIO_002-2019)；</w:t>
      </w:r>
      <w:r/>
    </w:p>
    <w:p>
      <w:pPr>
        <w:ind w:firstLine="562"/>
        <w:jc w:val="left"/>
        <w:spacing w:line="500" w:lineRule="exact"/>
        <w:rPr>
          <w:rFonts w:eastAsia="方正仿宋_GBK"/>
          <w:b/>
          <w:sz w:val="28"/>
          <w:szCs w:val="28"/>
        </w:rPr>
      </w:pPr>
      <w:r>
        <w:rPr>
          <w:rFonts w:hint="eastAsia" w:eastAsia="方正仿宋_GBK"/>
          <w:b/>
          <w:sz w:val="28"/>
          <w:szCs w:val="28"/>
        </w:rPr>
        <w:t xml:space="preserve">（三）园区现状</w:t>
      </w:r>
      <w:r/>
    </w:p>
    <w:p>
      <w:pPr>
        <w:ind w:firstLine="560"/>
        <w:spacing w:line="500" w:lineRule="exact"/>
        <w:rPr>
          <w:rFonts w:eastAsia="方正仿宋_GBK"/>
          <w:bCs/>
          <w:sz w:val="28"/>
          <w:szCs w:val="28"/>
        </w:rPr>
      </w:pPr>
      <w:r>
        <w:rPr>
          <w:rFonts w:hint="eastAsia" w:eastAsia="方正仿宋_GBK"/>
          <w:bCs/>
          <w:sz w:val="28"/>
          <w:szCs w:val="28"/>
        </w:rPr>
        <w:t xml:space="preserve">1.园区基本情况</w:t>
      </w:r>
      <w:r/>
    </w:p>
    <w:p>
      <w:pPr>
        <w:ind w:firstLine="560"/>
        <w:spacing w:line="500" w:lineRule="exact"/>
        <w:rPr>
          <w:rFonts w:eastAsia="方正仿宋_GBK"/>
          <w:bCs/>
          <w:sz w:val="28"/>
          <w:szCs w:val="28"/>
        </w:rPr>
      </w:pPr>
      <w:r>
        <w:rPr>
          <w:rFonts w:hint="eastAsia" w:eastAsia="方正仿宋_GBK"/>
          <w:bCs/>
          <w:sz w:val="28"/>
          <w:szCs w:val="28"/>
        </w:rPr>
        <w:t xml:space="preserve">如皋港化工新材料产业园成立于2005年，现有规划面积9.111平方公里，是2023年全省认定的省级化工园区之一，是国家火炬特色产业基地、江苏省特色产业集群，安全风险等级D级园区，重点发展功能性化工新材料、低碳生物基化学品。园区实行集中蒸汽供应、集中污水处理，实现电力、天然气、通讯等全覆盖，区内智慧管理指挥中心、特勤消防站、危化品运输车辆专用停车场、环境应急三级防控体系等重要必备基础功能设施齐全。</w:t>
      </w:r>
      <w:r/>
    </w:p>
    <w:p>
      <w:pPr>
        <w:ind w:firstLine="560"/>
        <w:spacing w:line="500" w:lineRule="exact"/>
        <w:rPr>
          <w:rFonts w:eastAsia="方正仿宋_GBK"/>
          <w:bCs/>
          <w:sz w:val="28"/>
          <w:szCs w:val="28"/>
        </w:rPr>
      </w:pPr>
      <w:r>
        <w:rPr>
          <w:rFonts w:hint="eastAsia" w:eastAsia="方正仿宋_GBK"/>
          <w:bCs/>
          <w:sz w:val="28"/>
          <w:szCs w:val="28"/>
        </w:rPr>
        <w:t xml:space="preserve">2.化工企业情况</w:t>
      </w:r>
      <w:r/>
    </w:p>
    <w:p>
      <w:pPr>
        <w:ind w:firstLine="560"/>
        <w:spacing w:line="500" w:lineRule="exact"/>
        <w:rPr>
          <w:rFonts w:eastAsia="方正仿宋_GBK"/>
          <w:bCs/>
          <w:sz w:val="28"/>
          <w:szCs w:val="28"/>
        </w:rPr>
      </w:pPr>
      <w:r>
        <w:rPr>
          <w:rFonts w:hint="eastAsia" w:eastAsia="方正仿宋_GBK"/>
          <w:bCs/>
          <w:sz w:val="28"/>
          <w:szCs w:val="28"/>
        </w:rPr>
        <w:t xml:space="preserve">园区现有化工和危化品企业27家，其中危化品生产企业12家、仓储经营2家、一般化工企业7家、港口经营6家（其中1家仅码头运营）；重大危险源企业8家，重大危险源31个，其中一级11个，三级13个，四级7个；高危工艺企业8家、8种。</w:t>
      </w:r>
      <w:r/>
    </w:p>
    <w:p>
      <w:pPr>
        <w:ind w:firstLine="560"/>
        <w:spacing w:line="500" w:lineRule="exact"/>
        <w:rPr>
          <w:rFonts w:eastAsia="方正仿宋_GBK"/>
          <w:bCs/>
          <w:sz w:val="28"/>
          <w:szCs w:val="28"/>
        </w:rPr>
      </w:pPr>
      <w:r>
        <w:rPr>
          <w:rFonts w:hint="eastAsia" w:eastAsia="方正仿宋_GBK"/>
          <w:bCs/>
          <w:sz w:val="28"/>
          <w:szCs w:val="28"/>
        </w:rPr>
        <w:t xml:space="preserve">3.平台建设情况</w:t>
      </w:r>
      <w:r/>
    </w:p>
    <w:p>
      <w:pPr>
        <w:ind w:firstLine="560"/>
        <w:spacing w:line="500" w:lineRule="exact"/>
        <w:rPr>
          <w:rFonts w:eastAsia="方正仿宋_GBK"/>
          <w:bCs/>
          <w:sz w:val="28"/>
          <w:szCs w:val="28"/>
        </w:rPr>
      </w:pPr>
      <w:r>
        <w:rPr>
          <w:rFonts w:hint="eastAsia" w:eastAsia="方正仿宋_GBK"/>
          <w:bCs/>
          <w:sz w:val="28"/>
          <w:szCs w:val="28"/>
        </w:rPr>
        <w:t xml:space="preserve">目前，园区已建成化工园区智能化管控平台系统，已实现以下功能模块的建设部署，已建功能如下：</w:t>
      </w:r>
      <w:r/>
    </w:p>
    <w:p>
      <w:pPr>
        <w:ind w:firstLine="560"/>
        <w:spacing w:line="500" w:lineRule="exact"/>
        <w:rPr>
          <w:rFonts w:eastAsia="方正仿宋_GBK"/>
          <w:bCs/>
          <w:sz w:val="28"/>
          <w:szCs w:val="28"/>
        </w:rPr>
      </w:pPr>
      <w:r>
        <w:rPr>
          <w:rFonts w:hint="eastAsia" w:eastAsia="方正仿宋_GBK"/>
          <w:bCs/>
          <w:sz w:val="28"/>
          <w:szCs w:val="28"/>
        </w:rPr>
        <w:t xml:space="preserve">安全基础管理模块：已建基础信息管理、安全生产行政许可管理、开停车大检修、第三方单位管理、执法管理、企业安全风险、企业安全生产承诺、教育培训管理等功能；</w:t>
      </w:r>
      <w:r/>
    </w:p>
    <w:p>
      <w:pPr>
        <w:ind w:firstLine="560"/>
        <w:spacing w:line="500" w:lineRule="exact"/>
        <w:rPr>
          <w:rFonts w:eastAsia="方正仿宋_GBK"/>
          <w:bCs/>
          <w:sz w:val="28"/>
          <w:szCs w:val="28"/>
        </w:rPr>
      </w:pPr>
      <w:r>
        <w:rPr>
          <w:rFonts w:hint="eastAsia" w:eastAsia="方正仿宋_GBK"/>
          <w:bCs/>
          <w:sz w:val="28"/>
          <w:szCs w:val="28"/>
        </w:rPr>
        <w:t xml:space="preserve">重大危险源管理模块：已建首页、包保责任履职管理、在线监测预警、重大风险管控、评价/评估报告及隐患管理、企业分类监管等功能；</w:t>
      </w:r>
      <w:r/>
    </w:p>
    <w:p>
      <w:pPr>
        <w:ind w:firstLine="560"/>
        <w:spacing w:line="500" w:lineRule="exact"/>
        <w:rPr>
          <w:rFonts w:eastAsia="方正仿宋_GBK"/>
          <w:bCs/>
          <w:sz w:val="28"/>
          <w:szCs w:val="28"/>
        </w:rPr>
      </w:pPr>
      <w:r>
        <w:rPr>
          <w:rFonts w:hint="eastAsia" w:eastAsia="方正仿宋_GBK"/>
          <w:bCs/>
          <w:sz w:val="28"/>
          <w:szCs w:val="28"/>
        </w:rPr>
        <w:t xml:space="preserve">双重预防机制模块：已建企业双重预防机制信息系统对接、风险分级管控、隐患排查治理、园区监督管理等功能；</w:t>
      </w:r>
      <w:r/>
    </w:p>
    <w:p>
      <w:pPr>
        <w:ind w:firstLine="560"/>
        <w:spacing w:line="500" w:lineRule="exact"/>
        <w:rPr>
          <w:rFonts w:eastAsia="方正仿宋_GBK"/>
          <w:bCs/>
          <w:sz w:val="28"/>
          <w:szCs w:val="28"/>
        </w:rPr>
      </w:pPr>
      <w:r>
        <w:rPr>
          <w:rFonts w:hint="eastAsia" w:eastAsia="方正仿宋_GBK"/>
          <w:bCs/>
          <w:sz w:val="28"/>
          <w:szCs w:val="28"/>
        </w:rPr>
        <w:t xml:space="preserve">特殊作业管理模块：已建企业特殊作业系统对接、特殊作业统计分析数据总览、特殊作业上报记录、特殊作业抽查检查过程监管、作业报警记录、作业巡查记录、疑似计划外作业、特殊作业客户端等功能；</w:t>
      </w:r>
      <w:r/>
    </w:p>
    <w:p>
      <w:pPr>
        <w:ind w:firstLine="560"/>
        <w:spacing w:line="500" w:lineRule="exact"/>
        <w:rPr>
          <w:rFonts w:eastAsia="方正仿宋_GBK"/>
          <w:bCs/>
          <w:sz w:val="28"/>
          <w:szCs w:val="28"/>
        </w:rPr>
      </w:pPr>
      <w:r>
        <w:rPr>
          <w:rFonts w:hint="eastAsia" w:eastAsia="方正仿宋_GBK"/>
          <w:bCs/>
          <w:sz w:val="28"/>
          <w:szCs w:val="28"/>
        </w:rPr>
        <w:t xml:space="preserve">封闭化管理模块：已建首页、物流档案管理、待办事项、基础配置管理、园区出入管理、黑白名单管理、报警管理、巡检管理、车辆安全检查、车辆实时监控、业务配置管理等功能；</w:t>
      </w:r>
      <w:r/>
    </w:p>
    <w:p>
      <w:pPr>
        <w:ind w:firstLine="560"/>
        <w:spacing w:line="500" w:lineRule="exact"/>
        <w:rPr>
          <w:rFonts w:eastAsia="方正仿宋_GBK"/>
          <w:bCs/>
          <w:sz w:val="28"/>
          <w:szCs w:val="28"/>
        </w:rPr>
      </w:pPr>
      <w:r>
        <w:rPr>
          <w:rFonts w:hint="eastAsia" w:eastAsia="方正仿宋_GBK"/>
          <w:bCs/>
          <w:sz w:val="28"/>
          <w:szCs w:val="28"/>
        </w:rPr>
        <w:t xml:space="preserve">敏捷应急管理模块：已建应急重点企业管理、突发事件管理、应急指挥、事后管理、应急预案、应急物资装备、园区应急资源管理、园区公共资源管理、应急演练等功能；</w:t>
      </w:r>
      <w:r/>
    </w:p>
    <w:p>
      <w:pPr>
        <w:ind w:firstLine="560"/>
        <w:spacing w:line="500" w:lineRule="exact"/>
        <w:rPr>
          <w:rFonts w:eastAsia="方正仿宋_GBK"/>
          <w:bCs/>
          <w:sz w:val="28"/>
          <w:szCs w:val="28"/>
        </w:rPr>
      </w:pPr>
      <w:r>
        <w:rPr>
          <w:rFonts w:hint="eastAsia" w:eastAsia="方正仿宋_GBK"/>
          <w:bCs/>
          <w:sz w:val="28"/>
          <w:szCs w:val="28"/>
        </w:rPr>
        <w:t xml:space="preserve">环境管理模块：已建园区环保基础信息管理、园区生态环境监督管理、生态环境质量信息管理、污染排放信息管理、园区限值限量数字化管理系统等功能；</w:t>
      </w:r>
      <w:r/>
    </w:p>
    <w:p>
      <w:pPr>
        <w:ind w:firstLine="560"/>
        <w:spacing w:line="500" w:lineRule="exact"/>
        <w:rPr>
          <w:rFonts w:eastAsia="方正仿宋_GBK"/>
          <w:bCs/>
          <w:sz w:val="28"/>
          <w:szCs w:val="28"/>
        </w:rPr>
      </w:pPr>
      <w:r>
        <w:rPr>
          <w:rFonts w:hint="eastAsia" w:eastAsia="方正仿宋_GBK"/>
          <w:bCs/>
          <w:sz w:val="28"/>
          <w:szCs w:val="28"/>
        </w:rPr>
        <w:t xml:space="preserve">能源管理模块：已建能耗统计、节能管理、能耗综合查询、计量管理、基础数据等功能；</w:t>
      </w:r>
      <w:r/>
    </w:p>
    <w:p>
      <w:pPr>
        <w:ind w:firstLine="560"/>
        <w:spacing w:line="500" w:lineRule="exact"/>
        <w:rPr>
          <w:rFonts w:eastAsia="方正仿宋_GBK"/>
          <w:bCs/>
          <w:sz w:val="28"/>
          <w:szCs w:val="28"/>
        </w:rPr>
      </w:pPr>
      <w:r>
        <w:rPr>
          <w:rFonts w:hint="eastAsia" w:eastAsia="方正仿宋_GBK"/>
          <w:bCs/>
          <w:sz w:val="28"/>
          <w:szCs w:val="28"/>
        </w:rPr>
        <w:t xml:space="preserve">决策驾驶舱模块：已建园区综合视窗、安全决策分析、应急决策分析、环保管理一张图、能源管理一张图、报警管理分析、封闭管理分析等功能；</w:t>
      </w:r>
      <w:r/>
    </w:p>
    <w:p>
      <w:pPr>
        <w:ind w:firstLine="560"/>
        <w:spacing w:line="500" w:lineRule="exact"/>
        <w:rPr>
          <w:rFonts w:eastAsia="方正仿宋_GBK"/>
          <w:bCs/>
          <w:sz w:val="28"/>
          <w:szCs w:val="28"/>
        </w:rPr>
      </w:pPr>
      <w:r>
        <w:rPr>
          <w:rFonts w:hint="eastAsia" w:eastAsia="方正仿宋_GBK"/>
          <w:bCs/>
          <w:sz w:val="28"/>
          <w:szCs w:val="28"/>
        </w:rPr>
        <w:t xml:space="preserve">一园一册一企、视频及数据智控模块：已建一园一册、一企一档、视频智能、支撑平台等功能；</w:t>
      </w:r>
      <w:r/>
    </w:p>
    <w:p>
      <w:pPr>
        <w:ind w:firstLine="560"/>
        <w:spacing w:line="500" w:lineRule="exact"/>
        <w:rPr>
          <w:rFonts w:eastAsia="方正仿宋_GBK"/>
          <w:bCs/>
          <w:sz w:val="28"/>
          <w:szCs w:val="28"/>
        </w:rPr>
      </w:pPr>
      <w:r>
        <w:rPr>
          <w:rFonts w:hint="eastAsia" w:eastAsia="方正仿宋_GBK"/>
          <w:bCs/>
          <w:sz w:val="28"/>
          <w:szCs w:val="28"/>
        </w:rPr>
        <w:t xml:space="preserve">管廊在线监测模块：已建管廊基础信息管理、在线监测、报警闭环等功能；</w:t>
      </w:r>
      <w:r/>
    </w:p>
    <w:p>
      <w:pPr>
        <w:ind w:firstLine="560"/>
        <w:spacing w:line="500" w:lineRule="exact"/>
        <w:rPr>
          <w:rFonts w:eastAsia="方正仿宋_GBK"/>
          <w:bCs/>
          <w:sz w:val="28"/>
          <w:szCs w:val="28"/>
        </w:rPr>
      </w:pPr>
      <w:r>
        <w:rPr>
          <w:rFonts w:hint="eastAsia" w:eastAsia="方正仿宋_GBK"/>
          <w:bCs/>
          <w:sz w:val="28"/>
          <w:szCs w:val="28"/>
        </w:rPr>
        <w:t xml:space="preserve">移动应用模块：已建消息、通讯录、园区资讯、移动工作台-园区端、移动工作台-企业端等功能。</w:t>
      </w:r>
      <w:r/>
    </w:p>
    <w:p>
      <w:pPr>
        <w:ind w:firstLine="562"/>
        <w:spacing w:line="440" w:lineRule="exact"/>
        <w:rPr>
          <w:rFonts w:hint="eastAsia" w:ascii="黑体" w:hAnsi="黑体" w:eastAsia="黑体" w:cs="黑体"/>
          <w:sz w:val="28"/>
          <w:szCs w:val="28"/>
        </w:rPr>
      </w:pPr>
      <w:r>
        <w:rPr>
          <w:rFonts w:hint="eastAsia" w:eastAsia="方正仿宋_GBK"/>
          <w:b/>
          <w:sz w:val="28"/>
          <w:szCs w:val="28"/>
        </w:rPr>
        <w:t xml:space="preserve">（四）项目需求</w:t>
      </w:r>
      <w:r/>
    </w:p>
    <w:p>
      <w:pPr>
        <w:ind w:firstLine="560"/>
        <w:spacing w:line="500" w:lineRule="exact"/>
        <w:rPr>
          <w:rFonts w:eastAsia="方正仿宋_GBK"/>
          <w:bCs/>
          <w:sz w:val="28"/>
          <w:szCs w:val="28"/>
        </w:rPr>
      </w:pPr>
      <w:r>
        <w:rPr>
          <w:rFonts w:hint="eastAsia" w:eastAsia="方正仿宋_GBK"/>
          <w:bCs/>
          <w:sz w:val="28"/>
          <w:szCs w:val="28"/>
        </w:rPr>
        <w:t xml:space="preserve">1.系统功能</w:t>
      </w:r>
      <w:r>
        <w:rPr>
          <w:rFonts w:hint="eastAsia" w:eastAsia="方正仿宋_GBK"/>
          <w:bCs/>
          <w:sz w:val="28"/>
          <w:szCs w:val="28"/>
          <w:lang w:val="zh-CN"/>
        </w:rPr>
        <w:t xml:space="preserve">需求</w:t>
      </w:r>
      <w:r/>
    </w:p>
    <w:p>
      <w:pPr>
        <w:ind w:firstLine="560"/>
        <w:spacing w:line="500" w:lineRule="exact"/>
        <w:rPr>
          <w:rFonts w:eastAsia="方正仿宋_GBK"/>
          <w:bCs/>
          <w:sz w:val="28"/>
          <w:szCs w:val="28"/>
        </w:rPr>
      </w:pPr>
      <w:r>
        <w:rPr>
          <w:rFonts w:hint="eastAsia" w:eastAsia="方正仿宋_GBK"/>
          <w:bCs/>
          <w:sz w:val="28"/>
          <w:szCs w:val="28"/>
        </w:rPr>
        <w:t xml:space="preserve">1.1封闭化管理优化</w:t>
      </w:r>
      <w:r/>
    </w:p>
    <w:p>
      <w:pPr>
        <w:ind w:firstLine="560"/>
        <w:spacing w:line="500" w:lineRule="exact"/>
        <w:rPr>
          <w:rFonts w:eastAsia="方正仿宋_GBK"/>
          <w:bCs/>
          <w:sz w:val="28"/>
          <w:szCs w:val="28"/>
        </w:rPr>
      </w:pPr>
      <w:r>
        <w:rPr>
          <w:rFonts w:hint="eastAsia" w:eastAsia="方正仿宋_GBK"/>
          <w:bCs/>
          <w:sz w:val="28"/>
          <w:szCs w:val="28"/>
        </w:rPr>
        <w:t xml:space="preserve">1.1.1入园预约升级</w:t>
      </w:r>
      <w:r/>
    </w:p>
    <w:p>
      <w:pPr>
        <w:ind w:firstLine="560"/>
        <w:spacing w:line="500" w:lineRule="exact"/>
        <w:rPr>
          <w:rFonts w:eastAsia="方正仿宋_GBK"/>
          <w:bCs/>
          <w:sz w:val="28"/>
          <w:szCs w:val="28"/>
        </w:rPr>
      </w:pPr>
      <w:r>
        <w:rPr>
          <w:rFonts w:hint="eastAsia" w:eastAsia="方正仿宋_GBK"/>
          <w:bCs/>
          <w:sz w:val="28"/>
          <w:szCs w:val="28"/>
        </w:rPr>
        <w:t xml:space="preserve">升级入园预约小程序，增加入园须知、分时段预约功能，开放与限制预约时段，管控各时段危化品车辆预约数量，展示时段、时段状态等相关信息，全面规范园区危化品车辆入园管控流程。</w:t>
      </w:r>
      <w:r/>
    </w:p>
    <w:p>
      <w:pPr>
        <w:ind w:firstLine="560"/>
        <w:spacing w:line="500" w:lineRule="exact"/>
        <w:rPr>
          <w:rFonts w:eastAsia="方正仿宋_GBK"/>
          <w:bCs/>
          <w:sz w:val="28"/>
          <w:szCs w:val="28"/>
        </w:rPr>
      </w:pPr>
      <w:r>
        <w:rPr>
          <w:rFonts w:hint="eastAsia" w:eastAsia="方正仿宋_GBK"/>
          <w:bCs/>
          <w:sz w:val="28"/>
          <w:szCs w:val="28"/>
        </w:rPr>
        <w:t xml:space="preserve">1.1.2分区授权管理</w:t>
      </w:r>
      <w:r/>
    </w:p>
    <w:p>
      <w:pPr>
        <w:ind w:firstLine="560"/>
        <w:spacing w:line="500" w:lineRule="exact"/>
        <w:rPr>
          <w:rFonts w:eastAsia="方正仿宋_GBK"/>
          <w:bCs/>
          <w:sz w:val="28"/>
          <w:szCs w:val="28"/>
        </w:rPr>
      </w:pPr>
      <w:r>
        <w:rPr>
          <w:rFonts w:hint="eastAsia" w:eastAsia="方正仿宋_GBK"/>
          <w:bCs/>
          <w:sz w:val="28"/>
          <w:szCs w:val="28"/>
        </w:rPr>
        <w:t xml:space="preserve">增加车辆分区授权配置、车辆分区授权记录、授权出入园记录等功能，结合入园车辆预约到访企业信息，关联园区分区与卡口，针对危化品车辆、白名单车辆等不同车型，绑定对应企业、通行区域及授权卡口，完成分级权限设置，汇聚车辆进出记录。</w:t>
      </w:r>
      <w:r/>
    </w:p>
    <w:p>
      <w:pPr>
        <w:ind w:firstLine="560"/>
        <w:spacing w:line="500" w:lineRule="exact"/>
        <w:rPr>
          <w:rFonts w:eastAsia="方正仿宋_GBK"/>
          <w:bCs/>
          <w:sz w:val="28"/>
          <w:szCs w:val="28"/>
        </w:rPr>
      </w:pPr>
      <w:r>
        <w:rPr>
          <w:rFonts w:hint="eastAsia" w:eastAsia="方正仿宋_GBK"/>
          <w:bCs/>
          <w:sz w:val="28"/>
          <w:szCs w:val="28"/>
        </w:rPr>
        <w:t xml:space="preserve">1.1.3人员分布管理</w:t>
      </w:r>
      <w:r/>
    </w:p>
    <w:p>
      <w:pPr>
        <w:ind w:firstLine="560"/>
        <w:spacing w:line="500" w:lineRule="exact"/>
        <w:rPr>
          <w:rFonts w:eastAsia="方正仿宋_GBK"/>
          <w:bCs/>
          <w:sz w:val="28"/>
          <w:szCs w:val="28"/>
        </w:rPr>
      </w:pPr>
      <w:r>
        <w:rPr>
          <w:rFonts w:hint="eastAsia" w:eastAsia="方正仿宋_GBK"/>
          <w:bCs/>
          <w:sz w:val="28"/>
          <w:szCs w:val="28"/>
        </w:rPr>
        <w:t xml:space="preserve">1.1.3.1人员基础信息管理。</w:t>
      </w:r>
      <w:r/>
    </w:p>
    <w:p>
      <w:pPr>
        <w:ind w:firstLine="560"/>
        <w:spacing w:line="500" w:lineRule="exact"/>
        <w:rPr>
          <w:rFonts w:eastAsia="方正仿宋_GBK"/>
          <w:bCs/>
          <w:sz w:val="28"/>
          <w:szCs w:val="28"/>
        </w:rPr>
      </w:pPr>
      <w:r>
        <w:rPr>
          <w:rFonts w:hint="eastAsia" w:eastAsia="方正仿宋_GBK"/>
          <w:bCs/>
          <w:sz w:val="28"/>
          <w:szCs w:val="28"/>
        </w:rPr>
        <w:t xml:space="preserve">建立的化工企业人员信息库，涵盖员工、承包商等定位人员类别。支持按企业、人员类别等多维度查询统计，为后续定位监管与预警分析提供准确的基础数据支撑。</w:t>
      </w:r>
      <w:r/>
    </w:p>
    <w:p>
      <w:pPr>
        <w:ind w:firstLine="560"/>
        <w:spacing w:line="500" w:lineRule="exact"/>
        <w:rPr>
          <w:rFonts w:eastAsia="方正仿宋_GBK"/>
          <w:bCs/>
          <w:sz w:val="28"/>
          <w:szCs w:val="28"/>
        </w:rPr>
      </w:pPr>
      <w:r>
        <w:rPr>
          <w:rFonts w:hint="eastAsia" w:eastAsia="方正仿宋_GBK"/>
          <w:bCs/>
          <w:sz w:val="28"/>
          <w:szCs w:val="28"/>
        </w:rPr>
        <w:t xml:space="preserve">1.1.3.2人员定位展示</w:t>
      </w:r>
      <w:r/>
    </w:p>
    <w:p>
      <w:pPr>
        <w:ind w:firstLine="560"/>
        <w:spacing w:line="500" w:lineRule="exact"/>
        <w:rPr>
          <w:rFonts w:eastAsia="方正仿宋_GBK"/>
          <w:bCs/>
          <w:sz w:val="28"/>
          <w:szCs w:val="28"/>
        </w:rPr>
      </w:pPr>
      <w:r>
        <w:rPr>
          <w:rFonts w:hint="eastAsia" w:eastAsia="方正仿宋_GBK"/>
          <w:bCs/>
          <w:sz w:val="28"/>
          <w:szCs w:val="28"/>
        </w:rPr>
        <w:t xml:space="preserve">基于电子地图，实时展示园区企业中有人员定位的动态分布情况，支持人员位置的实时刷新与历史轨迹回放。记录人员定位数据和报警数据的上报情况，包括姓名、所属企业、定位时间、定位坐标等数据，支持在地图系统上展示实时人员定位的位置</w:t>
      </w:r>
      <w:r/>
    </w:p>
    <w:p>
      <w:pPr>
        <w:ind w:firstLine="560"/>
        <w:spacing w:line="500" w:lineRule="exact"/>
        <w:rPr>
          <w:rFonts w:eastAsia="方正仿宋_GBK"/>
          <w:bCs/>
          <w:sz w:val="28"/>
          <w:szCs w:val="28"/>
        </w:rPr>
      </w:pPr>
      <w:r>
        <w:rPr>
          <w:rFonts w:hint="eastAsia" w:eastAsia="方正仿宋_GBK"/>
          <w:bCs/>
          <w:sz w:val="28"/>
          <w:szCs w:val="28"/>
        </w:rPr>
        <w:t xml:space="preserve">1.1.3.3人员聚集报警</w:t>
      </w:r>
      <w:r/>
    </w:p>
    <w:p>
      <w:pPr>
        <w:ind w:firstLine="560"/>
        <w:spacing w:line="500" w:lineRule="exact"/>
        <w:rPr>
          <w:rFonts w:eastAsia="方正仿宋_GBK"/>
          <w:bCs/>
          <w:sz w:val="28"/>
          <w:szCs w:val="28"/>
        </w:rPr>
      </w:pPr>
      <w:r>
        <w:rPr>
          <w:rFonts w:hint="eastAsia" w:eastAsia="方正仿宋_GBK"/>
          <w:bCs/>
          <w:sz w:val="28"/>
          <w:szCs w:val="28"/>
        </w:rPr>
        <w:t xml:space="preserve">基于企业实时定位人员聚集报警数据，在园区端进行汇聚展示。监管人员可查看报警聚集区域的人员列表，快速了解聚集人员构成，为及时疏导与风险处置提供依据。</w:t>
      </w:r>
      <w:r/>
    </w:p>
    <w:p>
      <w:pPr>
        <w:ind w:firstLine="560"/>
        <w:spacing w:line="500" w:lineRule="exact"/>
        <w:rPr>
          <w:rFonts w:eastAsia="方正仿宋_GBK"/>
          <w:bCs/>
          <w:sz w:val="28"/>
          <w:szCs w:val="28"/>
        </w:rPr>
      </w:pPr>
      <w:r>
        <w:rPr>
          <w:rFonts w:hint="eastAsia" w:eastAsia="方正仿宋_GBK"/>
          <w:bCs/>
          <w:sz w:val="28"/>
          <w:szCs w:val="28"/>
        </w:rPr>
        <w:t xml:space="preserve">1.1.3.4人员越界报警</w:t>
      </w:r>
      <w:r/>
    </w:p>
    <w:p>
      <w:pPr>
        <w:ind w:firstLine="560"/>
        <w:spacing w:line="500" w:lineRule="exact"/>
        <w:rPr>
          <w:rFonts w:eastAsia="方正仿宋_GBK"/>
          <w:bCs/>
          <w:sz w:val="28"/>
          <w:szCs w:val="28"/>
        </w:rPr>
      </w:pPr>
      <w:r>
        <w:rPr>
          <w:rFonts w:hint="eastAsia" w:eastAsia="方正仿宋_GBK"/>
          <w:bCs/>
          <w:sz w:val="28"/>
          <w:szCs w:val="28"/>
        </w:rPr>
        <w:t xml:space="preserve">基于企业实时定位人员越界报警数据，在园区端进行汇聚展示。监管人员可查看人员越界报警的人员列表，快速了解聚集人员构成，为及时疏导与风险处置提供依据。</w:t>
      </w:r>
      <w:r/>
    </w:p>
    <w:p>
      <w:pPr>
        <w:ind w:firstLine="560"/>
        <w:spacing w:line="500" w:lineRule="exact"/>
        <w:rPr>
          <w:rFonts w:eastAsia="方正仿宋_GBK"/>
          <w:bCs/>
          <w:sz w:val="28"/>
          <w:szCs w:val="28"/>
        </w:rPr>
      </w:pPr>
      <w:r>
        <w:rPr>
          <w:rFonts w:hint="eastAsia" w:eastAsia="方正仿宋_GBK"/>
          <w:bCs/>
          <w:sz w:val="28"/>
          <w:szCs w:val="28"/>
        </w:rPr>
        <w:t xml:space="preserve">1.1.3.5人员滞留报警</w:t>
      </w:r>
      <w:r/>
    </w:p>
    <w:p>
      <w:pPr>
        <w:ind w:firstLine="560"/>
        <w:spacing w:line="500" w:lineRule="exact"/>
        <w:rPr>
          <w:rFonts w:eastAsia="方正仿宋_GBK"/>
          <w:bCs/>
          <w:sz w:val="28"/>
          <w:szCs w:val="28"/>
        </w:rPr>
      </w:pPr>
      <w:r>
        <w:rPr>
          <w:rFonts w:hint="eastAsia" w:eastAsia="方正仿宋_GBK"/>
          <w:bCs/>
          <w:sz w:val="28"/>
          <w:szCs w:val="28"/>
        </w:rPr>
        <w:t xml:space="preserve">基于企业实时定位人员滞留报警数据，在园区端进行汇聚展示。监管人员可查看人员滞留报警的人员列表，快速了解聚集人员构成，为及时疏导与风险处置提供依据。</w:t>
      </w:r>
      <w:r/>
    </w:p>
    <w:p>
      <w:pPr>
        <w:ind w:firstLine="560"/>
        <w:spacing w:line="500" w:lineRule="exact"/>
        <w:rPr>
          <w:rFonts w:eastAsia="方正仿宋_GBK"/>
          <w:bCs/>
          <w:sz w:val="28"/>
          <w:szCs w:val="28"/>
        </w:rPr>
      </w:pPr>
      <w:r>
        <w:rPr>
          <w:rFonts w:hint="eastAsia" w:eastAsia="方正仿宋_GBK"/>
          <w:bCs/>
          <w:sz w:val="28"/>
          <w:szCs w:val="28"/>
        </w:rPr>
        <w:t xml:space="preserve">1.1.3.6人员静止报警</w:t>
      </w:r>
      <w:r/>
    </w:p>
    <w:p>
      <w:pPr>
        <w:ind w:firstLine="560"/>
        <w:spacing w:line="500" w:lineRule="exact"/>
        <w:rPr>
          <w:rFonts w:eastAsia="方正仿宋_GBK"/>
          <w:bCs/>
          <w:sz w:val="28"/>
          <w:szCs w:val="28"/>
        </w:rPr>
      </w:pPr>
      <w:r>
        <w:rPr>
          <w:rFonts w:hint="eastAsia" w:eastAsia="方正仿宋_GBK"/>
          <w:bCs/>
          <w:sz w:val="28"/>
          <w:szCs w:val="28"/>
        </w:rPr>
        <w:t xml:space="preserve">基于企业实时定位人员静止报警数据，在园区端进行汇聚展示。监管人员可查看人员静止报警的人员列表，快速了解聚集人员构成，为及时疏导与风险处置提供依据。</w:t>
      </w:r>
      <w:r/>
    </w:p>
    <w:p>
      <w:pPr>
        <w:ind w:firstLine="560"/>
        <w:spacing w:line="500" w:lineRule="exact"/>
        <w:rPr>
          <w:rFonts w:eastAsia="方正仿宋_GBK"/>
          <w:bCs/>
          <w:sz w:val="28"/>
          <w:szCs w:val="28"/>
        </w:rPr>
      </w:pPr>
      <w:r>
        <w:rPr>
          <w:rFonts w:hint="eastAsia" w:eastAsia="方正仿宋_GBK"/>
          <w:bCs/>
          <w:sz w:val="28"/>
          <w:szCs w:val="28"/>
        </w:rPr>
        <w:t xml:space="preserve">1.1.3.7人员离场报警</w:t>
      </w:r>
      <w:r/>
    </w:p>
    <w:p>
      <w:pPr>
        <w:ind w:firstLine="560"/>
        <w:spacing w:line="500" w:lineRule="exact"/>
        <w:rPr>
          <w:rFonts w:eastAsia="方正仿宋_GBK"/>
          <w:bCs/>
          <w:sz w:val="28"/>
          <w:szCs w:val="28"/>
        </w:rPr>
      </w:pPr>
      <w:r>
        <w:rPr>
          <w:rFonts w:hint="eastAsia" w:eastAsia="方正仿宋_GBK"/>
          <w:bCs/>
          <w:sz w:val="28"/>
          <w:szCs w:val="28"/>
        </w:rPr>
        <w:t xml:space="preserve">基于企业实时定位人员离场报警数据，在园区端进行汇聚展示。监管人员可查看人员离场报警的人员列表，快速了解聚集人员构成，为及时疏导与风险处置提供依据。</w:t>
      </w:r>
      <w:r/>
    </w:p>
    <w:p>
      <w:pPr>
        <w:ind w:firstLine="560"/>
        <w:spacing w:line="500" w:lineRule="exact"/>
        <w:rPr>
          <w:rFonts w:eastAsia="方正仿宋_GBK"/>
          <w:bCs/>
          <w:sz w:val="28"/>
          <w:szCs w:val="28"/>
        </w:rPr>
      </w:pPr>
      <w:r>
        <w:rPr>
          <w:rFonts w:hint="eastAsia" w:eastAsia="方正仿宋_GBK"/>
          <w:bCs/>
          <w:sz w:val="28"/>
          <w:szCs w:val="28"/>
        </w:rPr>
        <w:t xml:space="preserve">1.1.3.8人员定位系统对接</w:t>
      </w:r>
      <w:r/>
    </w:p>
    <w:p>
      <w:pPr>
        <w:ind w:firstLine="560"/>
        <w:spacing w:line="500" w:lineRule="exact"/>
        <w:rPr>
          <w:rFonts w:eastAsia="方正仿宋_GBK"/>
          <w:bCs/>
          <w:sz w:val="28"/>
          <w:szCs w:val="28"/>
        </w:rPr>
      </w:pPr>
      <w:r>
        <w:rPr>
          <w:rFonts w:hint="eastAsia" w:eastAsia="方正仿宋_GBK"/>
          <w:bCs/>
          <w:sz w:val="28"/>
          <w:szCs w:val="28"/>
        </w:rPr>
        <w:t xml:space="preserve">制定园区人员定位数据对接规范与标准化数据接口，接收化工企业人员定位系统上传的人员基础信息、区域边界数据、实时定位数据、报警信息等。通过统一的数据接入，将企业级定位数据集成至园区业务平台，实现园区层面的集中监管与可视化展示。</w:t>
      </w:r>
      <w:r/>
    </w:p>
    <w:p>
      <w:pPr>
        <w:ind w:firstLine="560"/>
        <w:spacing w:line="500" w:lineRule="exact"/>
        <w:rPr>
          <w:rFonts w:eastAsia="方正仿宋_GBK"/>
          <w:bCs/>
          <w:sz w:val="28"/>
          <w:szCs w:val="28"/>
        </w:rPr>
      </w:pPr>
      <w:r>
        <w:rPr>
          <w:rFonts w:hint="eastAsia" w:eastAsia="方正仿宋_GBK"/>
          <w:bCs/>
          <w:sz w:val="28"/>
          <w:szCs w:val="28"/>
        </w:rPr>
        <w:t xml:space="preserve">1.1.4危货物道路运输数据对接服务</w:t>
      </w:r>
      <w:r/>
    </w:p>
    <w:p>
      <w:pPr>
        <w:ind w:firstLine="560"/>
        <w:spacing w:line="500" w:lineRule="exact"/>
        <w:rPr>
          <w:rFonts w:eastAsia="方正仿宋_GBK"/>
          <w:bCs/>
          <w:sz w:val="28"/>
          <w:szCs w:val="28"/>
        </w:rPr>
      </w:pPr>
      <w:r>
        <w:rPr>
          <w:rFonts w:hint="eastAsia" w:eastAsia="方正仿宋_GBK"/>
          <w:bCs/>
          <w:sz w:val="28"/>
          <w:szCs w:val="28"/>
        </w:rPr>
        <w:t xml:space="preserve">根据《进一步强化全省危险货物道路运输安全治理的若干措施》（苏交运[2025]15号）文件要求2026年6月底前，实现如皋港化工新材料产业园智慧化监管平台与省级智控平台（“一码通”）实现实时对接。</w:t>
      </w:r>
      <w:r/>
    </w:p>
    <w:p>
      <w:pPr>
        <w:ind w:firstLine="560"/>
        <w:spacing w:line="500" w:lineRule="exact"/>
        <w:rPr>
          <w:rFonts w:eastAsia="方正仿宋_GBK"/>
          <w:bCs/>
          <w:sz w:val="28"/>
          <w:szCs w:val="28"/>
        </w:rPr>
      </w:pPr>
      <w:r>
        <w:rPr>
          <w:rFonts w:hint="eastAsia" w:eastAsia="方正仿宋_GBK"/>
          <w:bCs/>
          <w:sz w:val="28"/>
          <w:szCs w:val="28"/>
        </w:rPr>
        <w:t xml:space="preserve">1.2、危化品停车场管理</w:t>
      </w:r>
      <w:r/>
    </w:p>
    <w:p>
      <w:pPr>
        <w:ind w:firstLine="560"/>
        <w:spacing w:line="500" w:lineRule="exact"/>
        <w:rPr>
          <w:rFonts w:eastAsia="方正仿宋_GBK"/>
          <w:bCs/>
          <w:sz w:val="28"/>
          <w:szCs w:val="28"/>
        </w:rPr>
      </w:pPr>
      <w:r>
        <w:rPr>
          <w:rFonts w:hint="eastAsia" w:eastAsia="方正仿宋_GBK"/>
          <w:bCs/>
          <w:sz w:val="28"/>
          <w:szCs w:val="28"/>
        </w:rPr>
        <w:t xml:space="preserve">1.2.1危化品停车场基础信息</w:t>
      </w:r>
      <w:r/>
    </w:p>
    <w:p>
      <w:pPr>
        <w:ind w:firstLine="560"/>
        <w:spacing w:line="500" w:lineRule="exact"/>
        <w:rPr>
          <w:rFonts w:eastAsia="方正仿宋_GBK"/>
          <w:bCs/>
          <w:sz w:val="28"/>
          <w:szCs w:val="28"/>
        </w:rPr>
      </w:pPr>
      <w:r>
        <w:rPr>
          <w:rFonts w:hint="eastAsia" w:eastAsia="方正仿宋_GBK"/>
          <w:bCs/>
          <w:sz w:val="28"/>
          <w:szCs w:val="28"/>
        </w:rPr>
        <w:t xml:space="preserve">建立人员档案，对园区停车场内人员信息进行统一规范化管理，支持对停车场内工作人员信息进行登记、维护，如姓名、联系方式、账号、所属停车场、岗位等；支持对列表页面信息进行快速查询、新增、查看、编辑、删除、导出等操作。</w:t>
      </w:r>
      <w:r/>
    </w:p>
    <w:p>
      <w:pPr>
        <w:ind w:firstLine="560"/>
        <w:spacing w:line="500" w:lineRule="exact"/>
        <w:rPr>
          <w:rFonts w:eastAsia="方正仿宋_GBK"/>
          <w:bCs/>
          <w:sz w:val="28"/>
          <w:szCs w:val="28"/>
        </w:rPr>
      </w:pPr>
      <w:r>
        <w:rPr>
          <w:rFonts w:hint="eastAsia" w:eastAsia="方正仿宋_GBK"/>
          <w:bCs/>
          <w:sz w:val="28"/>
          <w:szCs w:val="28"/>
        </w:rPr>
        <w:t xml:space="preserve">建立停车场设备档案管理，实现对停车场基础设施的管理，包括周界封闭、卡口道闸、视频监控、安全、环保监测设施、广播设施、消防设施等设备信息台账的管理，包括设备的名称、规格型号、厂家、启用时间、运维负责人、设备状态，实现信息的新增、删除、编辑、查看与快速查询。</w:t>
      </w:r>
      <w:r/>
    </w:p>
    <w:p>
      <w:pPr>
        <w:ind w:firstLine="560"/>
        <w:spacing w:line="500" w:lineRule="exact"/>
        <w:rPr>
          <w:rFonts w:eastAsia="方正仿宋_GBK"/>
          <w:bCs/>
          <w:sz w:val="28"/>
          <w:szCs w:val="28"/>
        </w:rPr>
      </w:pPr>
      <w:r>
        <w:rPr>
          <w:rFonts w:hint="eastAsia" w:eastAsia="方正仿宋_GBK"/>
          <w:bCs/>
          <w:sz w:val="28"/>
          <w:szCs w:val="28"/>
        </w:rPr>
        <w:t xml:space="preserve">1.2.2出入管控</w:t>
      </w:r>
      <w:r/>
    </w:p>
    <w:p>
      <w:pPr>
        <w:ind w:firstLine="560"/>
        <w:spacing w:line="500" w:lineRule="exact"/>
        <w:rPr>
          <w:rFonts w:eastAsia="方正仿宋_GBK"/>
          <w:bCs/>
          <w:sz w:val="28"/>
          <w:szCs w:val="28"/>
        </w:rPr>
      </w:pPr>
      <w:r>
        <w:rPr>
          <w:rFonts w:hint="eastAsia" w:eastAsia="方正仿宋_GBK"/>
          <w:bCs/>
          <w:sz w:val="28"/>
          <w:szCs w:val="28"/>
        </w:rPr>
        <w:t xml:space="preserve">建立停车场出入管控功能，完整记录所有进出车辆的通行数据，包含车牌号、车辆类型、进出方向、通行道闸、进出时间及车辆停留时长等内容，实现车辆通行全程可追溯，同时支持数据快速查询与导出，为停车收费核算提供依据；</w:t>
      </w:r>
      <w:r/>
    </w:p>
    <w:p>
      <w:pPr>
        <w:ind w:firstLine="560"/>
        <w:spacing w:line="500" w:lineRule="exact"/>
        <w:rPr>
          <w:rFonts w:eastAsia="方正仿宋_GBK"/>
          <w:bCs/>
          <w:sz w:val="28"/>
          <w:szCs w:val="28"/>
        </w:rPr>
      </w:pPr>
      <w:r>
        <w:rPr>
          <w:rFonts w:hint="eastAsia" w:eastAsia="方正仿宋_GBK"/>
          <w:bCs/>
          <w:sz w:val="28"/>
          <w:szCs w:val="28"/>
        </w:rPr>
        <w:t xml:space="preserve">系统实现停车场与园区企业的预约停车叫号管理，整合车辆预约进场信息及现场大屏等对危化品车辆分企业、分区域进行车辆调度安排的展示，方便司机进行调度信息查阅。</w:t>
      </w:r>
      <w:r/>
    </w:p>
    <w:p>
      <w:pPr>
        <w:ind w:firstLine="560"/>
        <w:spacing w:line="500" w:lineRule="exact"/>
        <w:rPr>
          <w:rFonts w:eastAsia="方正仿宋_GBK"/>
          <w:bCs/>
          <w:sz w:val="28"/>
          <w:szCs w:val="28"/>
        </w:rPr>
      </w:pPr>
      <w:r>
        <w:rPr>
          <w:rFonts w:hint="eastAsia" w:eastAsia="方正仿宋_GBK"/>
          <w:bCs/>
          <w:sz w:val="28"/>
          <w:szCs w:val="28"/>
        </w:rPr>
        <w:t xml:space="preserve">建立车辆黑名单管理机制，对违规车辆实行准入限制，黑名单车辆禁止驶入停车场，台账涵盖车牌、车型、管控起止时间、拉黑理由、审批人员及审批状态等信息，支持黑名单信息新增、编辑、删除、查询、详情查看、高级导出与打印等操作。</w:t>
      </w:r>
      <w:r/>
    </w:p>
    <w:p>
      <w:pPr>
        <w:ind w:firstLine="560"/>
        <w:spacing w:line="500" w:lineRule="exact"/>
        <w:rPr>
          <w:rFonts w:eastAsia="方正仿宋_GBK"/>
          <w:bCs/>
          <w:sz w:val="28"/>
          <w:szCs w:val="28"/>
        </w:rPr>
      </w:pPr>
      <w:r>
        <w:rPr>
          <w:rFonts w:hint="eastAsia" w:eastAsia="方正仿宋_GBK"/>
          <w:bCs/>
          <w:sz w:val="28"/>
          <w:szCs w:val="28"/>
        </w:rPr>
        <w:t xml:space="preserve">搭建危化品物料准入清单管理模块，实现危险化学品运输物料台账电子化、条目化管控，完善化学品名称、类型、形态、CAS 号、重点监管属性、储存方式、危险特性、安全防护及应急处置措施等基础资料，支持信息新增、编辑、批量导入导出、批量删除、条件检索与详情查阅。</w:t>
      </w:r>
      <w:r/>
    </w:p>
    <w:p>
      <w:pPr>
        <w:ind w:firstLine="560"/>
        <w:spacing w:line="500" w:lineRule="exact"/>
        <w:rPr>
          <w:rFonts w:eastAsia="方正仿宋_GBK"/>
          <w:bCs/>
          <w:sz w:val="28"/>
          <w:szCs w:val="28"/>
        </w:rPr>
      </w:pPr>
      <w:r>
        <w:rPr>
          <w:rFonts w:hint="eastAsia" w:eastAsia="方正仿宋_GBK"/>
          <w:bCs/>
          <w:sz w:val="28"/>
          <w:szCs w:val="28"/>
        </w:rPr>
        <w:t xml:space="preserve">1.2.3停车场安检管理</w:t>
      </w:r>
      <w:r/>
    </w:p>
    <w:p>
      <w:pPr>
        <w:ind w:firstLine="560"/>
        <w:spacing w:line="500" w:lineRule="exact"/>
        <w:rPr>
          <w:rFonts w:eastAsia="方正仿宋_GBK"/>
          <w:bCs/>
          <w:sz w:val="28"/>
          <w:szCs w:val="28"/>
        </w:rPr>
      </w:pPr>
      <w:r>
        <w:rPr>
          <w:rFonts w:hint="eastAsia" w:eastAsia="方正仿宋_GBK"/>
          <w:bCs/>
          <w:sz w:val="28"/>
          <w:szCs w:val="28"/>
        </w:rPr>
        <w:t xml:space="preserve">建设停车场安检配置功能，支持自定义危化品车辆 五必查”及各类安检检查内容，灵活配置安检任务安排，涵盖安检名称、适用范围、标签、操作方式、核查证件、启用状态等信息，采用卡片形式展示配置内容，支持安检配置的新增、编辑与删除操作，；</w:t>
      </w:r>
      <w:r/>
    </w:p>
    <w:p>
      <w:pPr>
        <w:ind w:firstLine="560"/>
        <w:spacing w:line="500" w:lineRule="exact"/>
        <w:rPr>
          <w:rFonts w:eastAsia="方正仿宋_GBK"/>
          <w:bCs/>
          <w:sz w:val="28"/>
          <w:szCs w:val="28"/>
        </w:rPr>
      </w:pPr>
      <w:r>
        <w:rPr>
          <w:rFonts w:hint="eastAsia" w:eastAsia="方正仿宋_GBK"/>
          <w:bCs/>
          <w:sz w:val="28"/>
          <w:szCs w:val="28"/>
        </w:rPr>
        <w:t xml:space="preserve">建设安检记录管理模块，汇聚运单编号、车牌号、货物名称、所属企业、安检人员、安检时间、安检结果等完整数据，以列表形式集中展示，支持条件检索与详情查看，实现安检全过程留痕、车辆违规问题可溯源。</w:t>
      </w:r>
      <w:r/>
    </w:p>
    <w:p>
      <w:pPr>
        <w:ind w:firstLine="560"/>
        <w:spacing w:line="500" w:lineRule="exact"/>
        <w:rPr>
          <w:rFonts w:eastAsia="方正仿宋_GBK"/>
          <w:bCs/>
          <w:sz w:val="28"/>
          <w:szCs w:val="28"/>
        </w:rPr>
      </w:pPr>
      <w:r>
        <w:rPr>
          <w:rFonts w:hint="eastAsia" w:eastAsia="方正仿宋_GBK"/>
          <w:bCs/>
          <w:sz w:val="28"/>
          <w:szCs w:val="28"/>
        </w:rPr>
        <w:t xml:space="preserve">同时配备小程序现场安检能力，支持管理人员可以创建临时安检任务、执行日常安检工作，完善整体安检计划，移动端可依照既定安检规则开展现场核查，完成现场照片上传并关联车辆运单信息。</w:t>
      </w:r>
      <w:r/>
    </w:p>
    <w:p>
      <w:pPr>
        <w:ind w:firstLine="560"/>
        <w:spacing w:line="500" w:lineRule="exact"/>
        <w:rPr>
          <w:rFonts w:eastAsia="方正仿宋_GBK"/>
          <w:bCs/>
          <w:sz w:val="28"/>
          <w:szCs w:val="28"/>
        </w:rPr>
      </w:pPr>
      <w:r>
        <w:rPr>
          <w:rFonts w:hint="eastAsia" w:eastAsia="方正仿宋_GBK"/>
          <w:bCs/>
          <w:sz w:val="28"/>
          <w:szCs w:val="28"/>
        </w:rPr>
        <w:t xml:space="preserve">1.2.4危化品停车场预报警管理</w:t>
      </w:r>
      <w:r/>
    </w:p>
    <w:p>
      <w:pPr>
        <w:ind w:firstLine="560"/>
        <w:spacing w:line="500" w:lineRule="exact"/>
        <w:rPr>
          <w:rFonts w:eastAsia="方正仿宋_GBK"/>
          <w:bCs/>
          <w:sz w:val="28"/>
          <w:szCs w:val="28"/>
        </w:rPr>
      </w:pPr>
      <w:r>
        <w:rPr>
          <w:rFonts w:hint="eastAsia" w:eastAsia="方正仿宋_GBK"/>
          <w:bCs/>
          <w:sz w:val="28"/>
          <w:szCs w:val="28"/>
        </w:rPr>
        <w:t xml:space="preserve">实现整合停车场内管理内涉及的报警/预警信息进行同一展现和处理，包括：安防监控报警信息、安全监测告警、环保监测报警信息等</w:t>
      </w:r>
      <w:r/>
    </w:p>
    <w:p>
      <w:pPr>
        <w:ind w:firstLine="560"/>
        <w:spacing w:line="500" w:lineRule="exact"/>
        <w:rPr>
          <w:rFonts w:eastAsia="方正仿宋_GBK"/>
          <w:bCs/>
          <w:sz w:val="28"/>
          <w:szCs w:val="28"/>
        </w:rPr>
      </w:pPr>
      <w:r>
        <w:rPr>
          <w:rFonts w:hint="eastAsia" w:eastAsia="方正仿宋_GBK"/>
          <w:bCs/>
          <w:sz w:val="28"/>
          <w:szCs w:val="28"/>
        </w:rPr>
        <w:t xml:space="preserve">1.2.5停车位管理</w:t>
      </w:r>
      <w:r/>
    </w:p>
    <w:p>
      <w:pPr>
        <w:ind w:firstLine="560"/>
        <w:spacing w:line="500" w:lineRule="exact"/>
        <w:rPr>
          <w:rFonts w:eastAsia="方正仿宋_GBK"/>
          <w:bCs/>
          <w:sz w:val="28"/>
          <w:szCs w:val="28"/>
        </w:rPr>
      </w:pPr>
      <w:r>
        <w:rPr>
          <w:rFonts w:hint="eastAsia" w:eastAsia="方正仿宋_GBK"/>
          <w:bCs/>
          <w:sz w:val="28"/>
          <w:szCs w:val="28"/>
        </w:rPr>
        <w:t xml:space="preserve">建设停车场区域配置管理，可划分空车、重车、甲乙丙丁分区、洗车区、检维修区等功能区域，维护区域名称、区域分布、车位数量等基础信息，并提供信息查询、新增、编辑、删除等全流程操作；</w:t>
      </w:r>
      <w:r/>
    </w:p>
    <w:p>
      <w:pPr>
        <w:ind w:firstLine="560"/>
        <w:spacing w:line="500" w:lineRule="exact"/>
        <w:rPr>
          <w:rFonts w:eastAsia="方正仿宋_GBK"/>
          <w:bCs/>
          <w:sz w:val="28"/>
          <w:szCs w:val="28"/>
        </w:rPr>
      </w:pPr>
      <w:r>
        <w:rPr>
          <w:rFonts w:hint="eastAsia" w:eastAsia="方正仿宋_GBK"/>
          <w:bCs/>
          <w:sz w:val="28"/>
          <w:szCs w:val="28"/>
        </w:rPr>
        <w:t xml:space="preserve">建设企业车位配额分配机制，对园区停车位资源实行统一规范化管控，结合各企业车位配额，动态管控对应企业进出车辆数量，维持通行平衡，可维护企业名称、所属区域、配额总量、已用配额等信息，支持数据查询与台账维护，且可与停车场道闸、智慧园区管理平台企业侧实现数据互通联动。</w:t>
      </w:r>
      <w:r/>
    </w:p>
    <w:p>
      <w:pPr>
        <w:ind w:firstLine="560"/>
        <w:spacing w:line="500" w:lineRule="exact"/>
        <w:rPr>
          <w:rFonts w:eastAsia="方正仿宋_GBK"/>
          <w:bCs/>
          <w:sz w:val="28"/>
          <w:szCs w:val="28"/>
        </w:rPr>
      </w:pPr>
      <w:r>
        <w:rPr>
          <w:rFonts w:hint="eastAsia" w:eastAsia="方正仿宋_GBK"/>
          <w:bCs/>
          <w:sz w:val="28"/>
          <w:szCs w:val="28"/>
        </w:rPr>
        <w:t xml:space="preserve">1.2.6危化品停车场统计分析</w:t>
      </w:r>
      <w:r/>
    </w:p>
    <w:p>
      <w:pPr>
        <w:ind w:firstLine="560"/>
        <w:spacing w:line="500" w:lineRule="exact"/>
        <w:rPr>
          <w:rFonts w:eastAsia="方正仿宋_GBK"/>
          <w:bCs/>
          <w:sz w:val="28"/>
          <w:szCs w:val="28"/>
        </w:rPr>
      </w:pPr>
      <w:r>
        <w:rPr>
          <w:rFonts w:hint="eastAsia" w:eastAsia="方正仿宋_GBK"/>
          <w:bCs/>
          <w:sz w:val="28"/>
          <w:szCs w:val="28"/>
        </w:rPr>
        <w:t xml:space="preserve">搭建多维度数据分析模块，包含车辆数据分析、</w:t>
      </w:r>
      <w:r>
        <w:rPr>
          <w:rFonts w:hint="eastAsia" w:eastAsia="方正仿宋_GBK"/>
          <w:bCs/>
          <w:sz w:val="28"/>
          <w:szCs w:val="28"/>
        </w:rPr>
        <w:t xml:space="preserve">物料数据分析、安检数据分析及报警处置分析。其中车辆数据分析可按不同时段开展停车场车流量统计，结合运输物料、关联企业等维度进行分类统计，并支持按日、周、月、季、年周期，对车辆停放数量开展统计与对比分析；物料数据分析可依托时间、物料类型、涉事企业多维度进行汇总统计，以时间轴生成可视化图表，精准梳理危化品物料类别及对应车辆类型，为停车场安全管控提供数据支撑；安检数据分析围绕停车场车流量、车辆安检完成量开展专项分析，助力规范现场人员作业标准；报警处置分析实现停车场报警事件闭环统计，按时间维度梳理报警发生与处置情况。</w:t>
      </w:r>
      <w:r/>
    </w:p>
    <w:p>
      <w:pPr>
        <w:ind w:firstLine="560"/>
        <w:spacing w:line="500" w:lineRule="exact"/>
        <w:rPr>
          <w:rFonts w:eastAsia="方正仿宋_GBK"/>
          <w:bCs/>
          <w:sz w:val="28"/>
          <w:szCs w:val="28"/>
        </w:rPr>
      </w:pPr>
      <w:r>
        <w:rPr>
          <w:rFonts w:hint="eastAsia" w:eastAsia="方正仿宋_GBK"/>
          <w:bCs/>
          <w:sz w:val="28"/>
          <w:szCs w:val="28"/>
        </w:rPr>
        <w:t xml:space="preserve">1.2.7停车场智慧监管一张图</w:t>
      </w:r>
      <w:r/>
    </w:p>
    <w:p>
      <w:pPr>
        <w:ind w:firstLine="560"/>
        <w:spacing w:line="500" w:lineRule="exact"/>
        <w:rPr>
          <w:rFonts w:eastAsia="方正仿宋_GBK"/>
          <w:bCs/>
          <w:sz w:val="28"/>
          <w:szCs w:val="28"/>
        </w:rPr>
      </w:pPr>
      <w:r>
        <w:rPr>
          <w:rFonts w:hint="eastAsia" w:eastAsia="方正仿宋_GBK"/>
          <w:bCs/>
          <w:sz w:val="28"/>
          <w:szCs w:val="28"/>
        </w:rPr>
        <w:t xml:space="preserve">停车场智慧监管一张图整合停车场二维展示图中卡口、视频监控、安全、环保监测、应急等信息进行集中展现；对停车产内车辆实时数据进行统计展示，包括车辆统计、车位统计、停车组实时车位状态，支持车辆停车区域查询功能；报警分析：整合安全监测、违章报警信息进行分析图表和数据展示；</w:t>
      </w:r>
      <w:r/>
    </w:p>
    <w:p>
      <w:pPr>
        <w:ind w:firstLine="560"/>
        <w:spacing w:line="500" w:lineRule="exact"/>
        <w:rPr>
          <w:rFonts w:eastAsia="方正仿宋_GBK"/>
          <w:bCs/>
          <w:sz w:val="28"/>
          <w:szCs w:val="28"/>
        </w:rPr>
      </w:pPr>
      <w:r>
        <w:rPr>
          <w:rFonts w:hint="eastAsia" w:eastAsia="方正仿宋_GBK"/>
          <w:bCs/>
          <w:sz w:val="28"/>
          <w:szCs w:val="28"/>
        </w:rPr>
        <w:t xml:space="preserve">1.2.8车辆调度系统</w:t>
      </w:r>
      <w:r/>
    </w:p>
    <w:p>
      <w:pPr>
        <w:ind w:firstLine="560"/>
        <w:spacing w:line="500" w:lineRule="exact"/>
        <w:rPr>
          <w:rFonts w:eastAsia="方正仿宋_GBK"/>
          <w:bCs/>
          <w:sz w:val="28"/>
          <w:szCs w:val="28"/>
        </w:rPr>
      </w:pPr>
      <w:r>
        <w:rPr>
          <w:rFonts w:hint="eastAsia" w:eastAsia="方正仿宋_GBK"/>
          <w:bCs/>
          <w:sz w:val="28"/>
          <w:szCs w:val="28"/>
        </w:rPr>
        <w:t xml:space="preserve">支持通过PC端和小程序端。管理人员可结合当日预约运单、车辆到场实际情况及现场装卸车位空闲状态，分别通过PC端与小程序端按需发起车辆叫号进场操作，叫号信息同步推送至停车场大屏及司机小程序端，内容包含车牌号、运输货物、目的企业、入园时间等关键信息；其中PC端以列表形式展示排队叫号数据，移动端采用卡片样式呈现预约信息，两端均支持快速检索、信息查看及一键叫号功能。</w:t>
      </w:r>
      <w:r/>
    </w:p>
    <w:p>
      <w:pPr>
        <w:ind w:firstLine="560"/>
        <w:spacing w:line="500" w:lineRule="exact"/>
        <w:rPr>
          <w:rFonts w:eastAsia="方正仿宋_GBK"/>
          <w:bCs/>
          <w:sz w:val="28"/>
          <w:szCs w:val="28"/>
        </w:rPr>
      </w:pPr>
      <w:r>
        <w:rPr>
          <w:rFonts w:hint="eastAsia" w:eastAsia="方正仿宋_GBK"/>
          <w:bCs/>
          <w:sz w:val="28"/>
          <w:szCs w:val="28"/>
        </w:rPr>
        <w:t xml:space="preserve">1.2.9信息发布</w:t>
      </w:r>
      <w:r/>
    </w:p>
    <w:p>
      <w:pPr>
        <w:ind w:firstLine="560"/>
        <w:spacing w:line="500" w:lineRule="exact"/>
        <w:rPr>
          <w:rFonts w:eastAsia="方正仿宋_GBK"/>
          <w:bCs/>
          <w:sz w:val="28"/>
          <w:szCs w:val="28"/>
        </w:rPr>
      </w:pPr>
      <w:r>
        <w:rPr>
          <w:rFonts w:hint="eastAsia" w:eastAsia="方正仿宋_GBK"/>
          <w:bCs/>
          <w:sz w:val="28"/>
          <w:szCs w:val="28"/>
        </w:rPr>
        <w:t xml:space="preserve">搭建信息发布配置功能，可以定制化不同状态下的信息内容及触发状态；配套建设停车场短信发布汇总管理体系，对接短信推送能力，可按发布状态、推送对象开展统计分析，归集接入账号、手机号、车牌号、发送时间、短信内容、发送结果等数据。同时打通停车场叫号信息发布渠道，通过短信方式向场内司机精准推送车辆叫号进场通知。</w:t>
      </w:r>
      <w:r/>
    </w:p>
    <w:p>
      <w:pPr>
        <w:ind w:firstLine="560"/>
        <w:spacing w:line="500" w:lineRule="exact"/>
        <w:rPr>
          <w:rFonts w:eastAsia="方正仿宋_GBK"/>
          <w:bCs/>
          <w:sz w:val="28"/>
          <w:szCs w:val="28"/>
        </w:rPr>
      </w:pPr>
      <w:r>
        <w:rPr>
          <w:rFonts w:hint="eastAsia" w:eastAsia="方正仿宋_GBK"/>
          <w:bCs/>
          <w:sz w:val="28"/>
          <w:szCs w:val="28"/>
        </w:rPr>
        <w:t xml:space="preserve">1.3风险监测预警</w:t>
      </w:r>
      <w:r/>
    </w:p>
    <w:p>
      <w:pPr>
        <w:ind w:firstLine="560"/>
        <w:spacing w:line="500" w:lineRule="exact"/>
        <w:rPr>
          <w:rFonts w:eastAsia="方正仿宋_GBK"/>
          <w:bCs/>
          <w:sz w:val="28"/>
          <w:szCs w:val="28"/>
        </w:rPr>
      </w:pPr>
      <w:r>
        <w:rPr>
          <w:rFonts w:hint="eastAsia" w:eastAsia="方正仿宋_GBK"/>
          <w:bCs/>
          <w:sz w:val="28"/>
          <w:szCs w:val="28"/>
        </w:rPr>
        <w:t xml:space="preserve">1.3.1风险概览</w:t>
      </w:r>
      <w:r/>
    </w:p>
    <w:p>
      <w:pPr>
        <w:ind w:firstLine="560"/>
        <w:spacing w:line="500" w:lineRule="exact"/>
        <w:rPr>
          <w:rFonts w:eastAsia="方正仿宋_GBK"/>
          <w:bCs/>
          <w:sz w:val="28"/>
          <w:szCs w:val="28"/>
        </w:rPr>
      </w:pPr>
      <w:r>
        <w:rPr>
          <w:rFonts w:hint="eastAsia" w:eastAsia="方正仿宋_GBK"/>
          <w:bCs/>
          <w:sz w:val="28"/>
          <w:szCs w:val="28"/>
        </w:rPr>
        <w:t xml:space="preserve">建立园区风险概览模块，实现园区当前风险预警状态、风险预警等待办消息、企业预警整改反馈情况的多维度统计分析和可视化展示，包括风险预警数量、预警重大危险源数量、风险排查完成率等。通过风险监测评估分析，使园区管理者能够快速感知企业危化品生产重点监管区域实时监测、风险预警、隐患治理闭环处置全流程管理分析数据，精准掌握管理薄弱环节，为管理决策提供支撑。风险概览信息包括预警内容、预警时间、风险等级、监控对象等。可以实现以列表形式展示风险概览信息、点击跟踪能够能够查看预警详情，并对预警继续跟踪记录。</w:t>
      </w:r>
      <w:r/>
    </w:p>
    <w:p>
      <w:pPr>
        <w:ind w:firstLine="560"/>
        <w:spacing w:line="500" w:lineRule="exact"/>
        <w:rPr>
          <w:rFonts w:eastAsia="方正仿宋_GBK"/>
          <w:bCs/>
          <w:sz w:val="28"/>
          <w:szCs w:val="28"/>
        </w:rPr>
      </w:pPr>
      <w:r>
        <w:rPr>
          <w:rFonts w:hint="eastAsia" w:eastAsia="方正仿宋_GBK"/>
          <w:bCs/>
          <w:sz w:val="28"/>
          <w:szCs w:val="28"/>
        </w:rPr>
        <w:t xml:space="preserve">1.3.2风险布控</w:t>
      </w:r>
      <w:r/>
    </w:p>
    <w:p>
      <w:pPr>
        <w:ind w:firstLine="560"/>
        <w:spacing w:line="500" w:lineRule="exact"/>
        <w:rPr>
          <w:rFonts w:eastAsia="方正仿宋_GBK"/>
          <w:bCs/>
          <w:sz w:val="28"/>
          <w:szCs w:val="28"/>
        </w:rPr>
      </w:pPr>
      <w:r>
        <w:rPr>
          <w:rFonts w:hint="eastAsia" w:eastAsia="方正仿宋_GBK"/>
          <w:bCs/>
          <w:sz w:val="28"/>
          <w:szCs w:val="28"/>
        </w:rPr>
        <w:t xml:space="preserve">1.3.2.1风险布控概况</w:t>
      </w:r>
      <w:r/>
    </w:p>
    <w:p>
      <w:pPr>
        <w:ind w:firstLine="560"/>
        <w:spacing w:line="500" w:lineRule="exact"/>
        <w:rPr>
          <w:rFonts w:eastAsia="方正仿宋_GBK"/>
          <w:bCs/>
          <w:sz w:val="28"/>
          <w:szCs w:val="28"/>
        </w:rPr>
      </w:pPr>
      <w:r>
        <w:rPr>
          <w:rFonts w:hint="eastAsia" w:eastAsia="方正仿宋_GBK"/>
          <w:bCs/>
          <w:sz w:val="28"/>
          <w:szCs w:val="28"/>
        </w:rPr>
        <w:t xml:space="preserve">建立园区风险布控概况模块，实现园区各企</w:t>
      </w:r>
      <w:r>
        <w:rPr>
          <w:rFonts w:hint="eastAsia" w:eastAsia="方正仿宋_GBK"/>
          <w:bCs/>
          <w:sz w:val="28"/>
          <w:szCs w:val="28"/>
        </w:rPr>
        <w:t xml:space="preserve">业重点管控区域风险防范布控管理信息的实时感知，包括企业名称、区域名称、风险对象名称、风险对象类型、重大危险源等级、布控状态、布控方案等信息。系统支持按危险化学品全部监管对象、重大危险源监管对象、高危细分领域监管对象、老旧装置监管对象等类型统计和查看风险区域布控状态，对未布控和失效方案进行持续关注，监督企业持续改进风险区域管控措施。园区风险布控概况信息包括企业名称、区域名称、对象名称、对象类型、重大危险源等级和布控状态等。功能点包括以列表形式展示风险布控信息、点击可查看布控详情，提供管理用户对查询列表的操作。</w:t>
      </w:r>
      <w:r/>
    </w:p>
    <w:p>
      <w:pPr>
        <w:ind w:firstLine="560"/>
        <w:spacing w:line="500" w:lineRule="exact"/>
        <w:rPr>
          <w:rFonts w:eastAsia="方正仿宋_GBK"/>
          <w:bCs/>
          <w:sz w:val="28"/>
          <w:szCs w:val="28"/>
        </w:rPr>
      </w:pPr>
      <w:r>
        <w:rPr>
          <w:rFonts w:hint="eastAsia" w:eastAsia="方正仿宋_GBK"/>
          <w:bCs/>
          <w:sz w:val="28"/>
          <w:szCs w:val="28"/>
        </w:rPr>
        <w:t xml:space="preserve">1.3.2.2风险对象布控</w:t>
      </w:r>
      <w:r/>
    </w:p>
    <w:p>
      <w:pPr>
        <w:ind w:firstLine="560"/>
        <w:spacing w:line="500" w:lineRule="exact"/>
        <w:rPr>
          <w:rFonts w:eastAsia="方正仿宋_GBK"/>
          <w:bCs/>
          <w:sz w:val="28"/>
          <w:szCs w:val="28"/>
        </w:rPr>
      </w:pPr>
      <w:r>
        <w:rPr>
          <w:rFonts w:hint="eastAsia" w:eastAsia="方正仿宋_GBK"/>
          <w:bCs/>
          <w:sz w:val="28"/>
          <w:szCs w:val="28"/>
        </w:rPr>
        <w:t xml:space="preserve">系统支持在线配置风险布控方案，通过布控方案配置能够及时发现企业重大、较大风险区域监管手段缺</w:t>
      </w:r>
      <w:r>
        <w:rPr>
          <w:rFonts w:hint="eastAsia" w:eastAsia="方正仿宋_GBK"/>
          <w:bCs/>
          <w:sz w:val="28"/>
          <w:szCs w:val="28"/>
        </w:rPr>
        <w:t xml:space="preserve">失情况，为园区管理者决策提供数据支撑，支持管控方案配置和预警规则配置，能够基于对象风险特征添加管控标准和按直判和加权平均两种方式进行预警规则配置。系统支持风险布控方案失效提示和失效方案详情查询，便于管理人员及时关注处置。风险对象布控数据包括布控风险对象基本信息、储存或生产危险化学品信息、风险分析单元风险事件信息，根据监管对象风险识别信息配置自动化监测、风险管控方案、预警规则、预警通知推送等全流程管控方案信息。功能点包括以列表形式展示风险布控方案配置、点击可查看详情，提供管理用户对风险布控方案相关配置等操作。</w:t>
      </w:r>
      <w:r/>
    </w:p>
    <w:p>
      <w:pPr>
        <w:ind w:firstLine="560"/>
        <w:spacing w:line="500" w:lineRule="exact"/>
        <w:rPr>
          <w:rFonts w:eastAsia="方正仿宋_GBK"/>
          <w:bCs/>
          <w:sz w:val="28"/>
          <w:szCs w:val="28"/>
        </w:rPr>
      </w:pPr>
      <w:r>
        <w:rPr>
          <w:rFonts w:hint="eastAsia" w:eastAsia="方正仿宋_GBK"/>
          <w:bCs/>
          <w:sz w:val="28"/>
          <w:szCs w:val="28"/>
        </w:rPr>
        <w:t xml:space="preserve">1.3.3风险预警</w:t>
      </w:r>
      <w:r/>
    </w:p>
    <w:p>
      <w:pPr>
        <w:ind w:firstLine="560"/>
        <w:spacing w:line="500" w:lineRule="exact"/>
        <w:rPr>
          <w:rFonts w:eastAsia="方正仿宋_GBK"/>
          <w:bCs/>
          <w:sz w:val="28"/>
          <w:szCs w:val="28"/>
        </w:rPr>
      </w:pPr>
      <w:r>
        <w:rPr>
          <w:rFonts w:hint="eastAsia" w:eastAsia="方正仿宋_GBK"/>
          <w:bCs/>
          <w:sz w:val="28"/>
          <w:szCs w:val="28"/>
        </w:rPr>
        <w:t xml:space="preserve">1.3.3.1风险监测预警</w:t>
      </w:r>
      <w:r/>
    </w:p>
    <w:p>
      <w:pPr>
        <w:ind w:firstLine="560"/>
        <w:spacing w:line="500" w:lineRule="exact"/>
        <w:rPr>
          <w:rFonts w:eastAsia="方正仿宋_GBK"/>
          <w:bCs/>
          <w:sz w:val="28"/>
          <w:szCs w:val="28"/>
        </w:rPr>
      </w:pPr>
      <w:r>
        <w:rPr>
          <w:rFonts w:hint="eastAsia" w:eastAsia="方正仿宋_GBK"/>
          <w:bCs/>
          <w:sz w:val="28"/>
          <w:szCs w:val="28"/>
        </w:rPr>
        <w:t xml:space="preserve">建立风险监测预警模块，基于企业基础数据和实时动态监测数据，通过企业风险区域预警模型计算风险预警级别，分为重大风险（红）、较大风险（橙）、一般风险（黄）、低风险（蓝）四个级别，实现重点监管区域风险预警评估和可视化展示。预警数据包括企业名称、监管对象、当前风险等级、触发一般、较大、重大预警时间、预警持续时间、预警反馈、警示通报、督办状态等信息。功能点包括以列表形式展示园区风险监测预警、点击可查看详情，提供管理用户对风险监测预警的数据分析、弹窗提醒、查询列表等操作。</w:t>
      </w:r>
      <w:r/>
    </w:p>
    <w:p>
      <w:pPr>
        <w:ind w:firstLine="560"/>
        <w:spacing w:line="500" w:lineRule="exact"/>
        <w:rPr>
          <w:rFonts w:eastAsia="方正仿宋_GBK"/>
          <w:bCs/>
          <w:sz w:val="28"/>
          <w:szCs w:val="28"/>
        </w:rPr>
      </w:pPr>
      <w:r>
        <w:rPr>
          <w:rFonts w:hint="eastAsia" w:eastAsia="方正仿宋_GBK"/>
          <w:bCs/>
          <w:sz w:val="28"/>
          <w:szCs w:val="28"/>
        </w:rPr>
        <w:t xml:space="preserve">产生预警信息后，系统实现即时完成预警信息的发送、核查、反馈和督办跟踪闭环管理功能并形成跟踪记录。预警跟踪管理数据包括预警指</w:t>
      </w:r>
      <w:r>
        <w:rPr>
          <w:rFonts w:hint="eastAsia" w:eastAsia="方正仿宋_GBK"/>
          <w:bCs/>
          <w:sz w:val="28"/>
          <w:szCs w:val="28"/>
        </w:rPr>
        <w:t xml:space="preserve">标类型、预警原因、发现时间、是否直判、风险因素等数据。功能点包括以列表形式展示园区风险监测预警的跟踪情况、点击可查看预警详情，并可关联视频监控和传感器点位数据核查预警发生原因和趋势变化，可在线录入核查问题，便于及时消除隐患问题；系统支持对企业预警反馈进行跟踪管理，系统设置预警处置跟踪督办规则，自动计算预警反馈时间，对未按时间处置降级的推送警示通报和下发督办通知，对超过一定时间仍未处置降级的系统可关联下发现场核查督办任务，组织现场核查督办，提供管理用户对分风险监测预警跟踪信息的数据分析、跟踪、查询列表等操作。</w:t>
      </w:r>
      <w:r/>
    </w:p>
    <w:p>
      <w:pPr>
        <w:ind w:firstLine="560"/>
        <w:spacing w:line="500" w:lineRule="exact"/>
        <w:rPr>
          <w:rFonts w:eastAsia="方正仿宋_GBK"/>
          <w:bCs/>
          <w:sz w:val="28"/>
          <w:szCs w:val="28"/>
        </w:rPr>
      </w:pPr>
      <w:r>
        <w:rPr>
          <w:rFonts w:hint="eastAsia" w:eastAsia="方正仿宋_GBK"/>
          <w:bCs/>
          <w:sz w:val="28"/>
          <w:szCs w:val="28"/>
        </w:rPr>
        <w:t xml:space="preserve">1.3.3.2风险预警台账</w:t>
      </w:r>
      <w:r/>
    </w:p>
    <w:p>
      <w:pPr>
        <w:ind w:firstLine="560"/>
        <w:spacing w:line="500" w:lineRule="exact"/>
        <w:rPr>
          <w:rFonts w:eastAsia="方正仿宋_GBK"/>
          <w:bCs/>
          <w:sz w:val="28"/>
          <w:szCs w:val="28"/>
        </w:rPr>
      </w:pPr>
      <w:r>
        <w:rPr>
          <w:rFonts w:hint="eastAsia" w:eastAsia="方正仿宋_GBK"/>
          <w:bCs/>
          <w:sz w:val="28"/>
          <w:szCs w:val="28"/>
        </w:rPr>
        <w:t xml:space="preserve">建立风险预警台账，实现风险预警的记录信息维护、历史数据查询和可视化展示，包括预警原因、发现时间、处理状态等信息，系统支持对预警处理状态进行跟踪；风险预警台账数据包括企业名称、监管对象、最高风险等级、重大危险源等级等。功能点包括以列表形式展示园区风险监测预警台账、点击可查看详情，提供管理用户对分风险监测预警台账的数据分析、查询列表等操作。</w:t>
      </w:r>
      <w:r/>
    </w:p>
    <w:p>
      <w:pPr>
        <w:ind w:firstLine="560"/>
        <w:spacing w:line="500" w:lineRule="exact"/>
        <w:rPr>
          <w:rFonts w:eastAsia="方正仿宋_GBK"/>
          <w:bCs/>
          <w:sz w:val="28"/>
          <w:szCs w:val="28"/>
        </w:rPr>
      </w:pPr>
      <w:r>
        <w:rPr>
          <w:rFonts w:hint="eastAsia" w:eastAsia="方正仿宋_GBK"/>
          <w:bCs/>
          <w:sz w:val="28"/>
          <w:szCs w:val="28"/>
        </w:rPr>
        <w:t xml:space="preserve">1.3.4总结分析</w:t>
      </w:r>
      <w:r/>
    </w:p>
    <w:p>
      <w:pPr>
        <w:ind w:firstLine="560"/>
        <w:spacing w:line="500" w:lineRule="exact"/>
        <w:rPr>
          <w:rFonts w:eastAsia="方正仿宋_GBK"/>
          <w:bCs/>
          <w:sz w:val="28"/>
          <w:szCs w:val="28"/>
        </w:rPr>
      </w:pPr>
      <w:r>
        <w:rPr>
          <w:rFonts w:hint="eastAsia" w:eastAsia="方正仿宋_GBK"/>
          <w:bCs/>
          <w:sz w:val="28"/>
          <w:szCs w:val="28"/>
        </w:rPr>
        <w:t xml:space="preserve">基于预警风险分级，基于报告设计器自动生成风险分析报告，系统生成园区风险预警月报、年报等综合分析报告，促进园区提高安全风险监管水平，为各级监管部门精准监管、靶向执法提供数据支撑。报告数据包括风险监测预警分析、园区风险布控分析、预警反馈分析、预警督办分析、预警原因分析等内容。功能点包括以列表形式展示园区风险分析报告、点击可查看详情,提供管理用户对园区风险分析报告的新增、修改、删除、查询列表、详情查看等操作。</w:t>
      </w:r>
      <w:r/>
    </w:p>
    <w:p>
      <w:pPr>
        <w:ind w:firstLine="560"/>
        <w:spacing w:line="500" w:lineRule="exact"/>
        <w:rPr>
          <w:rFonts w:eastAsia="方正仿宋_GBK"/>
          <w:bCs/>
          <w:sz w:val="28"/>
          <w:szCs w:val="28"/>
        </w:rPr>
      </w:pPr>
      <w:r>
        <w:rPr>
          <w:rFonts w:hint="eastAsia" w:eastAsia="方正仿宋_GBK"/>
          <w:bCs/>
          <w:sz w:val="28"/>
          <w:szCs w:val="28"/>
        </w:rPr>
        <w:t xml:space="preserve">1.3.5持续改进</w:t>
      </w:r>
      <w:r/>
    </w:p>
    <w:p>
      <w:pPr>
        <w:ind w:firstLine="560"/>
        <w:spacing w:line="500" w:lineRule="exact"/>
        <w:rPr>
          <w:rFonts w:eastAsia="方正仿宋_GBK"/>
          <w:bCs/>
          <w:sz w:val="28"/>
          <w:szCs w:val="28"/>
        </w:rPr>
      </w:pPr>
      <w:r>
        <w:rPr>
          <w:rFonts w:hint="eastAsia" w:eastAsia="方正仿宋_GBK"/>
          <w:bCs/>
          <w:sz w:val="28"/>
          <w:szCs w:val="28"/>
        </w:rPr>
        <w:t xml:space="preserve">1.3.5.1在线督办</w:t>
      </w:r>
      <w:r/>
    </w:p>
    <w:p>
      <w:pPr>
        <w:ind w:firstLine="560"/>
        <w:spacing w:line="500" w:lineRule="exact"/>
        <w:rPr>
          <w:rFonts w:eastAsia="方正仿宋_GBK"/>
          <w:bCs/>
          <w:sz w:val="28"/>
          <w:szCs w:val="28"/>
        </w:rPr>
      </w:pPr>
      <w:r>
        <w:rPr>
          <w:rFonts w:hint="eastAsia" w:eastAsia="方正仿宋_GBK"/>
          <w:bCs/>
          <w:sz w:val="28"/>
          <w:szCs w:val="28"/>
        </w:rPr>
        <w:t xml:space="preserve">建立在线督办模块，对企业重大、较大风险处置降级进行在线督办并形成督办记录。督办数据包括督办执行单位、督办要求、下发时间、下发单位、责任人、反馈状态等信息。功能点包括以列表形式展示在线督办、点击可查看详情,提供管理用户对园区风险在线督办的新增和查询列表，系统支持通过短信或移动APP向有关人员发送督办信息等功能，确保风险预警整改闭环等操作。</w:t>
      </w:r>
      <w:r/>
    </w:p>
    <w:p>
      <w:pPr>
        <w:ind w:firstLine="560"/>
        <w:spacing w:line="500" w:lineRule="exact"/>
        <w:rPr>
          <w:rFonts w:eastAsia="方正仿宋_GBK"/>
          <w:bCs/>
          <w:sz w:val="28"/>
          <w:szCs w:val="28"/>
        </w:rPr>
      </w:pPr>
      <w:r>
        <w:rPr>
          <w:rFonts w:hint="eastAsia" w:eastAsia="方正仿宋_GBK"/>
          <w:bCs/>
          <w:sz w:val="28"/>
          <w:szCs w:val="28"/>
        </w:rPr>
        <w:t xml:space="preserve">1.3.5.2改进清单</w:t>
      </w:r>
      <w:r/>
    </w:p>
    <w:p>
      <w:pPr>
        <w:ind w:firstLine="560"/>
        <w:spacing w:line="500" w:lineRule="exact"/>
        <w:rPr>
          <w:rFonts w:eastAsia="方正仿宋_GBK"/>
          <w:bCs/>
          <w:sz w:val="28"/>
          <w:szCs w:val="28"/>
        </w:rPr>
      </w:pPr>
      <w:r>
        <w:rPr>
          <w:rFonts w:hint="eastAsia" w:eastAsia="方正仿宋_GBK"/>
          <w:bCs/>
          <w:sz w:val="28"/>
          <w:szCs w:val="28"/>
        </w:rPr>
        <w:t xml:space="preserve">建立风险监测预警改进清单模块，汇聚风险监测预警和在线巡查发现的风险隐患信息，实现持续跟踪风险预警和隐患整改闭环，促进企业安全风险管理持续改进。改进清单数据包括所属单位、管控对象、改进内容、来源、发现时间、计划完成时间、整改完成时间、完成状态、改进详情等信息。功能点包括以列表形式展示风险持续改进清单、点击可查看详情,提供管理用户风险持续改进清单的查询列表和详情查看等操作。</w:t>
      </w:r>
      <w:r/>
    </w:p>
    <w:p>
      <w:pPr>
        <w:ind w:firstLine="560"/>
        <w:spacing w:line="500" w:lineRule="exact"/>
        <w:rPr>
          <w:rFonts w:eastAsia="方正仿宋_GBK"/>
          <w:bCs/>
          <w:sz w:val="28"/>
          <w:szCs w:val="28"/>
        </w:rPr>
      </w:pPr>
      <w:r>
        <w:rPr>
          <w:rFonts w:hint="eastAsia" w:eastAsia="方正仿宋_GBK"/>
          <w:bCs/>
          <w:sz w:val="28"/>
          <w:szCs w:val="28"/>
        </w:rPr>
        <w:t xml:space="preserve">1.3.6系统配置</w:t>
      </w:r>
      <w:r/>
    </w:p>
    <w:p>
      <w:pPr>
        <w:ind w:firstLine="560"/>
        <w:spacing w:line="500" w:lineRule="exact"/>
        <w:rPr>
          <w:rFonts w:eastAsia="方正仿宋_GBK"/>
          <w:bCs/>
          <w:sz w:val="28"/>
          <w:szCs w:val="28"/>
        </w:rPr>
      </w:pPr>
      <w:r>
        <w:rPr>
          <w:rFonts w:hint="eastAsia" w:eastAsia="方正仿宋_GBK"/>
          <w:bCs/>
          <w:sz w:val="28"/>
          <w:szCs w:val="28"/>
        </w:rPr>
        <w:t xml:space="preserve">1.3.6.1风险对象类型</w:t>
      </w:r>
      <w:r/>
    </w:p>
    <w:p>
      <w:pPr>
        <w:ind w:firstLine="560"/>
        <w:spacing w:line="500" w:lineRule="exact"/>
        <w:rPr>
          <w:rFonts w:eastAsia="方正仿宋_GBK"/>
          <w:bCs/>
          <w:sz w:val="28"/>
          <w:szCs w:val="28"/>
        </w:rPr>
      </w:pPr>
      <w:r>
        <w:rPr>
          <w:rFonts w:hint="eastAsia" w:eastAsia="方正仿宋_GBK"/>
          <w:bCs/>
          <w:sz w:val="28"/>
          <w:szCs w:val="28"/>
        </w:rPr>
        <w:t xml:space="preserve">建立风险对象类型库，系统支持在线配置风险对象类型，包括储存区域、生产场所等类型，配置数据供风险布控模块调用，开展风险布控方案配置。风险对象类型信息包括对象类型名称、对象类型版本、数据来源、发布状态、模型监管情况等数据。功能点包括以列表形式展示风险对象类型、点击可查看详情,提供管理用户对风险对象类型的修改、添加对象类型、删除、发布和设置等操作。</w:t>
      </w:r>
      <w:r/>
    </w:p>
    <w:p>
      <w:pPr>
        <w:ind w:firstLine="560"/>
        <w:spacing w:line="500" w:lineRule="exact"/>
        <w:rPr>
          <w:rFonts w:eastAsia="方正仿宋_GBK"/>
          <w:bCs/>
          <w:sz w:val="28"/>
          <w:szCs w:val="28"/>
        </w:rPr>
      </w:pPr>
      <w:r>
        <w:rPr>
          <w:rFonts w:hint="eastAsia" w:eastAsia="方正仿宋_GBK"/>
          <w:bCs/>
          <w:sz w:val="28"/>
          <w:szCs w:val="28"/>
        </w:rPr>
        <w:t xml:space="preserve">1.3.6.2管控标准库</w:t>
      </w:r>
      <w:r/>
    </w:p>
    <w:p>
      <w:pPr>
        <w:ind w:firstLine="560"/>
        <w:spacing w:line="500" w:lineRule="exact"/>
        <w:rPr>
          <w:rFonts w:eastAsia="方正仿宋_GBK"/>
          <w:bCs/>
          <w:sz w:val="28"/>
          <w:szCs w:val="28"/>
        </w:rPr>
      </w:pPr>
      <w:r>
        <w:rPr>
          <w:rFonts w:hint="eastAsia" w:eastAsia="方正仿宋_GBK"/>
          <w:bCs/>
          <w:sz w:val="28"/>
          <w:szCs w:val="28"/>
        </w:rPr>
        <w:t xml:space="preserve">1.3.6.2.1综合因素管控标准</w:t>
      </w:r>
      <w:r/>
    </w:p>
    <w:p>
      <w:pPr>
        <w:ind w:firstLine="560"/>
        <w:spacing w:line="500" w:lineRule="exact"/>
        <w:rPr>
          <w:rFonts w:eastAsia="方正仿宋_GBK"/>
          <w:bCs/>
          <w:sz w:val="28"/>
          <w:szCs w:val="28"/>
        </w:rPr>
      </w:pPr>
      <w:r>
        <w:rPr>
          <w:rFonts w:hint="eastAsia" w:eastAsia="方正仿宋_GBK"/>
          <w:bCs/>
          <w:sz w:val="28"/>
          <w:szCs w:val="28"/>
        </w:rPr>
        <w:t xml:space="preserve">建立综合因素管控标准，系统支持依据法规标准和园区实际要求在线配置综合因素管控标准。管控标准库数据包括风险事件、管控措施、管控依据等信息，配置数据供风险布控和风险对象类型模块调用，开展综合因素管控标准配置，主要涉及高风险报警点位数、工况和泄漏同时报警、区域内十分钟A级报警以及区域实时B级报警点位的风险指标配置。功能点包括以列表形式展示风险管控标准库,提供管理用户对风险管控标准库的修改、删除、是否直判场景、风险等级、监测场景、管控方式等操作。</w:t>
      </w:r>
      <w:r/>
    </w:p>
    <w:p>
      <w:pPr>
        <w:ind w:firstLine="560"/>
        <w:spacing w:line="500" w:lineRule="exact"/>
        <w:rPr>
          <w:rFonts w:eastAsia="方正仿宋_GBK"/>
          <w:bCs/>
          <w:sz w:val="28"/>
          <w:szCs w:val="28"/>
        </w:rPr>
      </w:pPr>
      <w:r>
        <w:rPr>
          <w:rFonts w:hint="eastAsia" w:eastAsia="方正仿宋_GBK"/>
          <w:bCs/>
          <w:sz w:val="28"/>
          <w:szCs w:val="28"/>
        </w:rPr>
        <w:t xml:space="preserve">1.3.6.2.2监控报警管控标准</w:t>
      </w:r>
      <w:r/>
    </w:p>
    <w:p>
      <w:pPr>
        <w:ind w:firstLine="560"/>
        <w:spacing w:line="500" w:lineRule="exact"/>
        <w:rPr>
          <w:rFonts w:eastAsia="方正仿宋_GBK"/>
          <w:bCs/>
          <w:sz w:val="28"/>
          <w:szCs w:val="28"/>
        </w:rPr>
      </w:pPr>
      <w:r>
        <w:rPr>
          <w:rFonts w:hint="eastAsia" w:eastAsia="方正仿宋_GBK"/>
          <w:bCs/>
          <w:sz w:val="28"/>
          <w:szCs w:val="28"/>
        </w:rPr>
        <w:t xml:space="preserve">建立监控报警标准，系统支持依据法规标准和园区实际要求在线配置监控因素管控标准。管控标准库数据包括风险事件、管控措施、管控依据等信息，配置数据供风险布控和风险对象类型模块调用，开展监控标准配置，主要涉及区域人员聚集、烟雾和明火确认、中控室睡岗和脱岗、监控接入不到位和AI模型配置不到位的风险指标配置。功能点包括以列表形式展示风险管控标准库,提供管理用户对风险管控标准库的修改、删除、是否直判场景、风险等级、监测场景、管控方式等操作。</w:t>
      </w:r>
      <w:r/>
    </w:p>
    <w:p>
      <w:pPr>
        <w:ind w:firstLine="560"/>
        <w:spacing w:line="500" w:lineRule="exact"/>
        <w:rPr>
          <w:rFonts w:eastAsia="方正仿宋_GBK"/>
          <w:bCs/>
          <w:sz w:val="28"/>
          <w:szCs w:val="28"/>
        </w:rPr>
      </w:pPr>
      <w:r>
        <w:rPr>
          <w:rFonts w:hint="eastAsia" w:eastAsia="方正仿宋_GBK"/>
          <w:bCs/>
          <w:sz w:val="28"/>
          <w:szCs w:val="28"/>
        </w:rPr>
        <w:t xml:space="preserve">1.3.6.2.3泄漏报警管控标准</w:t>
      </w:r>
      <w:r/>
    </w:p>
    <w:p>
      <w:pPr>
        <w:ind w:firstLine="560"/>
        <w:spacing w:line="500" w:lineRule="exact"/>
        <w:rPr>
          <w:rFonts w:eastAsia="方正仿宋_GBK"/>
          <w:bCs/>
          <w:sz w:val="28"/>
          <w:szCs w:val="28"/>
        </w:rPr>
      </w:pPr>
      <w:r>
        <w:rPr>
          <w:rFonts w:hint="eastAsia" w:eastAsia="方正仿宋_GBK"/>
          <w:bCs/>
          <w:sz w:val="28"/>
          <w:szCs w:val="28"/>
        </w:rPr>
        <w:t xml:space="preserve">建立泄漏报警标准，系统支持依据法规标准和园区实际要求在线配置泄漏报警因素管控标准。管控标准库数据包括风险事件、管控措施、管控依据等信息，配置数据供风险布控和风险对象类型模块调用，开展泄漏点位过去5分钟发生B级报警点位数、泄漏点位过去5分钟发生A级报警点位数、泄漏点位长时间异常点位数、泄漏点位在线率、泄漏点位静止率、泄漏点位心跳丢失率的风险指标配置。功能点包括以列表形式展示风险管控标准库,提供管理用户对风险管控标准库的修改、删除、是否直判场景、风险等级、监测场景、管控方式等操作。</w:t>
      </w:r>
      <w:r/>
    </w:p>
    <w:p>
      <w:pPr>
        <w:ind w:firstLine="560"/>
        <w:spacing w:line="500" w:lineRule="exact"/>
        <w:rPr>
          <w:rFonts w:eastAsia="方正仿宋_GBK"/>
          <w:bCs/>
          <w:sz w:val="28"/>
          <w:szCs w:val="28"/>
        </w:rPr>
      </w:pPr>
      <w:r>
        <w:rPr>
          <w:rFonts w:hint="eastAsia" w:eastAsia="方正仿宋_GBK"/>
          <w:bCs/>
          <w:sz w:val="28"/>
          <w:szCs w:val="28"/>
        </w:rPr>
        <w:t xml:space="preserve">1.3.6.2.4工况报警管控标准</w:t>
      </w:r>
      <w:r/>
    </w:p>
    <w:p>
      <w:pPr>
        <w:ind w:firstLine="560"/>
        <w:spacing w:line="500" w:lineRule="exact"/>
        <w:rPr>
          <w:rFonts w:eastAsia="方正仿宋_GBK"/>
          <w:bCs/>
          <w:sz w:val="28"/>
          <w:szCs w:val="28"/>
        </w:rPr>
      </w:pPr>
      <w:r>
        <w:rPr>
          <w:rFonts w:hint="eastAsia" w:eastAsia="方正仿宋_GBK"/>
          <w:bCs/>
          <w:sz w:val="28"/>
          <w:szCs w:val="28"/>
        </w:rPr>
        <w:t xml:space="preserve">建立工况报警标准，系统支持依据法规标准和园区实际要求在线配置工况因素管控标准。管控标准库数据包括风险事件、管控措施、管控依据等信息，配置数据供风险布控和风险对象类型模块调用，开展包括工况点位过去5分钟发生B级报警点位数、工况点位过去5分钟发生A级报警点位数、工况点位长时间异常点位数、工况点位在线率、工况点位静止率、工况点位心跳丢失率的等风险指标配置。功能点包括以列表形式展示风险管控标准库,提供管理用户对风险管控标准库的修改、删除、是否直判场景、风险等级、监测场景、管控方式等操作。</w:t>
      </w:r>
      <w:r/>
    </w:p>
    <w:p>
      <w:pPr>
        <w:ind w:firstLine="560"/>
        <w:spacing w:line="500" w:lineRule="exact"/>
        <w:rPr>
          <w:rFonts w:eastAsia="方正仿宋_GBK"/>
          <w:bCs/>
          <w:sz w:val="28"/>
          <w:szCs w:val="28"/>
        </w:rPr>
      </w:pPr>
      <w:r>
        <w:rPr>
          <w:rFonts w:hint="eastAsia" w:eastAsia="方正仿宋_GBK"/>
          <w:bCs/>
          <w:sz w:val="28"/>
          <w:szCs w:val="28"/>
        </w:rPr>
        <w:t xml:space="preserve">1.3.6.2.5现场管理管控标准</w:t>
      </w:r>
      <w:r/>
    </w:p>
    <w:p>
      <w:pPr>
        <w:ind w:firstLine="560"/>
        <w:spacing w:line="500" w:lineRule="exact"/>
        <w:rPr>
          <w:rFonts w:eastAsia="方正仿宋_GBK"/>
          <w:bCs/>
          <w:sz w:val="28"/>
          <w:szCs w:val="28"/>
        </w:rPr>
      </w:pPr>
      <w:r>
        <w:rPr>
          <w:rFonts w:hint="eastAsia" w:eastAsia="方正仿宋_GBK"/>
          <w:bCs/>
          <w:sz w:val="28"/>
          <w:szCs w:val="28"/>
        </w:rPr>
        <w:t xml:space="preserve">建立现场管理报警标准，系统支持依据法规标准和园区实际要求在线配置现场管理因素管控标准。管控标准库数据包括风险事件、管控措施、管控依据等信息，配置数据供风险布控和风险对象类型模块调用，开展受限空间作业、当日特级动火作业个数、当日一级动火作业数量、当日出现一般隐患数量、当日出现重大隐患数量的风险指标配置。功能点包括以列表形式展示风险管控标准库,提供管理用户对风险管控标准库的修改、删除、是否直判场景、风险等级、监测场景、管控方式等操作。</w:t>
      </w:r>
      <w:r/>
    </w:p>
    <w:p>
      <w:pPr>
        <w:ind w:firstLine="560"/>
        <w:spacing w:line="500" w:lineRule="exact"/>
        <w:rPr>
          <w:rFonts w:eastAsia="方正仿宋_GBK"/>
          <w:bCs/>
          <w:sz w:val="28"/>
          <w:szCs w:val="28"/>
        </w:rPr>
      </w:pPr>
      <w:r>
        <w:rPr>
          <w:rFonts w:hint="eastAsia" w:eastAsia="方正仿宋_GBK"/>
          <w:bCs/>
          <w:sz w:val="28"/>
          <w:szCs w:val="28"/>
        </w:rPr>
        <w:t xml:space="preserve">1.3.6.3风险指标库</w:t>
      </w:r>
      <w:r/>
    </w:p>
    <w:p>
      <w:pPr>
        <w:ind w:firstLine="560"/>
        <w:spacing w:line="500" w:lineRule="exact"/>
        <w:rPr>
          <w:rFonts w:eastAsia="方正仿宋_GBK"/>
          <w:bCs/>
          <w:sz w:val="28"/>
          <w:szCs w:val="28"/>
        </w:rPr>
      </w:pPr>
      <w:r>
        <w:rPr>
          <w:rFonts w:hint="eastAsia" w:eastAsia="方正仿宋_GBK"/>
          <w:bCs/>
          <w:sz w:val="28"/>
          <w:szCs w:val="28"/>
        </w:rPr>
        <w:t xml:space="preserve">建立风险指标库，系统内置风险指标库，包含点位指标、视频指标、业务指标和保护层指标，配置数据供风险布控和风险监测预警模块调用。系统支持模型计算频率和指标编码查看。风险指标库数据包括指标类型、指标名称、指标编码和指标描述。功能点包括以列表形式展示风险指标库的详细数据。</w:t>
      </w:r>
      <w:r/>
    </w:p>
    <w:p>
      <w:pPr>
        <w:ind w:firstLine="560"/>
        <w:spacing w:line="500" w:lineRule="exact"/>
        <w:rPr>
          <w:rFonts w:eastAsia="方正仿宋_GBK"/>
          <w:bCs/>
          <w:sz w:val="28"/>
          <w:szCs w:val="28"/>
        </w:rPr>
      </w:pPr>
      <w:r>
        <w:rPr>
          <w:rFonts w:hint="eastAsia" w:eastAsia="方正仿宋_GBK"/>
          <w:bCs/>
          <w:sz w:val="28"/>
          <w:szCs w:val="28"/>
        </w:rPr>
        <w:t xml:space="preserve">1.3.7模型库</w:t>
      </w:r>
      <w:r/>
    </w:p>
    <w:p>
      <w:pPr>
        <w:ind w:firstLine="560"/>
        <w:spacing w:line="500" w:lineRule="exact"/>
        <w:rPr>
          <w:rFonts w:eastAsia="方正仿宋_GBK"/>
          <w:bCs/>
          <w:sz w:val="28"/>
          <w:szCs w:val="28"/>
        </w:rPr>
      </w:pPr>
      <w:r>
        <w:rPr>
          <w:rFonts w:hint="eastAsia" w:eastAsia="方正仿宋_GBK"/>
          <w:bCs/>
          <w:sz w:val="28"/>
          <w:szCs w:val="28"/>
        </w:rPr>
        <w:t xml:space="preserve">1.3.7.1重大危险源仓库风险预警模型</w:t>
      </w:r>
      <w:r/>
    </w:p>
    <w:p>
      <w:pPr>
        <w:ind w:firstLine="560"/>
        <w:spacing w:line="500" w:lineRule="exact"/>
        <w:rPr>
          <w:rFonts w:eastAsia="方正仿宋_GBK"/>
          <w:bCs/>
          <w:sz w:val="28"/>
          <w:szCs w:val="28"/>
        </w:rPr>
      </w:pPr>
      <w:r>
        <w:rPr>
          <w:rFonts w:hint="eastAsia" w:eastAsia="方正仿宋_GBK"/>
          <w:bCs/>
          <w:sz w:val="28"/>
          <w:szCs w:val="28"/>
        </w:rPr>
        <w:t xml:space="preserve">依据国家相关法规标准以及行业实践经验，梳理影响重大危险源仓库安全性的主要风险因子，如仓储条件、设备设施状态、人员操作规范度等，根据风险管理体系建立重大危险源仓库风险评估模型。结合重大危险源仓库采集的各类数据进行清洗、整合，根据模型规则实时计算重大危险源仓库整体风险等级。</w:t>
      </w:r>
      <w:r/>
    </w:p>
    <w:p>
      <w:pPr>
        <w:ind w:firstLine="560"/>
        <w:spacing w:line="500" w:lineRule="exact"/>
        <w:rPr>
          <w:rFonts w:eastAsia="方正仿宋_GBK"/>
          <w:bCs/>
          <w:sz w:val="28"/>
          <w:szCs w:val="28"/>
        </w:rPr>
      </w:pPr>
      <w:r>
        <w:rPr>
          <w:rFonts w:hint="eastAsia" w:eastAsia="方正仿宋_GBK"/>
          <w:bCs/>
          <w:sz w:val="28"/>
          <w:szCs w:val="28"/>
        </w:rPr>
        <w:t xml:space="preserve">1.3.7.2重大危险源罐区风险预警模型</w:t>
      </w:r>
      <w:r/>
    </w:p>
    <w:p>
      <w:pPr>
        <w:ind w:firstLine="560"/>
        <w:spacing w:line="500" w:lineRule="exact"/>
        <w:rPr>
          <w:rFonts w:eastAsia="方正仿宋_GBK"/>
          <w:bCs/>
          <w:sz w:val="28"/>
          <w:szCs w:val="28"/>
        </w:rPr>
      </w:pPr>
      <w:r>
        <w:rPr>
          <w:rFonts w:hint="eastAsia" w:eastAsia="方正仿宋_GBK"/>
          <w:bCs/>
          <w:sz w:val="28"/>
          <w:szCs w:val="28"/>
        </w:rPr>
        <w:t xml:space="preserve">依据国家相关法规标准以及行业实践经验，梳理影响罐区安全性的主要风险因子，根据风险管理体系建立罐区风险评估模型。结合罐区采集的各类数据进行清洗、整合，根据模型规则实时计算罐区整体风险等级。</w:t>
      </w:r>
      <w:r/>
    </w:p>
    <w:p>
      <w:pPr>
        <w:ind w:firstLine="560"/>
        <w:spacing w:line="500" w:lineRule="exact"/>
        <w:rPr>
          <w:rFonts w:eastAsia="方正仿宋_GBK"/>
          <w:bCs/>
          <w:sz w:val="28"/>
          <w:szCs w:val="28"/>
        </w:rPr>
      </w:pPr>
      <w:r>
        <w:rPr>
          <w:rFonts w:hint="eastAsia" w:eastAsia="方正仿宋_GBK"/>
          <w:bCs/>
          <w:sz w:val="28"/>
          <w:szCs w:val="28"/>
        </w:rPr>
        <w:t xml:space="preserve">1.3.7.3重大危险源装置区风险预警模型</w:t>
      </w:r>
      <w:r/>
    </w:p>
    <w:p>
      <w:pPr>
        <w:ind w:firstLine="560"/>
        <w:spacing w:line="500" w:lineRule="exact"/>
        <w:rPr>
          <w:rFonts w:eastAsia="方正仿宋_GBK"/>
          <w:bCs/>
          <w:sz w:val="28"/>
          <w:szCs w:val="28"/>
        </w:rPr>
      </w:pPr>
      <w:r>
        <w:rPr>
          <w:rFonts w:hint="eastAsia" w:eastAsia="方正仿宋_GBK"/>
          <w:bCs/>
          <w:sz w:val="28"/>
          <w:szCs w:val="28"/>
        </w:rPr>
        <w:t xml:space="preserve">依据国家相关法规标准以及行业实践经验，梳理影响生产装置区安全性的主要风险因子，根据风险管理体系建立生产装置区风险评估模型。结合生产装置区采集的各类数据进行清洗、整合，根据模型规则实时计算生产装置区整体风险等级。</w:t>
      </w:r>
      <w:r/>
    </w:p>
    <w:p>
      <w:pPr>
        <w:ind w:firstLine="560"/>
        <w:spacing w:line="500" w:lineRule="exact"/>
        <w:rPr>
          <w:rFonts w:eastAsia="方正仿宋_GBK"/>
          <w:bCs/>
          <w:sz w:val="28"/>
          <w:szCs w:val="28"/>
        </w:rPr>
      </w:pPr>
      <w:r>
        <w:rPr>
          <w:rFonts w:hint="eastAsia" w:eastAsia="方正仿宋_GBK"/>
          <w:bCs/>
          <w:sz w:val="28"/>
          <w:szCs w:val="28"/>
        </w:rPr>
        <w:t xml:space="preserve">1.4、融合通信</w:t>
      </w:r>
      <w:r/>
    </w:p>
    <w:p>
      <w:pPr>
        <w:ind w:firstLine="560"/>
        <w:spacing w:line="500" w:lineRule="exact"/>
        <w:rPr>
          <w:rFonts w:eastAsia="方正仿宋_GBK"/>
          <w:bCs/>
          <w:sz w:val="28"/>
          <w:szCs w:val="28"/>
        </w:rPr>
      </w:pPr>
      <w:r>
        <w:rPr>
          <w:rFonts w:hint="eastAsia" w:eastAsia="方正仿宋_GBK"/>
          <w:bCs/>
          <w:sz w:val="28"/>
          <w:szCs w:val="28"/>
        </w:rPr>
        <w:t xml:space="preserve">1.4.1应急战时融合指挥</w:t>
      </w:r>
      <w:r/>
    </w:p>
    <w:p>
      <w:pPr>
        <w:ind w:firstLine="560"/>
        <w:spacing w:line="500" w:lineRule="exact"/>
        <w:rPr>
          <w:rFonts w:eastAsia="方正仿宋_GBK"/>
          <w:bCs/>
          <w:sz w:val="28"/>
          <w:szCs w:val="28"/>
        </w:rPr>
      </w:pPr>
      <w:r>
        <w:rPr>
          <w:rFonts w:hint="eastAsia" w:eastAsia="方正仿宋_GBK"/>
          <w:bCs/>
          <w:sz w:val="28"/>
          <w:szCs w:val="28"/>
        </w:rPr>
        <w:t xml:space="preserve">1.4.1.1发起会议</w:t>
      </w:r>
      <w:r/>
    </w:p>
    <w:p>
      <w:pPr>
        <w:ind w:firstLine="560"/>
        <w:spacing w:line="500" w:lineRule="exact"/>
        <w:rPr>
          <w:rFonts w:eastAsia="方正仿宋_GBK"/>
          <w:bCs/>
          <w:sz w:val="28"/>
          <w:szCs w:val="28"/>
        </w:rPr>
      </w:pPr>
      <w:r>
        <w:rPr>
          <w:rFonts w:hint="eastAsia" w:eastAsia="方正仿宋_GBK"/>
          <w:bCs/>
          <w:sz w:val="28"/>
          <w:szCs w:val="28"/>
        </w:rPr>
        <w:t xml:space="preserve">支持发起即时会议，允许用户在创建会议房间，具备多模式互动管理功能，适配日常协作、紧急事务、研讨培训等多样化场景，通过高稳定性架构与加密技术保障会议流畅性与安全性。数据包括：会议名称、房间号、会议类型、参会人员、发起人。功能点包括：以列表形式展示参会人员可供用户筛选添加参会人员，提供发起/取消发起会议等基础操作。</w:t>
      </w:r>
      <w:r/>
    </w:p>
    <w:p>
      <w:pPr>
        <w:ind w:firstLine="560"/>
        <w:spacing w:line="500" w:lineRule="exact"/>
        <w:rPr>
          <w:rFonts w:eastAsia="方正仿宋_GBK"/>
          <w:bCs/>
          <w:sz w:val="28"/>
          <w:szCs w:val="28"/>
        </w:rPr>
      </w:pPr>
      <w:r>
        <w:rPr>
          <w:rFonts w:hint="eastAsia" w:eastAsia="方正仿宋_GBK"/>
          <w:bCs/>
          <w:sz w:val="28"/>
          <w:szCs w:val="28"/>
        </w:rPr>
        <w:t xml:space="preserve">1.4.1.2音频通信功能</w:t>
      </w:r>
      <w:r/>
    </w:p>
    <w:p>
      <w:pPr>
        <w:ind w:firstLine="560"/>
        <w:spacing w:line="500" w:lineRule="exact"/>
        <w:rPr>
          <w:rFonts w:eastAsia="方正仿宋_GBK"/>
          <w:bCs/>
          <w:sz w:val="28"/>
          <w:szCs w:val="28"/>
        </w:rPr>
      </w:pPr>
      <w:r>
        <w:rPr>
          <w:rFonts w:hint="eastAsia" w:eastAsia="方正仿宋_GBK"/>
          <w:bCs/>
          <w:sz w:val="28"/>
          <w:szCs w:val="28"/>
        </w:rPr>
        <w:t xml:space="preserve">系统提供高清晰度实时音频交互能力，并支持音频质量动态优化。会议中，用户可同步收听多路音频流。主持人具备统一管控权限，确保会议秩序。系统采用自适应编解码技术，保障低延迟音效同步与稳定传输，并通过端到端加密技术实现通话内容安全防护。功能点包括：支持用户通过本地麦克风自主控制音频输入状态（开启/关闭），主持人设置全体静音、单独禁言。</w:t>
      </w:r>
      <w:r/>
    </w:p>
    <w:p>
      <w:pPr>
        <w:ind w:firstLine="560"/>
        <w:spacing w:line="500" w:lineRule="exact"/>
        <w:rPr>
          <w:rFonts w:eastAsia="方正仿宋_GBK"/>
          <w:bCs/>
          <w:sz w:val="28"/>
          <w:szCs w:val="28"/>
        </w:rPr>
      </w:pPr>
      <w:r>
        <w:rPr>
          <w:rFonts w:hint="eastAsia" w:eastAsia="方正仿宋_GBK"/>
          <w:bCs/>
          <w:sz w:val="28"/>
          <w:szCs w:val="28"/>
        </w:rPr>
        <w:t xml:space="preserve">1.4.1.3视频通信功能</w:t>
      </w:r>
      <w:r/>
    </w:p>
    <w:p>
      <w:pPr>
        <w:ind w:firstLine="560"/>
        <w:spacing w:line="500" w:lineRule="exact"/>
        <w:rPr>
          <w:rFonts w:eastAsia="方正仿宋_GBK"/>
          <w:bCs/>
          <w:sz w:val="28"/>
          <w:szCs w:val="28"/>
        </w:rPr>
      </w:pPr>
      <w:r>
        <w:rPr>
          <w:rFonts w:hint="eastAsia" w:eastAsia="方正仿宋_GBK"/>
          <w:bCs/>
          <w:sz w:val="28"/>
          <w:szCs w:val="28"/>
        </w:rPr>
        <w:t xml:space="preserve">支持多路高清视频流实时传输，会议界面提供智能分屏布局（如1+N宫格视图）、自定义视图切换功能。主持人拥有禁画管理权限，可统一关闭全员或指定成员视频流。系统采用智能带宽分配算法，结合动态码率调整技术，确保多路画面同步流畅无卡顿，并通过SRT/WebRTC协议保障视频传输安全性与低延迟性。功能点包括：支持用户可通过本地摄像头灵活控制视频输入状态（开启/关闭），视图切换，支持分辨率动态调节（如流畅/标清/高清/超清），主持人设置全体禁画、单独禁画。</w:t>
      </w:r>
      <w:r/>
    </w:p>
    <w:p>
      <w:pPr>
        <w:ind w:firstLine="560"/>
        <w:spacing w:line="500" w:lineRule="exact"/>
        <w:rPr>
          <w:rFonts w:eastAsia="方正仿宋_GBK"/>
          <w:bCs/>
          <w:sz w:val="28"/>
          <w:szCs w:val="28"/>
        </w:rPr>
      </w:pPr>
      <w:r>
        <w:rPr>
          <w:rFonts w:hint="eastAsia" w:eastAsia="方正仿宋_GBK"/>
          <w:bCs/>
          <w:sz w:val="28"/>
          <w:szCs w:val="28"/>
        </w:rPr>
        <w:t xml:space="preserve">1.4.1.4会控功能（主持人）</w:t>
      </w:r>
      <w:r/>
    </w:p>
    <w:p>
      <w:pPr>
        <w:ind w:firstLine="560"/>
        <w:spacing w:line="500" w:lineRule="exact"/>
        <w:rPr>
          <w:rFonts w:eastAsia="方正仿宋_GBK"/>
          <w:bCs/>
          <w:sz w:val="28"/>
          <w:szCs w:val="28"/>
        </w:rPr>
      </w:pPr>
      <w:r>
        <w:rPr>
          <w:rFonts w:hint="eastAsia" w:eastAsia="方正仿宋_GBK"/>
          <w:bCs/>
          <w:sz w:val="28"/>
          <w:szCs w:val="28"/>
        </w:rPr>
        <w:t xml:space="preserve">提供全会议主持人提供全流程管控能力，通过权限分层（如主持人、普通成员）实现协作分级管控，确保会议秩序与信息安全，适配协作、决策等多场景管控需求。主持人可实时查看成员状态（入会状态、音视频开启情况），方便会议主持人及时掌握会议人员动态，确保会议顺利进行。功能点包括：提供实时参会者进出弹窗提醒功能，支持在会中动态管理参会人员（如管理员权限授予/撤销、房主身份动态转移、编辑成员姓名等）、屏幕共享控制、参会人移除等操作。</w:t>
      </w:r>
      <w:r/>
    </w:p>
    <w:p>
      <w:pPr>
        <w:ind w:firstLine="560"/>
        <w:spacing w:line="500" w:lineRule="exact"/>
        <w:rPr>
          <w:rFonts w:eastAsia="方正仿宋_GBK"/>
          <w:bCs/>
          <w:sz w:val="28"/>
          <w:szCs w:val="28"/>
        </w:rPr>
      </w:pPr>
      <w:r>
        <w:rPr>
          <w:rFonts w:hint="eastAsia" w:eastAsia="方正仿宋_GBK"/>
          <w:bCs/>
          <w:sz w:val="28"/>
          <w:szCs w:val="28"/>
        </w:rPr>
        <w:t xml:space="preserve">在会议过程中对会议内容进行录制，并将录制文件保存至会议记录中。用户可以在会议结束后，通过会议记录模块对录制的会议内容进行回放，便于后续查看、分析和总结。确保重要信息不遗漏，便于后续查阅和复盘。参会人员无需实时记录会议内容，可专注于会议讨论，提升会议效率。支持随时回放会议内容，方便未参会人员了解会议内容或参会人员回顾细节。功能点包含：开始录制、停止录制、录制内容自动保存至关联会议记录。</w:t>
      </w:r>
      <w:r/>
    </w:p>
    <w:p>
      <w:pPr>
        <w:ind w:firstLine="560"/>
        <w:spacing w:line="500" w:lineRule="exact"/>
        <w:rPr>
          <w:rFonts w:eastAsia="方正仿宋_GBK"/>
          <w:bCs/>
          <w:sz w:val="28"/>
          <w:szCs w:val="28"/>
        </w:rPr>
      </w:pPr>
      <w:r>
        <w:rPr>
          <w:rFonts w:hint="eastAsia" w:eastAsia="方正仿宋_GBK"/>
          <w:bCs/>
          <w:sz w:val="28"/>
          <w:szCs w:val="28"/>
        </w:rPr>
        <w:t xml:space="preserve">1.4.1.5会议标记</w:t>
      </w:r>
      <w:r/>
    </w:p>
    <w:p>
      <w:pPr>
        <w:ind w:firstLine="560"/>
        <w:spacing w:line="500" w:lineRule="exact"/>
        <w:rPr>
          <w:rFonts w:eastAsia="方正仿宋_GBK"/>
          <w:bCs/>
          <w:sz w:val="28"/>
          <w:szCs w:val="28"/>
        </w:rPr>
      </w:pPr>
      <w:r>
        <w:rPr>
          <w:rFonts w:hint="eastAsia" w:eastAsia="方正仿宋_GBK"/>
          <w:bCs/>
          <w:sz w:val="28"/>
          <w:szCs w:val="28"/>
        </w:rPr>
        <w:t xml:space="preserve">提供用户在会议界面进行实时涂鸦标注的个性化交互能力，适配重点标注、流程示意、问题反馈等场景，提升会中信息传递效率与协作精准度。功能数据包括：矩形、圆形、箭头、画笔自由绘制、马赛克、文本输入。功能点包括：支持通过画笔、形状工具、颜色选择及线条粗细调节在全局共享内容上自由绘制标记，标记图层管理（撤销/重做），用户可将标记内容以图片形式（PNG/JPG格式）发送至会议关联的IM群聊实现协作同步，或保存至本地设备留存记录。</w:t>
      </w:r>
      <w:r/>
    </w:p>
    <w:p>
      <w:pPr>
        <w:ind w:firstLine="560"/>
        <w:spacing w:line="500" w:lineRule="exact"/>
        <w:rPr>
          <w:rFonts w:eastAsia="方正仿宋_GBK"/>
          <w:bCs/>
          <w:sz w:val="28"/>
          <w:szCs w:val="28"/>
        </w:rPr>
      </w:pPr>
      <w:r>
        <w:rPr>
          <w:rFonts w:hint="eastAsia" w:eastAsia="方正仿宋_GBK"/>
          <w:bCs/>
          <w:sz w:val="28"/>
          <w:szCs w:val="28"/>
        </w:rPr>
        <w:t xml:space="preserve">1.4.1.6加密水印</w:t>
      </w:r>
      <w:r/>
    </w:p>
    <w:p>
      <w:pPr>
        <w:ind w:firstLine="560"/>
        <w:spacing w:line="500" w:lineRule="exact"/>
        <w:rPr>
          <w:rFonts w:eastAsia="方正仿宋_GBK"/>
          <w:bCs/>
          <w:sz w:val="28"/>
          <w:szCs w:val="28"/>
        </w:rPr>
      </w:pPr>
      <w:r>
        <w:rPr>
          <w:rFonts w:hint="eastAsia" w:eastAsia="方正仿宋_GBK"/>
          <w:bCs/>
          <w:sz w:val="28"/>
          <w:szCs w:val="28"/>
        </w:rPr>
        <w:t xml:space="preserve">提供会议场景下的信息防泄露与身份溯源能力，在PC端会议界面全局覆盖动态半透明水印，水印内容包含当前参会者身份标识（如姓名、手机号码），确保屏幕截图、录屏或拍照时均能清晰追溯信息源头。水印数据由服务端实时生成并加密传输，防止本地篡改或关闭，兼顾协作效率与敏感信息防护需求。当会议发起人需要拨打电话邀请某位参会者时，只需通过系统输入该参会者的电话号码，系统便会自动向其发送拨号邀请。被邀请者无需安装额外的会议软件或进行复杂的操作，只需接听电话，即可接入会议。功能点包含：手动输入标准的11位手机号码、座机号码。</w:t>
      </w:r>
      <w:r/>
    </w:p>
    <w:p>
      <w:pPr>
        <w:ind w:firstLine="560"/>
        <w:spacing w:line="500" w:lineRule="exact"/>
        <w:rPr>
          <w:rFonts w:eastAsia="方正仿宋_GBK"/>
          <w:bCs/>
          <w:sz w:val="28"/>
          <w:szCs w:val="28"/>
        </w:rPr>
      </w:pPr>
      <w:r>
        <w:rPr>
          <w:rFonts w:hint="eastAsia" w:eastAsia="方正仿宋_GBK"/>
          <w:bCs/>
          <w:sz w:val="28"/>
          <w:szCs w:val="28"/>
        </w:rPr>
        <w:t xml:space="preserve">1.4.1.7拨号邀请</w:t>
      </w:r>
      <w:r/>
    </w:p>
    <w:p>
      <w:pPr>
        <w:ind w:firstLine="560"/>
        <w:spacing w:line="500" w:lineRule="exact"/>
        <w:rPr>
          <w:rFonts w:eastAsia="方正仿宋_GBK"/>
          <w:bCs/>
          <w:sz w:val="28"/>
          <w:szCs w:val="28"/>
        </w:rPr>
      </w:pPr>
      <w:r>
        <w:rPr>
          <w:rFonts w:hint="eastAsia" w:eastAsia="方正仿宋_GBK"/>
          <w:bCs/>
          <w:sz w:val="28"/>
          <w:szCs w:val="28"/>
        </w:rPr>
        <w:t xml:space="preserve">会议主持人可在会议中实时创建并分配任务给指定用户，用户端可接收任务、更新状态，实现任务全生命周期管理。提升会议效率，将会议中的待办事项转化为结构化任务，明确责任人和目标，避免遗漏。促进闭环协作，通过任务分发、执行、反馈的流程化操作，推动会议决策快速落地。数据包括：任务标题、截止时间、接收人、任务内容。功能点包括：提供任务发布浮窗，供主持人进行创建任务，选定执行人，任务下发等操作，向指定的会议参与者分配具体任务。</w:t>
      </w:r>
      <w:r/>
    </w:p>
    <w:p>
      <w:pPr>
        <w:ind w:firstLine="560"/>
        <w:spacing w:line="500" w:lineRule="exact"/>
        <w:rPr>
          <w:rFonts w:eastAsia="方正仿宋_GBK"/>
          <w:bCs/>
          <w:sz w:val="28"/>
          <w:szCs w:val="28"/>
        </w:rPr>
      </w:pPr>
      <w:r>
        <w:rPr>
          <w:rFonts w:hint="eastAsia" w:eastAsia="方正仿宋_GBK"/>
          <w:bCs/>
          <w:sz w:val="28"/>
          <w:szCs w:val="28"/>
        </w:rPr>
        <w:t xml:space="preserve">1.4.1.8任务管理功能</w:t>
      </w:r>
      <w:r/>
    </w:p>
    <w:p>
      <w:pPr>
        <w:ind w:firstLine="560"/>
        <w:spacing w:line="500" w:lineRule="exact"/>
        <w:rPr>
          <w:rFonts w:eastAsia="方正仿宋_GBK"/>
          <w:bCs/>
          <w:sz w:val="28"/>
          <w:szCs w:val="28"/>
        </w:rPr>
      </w:pPr>
      <w:r>
        <w:rPr>
          <w:rFonts w:hint="eastAsia" w:eastAsia="方正仿宋_GBK"/>
          <w:bCs/>
          <w:sz w:val="28"/>
          <w:szCs w:val="28"/>
        </w:rPr>
        <w:t xml:space="preserve">会议中建设任务清单TAB页面，主持人及参会者可以查看任务列表，执行人则可以在用户端接收任务、执行任务并反馈完成情况。通过这一功能，团队能够更高效地分配和跟踪任务，确保项目进展顺利。提升协作效率，通过集中管理任务，减少沟通成本，确保每个参会者都能清晰了解自己的职责。实现实时反馈及任务透明化，避免任务遗漏或重复。数据包括：任务标题、下发时间、接收人、任务内容。功能点包括：查看任务列表，执行人接收任务，完成后执行完成任务操作，实现任务闭环。</w:t>
      </w:r>
      <w:r/>
    </w:p>
    <w:p>
      <w:pPr>
        <w:ind w:firstLine="560"/>
        <w:spacing w:line="500" w:lineRule="exact"/>
        <w:rPr>
          <w:rFonts w:eastAsia="方正仿宋_GBK"/>
          <w:bCs/>
          <w:sz w:val="28"/>
          <w:szCs w:val="28"/>
        </w:rPr>
      </w:pPr>
      <w:r>
        <w:rPr>
          <w:rFonts w:hint="eastAsia" w:eastAsia="方正仿宋_GBK"/>
          <w:bCs/>
          <w:sz w:val="28"/>
          <w:szCs w:val="28"/>
        </w:rPr>
        <w:t xml:space="preserve">1.4.2指挥终端</w:t>
      </w:r>
      <w:r/>
    </w:p>
    <w:p>
      <w:pPr>
        <w:ind w:firstLine="560"/>
        <w:spacing w:line="500" w:lineRule="exact"/>
        <w:rPr>
          <w:rFonts w:eastAsia="方正仿宋_GBK"/>
          <w:bCs/>
          <w:sz w:val="28"/>
          <w:szCs w:val="28"/>
        </w:rPr>
      </w:pPr>
      <w:r>
        <w:rPr>
          <w:rFonts w:hint="eastAsia" w:eastAsia="方正仿宋_GBK"/>
          <w:bCs/>
          <w:sz w:val="28"/>
          <w:szCs w:val="28"/>
        </w:rPr>
        <w:t xml:space="preserve">1.4.2.1会议共享</w:t>
      </w:r>
      <w:r/>
    </w:p>
    <w:p>
      <w:pPr>
        <w:ind w:firstLine="560"/>
        <w:spacing w:line="500" w:lineRule="exact"/>
        <w:rPr>
          <w:rFonts w:eastAsia="方正仿宋_GBK"/>
          <w:bCs/>
          <w:sz w:val="28"/>
          <w:szCs w:val="28"/>
        </w:rPr>
      </w:pPr>
      <w:r>
        <w:rPr>
          <w:rFonts w:hint="eastAsia" w:eastAsia="方正仿宋_GBK"/>
          <w:bCs/>
          <w:sz w:val="28"/>
          <w:szCs w:val="28"/>
        </w:rPr>
        <w:t xml:space="preserve">包括创建会议、音频通信功能、视频通信功能、会控功能（主持人）、会议标记、加密水印、拨号邀请、任务管理、会议记录</w:t>
      </w:r>
      <w:r/>
    </w:p>
    <w:p>
      <w:pPr>
        <w:ind w:firstLine="560"/>
        <w:spacing w:line="500" w:lineRule="exact"/>
        <w:rPr>
          <w:rFonts w:eastAsia="方正仿宋_GBK"/>
          <w:bCs/>
          <w:sz w:val="28"/>
          <w:szCs w:val="28"/>
        </w:rPr>
      </w:pPr>
      <w:r>
        <w:rPr>
          <w:rFonts w:hint="eastAsia" w:eastAsia="方正仿宋_GBK"/>
          <w:bCs/>
          <w:sz w:val="28"/>
          <w:szCs w:val="28"/>
        </w:rPr>
        <w:t xml:space="preserve">1.4.2.2视频调度</w:t>
      </w:r>
      <w:r/>
    </w:p>
    <w:p>
      <w:pPr>
        <w:ind w:firstLine="560"/>
        <w:spacing w:line="500" w:lineRule="exact"/>
        <w:rPr>
          <w:rFonts w:eastAsia="方正仿宋_GBK"/>
          <w:bCs/>
          <w:sz w:val="28"/>
          <w:szCs w:val="28"/>
        </w:rPr>
      </w:pPr>
      <w:r>
        <w:rPr>
          <w:rFonts w:hint="eastAsia" w:eastAsia="方正仿宋_GBK"/>
          <w:bCs/>
          <w:sz w:val="28"/>
          <w:szCs w:val="28"/>
        </w:rPr>
        <w:t xml:space="preserve">视频调度功能允许用户在不进入会议的情况下，直接从资源管理中的监控设备资产树中拉取监控视频流，减少系统资源占用，提升整体性能。用户可以对监控视频进行截屏、关闭全部画面以及切换视图模式等操作。这一功</w:t>
      </w:r>
      <w:r>
        <w:rPr>
          <w:rFonts w:hint="eastAsia" w:eastAsia="方正仿宋_GBK"/>
          <w:bCs/>
          <w:sz w:val="28"/>
          <w:szCs w:val="28"/>
        </w:rPr>
        <w:t xml:space="preserve">能旨在提供高效的视频监控管理，便于用户在紧急情况下快速响应和决策。数据包含：监控设备资产树中的设备列表，实时监控视频流，视图模式切换后的视频布局。功能点包含：拉取监控视频流，打开资源管理界面，导航至监控设备资产树，选择目标监控设备，实时监控视频将显示在指挥终端上。在实时监控视频显示界面，点击“截屏”按钮。系统将自动保存当前视频画面为图片。在实时监控视频显示界面，点击“关闭全部画面”按钮。系统将关闭所有正在显示的监控视频流。切换视图模式，系统将根据预设的视图模式（如单画面、四画面、九画面等）重新布局监控视频。</w:t>
      </w:r>
      <w:r/>
    </w:p>
    <w:p>
      <w:pPr>
        <w:ind w:firstLine="560"/>
        <w:spacing w:line="500" w:lineRule="exact"/>
        <w:rPr>
          <w:rFonts w:eastAsia="方正仿宋_GBK"/>
          <w:bCs/>
          <w:sz w:val="28"/>
          <w:szCs w:val="28"/>
        </w:rPr>
      </w:pPr>
      <w:r>
        <w:rPr>
          <w:rFonts w:hint="eastAsia" w:eastAsia="方正仿宋_GBK"/>
          <w:bCs/>
          <w:sz w:val="28"/>
          <w:szCs w:val="28"/>
        </w:rPr>
        <w:t xml:space="preserve">1.4.2.3语音调度</w:t>
      </w:r>
      <w:r/>
    </w:p>
    <w:p>
      <w:pPr>
        <w:ind w:firstLine="560"/>
        <w:spacing w:line="500" w:lineRule="exact"/>
        <w:rPr>
          <w:rFonts w:eastAsia="方正仿宋_GBK"/>
          <w:bCs/>
          <w:sz w:val="28"/>
          <w:szCs w:val="28"/>
        </w:rPr>
      </w:pPr>
      <w:r>
        <w:rPr>
          <w:rFonts w:hint="eastAsia" w:eastAsia="方正仿宋_GBK"/>
          <w:bCs/>
          <w:sz w:val="28"/>
          <w:szCs w:val="28"/>
        </w:rPr>
        <w:t xml:space="preserve">用户通过大屏中的【融合通信按钮】进入语音调度界面，实现对语音资源的呼叫、暂停、录音、挂断等操作。提供高效的语音调度管理，便于用户在指挥调度场景中快速进行语音通信和记录管理。保证高效通信，提升语音调度效率。录音和通话记录功能为后续分析和追溯提供数据支持。数据包含：语音资源、通话视图、通话队列、通话记录。功能点包含：发起通话请求，通话建立后，通话视图显示通话状态和通话对象信息。可切换通话视图（如单画面、四画面、九画面等），通话过程中可执行通话保持、录音、挂断等操作。右侧可查看通话队列及通话记录（可播放）。</w:t>
      </w:r>
      <w:r/>
    </w:p>
    <w:p>
      <w:pPr>
        <w:ind w:firstLine="560"/>
        <w:spacing w:line="500" w:lineRule="exact"/>
        <w:rPr>
          <w:rFonts w:eastAsia="方正仿宋_GBK"/>
          <w:bCs/>
          <w:sz w:val="28"/>
          <w:szCs w:val="28"/>
        </w:rPr>
      </w:pPr>
      <w:r>
        <w:rPr>
          <w:rFonts w:hint="eastAsia" w:eastAsia="方正仿宋_GBK"/>
          <w:bCs/>
          <w:sz w:val="28"/>
          <w:szCs w:val="28"/>
        </w:rPr>
        <w:t xml:space="preserve">1.4.2.4广播调度</w:t>
      </w:r>
      <w:r/>
    </w:p>
    <w:p>
      <w:pPr>
        <w:ind w:firstLine="560"/>
        <w:spacing w:line="500" w:lineRule="exact"/>
        <w:rPr>
          <w:rFonts w:eastAsia="方正仿宋_GBK"/>
          <w:bCs/>
          <w:sz w:val="28"/>
          <w:szCs w:val="28"/>
        </w:rPr>
      </w:pPr>
      <w:r>
        <w:rPr>
          <w:rFonts w:hint="eastAsia" w:eastAsia="方正仿宋_GBK"/>
          <w:bCs/>
          <w:sz w:val="28"/>
          <w:szCs w:val="28"/>
        </w:rPr>
        <w:t xml:space="preserve">用户通过大屏中的【融合通信按钮】进入广播调度界面，支持即时广播和定时广播两种模式。支持即时广播和定时广播，满足紧急通知和计划性广播的需求。灵活配置，广播范围、设备、资源均可自定义，适应多</w:t>
      </w:r>
      <w:r>
        <w:rPr>
          <w:rFonts w:hint="eastAsia" w:eastAsia="方正仿宋_GBK"/>
          <w:bCs/>
          <w:sz w:val="28"/>
          <w:szCs w:val="28"/>
        </w:rPr>
        <w:t xml:space="preserve">种场景。提供任务列表和操作功能，便于用户对广播任务进行监控和管理。多模态播报：支持文本、语音及手动输入三种播报资源创建方式，提升广播的灵活性。广播记录列表包含：广播编号、广播范围、是否定时、广播时间、广播次数、广播描述、发布状态、执行状态。功能点包含：添加广播设备加入播报队列（可多选）、选择发布即时广播/定时广播后创建播报资源（选择模版文件、语音录入、手动输入文本），广播描述、广播次数，点击【发布】按钮，完成任务创建。以列表形式展现广播任务，可查看附件。选择已发布的任务，点击【再次发布】按钮，重新执行广播。</w:t>
      </w:r>
      <w:r/>
    </w:p>
    <w:p>
      <w:pPr>
        <w:ind w:firstLine="560"/>
        <w:spacing w:line="500" w:lineRule="exact"/>
        <w:rPr>
          <w:rFonts w:eastAsia="方正仿宋_GBK"/>
          <w:bCs/>
          <w:sz w:val="28"/>
          <w:szCs w:val="28"/>
        </w:rPr>
      </w:pPr>
      <w:r>
        <w:rPr>
          <w:rFonts w:hint="eastAsia" w:eastAsia="方正仿宋_GBK"/>
          <w:bCs/>
          <w:sz w:val="28"/>
          <w:szCs w:val="28"/>
        </w:rPr>
        <w:t xml:space="preserve">1.4.2.5GIS地图</w:t>
      </w:r>
      <w:r/>
    </w:p>
    <w:p>
      <w:pPr>
        <w:ind w:firstLine="560"/>
        <w:spacing w:line="500" w:lineRule="exact"/>
        <w:rPr>
          <w:rFonts w:eastAsia="方正仿宋_GBK"/>
          <w:bCs/>
          <w:sz w:val="28"/>
          <w:szCs w:val="28"/>
        </w:rPr>
      </w:pPr>
      <w:r>
        <w:rPr>
          <w:rFonts w:hint="eastAsia" w:eastAsia="方正仿宋_GBK"/>
          <w:bCs/>
          <w:sz w:val="28"/>
          <w:szCs w:val="28"/>
        </w:rPr>
        <w:t xml:space="preserve">支持调用项目地图图层。地图上可显示范围内的关键信息。实现对园区资源的可视化管理和调度，通过GIS地图直观展示园区内的关键资源与风险点，提升调度效率。便于用户快速定位和分析目标区域。集中展示资源分布，优化资源配置与调度。数据包含：重大危险源、监测点位、视频点位、应急物资等信息。功能点包含：查看项目地图中在其他子系统（如安全、应急等）配置的重大危险源、点位数据、视频监控、应急物资等关键信息，并可对地图进行标记、测量、框选及删除标记等操作。</w:t>
      </w:r>
      <w:r/>
    </w:p>
    <w:p>
      <w:pPr>
        <w:ind w:firstLine="560"/>
        <w:spacing w:line="500" w:lineRule="exact"/>
        <w:rPr>
          <w:rFonts w:eastAsia="方正仿宋_GBK"/>
          <w:bCs/>
          <w:sz w:val="28"/>
          <w:szCs w:val="28"/>
        </w:rPr>
      </w:pPr>
      <w:r>
        <w:rPr>
          <w:rFonts w:hint="eastAsia" w:eastAsia="方正仿宋_GBK"/>
          <w:bCs/>
          <w:sz w:val="28"/>
          <w:szCs w:val="28"/>
        </w:rPr>
        <w:t xml:space="preserve">1.4.3融合通信用户端</w:t>
      </w:r>
      <w:r/>
    </w:p>
    <w:p>
      <w:pPr>
        <w:ind w:firstLine="560"/>
        <w:spacing w:line="500" w:lineRule="exact"/>
        <w:rPr>
          <w:rFonts w:eastAsia="方正仿宋_GBK"/>
          <w:bCs/>
          <w:sz w:val="28"/>
          <w:szCs w:val="28"/>
        </w:rPr>
      </w:pPr>
      <w:r>
        <w:rPr>
          <w:rFonts w:hint="eastAsia" w:eastAsia="方正仿宋_GBK"/>
          <w:bCs/>
          <w:sz w:val="28"/>
          <w:szCs w:val="28"/>
        </w:rPr>
        <w:t xml:space="preserve">含参会功能、音频通信功能、视频通信功能、任务管理、会议标记、加密水印。</w:t>
      </w:r>
      <w:r/>
    </w:p>
    <w:p>
      <w:pPr>
        <w:ind w:firstLine="560"/>
        <w:spacing w:line="500" w:lineRule="exact"/>
        <w:rPr>
          <w:rFonts w:eastAsia="方正仿宋_GBK"/>
          <w:bCs/>
          <w:sz w:val="28"/>
          <w:szCs w:val="28"/>
        </w:rPr>
      </w:pPr>
      <w:r>
        <w:rPr>
          <w:rFonts w:hint="eastAsia" w:eastAsia="方正仿宋_GBK"/>
          <w:bCs/>
          <w:sz w:val="28"/>
          <w:szCs w:val="28"/>
        </w:rPr>
        <w:t xml:space="preserve">1.4.4融合通信手机H5端</w:t>
      </w:r>
      <w:r/>
    </w:p>
    <w:p>
      <w:pPr>
        <w:ind w:firstLine="560"/>
        <w:spacing w:line="500" w:lineRule="exact"/>
        <w:rPr>
          <w:rFonts w:eastAsia="方正仿宋_GBK"/>
          <w:bCs/>
          <w:sz w:val="28"/>
          <w:szCs w:val="28"/>
        </w:rPr>
      </w:pPr>
      <w:r>
        <w:rPr>
          <w:rFonts w:hint="eastAsia" w:eastAsia="方正仿宋_GBK"/>
          <w:bCs/>
          <w:sz w:val="28"/>
          <w:szCs w:val="28"/>
        </w:rPr>
        <w:t xml:space="preserve">包含参会功能、音频通信功能、任务管理、会议标记、加密水印。</w:t>
      </w:r>
      <w:r/>
    </w:p>
    <w:p>
      <w:pPr>
        <w:ind w:firstLine="560"/>
        <w:spacing w:line="500" w:lineRule="exact"/>
        <w:rPr>
          <w:rFonts w:eastAsia="方正仿宋_GBK"/>
          <w:bCs/>
          <w:sz w:val="28"/>
          <w:szCs w:val="28"/>
        </w:rPr>
      </w:pPr>
      <w:r>
        <w:rPr>
          <w:rFonts w:hint="eastAsia" w:eastAsia="方正仿宋_GBK"/>
          <w:bCs/>
          <w:sz w:val="28"/>
          <w:szCs w:val="28"/>
        </w:rPr>
        <w:t xml:space="preserve">1.4.5融合通信小程序端</w:t>
      </w:r>
      <w:r/>
    </w:p>
    <w:p>
      <w:pPr>
        <w:ind w:firstLine="560"/>
        <w:spacing w:line="500" w:lineRule="exact"/>
        <w:rPr>
          <w:rFonts w:eastAsia="方正仿宋_GBK"/>
          <w:bCs/>
          <w:sz w:val="28"/>
          <w:szCs w:val="28"/>
        </w:rPr>
      </w:pPr>
      <w:r>
        <w:rPr>
          <w:rFonts w:hint="eastAsia" w:eastAsia="方正仿宋_GBK"/>
          <w:bCs/>
          <w:sz w:val="28"/>
          <w:szCs w:val="28"/>
        </w:rPr>
        <w:t xml:space="preserve">包含参会功能、音频通信功能、任务管理、会议标记、加密水印。</w:t>
      </w:r>
      <w:r/>
    </w:p>
    <w:p>
      <w:pPr>
        <w:ind w:firstLine="560"/>
        <w:spacing w:line="500" w:lineRule="exact"/>
        <w:rPr>
          <w:rFonts w:eastAsia="方正仿宋_GBK"/>
          <w:bCs/>
          <w:sz w:val="28"/>
          <w:szCs w:val="28"/>
        </w:rPr>
      </w:pPr>
      <w:r>
        <w:rPr>
          <w:rFonts w:hint="eastAsia" w:eastAsia="方正仿宋_GBK"/>
          <w:bCs/>
          <w:sz w:val="28"/>
          <w:szCs w:val="28"/>
        </w:rPr>
        <w:t xml:space="preserve">1.4.6融合通信PC管理端</w:t>
      </w:r>
      <w:r/>
    </w:p>
    <w:p>
      <w:pPr>
        <w:ind w:firstLine="560"/>
        <w:spacing w:line="500" w:lineRule="exact"/>
        <w:rPr>
          <w:rFonts w:eastAsia="方正仿宋_GBK"/>
          <w:bCs/>
          <w:sz w:val="28"/>
          <w:szCs w:val="28"/>
        </w:rPr>
      </w:pPr>
      <w:r>
        <w:rPr>
          <w:rFonts w:hint="eastAsia" w:eastAsia="方正仿宋_GBK"/>
          <w:bCs/>
          <w:sz w:val="28"/>
          <w:szCs w:val="28"/>
        </w:rPr>
        <w:t xml:space="preserve">1.4.6.1通讯录</w:t>
      </w:r>
      <w:r/>
    </w:p>
    <w:p>
      <w:pPr>
        <w:ind w:firstLine="560"/>
        <w:spacing w:line="500" w:lineRule="exact"/>
        <w:rPr>
          <w:rFonts w:eastAsia="方正仿宋_GBK"/>
          <w:bCs/>
          <w:sz w:val="28"/>
          <w:szCs w:val="28"/>
        </w:rPr>
      </w:pPr>
      <w:r>
        <w:rPr>
          <w:rFonts w:hint="eastAsia" w:eastAsia="方正仿宋_GBK"/>
          <w:bCs/>
          <w:sz w:val="28"/>
          <w:szCs w:val="28"/>
        </w:rPr>
        <w:t xml:space="preserve">包含：联系人管理、群组管理</w:t>
      </w:r>
      <w:r/>
    </w:p>
    <w:p>
      <w:pPr>
        <w:ind w:firstLine="560"/>
        <w:spacing w:line="500" w:lineRule="exact"/>
        <w:rPr>
          <w:rFonts w:eastAsia="方正仿宋_GBK"/>
          <w:bCs/>
          <w:sz w:val="28"/>
          <w:szCs w:val="28"/>
        </w:rPr>
      </w:pPr>
      <w:r>
        <w:rPr>
          <w:rFonts w:hint="eastAsia" w:eastAsia="方正仿宋_GBK"/>
          <w:bCs/>
          <w:sz w:val="28"/>
          <w:szCs w:val="28"/>
        </w:rPr>
        <w:t xml:space="preserve">1.4.6.2通信记录</w:t>
      </w:r>
      <w:r/>
    </w:p>
    <w:p>
      <w:pPr>
        <w:ind w:firstLine="560"/>
        <w:spacing w:line="500" w:lineRule="exact"/>
        <w:rPr>
          <w:rFonts w:eastAsia="方正仿宋_GBK"/>
          <w:bCs/>
          <w:sz w:val="28"/>
          <w:szCs w:val="28"/>
        </w:rPr>
      </w:pPr>
      <w:r>
        <w:rPr>
          <w:rFonts w:hint="eastAsia" w:eastAsia="方正仿宋_GBK"/>
          <w:bCs/>
          <w:sz w:val="28"/>
          <w:szCs w:val="28"/>
        </w:rPr>
        <w:t xml:space="preserve">包含：会议记录、通知记录</w:t>
      </w:r>
      <w:r/>
    </w:p>
    <w:p>
      <w:pPr>
        <w:ind w:firstLine="560"/>
        <w:spacing w:line="500" w:lineRule="exact"/>
        <w:rPr>
          <w:rFonts w:eastAsia="方正仿宋_GBK"/>
          <w:bCs/>
          <w:sz w:val="28"/>
          <w:szCs w:val="28"/>
        </w:rPr>
      </w:pPr>
      <w:r>
        <w:rPr>
          <w:rFonts w:hint="eastAsia" w:eastAsia="方正仿宋_GBK"/>
          <w:bCs/>
          <w:sz w:val="28"/>
          <w:szCs w:val="28"/>
        </w:rPr>
        <w:t xml:space="preserve">1.4.6.3融合资源</w:t>
      </w:r>
      <w:r/>
    </w:p>
    <w:p>
      <w:pPr>
        <w:ind w:firstLine="560"/>
        <w:spacing w:line="500" w:lineRule="exact"/>
        <w:rPr>
          <w:rFonts w:eastAsia="方正仿宋_GBK"/>
          <w:bCs/>
          <w:sz w:val="28"/>
          <w:szCs w:val="28"/>
        </w:rPr>
      </w:pPr>
      <w:r>
        <w:rPr>
          <w:rFonts w:hint="eastAsia" w:eastAsia="方正仿宋_GBK"/>
          <w:bCs/>
          <w:sz w:val="28"/>
          <w:szCs w:val="28"/>
        </w:rPr>
        <w:t xml:space="preserve">1.4.6.3.1视频资源管理</w:t>
      </w:r>
      <w:r/>
    </w:p>
    <w:p>
      <w:pPr>
        <w:ind w:firstLine="560"/>
        <w:spacing w:line="500" w:lineRule="exact"/>
        <w:rPr>
          <w:rFonts w:eastAsia="方正仿宋_GBK"/>
          <w:bCs/>
          <w:sz w:val="28"/>
          <w:szCs w:val="28"/>
        </w:rPr>
      </w:pPr>
      <w:r>
        <w:rPr>
          <w:rFonts w:hint="eastAsia" w:eastAsia="方正仿宋_GBK"/>
          <w:bCs/>
          <w:sz w:val="28"/>
          <w:szCs w:val="28"/>
        </w:rPr>
        <w:t xml:space="preserve">用于统一管理融合通信系统中接入的视频监控资源，支持与园区端视频综合平台的标准化节点对接互通，自动同步绑定，按需将指定视频流接入视频会议或协作场景，实现全域视频资源的集中调度与安全可控调用，满足多场景协同需求。功能点包括：同步视频资源、批量收藏/可收藏或取消收藏，字段包括监控名称、所属节点、监控编码、通道号、是否收藏。同时提供快速检索功能（按监控名称、监控编码、是否收藏）。</w:t>
      </w:r>
      <w:r/>
    </w:p>
    <w:p>
      <w:pPr>
        <w:ind w:firstLine="560"/>
        <w:spacing w:line="500" w:lineRule="exact"/>
        <w:rPr>
          <w:rFonts w:eastAsia="方正仿宋_GBK"/>
          <w:bCs/>
          <w:sz w:val="28"/>
          <w:szCs w:val="28"/>
        </w:rPr>
      </w:pPr>
      <w:r>
        <w:rPr>
          <w:rFonts w:hint="eastAsia" w:eastAsia="方正仿宋_GBK"/>
          <w:bCs/>
          <w:sz w:val="28"/>
          <w:szCs w:val="28"/>
        </w:rPr>
        <w:t xml:space="preserve">1.4.6.3.2SIP设备资源</w:t>
      </w:r>
      <w:r/>
    </w:p>
    <w:p>
      <w:pPr>
        <w:ind w:firstLine="560"/>
        <w:spacing w:line="500" w:lineRule="exact"/>
        <w:rPr>
          <w:rFonts w:eastAsia="方正仿宋_GBK"/>
          <w:bCs/>
          <w:sz w:val="28"/>
          <w:szCs w:val="28"/>
        </w:rPr>
      </w:pPr>
      <w:r>
        <w:rPr>
          <w:rFonts w:hint="eastAsia" w:eastAsia="方正仿宋_GBK"/>
          <w:bCs/>
          <w:sz w:val="28"/>
          <w:szCs w:val="28"/>
        </w:rPr>
        <w:t xml:space="preserve">具备与第三方音频通信设备接口的对接能力，为用户提供高效、便捷、可靠的语音调度服务，以供语音调度时进行调用，提升沟通效率。功能点包括：信息录入，详情查看。</w:t>
      </w:r>
      <w:r/>
    </w:p>
    <w:p>
      <w:pPr>
        <w:ind w:firstLine="560"/>
        <w:spacing w:line="500" w:lineRule="exact"/>
        <w:rPr>
          <w:rFonts w:eastAsia="方正仿宋_GBK"/>
          <w:bCs/>
          <w:sz w:val="28"/>
          <w:szCs w:val="28"/>
        </w:rPr>
      </w:pPr>
      <w:r>
        <w:rPr>
          <w:rFonts w:hint="eastAsia" w:eastAsia="方正仿宋_GBK"/>
          <w:bCs/>
          <w:sz w:val="28"/>
          <w:szCs w:val="28"/>
        </w:rPr>
        <w:t xml:space="preserve">1.4.6.3.3SIP群组管理</w:t>
      </w:r>
      <w:r/>
    </w:p>
    <w:p>
      <w:pPr>
        <w:ind w:firstLine="560"/>
        <w:spacing w:line="500" w:lineRule="exact"/>
        <w:rPr>
          <w:rFonts w:eastAsia="方正仿宋_GBK"/>
          <w:bCs/>
          <w:sz w:val="28"/>
          <w:szCs w:val="28"/>
        </w:rPr>
      </w:pPr>
      <w:r>
        <w:rPr>
          <w:rFonts w:hint="eastAsia" w:eastAsia="方正仿宋_GBK"/>
          <w:bCs/>
          <w:sz w:val="28"/>
          <w:szCs w:val="28"/>
        </w:rPr>
        <w:t xml:space="preserve">具备与第三方广播资源接口的对接能力，为用户提供高效、便捷、可靠的语音调度服务，以供广播调度时进行调用，提升沟通效率。功能点包括：信息录入，详情查看。</w:t>
      </w:r>
      <w:r/>
    </w:p>
    <w:p>
      <w:pPr>
        <w:ind w:firstLine="560"/>
        <w:spacing w:line="500" w:lineRule="exact"/>
        <w:rPr>
          <w:rFonts w:eastAsia="方正仿宋_GBK"/>
          <w:bCs/>
          <w:sz w:val="28"/>
          <w:szCs w:val="28"/>
        </w:rPr>
      </w:pPr>
      <w:r>
        <w:rPr>
          <w:rFonts w:hint="eastAsia" w:eastAsia="方正仿宋_GBK"/>
          <w:bCs/>
          <w:sz w:val="28"/>
          <w:szCs w:val="28"/>
        </w:rPr>
        <w:t xml:space="preserve">1.4.6.4配置管理</w:t>
      </w:r>
      <w:r/>
    </w:p>
    <w:p>
      <w:pPr>
        <w:ind w:firstLine="560"/>
        <w:spacing w:line="500" w:lineRule="exact"/>
        <w:rPr>
          <w:rFonts w:eastAsia="方正仿宋_GBK"/>
          <w:bCs/>
          <w:sz w:val="28"/>
          <w:szCs w:val="28"/>
        </w:rPr>
      </w:pPr>
      <w:r>
        <w:rPr>
          <w:rFonts w:hint="eastAsia" w:eastAsia="方正仿宋_GBK"/>
          <w:bCs/>
          <w:sz w:val="28"/>
          <w:szCs w:val="28"/>
        </w:rPr>
        <w:t xml:space="preserve">包括全局配置、短信模版配置、广播模版配置</w:t>
      </w:r>
      <w:r/>
    </w:p>
    <w:p>
      <w:pPr>
        <w:ind w:firstLine="560"/>
        <w:spacing w:line="500" w:lineRule="exact"/>
        <w:rPr>
          <w:rFonts w:eastAsia="方正仿宋_GBK"/>
          <w:bCs/>
          <w:sz w:val="28"/>
          <w:szCs w:val="28"/>
        </w:rPr>
      </w:pPr>
      <w:r>
        <w:rPr>
          <w:rFonts w:hint="eastAsia" w:eastAsia="方正仿宋_GBK"/>
          <w:bCs/>
          <w:sz w:val="28"/>
          <w:szCs w:val="28"/>
        </w:rPr>
        <w:t xml:space="preserve">1.5．承包商管理</w:t>
      </w:r>
      <w:r/>
    </w:p>
    <w:p>
      <w:pPr>
        <w:ind w:firstLine="560"/>
        <w:spacing w:line="500" w:lineRule="exact"/>
        <w:rPr>
          <w:rFonts w:eastAsia="方正仿宋_GBK"/>
          <w:bCs/>
          <w:sz w:val="28"/>
          <w:szCs w:val="28"/>
        </w:rPr>
      </w:pPr>
      <w:r>
        <w:rPr>
          <w:rFonts w:hint="eastAsia" w:eastAsia="方正仿宋_GBK"/>
          <w:bCs/>
          <w:sz w:val="28"/>
          <w:szCs w:val="28"/>
        </w:rPr>
        <w:t xml:space="preserve">1.5.1承包商管理升级（园区PC监管端）</w:t>
      </w:r>
      <w:r/>
    </w:p>
    <w:p>
      <w:pPr>
        <w:ind w:firstLine="560"/>
        <w:spacing w:line="500" w:lineRule="exact"/>
        <w:rPr>
          <w:rFonts w:eastAsia="方正仿宋_GBK"/>
          <w:bCs/>
          <w:sz w:val="28"/>
          <w:szCs w:val="28"/>
        </w:rPr>
      </w:pPr>
      <w:r>
        <w:rPr>
          <w:rFonts w:hint="eastAsia" w:eastAsia="方正仿宋_GBK"/>
          <w:bCs/>
          <w:sz w:val="28"/>
          <w:szCs w:val="28"/>
        </w:rPr>
        <w:t xml:space="preserve">1.5.1.1统计分析</w:t>
      </w:r>
      <w:r/>
    </w:p>
    <w:p>
      <w:pPr>
        <w:ind w:firstLine="560"/>
        <w:spacing w:line="500" w:lineRule="exact"/>
        <w:rPr>
          <w:rFonts w:eastAsia="方正仿宋_GBK"/>
          <w:bCs/>
          <w:sz w:val="28"/>
          <w:szCs w:val="28"/>
        </w:rPr>
      </w:pPr>
      <w:r>
        <w:rPr>
          <w:rFonts w:hint="eastAsia" w:eastAsia="方正仿宋_GBK"/>
          <w:bCs/>
          <w:sz w:val="28"/>
          <w:szCs w:val="28"/>
        </w:rPr>
        <w:t xml:space="preserve">建设第三方管理系统的多维度统计分析和可视化展示，实现对企业第三方管理效能的评价分析，促进企业第三方管理能力提升。管理驾驶舱的多维度数据统计分析包括：第三方单位数量占比、近12个月新增第</w:t>
      </w:r>
      <w:r>
        <w:rPr>
          <w:rFonts w:hint="eastAsia" w:eastAsia="方正仿宋_GBK"/>
          <w:bCs/>
          <w:sz w:val="28"/>
          <w:szCs w:val="28"/>
        </w:rPr>
        <w:t xml:space="preserve">三方数量统计、第三方单位园区和企业数量统计；第三方单位类型数量统计、第三方单位人员数量、第三方人员类型占比、第三方人员持证分析、第三方人员持证上岗率；第三方单位培训合格率排行TOP10、第三方单位培训结果占比、第三方安全教育培训列表；第三方单位评价得分排行TOP10、第三方单位黑名单最新前5家、第三方单位人员黑名单最新前20人；人员资质超期数量、单位资质超期数量、停工项目数量、人员违规数量、隐患数量。功能点包括以图表形式展示管理驾驶舱信息、点击可查看详情。提供管理用户对管理驾驶舱信息的分析、详情查看等操作。</w:t>
      </w:r>
      <w:r/>
    </w:p>
    <w:p>
      <w:pPr>
        <w:ind w:firstLine="560"/>
        <w:spacing w:line="500" w:lineRule="exact"/>
        <w:rPr>
          <w:rFonts w:eastAsia="方正仿宋_GBK"/>
          <w:bCs/>
          <w:sz w:val="28"/>
          <w:szCs w:val="28"/>
        </w:rPr>
      </w:pPr>
      <w:r>
        <w:rPr>
          <w:rFonts w:hint="eastAsia" w:eastAsia="方正仿宋_GBK"/>
          <w:bCs/>
          <w:sz w:val="28"/>
          <w:szCs w:val="28"/>
        </w:rPr>
        <w:t xml:space="preserve">1.5.1.2园区管理信息</w:t>
      </w:r>
      <w:r/>
    </w:p>
    <w:p>
      <w:pPr>
        <w:ind w:firstLine="560"/>
        <w:spacing w:line="500" w:lineRule="exact"/>
        <w:rPr>
          <w:rFonts w:eastAsia="方正仿宋_GBK"/>
          <w:bCs/>
          <w:sz w:val="28"/>
          <w:szCs w:val="28"/>
        </w:rPr>
      </w:pPr>
      <w:r>
        <w:rPr>
          <w:rFonts w:hint="eastAsia" w:eastAsia="方正仿宋_GBK"/>
          <w:bCs/>
          <w:sz w:val="28"/>
          <w:szCs w:val="28"/>
        </w:rPr>
        <w:t xml:space="preserve">1.5.1.2.1第三方管理制度信息</w:t>
      </w:r>
      <w:r/>
    </w:p>
    <w:p>
      <w:pPr>
        <w:ind w:firstLine="560"/>
        <w:spacing w:line="500" w:lineRule="exact"/>
        <w:rPr>
          <w:rFonts w:eastAsia="方正仿宋_GBK"/>
          <w:bCs/>
          <w:sz w:val="28"/>
          <w:szCs w:val="28"/>
        </w:rPr>
      </w:pPr>
      <w:r>
        <w:rPr>
          <w:rFonts w:hint="eastAsia" w:eastAsia="方正仿宋_GBK"/>
          <w:bCs/>
          <w:sz w:val="28"/>
          <w:szCs w:val="28"/>
        </w:rPr>
        <w:t xml:space="preserve">建设第三方管理制度模块，形成第三方管理制度电子台账，实现对第三方工程项目类安全管理制度、人员管理制度、应急管理制度等信息化管理。管理制度数据包括制度文号，制度名称、制度类型、发布日期、最后修订日期、现行状态、制度文件等信息。功能点包括点击制度信息显示该数据，以列表形式展示第三方管理制度信息。</w:t>
      </w:r>
      <w:r/>
    </w:p>
    <w:p>
      <w:pPr>
        <w:ind w:firstLine="560"/>
        <w:spacing w:line="500" w:lineRule="exact"/>
        <w:rPr>
          <w:rFonts w:eastAsia="方正仿宋_GBK"/>
          <w:bCs/>
          <w:sz w:val="28"/>
          <w:szCs w:val="28"/>
        </w:rPr>
      </w:pPr>
      <w:r>
        <w:rPr>
          <w:rFonts w:hint="eastAsia" w:eastAsia="方正仿宋_GBK"/>
          <w:bCs/>
          <w:sz w:val="28"/>
          <w:szCs w:val="28"/>
        </w:rPr>
        <w:t xml:space="preserve">1.5.1.2.2入场信息</w:t>
      </w:r>
      <w:r>
        <w:rPr>
          <w:rFonts w:hint="eastAsia" w:eastAsia="方正仿宋_GBK"/>
          <w:bCs/>
          <w:sz w:val="28"/>
          <w:szCs w:val="28"/>
        </w:rPr>
        <w:tab/>
      </w:r>
      <w:r>
        <w:rPr>
          <w:rFonts w:hint="eastAsia" w:eastAsia="方正仿宋_GBK"/>
          <w:bCs/>
          <w:sz w:val="28"/>
          <w:szCs w:val="28"/>
        </w:rPr>
        <w:tab/>
      </w:r>
      <w:r/>
    </w:p>
    <w:p>
      <w:pPr>
        <w:ind w:firstLine="560"/>
        <w:spacing w:line="500" w:lineRule="exact"/>
        <w:rPr>
          <w:rFonts w:eastAsia="方正仿宋_GBK"/>
          <w:bCs/>
          <w:sz w:val="28"/>
          <w:szCs w:val="28"/>
        </w:rPr>
      </w:pPr>
      <w:r>
        <w:rPr>
          <w:rFonts w:hint="eastAsia" w:eastAsia="方正仿宋_GBK"/>
          <w:bCs/>
          <w:sz w:val="28"/>
          <w:szCs w:val="28"/>
        </w:rPr>
        <w:t xml:space="preserve">建设入场信息管理模块，搭建标准化第三方服务内容电子台账体系，整合入场资质、服务事项等维度信息，实现第三方服务从准入登记、过程管控到合规追溯的全流程电子化、信息化闭环管理。入场信息数据包括服务名称、服务内容、施工安全管理协议、特种设备检验合格证；另外子表分为人员信息、工器具信息、车辆信息。功能点包括点击入场信息显示该数据，以列表形式展示入场信息。</w:t>
      </w:r>
      <w:r/>
    </w:p>
    <w:p>
      <w:pPr>
        <w:ind w:firstLine="560"/>
        <w:spacing w:line="500" w:lineRule="exact"/>
        <w:rPr>
          <w:rFonts w:eastAsia="方正仿宋_GBK"/>
          <w:bCs/>
          <w:sz w:val="28"/>
          <w:szCs w:val="28"/>
        </w:rPr>
      </w:pPr>
      <w:r>
        <w:rPr>
          <w:rFonts w:hint="eastAsia" w:eastAsia="方正仿宋_GBK"/>
          <w:bCs/>
          <w:sz w:val="28"/>
          <w:szCs w:val="28"/>
        </w:rPr>
        <w:t xml:space="preserve">1.5.1.2.3工器具信息</w:t>
      </w:r>
      <w:r>
        <w:rPr>
          <w:rFonts w:hint="eastAsia" w:eastAsia="方正仿宋_GBK"/>
          <w:bCs/>
          <w:sz w:val="28"/>
          <w:szCs w:val="28"/>
        </w:rPr>
        <w:tab/>
      </w:r>
      <w:r>
        <w:rPr>
          <w:rFonts w:hint="eastAsia" w:eastAsia="方正仿宋_GBK"/>
          <w:bCs/>
          <w:sz w:val="28"/>
          <w:szCs w:val="28"/>
        </w:rPr>
        <w:tab/>
      </w:r>
      <w:r/>
    </w:p>
    <w:p>
      <w:pPr>
        <w:ind w:firstLine="560"/>
        <w:spacing w:line="500" w:lineRule="exact"/>
        <w:rPr>
          <w:rFonts w:eastAsia="方正仿宋_GBK"/>
          <w:bCs/>
          <w:sz w:val="28"/>
          <w:szCs w:val="28"/>
        </w:rPr>
      </w:pPr>
      <w:r>
        <w:rPr>
          <w:rFonts w:hint="eastAsia" w:eastAsia="方正仿宋_GBK"/>
          <w:bCs/>
          <w:sz w:val="28"/>
          <w:szCs w:val="28"/>
        </w:rPr>
        <w:t xml:space="preserve">建设工器具信息模块，搭建施工工器具电子台账体系，整合施工机具、安全设备设施、个人防护用品的核验、台账登记、定期检测等全周期信息，实现建设项目涉用工器具及安全防护装备的全流程电子化、信息化闭环管理。工器具信息数据包括工器具信息包括工器具名称、类型、规格型号、用途、数量、检验周期、检验日期、检验记录等信息。功能点包括点击入场信息显示该数据，以列表形式展示工器具信息。</w:t>
      </w:r>
      <w:r/>
    </w:p>
    <w:p>
      <w:pPr>
        <w:ind w:firstLine="560"/>
        <w:spacing w:line="500" w:lineRule="exact"/>
        <w:rPr>
          <w:rFonts w:eastAsia="方正仿宋_GBK"/>
          <w:bCs/>
          <w:sz w:val="28"/>
          <w:szCs w:val="28"/>
        </w:rPr>
      </w:pPr>
      <w:r>
        <w:rPr>
          <w:rFonts w:hint="eastAsia" w:eastAsia="方正仿宋_GBK"/>
          <w:bCs/>
          <w:sz w:val="28"/>
          <w:szCs w:val="28"/>
        </w:rPr>
        <w:t xml:space="preserve">1.5.1.2.4车辆信息</w:t>
      </w:r>
      <w:r>
        <w:rPr>
          <w:rFonts w:hint="eastAsia" w:eastAsia="方正仿宋_GBK"/>
          <w:bCs/>
          <w:sz w:val="28"/>
          <w:szCs w:val="28"/>
        </w:rPr>
        <w:tab/>
      </w:r>
      <w:r>
        <w:rPr>
          <w:rFonts w:hint="eastAsia" w:eastAsia="方正仿宋_GBK"/>
          <w:bCs/>
          <w:sz w:val="28"/>
          <w:szCs w:val="28"/>
        </w:rPr>
        <w:tab/>
      </w:r>
      <w:r/>
    </w:p>
    <w:p>
      <w:pPr>
        <w:ind w:firstLine="560"/>
        <w:spacing w:line="500" w:lineRule="exact"/>
        <w:rPr>
          <w:rFonts w:eastAsia="方正仿宋_GBK"/>
          <w:bCs/>
          <w:sz w:val="28"/>
          <w:szCs w:val="28"/>
        </w:rPr>
      </w:pPr>
      <w:r>
        <w:rPr>
          <w:rFonts w:hint="eastAsia" w:eastAsia="方正仿宋_GBK"/>
          <w:bCs/>
          <w:sz w:val="28"/>
          <w:szCs w:val="28"/>
        </w:rPr>
        <w:t xml:space="preserve">建设车辆信息模块，搭建施工车辆电子台账体系，整合车辆入场信息，实现第三方建设项目涉及施工车辆、运输车辆的全流程电子化、信息化闭环管理。车辆信息包括车辆号、车辆类型、使用性质、用途、核载人数、核载质量（t）功能点包括点击入场信息显示该数据，以列表形式展示车辆信息。</w:t>
      </w:r>
      <w:r/>
    </w:p>
    <w:p>
      <w:pPr>
        <w:ind w:firstLine="560"/>
        <w:spacing w:line="500" w:lineRule="exact"/>
        <w:rPr>
          <w:rFonts w:eastAsia="方正仿宋_GBK"/>
          <w:bCs/>
          <w:sz w:val="28"/>
          <w:szCs w:val="28"/>
        </w:rPr>
      </w:pPr>
      <w:r>
        <w:rPr>
          <w:rFonts w:hint="eastAsia" w:eastAsia="方正仿宋_GBK"/>
          <w:bCs/>
          <w:sz w:val="28"/>
          <w:szCs w:val="28"/>
        </w:rPr>
        <w:t xml:space="preserve">1.5.1.2.5开工信息</w:t>
      </w:r>
      <w:r>
        <w:rPr>
          <w:rFonts w:hint="eastAsia" w:eastAsia="方正仿宋_GBK"/>
          <w:bCs/>
          <w:sz w:val="28"/>
          <w:szCs w:val="28"/>
        </w:rPr>
        <w:tab/>
      </w:r>
      <w:r>
        <w:rPr>
          <w:rFonts w:hint="eastAsia" w:eastAsia="方正仿宋_GBK"/>
          <w:bCs/>
          <w:sz w:val="28"/>
          <w:szCs w:val="28"/>
        </w:rPr>
        <w:tab/>
      </w:r>
      <w:r/>
    </w:p>
    <w:p>
      <w:pPr>
        <w:ind w:firstLine="560"/>
        <w:spacing w:line="500" w:lineRule="exact"/>
        <w:rPr>
          <w:rFonts w:eastAsia="方正仿宋_GBK"/>
          <w:bCs/>
          <w:sz w:val="28"/>
          <w:szCs w:val="28"/>
        </w:rPr>
      </w:pPr>
      <w:r>
        <w:rPr>
          <w:rFonts w:hint="eastAsia" w:eastAsia="方正仿宋_GBK"/>
          <w:bCs/>
          <w:sz w:val="28"/>
          <w:szCs w:val="28"/>
        </w:rPr>
        <w:t xml:space="preserve">建设开工信息模块，建立管理体系，实现第三方开工条件核验、资料审核、审核流程的全流程线上化管控，确保开工前各项合规要求落实到位。开工信息包括项目名称、计划开工日期、计划结束日期、施工负责人、负责人联系方式、施工方案、风险识别及管控措施清单、应急处置预案、开工安全条件确认表、施工申请书、施工区位图等信息。功能点包括点击开工信息显示该数据，以列表形式展示入场信息。</w:t>
      </w:r>
      <w:r/>
    </w:p>
    <w:p>
      <w:pPr>
        <w:ind w:firstLine="560"/>
        <w:spacing w:line="500" w:lineRule="exact"/>
        <w:rPr>
          <w:rFonts w:eastAsia="方正仿宋_GBK"/>
          <w:bCs/>
          <w:sz w:val="28"/>
          <w:szCs w:val="28"/>
        </w:rPr>
      </w:pPr>
      <w:r>
        <w:rPr>
          <w:rFonts w:hint="eastAsia" w:eastAsia="方正仿宋_GBK"/>
          <w:bCs/>
          <w:sz w:val="28"/>
          <w:szCs w:val="28"/>
        </w:rPr>
        <w:t xml:space="preserve">1.5.1.2.6事故事件信息</w:t>
      </w:r>
      <w:r>
        <w:rPr>
          <w:rFonts w:hint="eastAsia" w:eastAsia="方正仿宋_GBK"/>
          <w:bCs/>
          <w:sz w:val="28"/>
          <w:szCs w:val="28"/>
        </w:rPr>
        <w:tab/>
      </w:r>
      <w:r>
        <w:rPr>
          <w:rFonts w:hint="eastAsia" w:eastAsia="方正仿宋_GBK"/>
          <w:bCs/>
          <w:sz w:val="28"/>
          <w:szCs w:val="28"/>
        </w:rPr>
        <w:tab/>
      </w:r>
      <w:r/>
    </w:p>
    <w:p>
      <w:pPr>
        <w:ind w:firstLine="560"/>
        <w:spacing w:line="500" w:lineRule="exact"/>
        <w:rPr>
          <w:rFonts w:eastAsia="方正仿宋_GBK"/>
          <w:bCs/>
          <w:sz w:val="28"/>
          <w:szCs w:val="28"/>
        </w:rPr>
      </w:pPr>
      <w:r>
        <w:rPr>
          <w:rFonts w:hint="eastAsia" w:eastAsia="方正仿宋_GBK"/>
          <w:bCs/>
          <w:sz w:val="28"/>
          <w:szCs w:val="28"/>
        </w:rPr>
        <w:t xml:space="preserve">建设事故事件信息模块，建立事故事件电子台账体系，依托数字化手段实现事故事件记录的电子化登记、信息化管理。事故事件数据包括事故名称、事故类型、事故等级、事发地点、死亡人数、重伤人数、轻伤人数、直接经济损失、事故日期、下落不明的人数、事故事件描述、事故直接原因、事故主要教训、事故整改和防范措施、现场音视频材料等信息，功能点包括点击事故事件信息显示该数据，以列表形式展示全部信息。</w:t>
      </w:r>
      <w:r/>
    </w:p>
    <w:p>
      <w:pPr>
        <w:ind w:firstLine="560"/>
        <w:spacing w:line="500" w:lineRule="exact"/>
        <w:rPr>
          <w:rFonts w:eastAsia="方正仿宋_GBK"/>
          <w:bCs/>
          <w:sz w:val="28"/>
          <w:szCs w:val="28"/>
        </w:rPr>
      </w:pPr>
      <w:r>
        <w:rPr>
          <w:rFonts w:hint="eastAsia" w:eastAsia="方正仿宋_GBK"/>
          <w:bCs/>
          <w:sz w:val="28"/>
          <w:szCs w:val="28"/>
        </w:rPr>
        <w:t xml:space="preserve">1.5.1.3抽查过程管理</w:t>
      </w:r>
      <w:r/>
    </w:p>
    <w:p>
      <w:pPr>
        <w:ind w:firstLine="560"/>
        <w:spacing w:line="500" w:lineRule="exact"/>
        <w:rPr>
          <w:rFonts w:eastAsia="方正仿宋_GBK"/>
          <w:bCs/>
          <w:sz w:val="28"/>
          <w:szCs w:val="28"/>
        </w:rPr>
      </w:pPr>
      <w:r>
        <w:rPr>
          <w:rFonts w:hint="eastAsia" w:eastAsia="方正仿宋_GBK"/>
          <w:bCs/>
          <w:sz w:val="28"/>
          <w:szCs w:val="28"/>
        </w:rPr>
        <w:t xml:space="preserve">1.5.1.3.1抽查计划</w:t>
      </w:r>
      <w:r/>
    </w:p>
    <w:p>
      <w:pPr>
        <w:ind w:firstLine="560"/>
        <w:spacing w:line="500" w:lineRule="exact"/>
        <w:rPr>
          <w:rFonts w:eastAsia="方正仿宋_GBK"/>
          <w:bCs/>
          <w:sz w:val="28"/>
          <w:szCs w:val="28"/>
        </w:rPr>
      </w:pPr>
      <w:r>
        <w:rPr>
          <w:rFonts w:hint="eastAsia" w:eastAsia="方正仿宋_GBK"/>
          <w:bCs/>
          <w:sz w:val="28"/>
          <w:szCs w:val="28"/>
        </w:rPr>
        <w:t xml:space="preserve">制定抽查计划信息模块，明确抽查范围及抽查时间，在抽查实施阶段，按照计划开展线上、线下抽查。抽查计划包括计划名称、计划开始时间、计划结束时间、负责人、负责人联系方式、抽查范围、抽查状态等信息。功能点包括以列表形式展示抽查计划信息，点击可查看详情，支持按照计划名称、计划起止时间、抽查状态等条件查询列表，提供园区对该功能新增、修改、删除、导出、查看、查询、重置等操作。</w:t>
      </w:r>
      <w:r/>
    </w:p>
    <w:p>
      <w:pPr>
        <w:ind w:firstLine="560"/>
        <w:spacing w:line="500" w:lineRule="exact"/>
        <w:rPr>
          <w:rFonts w:eastAsia="方正仿宋_GBK"/>
          <w:bCs/>
          <w:sz w:val="28"/>
          <w:szCs w:val="28"/>
        </w:rPr>
      </w:pPr>
      <w:r>
        <w:rPr>
          <w:rFonts w:hint="eastAsia" w:eastAsia="方正仿宋_GBK"/>
          <w:bCs/>
          <w:sz w:val="28"/>
          <w:szCs w:val="28"/>
        </w:rPr>
        <w:t xml:space="preserve">1.5.1.3.2抽查记录</w:t>
      </w:r>
      <w:r/>
    </w:p>
    <w:p>
      <w:pPr>
        <w:ind w:firstLine="560"/>
        <w:spacing w:line="500" w:lineRule="exact"/>
        <w:rPr>
          <w:rFonts w:eastAsia="方正仿宋_GBK"/>
          <w:bCs/>
          <w:sz w:val="28"/>
          <w:szCs w:val="28"/>
        </w:rPr>
      </w:pPr>
      <w:r>
        <w:rPr>
          <w:rFonts w:hint="eastAsia" w:eastAsia="方正仿宋_GBK"/>
          <w:bCs/>
          <w:sz w:val="28"/>
          <w:szCs w:val="28"/>
        </w:rPr>
        <w:t xml:space="preserve">建设抽查记录模块，根据抽查计划进行抽查，形成抽查记录，实现对抽查过程监管和抽查异常的反馈。抽查记录包括抽查对象、抽查人、抽查时间、抽查结果、抽查结果子类型、抽查方式、抽查描述等信息。功能点包括以列表形式展示抽查记录信息，点击可查看详情，支持按照计划名称、抽查时间、第三方单位名称等条件查询列表，提供园区对该功能新增、修改、删除、导出、查看、查询、重置等操作。</w:t>
      </w:r>
      <w:r/>
    </w:p>
    <w:p>
      <w:pPr>
        <w:ind w:firstLine="560"/>
        <w:spacing w:line="500" w:lineRule="exact"/>
        <w:rPr>
          <w:rFonts w:eastAsia="方正仿宋_GBK"/>
          <w:bCs/>
          <w:sz w:val="28"/>
          <w:szCs w:val="28"/>
        </w:rPr>
      </w:pPr>
      <w:r>
        <w:rPr>
          <w:rFonts w:hint="eastAsia" w:eastAsia="方正仿宋_GBK"/>
          <w:bCs/>
          <w:sz w:val="28"/>
          <w:szCs w:val="28"/>
        </w:rPr>
        <w:t xml:space="preserve">1.5.1.3.3抽查结果</w:t>
      </w:r>
      <w:r/>
    </w:p>
    <w:p>
      <w:pPr>
        <w:ind w:firstLine="560"/>
        <w:spacing w:line="500" w:lineRule="exact"/>
        <w:rPr>
          <w:rFonts w:eastAsia="方正仿宋_GBK"/>
          <w:bCs/>
          <w:sz w:val="28"/>
          <w:szCs w:val="28"/>
        </w:rPr>
      </w:pPr>
      <w:r>
        <w:rPr>
          <w:rFonts w:hint="eastAsia" w:eastAsia="方正仿宋_GBK"/>
          <w:bCs/>
          <w:sz w:val="28"/>
          <w:szCs w:val="28"/>
        </w:rPr>
        <w:t xml:space="preserve">1.5.1.3.3.1隐患</w:t>
      </w:r>
      <w:r/>
    </w:p>
    <w:p>
      <w:pPr>
        <w:ind w:firstLine="560"/>
        <w:spacing w:line="500" w:lineRule="exact"/>
        <w:rPr>
          <w:rFonts w:eastAsia="方正仿宋_GBK"/>
          <w:bCs/>
          <w:sz w:val="28"/>
          <w:szCs w:val="28"/>
        </w:rPr>
      </w:pPr>
      <w:r>
        <w:rPr>
          <w:rFonts w:hint="eastAsia" w:eastAsia="方正仿宋_GBK"/>
          <w:bCs/>
          <w:sz w:val="28"/>
          <w:szCs w:val="28"/>
        </w:rPr>
        <w:t xml:space="preserve">建设抽查结果信息模块，根据抽查记录形成清晰明确的抽查结果，实现抽查结果的信息化管理。抽查结果-隐患包括第三方单位信息、计划信息、隐患名称、隐患类型、隐患等级、隐患来源、隐患照片、整改状态、整改人、整改完成时间、整改后照片、验收结果、验收人姓名、验收时间、验收情况等信息。功能点包括以列表形式展示抽查结果信息，点击可查看详情，支持按照第三方单位名称、抽查时间、整改状态、计划名称、服务对象类型、服务对象名称等条件查询列表，提供园区对该功能导出、详情查看等操作。</w:t>
      </w:r>
      <w:r/>
    </w:p>
    <w:p>
      <w:pPr>
        <w:ind w:firstLine="560"/>
        <w:spacing w:line="500" w:lineRule="exact"/>
        <w:rPr>
          <w:rFonts w:eastAsia="方正仿宋_GBK"/>
          <w:bCs/>
          <w:sz w:val="28"/>
          <w:szCs w:val="28"/>
        </w:rPr>
      </w:pPr>
      <w:r>
        <w:rPr>
          <w:rFonts w:hint="eastAsia" w:eastAsia="方正仿宋_GBK"/>
          <w:bCs/>
          <w:sz w:val="28"/>
          <w:szCs w:val="28"/>
        </w:rPr>
        <w:t xml:space="preserve">1.5.1.3.3.2违规</w:t>
      </w:r>
      <w:r/>
    </w:p>
    <w:p>
      <w:pPr>
        <w:ind w:firstLine="560"/>
        <w:spacing w:line="500" w:lineRule="exact"/>
        <w:rPr>
          <w:rFonts w:eastAsia="方正仿宋_GBK"/>
          <w:bCs/>
          <w:sz w:val="28"/>
          <w:szCs w:val="28"/>
        </w:rPr>
      </w:pPr>
      <w:r>
        <w:rPr>
          <w:rFonts w:hint="eastAsia" w:eastAsia="方正仿宋_GBK"/>
          <w:bCs/>
          <w:sz w:val="28"/>
          <w:szCs w:val="28"/>
        </w:rPr>
        <w:t xml:space="preserve">建设抽查结果信息模块，根据抽查记录形成清晰明确的抽查结果，实现抽查结果的信息化管理。抽查结果-违规包括第三方单位信息、违规人员、发生时间、地点、违规来源、违规描述、处理过程、处理结果、违规照片等信息。功能点包括以列表形式展示抽查结果信息，点击可查看详情，支持按照第三方单位名称、抽查时间、处理状态、计划名称、服务对象类型、服务对象名称等条件查询列表，提供园区对该功能导出、详情查看等操作。</w:t>
      </w:r>
      <w:r/>
    </w:p>
    <w:p>
      <w:pPr>
        <w:ind w:firstLine="560"/>
        <w:spacing w:line="500" w:lineRule="exact"/>
        <w:rPr>
          <w:rFonts w:eastAsia="方正仿宋_GBK"/>
          <w:bCs/>
          <w:sz w:val="28"/>
          <w:szCs w:val="28"/>
        </w:rPr>
      </w:pPr>
      <w:r>
        <w:rPr>
          <w:rFonts w:hint="eastAsia" w:eastAsia="方正仿宋_GBK"/>
          <w:bCs/>
          <w:sz w:val="28"/>
          <w:szCs w:val="28"/>
        </w:rPr>
        <w:t xml:space="preserve">1.5.1.3.4企业自查记录</w:t>
      </w:r>
      <w:r/>
    </w:p>
    <w:p>
      <w:pPr>
        <w:ind w:firstLine="560"/>
        <w:spacing w:line="500" w:lineRule="exact"/>
        <w:rPr>
          <w:rFonts w:eastAsia="方正仿宋_GBK"/>
          <w:bCs/>
          <w:sz w:val="28"/>
          <w:szCs w:val="28"/>
        </w:rPr>
      </w:pPr>
      <w:r>
        <w:rPr>
          <w:rFonts w:hint="eastAsia" w:eastAsia="方正仿宋_GBK"/>
          <w:bCs/>
          <w:sz w:val="28"/>
          <w:szCs w:val="28"/>
        </w:rPr>
        <w:t xml:space="preserve">1.5.1.3.4.1隐患</w:t>
      </w:r>
      <w:r/>
    </w:p>
    <w:p>
      <w:pPr>
        <w:ind w:firstLine="560"/>
        <w:spacing w:line="500" w:lineRule="exact"/>
        <w:rPr>
          <w:rFonts w:eastAsia="方正仿宋_GBK"/>
          <w:bCs/>
          <w:sz w:val="28"/>
          <w:szCs w:val="28"/>
        </w:rPr>
      </w:pPr>
      <w:r>
        <w:rPr>
          <w:rFonts w:hint="eastAsia" w:eastAsia="方正仿宋_GBK"/>
          <w:bCs/>
          <w:sz w:val="28"/>
          <w:szCs w:val="28"/>
        </w:rPr>
        <w:t xml:space="preserve">建设隐患功能模块，实现企业对承包商检查发现的隐患的汇总展示。包括企业名称、第三方单位信息、计划信息、隐患名称、隐患类型、隐患等级、隐患来源、隐患照片、整改状态、整改人、整改完成时间、整改后照片、验收结果、验收人姓名、验收时间、验收情况等信息。功能点包括以列表形式展示隐患信息，点击可查看详情，支持按照企业名称、第三方单位名称、计划名称、抽查时间、整改状态等条件查询列表，提供园区对该功能的详情查看等操作。</w:t>
      </w:r>
      <w:r/>
    </w:p>
    <w:p>
      <w:pPr>
        <w:ind w:firstLine="560"/>
        <w:spacing w:line="500" w:lineRule="exact"/>
        <w:rPr>
          <w:rFonts w:eastAsia="方正仿宋_GBK"/>
          <w:bCs/>
          <w:sz w:val="28"/>
          <w:szCs w:val="28"/>
        </w:rPr>
      </w:pPr>
      <w:r>
        <w:rPr>
          <w:rFonts w:hint="eastAsia" w:eastAsia="方正仿宋_GBK"/>
          <w:bCs/>
          <w:sz w:val="28"/>
          <w:szCs w:val="28"/>
        </w:rPr>
        <w:t xml:space="preserve">1.5.1.3.4.2违规</w:t>
      </w:r>
      <w:r/>
    </w:p>
    <w:p>
      <w:pPr>
        <w:ind w:firstLine="560"/>
        <w:spacing w:line="500" w:lineRule="exact"/>
        <w:rPr>
          <w:rFonts w:eastAsia="方正仿宋_GBK"/>
          <w:bCs/>
          <w:sz w:val="28"/>
          <w:szCs w:val="28"/>
        </w:rPr>
      </w:pPr>
      <w:r>
        <w:rPr>
          <w:rFonts w:hint="eastAsia" w:eastAsia="方正仿宋_GBK"/>
          <w:bCs/>
          <w:sz w:val="28"/>
          <w:szCs w:val="28"/>
        </w:rPr>
        <w:t xml:space="preserve">建设违规功能模块，实现企业对承包商检查发现的违规情况的汇总展示。包括企业名称、第三方单位信息、违规人员、发生时间、地点、违规来源、违规描述、处理过程、处理结果、违规照片等信息。功能点包括以列表形式展示违规记录信息，点击可查看详情，支持按照企业名称、第三方单位名称、计划名称、抽查时间、处理状态等条件查询列表，提供园区对该功能的详情查看等操作。</w:t>
      </w:r>
      <w:r/>
    </w:p>
    <w:p>
      <w:pPr>
        <w:ind w:firstLine="560"/>
        <w:spacing w:line="500" w:lineRule="exact"/>
        <w:rPr>
          <w:rFonts w:eastAsia="方正仿宋_GBK"/>
          <w:bCs/>
          <w:sz w:val="28"/>
          <w:szCs w:val="28"/>
        </w:rPr>
      </w:pPr>
      <w:r>
        <w:rPr>
          <w:rFonts w:hint="eastAsia" w:eastAsia="方正仿宋_GBK"/>
          <w:bCs/>
          <w:sz w:val="28"/>
          <w:szCs w:val="28"/>
        </w:rPr>
        <w:t xml:space="preserve">1.5.1.3.4.3正常</w:t>
      </w:r>
      <w:r/>
    </w:p>
    <w:p>
      <w:pPr>
        <w:ind w:firstLine="560"/>
        <w:spacing w:line="500" w:lineRule="exact"/>
        <w:rPr>
          <w:rFonts w:eastAsia="方正仿宋_GBK"/>
          <w:bCs/>
          <w:sz w:val="28"/>
          <w:szCs w:val="28"/>
        </w:rPr>
      </w:pPr>
      <w:r>
        <w:rPr>
          <w:rFonts w:hint="eastAsia" w:eastAsia="方正仿宋_GBK"/>
          <w:bCs/>
          <w:sz w:val="28"/>
          <w:szCs w:val="28"/>
        </w:rPr>
        <w:t xml:space="preserve">建设正常模块，实现企业对承包商检查未发现问题情况的汇总展示。包括企业名称、第三方单位信息、计划名称、抽查时间、抽查人、抽查范围、抽查方式、抽查描述等信息。功能点包括以列表形式展示自查正常状态的记录信息，点击可查看详情，支持按照企业名称、第三方单位名称、计划名称、抽查时间等条件查询列表，提供园区对该功能的详情查看等操作。</w:t>
      </w:r>
      <w:r/>
    </w:p>
    <w:p>
      <w:pPr>
        <w:ind w:firstLine="560"/>
        <w:spacing w:line="500" w:lineRule="exact"/>
        <w:rPr>
          <w:rFonts w:eastAsia="方正仿宋_GBK"/>
          <w:bCs/>
          <w:sz w:val="28"/>
          <w:szCs w:val="28"/>
        </w:rPr>
      </w:pPr>
      <w:r>
        <w:rPr>
          <w:rFonts w:hint="eastAsia" w:eastAsia="方正仿宋_GBK"/>
          <w:bCs/>
          <w:sz w:val="28"/>
          <w:szCs w:val="28"/>
        </w:rPr>
        <w:t xml:space="preserve">1.5.1.4停复工管理</w:t>
      </w:r>
      <w:r/>
    </w:p>
    <w:p>
      <w:pPr>
        <w:ind w:firstLine="560"/>
        <w:spacing w:line="500" w:lineRule="exact"/>
        <w:rPr>
          <w:rFonts w:eastAsia="方正仿宋_GBK"/>
          <w:bCs/>
          <w:sz w:val="28"/>
          <w:szCs w:val="28"/>
        </w:rPr>
      </w:pPr>
      <w:r>
        <w:rPr>
          <w:rFonts w:hint="eastAsia" w:eastAsia="方正仿宋_GBK"/>
          <w:bCs/>
          <w:sz w:val="28"/>
          <w:szCs w:val="28"/>
        </w:rPr>
        <w:t xml:space="preserve">1.5.1.4.1停工</w:t>
      </w:r>
      <w:r/>
    </w:p>
    <w:p>
      <w:pPr>
        <w:ind w:firstLine="560"/>
        <w:spacing w:line="500" w:lineRule="exact"/>
        <w:rPr>
          <w:rFonts w:eastAsia="方正仿宋_GBK"/>
          <w:bCs/>
          <w:sz w:val="28"/>
          <w:szCs w:val="28"/>
        </w:rPr>
      </w:pPr>
      <w:r>
        <w:rPr>
          <w:rFonts w:hint="eastAsia" w:eastAsia="方正仿宋_GBK"/>
          <w:bCs/>
          <w:sz w:val="28"/>
          <w:szCs w:val="28"/>
        </w:rPr>
        <w:t xml:space="preserve">建设园区对第三方发布停工建议信息模块，实现停工建议的发布、推送与记录留存，统筹第三方单位的停工管理工作。停工管理记录数据包括第三方单位名称、建议停工类型、建议停工时间、建议复工时间、接收人、接收人联系方式、通知方式、停工原因、停工证明材料、问题概述等信息。功能点包括以列表形式展示停工管理记录信息，提供园区人员对停工管理记录信息的新增、修改、删除、导出、查看、查询、重置等操作。</w:t>
      </w:r>
      <w:r/>
    </w:p>
    <w:p>
      <w:pPr>
        <w:ind w:firstLine="560"/>
        <w:spacing w:line="500" w:lineRule="exact"/>
        <w:rPr>
          <w:rFonts w:eastAsia="方正仿宋_GBK"/>
          <w:bCs/>
          <w:sz w:val="28"/>
          <w:szCs w:val="28"/>
        </w:rPr>
      </w:pPr>
      <w:r>
        <w:rPr>
          <w:rFonts w:hint="eastAsia" w:eastAsia="方正仿宋_GBK"/>
          <w:bCs/>
          <w:sz w:val="28"/>
          <w:szCs w:val="28"/>
        </w:rPr>
        <w:t xml:space="preserve">1.5.1.4.2复工</w:t>
      </w:r>
      <w:r/>
    </w:p>
    <w:p>
      <w:pPr>
        <w:ind w:firstLine="560"/>
        <w:spacing w:line="500" w:lineRule="exact"/>
        <w:rPr>
          <w:rFonts w:eastAsia="方正仿宋_GBK"/>
          <w:bCs/>
          <w:sz w:val="28"/>
          <w:szCs w:val="28"/>
        </w:rPr>
      </w:pPr>
      <w:r>
        <w:rPr>
          <w:rFonts w:hint="eastAsia" w:eastAsia="方正仿宋_GBK"/>
          <w:bCs/>
          <w:sz w:val="28"/>
          <w:szCs w:val="28"/>
        </w:rPr>
        <w:t xml:space="preserve">建设第三方发布复工管理信息模块，实现复工记录的电子信息化管理。复工管理记录数据包括第三方单位名称、项目名称、停工原因、停工时间、复工时间、整改措施、人员再教育培训、数据来源等信息。功能点包括以列表形式展示复工管理记录信息，提供园区人员对复工管理记录信息的导出、查看、查询、重置等操作。支持第三方复工申请的审核功能。</w:t>
      </w:r>
      <w:r/>
    </w:p>
    <w:p>
      <w:pPr>
        <w:ind w:firstLine="560"/>
        <w:spacing w:line="500" w:lineRule="exact"/>
        <w:rPr>
          <w:rFonts w:eastAsia="方正仿宋_GBK"/>
          <w:bCs/>
          <w:sz w:val="28"/>
          <w:szCs w:val="28"/>
        </w:rPr>
      </w:pPr>
      <w:r>
        <w:rPr>
          <w:rFonts w:hint="eastAsia" w:eastAsia="方正仿宋_GBK"/>
          <w:bCs/>
          <w:sz w:val="28"/>
          <w:szCs w:val="28"/>
        </w:rPr>
        <w:t xml:space="preserve">1.5.1.5第三方考核记录</w:t>
      </w:r>
      <w:r/>
    </w:p>
    <w:p>
      <w:pPr>
        <w:ind w:firstLine="560"/>
        <w:spacing w:line="500" w:lineRule="exact"/>
        <w:rPr>
          <w:rFonts w:eastAsia="方正仿宋_GBK"/>
          <w:bCs/>
          <w:sz w:val="28"/>
          <w:szCs w:val="28"/>
        </w:rPr>
      </w:pPr>
      <w:r>
        <w:rPr>
          <w:rFonts w:hint="eastAsia" w:eastAsia="方正仿宋_GBK"/>
          <w:bCs/>
          <w:sz w:val="28"/>
          <w:szCs w:val="28"/>
        </w:rPr>
        <w:t xml:space="preserve">1.5.1.5.1黑名单管理</w:t>
      </w:r>
      <w:r/>
    </w:p>
    <w:p>
      <w:pPr>
        <w:ind w:firstLine="560"/>
        <w:spacing w:line="500" w:lineRule="exact"/>
        <w:rPr>
          <w:rFonts w:eastAsia="方正仿宋_GBK"/>
          <w:bCs/>
          <w:sz w:val="28"/>
          <w:szCs w:val="28"/>
        </w:rPr>
      </w:pPr>
      <w:r>
        <w:rPr>
          <w:rFonts w:hint="eastAsia" w:eastAsia="方正仿宋_GBK"/>
          <w:bCs/>
          <w:sz w:val="28"/>
          <w:szCs w:val="28"/>
        </w:rPr>
        <w:t xml:space="preserve">1.5.1.5.1.1第三方黑名单</w:t>
      </w:r>
      <w:r/>
    </w:p>
    <w:p>
      <w:pPr>
        <w:ind w:firstLine="560"/>
        <w:spacing w:line="500" w:lineRule="exact"/>
        <w:rPr>
          <w:rFonts w:eastAsia="方正仿宋_GBK"/>
          <w:bCs/>
          <w:sz w:val="28"/>
          <w:szCs w:val="28"/>
        </w:rPr>
      </w:pPr>
      <w:r>
        <w:rPr>
          <w:rFonts w:hint="eastAsia" w:eastAsia="方正仿宋_GBK"/>
          <w:bCs/>
          <w:sz w:val="28"/>
          <w:szCs w:val="28"/>
        </w:rPr>
        <w:t xml:space="preserve">建设第三方单位黑名单管理功能，并与第三方诚信评价、抽查违规模块数据打通。黑名单数据包括服务类型、服务对象名称、第三方单位名称、进入黑名单时间、期限计量单位、进入黑名单原因、黑名单期限、数据来源等信息。功能点包括以列表形式展示第三方单位黑名单记录信息，点击可查看详情，提供第三方黑名单记录信息的导出、导入、研判、查看、查询、重置功能，按照第三方单位名称、进入黑名单时间、服务类型、研判状态查询列表等操作。</w:t>
      </w:r>
      <w:r/>
    </w:p>
    <w:p>
      <w:pPr>
        <w:ind w:firstLine="560"/>
        <w:spacing w:line="500" w:lineRule="exact"/>
        <w:rPr>
          <w:rFonts w:eastAsia="方正仿宋_GBK"/>
          <w:bCs/>
          <w:sz w:val="28"/>
          <w:szCs w:val="28"/>
        </w:rPr>
      </w:pPr>
      <w:r>
        <w:rPr>
          <w:rFonts w:hint="eastAsia" w:eastAsia="方正仿宋_GBK"/>
          <w:bCs/>
          <w:sz w:val="28"/>
          <w:szCs w:val="28"/>
        </w:rPr>
        <w:t xml:space="preserve">1.5.1.5.1.2第三方人员管理</w:t>
      </w:r>
      <w:r/>
    </w:p>
    <w:p>
      <w:pPr>
        <w:ind w:firstLine="560"/>
        <w:spacing w:line="500" w:lineRule="exact"/>
        <w:rPr>
          <w:rFonts w:eastAsia="方正仿宋_GBK"/>
          <w:bCs/>
          <w:sz w:val="28"/>
          <w:szCs w:val="28"/>
        </w:rPr>
      </w:pPr>
      <w:r>
        <w:rPr>
          <w:rFonts w:hint="eastAsia" w:eastAsia="方正仿宋_GBK"/>
          <w:bCs/>
          <w:sz w:val="28"/>
          <w:szCs w:val="28"/>
        </w:rPr>
        <w:t xml:space="preserve">建设</w:t>
      </w:r>
      <w:r>
        <w:rPr>
          <w:rFonts w:hint="eastAsia" w:eastAsia="方正仿宋_GBK"/>
          <w:bCs/>
          <w:sz w:val="28"/>
          <w:szCs w:val="28"/>
        </w:rPr>
        <w:t xml:space="preserve">第三方单位人员黑名单管理功能模块，针对第三方人员的违章操作、失信履约、资质造假等违规行为建立黑名单库，助力园区提前规避人员准入风险，筑牢第三方作业安全防线。黑名单数据包括服务类型、服务对象名称、第三方单位名称、第三方单位人员、进入黑名单时间、期限计量单位、进入黑名单原因、黑名单期限、数据来源等信息。功能点包括以列表形式展示第三方单位黑名单记录信息，点击可查看详情，提供第三方黑名单记录信息的导出、研判、查看、查询、重置功能，按照第三方单位名称、第三方单位人员、进入黑名单时间、服务类型、研判状态查询列表等操作。</w:t>
      </w:r>
      <w:r/>
    </w:p>
    <w:p>
      <w:pPr>
        <w:ind w:firstLine="560"/>
        <w:spacing w:line="500" w:lineRule="exact"/>
        <w:rPr>
          <w:rFonts w:eastAsia="方正仿宋_GBK"/>
          <w:bCs/>
          <w:sz w:val="28"/>
          <w:szCs w:val="28"/>
        </w:rPr>
      </w:pPr>
      <w:r>
        <w:rPr>
          <w:rFonts w:hint="eastAsia" w:eastAsia="方正仿宋_GBK"/>
          <w:bCs/>
          <w:sz w:val="28"/>
          <w:szCs w:val="28"/>
        </w:rPr>
        <w:t xml:space="preserve">1.5.2承包商管理升级（企业端）</w:t>
      </w:r>
      <w:r/>
    </w:p>
    <w:p>
      <w:pPr>
        <w:ind w:firstLine="560"/>
        <w:spacing w:line="500" w:lineRule="exact"/>
        <w:rPr>
          <w:rFonts w:eastAsia="方正仿宋_GBK"/>
          <w:bCs/>
          <w:sz w:val="28"/>
          <w:szCs w:val="28"/>
        </w:rPr>
      </w:pPr>
      <w:r>
        <w:rPr>
          <w:rFonts w:hint="eastAsia" w:eastAsia="方正仿宋_GBK"/>
          <w:bCs/>
          <w:sz w:val="28"/>
          <w:szCs w:val="28"/>
        </w:rPr>
        <w:t xml:space="preserve">1.5.2.1企业管理信息</w:t>
      </w:r>
      <w:r/>
    </w:p>
    <w:p>
      <w:pPr>
        <w:ind w:firstLine="560"/>
        <w:spacing w:line="500" w:lineRule="exact"/>
        <w:rPr>
          <w:rFonts w:eastAsia="方正仿宋_GBK"/>
          <w:bCs/>
          <w:sz w:val="28"/>
          <w:szCs w:val="28"/>
        </w:rPr>
      </w:pPr>
      <w:r>
        <w:rPr>
          <w:rFonts w:hint="eastAsia" w:eastAsia="方正仿宋_GBK"/>
          <w:bCs/>
          <w:sz w:val="28"/>
          <w:szCs w:val="28"/>
        </w:rPr>
        <w:t xml:space="preserve">包括承包商管理制度信息、事故事件记录、入场管理、开工信息</w:t>
      </w:r>
      <w:r/>
    </w:p>
    <w:p>
      <w:pPr>
        <w:ind w:firstLine="560"/>
        <w:spacing w:line="500" w:lineRule="exact"/>
        <w:rPr>
          <w:rFonts w:eastAsia="方正仿宋_GBK"/>
          <w:bCs/>
          <w:sz w:val="28"/>
          <w:szCs w:val="28"/>
        </w:rPr>
      </w:pPr>
      <w:r>
        <w:rPr>
          <w:rFonts w:hint="eastAsia" w:eastAsia="方正仿宋_GBK"/>
          <w:bCs/>
          <w:sz w:val="28"/>
          <w:szCs w:val="28"/>
        </w:rPr>
        <w:t xml:space="preserve">1.5.2.2承包商准入管理</w:t>
      </w:r>
      <w:r/>
    </w:p>
    <w:p>
      <w:pPr>
        <w:ind w:firstLine="560"/>
        <w:spacing w:line="500" w:lineRule="exact"/>
        <w:rPr>
          <w:rFonts w:eastAsia="方正仿宋_GBK"/>
          <w:bCs/>
          <w:sz w:val="28"/>
          <w:szCs w:val="28"/>
        </w:rPr>
      </w:pPr>
      <w:r>
        <w:rPr>
          <w:rFonts w:hint="eastAsia" w:eastAsia="方正仿宋_GBK"/>
          <w:bCs/>
          <w:sz w:val="28"/>
          <w:szCs w:val="28"/>
        </w:rPr>
        <w:t xml:space="preserve">建设企业承包</w:t>
      </w:r>
      <w:r>
        <w:rPr>
          <w:rFonts w:hint="eastAsia" w:eastAsia="方正仿宋_GBK"/>
          <w:bCs/>
          <w:sz w:val="28"/>
          <w:szCs w:val="28"/>
        </w:rPr>
        <w:t xml:space="preserve">商准入管理模块，实现企业承包商准入流程管理。准入管理数据包括承包商名称、统一信用代码、单位负责人、负责人联系方式、服务期限起、服务期限止、提交时间、审核人、审核时间、审核状态、操作（审核、查看）、并分页显示承包商人员信息、资质信息、制度信息、服务记录、事故事件信息等数据。功能点包括支持承包商基本信息、业绩、资质证照等资料的上传、查看等操作；支持审核、审批流程在线配置；支持与小程序端进行数据交互；支持承包商提交审核信息的通过、退回、取消在线审批操作；支持经审核后承包商同步到档案库管理；支持与承包商端数据交互。</w:t>
      </w:r>
      <w:r/>
    </w:p>
    <w:p>
      <w:pPr>
        <w:ind w:firstLine="560"/>
        <w:spacing w:line="500" w:lineRule="exact"/>
        <w:rPr>
          <w:rFonts w:eastAsia="方正仿宋_GBK"/>
          <w:bCs/>
          <w:sz w:val="28"/>
          <w:szCs w:val="28"/>
        </w:rPr>
      </w:pPr>
      <w:r>
        <w:rPr>
          <w:rFonts w:hint="eastAsia" w:eastAsia="方正仿宋_GBK"/>
          <w:bCs/>
          <w:sz w:val="28"/>
          <w:szCs w:val="28"/>
        </w:rPr>
        <w:t xml:space="preserve">1.5.2.3承包商入厂管理</w:t>
      </w:r>
      <w:r/>
    </w:p>
    <w:p>
      <w:pPr>
        <w:ind w:firstLine="560"/>
        <w:spacing w:line="500" w:lineRule="exact"/>
        <w:rPr>
          <w:rFonts w:eastAsia="方正仿宋_GBK"/>
          <w:bCs/>
          <w:sz w:val="28"/>
          <w:szCs w:val="28"/>
        </w:rPr>
      </w:pPr>
      <w:r>
        <w:rPr>
          <w:rFonts w:hint="eastAsia" w:eastAsia="方正仿宋_GBK"/>
          <w:bCs/>
          <w:sz w:val="28"/>
          <w:szCs w:val="28"/>
        </w:rPr>
        <w:t xml:space="preserve">建设企业承包商入厂申请与审批管理模块，形成企业承包商入厂审批流程管理。入厂申请与审批管理数据包括承包商名称、服务名称、服务内容、施工安全管理协议附件、特种设备检验合格证附件、工器具、车辆、人员、审批状态等数据信息。功能点包括支持承包商入厂手续线上办理审批；支持在线审核承包商资质、证照、人员、工器具等材料；支持关联黑名单开展审批，对黑名单单位和人员入厂申请自动驳回并进行提醒；支持通过、退回、取消等操作；支持经审核后承包商数据同步到档案库管理；支持与承包商端数据交互。</w:t>
      </w:r>
      <w:r/>
    </w:p>
    <w:p>
      <w:pPr>
        <w:ind w:firstLine="560"/>
        <w:spacing w:line="500" w:lineRule="exact"/>
        <w:rPr>
          <w:rFonts w:eastAsia="方正仿宋_GBK"/>
          <w:bCs/>
          <w:sz w:val="28"/>
          <w:szCs w:val="28"/>
        </w:rPr>
      </w:pPr>
      <w:r>
        <w:rPr>
          <w:rFonts w:hint="eastAsia" w:eastAsia="方正仿宋_GBK"/>
          <w:bCs/>
          <w:sz w:val="28"/>
          <w:szCs w:val="28"/>
        </w:rPr>
        <w:t xml:space="preserve">1.5.2.4承包商开工管理</w:t>
      </w:r>
      <w:r/>
    </w:p>
    <w:p>
      <w:pPr>
        <w:ind w:firstLine="560"/>
        <w:spacing w:line="500" w:lineRule="exact"/>
        <w:rPr>
          <w:rFonts w:eastAsia="方正仿宋_GBK"/>
          <w:bCs/>
          <w:sz w:val="28"/>
          <w:szCs w:val="28"/>
        </w:rPr>
      </w:pPr>
      <w:r>
        <w:rPr>
          <w:rFonts w:hint="eastAsia" w:eastAsia="方正仿宋_GBK"/>
          <w:bCs/>
          <w:sz w:val="28"/>
          <w:szCs w:val="28"/>
        </w:rPr>
        <w:t xml:space="preserve">1.5.2.4.1开工审查</w:t>
      </w:r>
      <w:r/>
    </w:p>
    <w:p>
      <w:pPr>
        <w:ind w:firstLine="560"/>
        <w:spacing w:line="500" w:lineRule="exact"/>
        <w:rPr>
          <w:rFonts w:eastAsia="方正仿宋_GBK"/>
          <w:bCs/>
          <w:sz w:val="28"/>
          <w:szCs w:val="28"/>
        </w:rPr>
      </w:pPr>
      <w:r>
        <w:rPr>
          <w:rFonts w:hint="eastAsia" w:eastAsia="方正仿宋_GBK"/>
          <w:bCs/>
          <w:sz w:val="28"/>
          <w:szCs w:val="28"/>
        </w:rPr>
        <w:t xml:space="preserve">建设企业承包商开工审查管理模块，形成企业承包商开工审查管理。开工审查管理数据包括承包商名称、项目名称、计划开工日期、计划结束日期、施工负责人、负责人联系方式、施工方案附件、风险识别及管控措施清单附件、应急处置方案附件、开工安全条件确认表附件、施工申请书附件、施工区位图附件、操作（审批）等信息。功能点包括企业支持线上审查承包商开工资料；支持对承包商开工审查记录的审核、驳回、查看、导出等操作；支持审核意见的录入；支持开工审查信息同步到档案库管理；支持与承包商端数据交互。</w:t>
      </w:r>
      <w:r/>
    </w:p>
    <w:p>
      <w:pPr>
        <w:ind w:firstLine="560"/>
        <w:spacing w:line="500" w:lineRule="exact"/>
        <w:rPr>
          <w:rFonts w:eastAsia="方正仿宋_GBK"/>
          <w:bCs/>
          <w:sz w:val="28"/>
          <w:szCs w:val="28"/>
        </w:rPr>
      </w:pPr>
      <w:r>
        <w:rPr>
          <w:rFonts w:hint="eastAsia" w:eastAsia="方正仿宋_GBK"/>
          <w:bCs/>
          <w:sz w:val="28"/>
          <w:szCs w:val="28"/>
        </w:rPr>
        <w:t xml:space="preserve">1.5.2.4.2安全技术交底</w:t>
      </w:r>
      <w:r/>
    </w:p>
    <w:p>
      <w:pPr>
        <w:ind w:firstLine="560"/>
        <w:spacing w:line="500" w:lineRule="exact"/>
        <w:rPr>
          <w:rFonts w:eastAsia="方正仿宋_GBK"/>
          <w:bCs/>
          <w:sz w:val="28"/>
          <w:szCs w:val="28"/>
        </w:rPr>
      </w:pPr>
      <w:r>
        <w:rPr>
          <w:rFonts w:hint="eastAsia" w:eastAsia="方正仿宋_GBK"/>
          <w:bCs/>
          <w:sz w:val="28"/>
          <w:szCs w:val="28"/>
        </w:rPr>
        <w:t xml:space="preserve">建设企业承包商开工安全技术交底模块，形成企业承包商开工前安全技术交底管理。安全技术交底管理数据包括承包商名称、项目名称、交底日期、交底部门、交底人、安全基本规定、周边环境与危险源、个体防护要求、施工隔离与警示要求、应急处置措施、接受交底人等信息。功能点包括支持企业对承包商安全技术交底信息的编辑、查看、删除、导出等操作，支持与承包商端数据交互；支持安全技术交底信息同步到档案库。</w:t>
      </w:r>
      <w:r/>
    </w:p>
    <w:p>
      <w:pPr>
        <w:ind w:firstLine="560"/>
        <w:spacing w:line="500" w:lineRule="exact"/>
        <w:rPr>
          <w:rFonts w:eastAsia="方正仿宋_GBK"/>
          <w:bCs/>
          <w:sz w:val="28"/>
          <w:szCs w:val="28"/>
        </w:rPr>
      </w:pPr>
      <w:r>
        <w:rPr>
          <w:rFonts w:hint="eastAsia" w:eastAsia="方正仿宋_GBK"/>
          <w:bCs/>
          <w:sz w:val="28"/>
          <w:szCs w:val="28"/>
        </w:rPr>
        <w:t xml:space="preserve">1.5.2.5现场过程管理</w:t>
      </w:r>
      <w:r/>
    </w:p>
    <w:p>
      <w:pPr>
        <w:ind w:firstLine="560"/>
        <w:spacing w:line="500" w:lineRule="exact"/>
        <w:rPr>
          <w:rFonts w:eastAsia="方正仿宋_GBK"/>
          <w:bCs/>
          <w:sz w:val="28"/>
          <w:szCs w:val="28"/>
        </w:rPr>
      </w:pPr>
      <w:r>
        <w:rPr>
          <w:rFonts w:hint="eastAsia" w:eastAsia="方正仿宋_GBK"/>
          <w:bCs/>
          <w:sz w:val="28"/>
          <w:szCs w:val="28"/>
        </w:rPr>
        <w:t xml:space="preserve">1.5.2.5.1检查管理</w:t>
      </w:r>
      <w:r/>
    </w:p>
    <w:p>
      <w:pPr>
        <w:ind w:firstLine="560"/>
        <w:spacing w:line="500" w:lineRule="exact"/>
        <w:rPr>
          <w:rFonts w:eastAsia="方正仿宋_GBK"/>
          <w:bCs/>
          <w:sz w:val="28"/>
          <w:szCs w:val="28"/>
        </w:rPr>
      </w:pPr>
      <w:r>
        <w:rPr>
          <w:rFonts w:hint="eastAsia" w:eastAsia="方正仿宋_GBK"/>
          <w:bCs/>
          <w:sz w:val="28"/>
          <w:szCs w:val="28"/>
        </w:rPr>
        <w:t xml:space="preserve">1.5.2.5.1.1企业检查计划</w:t>
      </w:r>
      <w:r/>
    </w:p>
    <w:p>
      <w:pPr>
        <w:ind w:firstLine="560"/>
        <w:spacing w:line="500" w:lineRule="exact"/>
        <w:rPr>
          <w:rFonts w:eastAsia="方正仿宋_GBK"/>
          <w:bCs/>
          <w:sz w:val="28"/>
          <w:szCs w:val="28"/>
        </w:rPr>
      </w:pPr>
      <w:r>
        <w:rPr>
          <w:rFonts w:hint="eastAsia" w:eastAsia="方正仿宋_GBK"/>
          <w:bCs/>
          <w:sz w:val="28"/>
          <w:szCs w:val="28"/>
        </w:rPr>
        <w:t xml:space="preserve">建立企业承包商管理检查计划模块，汇聚企业承包商检查计划，实现承包商检查计划的线上管理。企业检查计划数据包括计划名称、计划开始时间、计划结束时间、负责人、负责人联系方式、检查范围等数据。功能点包括支持企业检查计划在线编辑、查看、删除、导出等操作；支持按计划名称、起止时间、检查状态等条件查询列表；支持与检查记录关联。</w:t>
      </w:r>
      <w:r/>
    </w:p>
    <w:p>
      <w:pPr>
        <w:ind w:firstLine="560"/>
        <w:spacing w:line="500" w:lineRule="exact"/>
        <w:rPr>
          <w:rFonts w:eastAsia="方正仿宋_GBK"/>
          <w:bCs/>
          <w:sz w:val="28"/>
          <w:szCs w:val="28"/>
        </w:rPr>
      </w:pPr>
      <w:r>
        <w:rPr>
          <w:rFonts w:hint="eastAsia" w:eastAsia="方正仿宋_GBK"/>
          <w:bCs/>
          <w:sz w:val="28"/>
          <w:szCs w:val="28"/>
        </w:rPr>
        <w:t xml:space="preserve">1.5.2.5.1.2企业检查记录</w:t>
      </w:r>
      <w:r/>
    </w:p>
    <w:p>
      <w:pPr>
        <w:ind w:firstLine="560"/>
        <w:spacing w:line="500" w:lineRule="exact"/>
        <w:rPr>
          <w:rFonts w:eastAsia="方正仿宋_GBK"/>
          <w:bCs/>
          <w:sz w:val="28"/>
          <w:szCs w:val="28"/>
        </w:rPr>
      </w:pPr>
      <w:r>
        <w:rPr>
          <w:rFonts w:hint="eastAsia" w:eastAsia="方正仿宋_GBK"/>
          <w:bCs/>
          <w:sz w:val="28"/>
          <w:szCs w:val="28"/>
        </w:rPr>
        <w:t xml:space="preserve">建立企业承包商单位检查</w:t>
      </w:r>
      <w:r>
        <w:rPr>
          <w:rFonts w:hint="eastAsia" w:eastAsia="方正仿宋_GBK"/>
          <w:bCs/>
          <w:sz w:val="28"/>
          <w:szCs w:val="28"/>
        </w:rPr>
        <w:t xml:space="preserve">记录模块，记录企业对承包商单位线上、线下检查情况，并做为承包商单位评价依据。承包商单位检查记录数据包括计划名称、计划开始时间、计划结束时间、负责人、负责人联系方式、抽查范围、承包商名称、抽查人、抽查时间、抽查结果、抽查结果子类型、抽查方式、抽查描述、隐患名称、隐患类型、隐患来源、隐患治理期限、隐患照片、整改状态、违规人员、发生时间、违规来源、处理过程、处理结果、处理状态等信息。功能点包括支持企业检查记录在线编辑、查看、删除、导出等操作；支持按计划名称、检查时间、承包商名称等条件查询列表；支持与检查计划关联。</w:t>
      </w:r>
      <w:r/>
    </w:p>
    <w:p>
      <w:pPr>
        <w:ind w:firstLine="560"/>
        <w:spacing w:line="500" w:lineRule="exact"/>
        <w:rPr>
          <w:rFonts w:eastAsia="方正仿宋_GBK"/>
          <w:bCs/>
          <w:sz w:val="28"/>
          <w:szCs w:val="28"/>
        </w:rPr>
      </w:pPr>
      <w:r>
        <w:rPr>
          <w:rFonts w:hint="eastAsia" w:eastAsia="方正仿宋_GBK"/>
          <w:bCs/>
          <w:sz w:val="28"/>
          <w:szCs w:val="28"/>
        </w:rPr>
        <w:t xml:space="preserve">1.5.2.5.1.3企业检查档案</w:t>
      </w:r>
      <w:r/>
    </w:p>
    <w:p>
      <w:pPr>
        <w:ind w:firstLine="560"/>
        <w:spacing w:line="500" w:lineRule="exact"/>
        <w:rPr>
          <w:rFonts w:eastAsia="方正仿宋_GBK"/>
          <w:bCs/>
          <w:sz w:val="28"/>
          <w:szCs w:val="28"/>
        </w:rPr>
      </w:pPr>
      <w:r>
        <w:rPr>
          <w:rFonts w:hint="eastAsia" w:eastAsia="方正仿宋_GBK"/>
          <w:bCs/>
          <w:sz w:val="28"/>
          <w:szCs w:val="28"/>
        </w:rPr>
        <w:t xml:space="preserve">建设企业检查档案模块，汇聚企业承包商隐患、违规检查记录信息，并与诚信评价关联，作为评价打分依据。隐患记录数据包括承包商名称、隐患名称、隐</w:t>
      </w:r>
      <w:r>
        <w:rPr>
          <w:rFonts w:hint="eastAsia" w:eastAsia="方正仿宋_GBK"/>
          <w:bCs/>
          <w:sz w:val="28"/>
          <w:szCs w:val="28"/>
        </w:rPr>
        <w:t xml:space="preserve">患等级、隐患类型、计划名称、抽查人、抽查时间、抽查范围、抽查方式、整改状态、发送状态、操作（查看，验收）等信息；违规记录数据包括承包商名称、违规来源、违规人员、发生时间、计划名称、抽查人、抽查时间、抽查范围、抽查方式、处理状态、发送状态、操作（查看，验收）等信息。功能点包括以列表形式展示承包商隐患及违规记录信息，点击可查看详情；按照承包商名称、计划名称、抽查时间、整改状态等条件查询列表；提供企业管理人员对违章记录信息的查看、查询、重置等操作；支持与承包商端、园区端数据交互；支持检查结果数据同步到信息库归档。</w:t>
      </w:r>
      <w:r/>
    </w:p>
    <w:p>
      <w:pPr>
        <w:ind w:firstLine="560"/>
        <w:spacing w:line="500" w:lineRule="exact"/>
        <w:rPr>
          <w:rFonts w:eastAsia="方正仿宋_GBK"/>
          <w:bCs/>
          <w:sz w:val="28"/>
          <w:szCs w:val="28"/>
        </w:rPr>
      </w:pPr>
      <w:r>
        <w:rPr>
          <w:rFonts w:hint="eastAsia" w:eastAsia="方正仿宋_GBK"/>
          <w:bCs/>
          <w:sz w:val="28"/>
          <w:szCs w:val="28"/>
        </w:rPr>
        <w:t xml:space="preserve">1.5.2.5.1.4园区检查通报</w:t>
      </w:r>
      <w:r/>
    </w:p>
    <w:p>
      <w:pPr>
        <w:ind w:firstLine="560"/>
        <w:spacing w:line="500" w:lineRule="exact"/>
        <w:rPr>
          <w:rFonts w:eastAsia="方正仿宋_GBK"/>
          <w:bCs/>
          <w:sz w:val="28"/>
          <w:szCs w:val="28"/>
        </w:rPr>
      </w:pPr>
      <w:r>
        <w:rPr>
          <w:rFonts w:hint="eastAsia" w:eastAsia="方正仿宋_GBK"/>
          <w:bCs/>
          <w:sz w:val="28"/>
          <w:szCs w:val="28"/>
        </w:rPr>
        <w:t xml:space="preserve">建设化工园区检查通报模块，接收园区对企业承包商督查检查隐患、违规信息，并整改闭环。园区检查通报包括隐患数据承包商名称、统一社会信用代码、服务期限起、服务期限止、负责人、负责人联系方式、地址、状态、营业执照附件、计划名称、抽查人、抽查时间、抽查范围、抽查方式、整改状态、发送状态、隐患名称、隐患等级、隐患类型、整改人、整改完成时间、整改后照片；验收结果、验收人姓名</w:t>
      </w:r>
      <w:r>
        <w:rPr>
          <w:rFonts w:hint="eastAsia" w:eastAsia="方正仿宋_GBK"/>
          <w:bCs/>
          <w:sz w:val="28"/>
          <w:szCs w:val="28"/>
        </w:rPr>
        <w:t xml:space="preserve">、验收时间、验收情况等信息；违规数据包括承包商名称、统一社会信用代码、第三方单位类型、服务期限起、服务期限止、负责人、负责人联系方式、地址、状态、营业执照附件、企业名称、计划名称、抽查人、抽查时间、抽查范围、违规人员、违规来源、发生时间、处理过程、处理状态、处理结果、违规描述、地点、违规照片等信息。功能点包括以列表形式展示园区检查承包商隐患及违规通报信息，点击可查看详情；按照承包商名称、计划名称、抽查时间、整改状态等条件查询列表；提供企业管理人员信息的查看、查询、编辑等操作；支持与承包商端、园区端数据交互。</w:t>
      </w:r>
      <w:r/>
    </w:p>
    <w:p>
      <w:pPr>
        <w:ind w:firstLine="560"/>
        <w:spacing w:line="500" w:lineRule="exact"/>
        <w:rPr>
          <w:rFonts w:eastAsia="方正仿宋_GBK"/>
          <w:bCs/>
          <w:sz w:val="28"/>
          <w:szCs w:val="28"/>
        </w:rPr>
      </w:pPr>
      <w:r>
        <w:rPr>
          <w:rFonts w:hint="eastAsia" w:eastAsia="方正仿宋_GBK"/>
          <w:bCs/>
          <w:sz w:val="28"/>
          <w:szCs w:val="28"/>
        </w:rPr>
        <w:t xml:space="preserve">1.5.2.5.2停复工管理</w:t>
      </w:r>
      <w:r/>
    </w:p>
    <w:p>
      <w:pPr>
        <w:ind w:firstLine="560"/>
        <w:spacing w:line="500" w:lineRule="exact"/>
        <w:rPr>
          <w:rFonts w:eastAsia="方正仿宋_GBK"/>
          <w:bCs/>
          <w:sz w:val="28"/>
          <w:szCs w:val="28"/>
        </w:rPr>
      </w:pPr>
      <w:r>
        <w:rPr>
          <w:rFonts w:hint="eastAsia" w:eastAsia="方正仿宋_GBK"/>
          <w:bCs/>
          <w:sz w:val="28"/>
          <w:szCs w:val="28"/>
        </w:rPr>
        <w:t xml:space="preserve">1.5.2.5.2.1园区停工通知</w:t>
      </w:r>
      <w:r/>
    </w:p>
    <w:p>
      <w:pPr>
        <w:ind w:firstLine="560"/>
        <w:spacing w:line="500" w:lineRule="exact"/>
        <w:rPr>
          <w:rFonts w:eastAsia="方正仿宋_GBK"/>
          <w:bCs/>
          <w:sz w:val="28"/>
          <w:szCs w:val="28"/>
        </w:rPr>
      </w:pPr>
      <w:r>
        <w:rPr>
          <w:rFonts w:hint="eastAsia" w:eastAsia="方正仿宋_GBK"/>
          <w:bCs/>
          <w:sz w:val="28"/>
          <w:szCs w:val="28"/>
        </w:rPr>
        <w:t xml:space="preserve">建立企业承包商停工通知接收模块，用于接收园区监督检查过程中发现承包商重大隐患或问题所发布的承包商停工指令信息。停工通知数据包括序号、承包商单位名称、建议停工类型、建议停工时间、建议复工时间、接收人、接收人联系方式、通知方式、停工原因、证明材料、问题描述、是否同意停工、操作（反馈）等信息。功能点包括以列表形式展示园区停工记录信息、点击可查看详情；支持按照承包商名称、建议停工时间、建议复工时间等条件查询列表；支持与园区端进行数据交互。</w:t>
      </w:r>
      <w:r/>
    </w:p>
    <w:p>
      <w:pPr>
        <w:ind w:firstLine="560"/>
        <w:spacing w:line="500" w:lineRule="exact"/>
        <w:rPr>
          <w:rFonts w:eastAsia="方正仿宋_GBK"/>
          <w:bCs/>
          <w:sz w:val="28"/>
          <w:szCs w:val="28"/>
        </w:rPr>
      </w:pPr>
      <w:r>
        <w:rPr>
          <w:rFonts w:hint="eastAsia" w:eastAsia="方正仿宋_GBK"/>
          <w:bCs/>
          <w:sz w:val="28"/>
          <w:szCs w:val="28"/>
        </w:rPr>
        <w:t xml:space="preserve">1.5.2.5.2.2承包商停工管理</w:t>
      </w:r>
      <w:r/>
    </w:p>
    <w:p>
      <w:pPr>
        <w:ind w:firstLine="560"/>
        <w:spacing w:line="500" w:lineRule="exact"/>
        <w:rPr>
          <w:rFonts w:eastAsia="方正仿宋_GBK"/>
          <w:bCs/>
          <w:sz w:val="28"/>
          <w:szCs w:val="28"/>
        </w:rPr>
      </w:pPr>
      <w:r>
        <w:rPr>
          <w:rFonts w:hint="eastAsia" w:eastAsia="方正仿宋_GBK"/>
          <w:bCs/>
          <w:sz w:val="28"/>
          <w:szCs w:val="28"/>
        </w:rPr>
        <w:t xml:space="preserve">建设承包商单位停工管理模块，实现企业对承包商单位停工在线电子化管理。承包商停工管理数据包括承包商名称、停工类型、停工时间、复工时间、接收人、接收人联系方式、通知方式、停工原因、证明材料、问题描述、备注、发送状态、操作等信息。功能点包括支持企业对承包商单位在线发布停工通知；支持按承包商名称、停工时间、复工时间等条件查询列表；支持停工管理数据在线编辑、查看、删除等操作；支持与承包商端数据交互，在线发布停工指令。</w:t>
      </w:r>
      <w:r/>
    </w:p>
    <w:p>
      <w:pPr>
        <w:ind w:firstLine="560"/>
        <w:spacing w:line="500" w:lineRule="exact"/>
        <w:rPr>
          <w:rFonts w:eastAsia="方正仿宋_GBK"/>
          <w:bCs/>
          <w:sz w:val="28"/>
          <w:szCs w:val="28"/>
        </w:rPr>
      </w:pPr>
      <w:r>
        <w:rPr>
          <w:rFonts w:hint="eastAsia" w:eastAsia="方正仿宋_GBK"/>
          <w:bCs/>
          <w:sz w:val="28"/>
          <w:szCs w:val="28"/>
        </w:rPr>
        <w:t xml:space="preserve">1.5.2.5.2.3承包商复工管理</w:t>
      </w:r>
      <w:r/>
    </w:p>
    <w:p>
      <w:pPr>
        <w:ind w:firstLine="560"/>
        <w:spacing w:line="500" w:lineRule="exact"/>
        <w:rPr>
          <w:rFonts w:eastAsia="方正仿宋_GBK"/>
          <w:bCs/>
          <w:sz w:val="28"/>
          <w:szCs w:val="28"/>
        </w:rPr>
      </w:pPr>
      <w:r>
        <w:rPr>
          <w:rFonts w:hint="eastAsia" w:eastAsia="方正仿宋_GBK"/>
          <w:bCs/>
          <w:sz w:val="28"/>
          <w:szCs w:val="28"/>
        </w:rPr>
        <w:t xml:space="preserve">建设承包商停复工管理模块，汇聚企业承包商复工管理记录信息。复工记录数据包括承包商名称、所属施工区域、停工原因、问题概述、整改措施、整改完成证明、人员再教育情况、验收人、验收结果、复工时间、停工期影响等信息数据。功能点包括以列表形式展示承包商复工记录信息，提供企业管理人员对复工记录信息的查看、查询、重置等操作。</w:t>
      </w:r>
      <w:r/>
    </w:p>
    <w:p>
      <w:pPr>
        <w:ind w:firstLine="560"/>
        <w:spacing w:line="500" w:lineRule="exact"/>
        <w:rPr>
          <w:rFonts w:eastAsia="方正仿宋_GBK"/>
          <w:bCs/>
          <w:sz w:val="28"/>
          <w:szCs w:val="28"/>
        </w:rPr>
      </w:pPr>
      <w:r>
        <w:rPr>
          <w:rFonts w:hint="eastAsia" w:eastAsia="方正仿宋_GBK"/>
          <w:bCs/>
          <w:sz w:val="28"/>
          <w:szCs w:val="28"/>
        </w:rPr>
        <w:t xml:space="preserve">1.5.2.6考核与黑名单管理</w:t>
      </w:r>
      <w:r/>
    </w:p>
    <w:p>
      <w:pPr>
        <w:ind w:firstLine="560"/>
        <w:spacing w:line="500" w:lineRule="exact"/>
        <w:rPr>
          <w:rFonts w:eastAsia="方正仿宋_GBK"/>
          <w:bCs/>
          <w:sz w:val="28"/>
          <w:szCs w:val="28"/>
        </w:rPr>
      </w:pPr>
      <w:r>
        <w:rPr>
          <w:rFonts w:hint="eastAsia" w:eastAsia="方正仿宋_GBK"/>
          <w:bCs/>
          <w:sz w:val="28"/>
          <w:szCs w:val="28"/>
        </w:rPr>
        <w:t xml:space="preserve">1.5.2.6.1黑名单管理</w:t>
      </w:r>
      <w:r/>
    </w:p>
    <w:p>
      <w:pPr>
        <w:ind w:firstLine="560"/>
        <w:spacing w:line="500" w:lineRule="exact"/>
        <w:rPr>
          <w:rFonts w:eastAsia="方正仿宋_GBK"/>
          <w:bCs/>
          <w:sz w:val="28"/>
          <w:szCs w:val="28"/>
        </w:rPr>
      </w:pPr>
      <w:r>
        <w:rPr>
          <w:rFonts w:hint="eastAsia" w:eastAsia="方正仿宋_GBK"/>
          <w:bCs/>
          <w:sz w:val="28"/>
          <w:szCs w:val="28"/>
        </w:rPr>
        <w:t xml:space="preserve">1.5.2.6.1.1承包商黑名单</w:t>
      </w:r>
      <w:r/>
    </w:p>
    <w:p>
      <w:pPr>
        <w:ind w:firstLine="560"/>
        <w:spacing w:line="500" w:lineRule="exact"/>
        <w:rPr>
          <w:rFonts w:eastAsia="方正仿宋_GBK"/>
          <w:bCs/>
          <w:sz w:val="28"/>
          <w:szCs w:val="28"/>
        </w:rPr>
      </w:pPr>
      <w:r>
        <w:rPr>
          <w:rFonts w:hint="eastAsia" w:eastAsia="方正仿宋_GBK"/>
          <w:bCs/>
          <w:sz w:val="28"/>
          <w:szCs w:val="28"/>
        </w:rPr>
        <w:t xml:space="preserve">建设企业承包商单位黑名单管理功能，并与承包商单位准入管理、入厂审批模块数据打通，进入黑名</w:t>
      </w:r>
      <w:r>
        <w:rPr>
          <w:rFonts w:hint="eastAsia" w:eastAsia="方正仿宋_GBK"/>
          <w:bCs/>
          <w:sz w:val="28"/>
          <w:szCs w:val="28"/>
        </w:rPr>
        <w:t xml:space="preserve">单承包商在入厂审批环节自动不予通过，系统汇聚企业承包商黑名单信息，通过限期控制、再培训教育等方式实现动态管理。承包商黑名单数据包括承包商名称、进入黑名单时间、期限计量单位、黑名单期限、进入黑名单原因、数据来源、操作（移出黑名单）等信息。功能点包括以列表形式展示企业承包商黑名单记录信息、点击可查看详情；提供承包商黑名单记录信息的新增、修改、删除、导出功能；支持与承包商准入和入厂审批模块数据关联；支持企业单独拉黑和园区拉黑操作；支持企业根据承包商再教育情况进行移出黑名单操作；支持与园区端、承包商端进行数据交互。</w:t>
      </w:r>
      <w:r/>
    </w:p>
    <w:p>
      <w:pPr>
        <w:ind w:firstLine="560"/>
        <w:spacing w:line="500" w:lineRule="exact"/>
        <w:rPr>
          <w:rFonts w:eastAsia="方正仿宋_GBK"/>
          <w:bCs/>
          <w:sz w:val="28"/>
          <w:szCs w:val="28"/>
        </w:rPr>
      </w:pPr>
      <w:r>
        <w:rPr>
          <w:rFonts w:hint="eastAsia" w:eastAsia="方正仿宋_GBK"/>
          <w:bCs/>
          <w:sz w:val="28"/>
          <w:szCs w:val="28"/>
        </w:rPr>
        <w:t xml:space="preserve">1.5.2.6.1.2承包商人员黑名单</w:t>
      </w:r>
      <w:r/>
    </w:p>
    <w:p>
      <w:pPr>
        <w:ind w:firstLine="560"/>
        <w:spacing w:line="500" w:lineRule="exact"/>
        <w:rPr>
          <w:rFonts w:eastAsia="方正仿宋_GBK"/>
          <w:bCs/>
          <w:sz w:val="28"/>
          <w:szCs w:val="28"/>
        </w:rPr>
      </w:pPr>
      <w:r>
        <w:rPr>
          <w:rFonts w:hint="eastAsia" w:eastAsia="方正仿宋_GBK"/>
          <w:bCs/>
          <w:sz w:val="28"/>
          <w:szCs w:val="28"/>
        </w:rPr>
        <w:t xml:space="preserve">建设企业承包商单位人员黑名单管理功能，并与承包商准入管理、入厂审批模块数据打通，</w:t>
      </w:r>
      <w:r>
        <w:rPr>
          <w:rFonts w:hint="eastAsia" w:eastAsia="方正仿宋_GBK"/>
          <w:bCs/>
          <w:sz w:val="28"/>
          <w:szCs w:val="28"/>
        </w:rPr>
        <w:t xml:space="preserve">进入黑名单承包商人员在入厂审批环节自动不予通过，系统汇聚企业承包商黑名单信息，通过限期控制、再培训教育等方式实现动态管理。承包商黑名单人员数据包括服务类型、服务对象名称、承包商单位名称、承包商单位人员名称、进入黑名单时间、黑名单期限、进入黑名单原因、研判状态等信息。功能点包括以列表形式展示企业承包商黑名单人员记录信息、点击可查看详情；提供承包商黑名单人员记录信息的新增、修改、删除、导出功能；支持按照承包商单位名称、承包商人员等条件查询列表；支持企业单独拉黑和园区拉黑操作；支持与园区端、承包商端进行数据交互。</w:t>
      </w:r>
      <w:r/>
    </w:p>
    <w:p>
      <w:pPr>
        <w:ind w:firstLine="560"/>
        <w:spacing w:line="500" w:lineRule="exact"/>
        <w:rPr>
          <w:rFonts w:eastAsia="方正仿宋_GBK"/>
          <w:bCs/>
          <w:sz w:val="28"/>
          <w:szCs w:val="28"/>
        </w:rPr>
      </w:pPr>
      <w:r>
        <w:rPr>
          <w:rFonts w:hint="eastAsia" w:eastAsia="方正仿宋_GBK"/>
          <w:bCs/>
          <w:sz w:val="28"/>
          <w:szCs w:val="28"/>
        </w:rPr>
        <w:t xml:space="preserve">1.5.3承包商管理升级（承包商端）</w:t>
      </w:r>
      <w:r/>
    </w:p>
    <w:p>
      <w:pPr>
        <w:ind w:firstLine="560"/>
        <w:spacing w:line="500" w:lineRule="exact"/>
        <w:rPr>
          <w:rFonts w:eastAsia="方正仿宋_GBK"/>
          <w:bCs/>
          <w:sz w:val="28"/>
          <w:szCs w:val="28"/>
        </w:rPr>
      </w:pPr>
      <w:r>
        <w:rPr>
          <w:rFonts w:hint="eastAsia" w:eastAsia="方正仿宋_GBK"/>
          <w:bCs/>
          <w:sz w:val="28"/>
          <w:szCs w:val="28"/>
        </w:rPr>
        <w:t xml:space="preserve">1.5.3.1承包商管理制度管理</w:t>
      </w:r>
      <w:r/>
    </w:p>
    <w:p>
      <w:pPr>
        <w:ind w:firstLine="560"/>
        <w:spacing w:line="500" w:lineRule="exact"/>
        <w:rPr>
          <w:rFonts w:eastAsia="方正仿宋_GBK"/>
          <w:bCs/>
          <w:sz w:val="28"/>
          <w:szCs w:val="28"/>
        </w:rPr>
      </w:pPr>
      <w:r>
        <w:rPr>
          <w:rFonts w:hint="eastAsia" w:eastAsia="方正仿宋_GBK"/>
          <w:bCs/>
          <w:sz w:val="28"/>
          <w:szCs w:val="28"/>
        </w:rPr>
        <w:t xml:space="preserve">建设承包商管理制度管理电子档案，实现对承包商工程项目类安全管理制度、人员管理制度、应急管理制度等信息化管理，便于企业对承包商管理体系建立情况进行审核。承包商制度信息数据包括制度名称、制度类型、发布日期、最后修订日期、制度文号、现行状态、制度附件等信息。功能点包括以列表形式展示承包商管理制度信息，点击可查看详情，支持按照制度名称、制度类型、现行状态、是否审核等条件查询列表；可新增、删除、修改、查询、重置、详情查看等操作；支持承包商端管理制度信息经服务企业准入审核后入库归档。</w:t>
      </w:r>
      <w:r/>
    </w:p>
    <w:p>
      <w:pPr>
        <w:ind w:firstLine="560"/>
        <w:spacing w:line="500" w:lineRule="exact"/>
        <w:rPr>
          <w:rFonts w:eastAsia="方正仿宋_GBK"/>
          <w:bCs/>
          <w:sz w:val="28"/>
          <w:szCs w:val="28"/>
        </w:rPr>
      </w:pPr>
      <w:r>
        <w:rPr>
          <w:rFonts w:hint="eastAsia" w:eastAsia="方正仿宋_GBK"/>
          <w:bCs/>
          <w:sz w:val="28"/>
          <w:szCs w:val="28"/>
        </w:rPr>
        <w:t xml:space="preserve">1.5.3.2入场申请</w:t>
      </w:r>
      <w:r/>
    </w:p>
    <w:p>
      <w:pPr>
        <w:ind w:firstLine="560"/>
        <w:spacing w:line="500" w:lineRule="exact"/>
        <w:rPr>
          <w:rFonts w:eastAsia="方正仿宋_GBK"/>
          <w:bCs/>
          <w:sz w:val="28"/>
          <w:szCs w:val="28"/>
        </w:rPr>
      </w:pPr>
      <w:r>
        <w:rPr>
          <w:rFonts w:hint="eastAsia" w:eastAsia="方正仿宋_GBK"/>
          <w:bCs/>
          <w:sz w:val="28"/>
          <w:szCs w:val="28"/>
        </w:rPr>
        <w:t xml:space="preserve">包括入场信息、工器具信息、车辆信息</w:t>
      </w:r>
      <w:r/>
    </w:p>
    <w:p>
      <w:pPr>
        <w:ind w:firstLine="560"/>
        <w:spacing w:line="500" w:lineRule="exact"/>
        <w:rPr>
          <w:rFonts w:eastAsia="方正仿宋_GBK"/>
          <w:bCs/>
          <w:sz w:val="28"/>
          <w:szCs w:val="28"/>
        </w:rPr>
      </w:pPr>
      <w:r>
        <w:rPr>
          <w:rFonts w:hint="eastAsia" w:eastAsia="方正仿宋_GBK"/>
          <w:bCs/>
          <w:sz w:val="28"/>
          <w:szCs w:val="28"/>
        </w:rPr>
        <w:t xml:space="preserve">1.5.3.3开工准备</w:t>
      </w:r>
      <w:r/>
    </w:p>
    <w:p>
      <w:pPr>
        <w:ind w:firstLine="560"/>
        <w:spacing w:line="500" w:lineRule="exact"/>
        <w:rPr>
          <w:rFonts w:eastAsia="方正仿宋_GBK"/>
          <w:bCs/>
          <w:sz w:val="28"/>
          <w:szCs w:val="28"/>
        </w:rPr>
      </w:pPr>
      <w:r>
        <w:rPr>
          <w:rFonts w:hint="eastAsia" w:eastAsia="方正仿宋_GBK"/>
          <w:bCs/>
          <w:sz w:val="28"/>
          <w:szCs w:val="28"/>
        </w:rPr>
        <w:t xml:space="preserve">包括开工申请、安全技术交底</w:t>
      </w:r>
      <w:r/>
    </w:p>
    <w:p>
      <w:pPr>
        <w:ind w:firstLine="560"/>
        <w:spacing w:line="500" w:lineRule="exact"/>
        <w:rPr>
          <w:rFonts w:eastAsia="方正仿宋_GBK"/>
          <w:bCs/>
          <w:sz w:val="28"/>
          <w:szCs w:val="28"/>
        </w:rPr>
      </w:pPr>
      <w:r>
        <w:rPr>
          <w:rFonts w:hint="eastAsia" w:eastAsia="方正仿宋_GBK"/>
          <w:bCs/>
          <w:sz w:val="28"/>
          <w:szCs w:val="28"/>
        </w:rPr>
        <w:t xml:space="preserve">1.5.3.4承包商现场管理</w:t>
      </w:r>
      <w:r/>
    </w:p>
    <w:p>
      <w:pPr>
        <w:ind w:firstLine="560"/>
        <w:spacing w:line="500" w:lineRule="exact"/>
        <w:rPr>
          <w:rFonts w:eastAsia="方正仿宋_GBK"/>
          <w:bCs/>
          <w:sz w:val="28"/>
          <w:szCs w:val="28"/>
        </w:rPr>
      </w:pPr>
      <w:r>
        <w:rPr>
          <w:rFonts w:hint="eastAsia" w:eastAsia="方正仿宋_GBK"/>
          <w:bCs/>
          <w:sz w:val="28"/>
          <w:szCs w:val="28"/>
        </w:rPr>
        <w:t xml:space="preserve">1.5.3.4.1检查管理</w:t>
      </w:r>
      <w:r/>
    </w:p>
    <w:p>
      <w:pPr>
        <w:ind w:firstLine="560"/>
        <w:spacing w:line="500" w:lineRule="exact"/>
        <w:rPr>
          <w:rFonts w:eastAsia="方正仿宋_GBK"/>
          <w:bCs/>
          <w:sz w:val="28"/>
          <w:szCs w:val="28"/>
        </w:rPr>
      </w:pPr>
      <w:r>
        <w:rPr>
          <w:rFonts w:hint="eastAsia" w:eastAsia="方正仿宋_GBK"/>
          <w:bCs/>
          <w:sz w:val="28"/>
          <w:szCs w:val="28"/>
        </w:rPr>
        <w:t xml:space="preserve">包括企业检查计划、检查整改</w:t>
      </w:r>
      <w:r/>
    </w:p>
    <w:p>
      <w:pPr>
        <w:ind w:firstLine="560"/>
        <w:spacing w:line="500" w:lineRule="exact"/>
        <w:rPr>
          <w:rFonts w:eastAsia="方正仿宋_GBK"/>
          <w:bCs/>
          <w:sz w:val="28"/>
          <w:szCs w:val="28"/>
        </w:rPr>
      </w:pPr>
      <w:r>
        <w:rPr>
          <w:rFonts w:hint="eastAsia" w:eastAsia="方正仿宋_GBK"/>
          <w:bCs/>
          <w:sz w:val="28"/>
          <w:szCs w:val="28"/>
        </w:rPr>
        <w:t xml:space="preserve">1.5.3.4.2停复工沟通记录</w:t>
      </w:r>
      <w:r/>
    </w:p>
    <w:p>
      <w:pPr>
        <w:ind w:firstLine="560"/>
        <w:spacing w:line="500" w:lineRule="exact"/>
        <w:rPr>
          <w:rFonts w:eastAsia="方正仿宋_GBK"/>
          <w:bCs/>
          <w:sz w:val="28"/>
          <w:szCs w:val="28"/>
        </w:rPr>
      </w:pPr>
      <w:r>
        <w:rPr>
          <w:rFonts w:hint="eastAsia" w:eastAsia="方正仿宋_GBK"/>
          <w:bCs/>
          <w:sz w:val="28"/>
          <w:szCs w:val="28"/>
        </w:rPr>
        <w:t xml:space="preserve">包括承包商停工管理、承包商复工管理</w:t>
      </w:r>
      <w:r/>
    </w:p>
    <w:p>
      <w:pPr>
        <w:ind w:firstLine="560"/>
        <w:spacing w:line="500" w:lineRule="exact"/>
        <w:rPr>
          <w:rFonts w:eastAsia="方正仿宋_GBK"/>
          <w:bCs/>
          <w:sz w:val="28"/>
          <w:szCs w:val="28"/>
        </w:rPr>
      </w:pPr>
      <w:r>
        <w:rPr>
          <w:rFonts w:hint="eastAsia" w:eastAsia="方正仿宋_GBK"/>
          <w:bCs/>
          <w:sz w:val="28"/>
          <w:szCs w:val="28"/>
        </w:rPr>
        <w:t xml:space="preserve">1.5.3.5承包商教育培训管理</w:t>
      </w:r>
      <w:r/>
    </w:p>
    <w:p>
      <w:pPr>
        <w:ind w:firstLine="560"/>
        <w:spacing w:line="500" w:lineRule="exact"/>
        <w:rPr>
          <w:rFonts w:eastAsia="方正仿宋_GBK"/>
          <w:bCs/>
          <w:sz w:val="28"/>
          <w:szCs w:val="28"/>
        </w:rPr>
      </w:pPr>
      <w:r>
        <w:rPr>
          <w:rFonts w:hint="eastAsia" w:eastAsia="方正仿宋_GBK"/>
          <w:bCs/>
          <w:sz w:val="28"/>
          <w:szCs w:val="28"/>
        </w:rPr>
        <w:t xml:space="preserve">建设企业承包商人员安全教育培训管理模块，形成企业承包商人员安全培训教育记录管理。人员培训教育管理数据包括培训人员、培训成绩、是否合格等信息。功能点包括支持对承包商人员培训教育记录的详情查看、修改、删除、查询、重置等操作；支持以列表形式展示全部培训信息；支持按培训人员查询列表；支持人员培训信息同步到信息库。</w:t>
      </w:r>
      <w:r/>
    </w:p>
    <w:p>
      <w:pPr>
        <w:ind w:firstLine="560"/>
        <w:spacing w:line="500" w:lineRule="exact"/>
        <w:rPr>
          <w:rFonts w:eastAsia="方正仿宋_GBK"/>
          <w:bCs/>
          <w:sz w:val="28"/>
          <w:szCs w:val="28"/>
        </w:rPr>
      </w:pPr>
      <w:r>
        <w:rPr>
          <w:rFonts w:hint="eastAsia" w:eastAsia="方正仿宋_GBK"/>
          <w:bCs/>
          <w:sz w:val="28"/>
          <w:szCs w:val="28"/>
        </w:rPr>
        <w:t xml:space="preserve">1.5.3.6承包商考核与黑名单</w:t>
      </w:r>
      <w:r/>
    </w:p>
    <w:p>
      <w:pPr>
        <w:ind w:firstLine="560"/>
        <w:spacing w:line="500" w:lineRule="exact"/>
        <w:rPr>
          <w:rFonts w:eastAsia="方正仿宋_GBK"/>
          <w:bCs/>
          <w:sz w:val="28"/>
          <w:szCs w:val="28"/>
        </w:rPr>
      </w:pPr>
      <w:r>
        <w:rPr>
          <w:rFonts w:hint="eastAsia" w:eastAsia="方正仿宋_GBK"/>
          <w:bCs/>
          <w:sz w:val="28"/>
          <w:szCs w:val="28"/>
        </w:rPr>
        <w:t xml:space="preserve">1.5.3.6.1考核记录</w:t>
      </w:r>
      <w:r/>
    </w:p>
    <w:p>
      <w:pPr>
        <w:ind w:firstLine="560"/>
        <w:spacing w:line="500" w:lineRule="exact"/>
        <w:rPr>
          <w:rFonts w:eastAsia="方正仿宋_GBK"/>
          <w:bCs/>
          <w:sz w:val="28"/>
          <w:szCs w:val="28"/>
        </w:rPr>
      </w:pPr>
      <w:r>
        <w:rPr>
          <w:rFonts w:hint="eastAsia" w:eastAsia="方正仿宋_GBK"/>
          <w:bCs/>
          <w:sz w:val="28"/>
          <w:szCs w:val="28"/>
        </w:rPr>
        <w:t xml:space="preserve">建设承包商单位考核评价记录功能，实现企业/园区对承包商考核信用评价结果的接收。考核记录数据包括承包商名称、考核时间、考核情况、是否列入黑名单等信息。功能点包括承包商评价信息的详情查看、查询、重置等操作；支持以列表形式展示全部考核评价记录信息；支持按照考核情况、考核时间进行查询；支持考核评价记录同步至信息库。</w:t>
      </w:r>
      <w:r/>
    </w:p>
    <w:p>
      <w:pPr>
        <w:ind w:firstLine="560"/>
        <w:spacing w:line="500" w:lineRule="exact"/>
        <w:rPr>
          <w:rFonts w:eastAsia="方正仿宋_GBK"/>
          <w:bCs/>
          <w:sz w:val="28"/>
          <w:szCs w:val="28"/>
        </w:rPr>
      </w:pPr>
      <w:r>
        <w:rPr>
          <w:rFonts w:hint="eastAsia" w:eastAsia="方正仿宋_GBK"/>
          <w:bCs/>
          <w:sz w:val="28"/>
          <w:szCs w:val="28"/>
        </w:rPr>
        <w:t xml:space="preserve">1.5.3.6.2黑名单管理</w:t>
      </w:r>
      <w:r/>
    </w:p>
    <w:p>
      <w:pPr>
        <w:ind w:firstLine="560"/>
        <w:spacing w:line="500" w:lineRule="exact"/>
        <w:rPr>
          <w:rFonts w:eastAsia="方正仿宋_GBK"/>
          <w:bCs/>
          <w:sz w:val="28"/>
          <w:szCs w:val="28"/>
        </w:rPr>
      </w:pPr>
      <w:r>
        <w:rPr>
          <w:rFonts w:hint="eastAsia" w:eastAsia="方正仿宋_GBK"/>
          <w:bCs/>
          <w:sz w:val="28"/>
          <w:szCs w:val="28"/>
        </w:rPr>
        <w:t xml:space="preserve">建设承包商单位黑名单管理功能，通过限期控制、再培训教育等方式实现承包商管理。承包商黑名单数据包括进入黑名单时间、期限计量单位、黑名单期限、进入黑名单原因等信息。功能点包括以列表形式展示企业承包商黑名单记录信息，点击可查看详情；提供承包商黑名单记录信息的查看、查询、重置操作；支持与承包商准入和入场信息模块数据关联；支持与园区端、承包商端进行数据交互。</w:t>
      </w:r>
      <w:r/>
    </w:p>
    <w:p>
      <w:pPr>
        <w:ind w:firstLine="560"/>
        <w:spacing w:line="500" w:lineRule="exact"/>
        <w:rPr>
          <w:rFonts w:eastAsia="方正仿宋_GBK"/>
          <w:bCs/>
          <w:sz w:val="28"/>
          <w:szCs w:val="28"/>
        </w:rPr>
      </w:pPr>
      <w:r>
        <w:rPr>
          <w:rFonts w:hint="eastAsia" w:eastAsia="方正仿宋_GBK"/>
          <w:bCs/>
          <w:sz w:val="28"/>
          <w:szCs w:val="28"/>
        </w:rPr>
        <w:t xml:space="preserve">1.5.3.6.3人员黑名单管理</w:t>
      </w:r>
      <w:r/>
    </w:p>
    <w:p>
      <w:pPr>
        <w:ind w:firstLine="560"/>
        <w:spacing w:line="500" w:lineRule="exact"/>
        <w:rPr>
          <w:rFonts w:eastAsia="方正仿宋_GBK"/>
          <w:bCs/>
          <w:sz w:val="28"/>
          <w:szCs w:val="28"/>
        </w:rPr>
      </w:pPr>
      <w:r>
        <w:rPr>
          <w:rFonts w:hint="eastAsia" w:eastAsia="方正仿宋_GBK"/>
          <w:bCs/>
          <w:sz w:val="28"/>
          <w:szCs w:val="28"/>
        </w:rPr>
        <w:t xml:space="preserve">建设承包商单位黑名单管理功能，通过限期控制、再培训教育等方式实现承包商管理。承包商黑名单人员数据包括人员名称、进入黑名单时间、黑名单期限、进入黑名单原因等信息。功能点包括以列表形式展示承包商黑名单人员信息，提供承包商黑名单人员记录信息的详情查看、查询、重置操作；支持与园区端、承包商端进行数据交互。</w:t>
      </w:r>
      <w:r/>
    </w:p>
    <w:p>
      <w:pPr>
        <w:ind w:firstLine="560"/>
        <w:spacing w:line="500" w:lineRule="exact"/>
        <w:rPr>
          <w:rFonts w:eastAsia="方正仿宋_GBK"/>
          <w:bCs/>
          <w:sz w:val="28"/>
          <w:szCs w:val="28"/>
        </w:rPr>
      </w:pPr>
      <w:r>
        <w:rPr>
          <w:rFonts w:hint="eastAsia" w:eastAsia="方正仿宋_GBK"/>
          <w:bCs/>
          <w:sz w:val="28"/>
          <w:szCs w:val="28"/>
        </w:rPr>
        <w:t xml:space="preserve">1.5.4承包商管理升级（小程序）</w:t>
      </w:r>
      <w:r/>
    </w:p>
    <w:p>
      <w:pPr>
        <w:ind w:firstLine="560"/>
        <w:spacing w:line="500" w:lineRule="exact"/>
        <w:rPr>
          <w:rFonts w:eastAsia="方正仿宋_GBK"/>
          <w:bCs/>
          <w:sz w:val="28"/>
          <w:szCs w:val="28"/>
        </w:rPr>
      </w:pPr>
      <w:r>
        <w:rPr>
          <w:rFonts w:hint="eastAsia" w:eastAsia="方正仿宋_GBK"/>
          <w:bCs/>
          <w:sz w:val="28"/>
          <w:szCs w:val="28"/>
        </w:rPr>
        <w:t xml:space="preserve">1.5.4.1业务申请与审批</w:t>
      </w:r>
      <w:r/>
    </w:p>
    <w:p>
      <w:pPr>
        <w:ind w:firstLine="560"/>
        <w:spacing w:line="500" w:lineRule="exact"/>
        <w:rPr>
          <w:rFonts w:eastAsia="方正仿宋_GBK"/>
          <w:bCs/>
          <w:sz w:val="28"/>
          <w:szCs w:val="28"/>
        </w:rPr>
      </w:pPr>
      <w:r>
        <w:rPr>
          <w:rFonts w:hint="eastAsia" w:eastAsia="方正仿宋_GBK"/>
          <w:bCs/>
          <w:sz w:val="28"/>
          <w:szCs w:val="28"/>
        </w:rPr>
        <w:t xml:space="preserve">建设承包商准入、入厂、开工申请与审批模块，帮助承包商、企业人员随时随地办公，助力企业实现承包商入企规范化管理；实现系统根据审批流程配置节点，对承包商的准入、入厂、开工申请进行逐级审批。申请与审批事项信息：承包商资质审核、入厂申请与审批、开工申请与审批。功能点包括支持对承包商基本信息、人员信息、工器具信息、车辆信息、相似业绩、资质证照等资料的编辑、上传、撤销、会审、审批、查看等操作，支持与PC端进行数据交互，支持经审核后承包商同步到档案库管理。</w:t>
      </w:r>
      <w:r/>
    </w:p>
    <w:p>
      <w:pPr>
        <w:ind w:firstLine="560"/>
        <w:spacing w:line="500" w:lineRule="exact"/>
        <w:rPr>
          <w:rFonts w:eastAsia="方正仿宋_GBK"/>
          <w:bCs/>
          <w:sz w:val="28"/>
          <w:szCs w:val="28"/>
        </w:rPr>
      </w:pPr>
      <w:r>
        <w:rPr>
          <w:rFonts w:hint="eastAsia" w:eastAsia="方正仿宋_GBK"/>
          <w:bCs/>
          <w:sz w:val="28"/>
          <w:szCs w:val="28"/>
        </w:rPr>
        <w:t xml:space="preserve">1.5.4.2入厂安全教育</w:t>
      </w:r>
      <w:r/>
    </w:p>
    <w:p>
      <w:pPr>
        <w:ind w:firstLine="560"/>
        <w:spacing w:line="500" w:lineRule="exact"/>
        <w:rPr>
          <w:rFonts w:eastAsia="方正仿宋_GBK"/>
          <w:bCs/>
          <w:sz w:val="28"/>
          <w:szCs w:val="28"/>
        </w:rPr>
      </w:pPr>
      <w:r>
        <w:rPr>
          <w:rFonts w:hint="eastAsia" w:eastAsia="方正仿宋_GBK"/>
          <w:bCs/>
          <w:sz w:val="28"/>
          <w:szCs w:val="28"/>
        </w:rPr>
        <w:t xml:space="preserve">建立承包商入厂安全培训教育模块，实现企业、承包商单位在线进行入厂培训及考核管理。信息包括：培训材料、在线考试、培训记录、培训考核成绩等信息。功能点包括：支持在线学习、在线出题、在线考试、成绩汇总等操作。</w:t>
      </w:r>
      <w:r/>
    </w:p>
    <w:p>
      <w:pPr>
        <w:ind w:firstLine="560"/>
        <w:spacing w:line="500" w:lineRule="exact"/>
        <w:rPr>
          <w:rFonts w:eastAsia="方正仿宋_GBK"/>
          <w:bCs/>
          <w:sz w:val="28"/>
          <w:szCs w:val="28"/>
        </w:rPr>
      </w:pPr>
      <w:r>
        <w:rPr>
          <w:rFonts w:hint="eastAsia" w:eastAsia="方正仿宋_GBK"/>
          <w:bCs/>
          <w:sz w:val="28"/>
          <w:szCs w:val="28"/>
        </w:rPr>
        <w:t xml:space="preserve">1.6、碳排放管理</w:t>
      </w:r>
      <w:r/>
    </w:p>
    <w:p>
      <w:pPr>
        <w:ind w:firstLine="560"/>
        <w:spacing w:line="500" w:lineRule="exact"/>
        <w:rPr>
          <w:rFonts w:eastAsia="方正仿宋_GBK"/>
          <w:bCs/>
          <w:sz w:val="28"/>
          <w:szCs w:val="28"/>
        </w:rPr>
      </w:pPr>
      <w:r>
        <w:rPr>
          <w:rFonts w:hint="eastAsia" w:eastAsia="方正仿宋_GBK"/>
          <w:bCs/>
          <w:sz w:val="28"/>
          <w:szCs w:val="28"/>
        </w:rPr>
        <w:t xml:space="preserve">1.6.1数据看板</w:t>
      </w:r>
      <w:r/>
    </w:p>
    <w:p>
      <w:pPr>
        <w:ind w:firstLine="560"/>
        <w:spacing w:line="500" w:lineRule="exact"/>
        <w:rPr>
          <w:rFonts w:eastAsia="方正仿宋_GBK"/>
          <w:bCs/>
          <w:sz w:val="28"/>
          <w:szCs w:val="28"/>
        </w:rPr>
      </w:pPr>
      <w:r>
        <w:rPr>
          <w:rFonts w:hint="eastAsia" w:eastAsia="方正仿宋_GBK"/>
          <w:bCs/>
          <w:sz w:val="28"/>
          <w:szCs w:val="28"/>
        </w:rPr>
        <w:t xml:space="preserve">园区用户可以看到园区整体的用电概况、碳排放概况、碳减排概况等数值，以图表方式进行数据展示。</w:t>
      </w:r>
      <w:r/>
    </w:p>
    <w:p>
      <w:pPr>
        <w:ind w:firstLine="560"/>
        <w:spacing w:line="500" w:lineRule="exact"/>
        <w:rPr>
          <w:rFonts w:eastAsia="方正仿宋_GBK"/>
          <w:bCs/>
          <w:sz w:val="28"/>
          <w:szCs w:val="28"/>
        </w:rPr>
      </w:pPr>
      <w:r>
        <w:rPr>
          <w:rFonts w:hint="eastAsia" w:eastAsia="方正仿宋_GBK"/>
          <w:bCs/>
          <w:sz w:val="28"/>
          <w:szCs w:val="28"/>
        </w:rPr>
        <w:t xml:space="preserve">1.6.2基础数据管理</w:t>
      </w:r>
      <w:r/>
    </w:p>
    <w:p>
      <w:pPr>
        <w:ind w:firstLine="560"/>
        <w:spacing w:line="500" w:lineRule="exact"/>
        <w:rPr>
          <w:rFonts w:eastAsia="方正仿宋_GBK"/>
          <w:bCs/>
          <w:sz w:val="28"/>
          <w:szCs w:val="28"/>
        </w:rPr>
      </w:pPr>
      <w:r>
        <w:rPr>
          <w:rFonts w:hint="eastAsia" w:eastAsia="方正仿宋_GBK"/>
          <w:bCs/>
          <w:sz w:val="28"/>
          <w:szCs w:val="28"/>
        </w:rPr>
        <w:t xml:space="preserve">1.6.2.1能源品类管理</w:t>
      </w:r>
      <w:r/>
    </w:p>
    <w:p>
      <w:pPr>
        <w:ind w:firstLine="560"/>
        <w:spacing w:line="500" w:lineRule="exact"/>
        <w:rPr>
          <w:rFonts w:eastAsia="方正仿宋_GBK"/>
          <w:bCs/>
          <w:sz w:val="28"/>
          <w:szCs w:val="28"/>
        </w:rPr>
      </w:pPr>
      <w:r>
        <w:rPr>
          <w:rFonts w:hint="eastAsia" w:eastAsia="方正仿宋_GBK"/>
          <w:bCs/>
          <w:sz w:val="28"/>
          <w:szCs w:val="28"/>
        </w:rPr>
        <w:t xml:space="preserve">从用电概况、碳排放概况、碳减排概况、总用电曲线、总碳排放曲线和尖峰平谷用电趋势等分析几个方面以图表的方式进行数据展示。</w:t>
      </w:r>
      <w:r/>
    </w:p>
    <w:p>
      <w:pPr>
        <w:ind w:firstLine="560"/>
        <w:spacing w:line="500" w:lineRule="exact"/>
        <w:rPr>
          <w:rFonts w:eastAsia="方正仿宋_GBK"/>
          <w:bCs/>
          <w:sz w:val="28"/>
          <w:szCs w:val="28"/>
        </w:rPr>
      </w:pPr>
      <w:r>
        <w:rPr>
          <w:rFonts w:hint="eastAsia" w:eastAsia="方正仿宋_GBK"/>
          <w:bCs/>
          <w:sz w:val="28"/>
          <w:szCs w:val="28"/>
        </w:rPr>
        <w:t xml:space="preserve">1.6.2.2数据填报汇总</w:t>
      </w:r>
      <w:r/>
    </w:p>
    <w:p>
      <w:pPr>
        <w:ind w:firstLine="560"/>
        <w:spacing w:line="500" w:lineRule="exact"/>
        <w:rPr>
          <w:rFonts w:eastAsia="方正仿宋_GBK"/>
          <w:bCs/>
          <w:sz w:val="28"/>
          <w:szCs w:val="28"/>
        </w:rPr>
      </w:pPr>
      <w:r>
        <w:rPr>
          <w:rFonts w:hint="eastAsia" w:eastAsia="方正仿宋_GBK"/>
          <w:bCs/>
          <w:sz w:val="28"/>
          <w:szCs w:val="28"/>
        </w:rPr>
        <w:t xml:space="preserve">通过内置MRV等规范模板提供标准化数据填报格式，支持多层级（车间-工厂-集团）数据自动汇总、校验和自动检测异常值（如能耗突增、数据逻辑矛盾）</w:t>
      </w:r>
      <w:r/>
    </w:p>
    <w:p>
      <w:pPr>
        <w:ind w:firstLine="560"/>
        <w:spacing w:line="500" w:lineRule="exact"/>
        <w:rPr>
          <w:rFonts w:eastAsia="方正仿宋_GBK"/>
          <w:bCs/>
          <w:sz w:val="28"/>
          <w:szCs w:val="28"/>
        </w:rPr>
      </w:pPr>
      <w:r>
        <w:rPr>
          <w:rFonts w:hint="eastAsia" w:eastAsia="方正仿宋_GBK"/>
          <w:bCs/>
          <w:sz w:val="28"/>
          <w:szCs w:val="28"/>
        </w:rPr>
        <w:t xml:space="preserve">1.6.2.3综合管理</w:t>
      </w:r>
      <w:r/>
    </w:p>
    <w:p>
      <w:pPr>
        <w:ind w:firstLine="560"/>
        <w:spacing w:line="500" w:lineRule="exact"/>
        <w:rPr>
          <w:rFonts w:eastAsia="方正仿宋_GBK"/>
          <w:bCs/>
          <w:sz w:val="28"/>
          <w:szCs w:val="28"/>
        </w:rPr>
      </w:pPr>
      <w:r>
        <w:rPr>
          <w:rFonts w:hint="eastAsia" w:eastAsia="方正仿宋_GBK"/>
          <w:bCs/>
          <w:sz w:val="28"/>
          <w:szCs w:val="28"/>
        </w:rPr>
        <w:t xml:space="preserve">1.6.2.3.1实时统计</w:t>
      </w:r>
      <w:r/>
    </w:p>
    <w:p>
      <w:pPr>
        <w:ind w:firstLine="560"/>
        <w:spacing w:line="500" w:lineRule="exact"/>
        <w:rPr>
          <w:rFonts w:eastAsia="方正仿宋_GBK"/>
          <w:bCs/>
          <w:sz w:val="28"/>
          <w:szCs w:val="28"/>
        </w:rPr>
      </w:pPr>
      <w:r>
        <w:rPr>
          <w:rFonts w:hint="eastAsia" w:eastAsia="方正仿宋_GBK"/>
          <w:bCs/>
          <w:sz w:val="28"/>
          <w:szCs w:val="28"/>
        </w:rPr>
        <w:t xml:space="preserve">可以展示园区整体能源类型的实时消耗量统计数据，可以根据选中能源类型的时间维度，以及时间范围进行数据查询，并可以看到查询结果的总能耗、最大值、最小值和均值等数据。可以看到不同时间维度的环比变化情况。</w:t>
      </w:r>
      <w:r/>
    </w:p>
    <w:p>
      <w:pPr>
        <w:ind w:firstLine="560"/>
        <w:spacing w:line="500" w:lineRule="exact"/>
        <w:rPr>
          <w:rFonts w:eastAsia="方正仿宋_GBK"/>
          <w:bCs/>
          <w:sz w:val="28"/>
          <w:szCs w:val="28"/>
        </w:rPr>
      </w:pPr>
      <w:r>
        <w:rPr>
          <w:rFonts w:hint="eastAsia" w:eastAsia="方正仿宋_GBK"/>
          <w:bCs/>
          <w:sz w:val="28"/>
          <w:szCs w:val="28"/>
        </w:rPr>
        <w:t xml:space="preserve">1.6.2.3.2能量流图</w:t>
      </w:r>
      <w:r/>
    </w:p>
    <w:p>
      <w:pPr>
        <w:ind w:firstLine="560"/>
        <w:spacing w:line="500" w:lineRule="exact"/>
        <w:rPr>
          <w:rFonts w:eastAsia="方正仿宋_GBK"/>
          <w:bCs/>
          <w:sz w:val="28"/>
          <w:szCs w:val="28"/>
        </w:rPr>
      </w:pPr>
      <w:r>
        <w:rPr>
          <w:rFonts w:hint="eastAsia" w:eastAsia="方正仿宋_GBK"/>
          <w:bCs/>
          <w:sz w:val="28"/>
          <w:szCs w:val="28"/>
        </w:rPr>
        <w:t xml:space="preserve">可以展示园区整体能耗的分布情况。可以根据选中能源类型的时间维度，以及时间范围进行数据查询。鼠标悬浮到节点和关系连线上可以查看详细园区管辖区内企业的能耗数据。</w:t>
      </w:r>
      <w:r/>
    </w:p>
    <w:p>
      <w:pPr>
        <w:ind w:firstLine="560"/>
        <w:spacing w:line="500" w:lineRule="exact"/>
        <w:rPr>
          <w:rFonts w:eastAsia="方正仿宋_GBK"/>
          <w:bCs/>
          <w:sz w:val="28"/>
          <w:szCs w:val="28"/>
        </w:rPr>
      </w:pPr>
      <w:r>
        <w:rPr>
          <w:rFonts w:hint="eastAsia" w:eastAsia="方正仿宋_GBK"/>
          <w:bCs/>
          <w:sz w:val="28"/>
          <w:szCs w:val="28"/>
        </w:rPr>
        <w:t xml:space="preserve">1.6.3碳排放管理</w:t>
      </w:r>
      <w:r/>
    </w:p>
    <w:p>
      <w:pPr>
        <w:ind w:firstLine="560"/>
        <w:spacing w:line="500" w:lineRule="exact"/>
        <w:rPr>
          <w:rFonts w:eastAsia="方正仿宋_GBK"/>
          <w:bCs/>
          <w:sz w:val="28"/>
          <w:szCs w:val="28"/>
        </w:rPr>
      </w:pPr>
      <w:r>
        <w:rPr>
          <w:rFonts w:hint="eastAsia" w:eastAsia="方正仿宋_GBK"/>
          <w:bCs/>
          <w:sz w:val="28"/>
          <w:szCs w:val="28"/>
        </w:rPr>
        <w:t xml:space="preserve">1.6.3.1排放因子管理</w:t>
      </w:r>
      <w:r/>
    </w:p>
    <w:p>
      <w:pPr>
        <w:ind w:firstLine="560"/>
        <w:spacing w:line="500" w:lineRule="exact"/>
        <w:rPr>
          <w:rFonts w:eastAsia="方正仿宋_GBK"/>
          <w:bCs/>
          <w:sz w:val="28"/>
          <w:szCs w:val="28"/>
        </w:rPr>
      </w:pPr>
      <w:r>
        <w:rPr>
          <w:rFonts w:hint="eastAsia" w:eastAsia="方正仿宋_GBK"/>
          <w:bCs/>
          <w:sz w:val="28"/>
          <w:szCs w:val="28"/>
        </w:rPr>
        <w:t xml:space="preserve">按照不同温室气体核算环节和场景，分别设置了能源、电力、生物质燃料、煤矿甲烷逸散、工业生成过程、土地利用和林业活动、废弃物处置、农业活动、热力生产和使用等类别的碳排放因子，对数据进行定期维护更新，可以搜索、重置、编辑、新增、预览碳排放因子</w:t>
      </w:r>
      <w:r/>
    </w:p>
    <w:p>
      <w:pPr>
        <w:ind w:firstLine="560"/>
        <w:spacing w:line="500" w:lineRule="exact"/>
        <w:rPr>
          <w:rFonts w:eastAsia="方正仿宋_GBK"/>
          <w:bCs/>
          <w:sz w:val="28"/>
          <w:szCs w:val="28"/>
        </w:rPr>
      </w:pPr>
      <w:r>
        <w:rPr>
          <w:rFonts w:hint="eastAsia" w:eastAsia="方正仿宋_GBK"/>
          <w:bCs/>
          <w:sz w:val="28"/>
          <w:szCs w:val="28"/>
        </w:rPr>
        <w:t xml:space="preserve">1.6.3.2实时统计</w:t>
      </w:r>
      <w:r/>
    </w:p>
    <w:p>
      <w:pPr>
        <w:ind w:firstLine="560"/>
        <w:spacing w:line="500" w:lineRule="exact"/>
        <w:rPr>
          <w:rFonts w:eastAsia="方正仿宋_GBK"/>
          <w:bCs/>
          <w:sz w:val="28"/>
          <w:szCs w:val="28"/>
        </w:rPr>
      </w:pPr>
      <w:r>
        <w:rPr>
          <w:rFonts w:hint="eastAsia" w:eastAsia="方正仿宋_GBK"/>
          <w:bCs/>
          <w:sz w:val="28"/>
          <w:szCs w:val="28"/>
        </w:rPr>
        <w:t xml:space="preserve">可以根据年、月、日的时间维度，以及时间范围进行数据查询，园区用户可以看到查询园区内所有企业的总电量、最大值和最小值，可以看到不同时间维度的环比变化情况。</w:t>
      </w:r>
      <w:r/>
    </w:p>
    <w:p>
      <w:pPr>
        <w:ind w:firstLine="560"/>
        <w:spacing w:line="500" w:lineRule="exact"/>
        <w:rPr>
          <w:rFonts w:eastAsia="方正仿宋_GBK"/>
          <w:bCs/>
          <w:sz w:val="28"/>
          <w:szCs w:val="28"/>
        </w:rPr>
      </w:pPr>
      <w:r>
        <w:rPr>
          <w:rFonts w:hint="eastAsia" w:eastAsia="方正仿宋_GBK"/>
          <w:bCs/>
          <w:sz w:val="28"/>
          <w:szCs w:val="28"/>
        </w:rPr>
        <w:t xml:space="preserve">1.6.3.3活动水平数据管理</w:t>
      </w:r>
      <w:r/>
    </w:p>
    <w:p>
      <w:pPr>
        <w:ind w:firstLine="560"/>
        <w:spacing w:line="500" w:lineRule="exact"/>
        <w:rPr>
          <w:rFonts w:eastAsia="方正仿宋_GBK"/>
          <w:bCs/>
          <w:sz w:val="28"/>
          <w:szCs w:val="28"/>
        </w:rPr>
      </w:pPr>
      <w:r>
        <w:rPr>
          <w:rFonts w:hint="eastAsia" w:eastAsia="方正仿宋_GBK"/>
          <w:bCs/>
          <w:sz w:val="28"/>
          <w:szCs w:val="28"/>
        </w:rPr>
        <w:t xml:space="preserve">按照区域温室气体排放核算的标准要求，分别对能源活动、工业过程活动、农业活动、土地利用变化和林业，以及废弃物处置共五个环节进行管理活动水平数据。</w:t>
      </w:r>
      <w:r/>
    </w:p>
    <w:p>
      <w:pPr>
        <w:ind w:firstLine="560"/>
        <w:spacing w:line="500" w:lineRule="exact"/>
        <w:rPr>
          <w:rFonts w:eastAsia="方正仿宋_GBK"/>
          <w:bCs/>
          <w:sz w:val="28"/>
          <w:szCs w:val="28"/>
        </w:rPr>
      </w:pPr>
      <w:r>
        <w:rPr>
          <w:rFonts w:hint="eastAsia" w:eastAsia="方正仿宋_GBK"/>
          <w:bCs/>
          <w:sz w:val="28"/>
          <w:szCs w:val="28"/>
        </w:rPr>
        <w:t xml:space="preserve">1.6.3.4碳流图</w:t>
      </w:r>
      <w:r/>
    </w:p>
    <w:p>
      <w:pPr>
        <w:ind w:firstLine="560"/>
        <w:spacing w:line="500" w:lineRule="exact"/>
        <w:rPr>
          <w:rFonts w:eastAsia="方正仿宋_GBK"/>
          <w:bCs/>
          <w:sz w:val="28"/>
          <w:szCs w:val="28"/>
        </w:rPr>
      </w:pPr>
      <w:r>
        <w:rPr>
          <w:rFonts w:hint="eastAsia" w:eastAsia="方正仿宋_GBK"/>
          <w:bCs/>
          <w:sz w:val="28"/>
          <w:szCs w:val="28"/>
        </w:rPr>
        <w:t xml:space="preserve">可以根据年、月、日的时间维度，以及时间范围进行数据查询碳排放量流图，图形中箭头表示碳排放的流动方向，箭头大小表示园区碳排放的大小，节点表示系统或环节，数据表示碳排放的流动量，可以直观地了解碳排放的流动情况，进而分析能源转化效率等。鼠标悬浮到节点和关系连线上可以查看园区内所有企业的详细数据。</w:t>
      </w:r>
      <w:r/>
    </w:p>
    <w:p>
      <w:pPr>
        <w:ind w:firstLine="560"/>
        <w:spacing w:line="500" w:lineRule="exact"/>
        <w:rPr>
          <w:rFonts w:eastAsia="方正仿宋_GBK"/>
          <w:bCs/>
          <w:sz w:val="28"/>
          <w:szCs w:val="28"/>
        </w:rPr>
      </w:pPr>
      <w:r>
        <w:rPr>
          <w:rFonts w:hint="eastAsia" w:eastAsia="方正仿宋_GBK"/>
          <w:bCs/>
          <w:sz w:val="28"/>
          <w:szCs w:val="28"/>
        </w:rPr>
        <w:t xml:space="preserve">1.6.3.5园区企业整体碳排放评价报告</w:t>
      </w:r>
      <w:r/>
    </w:p>
    <w:p>
      <w:pPr>
        <w:ind w:firstLine="560"/>
        <w:spacing w:line="500" w:lineRule="exact"/>
        <w:rPr>
          <w:rFonts w:eastAsia="方正仿宋_GBK"/>
          <w:bCs/>
          <w:sz w:val="28"/>
          <w:szCs w:val="28"/>
        </w:rPr>
      </w:pPr>
      <w:r>
        <w:rPr>
          <w:rFonts w:hint="eastAsia" w:eastAsia="方正仿宋_GBK"/>
          <w:bCs/>
          <w:sz w:val="28"/>
          <w:szCs w:val="28"/>
        </w:rPr>
        <w:t xml:space="preserve">结合园区内所有企业的碳排放计算结果，通过园区企业整体碳排放评价报告模板引擎，自动化生成园区企业整体碳排放评价报告，支持数据溯源与合规性验证。</w:t>
      </w:r>
      <w:r/>
    </w:p>
    <w:p>
      <w:pPr>
        <w:ind w:firstLine="560"/>
        <w:spacing w:line="500" w:lineRule="exact"/>
        <w:rPr>
          <w:rFonts w:eastAsia="方正仿宋_GBK"/>
          <w:bCs/>
          <w:sz w:val="28"/>
          <w:szCs w:val="28"/>
        </w:rPr>
      </w:pPr>
      <w:r>
        <w:rPr>
          <w:rFonts w:hint="eastAsia" w:eastAsia="方正仿宋_GBK"/>
          <w:bCs/>
          <w:sz w:val="28"/>
          <w:szCs w:val="28"/>
        </w:rPr>
        <w:t xml:space="preserve">可以基于能源活动水平和碳排放因子，通过模板引擎自动化生成园区碳排放报告，支持数据溯源与合规性验证。</w:t>
      </w:r>
      <w:r/>
    </w:p>
    <w:p>
      <w:pPr>
        <w:ind w:firstLine="560"/>
        <w:spacing w:line="500" w:lineRule="exact"/>
        <w:rPr>
          <w:rFonts w:eastAsia="方正仿宋_GBK"/>
          <w:bCs/>
          <w:sz w:val="28"/>
          <w:szCs w:val="28"/>
        </w:rPr>
      </w:pPr>
      <w:r>
        <w:rPr>
          <w:rFonts w:hint="eastAsia" w:eastAsia="方正仿宋_GBK"/>
          <w:bCs/>
          <w:sz w:val="28"/>
          <w:szCs w:val="28"/>
        </w:rPr>
        <w:t xml:space="preserve">1.6.3.6报告列表和管理</w:t>
      </w:r>
      <w:r/>
    </w:p>
    <w:p>
      <w:pPr>
        <w:ind w:firstLine="560"/>
        <w:spacing w:line="500" w:lineRule="exact"/>
        <w:rPr>
          <w:rFonts w:eastAsia="方正仿宋_GBK"/>
          <w:bCs/>
          <w:sz w:val="28"/>
          <w:szCs w:val="28"/>
        </w:rPr>
      </w:pPr>
      <w:r>
        <w:rPr>
          <w:rFonts w:hint="eastAsia" w:eastAsia="方正仿宋_GBK"/>
          <w:bCs/>
          <w:sz w:val="28"/>
          <w:szCs w:val="28"/>
        </w:rPr>
        <w:t xml:space="preserve">按照年度或自定义规则，对报告进行归类整理，在此功能下可以编辑报告的内容和调整计算参数。</w:t>
      </w:r>
      <w:r/>
    </w:p>
    <w:p>
      <w:pPr>
        <w:ind w:firstLine="560"/>
        <w:spacing w:line="500" w:lineRule="exact"/>
        <w:rPr>
          <w:rFonts w:eastAsia="方正仿宋_GBK"/>
          <w:bCs/>
          <w:sz w:val="28"/>
          <w:szCs w:val="28"/>
        </w:rPr>
      </w:pPr>
      <w:r>
        <w:rPr>
          <w:rFonts w:hint="eastAsia" w:eastAsia="方正仿宋_GBK"/>
          <w:bCs/>
          <w:sz w:val="28"/>
          <w:szCs w:val="28"/>
        </w:rPr>
        <w:t xml:space="preserve">1.6.4大屏设计与展示</w:t>
      </w:r>
      <w:r/>
    </w:p>
    <w:p>
      <w:pPr>
        <w:ind w:firstLine="560"/>
        <w:spacing w:line="500" w:lineRule="exact"/>
        <w:rPr>
          <w:rFonts w:eastAsia="方正仿宋_GBK"/>
          <w:bCs/>
          <w:sz w:val="28"/>
          <w:szCs w:val="28"/>
        </w:rPr>
      </w:pPr>
      <w:r>
        <w:rPr>
          <w:rFonts w:hint="eastAsia" w:eastAsia="方正仿宋_GBK"/>
          <w:bCs/>
          <w:sz w:val="28"/>
          <w:szCs w:val="28"/>
        </w:rPr>
        <w:t xml:space="preserve">园区介绍模块展示园区相关内容及可全屏播放的循环宣传视频；态势总览模块直观呈现碳排放量、告警事件等核心数据；用能监控模块展示园区各时段用电数据，支持筛选及电量流图等可视化呈现；温室气体排放模块展示多维度排放信息，可调整统计维度；能碳协同模块支持筛选，展示碳排放量、碳流图等相关信息。</w:t>
      </w:r>
      <w:r/>
    </w:p>
    <w:p>
      <w:pPr>
        <w:ind w:firstLine="560"/>
        <w:spacing w:line="500" w:lineRule="exact"/>
        <w:rPr>
          <w:rFonts w:eastAsia="方正仿宋_GBK"/>
          <w:bCs/>
          <w:sz w:val="28"/>
          <w:szCs w:val="28"/>
        </w:rPr>
      </w:pPr>
      <w:r>
        <w:rPr>
          <w:rFonts w:hint="eastAsia" w:eastAsia="方正仿宋_GBK"/>
          <w:bCs/>
          <w:sz w:val="28"/>
          <w:szCs w:val="28"/>
        </w:rPr>
        <w:t xml:space="preserve">1.6.5基础功能模块</w:t>
      </w:r>
      <w:r/>
    </w:p>
    <w:p>
      <w:pPr>
        <w:ind w:firstLine="560"/>
        <w:spacing w:line="500" w:lineRule="exact"/>
        <w:rPr>
          <w:rFonts w:eastAsia="方正仿宋_GBK"/>
          <w:bCs/>
          <w:sz w:val="28"/>
          <w:szCs w:val="28"/>
        </w:rPr>
      </w:pPr>
      <w:r>
        <w:rPr>
          <w:rFonts w:hint="eastAsia" w:eastAsia="方正仿宋_GBK"/>
          <w:bCs/>
          <w:sz w:val="28"/>
          <w:szCs w:val="28"/>
        </w:rPr>
        <w:t xml:space="preserve">平台包含预警管理、系统管理、系统监控三大板块。预警管理</w:t>
      </w:r>
      <w:r>
        <w:rPr>
          <w:rFonts w:hint="eastAsia" w:eastAsia="方正仿宋_GBK"/>
          <w:bCs/>
          <w:sz w:val="28"/>
          <w:szCs w:val="28"/>
        </w:rPr>
        <w:t xml:space="preserve">支持自定义预警规则，按需配置事件类型、阈值范围与管辖区域，可查询用能、碳排放等各类告警事件详情；通过物联网协议接入各类终端设备，实时采集运行参数，实现异常预警与能效分析。系统管理涵盖字典、参数、文件、通知公告及日志管理，统一规范基础数据标准，灵活配置业务参数，集中归档各类报告资料并精细化权限管控，依托消息中心推送各类通知，完整留存操作与系统日志，满足安全审计与行为追溯需求。系统监控可自动执行周期性定时任务，实现数据同步、阈值预警等自动化处理；实时监测服务器、数据库、接口等运行状态，全面保障平台稳定高效运行。</w:t>
      </w:r>
      <w:r/>
    </w:p>
    <w:p>
      <w:pPr>
        <w:ind w:firstLine="560"/>
        <w:spacing w:line="500" w:lineRule="exact"/>
        <w:rPr>
          <w:rFonts w:eastAsia="方正仿宋_GBK"/>
          <w:bCs/>
          <w:sz w:val="28"/>
          <w:szCs w:val="28"/>
        </w:rPr>
      </w:pPr>
      <w:r>
        <w:rPr>
          <w:rFonts w:hint="eastAsia" w:eastAsia="方正仿宋_GBK"/>
          <w:bCs/>
          <w:sz w:val="28"/>
          <w:szCs w:val="28"/>
        </w:rPr>
        <w:t xml:space="preserve">1.7.报警图片存储扩容服务</w:t>
      </w:r>
      <w:r/>
    </w:p>
    <w:p>
      <w:pPr>
        <w:ind w:firstLine="560"/>
        <w:spacing w:line="500" w:lineRule="exact"/>
        <w:rPr>
          <w:rFonts w:eastAsia="方正仿宋_GBK"/>
          <w:bCs/>
          <w:sz w:val="28"/>
          <w:szCs w:val="28"/>
        </w:rPr>
      </w:pPr>
      <w:r>
        <w:rPr>
          <w:rFonts w:hint="eastAsia" w:eastAsia="方正仿宋_GBK"/>
          <w:bCs/>
          <w:sz w:val="28"/>
          <w:szCs w:val="28"/>
        </w:rPr>
        <w:t xml:space="preserve">针对现有视频智能识别分析报警抓拍图片存储空间容量不足、存储资源紧张的问题，本次项目针对性配套提供存储扩容服务，补足现有系统存储短板，保障报警抓拍图片等数据完整留存。</w:t>
      </w:r>
      <w:r/>
    </w:p>
    <w:p>
      <w:pPr>
        <w:ind w:firstLine="560"/>
        <w:spacing w:line="500" w:lineRule="exact"/>
        <w:rPr>
          <w:rFonts w:eastAsia="方正仿宋_GBK"/>
          <w:bCs/>
          <w:sz w:val="28"/>
          <w:szCs w:val="28"/>
        </w:rPr>
      </w:pPr>
      <w:r>
        <w:rPr>
          <w:rFonts w:hint="eastAsia" w:eastAsia="方正仿宋_GBK"/>
          <w:bCs/>
          <w:sz w:val="28"/>
          <w:szCs w:val="28"/>
        </w:rPr>
        <w:t xml:space="preserve">2.系统性能需求</w:t>
      </w:r>
      <w:r/>
    </w:p>
    <w:p>
      <w:pPr>
        <w:ind w:firstLine="560"/>
        <w:spacing w:line="500" w:lineRule="exact"/>
        <w:rPr>
          <w:rFonts w:eastAsia="方正仿宋_GBK"/>
          <w:bCs/>
          <w:sz w:val="28"/>
          <w:szCs w:val="28"/>
        </w:rPr>
      </w:pPr>
      <w:r>
        <w:rPr>
          <w:rFonts w:hint="eastAsia" w:eastAsia="方正仿宋_GBK"/>
          <w:bCs/>
          <w:sz w:val="28"/>
          <w:szCs w:val="28"/>
        </w:rPr>
        <w:t xml:space="preserve">2.1响应时间</w:t>
      </w:r>
      <w:r/>
    </w:p>
    <w:p>
      <w:pPr>
        <w:ind w:firstLine="560"/>
        <w:spacing w:line="500" w:lineRule="exact"/>
        <w:rPr>
          <w:rFonts w:eastAsia="方正仿宋_GBK"/>
          <w:bCs/>
          <w:sz w:val="28"/>
          <w:szCs w:val="28"/>
        </w:rPr>
      </w:pPr>
      <w:r>
        <w:rPr>
          <w:rFonts w:hint="eastAsia" w:eastAsia="方正仿宋_GBK"/>
          <w:bCs/>
          <w:sz w:val="28"/>
          <w:szCs w:val="28"/>
        </w:rPr>
        <w:t xml:space="preserve">2.1.1交互类</w:t>
      </w:r>
      <w:r/>
    </w:p>
    <w:p>
      <w:pPr>
        <w:ind w:firstLine="560"/>
        <w:spacing w:line="500" w:lineRule="exact"/>
        <w:rPr>
          <w:rFonts w:eastAsia="方正仿宋_GBK"/>
          <w:bCs/>
          <w:sz w:val="28"/>
          <w:szCs w:val="28"/>
        </w:rPr>
      </w:pPr>
      <w:r>
        <w:rPr>
          <w:rFonts w:hint="eastAsia" w:eastAsia="方正仿宋_GBK"/>
          <w:bCs/>
          <w:sz w:val="28"/>
          <w:szCs w:val="28"/>
        </w:rPr>
        <w:t xml:space="preserve">交互类是指平时工作中在系统中进行的业务处理，如录入，修改或删除一条记录、发布一条信息等操作。平均响应时间：0.2—0.8s，峰值响应时间：0.5—1s，视频点播平均响应时间： 4-6s。</w:t>
      </w:r>
      <w:r/>
    </w:p>
    <w:p>
      <w:pPr>
        <w:ind w:firstLine="560"/>
        <w:spacing w:line="500" w:lineRule="exact"/>
        <w:rPr>
          <w:rFonts w:eastAsia="方正仿宋_GBK"/>
          <w:bCs/>
          <w:sz w:val="28"/>
          <w:szCs w:val="28"/>
        </w:rPr>
      </w:pPr>
      <w:r>
        <w:rPr>
          <w:rFonts w:hint="eastAsia" w:eastAsia="方正仿宋_GBK"/>
          <w:bCs/>
          <w:sz w:val="28"/>
          <w:szCs w:val="28"/>
        </w:rPr>
        <w:t xml:space="preserve">2.1.2.查询类</w:t>
      </w:r>
      <w:r/>
    </w:p>
    <w:p>
      <w:pPr>
        <w:ind w:firstLine="560"/>
        <w:spacing w:line="500" w:lineRule="exact"/>
        <w:rPr>
          <w:rFonts w:eastAsia="方正仿宋_GBK"/>
          <w:bCs/>
          <w:sz w:val="28"/>
          <w:szCs w:val="28"/>
        </w:rPr>
      </w:pPr>
      <w:r>
        <w:rPr>
          <w:rFonts w:hint="eastAsia" w:eastAsia="方正仿宋_GBK"/>
          <w:bCs/>
          <w:sz w:val="28"/>
          <w:szCs w:val="28"/>
        </w:rPr>
        <w:t xml:space="preserve">查询业务，受到查询的复杂程度、查询的数据量大小等因素的影响，根据实际需求，简单查询平均响应时间：1—3s，复杂查询平均响应时间：3—5s，二维地理信息查询平均响应时间不超过 3s，三维地理信息查询平均响应时间：不超过 5s。</w:t>
      </w:r>
      <w:r/>
    </w:p>
    <w:p>
      <w:pPr>
        <w:ind w:firstLine="560"/>
        <w:spacing w:line="500" w:lineRule="exact"/>
        <w:rPr>
          <w:rFonts w:eastAsia="方正仿宋_GBK"/>
          <w:bCs/>
          <w:sz w:val="28"/>
          <w:szCs w:val="28"/>
        </w:rPr>
      </w:pPr>
      <w:r>
        <w:rPr>
          <w:rFonts w:hint="eastAsia" w:eastAsia="方正仿宋_GBK"/>
          <w:bCs/>
          <w:sz w:val="28"/>
          <w:szCs w:val="28"/>
        </w:rPr>
        <w:t xml:space="preserve">2.1.3.在线分析类</w:t>
      </w:r>
      <w:r/>
    </w:p>
    <w:p>
      <w:pPr>
        <w:ind w:firstLine="560"/>
        <w:spacing w:line="500" w:lineRule="exact"/>
        <w:rPr>
          <w:rFonts w:eastAsia="方正仿宋_GBK"/>
          <w:bCs/>
          <w:sz w:val="28"/>
          <w:szCs w:val="28"/>
        </w:rPr>
      </w:pPr>
      <w:r>
        <w:rPr>
          <w:rFonts w:hint="eastAsia" w:eastAsia="方正仿宋_GBK"/>
          <w:bCs/>
          <w:sz w:val="28"/>
          <w:szCs w:val="28"/>
        </w:rPr>
        <w:t xml:space="preserve">在线分析类因需要调用多维数据集，性能受维度数量影响比较明显，根据实际需求，平均响应时间：0.3—1s，峰值响应时间：0.5—3s。</w:t>
      </w:r>
      <w:r/>
    </w:p>
    <w:p>
      <w:pPr>
        <w:ind w:firstLine="560"/>
        <w:spacing w:line="500" w:lineRule="exact"/>
        <w:rPr>
          <w:rFonts w:eastAsia="方正仿宋_GBK"/>
          <w:bCs/>
          <w:sz w:val="28"/>
          <w:szCs w:val="28"/>
        </w:rPr>
      </w:pPr>
      <w:r>
        <w:rPr>
          <w:rFonts w:hint="eastAsia" w:eastAsia="方正仿宋_GBK"/>
          <w:bCs/>
          <w:sz w:val="28"/>
          <w:szCs w:val="28"/>
        </w:rPr>
        <w:t xml:space="preserve">2.1.4.统计报表类</w:t>
      </w:r>
      <w:r/>
    </w:p>
    <w:p>
      <w:pPr>
        <w:ind w:firstLine="560"/>
        <w:spacing w:line="500" w:lineRule="exact"/>
        <w:rPr>
          <w:rFonts w:eastAsia="方正仿宋_GBK"/>
          <w:bCs/>
          <w:sz w:val="28"/>
          <w:szCs w:val="28"/>
        </w:rPr>
      </w:pPr>
      <w:r>
        <w:rPr>
          <w:rFonts w:hint="eastAsia" w:eastAsia="方正仿宋_GBK"/>
          <w:bCs/>
          <w:sz w:val="28"/>
          <w:szCs w:val="28"/>
        </w:rPr>
        <w:t xml:space="preserve">统计报表类因需要在线实时汇总数据，受数据量、汇总层次影响较大，根据实际需求，平均响应时间：1—3s，峰值响应时间：3—8s。</w:t>
      </w:r>
      <w:r/>
    </w:p>
    <w:p>
      <w:pPr>
        <w:ind w:firstLine="560"/>
        <w:spacing w:line="500" w:lineRule="exact"/>
        <w:rPr>
          <w:rFonts w:eastAsia="方正仿宋_GBK"/>
          <w:bCs/>
          <w:sz w:val="28"/>
          <w:szCs w:val="28"/>
        </w:rPr>
      </w:pPr>
      <w:r>
        <w:rPr>
          <w:rFonts w:hint="eastAsia" w:eastAsia="方正仿宋_GBK"/>
          <w:bCs/>
          <w:sz w:val="28"/>
          <w:szCs w:val="28"/>
        </w:rPr>
        <w:t xml:space="preserve">2.1.5.并发数</w:t>
      </w:r>
      <w:r/>
    </w:p>
    <w:p>
      <w:pPr>
        <w:ind w:firstLine="560"/>
        <w:spacing w:line="500" w:lineRule="exact"/>
        <w:rPr>
          <w:rFonts w:eastAsia="方正仿宋_GBK"/>
          <w:bCs/>
          <w:sz w:val="28"/>
          <w:szCs w:val="28"/>
        </w:rPr>
      </w:pPr>
      <w:r>
        <w:rPr>
          <w:rFonts w:hint="eastAsia" w:eastAsia="方正仿宋_GBK"/>
          <w:bCs/>
          <w:sz w:val="28"/>
          <w:szCs w:val="28"/>
        </w:rPr>
        <w:t xml:space="preserve">支持同时在线用户数大于 1000，并发用户数不小于 300。</w:t>
      </w:r>
      <w:r/>
    </w:p>
    <w:p>
      <w:pPr>
        <w:ind w:firstLine="560"/>
        <w:spacing w:line="500" w:lineRule="exact"/>
        <w:rPr>
          <w:rFonts w:eastAsia="方正仿宋_GBK"/>
          <w:bCs/>
          <w:sz w:val="28"/>
          <w:szCs w:val="28"/>
        </w:rPr>
      </w:pPr>
      <w:r>
        <w:rPr>
          <w:rFonts w:hint="eastAsia" w:eastAsia="方正仿宋_GBK"/>
          <w:bCs/>
          <w:sz w:val="28"/>
          <w:szCs w:val="28"/>
        </w:rPr>
        <w:t xml:space="preserve">2.2稳定性</w:t>
      </w:r>
      <w:r/>
    </w:p>
    <w:p>
      <w:pPr>
        <w:ind w:firstLine="560"/>
        <w:spacing w:line="500" w:lineRule="exact"/>
        <w:rPr>
          <w:rFonts w:eastAsia="方正仿宋_GBK"/>
          <w:bCs/>
          <w:sz w:val="28"/>
          <w:szCs w:val="28"/>
        </w:rPr>
      </w:pPr>
      <w:r>
        <w:rPr>
          <w:rFonts w:hint="eastAsia" w:eastAsia="方正仿宋_GBK"/>
          <w:bCs/>
          <w:sz w:val="28"/>
          <w:szCs w:val="28"/>
        </w:rPr>
        <w:t xml:space="preserve">（1）要求 7*24h 运行。</w:t>
      </w:r>
      <w:r/>
    </w:p>
    <w:p>
      <w:pPr>
        <w:ind w:firstLine="560"/>
        <w:spacing w:line="500" w:lineRule="exact"/>
        <w:rPr>
          <w:rFonts w:eastAsia="方正仿宋_GBK"/>
          <w:bCs/>
          <w:sz w:val="28"/>
          <w:szCs w:val="28"/>
        </w:rPr>
      </w:pPr>
      <w:r>
        <w:rPr>
          <w:rFonts w:hint="eastAsia" w:eastAsia="方正仿宋_GBK"/>
          <w:bCs/>
          <w:sz w:val="28"/>
          <w:szCs w:val="28"/>
        </w:rPr>
        <w:t xml:space="preserve">（2）每年意外死机不超过 3 次。</w:t>
      </w:r>
      <w:r/>
    </w:p>
    <w:p>
      <w:pPr>
        <w:ind w:firstLine="560"/>
        <w:spacing w:line="500" w:lineRule="exact"/>
        <w:rPr>
          <w:rFonts w:eastAsia="方正仿宋_GBK"/>
          <w:bCs/>
          <w:sz w:val="28"/>
          <w:szCs w:val="28"/>
        </w:rPr>
      </w:pPr>
      <w:r>
        <w:rPr>
          <w:rFonts w:hint="eastAsia" w:eastAsia="方正仿宋_GBK"/>
          <w:bCs/>
          <w:sz w:val="28"/>
          <w:szCs w:val="28"/>
        </w:rPr>
        <w:t xml:space="preserve">（3）因平台问题导致的操作失败率不超过 0.5％。</w:t>
      </w:r>
      <w:r/>
    </w:p>
    <w:p>
      <w:pPr>
        <w:ind w:firstLine="560"/>
        <w:spacing w:line="500" w:lineRule="exact"/>
        <w:rPr>
          <w:rFonts w:eastAsia="方正仿宋_GBK"/>
          <w:bCs/>
          <w:sz w:val="28"/>
          <w:szCs w:val="28"/>
        </w:rPr>
      </w:pPr>
      <w:r>
        <w:rPr>
          <w:rFonts w:hint="eastAsia" w:eastAsia="方正仿宋_GBK"/>
          <w:bCs/>
          <w:sz w:val="28"/>
          <w:szCs w:val="28"/>
        </w:rPr>
        <w:t xml:space="preserve">（4）服务器系统时间与标准时间应实时同步。</w:t>
      </w:r>
      <w:r/>
    </w:p>
    <w:p>
      <w:pPr>
        <w:ind w:firstLine="560"/>
        <w:spacing w:line="500" w:lineRule="exact"/>
        <w:rPr>
          <w:rFonts w:eastAsia="方正仿宋_GBK"/>
          <w:bCs/>
          <w:sz w:val="28"/>
          <w:szCs w:val="28"/>
        </w:rPr>
      </w:pPr>
      <w:r>
        <w:rPr>
          <w:rFonts w:hint="eastAsia" w:eastAsia="方正仿宋_GBK"/>
          <w:bCs/>
          <w:sz w:val="28"/>
          <w:szCs w:val="28"/>
        </w:rPr>
        <w:t xml:space="preserve">3.数据对接需求</w:t>
      </w:r>
      <w:r/>
    </w:p>
    <w:p>
      <w:pPr>
        <w:ind w:firstLine="560"/>
        <w:spacing w:line="500" w:lineRule="exact"/>
        <w:rPr>
          <w:rFonts w:eastAsia="方正仿宋_GBK"/>
          <w:bCs/>
          <w:sz w:val="28"/>
          <w:szCs w:val="28"/>
        </w:rPr>
      </w:pPr>
      <w:r>
        <w:rPr>
          <w:rFonts w:hint="eastAsia" w:eastAsia="方正仿宋_GBK"/>
          <w:bCs/>
          <w:sz w:val="28"/>
          <w:szCs w:val="28"/>
        </w:rPr>
        <w:t xml:space="preserve">3.1园区公共设备数据对接</w:t>
      </w:r>
      <w:r/>
    </w:p>
    <w:p>
      <w:pPr>
        <w:ind w:firstLine="560"/>
        <w:spacing w:line="500" w:lineRule="exact"/>
        <w:rPr>
          <w:rFonts w:eastAsia="方正仿宋_GBK"/>
          <w:bCs/>
          <w:sz w:val="28"/>
          <w:szCs w:val="28"/>
        </w:rPr>
      </w:pPr>
      <w:r>
        <w:rPr>
          <w:rFonts w:hint="eastAsia" w:eastAsia="方正仿宋_GBK"/>
          <w:bCs/>
          <w:sz w:val="28"/>
          <w:szCs w:val="28"/>
        </w:rPr>
        <w:t xml:space="preserve">本次平台功能模块升级建设中，需要完成封闭化危化品停车场、融合通信等功能所需的数据对接，包括但不限于视频监控、有毒可燃气体探测、定位卡、远程在线监测、违停超速报警等。</w:t>
      </w:r>
      <w:r/>
    </w:p>
    <w:p>
      <w:pPr>
        <w:ind w:firstLine="560"/>
        <w:spacing w:line="500" w:lineRule="exact"/>
        <w:rPr>
          <w:rFonts w:eastAsia="方正仿宋_GBK"/>
          <w:bCs/>
          <w:sz w:val="28"/>
          <w:szCs w:val="28"/>
        </w:rPr>
      </w:pPr>
      <w:r>
        <w:rPr>
          <w:rFonts w:hint="eastAsia" w:eastAsia="方正仿宋_GBK"/>
          <w:bCs/>
          <w:sz w:val="28"/>
          <w:szCs w:val="28"/>
        </w:rPr>
        <w:t xml:space="preserve">3.2园区企业数据对接</w:t>
      </w:r>
      <w:r/>
    </w:p>
    <w:p>
      <w:pPr>
        <w:ind w:firstLine="560"/>
        <w:spacing w:line="500" w:lineRule="exact"/>
        <w:rPr>
          <w:rFonts w:eastAsia="方正仿宋_GBK"/>
          <w:bCs/>
          <w:sz w:val="28"/>
          <w:szCs w:val="28"/>
        </w:rPr>
      </w:pPr>
      <w:r>
        <w:rPr>
          <w:rFonts w:eastAsia="方正仿宋_GBK"/>
          <w:bCs/>
          <w:sz w:val="28"/>
          <w:szCs w:val="28"/>
        </w:rPr>
        <w:t xml:space="preserve">根据</w:t>
      </w:r>
      <w:r>
        <w:rPr>
          <w:rFonts w:hint="eastAsia" w:eastAsia="方正仿宋_GBK"/>
          <w:bCs/>
          <w:sz w:val="28"/>
          <w:szCs w:val="28"/>
        </w:rPr>
        <w:t xml:space="preserve">应急管理部、江苏省</w:t>
      </w:r>
      <w:r>
        <w:rPr>
          <w:rFonts w:eastAsia="方正仿宋_GBK"/>
          <w:bCs/>
          <w:sz w:val="28"/>
          <w:szCs w:val="28"/>
        </w:rPr>
        <w:t xml:space="preserve">化工园区安全风险数字化监管平台数据交换规范、江苏省五位一体相关数据规范等文件要求，全面对接园区企业业务平台，采集汇总全量数据、整合梳理数据、数据检查校验、制定园区数据标准规范。</w:t>
      </w:r>
      <w:r>
        <w:rPr>
          <w:rFonts w:hint="eastAsia" w:eastAsia="方正仿宋_GBK"/>
          <w:bCs/>
          <w:sz w:val="28"/>
          <w:szCs w:val="28"/>
        </w:rPr>
        <w:t xml:space="preserve">企业数据包括但不限于关键点位传感数据、企业关键区域视频监控、有毒可燃气体探测等。</w:t>
      </w:r>
      <w:r/>
    </w:p>
    <w:p>
      <w:pPr>
        <w:ind w:firstLine="560"/>
        <w:spacing w:line="500" w:lineRule="exact"/>
        <w:rPr>
          <w:rFonts w:eastAsia="方正仿宋_GBK"/>
          <w:bCs/>
          <w:sz w:val="28"/>
          <w:szCs w:val="28"/>
        </w:rPr>
      </w:pPr>
      <w:r>
        <w:rPr>
          <w:rFonts w:hint="eastAsia" w:eastAsia="方正仿宋_GBK"/>
          <w:bCs/>
          <w:sz w:val="28"/>
          <w:szCs w:val="28"/>
        </w:rPr>
        <w:t xml:space="preserve">3.3上级部门数据对接</w:t>
      </w:r>
      <w:r/>
    </w:p>
    <w:p>
      <w:pPr>
        <w:ind w:firstLine="560"/>
        <w:spacing w:line="500" w:lineRule="exact"/>
        <w:rPr>
          <w:rFonts w:eastAsia="方正仿宋_GBK"/>
          <w:bCs/>
          <w:sz w:val="28"/>
          <w:szCs w:val="28"/>
        </w:rPr>
      </w:pPr>
      <w:r>
        <w:rPr>
          <w:rFonts w:hint="eastAsia" w:eastAsia="方正仿宋_GBK"/>
          <w:bCs/>
          <w:sz w:val="28"/>
          <w:szCs w:val="28"/>
        </w:rPr>
        <w:t xml:space="preserve">实现园区的智慧化平台与江苏省危险货物道路运输监管平台（即“一码通”智控平台）实现数据双向互通和业务协作。</w:t>
      </w:r>
      <w:r/>
    </w:p>
    <w:p>
      <w:pPr>
        <w:numPr>
          <w:ilvl w:val="0"/>
          <w:numId w:val="1"/>
        </w:numPr>
        <w:ind w:firstLine="560"/>
        <w:spacing w:line="500" w:lineRule="exact"/>
        <w:rPr>
          <w:rFonts w:eastAsia="方正仿宋_GBK"/>
          <w:bCs/>
          <w:sz w:val="28"/>
          <w:szCs w:val="28"/>
        </w:rPr>
      </w:pPr>
      <w:r>
        <w:rPr>
          <w:rFonts w:hint="eastAsia" w:eastAsia="方正仿宋_GBK"/>
          <w:bCs/>
          <w:sz w:val="28"/>
          <w:szCs w:val="28"/>
        </w:rPr>
        <w:t xml:space="preserve">安全需求</w:t>
      </w:r>
      <w:r/>
    </w:p>
    <w:p>
      <w:pPr>
        <w:pStyle w:val="695"/>
        <w:spacing w:line="560" w:lineRule="exact"/>
        <w:widowControl/>
        <w:rPr>
          <w:rFonts w:eastAsia="方正仿宋_GBK"/>
          <w:bCs/>
          <w:szCs w:val="28"/>
        </w:rPr>
      </w:pPr>
      <w:r>
        <w:rPr>
          <w:rFonts w:hint="eastAsia" w:eastAsia="方正仿宋_GBK"/>
          <w:bCs/>
          <w:szCs w:val="28"/>
        </w:rPr>
        <w:t xml:space="preserve">中标人提供的软件平台需根据网络安全三级等保要求，对未达到要求的进行整改，针对中标人不配合整改的情况，采购人有权解除合约。</w:t>
      </w:r>
      <w:r/>
    </w:p>
    <w:p>
      <w:pPr>
        <w:ind w:firstLine="560"/>
        <w:spacing w:line="500" w:lineRule="exact"/>
        <w:rPr>
          <w:rFonts w:eastAsia="方正仿宋_GBK"/>
          <w:b/>
          <w:sz w:val="28"/>
          <w:szCs w:val="28"/>
        </w:rPr>
      </w:pPr>
      <w:r/>
      <w:bookmarkStart w:id="90" w:name="_Toc227573369"/>
      <w:r/>
      <w:bookmarkStart w:id="91" w:name="_Toc226731611"/>
      <w:r>
        <w:rPr>
          <w:rFonts w:hint="eastAsia" w:eastAsia="方正仿宋_GBK"/>
          <w:b/>
          <w:sz w:val="28"/>
          <w:szCs w:val="28"/>
        </w:rPr>
        <w:t xml:space="preserve">（五）项目建设期人员及服务要求</w:t>
      </w:r>
      <w:bookmarkEnd w:id="90"/>
      <w:r/>
      <w:bookmarkEnd w:id="91"/>
      <w:r/>
      <w:r/>
    </w:p>
    <w:p>
      <w:pPr>
        <w:ind w:firstLine="560"/>
        <w:spacing w:line="500" w:lineRule="exact"/>
        <w:rPr>
          <w:rFonts w:eastAsia="方正仿宋_GBK"/>
          <w:bCs/>
          <w:sz w:val="28"/>
          <w:szCs w:val="28"/>
        </w:rPr>
      </w:pPr>
      <w:r>
        <w:rPr>
          <w:rFonts w:hint="eastAsia" w:eastAsia="方正仿宋_GBK"/>
          <w:bCs/>
          <w:sz w:val="28"/>
          <w:szCs w:val="28"/>
        </w:rPr>
        <w:t xml:space="preserve">1.项目人员配置要求</w:t>
      </w:r>
      <w:r/>
    </w:p>
    <w:p>
      <w:pPr>
        <w:ind w:firstLine="560"/>
        <w:spacing w:line="500" w:lineRule="exact"/>
        <w:rPr>
          <w:rFonts w:eastAsia="方正仿宋_GBK"/>
          <w:bCs/>
          <w:sz w:val="28"/>
          <w:szCs w:val="28"/>
        </w:rPr>
      </w:pPr>
      <w:r>
        <w:rPr>
          <w:rFonts w:hint="eastAsia" w:eastAsia="方正仿宋_GBK"/>
          <w:bCs/>
          <w:sz w:val="28"/>
          <w:szCs w:val="28"/>
        </w:rPr>
        <w:t xml:space="preserve">投标人应为本项目投入项目负责人1名、技术负责人1名、其他项目团队成员若干（不得少于4人），并具备承接本项目的专业技术能力。</w:t>
      </w:r>
      <w:r/>
    </w:p>
    <w:p>
      <w:pPr>
        <w:ind w:firstLine="560"/>
        <w:spacing w:line="500" w:lineRule="exact"/>
        <w:rPr>
          <w:rFonts w:eastAsia="方正仿宋_GBK"/>
          <w:bCs/>
          <w:sz w:val="28"/>
          <w:szCs w:val="28"/>
        </w:rPr>
      </w:pPr>
      <w:r>
        <w:rPr>
          <w:rFonts w:hint="eastAsia" w:eastAsia="方正仿宋_GBK"/>
          <w:bCs/>
          <w:sz w:val="28"/>
          <w:szCs w:val="28"/>
        </w:rPr>
        <w:t xml:space="preserve">2.项目建设期服务要求</w:t>
      </w:r>
      <w:r/>
    </w:p>
    <w:p>
      <w:pPr>
        <w:ind w:firstLine="560"/>
        <w:spacing w:line="500" w:lineRule="exact"/>
        <w:rPr>
          <w:rFonts w:eastAsia="方正仿宋_GBK"/>
          <w:bCs/>
          <w:sz w:val="28"/>
          <w:szCs w:val="28"/>
          <w:highlight w:val="none"/>
        </w:rPr>
      </w:pPr>
      <w:r>
        <w:rPr>
          <w:rFonts w:hint="eastAsia" w:ascii="仿宋" w:hAnsi="仿宋" w:eastAsia="仿宋"/>
          <w:sz w:val="28"/>
          <w:szCs w:val="28"/>
          <w:highlight w:val="none"/>
        </w:rPr>
        <w:t xml:space="preserve">★</w:t>
      </w:r>
      <w:r>
        <w:rPr>
          <w:rFonts w:hint="eastAsia" w:eastAsia="方正仿宋_GBK"/>
          <w:bCs/>
          <w:sz w:val="28"/>
          <w:szCs w:val="28"/>
          <w:highlight w:val="none"/>
        </w:rPr>
        <w:t xml:space="preserve">（1）投标人在投标（响应）文件中承诺配备人员即实际提供履约服务的人员，非经采购人允许，不得随意更换。如</w:t>
      </w:r>
      <w:r>
        <w:rPr>
          <w:rFonts w:hint="eastAsia" w:eastAsia="方正仿宋_GBK"/>
          <w:bCs/>
          <w:sz w:val="28"/>
          <w:szCs w:val="28"/>
          <w:highlight w:val="none"/>
          <w:lang w:val="zh-CN"/>
        </w:rPr>
        <w:t xml:space="preserve">因特殊原因确实需要变更</w:t>
      </w:r>
      <w:r>
        <w:rPr>
          <w:rFonts w:hint="eastAsia" w:eastAsia="方正仿宋_GBK"/>
          <w:bCs/>
          <w:sz w:val="28"/>
          <w:szCs w:val="28"/>
          <w:highlight w:val="none"/>
        </w:rPr>
        <w:t xml:space="preserve">，需保证服务人员的职称、证书、资历等要求不低于投标（响应）文件中承诺人员，否则视为供应商违约。</w:t>
      </w:r>
      <w:bookmarkStart w:id="92" w:name="_Toc227573370"/>
      <w:r/>
      <w:bookmarkStart w:id="93" w:name="_Toc226731612"/>
      <w:r>
        <w:rPr>
          <w:rFonts w:hint="eastAsia" w:eastAsia="方正仿宋_GBK"/>
          <w:bCs/>
          <w:sz w:val="28"/>
          <w:szCs w:val="28"/>
          <w:highlight w:val="none"/>
        </w:rPr>
        <w:t xml:space="preserve">须提供承诺函，格式自拟。</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lang w:val="zh-CN"/>
        </w:rPr>
        <w:t xml:space="preserve">在本项目</w:t>
      </w:r>
      <w:r>
        <w:rPr>
          <w:rFonts w:hint="eastAsia" w:eastAsia="方正仿宋_GBK"/>
          <w:bCs/>
          <w:sz w:val="28"/>
          <w:szCs w:val="28"/>
        </w:rPr>
        <w:t xml:space="preserve">建设</w:t>
      </w:r>
      <w:r>
        <w:rPr>
          <w:rFonts w:hint="eastAsia" w:eastAsia="方正仿宋_GBK"/>
          <w:bCs/>
          <w:sz w:val="28"/>
          <w:szCs w:val="28"/>
          <w:lang w:val="zh-CN"/>
        </w:rPr>
        <w:t xml:space="preserve">期内（</w:t>
      </w:r>
      <w:r>
        <w:rPr>
          <w:rFonts w:hint="eastAsia" w:eastAsia="方正仿宋_GBK"/>
          <w:bCs/>
          <w:sz w:val="28"/>
          <w:szCs w:val="28"/>
        </w:rPr>
        <w:t xml:space="preserve">入场之后至验收之前</w:t>
      </w:r>
      <w:r>
        <w:rPr>
          <w:rFonts w:hint="eastAsia" w:eastAsia="方正仿宋_GBK"/>
          <w:bCs/>
          <w:sz w:val="28"/>
          <w:szCs w:val="28"/>
          <w:lang w:val="zh-CN"/>
        </w:rPr>
        <w:t xml:space="preserve">），中标人需对项目工作人员及运维服务工作严格管理，项目负责人必须每周向采购人汇报工作进度、问题及下阶段工作计划，确保正常运行。服务期内，中标人项目负责人及技术人员不得更换，如因特殊原因确实需要变更的必须经采购人同意。</w:t>
      </w:r>
      <w:r/>
    </w:p>
    <w:p>
      <w:pPr>
        <w:ind w:firstLine="560"/>
        <w:spacing w:line="500" w:lineRule="exact"/>
        <w:rPr>
          <w:rFonts w:eastAsia="方正仿宋_GBK"/>
          <w:bCs/>
          <w:sz w:val="28"/>
          <w:szCs w:val="28"/>
        </w:rPr>
      </w:pPr>
      <w:r>
        <w:rPr>
          <w:rFonts w:hint="eastAsia" w:eastAsia="方正仿宋_GBK"/>
          <w:bCs/>
          <w:sz w:val="28"/>
          <w:szCs w:val="28"/>
          <w:lang w:val="zh-CN"/>
        </w:rPr>
        <w:t xml:space="preserve">（</w:t>
      </w:r>
      <w:r>
        <w:rPr>
          <w:rFonts w:hint="eastAsia" w:eastAsia="方正仿宋_GBK"/>
          <w:bCs/>
          <w:sz w:val="28"/>
          <w:szCs w:val="28"/>
        </w:rPr>
        <w:t xml:space="preserve">3</w:t>
      </w:r>
      <w:r>
        <w:rPr>
          <w:rFonts w:hint="eastAsia" w:eastAsia="方正仿宋_GBK"/>
          <w:bCs/>
          <w:sz w:val="28"/>
          <w:szCs w:val="28"/>
          <w:lang w:val="zh-CN"/>
        </w:rPr>
        <w:t xml:space="preserve">）</w:t>
      </w:r>
      <w:r>
        <w:rPr>
          <w:rFonts w:hint="eastAsia" w:eastAsia="方正仿宋_GBK"/>
          <w:bCs/>
          <w:sz w:val="28"/>
          <w:szCs w:val="28"/>
        </w:rPr>
        <w:t xml:space="preserve">自项目试运行之日至整体验收通过之前，中标人需派遣一名人员常驻园区。</w:t>
      </w:r>
      <w:r/>
    </w:p>
    <w:p>
      <w:pPr>
        <w:pStyle w:val="695"/>
        <w:spacing w:line="560" w:lineRule="exact"/>
        <w:widowControl/>
        <w:rPr>
          <w:rFonts w:eastAsia="方正仿宋_GBK"/>
          <w:bCs/>
          <w:szCs w:val="28"/>
        </w:rPr>
      </w:pPr>
      <w:r>
        <w:rPr>
          <w:rFonts w:hint="eastAsia" w:eastAsia="方正仿宋_GBK"/>
          <w:bCs/>
          <w:szCs w:val="28"/>
        </w:rPr>
        <w:t xml:space="preserve">（4）本项目在实际实施过程中，采购人将安排有关专家对项目进展情况及质量进行监督，中标人需积极听取和采纳专家建议要求并进行工作落实，做好平台建设工作。</w:t>
      </w:r>
      <w:r/>
    </w:p>
    <w:p>
      <w:pPr>
        <w:pStyle w:val="695"/>
        <w:spacing w:line="560" w:lineRule="exact"/>
        <w:widowControl/>
        <w:rPr>
          <w:rFonts w:eastAsia="方正仿宋_GBK"/>
          <w:bCs/>
          <w:szCs w:val="28"/>
        </w:rPr>
      </w:pPr>
      <w:r>
        <w:rPr>
          <w:rFonts w:hint="eastAsia" w:eastAsia="方正仿宋_GBK"/>
          <w:bCs/>
          <w:szCs w:val="28"/>
        </w:rPr>
        <w:t xml:space="preserve">（5）本项目建设实施过程中，中标人需要配备项目负责人及技术负责人且有稳定的研发团队、实施团队对项目进行支持。投标人在项目实施过程中出现资源、进度、质量协调控制不力的情况，采购人有权要求更换相关责任人，中标人必须予以配合，并确保不影响项目建设的进度和质量。投标人应完成工作范围中所规定的各项工作，并按照主要工作范围要求，承担平台建设需求中所规定的各项工作，不得以各种理由推诿。</w:t>
      </w:r>
      <w:r/>
    </w:p>
    <w:p>
      <w:pPr>
        <w:pStyle w:val="695"/>
        <w:spacing w:line="560" w:lineRule="exact"/>
        <w:widowControl/>
        <w:rPr>
          <w:rFonts w:eastAsia="方正仿宋_GBK"/>
          <w:bCs/>
          <w:szCs w:val="28"/>
        </w:rPr>
      </w:pPr>
      <w:r>
        <w:rPr>
          <w:rFonts w:hint="eastAsia" w:eastAsia="方正仿宋_GBK"/>
          <w:bCs/>
          <w:szCs w:val="28"/>
        </w:rPr>
        <w:t xml:space="preserve">（6）根据应急管理部《关于推动化工园区安全风险智能化管控平台有效应用的函》要求，中标人要免费建立提供园区智能化管控平台运行的自评价功能，围绕数据质量、功能应用、运维保障等维度设置评价指标，开展运行效果评价。</w:t>
      </w:r>
      <w:r/>
    </w:p>
    <w:p>
      <w:pPr>
        <w:ind w:firstLine="560"/>
        <w:spacing w:line="500" w:lineRule="exact"/>
        <w:rPr>
          <w:rFonts w:eastAsia="方正仿宋_GBK"/>
          <w:bCs/>
          <w:sz w:val="28"/>
          <w:szCs w:val="28"/>
        </w:rPr>
      </w:pPr>
      <w:r>
        <w:rPr>
          <w:rFonts w:hint="eastAsia" w:eastAsia="方正仿宋_GBK"/>
          <w:bCs/>
          <w:sz w:val="28"/>
          <w:szCs w:val="28"/>
        </w:rPr>
        <w:t xml:space="preserve">（7）中标人必须在合同签订之日起180天内完成本项目的第一次验收。未按时完成的，中标人必须承担违约赔偿责任，按合同总额×0.1%×超延天数，支付工期超延违约金（最高限额为合同总额的 10%），在合同款中扣减，法律法规界定的不可抗力因素除外。若工期超延逾 120 天，采购人可终止项目合同，已完成的合格产品有效工程量按 60%计量结算，同时责令中标人退场。采购人有权要求中标人赔偿因工期超延给采购人带来的损失。</w:t>
      </w:r>
      <w:bookmarkStart w:id="94" w:name="_Toc226731614"/>
      <w:r/>
      <w:bookmarkStart w:id="95" w:name="_Toc227573372"/>
      <w:r/>
      <w:r/>
    </w:p>
    <w:p>
      <w:pPr>
        <w:ind w:firstLine="560"/>
        <w:spacing w:line="500" w:lineRule="exact"/>
        <w:rPr>
          <w:rFonts w:eastAsia="方正仿宋_GBK"/>
          <w:b/>
          <w:sz w:val="28"/>
          <w:szCs w:val="28"/>
        </w:rPr>
      </w:pPr>
      <w:r>
        <w:rPr>
          <w:rFonts w:hint="eastAsia" w:eastAsia="方正仿宋_GBK"/>
          <w:b/>
          <w:sz w:val="28"/>
          <w:szCs w:val="28"/>
        </w:rPr>
        <w:t xml:space="preserve">（六）项目运维期服务要求</w:t>
      </w:r>
      <w:bookmarkEnd w:id="94"/>
      <w:r/>
      <w:bookmarkEnd w:id="95"/>
      <w:r/>
      <w:r/>
    </w:p>
    <w:p>
      <w:pPr>
        <w:ind w:firstLine="560"/>
        <w:spacing w:line="500" w:lineRule="exact"/>
        <w:rPr>
          <w:rFonts w:eastAsia="方正仿宋_GBK"/>
          <w:bCs/>
          <w:sz w:val="28"/>
          <w:szCs w:val="28"/>
        </w:rPr>
      </w:pPr>
      <w:r>
        <w:rPr>
          <w:rFonts w:hint="eastAsia" w:eastAsia="方正仿宋_GBK"/>
          <w:bCs/>
          <w:sz w:val="28"/>
          <w:szCs w:val="28"/>
        </w:rPr>
        <w:t xml:space="preserve">1.运维期从整体验收通过、采购单位接受并签字认可之日算起 2 年，在质保期内，应用软件的升级、维护均免费。供应商需对提供的系统定期进行检查和维护。</w:t>
      </w:r>
      <w:r/>
    </w:p>
    <w:p>
      <w:pPr>
        <w:ind w:firstLine="560"/>
        <w:spacing w:line="500" w:lineRule="exact"/>
        <w:rPr>
          <w:rFonts w:eastAsia="方正仿宋_GBK"/>
          <w:bCs/>
          <w:sz w:val="28"/>
          <w:szCs w:val="28"/>
        </w:rPr>
      </w:pPr>
      <w:r>
        <w:rPr>
          <w:rFonts w:hint="eastAsia" w:eastAsia="方正仿宋_GBK"/>
          <w:bCs/>
          <w:sz w:val="28"/>
          <w:szCs w:val="28"/>
        </w:rPr>
        <w:t xml:space="preserve">2.供应商在运维期内须安排不少于1 人的驻场维护保障人员，负责整体平台的稳定运行，配合用户的进行园区认定及各级检查。</w:t>
      </w:r>
      <w:r/>
    </w:p>
    <w:p>
      <w:pPr>
        <w:ind w:firstLine="560"/>
        <w:spacing w:line="500" w:lineRule="exact"/>
        <w:rPr>
          <w:rFonts w:eastAsia="方正仿宋_GBK"/>
          <w:bCs/>
          <w:sz w:val="28"/>
          <w:szCs w:val="28"/>
        </w:rPr>
      </w:pPr>
      <w:r>
        <w:rPr>
          <w:rFonts w:hint="eastAsia" w:eastAsia="方正仿宋_GBK"/>
          <w:bCs/>
          <w:sz w:val="28"/>
          <w:szCs w:val="28"/>
        </w:rPr>
        <w:t xml:space="preserve">3.供应商应在运维期内提供7×24小时的请求服务响应，在接到采购人提出的现场应急故障处理服务要求时，应在1小时内响应，到达现场时间不得超过4小时，工作日处理故障的时间不得超过2小时，若2小时内无法排除故障则应在24小时内提出解决方案（如恢复系统等）并采取相应措施，保障采购人正常使用。</w:t>
      </w:r>
      <w:r/>
    </w:p>
    <w:p>
      <w:pPr>
        <w:ind w:firstLine="560"/>
        <w:spacing w:line="500" w:lineRule="exact"/>
        <w:rPr>
          <w:rFonts w:eastAsia="方正仿宋_GBK"/>
          <w:bCs/>
          <w:sz w:val="28"/>
          <w:szCs w:val="28"/>
        </w:rPr>
      </w:pPr>
      <w:r>
        <w:rPr>
          <w:rFonts w:hint="eastAsia" w:eastAsia="方正仿宋_GBK"/>
          <w:bCs/>
          <w:sz w:val="28"/>
          <w:szCs w:val="28"/>
        </w:rPr>
        <w:t xml:space="preserve">4.在运维期内，中标人负责重大活动、节假日期间进行保障服务。</w:t>
      </w:r>
      <w:r/>
    </w:p>
    <w:p>
      <w:pPr>
        <w:ind w:firstLine="560"/>
        <w:spacing w:line="500" w:lineRule="exact"/>
        <w:rPr>
          <w:rFonts w:eastAsia="方正仿宋_GBK"/>
          <w:bCs/>
          <w:sz w:val="28"/>
          <w:szCs w:val="28"/>
        </w:rPr>
      </w:pPr>
      <w:r>
        <w:rPr>
          <w:rFonts w:hint="eastAsia" w:eastAsia="方正仿宋_GBK"/>
          <w:bCs/>
          <w:sz w:val="28"/>
          <w:szCs w:val="28"/>
        </w:rPr>
        <w:t xml:space="preserve">5.在运维期内，采购人有新的需求或为响应上级部门要求时，中标人在合同规定的开发内容上进行免费升级，超出招标文件建设内容的，与采购人另行商议。</w:t>
      </w:r>
      <w:r/>
    </w:p>
    <w:p>
      <w:pPr>
        <w:ind w:firstLine="560"/>
        <w:spacing w:line="500" w:lineRule="exact"/>
        <w:rPr>
          <w:rFonts w:eastAsia="方正仿宋_GBK"/>
          <w:bCs/>
          <w:sz w:val="28"/>
          <w:szCs w:val="28"/>
        </w:rPr>
      </w:pPr>
      <w:r>
        <w:rPr>
          <w:rFonts w:hint="eastAsia" w:eastAsia="方正仿宋_GBK"/>
          <w:bCs/>
          <w:sz w:val="28"/>
          <w:szCs w:val="28"/>
        </w:rPr>
        <w:t xml:space="preserve">6.供应商在验收后提供完整的技术资料及使用手册等，还需提供保障平台有效运行的规章制度文件。</w:t>
      </w:r>
      <w:r/>
    </w:p>
    <w:p>
      <w:pPr>
        <w:ind w:firstLine="560"/>
        <w:spacing w:line="500" w:lineRule="exact"/>
        <w:rPr>
          <w:rFonts w:eastAsia="方正仿宋_GBK"/>
          <w:bCs/>
          <w:sz w:val="28"/>
          <w:szCs w:val="28"/>
        </w:rPr>
      </w:pPr>
      <w:r>
        <w:rPr>
          <w:rFonts w:hint="eastAsia" w:eastAsia="方正仿宋_GBK"/>
          <w:bCs/>
          <w:sz w:val="28"/>
          <w:szCs w:val="28"/>
        </w:rPr>
        <w:t xml:space="preserve">7.供应商负责为采购人提供相关培训，运维期内培训次数不得少于4次，培训内容和培训计划由采购人制定，供应商需无偿配合。</w:t>
      </w:r>
      <w:r/>
    </w:p>
    <w:p>
      <w:pPr>
        <w:ind w:firstLine="560"/>
        <w:spacing w:line="500" w:lineRule="exact"/>
        <w:rPr>
          <w:rFonts w:eastAsia="方正仿宋_GBK"/>
          <w:bCs/>
          <w:sz w:val="28"/>
          <w:szCs w:val="28"/>
        </w:rPr>
      </w:pPr>
      <w:r>
        <w:rPr>
          <w:rFonts w:hint="eastAsia" w:eastAsia="方正仿宋_GBK"/>
          <w:bCs/>
          <w:sz w:val="28"/>
          <w:szCs w:val="28"/>
        </w:rPr>
        <w:t xml:space="preserve">8.运维期内供应商负责为采购人免费培训不少于 2名系统管理员，系统管理员应能做到：熟悉整个系统的软件结构、系统的配置；熟练掌握系统基本组成及原理；熟练掌握系统的操作与运行管理；熟练掌握权限、用户配置等系统管理；熟练掌握系统的安装、检测、维护；熟练掌握排除故障的基本技术。</w:t>
      </w:r>
      <w:r/>
    </w:p>
    <w:p>
      <w:pPr>
        <w:ind w:firstLine="560"/>
        <w:spacing w:line="500" w:lineRule="exact"/>
        <w:rPr>
          <w:rFonts w:eastAsia="方正仿宋_GBK"/>
          <w:bCs/>
          <w:sz w:val="28"/>
          <w:szCs w:val="28"/>
        </w:rPr>
      </w:pPr>
      <w:r>
        <w:rPr>
          <w:rFonts w:hint="eastAsia" w:eastAsia="方正仿宋_GBK"/>
          <w:bCs/>
          <w:sz w:val="28"/>
          <w:szCs w:val="28"/>
        </w:rPr>
        <w:t xml:space="preserve">9.中标人应对企业及其他第三方在系统运行中遇到的问题进行解答或帮助解决，确保运行正常。</w:t>
      </w:r>
      <w:r/>
    </w:p>
    <w:p>
      <w:pPr>
        <w:ind w:firstLine="560"/>
        <w:spacing w:line="500" w:lineRule="exact"/>
        <w:rPr>
          <w:rFonts w:eastAsia="方正仿宋_GBK"/>
          <w:b/>
          <w:sz w:val="28"/>
          <w:szCs w:val="28"/>
        </w:rPr>
      </w:pPr>
      <w:r>
        <w:rPr>
          <w:rFonts w:hint="eastAsia" w:eastAsia="方正仿宋_GBK"/>
          <w:b/>
          <w:sz w:val="28"/>
          <w:szCs w:val="28"/>
        </w:rPr>
        <w:t xml:space="preserve">（七）报价要求</w:t>
      </w:r>
      <w:bookmarkEnd w:id="92"/>
      <w:r/>
      <w:bookmarkEnd w:id="93"/>
      <w:r/>
      <w:r/>
    </w:p>
    <w:p>
      <w:pPr>
        <w:ind w:firstLine="560"/>
        <w:spacing w:line="500" w:lineRule="exact"/>
        <w:rPr>
          <w:rFonts w:eastAsia="方正仿宋_GBK"/>
          <w:bCs/>
          <w:sz w:val="28"/>
          <w:szCs w:val="28"/>
        </w:rPr>
      </w:pPr>
      <w:r>
        <w:rPr>
          <w:rFonts w:hint="eastAsia" w:eastAsia="方正仿宋_GBK"/>
          <w:bCs/>
          <w:sz w:val="28"/>
          <w:szCs w:val="28"/>
        </w:rPr>
        <w:t xml:space="preserve">1.投标人须对本项目中包含的所有服务内容进行报价，不得漏报，否则将失去投标资格。</w:t>
      </w:r>
      <w:r/>
    </w:p>
    <w:p>
      <w:pPr>
        <w:ind w:firstLine="560"/>
        <w:spacing w:line="500" w:lineRule="exact"/>
        <w:rPr>
          <w:rFonts w:eastAsia="方正仿宋_GBK"/>
          <w:b/>
          <w:sz w:val="28"/>
          <w:szCs w:val="28"/>
        </w:rPr>
      </w:pPr>
      <w:r>
        <w:rPr>
          <w:rFonts w:hint="eastAsia" w:eastAsia="方正仿宋_GBK"/>
          <w:b/>
          <w:sz w:val="28"/>
          <w:szCs w:val="28"/>
        </w:rPr>
        <w:t xml:space="preserve">2.本项目采购预算为150.00万元，投标人的报价不得超过采购预算，否则将作无效投标处理。</w:t>
      </w:r>
      <w:r/>
    </w:p>
    <w:p>
      <w:pPr>
        <w:ind w:firstLine="560"/>
        <w:spacing w:line="500" w:lineRule="exact"/>
        <w:rPr>
          <w:rFonts w:eastAsia="方正仿宋_GBK"/>
          <w:bCs/>
          <w:sz w:val="28"/>
          <w:szCs w:val="28"/>
        </w:rPr>
      </w:pPr>
      <w:r>
        <w:rPr>
          <w:rFonts w:hint="eastAsia" w:eastAsia="方正仿宋_GBK"/>
          <w:bCs/>
          <w:sz w:val="28"/>
          <w:szCs w:val="28"/>
        </w:rPr>
        <w:t xml:space="preserve">3.本项目投标报价应以人民币报价，投标总价包括：软件费以及软件升级费、运维服务费、数据对接费、培训费、工作人员的工资、福利、食宿、交通、通信以及项目利润、税金等所有费用，采购人不再为本项目支付其它任何费用。</w:t>
      </w:r>
      <w:r/>
    </w:p>
    <w:p>
      <w:pPr>
        <w:ind w:firstLine="560"/>
        <w:spacing w:line="500" w:lineRule="exact"/>
        <w:rPr>
          <w:rFonts w:eastAsia="方正仿宋_GBK"/>
          <w:bCs/>
          <w:sz w:val="28"/>
          <w:szCs w:val="28"/>
        </w:rPr>
      </w:pPr>
      <w:r>
        <w:rPr>
          <w:rFonts w:hint="eastAsia" w:eastAsia="方正仿宋_GBK"/>
          <w:bCs/>
          <w:sz w:val="28"/>
          <w:szCs w:val="28"/>
        </w:rPr>
        <w:t xml:space="preserve">4.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560"/>
        <w:spacing w:line="500" w:lineRule="exact"/>
        <w:rPr>
          <w:rFonts w:eastAsia="方正仿宋_GBK"/>
          <w:bCs/>
          <w:sz w:val="28"/>
          <w:szCs w:val="28"/>
        </w:rPr>
      </w:pPr>
      <w:r>
        <w:rPr>
          <w:rFonts w:hint="eastAsia" w:eastAsia="方正仿宋_GBK"/>
          <w:bCs/>
          <w:sz w:val="28"/>
          <w:szCs w:val="28"/>
        </w:rPr>
        <w:t xml:space="preserve">5.中标人工作人员在岗履行职责期间（包括上下班途中），发生自身的人身伤害、伤亡，均由中标人负责处理并承担经济和道义上的责任，采购人不承担任何责任。</w:t>
      </w:r>
      <w:r/>
    </w:p>
    <w:p>
      <w:pPr>
        <w:ind w:firstLine="560"/>
        <w:spacing w:line="500" w:lineRule="exact"/>
        <w:rPr>
          <w:rFonts w:eastAsia="方正仿宋_GBK"/>
          <w:b/>
          <w:sz w:val="28"/>
          <w:szCs w:val="28"/>
        </w:rPr>
      </w:pPr>
      <w:r>
        <w:rPr>
          <w:rFonts w:hint="eastAsia" w:eastAsia="方正仿宋_GBK"/>
          <w:b/>
          <w:sz w:val="28"/>
          <w:szCs w:val="28"/>
        </w:rPr>
        <w:t xml:space="preserve">（八）服务期限和地点</w:t>
      </w:r>
      <w:r/>
    </w:p>
    <w:p>
      <w:pPr>
        <w:ind w:firstLine="560"/>
        <w:spacing w:line="500" w:lineRule="exact"/>
        <w:rPr>
          <w:rFonts w:eastAsia="方正仿宋_GBK"/>
          <w:sz w:val="28"/>
          <w:szCs w:val="28"/>
          <w:highlight w:val="none"/>
        </w:rPr>
      </w:pPr>
      <w:r>
        <w:rPr>
          <w:rFonts w:hint="eastAsia" w:eastAsia="方正仿宋_GBK"/>
          <w:bCs/>
          <w:sz w:val="28"/>
          <w:szCs w:val="28"/>
          <w:highlight w:val="none"/>
        </w:rPr>
        <w:t xml:space="preserve">服务期限：</w:t>
      </w:r>
      <w:r>
        <w:rPr>
          <w:rFonts w:hint="eastAsia" w:eastAsia="方正仿宋_GBK"/>
          <w:b/>
          <w:sz w:val="28"/>
          <w:szCs w:val="28"/>
          <w:highlight w:val="none"/>
        </w:rPr>
        <w:t xml:space="preserve">本项目有项目建设期和平台运维期。项目建设期（第一阶段）是合同签订之日起180天内，完成项目建设，平台系统实现正式运行；平台</w:t>
      </w:r>
      <w:r>
        <w:rPr>
          <w:rFonts w:hint="eastAsia" w:eastAsia="方正仿宋_GBK"/>
          <w:b/>
          <w:sz w:val="28"/>
          <w:szCs w:val="28"/>
          <w:highlight w:val="none"/>
          <w:lang w:val="en-US" w:eastAsia="zh-CN"/>
        </w:rPr>
        <w:t xml:space="preserve">运维</w:t>
      </w:r>
      <w:r>
        <w:rPr>
          <w:rFonts w:hint="eastAsia" w:eastAsia="方正仿宋_GBK"/>
          <w:b/>
          <w:sz w:val="28"/>
          <w:szCs w:val="28"/>
          <w:highlight w:val="none"/>
        </w:rPr>
        <w:t xml:space="preserve">期是项目建设期结束，第一阶段验收通过之日起，对现有平台维护服务两年（730天）</w:t>
      </w:r>
      <w:r>
        <w:rPr>
          <w:rFonts w:hint="eastAsia" w:eastAsia="方正仿宋_GBK"/>
          <w:sz w:val="28"/>
          <w:szCs w:val="28"/>
          <w:highlight w:val="none"/>
        </w:rPr>
        <w:t xml:space="preserve">。</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具体时间以采购人通知为准。</w:t>
      </w:r>
      <w:r/>
    </w:p>
    <w:p>
      <w:pPr>
        <w:ind w:firstLine="560"/>
        <w:spacing w:line="500" w:lineRule="exact"/>
        <w:rPr>
          <w:rFonts w:eastAsia="方正仿宋_GBK"/>
          <w:bCs/>
          <w:sz w:val="28"/>
          <w:szCs w:val="28"/>
        </w:rPr>
      </w:pPr>
      <w:r>
        <w:rPr>
          <w:rFonts w:hint="eastAsia" w:eastAsia="方正仿宋_GBK"/>
          <w:bCs/>
          <w:sz w:val="28"/>
          <w:szCs w:val="28"/>
        </w:rPr>
        <w:t xml:space="preserve">地点：如皋港化工新材料产业园管理办公室</w:t>
      </w:r>
      <w:r/>
    </w:p>
    <w:p>
      <w:pPr>
        <w:ind w:firstLine="560"/>
        <w:spacing w:line="500" w:lineRule="exact"/>
        <w:rPr>
          <w:rFonts w:eastAsia="方正仿宋_GBK"/>
          <w:bCs/>
          <w:sz w:val="28"/>
          <w:szCs w:val="28"/>
        </w:rPr>
      </w:pPr>
      <w:r/>
      <w:bookmarkStart w:id="96" w:name="_Toc226731613"/>
      <w:r/>
      <w:bookmarkStart w:id="97" w:name="_Toc227573371"/>
      <w:r>
        <w:rPr>
          <w:rFonts w:hint="eastAsia" w:eastAsia="方正仿宋_GBK"/>
          <w:b/>
          <w:sz w:val="28"/>
          <w:szCs w:val="28"/>
        </w:rPr>
        <w:t xml:space="preserve">（九）验收要求</w:t>
      </w:r>
      <w:bookmarkEnd w:id="96"/>
      <w:r/>
      <w:bookmarkEnd w:id="97"/>
      <w:r/>
      <w:r/>
    </w:p>
    <w:p>
      <w:pPr>
        <w:ind w:firstLine="560"/>
        <w:spacing w:line="500" w:lineRule="exact"/>
        <w:rPr>
          <w:rFonts w:eastAsia="方正仿宋_GBK"/>
          <w:bCs/>
          <w:sz w:val="28"/>
          <w:szCs w:val="28"/>
        </w:rPr>
      </w:pPr>
      <w:r>
        <w:rPr>
          <w:rFonts w:hint="eastAsia" w:eastAsia="方正仿宋_GBK"/>
          <w:bCs/>
          <w:sz w:val="28"/>
          <w:szCs w:val="28"/>
        </w:rPr>
        <w:t xml:space="preserve">1.由采购人组织相关业务部门及专家组成验收组对项目进行验收。</w:t>
      </w:r>
      <w:r/>
    </w:p>
    <w:p>
      <w:pPr>
        <w:ind w:firstLine="560"/>
        <w:spacing w:line="500" w:lineRule="exact"/>
        <w:rPr>
          <w:rFonts w:eastAsia="方正仿宋_GBK"/>
          <w:bCs/>
          <w:sz w:val="28"/>
          <w:szCs w:val="28"/>
        </w:rPr>
      </w:pPr>
      <w:r>
        <w:rPr>
          <w:rFonts w:hint="eastAsia" w:eastAsia="方正仿宋_GBK"/>
          <w:bCs/>
          <w:sz w:val="28"/>
          <w:szCs w:val="28"/>
        </w:rPr>
        <w:t xml:space="preserve">2.验收组对照合同内容、国家相关标准、行业通行标准、招标文件要求和投标人投标文件的承诺等，逐项对如皋港化工新材料产业园2026年智慧化监管平台功能模块升级项目建设情况进行评估验收。</w:t>
      </w:r>
      <w:r/>
    </w:p>
    <w:p>
      <w:pPr>
        <w:ind w:firstLine="560"/>
        <w:spacing w:line="500" w:lineRule="exact"/>
        <w:rPr>
          <w:rFonts w:eastAsia="方正仿宋_GBK"/>
          <w:b/>
          <w:sz w:val="28"/>
          <w:szCs w:val="28"/>
        </w:rPr>
      </w:pPr>
      <w:r>
        <w:rPr>
          <w:rFonts w:hint="eastAsia" w:eastAsia="方正仿宋_GBK"/>
          <w:bCs/>
          <w:sz w:val="28"/>
          <w:szCs w:val="28"/>
        </w:rPr>
        <w:t xml:space="preserve">3.验收组根据平台建设情况，形成正确、公正、客观的验收结论。验收通过的，采购人支付对应款项，验收组有权对平台建设中存在的主要问题提出整改意见或建议，中标人应在采购人限定的时间内根据采购人的要求进行补救措施，由此产生的一切费用及责任等均由中标人承担，</w:t>
      </w:r>
      <w:r>
        <w:rPr>
          <w:rFonts w:hint="eastAsia" w:eastAsia="方正仿宋_GBK"/>
          <w:b/>
          <w:sz w:val="28"/>
          <w:szCs w:val="28"/>
        </w:rPr>
        <w:t xml:space="preserve">中标人整改后由采购人进行二次验收，验收通过的，采购人支付对应款项，否则采购人有权无条件终止合同，并不承担任何违约风险。</w:t>
      </w:r>
      <w:r/>
    </w:p>
    <w:p>
      <w:pPr>
        <w:ind w:firstLine="560"/>
        <w:spacing w:line="500" w:lineRule="exact"/>
        <w:rPr>
          <w:rFonts w:eastAsia="方正仿宋_GBK"/>
          <w:b/>
          <w:sz w:val="28"/>
          <w:szCs w:val="28"/>
        </w:rPr>
      </w:pPr>
      <w:r>
        <w:rPr>
          <w:rFonts w:hint="eastAsia" w:eastAsia="方正仿宋_GBK"/>
          <w:b/>
          <w:sz w:val="28"/>
          <w:szCs w:val="28"/>
        </w:rPr>
        <w:t xml:space="preserve">4.本项目分三个阶段：</w:t>
      </w:r>
      <w:r/>
    </w:p>
    <w:p>
      <w:pPr>
        <w:ind w:firstLine="560"/>
        <w:spacing w:line="500" w:lineRule="exact"/>
        <w:rPr>
          <w:rFonts w:eastAsia="方正仿宋_GBK"/>
          <w:b/>
          <w:sz w:val="28"/>
          <w:szCs w:val="28"/>
        </w:rPr>
      </w:pPr>
      <w:r>
        <w:rPr>
          <w:rFonts w:hint="eastAsia" w:eastAsia="方正仿宋_GBK"/>
          <w:b/>
          <w:sz w:val="28"/>
          <w:szCs w:val="28"/>
        </w:rPr>
        <w:t xml:space="preserve">第一个阶段是合同签订之日起180天内，完成项目建设，平台正式运行后，对照项目需求完成情况组织验收；</w:t>
      </w:r>
      <w:r/>
    </w:p>
    <w:p>
      <w:pPr>
        <w:ind w:firstLine="560"/>
        <w:spacing w:line="500" w:lineRule="exact"/>
        <w:rPr>
          <w:rFonts w:eastAsia="方正仿宋_GBK"/>
          <w:b/>
          <w:sz w:val="28"/>
          <w:szCs w:val="28"/>
        </w:rPr>
      </w:pPr>
      <w:r>
        <w:rPr>
          <w:rFonts w:hint="eastAsia" w:eastAsia="方正仿宋_GBK"/>
          <w:b/>
          <w:sz w:val="28"/>
          <w:szCs w:val="28"/>
        </w:rPr>
        <w:t xml:space="preserve">第二个阶段是第一个阶段验收通过之日起，平台维护服务满一年，参照每季度考核表，对中标方软件运维服务情况组织验收；</w:t>
      </w:r>
      <w:r/>
    </w:p>
    <w:p>
      <w:pPr>
        <w:ind w:firstLine="560"/>
        <w:spacing w:line="500" w:lineRule="exact"/>
        <w:rPr>
          <w:rFonts w:eastAsia="方正仿宋_GBK"/>
          <w:b/>
          <w:sz w:val="28"/>
          <w:szCs w:val="28"/>
        </w:rPr>
      </w:pPr>
      <w:r>
        <w:rPr>
          <w:rFonts w:hint="eastAsia" w:eastAsia="方正仿宋_GBK"/>
          <w:b/>
          <w:sz w:val="28"/>
          <w:szCs w:val="28"/>
        </w:rPr>
        <w:t xml:space="preserve">第三个阶段是第一个阶段验收通过之日起，平台维护服务满两年，参照每季度考核表，对中标方软件运维服务情况组织验收。</w:t>
      </w:r>
      <w:r/>
    </w:p>
    <w:p>
      <w:pPr>
        <w:ind w:firstLine="560"/>
        <w:spacing w:line="500" w:lineRule="exact"/>
        <w:rPr>
          <w:rFonts w:eastAsia="方正仿宋_GBK"/>
          <w:b/>
          <w:sz w:val="28"/>
          <w:szCs w:val="28"/>
        </w:rPr>
      </w:pPr>
      <w:r/>
      <w:bookmarkStart w:id="98" w:name="_Toc227573373"/>
      <w:r/>
      <w:bookmarkStart w:id="99" w:name="_Toc226731615"/>
      <w:r>
        <w:rPr>
          <w:rFonts w:hint="eastAsia" w:eastAsia="方正仿宋_GBK"/>
          <w:b/>
          <w:sz w:val="28"/>
          <w:szCs w:val="28"/>
        </w:rPr>
        <w:t xml:space="preserve">（十）其他要求</w:t>
      </w:r>
      <w:bookmarkEnd w:id="98"/>
      <w:r/>
      <w:bookmarkEnd w:id="99"/>
      <w:r/>
      <w:r/>
    </w:p>
    <w:p>
      <w:pPr>
        <w:pStyle w:val="695"/>
        <w:spacing w:line="560" w:lineRule="exact"/>
        <w:widowControl/>
        <w:rPr>
          <w:rFonts w:eastAsia="方正仿宋_GBK"/>
          <w:bCs/>
          <w:i/>
          <w:iCs/>
          <w:szCs w:val="28"/>
          <w:highlight w:val="none"/>
          <w:u w:val="single"/>
        </w:rPr>
      </w:pPr>
      <w:r>
        <w:rPr>
          <w:rFonts w:hint="eastAsia" w:ascii="仿宋" w:hAnsi="仿宋" w:eastAsia="仿宋"/>
          <w:szCs w:val="28"/>
          <w:highlight w:val="none"/>
        </w:rPr>
        <w:t xml:space="preserve">★</w:t>
      </w:r>
      <w:r>
        <w:rPr>
          <w:rFonts w:hint="eastAsia" w:eastAsia="方正仿宋_GBK"/>
          <w:bCs/>
          <w:i/>
          <w:iCs/>
          <w:szCs w:val="28"/>
          <w:highlight w:val="none"/>
          <w:u w:val="single"/>
        </w:rPr>
        <w:t xml:space="preserve">1.中标人应与采购人签订保密协议，严格遵循保密协议之规定，确保系统数据安全，任何数据资料未经采购人许可不得向第三方提供。</w:t>
      </w:r>
      <w:r/>
    </w:p>
    <w:p>
      <w:pPr>
        <w:pStyle w:val="695"/>
        <w:spacing w:line="560" w:lineRule="exact"/>
        <w:widowControl/>
        <w:rPr>
          <w:rFonts w:eastAsia="方正仿宋_GBK"/>
          <w:bCs/>
          <w:i/>
          <w:iCs/>
          <w:szCs w:val="28"/>
          <w:highlight w:val="none"/>
          <w:u w:val="single"/>
        </w:rPr>
      </w:pPr>
      <w:r>
        <w:rPr>
          <w:rFonts w:hint="eastAsia" w:ascii="仿宋" w:hAnsi="仿宋" w:eastAsia="仿宋"/>
          <w:szCs w:val="28"/>
          <w:highlight w:val="none"/>
        </w:rPr>
        <w:t xml:space="preserve">★</w:t>
      </w:r>
      <w:r>
        <w:rPr>
          <w:rFonts w:hint="eastAsia" w:eastAsia="方正仿宋_GBK"/>
          <w:bCs/>
          <w:i/>
          <w:iCs/>
          <w:szCs w:val="28"/>
          <w:highlight w:val="none"/>
          <w:u w:val="single"/>
        </w:rPr>
        <w:t xml:space="preserve">2.智慧园区平台应预留相关数据接口，如采购人有需要与其他系统实现数据对接或系统升级，中标人需无条件配合做好数据对接工作(包括开发数据推送接口、修改数据格式、完善数据中心或迁移数据中心等以满足数据对接要求)，采购人及其他系统建设方不再为此支付任何费用。</w:t>
      </w:r>
      <w:r/>
    </w:p>
    <w:p>
      <w:pPr>
        <w:ind w:firstLine="480"/>
        <w:spacing w:line="560" w:lineRule="exact"/>
        <w:widowControl/>
        <w:rPr>
          <w:rFonts w:eastAsia="方正仿宋_GBK"/>
          <w:bCs/>
          <w:i/>
          <w:iCs/>
          <w:sz w:val="28"/>
          <w:szCs w:val="28"/>
          <w:highlight w:val="none"/>
          <w:u w:val="single"/>
        </w:rPr>
      </w:pPr>
      <w:r>
        <w:rPr>
          <w:rFonts w:hint="eastAsia" w:ascii="仿宋" w:hAnsi="仿宋" w:eastAsia="仿宋"/>
          <w:sz w:val="28"/>
          <w:szCs w:val="28"/>
          <w:highlight w:val="none"/>
        </w:rPr>
        <w:t xml:space="preserve">★</w:t>
      </w:r>
      <w:r>
        <w:rPr>
          <w:rFonts w:hint="eastAsia" w:eastAsia="方正仿宋_GBK"/>
          <w:bCs/>
          <w:i/>
          <w:iCs/>
          <w:sz w:val="28"/>
          <w:szCs w:val="28"/>
          <w:highlight w:val="none"/>
          <w:u w:val="single"/>
        </w:rPr>
        <w:t xml:space="preserve">3.智慧园区平台需考虑日后升级需要，在验收前，需配合完成好化工园区认定和园区安全等级复核工作，完成省应急厅、环保厅等部门对智慧园区信息化建设提出问题的整改，中标人需根据最新要求无偿对系统进行升级，使系统满足相应要求。</w:t>
      </w:r>
      <w:r/>
    </w:p>
    <w:p>
      <w:pPr>
        <w:pStyle w:val="695"/>
        <w:spacing w:line="560" w:lineRule="exact"/>
        <w:widowControl/>
        <w:rPr>
          <w:rFonts w:eastAsia="方正仿宋_GBK"/>
          <w:bCs/>
          <w:i/>
          <w:iCs/>
          <w:szCs w:val="28"/>
          <w:highlight w:val="none"/>
          <w:u w:val="single"/>
        </w:rPr>
      </w:pPr>
      <w:r>
        <w:rPr>
          <w:rFonts w:hint="eastAsia" w:ascii="仿宋" w:hAnsi="仿宋" w:eastAsia="仿宋"/>
          <w:szCs w:val="28"/>
          <w:highlight w:val="none"/>
        </w:rPr>
        <w:t xml:space="preserve">★</w:t>
      </w:r>
      <w:r>
        <w:rPr>
          <w:rFonts w:hint="eastAsia" w:eastAsia="方正仿宋_GBK"/>
          <w:bCs/>
          <w:i/>
          <w:iCs/>
          <w:szCs w:val="28"/>
          <w:highlight w:val="none"/>
          <w:u w:val="single"/>
        </w:rPr>
        <w:t xml:space="preserve">4.中标人负责做好与原有安全、环保、应急等政府系统与企业系统开发单位数据对接协商工作，相关数据对接费用应包含在投标总价内，采购人不再对此支付任何费用。</w:t>
      </w:r>
      <w:r/>
    </w:p>
    <w:p>
      <w:pPr>
        <w:pStyle w:val="695"/>
        <w:spacing w:line="560" w:lineRule="exact"/>
        <w:widowControl/>
        <w:rPr>
          <w:rFonts w:eastAsia="方正仿宋_GBK"/>
          <w:bCs/>
          <w:i/>
          <w:iCs/>
          <w:szCs w:val="28"/>
          <w:highlight w:val="none"/>
          <w:u w:val="single"/>
        </w:rPr>
      </w:pPr>
      <w:r>
        <w:rPr>
          <w:rFonts w:hint="eastAsia" w:ascii="仿宋" w:hAnsi="仿宋" w:eastAsia="仿宋"/>
          <w:szCs w:val="28"/>
          <w:highlight w:val="none"/>
        </w:rPr>
        <w:t xml:space="preserve">★</w:t>
      </w:r>
      <w:r>
        <w:rPr>
          <w:rFonts w:hint="eastAsia" w:eastAsia="方正仿宋_GBK"/>
          <w:bCs/>
          <w:i/>
          <w:iCs/>
          <w:szCs w:val="28"/>
          <w:highlight w:val="none"/>
          <w:u w:val="single"/>
        </w:rPr>
        <w:t xml:space="preserve">5．本项目软件系统所有权均属于采购人所有，项目建设应参照应急管理部办公厅印发《化工园区安全风险智能化管控平台建设指南（试行）》（应急厅〔2022〕5号）、《化工园区智慧化评价导则》 HG_T 6313-2024、《智慧化工园区建设指南》（GB/T 39218-2020）、《智慧化工园区建设规范》（江苏省地方标准DB32/T 4454-2023）等文件要求，因信息化平台问题导致未通过化工园区认定或安全风险等级复核的，采购人有权解除合约。验收前，应将软件系统有效源代码及涉及账号、密码交予采购人。</w:t>
      </w:r>
      <w:r/>
    </w:p>
    <w:p>
      <w:pPr>
        <w:pStyle w:val="695"/>
        <w:spacing w:line="560" w:lineRule="exact"/>
        <w:widowControl/>
        <w:rPr>
          <w:rFonts w:eastAsia="方正仿宋_GBK"/>
          <w:bCs/>
          <w:i/>
          <w:iCs/>
          <w:szCs w:val="28"/>
          <w:highlight w:val="none"/>
          <w:u w:val="single"/>
        </w:rPr>
      </w:pPr>
      <w:r>
        <w:rPr>
          <w:rFonts w:hint="eastAsia" w:ascii="仿宋" w:hAnsi="仿宋" w:eastAsia="仿宋"/>
          <w:szCs w:val="28"/>
          <w:highlight w:val="none"/>
        </w:rPr>
        <w:t xml:space="preserve">★</w:t>
      </w:r>
      <w:r>
        <w:rPr>
          <w:rFonts w:hint="eastAsia" w:eastAsia="方正仿宋_GBK"/>
          <w:bCs/>
          <w:i/>
          <w:iCs/>
          <w:szCs w:val="28"/>
          <w:highlight w:val="none"/>
          <w:u w:val="single"/>
        </w:rPr>
        <w:t xml:space="preserve">6．招标文件提出的要求，并未对一切细节作出规定，也未充分引述全部有关标准和规范的条文，中标人提供的所有产品（包括设计、开发及调试）都应符合已颁布的现行中华人民共和国认可的（部颁、行业）标准以及等效条文。上述技术标准如作废或有替代标准的，则以现行的最新标准为准。</w:t>
      </w:r>
      <w:r/>
    </w:p>
    <w:p>
      <w:pPr>
        <w:ind w:firstLine="562"/>
        <w:jc w:val="left"/>
        <w:spacing w:before="1" w:line="218" w:lineRule="auto"/>
        <w:rPr>
          <w:rFonts w:eastAsia="仿宋"/>
          <w:b/>
          <w:sz w:val="28"/>
          <w:szCs w:val="28"/>
          <w:highlight w:val="none"/>
        </w:rPr>
      </w:pPr>
      <w:r>
        <w:rPr>
          <w:rFonts w:hint="eastAsia" w:eastAsia="方正仿宋_GBK"/>
          <w:b/>
          <w:sz w:val="28"/>
          <w:szCs w:val="28"/>
          <w:highlight w:val="none"/>
        </w:rPr>
        <w:t xml:space="preserve">注：标</w:t>
      </w:r>
      <w:r>
        <w:rPr>
          <w:rFonts w:hint="eastAsia" w:ascii="仿宋" w:hAnsi="仿宋" w:eastAsia="仿宋"/>
          <w:b/>
          <w:sz w:val="28"/>
          <w:szCs w:val="28"/>
          <w:highlight w:val="none"/>
        </w:rPr>
        <w:t xml:space="preserve">★项为实质性要求，不接受负偏离，供应商须逐一响应 ，并提供承诺函（格式自拟）。</w:t>
      </w:r>
      <w:r/>
    </w:p>
    <w:p>
      <w:pPr>
        <w:ind w:firstLine="560"/>
        <w:spacing w:line="500" w:lineRule="exact"/>
        <w:rPr>
          <w:rFonts w:eastAsia="方正仿宋_GBK"/>
          <w:b/>
          <w:sz w:val="28"/>
          <w:szCs w:val="28"/>
        </w:rPr>
      </w:pPr>
      <w:r>
        <w:rPr>
          <w:rFonts w:hint="eastAsia" w:eastAsia="方正仿宋_GBK"/>
          <w:b/>
          <w:sz w:val="28"/>
          <w:szCs w:val="28"/>
        </w:rPr>
        <w:t xml:space="preserve">（十一）付款方式</w:t>
      </w:r>
      <w:r/>
    </w:p>
    <w:p>
      <w:pPr>
        <w:ind w:firstLine="480"/>
        <w:spacing w:line="560" w:lineRule="exact"/>
        <w:widowControl/>
        <w:rPr>
          <w:rFonts w:eastAsia="方正仿宋_GBK"/>
          <w:bCs/>
          <w:sz w:val="28"/>
          <w:szCs w:val="28"/>
        </w:rPr>
      </w:pPr>
      <w:r>
        <w:rPr>
          <w:rFonts w:hint="eastAsia" w:eastAsia="方正仿宋_GBK"/>
          <w:bCs/>
          <w:sz w:val="28"/>
          <w:szCs w:val="28"/>
        </w:rPr>
        <w:t xml:space="preserve">本项目标分四次支付。</w:t>
      </w:r>
      <w:r/>
    </w:p>
    <w:p>
      <w:pPr>
        <w:numPr>
          <w:ilvl w:val="0"/>
          <w:numId w:val="2"/>
        </w:numPr>
        <w:ind w:firstLine="480"/>
        <w:spacing w:line="560" w:lineRule="exact"/>
        <w:widowControl/>
        <w:rPr>
          <w:rFonts w:eastAsia="方正仿宋_GBK"/>
          <w:bCs/>
          <w:sz w:val="28"/>
          <w:szCs w:val="28"/>
        </w:rPr>
      </w:pPr>
      <w:r>
        <w:rPr>
          <w:rFonts w:hint="eastAsia" w:eastAsia="方正仿宋_GBK"/>
          <w:bCs/>
          <w:sz w:val="28"/>
          <w:szCs w:val="28"/>
        </w:rPr>
        <w:t xml:space="preserve">第一次付款:合同签订之日起60天内，采购人凭中标人的正式发票，向中标人一次性支付“合同价款”的30%；</w:t>
      </w:r>
      <w:r/>
    </w:p>
    <w:p>
      <w:pPr>
        <w:numPr>
          <w:ilvl w:val="0"/>
          <w:numId w:val="2"/>
        </w:numPr>
        <w:ind w:firstLine="480"/>
        <w:spacing w:line="560" w:lineRule="exact"/>
        <w:widowControl/>
        <w:rPr>
          <w:rFonts w:eastAsia="方正仿宋_GBK"/>
          <w:bCs/>
          <w:sz w:val="28"/>
          <w:szCs w:val="28"/>
        </w:rPr>
      </w:pPr>
      <w:r>
        <w:rPr>
          <w:rFonts w:hint="eastAsia" w:eastAsia="方正仿宋_GBK"/>
          <w:bCs/>
          <w:sz w:val="28"/>
          <w:szCs w:val="28"/>
        </w:rPr>
        <w:t xml:space="preserve">第二次付款：项目通过验收后的30天内，采购人凭中标人的正式发票，向中标人一次性支付“合同价款”的40%；</w:t>
      </w:r>
      <w:r/>
    </w:p>
    <w:p>
      <w:pPr>
        <w:ind w:firstLine="480"/>
        <w:spacing w:line="560" w:lineRule="exact"/>
        <w:widowControl/>
        <w:rPr>
          <w:rFonts w:eastAsia="方正仿宋_GBK"/>
          <w:bCs/>
          <w:sz w:val="28"/>
          <w:szCs w:val="28"/>
        </w:rPr>
      </w:pPr>
      <w:r>
        <w:rPr>
          <w:rFonts w:hint="eastAsia" w:eastAsia="方正仿宋_GBK"/>
          <w:bCs/>
          <w:sz w:val="28"/>
          <w:szCs w:val="28"/>
        </w:rPr>
        <w:t xml:space="preserve">3.第三次付款:项目运维满1年后，采购人对中标人本年度的售后服务工作评估并验收通过后的30天内，采购人凭中标人的正式发票，向中标人一次性支付“合同价款”的15%；</w:t>
      </w:r>
      <w:r/>
    </w:p>
    <w:p>
      <w:pPr>
        <w:ind w:firstLine="480"/>
        <w:spacing w:line="560" w:lineRule="exact"/>
        <w:widowControl/>
        <w:rPr>
          <w:rFonts w:eastAsia="方正仿宋_GBK"/>
          <w:bCs/>
          <w:sz w:val="28"/>
          <w:szCs w:val="28"/>
        </w:rPr>
      </w:pPr>
      <w:r>
        <w:rPr>
          <w:rFonts w:hint="eastAsia" w:eastAsia="方正仿宋_GBK"/>
          <w:bCs/>
          <w:sz w:val="28"/>
          <w:szCs w:val="28"/>
        </w:rPr>
        <w:t xml:space="preserve">4.第四次付款:项目运维满2年后，采购人对中标人本年度的售后服务工作评估并验收通过后的30天内，采购人凭中标人的正式发票，向中标人一次性支付“合同价款”的15%。</w:t>
      </w:r>
      <w:r/>
    </w:p>
    <w:p>
      <w:pPr>
        <w:ind w:firstLine="480"/>
        <w:spacing w:line="560" w:lineRule="exact"/>
        <w:widowControl/>
        <w:rPr>
          <w:rFonts w:eastAsia="方正仿宋_GBK"/>
          <w:bCs/>
          <w:sz w:val="28"/>
          <w:szCs w:val="28"/>
        </w:rPr>
      </w:pPr>
      <w:r>
        <w:rPr>
          <w:rFonts w:hint="eastAsia" w:eastAsia="方正仿宋_GBK"/>
          <w:bCs/>
          <w:sz w:val="28"/>
          <w:szCs w:val="28"/>
        </w:rPr>
        <w:t xml:space="preserve">注意：中标人在运维期内未按照运维服务要求执行的，按考核得分扣除响应支付金额。季度服务的考核结果为“优秀”和“良好”的，结算该季度全部服务费用；季度服务的考核结果为“合格”的，每扣一分季度服务费用相应扣减2000元；考核结果为“不合格”的，扣除该季度全部费用，采购人有权单方面解除合同。</w:t>
      </w:r>
      <w:r/>
    </w:p>
    <w:p>
      <w:pPr>
        <w:ind w:firstLine="480"/>
        <w:spacing w:line="560" w:lineRule="exact"/>
        <w:widowControl/>
        <w:rPr>
          <w:rFonts w:eastAsia="方正仿宋_GBK"/>
          <w:bCs/>
          <w:sz w:val="28"/>
          <w:szCs w:val="28"/>
        </w:rPr>
      </w:pPr>
      <w:r>
        <w:rPr>
          <w:rFonts w:hint="eastAsia" w:eastAsia="方正仿宋_GBK"/>
          <w:bCs/>
          <w:sz w:val="28"/>
          <w:szCs w:val="28"/>
        </w:rPr>
        <w:t xml:space="preserve">考核内容详见附件《如皋港化工新材料产业园智慧管理平台软件运维考核表》</w:t>
      </w:r>
      <w:r/>
    </w:p>
    <w:tbl>
      <w:tblPr>
        <w:tblStyle w:val="666"/>
        <w:tblW w:w="8180" w:type="dxa"/>
        <w:tblInd w:w="93" w:type="dxa"/>
        <w:tblLayout w:type="autofit"/>
        <w:tblCellMar>
          <w:left w:w="108" w:type="dxa"/>
          <w:top w:w="0" w:type="dxa"/>
          <w:right w:w="108" w:type="dxa"/>
          <w:bottom w:w="0" w:type="dxa"/>
        </w:tblCellMar>
        <w:tblLook w:val="04A0" w:firstRow="1" w:lastRow="0" w:firstColumn="1" w:lastColumn="0" w:noHBand="0" w:noVBand="1"/>
      </w:tblPr>
      <w:tblGrid>
        <w:gridCol w:w="2197"/>
        <w:gridCol w:w="610"/>
        <w:gridCol w:w="1045"/>
        <w:gridCol w:w="2513"/>
        <w:gridCol w:w="630"/>
        <w:gridCol w:w="591"/>
        <w:gridCol w:w="594"/>
      </w:tblGrid>
      <w:tr>
        <w:trPr>
          <w:trHeight w:val="611"/>
        </w:trPr>
        <w:tc>
          <w:tcPr>
            <w:gridSpan w:val="7"/>
            <w:tcBorders>
              <w:top w:val="none" w:color="000000" w:sz="4" w:space="0"/>
              <w:left w:val="none" w:color="000000" w:sz="4" w:space="0"/>
              <w:bottom w:val="none" w:color="000000" w:sz="4" w:space="0"/>
              <w:right w:val="none" w:color="000000" w:sz="4" w:space="0"/>
            </w:tcBorders>
            <w:tcW w:w="8180" w:type="dxa"/>
            <w:vAlign w:val="center"/>
            <w:textDirection w:val="lrTb"/>
            <w:noWrap w:val="false"/>
          </w:tcPr>
          <w:p>
            <w:pPr>
              <w:jc w:val="center"/>
              <w:widowControl/>
              <w:rPr>
                <w:rFonts w:hint="eastAsia" w:ascii="微软雅黑" w:hAnsi="微软雅黑" w:eastAsia="微软雅黑" w:cs="微软雅黑"/>
                <w:b/>
                <w:bCs/>
                <w:color w:val="00467b"/>
                <w:sz w:val="36"/>
                <w:szCs w:val="36"/>
              </w:rPr>
            </w:pPr>
            <w:r>
              <w:rPr>
                <w:rFonts w:hint="eastAsia" w:ascii="微软雅黑" w:hAnsi="微软雅黑" w:eastAsia="微软雅黑" w:cs="微软雅黑"/>
                <w:b/>
                <w:bCs/>
                <w:color w:val="00467b"/>
                <w:sz w:val="36"/>
                <w:szCs w:val="36"/>
                <w:lang w:bidi="ar"/>
              </w:rPr>
              <w:t xml:space="preserve">化工园区智慧监管平台软件运维季度考核表</w:t>
            </w:r>
            <w:r/>
          </w:p>
        </w:tc>
      </w:tr>
      <w:tr>
        <w:trPr>
          <w:trHeight w:val="614"/>
        </w:trPr>
        <w:tc>
          <w:tcPr>
            <w:gridSpan w:val="7"/>
            <w:tcBorders>
              <w:top w:val="none" w:color="000000" w:sz="4" w:space="0"/>
              <w:left w:val="none" w:color="000000" w:sz="4" w:space="0"/>
              <w:bottom w:val="none" w:color="000000" w:sz="4" w:space="0"/>
              <w:right w:val="none" w:color="000000" w:sz="4" w:space="0"/>
            </w:tcBorders>
            <w:tcW w:w="8180" w:type="dxa"/>
            <w:vAlign w:val="center"/>
            <w:textDirection w:val="lrTb"/>
            <w:noWrap w:val="false"/>
          </w:tcPr>
          <w:p>
            <w:pPr>
              <w:jc w:val="center"/>
              <w:widowControl/>
              <w:rPr>
                <w:rFonts w:hint="eastAsia" w:ascii="微软雅黑" w:hAnsi="微软雅黑" w:eastAsia="微软雅黑" w:cs="微软雅黑"/>
                <w:color w:val="2c6979"/>
                <w:szCs w:val="21"/>
              </w:rPr>
            </w:pPr>
            <w:r>
              <w:rPr>
                <w:rFonts w:hint="eastAsia" w:ascii="微软雅黑" w:hAnsi="微软雅黑" w:eastAsia="微软雅黑" w:cs="微软雅黑"/>
                <w:color w:val="2c6979"/>
                <w:szCs w:val="21"/>
                <w:lang w:bidi="ar"/>
              </w:rPr>
              <w:t xml:space="preserve">考核月份：______年______季度    </w:t>
            </w:r>
            <w:r/>
          </w:p>
        </w:tc>
      </w:tr>
      <w:tr>
        <w:trPr>
          <w:trHeight w:val="1171"/>
        </w:trPr>
        <w:tc>
          <w:tcPr>
            <w:gridSpan w:val="7"/>
            <w:tcBorders>
              <w:top w:val="none" w:color="000000" w:sz="4" w:space="0"/>
              <w:left w:val="none" w:color="000000" w:sz="4" w:space="0"/>
              <w:bottom w:val="none" w:color="000000" w:sz="4" w:space="0"/>
              <w:right w:val="none" w:color="000000" w:sz="4" w:space="0"/>
            </w:tcBorders>
            <w:tcW w:w="8180" w:type="dxa"/>
            <w:vAlign w:val="center"/>
            <w:textDirection w:val="lrTb"/>
            <w:noWrap w:val="false"/>
          </w:tcPr>
          <w:p>
            <w:pPr>
              <w:jc w:val="left"/>
              <w:widowControl/>
              <w:rPr>
                <w:rFonts w:hint="eastAsia" w:ascii="微软雅黑" w:hAnsi="微软雅黑" w:eastAsia="微软雅黑" w:cs="微软雅黑"/>
                <w:color w:val="1e2a3a"/>
                <w:sz w:val="23"/>
                <w:szCs w:val="23"/>
              </w:rPr>
            </w:pPr>
            <w:r>
              <w:rPr>
                <w:rFonts w:hint="eastAsia" w:ascii="微软雅黑" w:hAnsi="微软雅黑" w:eastAsia="微软雅黑" w:cs="微软雅黑"/>
                <w:color w:val="1e2a3a"/>
                <w:sz w:val="23"/>
                <w:szCs w:val="23"/>
                <w:lang w:bidi="ar"/>
              </w:rPr>
              <w:t xml:space="preserve">运维单位：_</w:t>
            </w:r>
            <w:r>
              <w:rPr>
                <w:rFonts w:hint="eastAsia" w:ascii="微软雅黑" w:hAnsi="微软雅黑" w:eastAsia="微软雅黑" w:cs="微软雅黑"/>
                <w:color w:val="1e2a3a"/>
                <w:sz w:val="23"/>
                <w:szCs w:val="23"/>
                <w:lang w:bidi="ar"/>
              </w:rPr>
              <w:t xml:space="preserve">_______________                                                                         被考核人（负责人）：________________                                            考核人：____________________                                                                    考核日期： </w:t>
            </w:r>
            <w:r>
              <w:rPr>
                <w:rStyle w:val="919"/>
                <w:rFonts w:hint="default"/>
                <w:lang w:bidi="ar"/>
              </w:rPr>
              <w:t xml:space="preserve">           </w:t>
            </w:r>
            <w:r>
              <w:rPr>
                <w:rFonts w:hint="eastAsia" w:ascii="微软雅黑" w:hAnsi="微软雅黑" w:eastAsia="微软雅黑" w:cs="微软雅黑"/>
                <w:color w:val="1e2a3a"/>
                <w:sz w:val="23"/>
                <w:szCs w:val="23"/>
                <w:lang w:bidi="ar"/>
              </w:rPr>
              <w:t xml:space="preserve"> 年   </w:t>
            </w:r>
            <w:r>
              <w:rPr>
                <w:rStyle w:val="919"/>
                <w:rFonts w:hint="default"/>
                <w:lang w:bidi="ar"/>
              </w:rPr>
              <w:t xml:space="preserve">       </w:t>
            </w:r>
            <w:r>
              <w:rPr>
                <w:rFonts w:hint="eastAsia" w:ascii="微软雅黑" w:hAnsi="微软雅黑" w:eastAsia="微软雅黑" w:cs="微软雅黑"/>
                <w:color w:val="1e2a3a"/>
                <w:sz w:val="23"/>
                <w:szCs w:val="23"/>
                <w:lang w:bidi="ar"/>
              </w:rPr>
              <w:t xml:space="preserve">  月     </w:t>
            </w:r>
            <w:r>
              <w:rPr>
                <w:rStyle w:val="919"/>
                <w:rFonts w:hint="default"/>
                <w:lang w:bidi="ar"/>
              </w:rPr>
              <w:t xml:space="preserve">         </w:t>
            </w:r>
            <w:r>
              <w:rPr>
                <w:rFonts w:hint="eastAsia" w:ascii="微软雅黑" w:hAnsi="微软雅黑" w:eastAsia="微软雅黑" w:cs="微软雅黑"/>
                <w:color w:val="1e2a3a"/>
                <w:sz w:val="23"/>
                <w:szCs w:val="23"/>
                <w:lang w:bidi="ar"/>
              </w:rPr>
              <w:t xml:space="preserve">  日</w:t>
            </w:r>
            <w:r/>
          </w:p>
        </w:tc>
      </w:tr>
      <w:tr>
        <w:trPr>
          <w:trHeight w:val="362"/>
        </w:trPr>
        <w:tc>
          <w:tcPr>
            <w:shd w:val="clear" w:color="auto" w:fill="e9f0f5"/>
            <w:tcBorders>
              <w:top w:val="single" w:color="CFDEE9" w:sz="8" w:space="0"/>
              <w:left w:val="single" w:color="CFDEE9" w:sz="8" w:space="0"/>
              <w:bottom w:val="single" w:color="BDC4CC" w:sz="8" w:space="0"/>
              <w:right w:val="single" w:color="BDC4CC" w:sz="8" w:space="0"/>
            </w:tcBorders>
            <w:tcW w:w="1322" w:type="dxa"/>
            <w:textDirection w:val="lrTb"/>
            <w:noWrap w:val="false"/>
          </w:tcPr>
          <w:p>
            <w:pPr>
              <w:jc w:val="center"/>
              <w:widowControl/>
              <w:rPr>
                <w:rFonts w:hint="eastAsia" w:ascii="微软雅黑" w:hAnsi="微软雅黑" w:eastAsia="微软雅黑" w:cs="微软雅黑"/>
                <w:color w:val="00467b"/>
                <w:sz w:val="19"/>
                <w:szCs w:val="19"/>
              </w:rPr>
            </w:pPr>
            <w:r>
              <w:rPr>
                <w:rFonts w:hint="eastAsia" w:ascii="微软雅黑" w:hAnsi="微软雅黑" w:eastAsia="微软雅黑" w:cs="微软雅黑"/>
                <w:color w:val="00467b"/>
                <w:sz w:val="19"/>
                <w:szCs w:val="19"/>
                <w:lang w:bidi="ar"/>
              </w:rPr>
              <w:t xml:space="preserve">维度</w:t>
            </w:r>
            <w:r/>
          </w:p>
        </w:tc>
        <w:tc>
          <w:tcPr>
            <w:shd w:val="clear" w:color="auto" w:fill="e9f0f5"/>
            <w:tcBorders>
              <w:top w:val="single" w:color="CFDEE9" w:sz="8" w:space="0"/>
              <w:left w:val="single" w:color="BDC4CC" w:sz="8" w:space="0"/>
              <w:bottom w:val="single" w:color="BDC4CC" w:sz="8" w:space="0"/>
              <w:right w:val="single" w:color="BDC4CC" w:sz="8" w:space="0"/>
            </w:tcBorders>
            <w:tcW w:w="649" w:type="dxa"/>
            <w:textDirection w:val="lrTb"/>
            <w:noWrap w:val="false"/>
          </w:tcPr>
          <w:p>
            <w:pPr>
              <w:jc w:val="center"/>
              <w:widowControl/>
              <w:rPr>
                <w:rFonts w:hint="eastAsia" w:ascii="微软雅黑" w:hAnsi="微软雅黑" w:eastAsia="微软雅黑" w:cs="微软雅黑"/>
                <w:color w:val="00467b"/>
                <w:sz w:val="19"/>
                <w:szCs w:val="19"/>
              </w:rPr>
            </w:pPr>
            <w:r>
              <w:rPr>
                <w:rFonts w:hint="eastAsia" w:ascii="微软雅黑" w:hAnsi="微软雅黑" w:eastAsia="微软雅黑" w:cs="微软雅黑"/>
                <w:color w:val="00467b"/>
                <w:sz w:val="19"/>
                <w:szCs w:val="19"/>
                <w:lang w:bidi="ar"/>
              </w:rPr>
              <w:t xml:space="preserve">序号</w:t>
            </w:r>
            <w:r/>
          </w:p>
        </w:tc>
        <w:tc>
          <w:tcPr>
            <w:shd w:val="clear" w:color="auto" w:fill="e9f0f5"/>
            <w:tcBorders>
              <w:top w:val="single" w:color="CFDEE9" w:sz="8" w:space="0"/>
              <w:left w:val="single" w:color="BDC4CC" w:sz="8" w:space="0"/>
              <w:bottom w:val="single" w:color="BDC4CC" w:sz="8" w:space="0"/>
              <w:right w:val="single" w:color="BDC4CC" w:sz="8" w:space="0"/>
            </w:tcBorders>
            <w:tcW w:w="1245" w:type="dxa"/>
            <w:textDirection w:val="lrTb"/>
            <w:noWrap w:val="false"/>
          </w:tcPr>
          <w:p>
            <w:pPr>
              <w:jc w:val="center"/>
              <w:widowControl/>
              <w:rPr>
                <w:rFonts w:hint="eastAsia" w:ascii="微软雅黑" w:hAnsi="微软雅黑" w:eastAsia="微软雅黑" w:cs="微软雅黑"/>
                <w:color w:val="00467b"/>
                <w:sz w:val="19"/>
                <w:szCs w:val="19"/>
              </w:rPr>
            </w:pPr>
            <w:r>
              <w:rPr>
                <w:rFonts w:hint="eastAsia" w:ascii="微软雅黑" w:hAnsi="微软雅黑" w:eastAsia="微软雅黑" w:cs="微软雅黑"/>
                <w:color w:val="00467b"/>
                <w:sz w:val="19"/>
                <w:szCs w:val="19"/>
                <w:lang w:bidi="ar"/>
              </w:rPr>
              <w:t xml:space="preserve">考核指标</w:t>
            </w:r>
            <w:r/>
          </w:p>
        </w:tc>
        <w:tc>
          <w:tcPr>
            <w:shd w:val="clear" w:color="auto" w:fill="e9f0f5"/>
            <w:tcBorders>
              <w:top w:val="single" w:color="CFDEE9" w:sz="8" w:space="0"/>
              <w:left w:val="single" w:color="BDC4CC" w:sz="8" w:space="0"/>
              <w:bottom w:val="single" w:color="BDC4CC" w:sz="8" w:space="0"/>
              <w:right w:val="single" w:color="BDC4CC" w:sz="8" w:space="0"/>
            </w:tcBorders>
            <w:tcW w:w="3013" w:type="dxa"/>
            <w:textDirection w:val="lrTb"/>
            <w:noWrap w:val="false"/>
          </w:tcPr>
          <w:p>
            <w:pPr>
              <w:jc w:val="center"/>
              <w:widowControl/>
              <w:rPr>
                <w:rFonts w:hint="eastAsia" w:ascii="微软雅黑" w:hAnsi="微软雅黑" w:eastAsia="微软雅黑" w:cs="微软雅黑"/>
                <w:color w:val="00467b"/>
                <w:sz w:val="19"/>
                <w:szCs w:val="19"/>
              </w:rPr>
            </w:pPr>
            <w:r>
              <w:rPr>
                <w:rFonts w:hint="eastAsia" w:ascii="微软雅黑" w:hAnsi="微软雅黑" w:eastAsia="微软雅黑" w:cs="微软雅黑"/>
                <w:color w:val="00467b"/>
                <w:sz w:val="19"/>
                <w:szCs w:val="19"/>
                <w:lang w:bidi="ar"/>
              </w:rPr>
              <w:t xml:space="preserve">考核要求与评分标准</w:t>
            </w:r>
            <w:r/>
          </w:p>
        </w:tc>
        <w:tc>
          <w:tcPr>
            <w:shd w:val="clear" w:color="auto" w:fill="e9f0f5"/>
            <w:tcBorders>
              <w:top w:val="single" w:color="CFDEE9"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00467b"/>
                <w:sz w:val="19"/>
                <w:szCs w:val="19"/>
              </w:rPr>
            </w:pPr>
            <w:r>
              <w:rPr>
                <w:rFonts w:hint="eastAsia" w:ascii="微软雅黑" w:hAnsi="微软雅黑" w:eastAsia="微软雅黑" w:cs="微软雅黑"/>
                <w:color w:val="00467b"/>
                <w:sz w:val="19"/>
                <w:szCs w:val="19"/>
                <w:lang w:bidi="ar"/>
              </w:rPr>
              <w:t xml:space="preserve">分值</w:t>
            </w:r>
            <w:r/>
          </w:p>
        </w:tc>
        <w:tc>
          <w:tcPr>
            <w:shd w:val="clear" w:color="auto" w:fill="e9f0f5"/>
            <w:tcBorders>
              <w:top w:val="single" w:color="CFDEE9" w:sz="8" w:space="0"/>
              <w:left w:val="single" w:color="BDC4CC" w:sz="8" w:space="0"/>
              <w:bottom w:val="single" w:color="BDC4CC" w:sz="8" w:space="0"/>
              <w:right w:val="single" w:color="BDC4CC" w:sz="8" w:space="0"/>
            </w:tcBorders>
            <w:tcW w:w="649" w:type="dxa"/>
            <w:textDirection w:val="lrTb"/>
            <w:noWrap w:val="false"/>
          </w:tcPr>
          <w:p>
            <w:pPr>
              <w:jc w:val="center"/>
              <w:widowControl/>
              <w:rPr>
                <w:rFonts w:hint="eastAsia" w:ascii="微软雅黑" w:hAnsi="微软雅黑" w:eastAsia="微软雅黑" w:cs="微软雅黑"/>
                <w:color w:val="00467b"/>
                <w:sz w:val="19"/>
                <w:szCs w:val="19"/>
              </w:rPr>
            </w:pPr>
            <w:r>
              <w:rPr>
                <w:rFonts w:hint="eastAsia" w:ascii="微软雅黑" w:hAnsi="微软雅黑" w:eastAsia="微软雅黑" w:cs="微软雅黑"/>
                <w:color w:val="00467b"/>
                <w:sz w:val="19"/>
                <w:szCs w:val="19"/>
                <w:lang w:bidi="ar"/>
              </w:rPr>
              <w:t xml:space="preserve">得分</w:t>
            </w:r>
            <w:r/>
          </w:p>
        </w:tc>
        <w:tc>
          <w:tcPr>
            <w:shd w:val="clear" w:color="auto" w:fill="e9f0f5"/>
            <w:tcBorders>
              <w:top w:val="single" w:color="CFDEE9" w:sz="8" w:space="0"/>
              <w:left w:val="single" w:color="BDC4CC" w:sz="8" w:space="0"/>
              <w:bottom w:val="single" w:color="BDC4CC" w:sz="8" w:space="0"/>
              <w:right w:val="single" w:color="CFDEE9" w:sz="8" w:space="0"/>
            </w:tcBorders>
            <w:tcW w:w="652" w:type="dxa"/>
            <w:textDirection w:val="lrTb"/>
            <w:noWrap w:val="false"/>
          </w:tcPr>
          <w:p>
            <w:pPr>
              <w:jc w:val="center"/>
              <w:widowControl/>
              <w:rPr>
                <w:rFonts w:hint="eastAsia" w:ascii="微软雅黑" w:hAnsi="微软雅黑" w:eastAsia="微软雅黑" w:cs="微软雅黑"/>
                <w:color w:val="00467b"/>
                <w:sz w:val="19"/>
                <w:szCs w:val="19"/>
              </w:rPr>
            </w:pPr>
            <w:r>
              <w:rPr>
                <w:rFonts w:hint="eastAsia" w:ascii="微软雅黑" w:hAnsi="微软雅黑" w:eastAsia="微软雅黑" w:cs="微软雅黑"/>
                <w:color w:val="00467b"/>
                <w:sz w:val="19"/>
                <w:szCs w:val="19"/>
                <w:lang w:bidi="ar"/>
              </w:rPr>
              <w:t xml:space="preserve">备注</w:t>
            </w:r>
            <w:r/>
          </w:p>
        </w:tc>
      </w:tr>
      <w:tr>
        <w:trPr>
          <w:trHeight w:val="1038"/>
        </w:trPr>
        <w:tc>
          <w:tcPr>
            <w:tcBorders>
              <w:top w:val="single" w:color="BDC4CC" w:sz="8" w:space="0"/>
              <w:left w:val="single" w:color="CFDEE9" w:sz="8" w:space="0"/>
              <w:bottom w:val="none" w:color="000000" w:sz="4" w:space="0"/>
              <w:right w:val="single" w:color="BDC4CC" w:sz="8" w:space="0"/>
            </w:tcBorders>
            <w:tcW w:w="1322" w:type="dxa"/>
            <w:vAlign w:val="center"/>
            <w:vMerge w:val="restart"/>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一、人员配置与响应（16分）</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1.1</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驻场人员数量与资质</w:t>
            </w:r>
            <w:r/>
          </w:p>
        </w:tc>
        <w:tc>
          <w:tcPr>
            <w:tcBorders>
              <w:top w:val="single" w:color="BDC4CC" w:sz="8" w:space="0"/>
              <w:left w:val="single" w:color="BDC4CC" w:sz="8" w:space="0"/>
              <w:bottom w:val="none" w:color="000000" w:sz="4"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Fonts w:hint="eastAsia" w:ascii="微软雅黑" w:hAnsi="微软雅黑" w:eastAsia="微软雅黑" w:cs="微软雅黑"/>
                <w:b/>
                <w:bCs/>
                <w:color w:val="1e2a3a"/>
                <w:sz w:val="20"/>
                <w:szCs w:val="20"/>
                <w:lang w:bidi="ar"/>
              </w:rPr>
              <w:t xml:space="preserve">要求</w:t>
            </w:r>
            <w:r>
              <w:rPr>
                <w:rStyle w:val="920"/>
                <w:rFonts w:hint="default"/>
                <w:lang w:bidi="ar"/>
              </w:rPr>
              <w:t xml:space="preserve">：合同约定售后运维保障不少于1人，且从事系统开发或系统运维的工作年限不低于2年。                                  </w:t>
            </w:r>
            <w:r>
              <w:rPr>
                <w:rStyle w:val="921"/>
                <w:rFonts w:hint="default"/>
                <w:lang w:bidi="ar"/>
              </w:rPr>
              <w:t xml:space="preserve">评分：</w:t>
            </w:r>
            <w:r>
              <w:rPr>
                <w:rStyle w:val="920"/>
                <w:rFonts w:hint="default"/>
                <w:lang w:bidi="ar"/>
              </w:rPr>
              <w:t xml:space="preserve">未按照要求配备扣6分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6</w:t>
            </w:r>
            <w:r/>
          </w:p>
        </w:tc>
        <w:tc>
          <w:tcPr>
            <w:shd w:val="clear" w:color="auto" w:fill="f8fbff"/>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shd w:val="clear" w:color="auto" w:fill="f8fbff"/>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911"/>
        </w:trPr>
        <w:tc>
          <w:tcPr>
            <w:tcBorders>
              <w:top w:val="single" w:color="BDC4CC" w:sz="8" w:space="0"/>
              <w:left w:val="single" w:color="CFDEE9" w:sz="8" w:space="0"/>
              <w:bottom w:val="none" w:color="000000" w:sz="4" w:space="0"/>
              <w:right w:val="single" w:color="BDC4CC" w:sz="8" w:space="0"/>
            </w:tcBorders>
            <w:tcW w:w="1322" w:type="dxa"/>
            <w:vAlign w:val="center"/>
            <w:vMerge w:val="continue"/>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1.2</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人员驻园时间要求</w:t>
            </w:r>
            <w:r/>
          </w:p>
        </w:tc>
        <w:tc>
          <w:tcPr>
            <w:tcBorders>
              <w:top w:val="single" w:color="BDC4CC" w:sz="8" w:space="0"/>
              <w:left w:val="single" w:color="BDC4CC" w:sz="8" w:space="0"/>
              <w:bottom w:val="none" w:color="000000" w:sz="4"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Style w:val="921"/>
                <w:rFonts w:hint="default"/>
                <w:lang w:bidi="ar"/>
              </w:rPr>
              <w:t xml:space="preserve">要求</w:t>
            </w:r>
            <w:r>
              <w:rPr>
                <w:rStyle w:val="920"/>
                <w:rFonts w:hint="default"/>
                <w:lang w:bidi="ar"/>
              </w:rPr>
              <w:t xml:space="preserve">：每季度驻园区时间不得少于5天。                                  </w:t>
            </w:r>
            <w:r>
              <w:rPr>
                <w:rStyle w:val="921"/>
                <w:rFonts w:hint="default"/>
                <w:lang w:bidi="ar"/>
              </w:rPr>
              <w:t xml:space="preserve">评分：</w:t>
            </w:r>
            <w:r>
              <w:rPr>
                <w:rStyle w:val="920"/>
                <w:rFonts w:hint="default"/>
                <w:lang w:bidi="ar"/>
              </w:rPr>
              <w:t xml:space="preserve">驻园时间不满足要求，少一天扣2分。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10</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385"/>
        </w:trPr>
        <w:tc>
          <w:tcPr>
            <w:tcBorders>
              <w:top w:val="none" w:color="000000" w:sz="4" w:space="0"/>
              <w:left w:val="single" w:color="CFDEE9" w:sz="8" w:space="0"/>
              <w:bottom w:val="none" w:color="000000" w:sz="4" w:space="0"/>
              <w:right w:val="single" w:color="BDC4CC" w:sz="8" w:space="0"/>
            </w:tcBorders>
            <w:tcW w:w="1322" w:type="dxa"/>
            <w:vAlign w:val="center"/>
            <w:vMerge w:val="restart"/>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二、系统维护（28分）</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2.1</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故障处置</w:t>
            </w:r>
            <w:r/>
          </w:p>
        </w:tc>
        <w:tc>
          <w:tcPr>
            <w:tcBorders>
              <w:top w:val="single" w:color="BDC4CC" w:sz="8" w:space="0"/>
              <w:left w:val="single" w:color="BDC4CC" w:sz="8" w:space="0"/>
              <w:bottom w:val="none" w:color="000000" w:sz="4"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Style w:val="921"/>
                <w:rFonts w:hint="default"/>
                <w:lang w:bidi="ar"/>
              </w:rPr>
              <w:t xml:space="preserve">要求：</w:t>
            </w:r>
            <w:r>
              <w:rPr>
                <w:rStyle w:val="920"/>
                <w:rFonts w:hint="default"/>
                <w:lang w:bidi="ar"/>
              </w:rPr>
              <w:t xml:space="preserve">  重大故障恢复时间 ≤ 2小时，一般故障 ≤ 4小时 ，处置过程需规范，保存处置记录。                                        </w:t>
            </w:r>
            <w:r>
              <w:rPr>
                <w:rStyle w:val="921"/>
                <w:rFonts w:hint="default"/>
                <w:lang w:bidi="ar"/>
              </w:rPr>
              <w:t xml:space="preserve">评分：</w:t>
            </w:r>
            <w:r>
              <w:rPr>
                <w:rStyle w:val="920"/>
                <w:rFonts w:hint="default"/>
                <w:lang w:bidi="ar"/>
              </w:rPr>
              <w:t xml:space="preserve">处置记录缺失的，每次扣2分；处置超时的每次扣5，处置不当导致故障扩大的，每次扣10分。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10</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871"/>
        </w:trPr>
        <w:tc>
          <w:tcPr>
            <w:tcBorders>
              <w:top w:val="none" w:color="000000" w:sz="4" w:space="0"/>
              <w:left w:val="single" w:color="CFDEE9" w:sz="8" w:space="0"/>
              <w:bottom w:val="none" w:color="000000" w:sz="4" w:space="0"/>
              <w:right w:val="single" w:color="BDC4CC" w:sz="8" w:space="0"/>
            </w:tcBorders>
            <w:tcW w:w="1322" w:type="dxa"/>
            <w:vAlign w:val="center"/>
            <w:vMerge w:val="continue"/>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2.2</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问题闭环率</w:t>
            </w:r>
            <w:r/>
          </w:p>
        </w:tc>
        <w:tc>
          <w:tcPr>
            <w:tcBorders>
              <w:top w:val="single" w:color="BDC4CC" w:sz="8" w:space="0"/>
              <w:left w:val="single" w:color="BDC4CC" w:sz="8" w:space="0"/>
              <w:bottom w:val="single" w:color="BDC4CC" w:sz="8" w:space="0"/>
              <w:right w:val="single" w:color="BDC4CC" w:sz="8" w:space="0"/>
            </w:tcBorders>
            <w:tcW w:w="3013"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要求：上级检查和用户反馈问题整改完成率100%。            评分：每遗留1个未整改问题扣3分。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18</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385"/>
        </w:trPr>
        <w:tc>
          <w:tcPr>
            <w:tcBorders>
              <w:top w:val="none" w:color="000000" w:sz="4" w:space="0"/>
              <w:left w:val="single" w:color="CFDEE9" w:sz="8" w:space="0"/>
              <w:bottom w:val="none" w:color="000000" w:sz="4" w:space="0"/>
              <w:right w:val="single" w:color="BDC4CC" w:sz="8" w:space="0"/>
            </w:tcBorders>
            <w:tcW w:w="0" w:type="auto"/>
            <w:vAlign w:val="center"/>
            <w:vMerge w:val="restart"/>
            <w:textDirection w:val="lrTb"/>
            <w:noWrap/>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三、接口维护（10分）</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3.1</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现有接口维护与优化</w:t>
            </w:r>
            <w:r/>
          </w:p>
        </w:tc>
        <w:tc>
          <w:tcPr>
            <w:tcBorders>
              <w:top w:val="single" w:color="BDC4CC" w:sz="8" w:space="0"/>
              <w:left w:val="single" w:color="BDC4CC" w:sz="8" w:space="0"/>
              <w:bottom w:val="none" w:color="000000" w:sz="4"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Style w:val="921"/>
                <w:rFonts w:hint="default"/>
                <w:lang w:bidi="ar"/>
              </w:rPr>
              <w:t xml:space="preserve">要求</w:t>
            </w:r>
            <w:r>
              <w:rPr>
                <w:rStyle w:val="920"/>
                <w:rFonts w:hint="default"/>
                <w:lang w:bidi="ar"/>
              </w:rPr>
              <w:t xml:space="preserve">：每月对平台相关的数据接口进行维护，并基于政策文件等要求对已有接口的优化。                                          </w:t>
            </w:r>
            <w:r>
              <w:rPr>
                <w:rStyle w:val="921"/>
                <w:rFonts w:hint="default"/>
                <w:lang w:bidi="ar"/>
              </w:rPr>
              <w:t xml:space="preserve">评分：</w:t>
            </w:r>
            <w:r>
              <w:rPr>
                <w:rStyle w:val="920"/>
                <w:rFonts w:hint="default"/>
                <w:lang w:bidi="ar"/>
              </w:rPr>
              <w:t xml:space="preserve">未及时对接口进行维护与优化，造成园区数据或企业数据传输受影响的，发现一次扣2分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6</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377"/>
        </w:trPr>
        <w:tc>
          <w:tcPr>
            <w:tcBorders>
              <w:top w:val="none" w:color="000000" w:sz="4" w:space="0"/>
              <w:left w:val="single" w:color="CFDEE9" w:sz="8" w:space="0"/>
              <w:bottom w:val="none" w:color="000000" w:sz="4" w:space="0"/>
              <w:right w:val="single" w:color="BDC4CC" w:sz="8" w:space="0"/>
            </w:tcBorders>
            <w:tcW w:w="0" w:type="auto"/>
            <w:vAlign w:val="center"/>
            <w:vMerge w:val="continue"/>
            <w:textDirection w:val="lrTb"/>
            <w:noWrap/>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3.2</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接口变更与故障处理</w:t>
            </w:r>
            <w:r/>
          </w:p>
        </w:tc>
        <w:tc>
          <w:tcPr>
            <w:tcBorders>
              <w:top w:val="single" w:color="BDC4CC" w:sz="8" w:space="0"/>
              <w:left w:val="single" w:color="BDC4CC" w:sz="8" w:space="0"/>
              <w:bottom w:val="none" w:color="000000" w:sz="4"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Style w:val="921"/>
                <w:rFonts w:hint="default"/>
                <w:lang w:bidi="ar"/>
              </w:rPr>
              <w:t xml:space="preserve">要求</w:t>
            </w:r>
            <w:r>
              <w:rPr>
                <w:rStyle w:val="920"/>
                <w:rFonts w:hint="default"/>
                <w:lang w:bidi="ar"/>
              </w:rPr>
              <w:t xml:space="preserve">：接口变更需提前测试并通知相关方；发生故障后30分钟内响应，2小时内恢复。                                         </w:t>
            </w:r>
            <w:r>
              <w:rPr>
                <w:rStyle w:val="921"/>
                <w:rFonts w:hint="default"/>
                <w:lang w:bidi="ar"/>
              </w:rPr>
              <w:t xml:space="preserve">评分：</w:t>
            </w:r>
            <w:r>
              <w:rPr>
                <w:rStyle w:val="920"/>
                <w:rFonts w:hint="default"/>
                <w:lang w:bidi="ar"/>
              </w:rPr>
              <w:t xml:space="preserve">未通知变更每次扣1分；超时恢复每次扣2分。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4</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168"/>
        </w:trPr>
        <w:tc>
          <w:tcPr>
            <w:tcBorders>
              <w:top w:val="none" w:color="000000" w:sz="4" w:space="0"/>
              <w:left w:val="single" w:color="CFDEE9" w:sz="8" w:space="0"/>
              <w:bottom w:val="none" w:color="000000" w:sz="4" w:space="0"/>
              <w:right w:val="single" w:color="BDC4CC" w:sz="8" w:space="0"/>
            </w:tcBorders>
            <w:tcW w:w="1322" w:type="dxa"/>
            <w:vAlign w:val="center"/>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四、安全与数据保护（12分）</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4.1</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安全漏洞与补丁</w:t>
            </w:r>
            <w:r/>
          </w:p>
        </w:tc>
        <w:tc>
          <w:tcPr>
            <w:tcBorders>
              <w:top w:val="single" w:color="BDC4CC" w:sz="8" w:space="0"/>
              <w:left w:val="single" w:color="BDC4CC" w:sz="8" w:space="0"/>
              <w:bottom w:val="single" w:color="BDC4CC" w:sz="8"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Fonts w:hint="eastAsia" w:ascii="微软雅黑" w:hAnsi="微软雅黑" w:eastAsia="微软雅黑" w:cs="微软雅黑"/>
                <w:b/>
                <w:bCs/>
                <w:color w:val="1e2a3a"/>
                <w:sz w:val="20"/>
                <w:szCs w:val="20"/>
                <w:lang w:bidi="ar"/>
              </w:rPr>
              <w:t xml:space="preserve">要求：</w:t>
            </w:r>
            <w:r>
              <w:rPr>
                <w:rStyle w:val="920"/>
                <w:rFonts w:hint="default"/>
                <w:lang w:bidi="ar"/>
              </w:rPr>
              <w:t xml:space="preserve">根据三级等保测评报告及漏洞扫描结果，修复高危漏洞，关键补丁7天内完成。                                            </w:t>
            </w:r>
            <w:r>
              <w:rPr>
                <w:rStyle w:val="921"/>
                <w:rFonts w:hint="default"/>
                <w:lang w:bidi="ar"/>
              </w:rPr>
              <w:t xml:space="preserve">评分：</w:t>
            </w:r>
            <w:r>
              <w:rPr>
                <w:rStyle w:val="920"/>
                <w:rFonts w:hint="default"/>
                <w:lang w:bidi="ar"/>
              </w:rPr>
              <w:t xml:space="preserve">发现1个未修复高危漏洞扣3分。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6</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038"/>
        </w:trPr>
        <w:tc>
          <w:tcPr>
            <w:tcBorders>
              <w:top w:val="none" w:color="000000" w:sz="4" w:space="0"/>
              <w:left w:val="single" w:color="CFDEE9" w:sz="8" w:space="0"/>
              <w:bottom w:val="none" w:color="000000" w:sz="4" w:space="0"/>
              <w:right w:val="single" w:color="BDC4CC" w:sz="8" w:space="0"/>
            </w:tcBorders>
            <w:tcW w:w="1322" w:type="dxa"/>
            <w:vAlign w:val="center"/>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4.2</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补丁更新</w:t>
            </w:r>
            <w:r/>
          </w:p>
        </w:tc>
        <w:tc>
          <w:tcPr>
            <w:tcBorders>
              <w:top w:val="single" w:color="BDC4CC" w:sz="8" w:space="0"/>
              <w:left w:val="single" w:color="BDC4CC" w:sz="8" w:space="0"/>
              <w:bottom w:val="single" w:color="BDC4CC" w:sz="8"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Fonts w:hint="eastAsia" w:ascii="微软雅黑" w:hAnsi="微软雅黑" w:eastAsia="微软雅黑" w:cs="微软雅黑"/>
                <w:b/>
                <w:bCs/>
                <w:color w:val="1e2a3a"/>
                <w:sz w:val="20"/>
                <w:szCs w:val="20"/>
                <w:lang w:bidi="ar"/>
              </w:rPr>
              <w:t xml:space="preserve"> 要求：</w:t>
            </w:r>
            <w:r>
              <w:rPr>
                <w:rStyle w:val="920"/>
                <w:rFonts w:hint="default"/>
                <w:lang w:bidi="ar"/>
              </w:rPr>
              <w:t xml:space="preserve">补丁更新前做好测试及备份，无因更新不当导致的系统故障 。</w:t>
            </w:r>
            <w:r>
              <w:rPr>
                <w:rStyle w:val="921"/>
                <w:rFonts w:hint="default"/>
                <w:lang w:bidi="ar"/>
              </w:rPr>
              <w:t xml:space="preserve">                                                                       评分：</w:t>
            </w:r>
            <w:r>
              <w:rPr>
                <w:rStyle w:val="920"/>
                <w:rFonts w:hint="default"/>
                <w:lang w:bidi="ar"/>
              </w:rPr>
              <w:t xml:space="preserve">  更新不当引发系统故障，扣6分</w:t>
            </w:r>
            <w:r>
              <w:rPr>
                <w:rStyle w:val="921"/>
                <w:rFonts w:hint="default"/>
                <w:lang w:bidi="ar"/>
              </w:rPr>
              <w:t xml:space="preserve">   </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6</w:t>
            </w:r>
            <w:r/>
          </w:p>
        </w:tc>
        <w:tc>
          <w:tcPr>
            <w:shd w:val="clear" w:color="auto" w:fill="f8fbff"/>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shd w:val="clear" w:color="auto" w:fill="f8fbff"/>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950"/>
        </w:trPr>
        <w:tc>
          <w:tcPr>
            <w:tcBorders>
              <w:top w:val="none" w:color="000000" w:sz="4" w:space="0"/>
              <w:left w:val="single" w:color="CFDEE9" w:sz="8" w:space="0"/>
              <w:bottom w:val="none" w:color="000000" w:sz="4" w:space="0"/>
              <w:right w:val="single" w:color="BDC4CC" w:sz="8" w:space="0"/>
            </w:tcBorders>
            <w:tcW w:w="1322" w:type="dxa"/>
            <w:vAlign w:val="center"/>
            <w:vMerge w:val="restart"/>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五、应急响应（14分）</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5.1</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突发事件响应</w:t>
            </w:r>
            <w:r/>
          </w:p>
        </w:tc>
        <w:tc>
          <w:tcPr>
            <w:tcBorders>
              <w:top w:val="single" w:color="BDC4CC" w:sz="8" w:space="0"/>
              <w:left w:val="single" w:color="BDC4CC" w:sz="8" w:space="0"/>
              <w:bottom w:val="single" w:color="BDC4CC" w:sz="8"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Style w:val="921"/>
                <w:rFonts w:hint="default"/>
                <w:lang w:bidi="ar"/>
              </w:rPr>
              <w:t xml:space="preserve">要求：</w:t>
            </w:r>
            <w:r>
              <w:rPr>
                <w:rStyle w:val="920"/>
                <w:rFonts w:hint="default"/>
                <w:lang w:bidi="ar"/>
              </w:rPr>
              <w:t xml:space="preserve">突发事件1小时内响应，配合园区调取后台数据。</w:t>
            </w:r>
            <w:r>
              <w:rPr>
                <w:rStyle w:val="921"/>
                <w:rFonts w:hint="default"/>
                <w:lang w:bidi="ar"/>
              </w:rPr>
              <w:t xml:space="preserve">评分：</w:t>
            </w:r>
            <w:r>
              <w:rPr>
                <w:rStyle w:val="920"/>
                <w:rFonts w:hint="default"/>
                <w:lang w:bidi="ar"/>
              </w:rPr>
              <w:t xml:space="preserve">未及时响应或配合的每次扣3分。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6</w:t>
            </w:r>
            <w:r/>
          </w:p>
        </w:tc>
        <w:tc>
          <w:tcPr>
            <w:shd w:val="clear" w:color="auto" w:fill="f8fbff"/>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shd w:val="clear" w:color="auto" w:fill="f8fbff"/>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377"/>
        </w:trPr>
        <w:tc>
          <w:tcPr>
            <w:tcBorders>
              <w:top w:val="none" w:color="000000" w:sz="4" w:space="0"/>
              <w:left w:val="single" w:color="CFDEE9" w:sz="8" w:space="0"/>
              <w:bottom w:val="none" w:color="000000" w:sz="4" w:space="0"/>
              <w:right w:val="single" w:color="BDC4CC" w:sz="8" w:space="0"/>
            </w:tcBorders>
            <w:tcW w:w="1322" w:type="dxa"/>
            <w:vAlign w:val="center"/>
            <w:vMerge w:val="continue"/>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5.2</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重大活动保障</w:t>
            </w:r>
            <w:r/>
          </w:p>
        </w:tc>
        <w:tc>
          <w:tcPr>
            <w:tcBorders>
              <w:top w:val="single" w:color="BDC4CC" w:sz="8" w:space="0"/>
              <w:left w:val="single" w:color="BDC4CC" w:sz="8" w:space="0"/>
              <w:bottom w:val="single" w:color="BDC4CC" w:sz="8"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Style w:val="921"/>
                <w:rFonts w:hint="default"/>
                <w:lang w:bidi="ar"/>
              </w:rPr>
              <w:t xml:space="preserve">要求</w:t>
            </w:r>
            <w:r>
              <w:rPr>
                <w:rStyle w:val="920"/>
                <w:rFonts w:hint="default"/>
                <w:lang w:bidi="ar"/>
              </w:rPr>
              <w:t xml:space="preserve">：园区认定、安全等级复核等检查，园区要求执行驻场保障任务。                                                                   </w:t>
            </w:r>
            <w:r>
              <w:rPr>
                <w:rStyle w:val="921"/>
                <w:rFonts w:hint="default"/>
                <w:lang w:bidi="ar"/>
              </w:rPr>
              <w:t xml:space="preserve">评分：</w:t>
            </w:r>
            <w:r>
              <w:rPr>
                <w:rStyle w:val="920"/>
                <w:rFonts w:hint="default"/>
                <w:lang w:bidi="ar"/>
              </w:rPr>
              <w:t xml:space="preserve">未按照要求执行的或失误造成影响每次扣4分。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8</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108"/>
        </w:trPr>
        <w:tc>
          <w:tcPr>
            <w:tcBorders>
              <w:top w:val="single" w:color="BDC4CC" w:sz="8" w:space="0"/>
              <w:left w:val="single" w:color="CFDEE9" w:sz="8" w:space="0"/>
              <w:bottom w:val="single" w:color="BDC4CC" w:sz="8" w:space="0"/>
              <w:right w:val="single" w:color="BDC4CC" w:sz="8" w:space="0"/>
            </w:tcBorders>
            <w:tcW w:w="1322" w:type="dxa"/>
            <w:vAlign w:val="center"/>
            <w:vMerge w:val="restart"/>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六、业务培训（10分）</w:t>
            </w:r>
            <w:r/>
          </w:p>
        </w:tc>
        <w:tc>
          <w:tcPr>
            <w:tcBorders>
              <w:top w:val="single" w:color="BDC4CC" w:sz="8" w:space="0"/>
              <w:left w:val="single" w:color="BDC4CC" w:sz="8" w:space="0"/>
              <w:bottom w:val="single" w:color="BDC4CC" w:sz="8" w:space="0"/>
              <w:right w:val="single" w:color="BDC4CC" w:sz="8" w:space="0"/>
            </w:tcBorders>
            <w:tcW w:w="649" w:type="dxa"/>
            <w:vMerge w:val="restart"/>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6.1</w:t>
            </w:r>
            <w:r/>
          </w:p>
        </w:tc>
        <w:tc>
          <w:tcPr>
            <w:tcBorders>
              <w:top w:val="single" w:color="BDC4CC" w:sz="8" w:space="0"/>
              <w:left w:val="single" w:color="BDC4CC" w:sz="8" w:space="0"/>
              <w:bottom w:val="single" w:color="BDC4CC" w:sz="8" w:space="0"/>
              <w:right w:val="single" w:color="BDC4CC" w:sz="8" w:space="0"/>
            </w:tcBorders>
            <w:tcW w:w="1245" w:type="dxa"/>
            <w:vMerge w:val="restart"/>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培训计划与执行</w:t>
            </w:r>
            <w:r/>
          </w:p>
        </w:tc>
        <w:tc>
          <w:tcPr>
            <w:tcBorders>
              <w:top w:val="single" w:color="BDC4CC" w:sz="8" w:space="0"/>
              <w:left w:val="single" w:color="BDC4CC" w:sz="8" w:space="0"/>
              <w:bottom w:val="none" w:color="000000" w:sz="4"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Fonts w:hint="eastAsia" w:ascii="微软雅黑" w:hAnsi="微软雅黑" w:eastAsia="微软雅黑" w:cs="微软雅黑"/>
                <w:b/>
                <w:bCs/>
                <w:color w:val="1e2a3a"/>
                <w:sz w:val="20"/>
                <w:szCs w:val="20"/>
                <w:lang w:bidi="ar"/>
              </w:rPr>
              <w:t xml:space="preserve">要求：</w:t>
            </w:r>
            <w:r>
              <w:rPr>
                <w:rStyle w:val="920"/>
                <w:rFonts w:hint="default"/>
                <w:lang w:bidi="ar"/>
              </w:rPr>
              <w:t xml:space="preserve">每季度至少组织1次园区平台系统培训（每次≥1小时），培训内容涵盖平台操作、常见故障处理、安全规范等。</w:t>
            </w:r>
            <w:r/>
          </w:p>
        </w:tc>
        <w:tc>
          <w:tcPr>
            <w:tcBorders>
              <w:top w:val="single" w:color="BDC4CC" w:sz="8" w:space="0"/>
              <w:left w:val="single" w:color="BDC4CC" w:sz="8" w:space="0"/>
              <w:bottom w:val="single" w:color="BDC4CC" w:sz="8" w:space="0"/>
              <w:right w:val="single" w:color="BDC4CC" w:sz="8" w:space="0"/>
            </w:tcBorders>
            <w:tcW w:w="650" w:type="dxa"/>
            <w:vMerge w:val="restart"/>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6</w:t>
            </w:r>
            <w:r/>
          </w:p>
        </w:tc>
        <w:tc>
          <w:tcPr>
            <w:shd w:val="clear" w:color="auto" w:fill="f8fbff"/>
            <w:tcBorders>
              <w:top w:val="single" w:color="BDC4CC" w:sz="8" w:space="0"/>
              <w:left w:val="single" w:color="BDC4CC" w:sz="8" w:space="0"/>
              <w:bottom w:val="single" w:color="BDC4CC" w:sz="8" w:space="0"/>
              <w:right w:val="single" w:color="BDC4CC" w:sz="8" w:space="0"/>
            </w:tcBorders>
            <w:tcW w:w="649" w:type="dxa"/>
            <w:vMerge w:val="restart"/>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shd w:val="clear" w:color="auto" w:fill="f8fbff"/>
            <w:tcBorders>
              <w:top w:val="single" w:color="BDC4CC" w:sz="8" w:space="0"/>
              <w:left w:val="single" w:color="BDC4CC" w:sz="8" w:space="0"/>
              <w:bottom w:val="single" w:color="BDC4CC" w:sz="8" w:space="0"/>
              <w:right w:val="single" w:color="CFDEE9" w:sz="8" w:space="0"/>
            </w:tcBorders>
            <w:tcW w:w="652" w:type="dxa"/>
            <w:vMerge w:val="restart"/>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495"/>
        </w:trPr>
        <w:tc>
          <w:tcPr>
            <w:tcBorders>
              <w:top w:val="single" w:color="BDC4CC" w:sz="8" w:space="0"/>
              <w:left w:val="single" w:color="CFDEE9" w:sz="8" w:space="0"/>
              <w:bottom w:val="single" w:color="BDC4CC" w:sz="8" w:space="0"/>
              <w:right w:val="single" w:color="BDC4CC" w:sz="8" w:space="0"/>
            </w:tcBorders>
            <w:tcW w:w="1322" w:type="dxa"/>
            <w:vAlign w:val="center"/>
            <w:vMerge w:val="continue"/>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BDC4CC" w:sz="8" w:space="0"/>
            </w:tcBorders>
            <w:tcW w:w="649" w:type="dxa"/>
            <w:vMerge w:val="continue"/>
            <w:textDirection w:val="lrTb"/>
            <w:noWrap w:val="false"/>
          </w:tcPr>
          <w:p>
            <w:pPr>
              <w:jc w:val="right"/>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BDC4CC" w:sz="8" w:space="0"/>
            </w:tcBorders>
            <w:tcW w:w="1245" w:type="dxa"/>
            <w:vMerge w:val="continue"/>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none" w:color="000000" w:sz="4" w:space="0"/>
              <w:left w:val="single" w:color="BDC4CC" w:sz="8" w:space="0"/>
              <w:bottom w:val="single" w:color="BDC4CC" w:sz="8"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Style w:val="921"/>
                <w:rFonts w:hint="default"/>
                <w:lang w:bidi="ar"/>
              </w:rPr>
              <w:t xml:space="preserve">评分</w:t>
            </w:r>
            <w:r>
              <w:rPr>
                <w:rStyle w:val="920"/>
                <w:rFonts w:hint="default"/>
                <w:lang w:bidi="ar"/>
              </w:rPr>
              <w:t xml:space="preserve">：未按计划组织扣6分。</w:t>
            </w:r>
            <w:r/>
          </w:p>
        </w:tc>
        <w:tc>
          <w:tcPr>
            <w:tcBorders>
              <w:top w:val="single" w:color="BDC4CC" w:sz="8" w:space="0"/>
              <w:left w:val="single" w:color="BDC4CC" w:sz="8" w:space="0"/>
              <w:bottom w:val="single" w:color="BDC4CC" w:sz="8" w:space="0"/>
              <w:right w:val="single" w:color="BDC4CC" w:sz="8" w:space="0"/>
            </w:tcBorders>
            <w:tcW w:w="650" w:type="dxa"/>
            <w:vMerge w:val="continue"/>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shd w:val="clear" w:color="auto" w:fill="f8fbff"/>
            <w:tcBorders>
              <w:top w:val="single" w:color="BDC4CC" w:sz="8" w:space="0"/>
              <w:left w:val="single" w:color="BDC4CC" w:sz="8" w:space="0"/>
              <w:bottom w:val="single" w:color="BDC4CC" w:sz="8" w:space="0"/>
              <w:right w:val="single" w:color="BDC4CC" w:sz="8" w:space="0"/>
            </w:tcBorders>
            <w:tcW w:w="649" w:type="dxa"/>
            <w:vMerge w:val="continue"/>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shd w:val="clear" w:color="auto" w:fill="f8fbff"/>
            <w:tcBorders>
              <w:top w:val="single" w:color="BDC4CC" w:sz="8" w:space="0"/>
              <w:left w:val="single" w:color="BDC4CC" w:sz="8" w:space="0"/>
              <w:bottom w:val="single" w:color="BDC4CC" w:sz="8" w:space="0"/>
              <w:right w:val="single" w:color="CFDEE9" w:sz="8" w:space="0"/>
            </w:tcBorders>
            <w:tcW w:w="652" w:type="dxa"/>
            <w:vMerge w:val="continue"/>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038"/>
        </w:trPr>
        <w:tc>
          <w:tcPr>
            <w:tcBorders>
              <w:top w:val="single" w:color="BDC4CC" w:sz="8" w:space="0"/>
              <w:left w:val="single" w:color="CFDEE9" w:sz="8" w:space="0"/>
              <w:bottom w:val="single" w:color="BDC4CC" w:sz="8" w:space="0"/>
              <w:right w:val="single" w:color="BDC4CC" w:sz="8" w:space="0"/>
            </w:tcBorders>
            <w:tcW w:w="1322" w:type="dxa"/>
            <w:vAlign w:val="center"/>
            <w:vMerge w:val="continue"/>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6.2</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000000"/>
                <w:sz w:val="19"/>
                <w:szCs w:val="19"/>
              </w:rPr>
            </w:pPr>
            <w:r>
              <w:rPr>
                <w:rFonts w:hint="eastAsia" w:ascii="微软雅黑" w:hAnsi="微软雅黑" w:eastAsia="微软雅黑" w:cs="微软雅黑"/>
                <w:color w:val="000000"/>
                <w:sz w:val="19"/>
                <w:szCs w:val="19"/>
                <w:lang w:bidi="ar"/>
              </w:rPr>
              <w:t xml:space="preserve">培训效果评估</w:t>
            </w:r>
            <w:r/>
          </w:p>
        </w:tc>
        <w:tc>
          <w:tcPr>
            <w:tcBorders>
              <w:top w:val="single" w:color="BDC4CC" w:sz="8" w:space="0"/>
              <w:left w:val="single" w:color="BDC4CC" w:sz="8" w:space="0"/>
              <w:bottom w:val="single" w:color="BDC4CC" w:sz="8"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要求：</w:t>
            </w:r>
            <w:r>
              <w:rPr>
                <w:rStyle w:val="922"/>
                <w:rFonts w:hint="default"/>
                <w:lang w:bidi="ar"/>
              </w:rPr>
              <w:t xml:space="preserve">培训后进行通过小测验或实操考核，并对培训效果进行评估。                                                                        </w:t>
            </w:r>
            <w:r>
              <w:rPr>
                <w:rStyle w:val="923"/>
                <w:rFonts w:hint="default"/>
                <w:lang w:bidi="ar"/>
              </w:rPr>
              <w:t xml:space="preserve">评分：</w:t>
            </w:r>
            <w:r>
              <w:rPr>
                <w:rStyle w:val="922"/>
                <w:rFonts w:hint="default"/>
                <w:lang w:bidi="ar"/>
              </w:rPr>
              <w:t xml:space="preserve">未进行考核或未做评估扣2分。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4</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069"/>
        </w:trPr>
        <w:tc>
          <w:tcPr>
            <w:shd w:val="clear" w:color="auto" w:fill="f8fbff"/>
            <w:tcBorders>
              <w:top w:val="single" w:color="BDC4CC" w:sz="8" w:space="0"/>
              <w:left w:val="single" w:color="CFDEE9" w:sz="8" w:space="0"/>
              <w:bottom w:val="none" w:color="000000" w:sz="4" w:space="0"/>
              <w:right w:val="single" w:color="BDC4CC" w:sz="8" w:space="0"/>
            </w:tcBorders>
            <w:tcW w:w="1322"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七、用户满意度</w:t>
            </w:r>
            <w:r/>
          </w:p>
        </w:tc>
        <w:tc>
          <w:tcPr>
            <w:shd w:val="clear" w:color="auto" w:fill="f8fbff"/>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7.1</w:t>
            </w:r>
            <w:r/>
          </w:p>
        </w:tc>
        <w:tc>
          <w:tcPr>
            <w:shd w:val="clear" w:color="auto" w:fill="f8fbff"/>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000000"/>
                <w:sz w:val="19"/>
                <w:szCs w:val="19"/>
              </w:rPr>
            </w:pPr>
            <w:r>
              <w:rPr>
                <w:rFonts w:hint="eastAsia" w:ascii="微软雅黑" w:hAnsi="微软雅黑" w:eastAsia="微软雅黑" w:cs="微软雅黑"/>
                <w:color w:val="000000"/>
                <w:sz w:val="19"/>
                <w:szCs w:val="19"/>
                <w:lang w:bidi="ar"/>
              </w:rPr>
              <w:t xml:space="preserve">内部用户满意度</w:t>
            </w:r>
            <w:r/>
          </w:p>
        </w:tc>
        <w:tc>
          <w:tcPr>
            <w:shd w:val="clear" w:color="auto" w:fill="f8fbff"/>
            <w:tcBorders>
              <w:top w:val="single" w:color="BDC4CC" w:sz="8" w:space="0"/>
              <w:left w:val="single" w:color="BDC4CC" w:sz="8" w:space="0"/>
              <w:bottom w:val="single" w:color="BDC4CC" w:sz="8" w:space="0"/>
              <w:right w:val="single" w:color="BDC4CC" w:sz="8" w:space="0"/>
            </w:tcBorders>
            <w:tcW w:w="3013" w:type="dxa"/>
            <w:textDirection w:val="lrTb"/>
            <w:noWrap w:val="false"/>
          </w:tcPr>
          <w:p>
            <w:pPr>
              <w:jc w:val="left"/>
              <w:widowControl/>
              <w:rPr>
                <w:rFonts w:hint="eastAsia" w:ascii="微软雅黑" w:hAnsi="微软雅黑" w:eastAsia="微软雅黑" w:cs="微软雅黑"/>
                <w:color w:val="000000"/>
                <w:sz w:val="19"/>
                <w:szCs w:val="19"/>
              </w:rPr>
            </w:pPr>
            <w:r>
              <w:rPr>
                <w:rFonts w:hint="eastAsia" w:ascii="微软雅黑" w:hAnsi="微软雅黑" w:eastAsia="微软雅黑" w:cs="微软雅黑"/>
                <w:color w:val="000000"/>
                <w:sz w:val="19"/>
                <w:szCs w:val="19"/>
                <w:lang w:bidi="ar"/>
              </w:rPr>
              <w:t xml:space="preserve">要求：每季度随机抽取园区各科室、企业代表5人满意度测评。                                                                         评分：满意不扣分，基本满意扣0.5分，不满意扣1分</w:t>
            </w:r>
            <w:r/>
          </w:p>
        </w:tc>
        <w:tc>
          <w:tcPr>
            <w:shd w:val="clear" w:color="auto" w:fill="f8fbff"/>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5</w:t>
            </w:r>
            <w:r/>
          </w:p>
        </w:tc>
        <w:tc>
          <w:tcPr>
            <w:shd w:val="clear" w:color="auto" w:fill="f8fbff"/>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shd w:val="clear" w:color="auto" w:fill="f8fbff"/>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014"/>
        </w:trPr>
        <w:tc>
          <w:tcPr>
            <w:shd w:val="clear" w:color="auto" w:fill="f8fbff"/>
            <w:tcBorders>
              <w:top w:val="none" w:color="000000" w:sz="4" w:space="0"/>
              <w:left w:val="single" w:color="CFDEE9" w:sz="8" w:space="0"/>
              <w:bottom w:val="single" w:color="BDC4CC" w:sz="8" w:space="0"/>
              <w:right w:val="single" w:color="BDC4CC" w:sz="8" w:space="0"/>
            </w:tcBorders>
            <w:tcW w:w="1322"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(10分)</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7.2</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投诉与重大失误</w:t>
            </w:r>
            <w:r/>
          </w:p>
        </w:tc>
        <w:tc>
          <w:tcPr>
            <w:tcBorders>
              <w:top w:val="single" w:color="BDC4CC" w:sz="8" w:space="0"/>
              <w:left w:val="single" w:color="BDC4CC" w:sz="8" w:space="0"/>
              <w:bottom w:val="single" w:color="BDC4CC" w:sz="8" w:space="0"/>
              <w:right w:val="single" w:color="BDC4CC" w:sz="8" w:space="0"/>
            </w:tcBorders>
            <w:tcW w:w="3013"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要求：无有效投诉，无因运维失误导致的业务中断或数据错误。                                                                        评分：有效投诉每次扣1分；重大失误扣5分。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5</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393"/>
        </w:trPr>
        <w:tc>
          <w:tcPr>
            <w:gridSpan w:val="4"/>
            <w:shd w:val="clear" w:color="auto" w:fill="fff3e0"/>
            <w:tcBorders>
              <w:top w:val="single" w:color="BDC4CC" w:sz="8" w:space="0"/>
              <w:left w:val="single" w:color="CFDEE9" w:sz="8" w:space="0"/>
              <w:bottom w:val="single" w:color="CFDEE9" w:sz="8" w:space="0"/>
              <w:right w:val="single" w:color="BDC4CC" w:sz="8" w:space="0"/>
            </w:tcBorders>
            <w:tcW w:w="6229" w:type="dxa"/>
            <w:textDirection w:val="lrTb"/>
            <w:noWrap w:val="false"/>
          </w:tcPr>
          <w:p>
            <w:pPr>
              <w:jc w:val="right"/>
              <w:widowControl/>
              <w:rPr>
                <w:rFonts w:hint="eastAsia" w:ascii="微软雅黑" w:hAnsi="微软雅黑" w:eastAsia="微软雅黑" w:cs="微软雅黑"/>
                <w:b/>
                <w:bCs/>
                <w:color w:val="1e2a3a"/>
                <w:sz w:val="22"/>
                <w:szCs w:val="22"/>
              </w:rPr>
            </w:pPr>
            <w:r>
              <w:rPr>
                <w:rFonts w:hint="eastAsia" w:ascii="微软雅黑" w:hAnsi="微软雅黑" w:eastAsia="微软雅黑" w:cs="微软雅黑"/>
                <w:b/>
                <w:bCs/>
                <w:color w:val="1e2a3a"/>
                <w:sz w:val="22"/>
                <w:szCs w:val="22"/>
                <w:lang w:bidi="ar"/>
              </w:rPr>
              <w:t xml:space="preserve">总分</w:t>
            </w:r>
            <w:r/>
          </w:p>
        </w:tc>
        <w:tc>
          <w:tcPr>
            <w:shd w:val="clear" w:color="auto" w:fill="fff3e0"/>
            <w:tcBorders>
              <w:top w:val="single" w:color="BDC4CC" w:sz="8" w:space="0"/>
              <w:left w:val="single" w:color="BDC4CC" w:sz="8" w:space="0"/>
              <w:bottom w:val="single" w:color="CFDEE9" w:sz="8" w:space="0"/>
              <w:right w:val="single" w:color="BDC4CC" w:sz="8" w:space="0"/>
            </w:tcBorders>
            <w:tcW w:w="650" w:type="dxa"/>
            <w:textDirection w:val="lrTb"/>
            <w:noWrap w:val="false"/>
          </w:tcPr>
          <w:p>
            <w:pPr>
              <w:jc w:val="center"/>
              <w:widowControl/>
              <w:rPr>
                <w:rFonts w:hint="eastAsia" w:ascii="微软雅黑" w:hAnsi="微软雅黑" w:eastAsia="微软雅黑" w:cs="微软雅黑"/>
                <w:b/>
                <w:bCs/>
                <w:color w:val="1e2a3a"/>
                <w:sz w:val="19"/>
                <w:szCs w:val="19"/>
              </w:rPr>
            </w:pPr>
            <w:r>
              <w:rPr>
                <w:rFonts w:hint="eastAsia" w:ascii="微软雅黑" w:hAnsi="微软雅黑" w:eastAsia="微软雅黑" w:cs="微软雅黑"/>
                <w:b/>
                <w:bCs/>
                <w:color w:val="1e2a3a"/>
                <w:sz w:val="19"/>
                <w:szCs w:val="19"/>
                <w:lang w:bidi="ar"/>
              </w:rPr>
              <w:t xml:space="preserve">100</w:t>
            </w:r>
            <w:r/>
          </w:p>
        </w:tc>
        <w:tc>
          <w:tcPr>
            <w:shd w:val="clear" w:color="auto" w:fill="fff3e0"/>
            <w:tcBorders>
              <w:top w:val="single" w:color="BDC4CC" w:sz="8" w:space="0"/>
              <w:left w:val="single" w:color="BDC4CC" w:sz="8" w:space="0"/>
              <w:bottom w:val="single" w:color="CFDEE9" w:sz="8" w:space="0"/>
              <w:right w:val="single" w:color="BDC4CC" w:sz="8" w:space="0"/>
            </w:tcBorders>
            <w:tcW w:w="649" w:type="dxa"/>
            <w:textDirection w:val="lrTb"/>
            <w:noWrap w:val="false"/>
          </w:tcPr>
          <w:p>
            <w:pPr>
              <w:jc w:val="center"/>
              <w:rPr>
                <w:rFonts w:hint="eastAsia" w:ascii="微软雅黑" w:hAnsi="微软雅黑" w:eastAsia="微软雅黑" w:cs="微软雅黑"/>
                <w:b/>
                <w:bCs/>
                <w:color w:val="1e2a3a"/>
                <w:sz w:val="19"/>
                <w:szCs w:val="19"/>
              </w:rPr>
            </w:pPr>
            <w:r>
              <w:rPr>
                <w:rFonts w:hint="eastAsia" w:ascii="微软雅黑" w:hAnsi="微软雅黑" w:eastAsia="微软雅黑" w:cs="微软雅黑"/>
                <w:b/>
                <w:bCs/>
                <w:color w:val="1e2a3a"/>
                <w:sz w:val="19"/>
                <w:szCs w:val="19"/>
              </w:rPr>
            </w:r>
            <w:r/>
          </w:p>
        </w:tc>
        <w:tc>
          <w:tcPr>
            <w:shd w:val="clear" w:color="auto" w:fill="fff3e0"/>
            <w:tcBorders>
              <w:top w:val="single" w:color="BDC4CC" w:sz="8" w:space="0"/>
              <w:left w:val="single" w:color="BDC4CC" w:sz="8" w:space="0"/>
              <w:bottom w:val="single" w:color="CFDEE9" w:sz="8" w:space="0"/>
              <w:right w:val="single" w:color="CFDEE9" w:sz="8" w:space="0"/>
            </w:tcBorders>
            <w:tcW w:w="652" w:type="dxa"/>
            <w:textDirection w:val="lrTb"/>
            <w:noWrap w:val="false"/>
          </w:tcPr>
          <w:p>
            <w:pPr>
              <w:rPr>
                <w:rFonts w:hint="eastAsia" w:ascii="微软雅黑" w:hAnsi="微软雅黑" w:eastAsia="微软雅黑" w:cs="微软雅黑"/>
                <w:b/>
                <w:bCs/>
                <w:color w:val="1e2a3a"/>
                <w:sz w:val="19"/>
                <w:szCs w:val="19"/>
              </w:rPr>
            </w:pPr>
            <w:r>
              <w:rPr>
                <w:rFonts w:hint="eastAsia" w:ascii="微软雅黑" w:hAnsi="微软雅黑" w:eastAsia="微软雅黑" w:cs="微软雅黑"/>
                <w:b/>
                <w:bCs/>
                <w:color w:val="1e2a3a"/>
                <w:sz w:val="19"/>
                <w:szCs w:val="19"/>
              </w:rPr>
            </w:r>
            <w:r/>
          </w:p>
        </w:tc>
      </w:tr>
      <w:tr>
        <w:trPr>
          <w:trHeight w:val="393"/>
        </w:trPr>
        <w:tc>
          <w:tcPr>
            <w:gridSpan w:val="7"/>
            <w:shd w:val="clear" w:color="auto" w:fill="fff3e0"/>
            <w:tcBorders>
              <w:top w:val="none" w:color="000000" w:sz="4" w:space="0"/>
              <w:left w:val="none" w:color="000000" w:sz="4" w:space="0"/>
              <w:bottom w:val="none" w:color="000000" w:sz="4" w:space="0"/>
              <w:right w:val="none" w:color="000000" w:sz="4" w:space="0"/>
            </w:tcBorders>
            <w:tcW w:w="8180" w:type="dxa"/>
            <w:textDirection w:val="lrTb"/>
            <w:noWrap w:val="false"/>
          </w:tcPr>
          <w:p>
            <w:pPr>
              <w:jc w:val="center"/>
              <w:widowControl/>
              <w:rPr>
                <w:rFonts w:hint="eastAsia" w:ascii="微软雅黑" w:hAnsi="微软雅黑" w:eastAsia="微软雅黑" w:cs="微软雅黑"/>
                <w:b/>
                <w:bCs/>
                <w:color w:val="1e2a3a"/>
                <w:sz w:val="22"/>
                <w:szCs w:val="22"/>
              </w:rPr>
            </w:pPr>
            <w:r>
              <w:rPr>
                <w:rFonts w:hint="eastAsia" w:ascii="微软雅黑" w:hAnsi="微软雅黑" w:eastAsia="微软雅黑" w:cs="微软雅黑"/>
                <w:b/>
                <w:bCs/>
                <w:color w:val="1e2a3a"/>
                <w:sz w:val="22"/>
                <w:szCs w:val="22"/>
                <w:lang w:bidi="ar"/>
              </w:rPr>
              <w:t xml:space="preserve">备注：季度考核评分≥90分为“优秀”，89-85为“良好”，84-75为“合格”，低于75分的为“不合格”。</w:t>
            </w:r>
            <w:r/>
          </w:p>
        </w:tc>
      </w:tr>
      <w:tr>
        <w:trPr>
          <w:trHeight w:val="1049"/>
        </w:trPr>
        <w:tc>
          <w:tcPr>
            <w:gridSpan w:val="7"/>
            <w:tcBorders>
              <w:top w:val="none" w:color="000000" w:sz="4" w:space="0"/>
              <w:left w:val="none" w:color="000000" w:sz="4" w:space="0"/>
              <w:bottom w:val="none" w:color="000000" w:sz="4" w:space="0"/>
              <w:right w:val="none" w:color="000000" w:sz="4" w:space="0"/>
            </w:tcBorders>
            <w:tcW w:w="8180" w:type="dxa"/>
            <w:vAlign w:val="center"/>
            <w:textDirection w:val="lrTb"/>
            <w:noWrap w:val="false"/>
          </w:tcPr>
          <w:p>
            <w:pPr>
              <w:jc w:val="left"/>
              <w:widowControl/>
              <w:rPr>
                <w:rStyle w:val="924"/>
                <w:rFonts w:hint="default"/>
                <w:lang w:bidi="ar"/>
              </w:rPr>
            </w:pPr>
            <w:r>
              <w:rPr>
                <w:rStyle w:val="924"/>
                <w:rFonts w:hint="default"/>
                <w:lang w:bidi="ar"/>
              </w:rPr>
              <w:t xml:space="preserve">被考核人签字：____________________                                       </w:t>
            </w:r>
            <w:r/>
          </w:p>
          <w:p>
            <w:pPr>
              <w:jc w:val="left"/>
              <w:widowControl/>
              <w:rPr>
                <w:rFonts w:hint="eastAsia" w:ascii="微软雅黑" w:hAnsi="微软雅黑" w:eastAsia="微软雅黑" w:cs="微软雅黑"/>
                <w:color w:val="1e2a3a"/>
                <w:szCs w:val="21"/>
              </w:rPr>
            </w:pPr>
            <w:r>
              <w:rPr>
                <w:rStyle w:val="924"/>
                <w:rFonts w:hint="default"/>
                <w:lang w:bidi="ar"/>
              </w:rPr>
              <w:t xml:space="preserve">考核小组签字：</w:t>
            </w:r>
            <w:r>
              <w:rPr>
                <w:rStyle w:val="925"/>
                <w:rFonts w:hint="default"/>
                <w:lang w:bidi="ar"/>
              </w:rPr>
              <w:t xml:space="preserve">                                                                                       </w:t>
            </w:r>
            <w:r/>
          </w:p>
        </w:tc>
      </w:tr>
    </w:tbl>
    <w:p>
      <w:pPr>
        <w:ind w:firstLine="480"/>
        <w:spacing w:line="560" w:lineRule="exact"/>
        <w:widowControl/>
        <w:rPr>
          <w:rFonts w:eastAsia="方正仿宋_GBK"/>
          <w:bCs/>
          <w:i/>
          <w:iCs/>
          <w:sz w:val="28"/>
          <w:szCs w:val="28"/>
          <w:highlight w:val="yellow"/>
          <w:u w:val="single"/>
        </w:rPr>
      </w:pPr>
      <w:r>
        <w:rPr>
          <w:rFonts w:eastAsia="方正仿宋_GBK"/>
          <w:bCs/>
          <w:i/>
          <w:iCs/>
          <w:sz w:val="28"/>
          <w:szCs w:val="28"/>
          <w:highlight w:val="yellow"/>
          <w:u w:val="single"/>
        </w:rPr>
      </w:r>
      <w:r/>
    </w:p>
    <w:p>
      <w:pPr>
        <w:ind w:firstLine="560"/>
        <w:spacing w:line="500" w:lineRule="exact"/>
        <w:rPr>
          <w:rFonts w:eastAsia="方正仿宋_GBK"/>
          <w:b/>
          <w:sz w:val="28"/>
          <w:szCs w:val="28"/>
        </w:rPr>
      </w:pPr>
      <w:r>
        <w:rPr>
          <w:rFonts w:hint="eastAsia" w:eastAsia="方正仿宋_GBK"/>
          <w:b/>
          <w:sz w:val="28"/>
          <w:szCs w:val="28"/>
        </w:rPr>
        <w:t xml:space="preserve">（十二）本项目不接受进口产品投标</w:t>
      </w:r>
      <w:r/>
    </w:p>
    <w:p>
      <w:pPr>
        <w:ind w:firstLine="560"/>
        <w:spacing w:line="500" w:lineRule="exact"/>
        <w:rPr>
          <w:rFonts w:eastAsia="方正仿宋_GBK"/>
          <w:b/>
          <w:sz w:val="28"/>
          <w:szCs w:val="28"/>
        </w:rPr>
      </w:pPr>
      <w:r>
        <w:rPr>
          <w:rFonts w:hint="eastAsia" w:eastAsia="方正仿宋_GBK"/>
          <w:b/>
          <w:sz w:val="28"/>
          <w:szCs w:val="28"/>
        </w:rPr>
        <w:t xml:space="preserve">（十三）政府采购政策功能要求</w:t>
      </w:r>
      <w:r/>
    </w:p>
    <w:p>
      <w:pPr>
        <w:ind w:firstLine="560"/>
        <w:spacing w:line="500" w:lineRule="exact"/>
        <w:rPr>
          <w:rFonts w:eastAsia="方正仿宋_GBK"/>
          <w:bCs/>
          <w:sz w:val="28"/>
          <w:szCs w:val="28"/>
        </w:rPr>
      </w:pPr>
      <w:r>
        <w:rPr>
          <w:rFonts w:hint="eastAsia" w:eastAsia="方正仿宋_GBK"/>
          <w:bCs/>
          <w:sz w:val="28"/>
          <w:szCs w:val="28"/>
        </w:rPr>
        <w:t xml:space="preserve">1.商品包装环保要求：应当按《关于印发〈商品包装政府采购需求标准（试行）〉、〈快递包装政府采购需求标准（试行）〉的通知》（财办库〔2020〕123号）文件执行。</w:t>
      </w:r>
      <w:r/>
    </w:p>
    <w:p>
      <w:pPr>
        <w:ind w:firstLine="560"/>
        <w:spacing w:line="500" w:lineRule="exact"/>
        <w:rPr>
          <w:rFonts w:eastAsia="方正仿宋_GBK"/>
          <w:bCs/>
          <w:sz w:val="28"/>
          <w:szCs w:val="28"/>
        </w:rPr>
      </w:pPr>
      <w:r>
        <w:rPr>
          <w:rFonts w:hint="eastAsia" w:eastAsia="方正仿宋_GBK"/>
          <w:bCs/>
          <w:sz w:val="28"/>
          <w:szCs w:val="28"/>
        </w:rPr>
        <w:t xml:space="preserve">（1）商品包装层数不得超过 3 层，空隙率不大于 40%；</w:t>
      </w:r>
      <w:r/>
    </w:p>
    <w:p>
      <w:pPr>
        <w:ind w:firstLine="560"/>
        <w:spacing w:line="500" w:lineRule="exact"/>
        <w:rPr>
          <w:rFonts w:eastAsia="方正仿宋_GBK"/>
          <w:bCs/>
          <w:sz w:val="28"/>
          <w:szCs w:val="28"/>
        </w:rPr>
      </w:pPr>
      <w:r>
        <w:rPr>
          <w:rFonts w:hint="eastAsia" w:eastAsia="方正仿宋_GBK"/>
          <w:bCs/>
          <w:sz w:val="28"/>
          <w:szCs w:val="28"/>
        </w:rPr>
        <w:t xml:space="preserve">（2）商品包装尽可能使用单一材质的包装材料，如因功能需求必需使用不同材质，不同材质间应便于分离；</w:t>
      </w:r>
      <w:r/>
    </w:p>
    <w:p>
      <w:pPr>
        <w:ind w:firstLine="560"/>
        <w:spacing w:line="500" w:lineRule="exact"/>
        <w:rPr>
          <w:rFonts w:eastAsia="方正仿宋_GBK"/>
          <w:bCs/>
          <w:sz w:val="28"/>
          <w:szCs w:val="28"/>
        </w:rPr>
      </w:pPr>
      <w:r>
        <w:rPr>
          <w:rFonts w:hint="eastAsia" w:eastAsia="方正仿宋_GBK"/>
          <w:bCs/>
          <w:sz w:val="28"/>
          <w:szCs w:val="28"/>
        </w:rPr>
        <w:t xml:space="preserve">（3）商品包装中铅、汞、镉、六价铬的总含量应不大于100mg/kg；</w:t>
      </w:r>
      <w:r/>
    </w:p>
    <w:p>
      <w:pPr>
        <w:ind w:firstLine="560"/>
        <w:spacing w:line="500" w:lineRule="exact"/>
        <w:rPr>
          <w:rFonts w:eastAsia="方正仿宋_GBK"/>
          <w:bCs/>
          <w:sz w:val="28"/>
          <w:szCs w:val="28"/>
        </w:rPr>
      </w:pPr>
      <w:r>
        <w:rPr>
          <w:rFonts w:hint="eastAsia" w:eastAsia="方正仿宋_GBK"/>
          <w:bCs/>
          <w:sz w:val="28"/>
          <w:szCs w:val="28"/>
        </w:rPr>
        <w:t xml:space="preserve">（4）商品包装印刷使用的油墨中挥发性有机化合物(VOCs)含量应不大于 5%（以重量计）；</w:t>
      </w:r>
      <w:r/>
    </w:p>
    <w:p>
      <w:pPr>
        <w:ind w:firstLine="560"/>
        <w:spacing w:line="500" w:lineRule="exact"/>
        <w:rPr>
          <w:rFonts w:eastAsia="方正仿宋_GBK"/>
          <w:bCs/>
          <w:sz w:val="28"/>
          <w:szCs w:val="28"/>
        </w:rPr>
      </w:pPr>
      <w:r>
        <w:rPr>
          <w:rFonts w:hint="eastAsia" w:eastAsia="方正仿宋_GBK"/>
          <w:bCs/>
          <w:sz w:val="28"/>
          <w:szCs w:val="28"/>
        </w:rPr>
        <w:t xml:space="preserve">（5）塑料材质商品包装上呈现的印刷颜色不得超过 6 色；</w:t>
      </w:r>
      <w:r/>
    </w:p>
    <w:p>
      <w:pPr>
        <w:ind w:firstLine="560"/>
        <w:spacing w:line="500" w:lineRule="exact"/>
        <w:rPr>
          <w:rFonts w:eastAsia="方正仿宋_GBK"/>
          <w:bCs/>
          <w:sz w:val="28"/>
          <w:szCs w:val="28"/>
        </w:rPr>
      </w:pPr>
      <w:r>
        <w:rPr>
          <w:rFonts w:hint="eastAsia" w:eastAsia="方正仿宋_GBK"/>
          <w:bCs/>
          <w:sz w:val="28"/>
          <w:szCs w:val="28"/>
        </w:rPr>
        <w:t xml:space="preserve">（6）纸质商品包装应使用 75%以上的可再生纤维原料生产；</w:t>
      </w:r>
      <w:r/>
    </w:p>
    <w:p>
      <w:pPr>
        <w:ind w:firstLine="560"/>
        <w:spacing w:line="500" w:lineRule="exact"/>
        <w:rPr>
          <w:rFonts w:eastAsia="方正仿宋_GBK"/>
          <w:bCs/>
          <w:sz w:val="28"/>
          <w:szCs w:val="28"/>
        </w:rPr>
      </w:pPr>
      <w:r>
        <w:rPr>
          <w:rFonts w:hint="eastAsia" w:eastAsia="方正仿宋_GBK"/>
          <w:bCs/>
          <w:sz w:val="28"/>
          <w:szCs w:val="28"/>
        </w:rPr>
        <w:t xml:space="preserve">（7）木质商品包装的原料应来源于可持续性森林。</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
          <w:sz w:val="28"/>
          <w:szCs w:val="28"/>
        </w:rPr>
        <w:t xml:space="preserve">如项目类型为“货物”</w:t>
      </w:r>
      <w:r>
        <w:rPr>
          <w:rFonts w:hint="eastAsia" w:eastAsia="方正仿宋_GBK"/>
          <w:bCs/>
          <w:sz w:val="28"/>
          <w:szCs w:val="28"/>
        </w:rPr>
        <w:t xml:space="preserve">，投标时供应商提供承诺函，承诺函需对以上要求逐一作出响应。采购人在必要时可要求成交供应商在履约验收环节出具检测报告。）</w:t>
      </w:r>
      <w:r/>
    </w:p>
    <w:p>
      <w:pPr>
        <w:ind w:firstLine="560"/>
        <w:spacing w:line="500" w:lineRule="exact"/>
        <w:rPr>
          <w:rFonts w:eastAsia="方正仿宋_GBK"/>
          <w:bCs/>
          <w:sz w:val="28"/>
          <w:szCs w:val="28"/>
        </w:rPr>
      </w:pPr>
      <w:r>
        <w:rPr>
          <w:rFonts w:hint="eastAsia" w:eastAsia="方正仿宋_GBK"/>
          <w:bCs/>
          <w:sz w:val="28"/>
          <w:szCs w:val="28"/>
        </w:rPr>
        <w:t xml:space="preserve">2.快递包装环保要求：</w:t>
      </w:r>
      <w:r/>
    </w:p>
    <w:p>
      <w:pPr>
        <w:ind w:firstLine="560"/>
        <w:spacing w:line="500" w:lineRule="exact"/>
        <w:rPr>
          <w:rFonts w:eastAsia="方正仿宋_GBK"/>
          <w:bCs/>
          <w:sz w:val="28"/>
          <w:szCs w:val="28"/>
        </w:rPr>
      </w:pPr>
      <w:r>
        <w:rPr>
          <w:rFonts w:hint="eastAsia" w:eastAsia="方正仿宋_GBK"/>
          <w:bCs/>
          <w:sz w:val="28"/>
          <w:szCs w:val="28"/>
        </w:rPr>
        <w:t xml:space="preserve">（1）快递包装中重金属（铅、汞、镉、六价铬）总量应不大于 100mg/kg；</w:t>
      </w:r>
      <w:r/>
    </w:p>
    <w:p>
      <w:pPr>
        <w:ind w:firstLine="560"/>
        <w:spacing w:line="500" w:lineRule="exact"/>
        <w:rPr>
          <w:rFonts w:eastAsia="方正仿宋_GBK"/>
          <w:bCs/>
          <w:sz w:val="28"/>
          <w:szCs w:val="28"/>
        </w:rPr>
      </w:pPr>
      <w:r>
        <w:rPr>
          <w:rFonts w:hint="eastAsia" w:eastAsia="方正仿宋_GBK"/>
          <w:bCs/>
          <w:sz w:val="28"/>
          <w:szCs w:val="28"/>
        </w:rPr>
        <w:t xml:space="preserve">（2）快递包装印刷使用的油墨中不应添加邻苯二甲酸酯，其挥发性有机化合物(VOCs)含量应不大于5%（以重量计）；</w:t>
      </w:r>
      <w:r/>
    </w:p>
    <w:p>
      <w:pPr>
        <w:ind w:firstLine="560"/>
        <w:spacing w:line="500" w:lineRule="exact"/>
        <w:rPr>
          <w:rFonts w:eastAsia="方正仿宋_GBK"/>
          <w:bCs/>
          <w:sz w:val="28"/>
          <w:szCs w:val="28"/>
        </w:rPr>
      </w:pPr>
      <w:r>
        <w:rPr>
          <w:rFonts w:hint="eastAsia" w:eastAsia="方正仿宋_GBK"/>
          <w:bCs/>
          <w:sz w:val="28"/>
          <w:szCs w:val="28"/>
        </w:rPr>
        <w:t xml:space="preserve">（3）快递包装中使用纸基材的包装材料，纸基材中的有机氯的含量应不大于 150 mg/kg；</w:t>
      </w:r>
      <w:r/>
    </w:p>
    <w:p>
      <w:pPr>
        <w:ind w:firstLine="560"/>
        <w:spacing w:line="500" w:lineRule="exact"/>
        <w:rPr>
          <w:rFonts w:eastAsia="方正仿宋_GBK"/>
          <w:bCs/>
          <w:sz w:val="28"/>
          <w:szCs w:val="28"/>
        </w:rPr>
      </w:pPr>
      <w:r>
        <w:rPr>
          <w:rFonts w:hint="eastAsia" w:eastAsia="方正仿宋_GBK"/>
          <w:bCs/>
          <w:sz w:val="28"/>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500" w:lineRule="exact"/>
        <w:rPr>
          <w:rFonts w:eastAsia="方正仿宋_GBK"/>
          <w:bCs/>
          <w:sz w:val="28"/>
          <w:szCs w:val="28"/>
        </w:rPr>
      </w:pPr>
      <w:r>
        <w:rPr>
          <w:rFonts w:hint="eastAsia" w:eastAsia="方正仿宋_GBK"/>
          <w:bCs/>
          <w:sz w:val="28"/>
          <w:szCs w:val="28"/>
        </w:rPr>
        <w:t xml:space="preserve">（5）快递中使用的塑料包装袋不得使用聚氯乙烯作为原料，且原料应为单一材质制成，生物分解率大于60%；</w:t>
      </w:r>
      <w:r/>
    </w:p>
    <w:p>
      <w:pPr>
        <w:ind w:firstLine="560"/>
        <w:spacing w:line="500" w:lineRule="exact"/>
        <w:rPr>
          <w:rFonts w:eastAsia="方正仿宋_GBK"/>
          <w:bCs/>
          <w:sz w:val="28"/>
          <w:szCs w:val="28"/>
        </w:rPr>
      </w:pPr>
      <w:r>
        <w:rPr>
          <w:rFonts w:hint="eastAsia" w:eastAsia="方正仿宋_GBK"/>
          <w:bCs/>
          <w:sz w:val="28"/>
          <w:szCs w:val="28"/>
        </w:rPr>
        <w:t xml:space="preserve">（6）快递中使用的充气类填充物不得使用聚氯乙烯作为原料，且原料为单一材质制成，生物分解率大于60%；</w:t>
      </w:r>
      <w:r/>
    </w:p>
    <w:p>
      <w:pPr>
        <w:ind w:firstLine="560"/>
        <w:spacing w:line="500" w:lineRule="exact"/>
        <w:rPr>
          <w:rFonts w:eastAsia="方正仿宋_GBK"/>
          <w:bCs/>
          <w:sz w:val="28"/>
          <w:szCs w:val="28"/>
        </w:rPr>
      </w:pPr>
      <w:r>
        <w:rPr>
          <w:rFonts w:hint="eastAsia" w:eastAsia="方正仿宋_GBK"/>
          <w:bCs/>
          <w:sz w:val="28"/>
          <w:szCs w:val="28"/>
        </w:rPr>
        <w:t xml:space="preserve">（7）快递中使用的集装袋应为单一材质制成，其重复使用次数应不小于 80 次；</w:t>
      </w:r>
      <w:r/>
    </w:p>
    <w:p>
      <w:pPr>
        <w:ind w:firstLine="560"/>
        <w:spacing w:line="500" w:lineRule="exact"/>
        <w:rPr>
          <w:rFonts w:eastAsia="方正仿宋_GBK"/>
          <w:bCs/>
          <w:sz w:val="28"/>
          <w:szCs w:val="28"/>
        </w:rPr>
      </w:pPr>
      <w:r>
        <w:rPr>
          <w:rFonts w:hint="eastAsia" w:eastAsia="方正仿宋_GBK"/>
          <w:bCs/>
          <w:sz w:val="28"/>
          <w:szCs w:val="28"/>
        </w:rPr>
        <w:t xml:space="preserve">（8）快递中应使用幅宽不大于45mm 的生物降解胶带；</w:t>
      </w:r>
      <w:r/>
    </w:p>
    <w:p>
      <w:pPr>
        <w:ind w:firstLine="560"/>
        <w:spacing w:line="500" w:lineRule="exact"/>
        <w:rPr>
          <w:rFonts w:eastAsia="方正仿宋_GBK"/>
          <w:bCs/>
          <w:sz w:val="28"/>
          <w:szCs w:val="28"/>
        </w:rPr>
      </w:pPr>
      <w:r>
        <w:rPr>
          <w:rFonts w:hint="eastAsia" w:eastAsia="方正仿宋_GBK"/>
          <w:bCs/>
          <w:sz w:val="28"/>
          <w:szCs w:val="28"/>
        </w:rPr>
        <w:t xml:space="preserve">（9）快递包装中不得使用溶剂型胶粘剂；</w:t>
      </w:r>
      <w:r/>
    </w:p>
    <w:p>
      <w:pPr>
        <w:ind w:firstLine="560"/>
        <w:spacing w:line="500" w:lineRule="exact"/>
        <w:rPr>
          <w:rFonts w:eastAsia="方正仿宋_GBK"/>
          <w:bCs/>
          <w:sz w:val="28"/>
          <w:szCs w:val="28"/>
        </w:rPr>
      </w:pPr>
      <w:r>
        <w:rPr>
          <w:rFonts w:hint="eastAsia" w:eastAsia="方正仿宋_GBK"/>
          <w:bCs/>
          <w:sz w:val="28"/>
          <w:szCs w:val="28"/>
        </w:rPr>
        <w:t xml:space="preserve">（11）快递应使用电子面单；</w:t>
      </w:r>
      <w:r/>
    </w:p>
    <w:p>
      <w:pPr>
        <w:ind w:firstLine="560"/>
        <w:spacing w:line="500" w:lineRule="exact"/>
        <w:rPr>
          <w:rFonts w:eastAsia="方正仿宋_GBK"/>
          <w:bCs/>
          <w:sz w:val="28"/>
          <w:szCs w:val="28"/>
        </w:rPr>
      </w:pPr>
      <w:r>
        <w:rPr>
          <w:rFonts w:hint="eastAsia" w:eastAsia="方正仿宋_GBK"/>
          <w:bCs/>
          <w:sz w:val="28"/>
          <w:szCs w:val="28"/>
        </w:rPr>
        <w:t xml:space="preserve">（12）直接使用商品包装作为快递包装的商品，其商品包装满足《商品包装政府采购需求标准（试行）》即可；</w:t>
      </w:r>
      <w:r/>
    </w:p>
    <w:p>
      <w:pPr>
        <w:ind w:firstLine="560"/>
        <w:spacing w:line="500" w:lineRule="exact"/>
        <w:rPr>
          <w:rFonts w:eastAsia="方正仿宋_GBK"/>
          <w:bCs/>
          <w:sz w:val="28"/>
          <w:szCs w:val="28"/>
        </w:rPr>
      </w:pPr>
      <w:r>
        <w:rPr>
          <w:rFonts w:hint="eastAsia" w:eastAsia="方正仿宋_GBK"/>
          <w:bCs/>
          <w:sz w:val="28"/>
          <w:szCs w:val="28"/>
        </w:rPr>
        <w:t xml:space="preserve">（13）快递包装产品质量和封装方式应符合相关国家或行业标准技术指标要求。</w:t>
      </w:r>
      <w:r/>
    </w:p>
    <w:p>
      <w:pPr>
        <w:ind w:firstLine="560"/>
        <w:spacing w:line="500" w:lineRule="exact"/>
        <w:rPr>
          <w:rFonts w:eastAsia="方正仿宋_GBK"/>
          <w:bCs/>
          <w:sz w:val="28"/>
          <w:szCs w:val="28"/>
        </w:rPr>
      </w:pPr>
      <w:r>
        <w:rPr>
          <w:rFonts w:hint="eastAsia" w:eastAsia="方正仿宋_GBK"/>
          <w:b/>
          <w:sz w:val="28"/>
          <w:szCs w:val="28"/>
        </w:rPr>
        <w:t xml:space="preserve">（如项目类型为“货物”</w:t>
      </w:r>
      <w:r>
        <w:rPr>
          <w:rFonts w:hint="eastAsia" w:eastAsia="方正仿宋_GBK"/>
          <w:bCs/>
          <w:sz w:val="28"/>
          <w:szCs w:val="28"/>
        </w:rPr>
        <w:t xml:space="preserve">，投标时供应商提供承诺函，承诺函需对以上要求逐一作出响应。采购人在必要时可要求成交供应商在履约验收环节出具检测报告。）</w:t>
      </w:r>
      <w:r/>
    </w:p>
    <w:p>
      <w:pPr>
        <w:ind w:firstLine="560"/>
        <w:spacing w:line="500" w:lineRule="exact"/>
        <w:rPr>
          <w:rFonts w:eastAsia="方正仿宋_GBK"/>
          <w:bCs/>
          <w:sz w:val="28"/>
          <w:szCs w:val="28"/>
        </w:rPr>
      </w:pPr>
      <w:r>
        <w:rPr>
          <w:rFonts w:hint="eastAsia" w:eastAsia="方正仿宋_GBK"/>
          <w:bCs/>
          <w:sz w:val="28"/>
          <w:szCs w:val="28"/>
        </w:rPr>
        <w:t xml:space="preserve">3.绿色数据中心（如有）</w:t>
      </w:r>
      <w:r/>
    </w:p>
    <w:p>
      <w:pPr>
        <w:ind w:firstLine="560"/>
        <w:spacing w:line="500" w:lineRule="exact"/>
        <w:rPr>
          <w:rFonts w:eastAsia="方正仿宋_GBK"/>
          <w:bCs/>
          <w:sz w:val="28"/>
          <w:szCs w:val="28"/>
        </w:rPr>
      </w:pPr>
      <w:r>
        <w:rPr>
          <w:rFonts w:hint="eastAsia" w:eastAsia="方正仿宋_GBK"/>
          <w:bCs/>
          <w:sz w:val="28"/>
          <w:szCs w:val="28"/>
        </w:rPr>
        <w:t xml:space="preserve">（1）采购数据中心相关设备、运维服务，应当有利于节约能源、环境保护和资源循环利用。</w:t>
      </w:r>
      <w:r/>
    </w:p>
    <w:p>
      <w:pPr>
        <w:ind w:firstLine="560"/>
        <w:spacing w:line="500" w:lineRule="exact"/>
        <w:rPr>
          <w:rFonts w:eastAsia="方正仿宋_GBK"/>
          <w:bCs/>
          <w:sz w:val="28"/>
          <w:szCs w:val="28"/>
        </w:rPr>
      </w:pPr>
      <w:r>
        <w:rPr>
          <w:rFonts w:hint="eastAsia" w:eastAsia="方正仿宋_GBK"/>
          <w:bCs/>
          <w:sz w:val="28"/>
          <w:szCs w:val="28"/>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firstLine="560"/>
        <w:spacing w:line="500" w:lineRule="exact"/>
        <w:rPr>
          <w:rFonts w:eastAsia="方正仿宋_GBK"/>
          <w:bCs/>
          <w:sz w:val="28"/>
          <w:szCs w:val="28"/>
        </w:rPr>
      </w:pPr>
      <w:r>
        <w:rPr>
          <w:rFonts w:hint="eastAsia" w:eastAsia="方正仿宋_GBK"/>
          <w:bCs/>
          <w:sz w:val="28"/>
          <w:szCs w:val="28"/>
        </w:rPr>
        <w:t xml:space="preserve">（3）成交供应商未按合同约定提供设备或服务的，采购人依法追究其违约责任。对供应商提供虚假材料谋取中标、成交的，依法由相关部门予以处理。</w:t>
      </w:r>
      <w:r/>
    </w:p>
    <w:p>
      <w:pPr>
        <w:ind w:firstLine="560"/>
        <w:spacing w:line="500" w:lineRule="exact"/>
        <w:rPr>
          <w:rFonts w:eastAsia="方正仿宋_GBK"/>
          <w:bCs/>
          <w:sz w:val="28"/>
          <w:szCs w:val="28"/>
        </w:rPr>
      </w:pPr>
      <w:r>
        <w:rPr>
          <w:rFonts w:hint="eastAsia" w:eastAsia="方正仿宋_GBK"/>
          <w:bCs/>
          <w:sz w:val="28"/>
          <w:szCs w:val="28"/>
        </w:rPr>
        <w:t xml:space="preserve">4.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560"/>
        <w:spacing w:line="500" w:lineRule="exact"/>
        <w:rPr>
          <w:rFonts w:eastAsia="方正仿宋_GBK"/>
          <w:bCs/>
          <w:sz w:val="28"/>
          <w:szCs w:val="28"/>
        </w:rPr>
      </w:pPr>
      <w:r>
        <w:rPr>
          <w:rFonts w:hint="eastAsia" w:eastAsia="方正仿宋_GBK"/>
          <w:bCs/>
          <w:sz w:val="28"/>
          <w:szCs w:val="28"/>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spacing w:line="500" w:lineRule="exact"/>
        <w:rPr>
          <w:rFonts w:eastAsia="方正仿宋_GBK"/>
          <w:bCs/>
          <w:sz w:val="28"/>
          <w:szCs w:val="28"/>
        </w:rPr>
      </w:pPr>
      <w:r>
        <w:rPr>
          <w:rFonts w:hint="eastAsia" w:eastAsia="方正仿宋_GBK"/>
          <w:bCs/>
          <w:sz w:val="28"/>
          <w:szCs w:val="28"/>
        </w:rPr>
        <w:t xml:space="preserve">6.绿色低碳管理目标和服务要求：在物业、合同能源管理等服务类采购项目中，要强化绿色低碳管理目标和服务要求，促进绿色产品和服务推广应用。</w:t>
      </w:r>
      <w:r/>
    </w:p>
    <w:p>
      <w:pPr>
        <w:ind w:firstLine="560"/>
        <w:spacing w:line="500" w:lineRule="exact"/>
        <w:rPr>
          <w:rFonts w:eastAsia="方正仿宋_GBK"/>
          <w:bCs/>
          <w:sz w:val="28"/>
          <w:szCs w:val="28"/>
        </w:rPr>
      </w:pPr>
      <w:r>
        <w:rPr>
          <w:rFonts w:hint="eastAsia" w:eastAsia="方正仿宋_GBK"/>
          <w:bCs/>
          <w:sz w:val="28"/>
          <w:szCs w:val="28"/>
        </w:rPr>
        <w:t xml:space="preserve">7.政府采购中实施本国产品标准及相关政策</w:t>
      </w:r>
      <w:r/>
    </w:p>
    <w:p>
      <w:pPr>
        <w:ind w:firstLine="560"/>
        <w:spacing w:line="500" w:lineRule="exact"/>
        <w:rPr>
          <w:rFonts w:eastAsia="方正仿宋_GBK"/>
          <w:bCs/>
          <w:sz w:val="28"/>
          <w:szCs w:val="28"/>
        </w:rPr>
      </w:pPr>
      <w:r>
        <w:rPr>
          <w:rFonts w:hint="eastAsia" w:eastAsia="方正仿宋_GBK"/>
          <w:bCs/>
          <w:sz w:val="28"/>
          <w:szCs w:val="28"/>
        </w:rPr>
        <w:t xml:space="preserve">（1）根据《国务院办公厅关于在政府采购中实施本国产品标准及相关政策的通知》（国办发〔2025〕34号）要求，对采购本国产品给予政策支持。</w:t>
      </w:r>
      <w:r/>
    </w:p>
    <w:p>
      <w:pPr>
        <w:ind w:firstLine="560"/>
        <w:spacing w:line="500" w:lineRule="exact"/>
        <w:rPr>
          <w:rFonts w:eastAsia="方正仿宋_GBK"/>
          <w:bCs/>
          <w:sz w:val="28"/>
          <w:szCs w:val="28"/>
        </w:rPr>
      </w:pPr>
      <w:r>
        <w:rPr>
          <w:rFonts w:hint="eastAsia" w:eastAsia="方正仿宋_GBK"/>
          <w:bCs/>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bCs/>
          <w:sz w:val="28"/>
          <w:szCs w:val="28"/>
        </w:rPr>
      </w:pPr>
      <w:r>
        <w:rPr>
          <w:rFonts w:hint="eastAsia" w:eastAsia="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jc w:val="center"/>
        <w:spacing w:line="500" w:lineRule="exact"/>
        <w:rPr>
          <w:rFonts w:hint="eastAsia" w:ascii="方正小标宋_GBK" w:hAnsi="宋体" w:eastAsia="方正小标宋_GBK"/>
          <w:bCs/>
          <w:sz w:val="36"/>
          <w:szCs w:val="36"/>
        </w:rPr>
      </w:pPr>
      <w:r>
        <w:rPr>
          <w:rFonts w:hint="eastAsia" w:eastAsia="方正仿宋_GBK"/>
          <w:bCs/>
          <w:sz w:val="28"/>
          <w:szCs w:val="28"/>
          <w:highlight w:val="green"/>
        </w:rPr>
        <w:br w:type="page" w:clear="all"/>
      </w:r>
      <w:r>
        <w:rPr>
          <w:rFonts w:hint="eastAsia" w:ascii="方正小标宋_GBK" w:hAnsi="宋体" w:eastAsia="方正小标宋_GBK"/>
          <w:bCs/>
          <w:sz w:val="36"/>
          <w:szCs w:val="36"/>
        </w:rPr>
        <w:t xml:space="preserve">第四部分 评审方法和评审标准</w:t>
      </w:r>
      <w:r/>
    </w:p>
    <w:p>
      <w:pPr>
        <w:ind w:firstLine="643"/>
        <w:jc w:val="left"/>
        <w:spacing w:line="500" w:lineRule="exact"/>
        <w:rPr>
          <w:rFonts w:eastAsia="方正仿宋_GBK"/>
          <w:b/>
          <w:sz w:val="32"/>
          <w:szCs w:val="32"/>
        </w:rPr>
      </w:pPr>
      <w:r>
        <w:rPr>
          <w:rFonts w:eastAsia="方正仿宋_GBK"/>
          <w:b/>
          <w:sz w:val="32"/>
          <w:szCs w:val="32"/>
        </w:rPr>
        <w:t xml:space="preserve">一、磋商方式</w:t>
      </w:r>
      <w:r/>
    </w:p>
    <w:p>
      <w:pPr>
        <w:ind w:firstLine="560"/>
        <w:jc w:val="left"/>
        <w:spacing w:line="500" w:lineRule="exact"/>
        <w:rPr>
          <w:rFonts w:eastAsia="方正仿宋_GBK"/>
          <w:sz w:val="28"/>
          <w:szCs w:val="28"/>
        </w:rPr>
      </w:pPr>
      <w:r>
        <w:rPr>
          <w:rFonts w:eastAsia="方正仿宋_GBK"/>
          <w:sz w:val="28"/>
          <w:szCs w:val="28"/>
        </w:rPr>
        <w:t xml:space="preserve">不见面远程磋商模式：</w:t>
      </w:r>
      <w:r>
        <w:rPr>
          <w:rFonts w:hint="eastAsia" w:eastAsia="方正仿宋_GBK"/>
          <w:sz w:val="28"/>
          <w:szCs w:val="28"/>
        </w:rPr>
        <w:t xml:space="preserve">不见面电子化交易模式，具体详见江苏政府采购网-办事指南-资料下载-江苏省政府采购管理交易系统（苏采云）供应商操作指南。</w:t>
      </w:r>
      <w:r/>
    </w:p>
    <w:p>
      <w:pPr>
        <w:ind w:firstLine="643"/>
        <w:jc w:val="left"/>
        <w:spacing w:line="500" w:lineRule="exact"/>
        <w:rPr>
          <w:rFonts w:eastAsia="方正仿宋_GBK"/>
          <w:b/>
          <w:bCs/>
          <w:sz w:val="28"/>
          <w:szCs w:val="28"/>
        </w:rPr>
      </w:pPr>
      <w:r>
        <w:rPr>
          <w:rFonts w:eastAsia="方正仿宋_GBK"/>
          <w:b/>
          <w:sz w:val="32"/>
          <w:szCs w:val="32"/>
        </w:rPr>
        <w:t xml:space="preserve">二、</w:t>
      </w:r>
      <w:r>
        <w:rPr>
          <w:rFonts w:eastAsia="方正仿宋_GBK"/>
          <w:b/>
          <w:bCs/>
          <w:sz w:val="28"/>
          <w:szCs w:val="28"/>
        </w:rPr>
        <w:t xml:space="preserve">评审方法和标准</w:t>
      </w:r>
      <w:r/>
    </w:p>
    <w:p>
      <w:pPr>
        <w:ind w:firstLine="692"/>
        <w:spacing w:line="500" w:lineRule="exact"/>
        <w:rPr>
          <w:rFonts w:eastAsia="方正仿宋_GBK"/>
          <w:bCs/>
          <w:sz w:val="28"/>
          <w:szCs w:val="28"/>
        </w:rPr>
      </w:pPr>
      <w:r>
        <w:rPr>
          <w:rFonts w:eastAsia="方正仿宋_GBK"/>
          <w:bCs/>
          <w:sz w:val="28"/>
          <w:szCs w:val="28"/>
        </w:rPr>
        <w:t xml:space="preserve">评审方法：综合评分法，经磋商确定最终采购需求和提交最后报价的供应商后，由磋商小组采用综合评分法对提交最后报价的供应商的响应文件和最后报价进行综合评分。</w:t>
      </w:r>
      <w:r/>
    </w:p>
    <w:p>
      <w:pPr>
        <w:ind w:firstLine="700"/>
        <w:spacing w:line="500" w:lineRule="exac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contextualSpacing/>
        <w:ind w:firstLine="560"/>
        <w:spacing w:line="520" w:lineRule="atLeast"/>
        <w:rPr>
          <w:rFonts w:eastAsia="方正仿宋_GBK"/>
          <w:b/>
          <w:sz w:val="28"/>
          <w:szCs w:val="28"/>
        </w:rPr>
      </w:pPr>
      <w:r>
        <w:rPr>
          <w:rFonts w:eastAsia="方正仿宋_GBK"/>
          <w:bCs/>
          <w:sz w:val="28"/>
          <w:szCs w:val="28"/>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eastAsia="方正仿宋_GBK"/>
          <w:b/>
          <w:sz w:val="28"/>
          <w:szCs w:val="28"/>
        </w:rPr>
        <w:t xml:space="preserve">最后报价</w:t>
      </w:r>
      <w:r>
        <w:rPr>
          <w:rFonts w:eastAsia="方正仿宋_GBK"/>
          <w:b/>
          <w:sz w:val="28"/>
          <w:szCs w:val="28"/>
        </w:rPr>
        <w:t xml:space="preserve">须在</w:t>
      </w:r>
      <w:r>
        <w:rPr>
          <w:rFonts w:hint="eastAsia" w:eastAsia="方正仿宋_GBK"/>
          <w:b/>
          <w:sz w:val="28"/>
          <w:szCs w:val="28"/>
        </w:rPr>
        <w:t xml:space="preserve">系统规定时间内</w:t>
      </w:r>
      <w:r>
        <w:rPr>
          <w:rFonts w:eastAsia="方正仿宋_GBK"/>
          <w:b/>
          <w:sz w:val="28"/>
          <w:szCs w:val="28"/>
        </w:rPr>
        <w:t xml:space="preserve">提交，未在规定时间内提交最后报价的，</w:t>
      </w:r>
      <w:r>
        <w:rPr>
          <w:rFonts w:hint="eastAsia" w:eastAsia="方正仿宋_GBK"/>
          <w:b/>
          <w:sz w:val="28"/>
          <w:szCs w:val="28"/>
        </w:rPr>
        <w:t xml:space="preserve">视为放弃磋商，其响应文件按无效响应处理。</w:t>
      </w:r>
      <w:r/>
    </w:p>
    <w:p>
      <w:pPr>
        <w:ind w:firstLine="555"/>
        <w:spacing w:line="500" w:lineRule="exact"/>
        <w:rPr>
          <w:rFonts w:eastAsia="方正仿宋_GBK"/>
          <w:sz w:val="28"/>
          <w:szCs w:val="28"/>
        </w:rPr>
      </w:pPr>
      <w:r>
        <w:rPr>
          <w:rFonts w:eastAsia="方正仿宋_GBK"/>
          <w:sz w:val="28"/>
          <w:szCs w:val="28"/>
        </w:rPr>
        <w:t xml:space="preserve">供应商商务技术部分和价格部分的合计分值，为该供应商的评审总得分。</w:t>
      </w:r>
      <w:r/>
    </w:p>
    <w:p>
      <w:pPr>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，确定成交候选人名单并按顺序确定成交供应商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62"/>
        <w:spacing w:line="500" w:lineRule="exact"/>
        <w:rPr>
          <w:rFonts w:eastAsia="方正仿宋_GBK"/>
          <w:b/>
          <w:sz w:val="28"/>
          <w:szCs w:val="28"/>
        </w:rPr>
      </w:pPr>
      <w:r>
        <w:rPr>
          <w:rFonts w:eastAsia="方正仿宋_GBK"/>
          <w:b/>
          <w:sz w:val="28"/>
          <w:szCs w:val="28"/>
        </w:rPr>
        <w:t xml:space="preserve">（一）采购人（代表）对供应商资格进行审查。</w:t>
      </w:r>
      <w:r/>
    </w:p>
    <w:p>
      <w:pPr>
        <w:ind w:firstLine="577"/>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2"/>
        <w:jc w:val="left"/>
        <w:spacing w:line="500" w:lineRule="exact"/>
        <w:rPr>
          <w:rFonts w:eastAsia="方正仿宋_GBK"/>
          <w:b/>
          <w:sz w:val="28"/>
          <w:szCs w:val="28"/>
        </w:rPr>
      </w:pPr>
      <w:r>
        <w:rPr>
          <w:rFonts w:eastAsia="方正仿宋_GBK"/>
          <w:b/>
          <w:sz w:val="28"/>
          <w:szCs w:val="28"/>
        </w:rPr>
        <w:t xml:space="preserve">（二）磋商小组对符合资格供应商的响应文件进行符合性审查。</w:t>
      </w:r>
      <w:r/>
    </w:p>
    <w:p>
      <w:pPr>
        <w:ind w:firstLine="562"/>
        <w:jc w:val="left"/>
        <w:spacing w:line="500" w:lineRule="exact"/>
        <w:rPr>
          <w:rFonts w:eastAsia="方正仿宋_GBK"/>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90</w:t>
      </w:r>
      <w:r>
        <w:rPr>
          <w:rFonts w:eastAsia="方正仿宋_GBK"/>
          <w:sz w:val="28"/>
          <w:szCs w:val="28"/>
          <w:lang w:val="zh-CN"/>
        </w:rPr>
        <w:t xml:space="preserve">分</w:t>
      </w:r>
      <w:r/>
    </w:p>
    <w:p>
      <w:pPr>
        <w:ind w:firstLine="700"/>
        <w:jc w:val="left"/>
        <w:spacing w:line="500" w:lineRule="exact"/>
        <w:rPr>
          <w:rFonts w:eastAsia="方正仿宋_GBK"/>
          <w:sz w:val="28"/>
          <w:szCs w:val="28"/>
        </w:rPr>
      </w:pPr>
      <w:r>
        <w:rPr>
          <w:rFonts w:eastAsia="方正仿宋_GBK"/>
          <w:sz w:val="28"/>
          <w:szCs w:val="28"/>
        </w:rPr>
        <w:t xml:space="preserve">各供应商得分为磋商小组成员评分的算术平均分，分值保留小数点后两位。</w:t>
      </w:r>
      <w:r/>
    </w:p>
    <w:tbl>
      <w:tblPr>
        <w:tblStyle w:val="666"/>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520"/>
        <w:gridCol w:w="2269"/>
        <w:gridCol w:w="801"/>
        <w:gridCol w:w="4929"/>
      </w:tblGrid>
      <w:tr>
        <w:trPr>
          <w:trHeight w:val="340"/>
        </w:trPr>
        <w:tc>
          <w:tcPr>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332"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bidi="ar"/>
              </w:rPr>
              <w:t xml:space="preserve">评分点名称</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2893"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bidi="ar"/>
              </w:rPr>
              <w:t xml:space="preserve">评审标准</w:t>
            </w:r>
            <w:r/>
          </w:p>
        </w:tc>
      </w:tr>
      <w:tr>
        <w:trPr>
          <w:trHeight w:val="340"/>
        </w:trPr>
        <w:tc>
          <w:tcPr>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332" w:type="pct"/>
            <w:vAlign w:val="center"/>
            <w:textDirection w:val="lrTb"/>
            <w:noWrap w:val="false"/>
          </w:tcPr>
          <w:p>
            <w:pPr>
              <w:jc w:val="center"/>
              <w:widowControl/>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lang w:val="en-US" w:eastAsia="zh-CN"/>
              </w:rPr>
              <w:t xml:space="preserve">平台</w:t>
            </w:r>
            <w:r>
              <w:rPr>
                <w:rFonts w:hint="eastAsia" w:ascii="仿宋_GB2312" w:hAnsi="仿宋_GB2312" w:eastAsia="仿宋_GB2312" w:cs="仿宋_GB2312"/>
                <w:color w:val="000000"/>
                <w:sz w:val="24"/>
                <w:highlight w:val="none"/>
              </w:rPr>
              <w:t xml:space="preserve">功能</w:t>
            </w:r>
            <w:r>
              <w:rPr>
                <w:rFonts w:hint="eastAsia" w:ascii="仿宋_GB2312" w:hAnsi="仿宋_GB2312" w:eastAsia="仿宋_GB2312" w:cs="仿宋_GB2312"/>
                <w:color w:val="000000"/>
                <w:sz w:val="24"/>
                <w:highlight w:val="none"/>
                <w:lang w:val="en-US" w:eastAsia="zh-CN"/>
              </w:rPr>
              <w:t xml:space="preserve">模块</w:t>
            </w:r>
            <w:r>
              <w:rPr>
                <w:rFonts w:hint="eastAsia" w:ascii="仿宋_GB2312" w:hAnsi="仿宋_GB2312" w:eastAsia="仿宋_GB2312" w:cs="仿宋_GB2312"/>
                <w:color w:val="000000"/>
                <w:sz w:val="24"/>
                <w:highlight w:val="none"/>
              </w:rPr>
              <w:t xml:space="preserve">规划</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893" w:type="pct"/>
            <w:vAlign w:val="center"/>
            <w:textDirection w:val="lrTb"/>
            <w:noWrap w:val="false"/>
          </w:tcPr>
          <w:p>
            <w:pPr>
              <w:jc w:val="left"/>
              <w:widowControl/>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结合国家及省市级相关政策要求，以及如皋港化工新材料产业园区的实际情况。</w:t>
            </w:r>
            <w:r>
              <w:rPr>
                <w:rFonts w:hint="eastAsia" w:ascii="仿宋_GB2312" w:hAnsi="仿宋_GB2312" w:eastAsia="仿宋_GB2312" w:cs="仿宋_GB2312"/>
                <w:b/>
                <w:bCs/>
                <w:color w:val="000000"/>
                <w:sz w:val="24"/>
                <w:highlight w:val="none"/>
              </w:rPr>
              <w:t xml:space="preserve">投标人需对本次采购软件功能</w:t>
            </w:r>
            <w:r>
              <w:rPr>
                <w:rFonts w:hint="eastAsia" w:ascii="仿宋_GB2312" w:hAnsi="仿宋_GB2312" w:eastAsia="仿宋_GB2312" w:cs="仿宋_GB2312"/>
                <w:b/>
                <w:bCs/>
                <w:color w:val="000000"/>
                <w:sz w:val="24"/>
                <w:highlight w:val="none"/>
                <w:lang w:val="en-US" w:eastAsia="zh-CN"/>
              </w:rPr>
              <w:t xml:space="preserve">模块</w:t>
            </w:r>
            <w:r>
              <w:rPr>
                <w:rFonts w:hint="eastAsia" w:ascii="仿宋_GB2312" w:hAnsi="仿宋_GB2312" w:eastAsia="仿宋_GB2312" w:cs="仿宋_GB2312"/>
                <w:b/>
                <w:bCs/>
                <w:color w:val="000000"/>
                <w:sz w:val="24"/>
                <w:highlight w:val="none"/>
              </w:rPr>
              <w:t xml:space="preserve">绘制业务流程图，并解释说明</w:t>
            </w:r>
            <w:r>
              <w:rPr>
                <w:rFonts w:hint="eastAsia" w:ascii="仿宋_GB2312" w:hAnsi="仿宋_GB2312" w:eastAsia="仿宋_GB2312" w:cs="仿宋_GB2312"/>
                <w:b/>
                <w:bCs/>
                <w:color w:val="000000"/>
                <w:sz w:val="24"/>
                <w:highlight w:val="none"/>
                <w:lang w:val="en-US" w:eastAsia="zh-CN"/>
              </w:rPr>
              <w:t xml:space="preserve">重点</w:t>
            </w:r>
            <w:r>
              <w:rPr>
                <w:rFonts w:hint="eastAsia" w:ascii="仿宋_GB2312" w:hAnsi="仿宋_GB2312" w:eastAsia="仿宋_GB2312" w:cs="仿宋_GB2312"/>
                <w:b/>
                <w:bCs/>
                <w:color w:val="000000"/>
                <w:sz w:val="24"/>
                <w:highlight w:val="none"/>
              </w:rPr>
              <w:t xml:space="preserve">流程环节</w:t>
            </w:r>
            <w:r>
              <w:rPr>
                <w:rFonts w:hint="eastAsia" w:ascii="仿宋_GB2312" w:hAnsi="仿宋_GB2312" w:eastAsia="仿宋_GB2312" w:cs="仿宋_GB2312"/>
                <w:b/>
                <w:bCs/>
                <w:color w:val="000000"/>
                <w:sz w:val="24"/>
                <w:highlight w:val="none"/>
                <w:lang w:val="en-US" w:eastAsia="zh-CN"/>
              </w:rPr>
              <w:t xml:space="preserve">功能应用。1、</w:t>
            </w:r>
            <w:r>
              <w:rPr>
                <w:rFonts w:hint="eastAsia" w:ascii="仿宋_GB2312" w:hAnsi="仿宋_GB2312" w:eastAsia="仿宋_GB2312" w:cs="仿宋_GB2312"/>
                <w:b/>
                <w:bCs/>
                <w:color w:val="000000"/>
                <w:sz w:val="24"/>
                <w:highlight w:val="none"/>
              </w:rPr>
              <w:t xml:space="preserve">停车场管理系统</w:t>
            </w:r>
            <w:r>
              <w:rPr>
                <w:rFonts w:hint="eastAsia" w:ascii="仿宋_GB2312" w:hAnsi="仿宋_GB2312" w:eastAsia="仿宋_GB2312" w:cs="仿宋_GB2312"/>
                <w:b/>
                <w:bCs/>
                <w:color w:val="000000"/>
                <w:sz w:val="24"/>
                <w:highlight w:val="none"/>
                <w:lang w:eastAsia="zh-CN"/>
              </w:rPr>
              <w:t xml:space="preserve">。</w:t>
            </w:r>
            <w:r>
              <w:rPr>
                <w:rFonts w:hint="eastAsia" w:ascii="仿宋_GB2312" w:hAnsi="仿宋_GB2312" w:eastAsia="仿宋_GB2312" w:cs="仿宋_GB2312"/>
                <w:b/>
                <w:bCs/>
                <w:color w:val="000000"/>
                <w:sz w:val="24"/>
                <w:highlight w:val="none"/>
                <w:lang w:val="en-US" w:eastAsia="zh-CN"/>
              </w:rPr>
              <w:t xml:space="preserve">2、</w:t>
            </w:r>
            <w:r>
              <w:rPr>
                <w:rFonts w:hint="eastAsia" w:ascii="仿宋_GB2312" w:hAnsi="仿宋_GB2312" w:eastAsia="仿宋_GB2312" w:cs="仿宋_GB2312"/>
                <w:b/>
                <w:bCs/>
                <w:color w:val="000000"/>
                <w:sz w:val="24"/>
                <w:highlight w:val="none"/>
              </w:rPr>
              <w:t xml:space="preserve">风险监测预警</w:t>
            </w:r>
            <w:r>
              <w:rPr>
                <w:rFonts w:hint="eastAsia" w:ascii="仿宋_GB2312" w:hAnsi="仿宋_GB2312" w:eastAsia="仿宋_GB2312" w:cs="仿宋_GB2312"/>
                <w:b/>
                <w:bCs/>
                <w:color w:val="000000"/>
                <w:sz w:val="24"/>
                <w:highlight w:val="none"/>
                <w:lang w:eastAsia="zh-CN"/>
              </w:rPr>
              <w:t xml:space="preserve">。</w:t>
            </w:r>
            <w:r>
              <w:rPr>
                <w:rFonts w:hint="eastAsia" w:ascii="仿宋_GB2312" w:hAnsi="仿宋_GB2312" w:eastAsia="仿宋_GB2312" w:cs="仿宋_GB2312"/>
                <w:b/>
                <w:bCs/>
                <w:color w:val="000000"/>
                <w:sz w:val="24"/>
                <w:highlight w:val="none"/>
                <w:lang w:val="en-US" w:eastAsia="zh-CN"/>
              </w:rPr>
              <w:t xml:space="preserve">3、</w:t>
            </w:r>
            <w:r>
              <w:rPr>
                <w:rFonts w:hint="eastAsia" w:ascii="仿宋_GB2312" w:hAnsi="仿宋_GB2312" w:eastAsia="仿宋_GB2312" w:cs="仿宋_GB2312"/>
                <w:b/>
                <w:bCs/>
                <w:color w:val="000000"/>
                <w:sz w:val="24"/>
                <w:highlight w:val="none"/>
              </w:rPr>
              <w:t xml:space="preserve">承包商管理</w:t>
            </w:r>
            <w:r>
              <w:rPr>
                <w:rFonts w:hint="eastAsia" w:ascii="仿宋_GB2312" w:hAnsi="仿宋_GB2312" w:eastAsia="仿宋_GB2312" w:cs="仿宋_GB2312"/>
                <w:b/>
                <w:bCs/>
                <w:color w:val="000000"/>
                <w:sz w:val="24"/>
                <w:highlight w:val="none"/>
                <w:lang w:eastAsia="zh-CN"/>
              </w:rPr>
              <w:t xml:space="preserve">。</w:t>
            </w:r>
            <w:r>
              <w:rPr>
                <w:rFonts w:hint="eastAsia" w:ascii="仿宋_GB2312" w:hAnsi="仿宋_GB2312" w:eastAsia="仿宋_GB2312" w:cs="仿宋_GB2312"/>
                <w:b/>
                <w:bCs/>
                <w:color w:val="000000"/>
                <w:sz w:val="24"/>
                <w:highlight w:val="none"/>
                <w:lang w:val="en-US" w:eastAsia="zh-CN"/>
              </w:rPr>
              <w:t xml:space="preserve">4、</w:t>
            </w:r>
            <w:r>
              <w:rPr>
                <w:rFonts w:hint="eastAsia" w:ascii="仿宋_GB2312" w:hAnsi="仿宋_GB2312" w:eastAsia="仿宋_GB2312" w:cs="仿宋_GB2312"/>
                <w:b/>
                <w:bCs/>
                <w:color w:val="000000"/>
                <w:sz w:val="24"/>
                <w:highlight w:val="none"/>
              </w:rPr>
              <w:t xml:space="preserve">融合通信</w:t>
            </w:r>
            <w:r>
              <w:rPr>
                <w:rFonts w:hint="eastAsia" w:ascii="仿宋_GB2312" w:hAnsi="仿宋_GB2312" w:eastAsia="仿宋_GB2312" w:cs="仿宋_GB2312"/>
                <w:b/>
                <w:bCs/>
                <w:color w:val="000000"/>
                <w:sz w:val="24"/>
                <w:highlight w:val="none"/>
                <w:lang w:eastAsia="zh-CN"/>
              </w:rPr>
              <w:t xml:space="preserve">。</w:t>
            </w:r>
            <w:r>
              <w:rPr>
                <w:rFonts w:hint="eastAsia" w:ascii="仿宋_GB2312" w:hAnsi="仿宋_GB2312" w:eastAsia="仿宋_GB2312" w:cs="仿宋_GB2312"/>
                <w:b/>
                <w:bCs/>
                <w:color w:val="000000"/>
                <w:sz w:val="24"/>
                <w:highlight w:val="none"/>
                <w:lang w:val="en-US" w:eastAsia="zh-CN"/>
              </w:rPr>
              <w:t xml:space="preserve">5、</w:t>
            </w:r>
            <w:r>
              <w:rPr>
                <w:rFonts w:hint="eastAsia" w:ascii="仿宋_GB2312" w:hAnsi="仿宋_GB2312" w:eastAsia="仿宋_GB2312" w:cs="仿宋_GB2312"/>
                <w:b/>
                <w:bCs/>
                <w:color w:val="000000"/>
                <w:sz w:val="24"/>
                <w:highlight w:val="none"/>
              </w:rPr>
              <w:t xml:space="preserve">碳排放管理。</w:t>
            </w:r>
            <w:r/>
          </w:p>
          <w:p>
            <w:pPr>
              <w:jc w:val="left"/>
              <w:widowControl/>
              <w:rPr>
                <w:rFonts w:hint="default" w:ascii="仿宋_GB2312" w:hAnsi="仿宋_GB2312" w:eastAsia="仿宋_GB2312" w:cs="仿宋_GB2312"/>
                <w:color w:val="000000"/>
                <w:sz w:val="24"/>
                <w:highlight w:val="none"/>
                <w:lang w:val="en-US" w:eastAsia="zh-CN"/>
              </w:rPr>
            </w:pPr>
            <w:r>
              <w:rPr>
                <w:rFonts w:hint="eastAsia" w:ascii="仿宋_GB2312" w:hAnsi="仿宋_GB2312" w:eastAsia="仿宋_GB2312" w:cs="仿宋_GB2312"/>
                <w:color w:val="000000"/>
                <w:sz w:val="24"/>
                <w:highlight w:val="none"/>
              </w:rPr>
              <w:t xml:space="preserve">注：以上</w:t>
            </w:r>
            <w:r>
              <w:rPr>
                <w:rFonts w:hint="eastAsia" w:ascii="仿宋_GB2312" w:hAnsi="仿宋_GB2312" w:eastAsia="仿宋_GB2312" w:cs="仿宋_GB2312"/>
                <w:color w:val="000000"/>
                <w:sz w:val="24"/>
                <w:highlight w:val="none"/>
                <w:lang w:val="en-US" w:eastAsia="zh-CN"/>
              </w:rPr>
              <w:t xml:space="preserve">功能规划每小点</w:t>
            </w:r>
            <w:r>
              <w:rPr>
                <w:rFonts w:hint="eastAsia" w:ascii="仿宋_GB2312" w:hAnsi="仿宋_GB2312" w:eastAsia="仿宋_GB2312" w:cs="仿宋_GB2312"/>
                <w:color w:val="000000"/>
                <w:sz w:val="24"/>
                <w:highlight w:val="none"/>
              </w:rPr>
              <w:t xml:space="preserve">内容</w:t>
            </w:r>
            <w:r>
              <w:rPr>
                <w:rFonts w:hint="eastAsia" w:ascii="仿宋_GB2312" w:hAnsi="仿宋_GB2312" w:eastAsia="仿宋_GB2312" w:cs="仿宋_GB2312"/>
                <w:color w:val="000000"/>
                <w:sz w:val="24"/>
                <w:highlight w:val="none"/>
                <w:lang w:val="en-US" w:eastAsia="zh-CN"/>
              </w:rPr>
              <w:t xml:space="preserve">详细切实可行，能够满足</w:t>
            </w:r>
            <w:r>
              <w:rPr>
                <w:rFonts w:hint="eastAsia" w:ascii="仿宋_GB2312" w:hAnsi="仿宋_GB2312" w:eastAsia="仿宋_GB2312" w:cs="仿宋_GB2312"/>
                <w:color w:val="000000"/>
                <w:sz w:val="24"/>
                <w:highlight w:val="none"/>
              </w:rPr>
              <w:t xml:space="preserve">采购需求的得</w:t>
            </w:r>
            <w:r>
              <w:rPr>
                <w:rFonts w:hint="eastAsia" w:ascii="仿宋_GB2312" w:hAnsi="仿宋_GB2312" w:eastAsia="仿宋_GB2312" w:cs="仿宋_GB2312"/>
                <w:color w:val="000000"/>
                <w:sz w:val="24"/>
                <w:highlight w:val="none"/>
                <w:lang w:val="en-US" w:eastAsia="zh-CN"/>
              </w:rPr>
              <w:t xml:space="preserve">3</w:t>
            </w:r>
            <w:r>
              <w:rPr>
                <w:rFonts w:hint="eastAsia" w:ascii="仿宋_GB2312" w:hAnsi="仿宋_GB2312" w:eastAsia="仿宋_GB2312" w:cs="仿宋_GB2312"/>
                <w:color w:val="000000"/>
                <w:sz w:val="24"/>
                <w:highlight w:val="none"/>
              </w:rPr>
              <w:t xml:space="preserve">分；</w:t>
            </w:r>
            <w:r>
              <w:rPr>
                <w:rFonts w:hint="eastAsia" w:ascii="仿宋_GB2312" w:hAnsi="仿宋_GB2312" w:eastAsia="仿宋_GB2312" w:cs="仿宋_GB2312"/>
                <w:color w:val="000000"/>
                <w:sz w:val="24"/>
                <w:highlight w:val="none"/>
                <w:lang w:val="en-US" w:eastAsia="zh-CN"/>
              </w:rPr>
              <w:t xml:space="preserve">内容存在缺陷的（缺陷指不适用于本项目，仅有框架或标题，内容描述错误的）得1分</w:t>
            </w:r>
            <w:r>
              <w:rPr>
                <w:rFonts w:hint="eastAsia" w:ascii="仿宋_GB2312" w:hAnsi="仿宋_GB2312" w:eastAsia="仿宋_GB2312" w:cs="仿宋_GB2312"/>
                <w:color w:val="000000"/>
                <w:sz w:val="24"/>
                <w:highlight w:val="none"/>
              </w:rPr>
              <w:t xml:space="preserve">。</w:t>
            </w:r>
            <w:r>
              <w:rPr>
                <w:rFonts w:hint="eastAsia" w:ascii="仿宋_GB2312" w:hAnsi="仿宋_GB2312" w:eastAsia="仿宋_GB2312" w:cs="仿宋_GB2312"/>
                <w:color w:val="000000"/>
                <w:sz w:val="24"/>
                <w:highlight w:val="none"/>
                <w:lang w:val="en-US" w:eastAsia="zh-CN"/>
              </w:rPr>
              <w:t xml:space="preserve">未提供的不得分。</w:t>
            </w:r>
            <w:r>
              <w:rPr>
                <w:rStyle w:val="927"/>
                <w:rFonts w:hint="eastAsia" w:ascii="仿宋_GB2312" w:hAnsi="仿宋_GB2312" w:eastAsia="仿宋_GB2312" w:cs="仿宋_GB2312"/>
                <w:highlight w:val="none"/>
                <w:lang w:val="en-US" w:eastAsia="zh-CN" w:bidi="ar"/>
              </w:rPr>
              <w:t xml:space="preserve">本项</w:t>
            </w:r>
            <w:r>
              <w:rPr>
                <w:rStyle w:val="927"/>
                <w:rFonts w:hint="default" w:ascii="仿宋_GB2312" w:hAnsi="仿宋_GB2312" w:eastAsia="仿宋_GB2312" w:cs="仿宋_GB2312"/>
                <w:highlight w:val="none"/>
                <w:lang w:bidi="ar"/>
              </w:rPr>
              <w:t xml:space="preserve">最高得1</w:t>
            </w:r>
            <w:r>
              <w:rPr>
                <w:rStyle w:val="927"/>
                <w:rFonts w:hint="eastAsia" w:ascii="仿宋_GB2312" w:hAnsi="仿宋_GB2312" w:eastAsia="仿宋_GB2312" w:cs="仿宋_GB2312"/>
                <w:highlight w:val="none"/>
                <w:lang w:val="en-US" w:eastAsia="zh-CN" w:bidi="ar"/>
              </w:rPr>
              <w:t xml:space="preserve">5</w:t>
            </w:r>
            <w:r>
              <w:rPr>
                <w:rStyle w:val="927"/>
                <w:rFonts w:hint="default" w:ascii="仿宋_GB2312" w:hAnsi="仿宋_GB2312" w:eastAsia="仿宋_GB2312" w:cs="仿宋_GB2312"/>
                <w:highlight w:val="none"/>
                <w:lang w:bidi="ar"/>
              </w:rPr>
              <w:t xml:space="preserve">分。</w:t>
            </w:r>
            <w:r/>
          </w:p>
        </w:tc>
      </w:tr>
      <w:tr>
        <w:trPr>
          <w:trHeight w:val="340"/>
        </w:trPr>
        <w:tc>
          <w:tcPr>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332"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bidi="ar"/>
              </w:rPr>
              <w:t xml:space="preserve">企业资质</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11</w:t>
            </w:r>
            <w:r/>
          </w:p>
        </w:tc>
        <w:tc>
          <w:tcPr>
            <w:tcBorders>
              <w:top w:val="single" w:color="000000" w:sz="4" w:space="0"/>
              <w:left w:val="single" w:color="000000" w:sz="4" w:space="0"/>
              <w:bottom w:val="single" w:color="000000" w:sz="4" w:space="0"/>
              <w:right w:val="single" w:color="000000" w:sz="4" w:space="0"/>
            </w:tcBorders>
            <w:tcW w:w="2893" w:type="pct"/>
            <w:vAlign w:val="center"/>
            <w:textDirection w:val="lrTb"/>
            <w:noWrap w:val="false"/>
          </w:tcPr>
          <w:p>
            <w:pPr>
              <w:jc w:val="left"/>
              <w:widowControl/>
              <w:rPr>
                <w:rFonts w:hint="eastAsia" w:ascii="仿宋_GB2312" w:hAnsi="仿宋_GB2312" w:eastAsia="仿宋_GB2312" w:cs="仿宋_GB2312"/>
                <w:b/>
                <w:bCs/>
                <w:color w:val="000000"/>
                <w:sz w:val="24"/>
              </w:rPr>
            </w:pPr>
            <w:r>
              <w:rPr>
                <w:rFonts w:hint="eastAsia" w:ascii="仿宋_GB2312" w:hAnsi="仿宋_GB2312" w:eastAsia="仿宋_GB2312" w:cs="仿宋_GB2312"/>
                <w:b/>
                <w:bCs/>
                <w:color w:val="000000"/>
                <w:sz w:val="24"/>
                <w:lang w:bidi="ar"/>
              </w:rPr>
              <w:t xml:space="preserve">1、供应商具有：</w:t>
            </w:r>
            <w:r>
              <w:rPr>
                <w:rStyle w:val="927"/>
                <w:rFonts w:hint="default" w:ascii="仿宋_GB2312" w:hAnsi="仿宋_GB2312" w:eastAsia="仿宋_GB2312" w:cs="仿宋_GB2312"/>
                <w:lang w:bidi="ar"/>
              </w:rPr>
              <w:t xml:space="preserve">投标人具有信息安全服务资质认证(CCRC)-安全运维资质，三级或以上资质(CCRC)得3分，二级得2分，一级得1分</w:t>
            </w:r>
            <w:r>
              <w:rPr>
                <w:rStyle w:val="927"/>
                <w:rFonts w:ascii="仿宋_GB2312" w:hAnsi="仿宋_GB2312" w:eastAsia="仿宋_GB2312" w:cs="仿宋_GB2312"/>
                <w:lang w:bidi="ar"/>
              </w:rPr>
              <w:t xml:space="preserve">，</w:t>
            </w:r>
            <w:r>
              <w:rPr>
                <w:rStyle w:val="927"/>
                <w:rFonts w:hint="default" w:ascii="仿宋_GB2312" w:hAnsi="仿宋_GB2312" w:eastAsia="仿宋_GB2312" w:cs="仿宋_GB2312"/>
                <w:lang w:bidi="ar"/>
              </w:rPr>
              <w:t xml:space="preserve">未提供或提供不符合要求的不得分。</w:t>
            </w:r>
            <w:r>
              <w:rPr>
                <w:rStyle w:val="927"/>
                <w:rFonts w:hint="default" w:ascii="仿宋_GB2312" w:hAnsi="仿宋_GB2312" w:eastAsia="仿宋_GB2312" w:cs="仿宋_GB2312"/>
                <w:lang w:bidi="ar"/>
              </w:rPr>
              <w:br/>
            </w:r>
            <w:r>
              <w:rPr>
                <w:rStyle w:val="927"/>
                <w:rFonts w:hint="default" w:ascii="仿宋_GB2312" w:hAnsi="仿宋_GB2312" w:eastAsia="仿宋_GB2312" w:cs="仿宋_GB2312"/>
                <w:lang w:bidi="ar"/>
              </w:rPr>
              <w:t xml:space="preserve">评审依据：投标人须提供证书复印件并加盖投标人公章，未提供或提供不符合要求的不得分</w:t>
            </w:r>
            <w:r>
              <w:rPr>
                <w:rStyle w:val="927"/>
                <w:rFonts w:hint="eastAsia" w:ascii="仿宋_GB2312" w:hAnsi="仿宋_GB2312" w:eastAsia="仿宋_GB2312" w:cs="仿宋_GB2312"/>
                <w:lang w:eastAsia="zh-CN" w:bidi="ar"/>
              </w:rPr>
              <w:t xml:space="preserve">。</w:t>
            </w:r>
            <w:r>
              <w:rPr>
                <w:rStyle w:val="927"/>
                <w:rFonts w:hint="default" w:ascii="仿宋_GB2312" w:hAnsi="仿宋_GB2312" w:eastAsia="仿宋_GB2312" w:cs="仿宋_GB2312"/>
                <w:lang w:bidi="ar"/>
              </w:rPr>
              <w:t xml:space="preserve">本项最高得3分。</w:t>
            </w:r>
            <w:r>
              <w:rPr>
                <w:rStyle w:val="927"/>
                <w:rFonts w:hint="default" w:ascii="仿宋_GB2312" w:hAnsi="仿宋_GB2312" w:eastAsia="仿宋_GB2312" w:cs="仿宋_GB2312"/>
                <w:lang w:bidi="ar"/>
              </w:rPr>
              <w:br/>
            </w:r>
            <w:r>
              <w:rPr>
                <w:rFonts w:hint="eastAsia" w:ascii="仿宋_GB2312" w:hAnsi="仿宋_GB2312" w:eastAsia="仿宋_GB2312" w:cs="仿宋_GB2312"/>
                <w:b/>
                <w:bCs/>
                <w:color w:val="000000"/>
                <w:sz w:val="24"/>
                <w:lang w:bidi="ar"/>
              </w:rPr>
              <w:t xml:space="preserve">2、供应商具有：</w:t>
            </w:r>
            <w:r>
              <w:rPr>
                <w:rStyle w:val="927"/>
                <w:rFonts w:hint="default" w:ascii="仿宋_GB2312" w:hAnsi="仿宋_GB2312" w:eastAsia="仿宋_GB2312" w:cs="仿宋_GB2312"/>
                <w:lang w:bidi="ar"/>
              </w:rPr>
              <w:t xml:space="preserve">有效期内的ISO9001 质量管理体系认证、ISO14001环境管理体系认证、ISO45001职业健康安全管理体系认证证书、ISO20000信息技术服务管理体系认证、ISO/IEC27001 信息安全管理体系认证、ITSS信息技术服务标准符合性三级及以上证书，每提供一项得0.5分</w:t>
            </w:r>
            <w:r>
              <w:rPr>
                <w:rStyle w:val="927"/>
                <w:rFonts w:hint="eastAsia" w:ascii="仿宋_GB2312" w:hAnsi="仿宋_GB2312" w:eastAsia="仿宋_GB2312" w:cs="仿宋_GB2312"/>
                <w:lang w:eastAsia="zh-CN" w:bidi="ar"/>
              </w:rPr>
              <w:t xml:space="preserve">。</w:t>
            </w:r>
            <w:r>
              <w:rPr>
                <w:rStyle w:val="927"/>
                <w:rFonts w:hint="default" w:ascii="仿宋_GB2312" w:hAnsi="仿宋_GB2312" w:eastAsia="仿宋_GB2312" w:cs="仿宋_GB2312"/>
                <w:lang w:bidi="ar"/>
              </w:rPr>
              <w:t xml:space="preserve">本项最高得3分。（须提供证书扫描件加盖公章）</w:t>
            </w:r>
            <w:r>
              <w:rPr>
                <w:rStyle w:val="927"/>
                <w:rFonts w:hint="default" w:ascii="仿宋_GB2312" w:hAnsi="仿宋_GB2312" w:eastAsia="仿宋_GB2312" w:cs="仿宋_GB2312"/>
                <w:lang w:bidi="ar"/>
              </w:rPr>
              <w:br/>
            </w:r>
            <w:r>
              <w:rPr>
                <w:rStyle w:val="927"/>
                <w:rFonts w:hint="default" w:ascii="仿宋_GB2312" w:hAnsi="仿宋_GB2312" w:eastAsia="仿宋_GB2312" w:cs="仿宋_GB2312"/>
                <w:lang w:bidi="ar"/>
              </w:rPr>
              <w:t xml:space="preserve">3、投标人具有信息系统建设和服务能力等级证书-CS2及以上资质得2分，须在有效期内</w:t>
            </w:r>
            <w:r>
              <w:rPr>
                <w:rStyle w:val="927"/>
                <w:rFonts w:hint="eastAsia" w:ascii="仿宋_GB2312" w:hAnsi="仿宋_GB2312" w:eastAsia="仿宋_GB2312" w:cs="仿宋_GB2312"/>
                <w:lang w:eastAsia="zh-CN" w:bidi="ar"/>
              </w:rPr>
              <w:t xml:space="preserve">。</w:t>
            </w:r>
            <w:r>
              <w:rPr>
                <w:rStyle w:val="927"/>
                <w:rFonts w:hint="default" w:ascii="仿宋_GB2312" w:hAnsi="仿宋_GB2312" w:eastAsia="仿宋_GB2312" w:cs="仿宋_GB2312"/>
                <w:lang w:bidi="ar"/>
              </w:rPr>
              <w:t xml:space="preserve">本项最高得</w:t>
            </w:r>
            <w:r>
              <w:rPr>
                <w:rStyle w:val="927"/>
                <w:rFonts w:hint="eastAsia" w:ascii="仿宋_GB2312" w:hAnsi="仿宋_GB2312" w:eastAsia="仿宋_GB2312" w:cs="仿宋_GB2312"/>
                <w:lang w:val="en-US" w:eastAsia="zh-CN" w:bidi="ar"/>
              </w:rPr>
              <w:t xml:space="preserve">2</w:t>
            </w:r>
            <w:r>
              <w:rPr>
                <w:rStyle w:val="927"/>
                <w:rFonts w:hint="default" w:ascii="仿宋_GB2312" w:hAnsi="仿宋_GB2312" w:eastAsia="仿宋_GB2312" w:cs="仿宋_GB2312"/>
                <w:lang w:bidi="ar"/>
              </w:rPr>
              <w:t xml:space="preserve">分。（须提供证书扫描件加盖公章）</w:t>
            </w:r>
            <w:r>
              <w:rPr>
                <w:rStyle w:val="927"/>
                <w:rFonts w:hint="default" w:ascii="仿宋_GB2312" w:hAnsi="仿宋_GB2312" w:eastAsia="仿宋_GB2312" w:cs="仿宋_GB2312"/>
                <w:lang w:bidi="ar"/>
              </w:rPr>
              <w:br/>
            </w:r>
            <w:r>
              <w:rPr>
                <w:rStyle w:val="927"/>
                <w:rFonts w:hint="default" w:ascii="仿宋_GB2312" w:hAnsi="仿宋_GB2312" w:eastAsia="仿宋_GB2312" w:cs="仿宋_GB2312"/>
                <w:lang w:bidi="ar"/>
              </w:rPr>
              <w:t xml:space="preserve">4、投标人具有DCMM数据管理能力成熟度三级及以上资质得3分，二级得2分，一级得1分</w:t>
            </w:r>
            <w:r>
              <w:rPr>
                <w:rStyle w:val="927"/>
                <w:rFonts w:ascii="仿宋_GB2312" w:hAnsi="仿宋_GB2312" w:eastAsia="仿宋_GB2312" w:cs="仿宋_GB2312"/>
                <w:lang w:bidi="ar"/>
              </w:rPr>
              <w:t xml:space="preserve">，</w:t>
            </w:r>
            <w:r>
              <w:rPr>
                <w:rStyle w:val="927"/>
                <w:rFonts w:hint="default" w:ascii="仿宋_GB2312" w:hAnsi="仿宋_GB2312" w:eastAsia="仿宋_GB2312" w:cs="仿宋_GB2312"/>
                <w:lang w:bidi="ar"/>
              </w:rPr>
              <w:t xml:space="preserve">未提供或提供不符合要求的不得分。本项最高得</w:t>
            </w:r>
            <w:r>
              <w:rPr>
                <w:rStyle w:val="927"/>
                <w:rFonts w:hint="eastAsia" w:ascii="仿宋_GB2312" w:hAnsi="仿宋_GB2312" w:eastAsia="仿宋_GB2312" w:cs="仿宋_GB2312"/>
                <w:lang w:val="en-US" w:eastAsia="zh-CN" w:bidi="ar"/>
              </w:rPr>
              <w:t xml:space="preserve">3</w:t>
            </w:r>
            <w:r>
              <w:rPr>
                <w:rStyle w:val="927"/>
                <w:rFonts w:hint="default" w:ascii="仿宋_GB2312" w:hAnsi="仿宋_GB2312" w:eastAsia="仿宋_GB2312" w:cs="仿宋_GB2312"/>
                <w:lang w:bidi="ar"/>
              </w:rPr>
              <w:t xml:space="preserve">分（提供有效证书复印件加盖公章）</w:t>
            </w:r>
            <w:r/>
          </w:p>
        </w:tc>
      </w:tr>
      <w:tr>
        <w:trPr>
          <w:trHeight w:val="340"/>
        </w:trPr>
        <w:tc>
          <w:tcPr>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332"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bidi="ar"/>
              </w:rPr>
              <w:t xml:space="preserve">企业研发</w:t>
            </w:r>
            <w:r>
              <w:rPr>
                <w:rFonts w:hint="eastAsia" w:ascii="仿宋_GB2312" w:hAnsi="仿宋_GB2312" w:eastAsia="仿宋_GB2312" w:cs="仿宋_GB2312"/>
                <w:color w:val="000000"/>
                <w:sz w:val="24"/>
                <w:lang w:bidi="ar"/>
              </w:rPr>
              <w:t xml:space="preserve">实力</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893" w:type="pct"/>
            <w:vAlign w:val="center"/>
            <w:textDirection w:val="lrTb"/>
            <w:noWrap w:val="false"/>
          </w:tcPr>
          <w:p>
            <w:pPr>
              <w:jc w:val="left"/>
              <w:widowControl/>
              <w:rPr>
                <w:rFonts w:hint="eastAsia" w:ascii="仿宋_GB2312" w:hAnsi="仿宋_GB2312" w:eastAsia="仿宋_GB2312" w:cs="仿宋_GB2312"/>
                <w:b/>
                <w:bCs/>
                <w:color w:val="000000"/>
                <w:sz w:val="24"/>
              </w:rPr>
            </w:pPr>
            <w:r>
              <w:rPr>
                <w:rFonts w:hint="eastAsia" w:ascii="仿宋_GB2312" w:hAnsi="仿宋_GB2312" w:eastAsia="仿宋_GB2312" w:cs="仿宋_GB2312"/>
                <w:b/>
                <w:bCs/>
                <w:color w:val="000000"/>
                <w:sz w:val="24"/>
                <w:lang w:bidi="ar"/>
              </w:rPr>
              <w:t xml:space="preserve">软件著作：</w:t>
            </w:r>
            <w:r>
              <w:rPr>
                <w:rFonts w:hint="eastAsia" w:ascii="仿宋_GB2312" w:hAnsi="仿宋_GB2312" w:eastAsia="仿宋_GB2312" w:cs="仿宋_GB2312"/>
                <w:b/>
                <w:bCs/>
                <w:color w:val="000000"/>
                <w:sz w:val="24"/>
                <w:lang w:bidi="ar"/>
              </w:rPr>
              <w:br/>
            </w:r>
            <w:r>
              <w:rPr>
                <w:rFonts w:hint="eastAsia" w:ascii="仿宋_GB2312" w:hAnsi="仿宋_GB2312" w:eastAsia="仿宋_GB2312" w:cs="仿宋_GB2312"/>
                <w:color w:val="000000"/>
                <w:sz w:val="24"/>
                <w:lang w:bidi="ar"/>
              </w:rPr>
              <w:t xml:space="preserve">投标人具备具有封闭化管理系统、人员定位管控系统、风险监测预警系统、承包商管理系统、融合通讯平台，相关软件著作每提供一个得1分，</w:t>
            </w:r>
            <w:r>
              <w:rPr>
                <w:rFonts w:hint="eastAsia" w:ascii="仿宋_GB2312" w:hAnsi="仿宋_GB2312" w:eastAsia="仿宋_GB2312" w:cs="仿宋_GB2312"/>
                <w:color w:val="000000"/>
                <w:sz w:val="24"/>
                <w:lang w:val="en-US" w:eastAsia="zh-CN" w:bidi="ar"/>
              </w:rPr>
              <w:t xml:space="preserve">本项</w:t>
            </w:r>
            <w:r>
              <w:rPr>
                <w:rFonts w:hint="eastAsia" w:ascii="仿宋_GB2312" w:hAnsi="仿宋_GB2312" w:eastAsia="仿宋_GB2312" w:cs="仿宋_GB2312"/>
                <w:color w:val="000000"/>
                <w:sz w:val="24"/>
                <w:lang w:bidi="ar"/>
              </w:rPr>
              <w:t xml:space="preserve">最高得5分。（须提供证书扫描件并加盖公章，且证书获取日期须在本项目招标公告发布日之前）</w:t>
            </w:r>
            <w:r/>
          </w:p>
        </w:tc>
      </w:tr>
      <w:tr>
        <w:trPr>
          <w:trHeight w:val="340"/>
        </w:trPr>
        <w:tc>
          <w:tcPr>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332"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bidi="ar"/>
              </w:rPr>
              <w:t xml:space="preserve">团队能力</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2893" w:type="pct"/>
            <w:vAlign w:val="center"/>
            <w:textDirection w:val="lrTb"/>
            <w:noWrap w:val="false"/>
          </w:tcPr>
          <w:p>
            <w:pPr>
              <w:jc w:val="left"/>
              <w:widowControl/>
              <w:rPr>
                <w:rFonts w:hint="eastAsia" w:ascii="仿宋_GB2312" w:hAnsi="仿宋_GB2312" w:eastAsia="仿宋_GB2312" w:cs="仿宋_GB2312"/>
                <w:color w:val="000000"/>
                <w:sz w:val="24"/>
                <w:lang w:bidi="ar"/>
              </w:rPr>
            </w:pPr>
            <w:r>
              <w:rPr>
                <w:rFonts w:hint="eastAsia" w:ascii="仿宋_GB2312" w:hAnsi="仿宋_GB2312" w:eastAsia="仿宋_GB2312" w:cs="仿宋_GB2312"/>
                <w:b/>
                <w:bCs/>
                <w:color w:val="000000"/>
                <w:sz w:val="24"/>
                <w:highlight w:val="none"/>
                <w:lang w:bidi="ar"/>
              </w:rPr>
              <w:t xml:space="preserve">1、项目负责人：</w:t>
            </w:r>
            <w:r>
              <w:rPr>
                <w:rFonts w:hint="eastAsia" w:ascii="仿宋_GB2312" w:hAnsi="仿宋_GB2312" w:eastAsia="仿宋_GB2312" w:cs="仿宋_GB2312"/>
                <w:b/>
                <w:bCs/>
                <w:color w:val="000000"/>
                <w:sz w:val="24"/>
                <w:highlight w:val="none"/>
                <w:lang w:bidi="ar"/>
              </w:rPr>
              <w:br/>
            </w:r>
            <w:r>
              <w:rPr>
                <w:rFonts w:hint="eastAsia" w:ascii="仿宋_GB2312" w:hAnsi="仿宋_GB2312" w:eastAsia="仿宋_GB2312" w:cs="仿宋_GB2312"/>
                <w:color w:val="000000"/>
                <w:sz w:val="24"/>
                <w:highlight w:val="none"/>
                <w:lang w:bidi="ar"/>
              </w:rPr>
              <w:t xml:space="preserve">投标人拟派的项目负责人具有信息系统项目管理师、系统规划与管理师，每有一个证书得3分，最多得6分。评审依据：投标文件中需提供上述人员有效的证书扫描件，人员须为投标人的在职职员，须提供社保证明【投标截止日前近1个月供应商为其缴纳的社保证明；投标截止日前成立不足3个月的新办企业只须提供社保缴纳名册（名册中包含拟派项目经理）；新成立企业距投标截止日不足30日的，可不提供社保证明材料（以新办企业营业执照发放日期为准）。】，未提供或提供不符合要求的不得分。</w:t>
            </w:r>
            <w:r>
              <w:rPr>
                <w:rStyle w:val="928"/>
                <w:rFonts w:hint="default" w:ascii="仿宋_GB2312" w:hAnsi="仿宋_GB2312" w:eastAsia="仿宋_GB2312" w:cs="仿宋_GB2312"/>
                <w:highlight w:val="none"/>
                <w:lang w:bidi="ar"/>
              </w:rPr>
              <w:br/>
            </w:r>
            <w:r>
              <w:rPr>
                <w:rStyle w:val="928"/>
                <w:rFonts w:hint="default" w:ascii="仿宋_GB2312" w:hAnsi="仿宋_GB2312" w:eastAsia="仿宋_GB2312" w:cs="仿宋_GB2312"/>
                <w:highlight w:val="none"/>
                <w:lang w:bidi="ar"/>
              </w:rPr>
              <w:t xml:space="preserve">2、技术负责人：</w:t>
            </w:r>
            <w:r>
              <w:rPr>
                <w:rStyle w:val="928"/>
                <w:rFonts w:hint="default" w:ascii="仿宋_GB2312" w:hAnsi="仿宋_GB2312" w:eastAsia="仿宋_GB2312" w:cs="仿宋_GB2312"/>
                <w:highlight w:val="none"/>
                <w:lang w:bidi="ar"/>
              </w:rPr>
              <w:br/>
            </w:r>
            <w:r>
              <w:rPr>
                <w:rFonts w:hint="eastAsia" w:ascii="仿宋_GB2312" w:hAnsi="仿宋_GB2312" w:eastAsia="仿宋_GB2312" w:cs="仿宋_GB2312"/>
                <w:color w:val="000000"/>
                <w:sz w:val="24"/>
                <w:highlight w:val="none"/>
                <w:lang w:bidi="ar"/>
              </w:rPr>
              <w:t xml:space="preserve">投标人拟派的软件技术负责人具有信息系统项目管理师、网络工程师，每有一个证书得3分，最多得6分。</w:t>
            </w:r>
            <w:r>
              <w:rPr>
                <w:rFonts w:hint="eastAsia" w:ascii="仿宋_GB2312" w:hAnsi="仿宋_GB2312" w:eastAsia="仿宋_GB2312" w:cs="仿宋_GB2312"/>
                <w:color w:val="000000"/>
                <w:sz w:val="24"/>
                <w:highlight w:val="none"/>
                <w:lang w:bidi="ar"/>
              </w:rPr>
              <w:br/>
            </w:r>
            <w:r>
              <w:rPr>
                <w:rFonts w:hint="eastAsia" w:ascii="仿宋_GB2312" w:hAnsi="仿宋_GB2312" w:eastAsia="仿宋_GB2312" w:cs="仿宋_GB2312"/>
                <w:color w:val="000000"/>
                <w:sz w:val="24"/>
                <w:highlight w:val="none"/>
                <w:lang w:bidi="ar"/>
              </w:rPr>
              <w:t xml:space="preserve">评审依据：投标文件中需提供上述人员有效的证书扫描件，人员须为所投软件供应</w:t>
            </w:r>
            <w:r>
              <w:rPr>
                <w:rFonts w:hint="eastAsia" w:ascii="仿宋_GB2312" w:hAnsi="仿宋_GB2312" w:eastAsia="仿宋_GB2312" w:cs="仿宋_GB2312"/>
                <w:color w:val="000000"/>
                <w:sz w:val="24"/>
                <w:lang w:bidi="ar"/>
              </w:rPr>
              <w:t xml:space="preserve">商的在职职员，须提供所投软件供应商单位的社保证明【投标截止日前近1个月供应商为其缴纳的社保证明；投标截止日前成立不足3个月的新办企业只须提供社保缴纳名册（名册中包含拟派人员）；新成立企业距投标截止日不足30日的，可不提供社保证明材料（以新办企业营业执照发放日期为准）。】，未提供或提供不符合要求的不得分。</w:t>
            </w:r>
            <w:r>
              <w:rPr>
                <w:rStyle w:val="928"/>
                <w:rFonts w:hint="default" w:ascii="仿宋_GB2312" w:hAnsi="仿宋_GB2312" w:eastAsia="仿宋_GB2312" w:cs="仿宋_GB2312"/>
                <w:lang w:bidi="ar"/>
              </w:rPr>
              <w:br/>
            </w:r>
            <w:r>
              <w:rPr>
                <w:rStyle w:val="928"/>
                <w:rFonts w:hint="default" w:ascii="仿宋_GB2312" w:hAnsi="仿宋_GB2312" w:eastAsia="仿宋_GB2312" w:cs="仿宋_GB2312"/>
                <w:lang w:bidi="ar"/>
              </w:rPr>
              <w:t xml:space="preserve">3、项目组成员：</w:t>
            </w:r>
            <w:r>
              <w:rPr>
                <w:rStyle w:val="928"/>
                <w:rFonts w:hint="default" w:ascii="仿宋_GB2312" w:hAnsi="仿宋_GB2312" w:eastAsia="仿宋_GB2312" w:cs="仿宋_GB2312"/>
                <w:lang w:bidi="ar"/>
              </w:rPr>
              <w:br/>
            </w:r>
            <w:bookmarkStart w:id="100" w:name="OLE_LINK1"/>
            <w:r>
              <w:rPr>
                <w:rFonts w:hint="eastAsia" w:ascii="仿宋_GB2312" w:hAnsi="仿宋_GB2312" w:eastAsia="仿宋_GB2312" w:cs="仿宋_GB2312"/>
                <w:color w:val="000000"/>
                <w:sz w:val="24"/>
                <w:lang w:bidi="ar"/>
              </w:rPr>
              <w:t xml:space="preserve">软件项目建设过程中，</w:t>
            </w:r>
            <w:r>
              <w:rPr>
                <w:rFonts w:ascii="仿宋_GB2312" w:hAnsi="仿宋_GB2312" w:eastAsia="仿宋_GB2312" w:cs="仿宋_GB2312"/>
                <w:color w:val="000000"/>
                <w:sz w:val="24"/>
                <w:lang w:bidi="ar"/>
              </w:rPr>
              <w:t xml:space="preserve">拟派软件项目组技术成员，有一人具有以下任意一种证书的（包括通信工程师、软件设计师、数据库系统工程师、中级及以上注册安全工程师证书）得2分，本项最高得8分（同一个人具备多个证书不重复得分）。</w:t>
            </w:r>
            <w:bookmarkEnd w:id="100"/>
            <w:r>
              <w:rPr>
                <w:rFonts w:hint="eastAsia" w:ascii="仿宋_GB2312" w:hAnsi="仿宋_GB2312" w:eastAsia="仿宋_GB2312" w:cs="仿宋_GB2312"/>
                <w:color w:val="000000"/>
                <w:sz w:val="24"/>
                <w:lang w:bidi="ar"/>
              </w:rPr>
              <w:br/>
            </w:r>
            <w:r>
              <w:rPr>
                <w:rFonts w:hint="eastAsia" w:ascii="仿宋_GB2312" w:hAnsi="仿宋_GB2312" w:eastAsia="仿宋_GB2312" w:cs="仿宋_GB2312"/>
                <w:color w:val="000000"/>
                <w:sz w:val="24"/>
                <w:lang w:bidi="ar"/>
              </w:rPr>
              <w:t xml:space="preserve">上述人员不得包含项目经理及技术负责人。评审依据：投标文件中需提供上述人员有效的证书扫描件，须提供社保缴纳证明【投标截止日前近1个月供应商为其缴纳的社保证明；投标截止日前成立不足3个月的新办企业只须提供社保缴纳名册（名册中包含拟派人员）；新成立企业距投标截止日不足30日的，可不提供社保证明材料（以新办企业营业执照发放日期为准）。】，未提供或提供不符合要求的不得分。</w:t>
            </w:r>
            <w:r/>
          </w:p>
        </w:tc>
      </w:tr>
      <w:tr>
        <w:trPr>
          <w:trHeight w:val="340"/>
        </w:trPr>
        <w:tc>
          <w:tcPr>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332"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bidi="ar"/>
              </w:rPr>
              <w:t xml:space="preserve">项目方案</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bidi="ar"/>
              </w:rPr>
              <w:t xml:space="preserve">24</w:t>
            </w:r>
            <w:r/>
          </w:p>
        </w:tc>
        <w:tc>
          <w:tcPr>
            <w:tcBorders>
              <w:top w:val="single" w:color="000000" w:sz="4" w:space="0"/>
              <w:left w:val="single" w:color="000000" w:sz="4" w:space="0"/>
              <w:bottom w:val="single" w:color="000000" w:sz="4" w:space="0"/>
              <w:right w:val="single" w:color="000000" w:sz="4" w:space="0"/>
            </w:tcBorders>
            <w:tcW w:w="2893" w:type="pct"/>
            <w:vAlign w:val="center"/>
            <w:textDirection w:val="lrTb"/>
            <w:noWrap w:val="false"/>
          </w:tcPr>
          <w:p>
            <w:pPr>
              <w:jc w:val="lef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bidi="ar"/>
              </w:rPr>
              <w:t xml:space="preserve">1</w:t>
            </w:r>
            <w:r>
              <w:rPr>
                <w:rFonts w:hint="eastAsia" w:ascii="仿宋_GB2312" w:hAnsi="仿宋_GB2312" w:eastAsia="仿宋_GB2312" w:cs="仿宋_GB2312"/>
                <w:b/>
                <w:bCs/>
                <w:color w:val="000000"/>
                <w:sz w:val="24"/>
                <w:lang w:bidi="ar"/>
              </w:rPr>
              <w:t xml:space="preserve">、项目实施方案：</w:t>
            </w:r>
            <w:r>
              <w:rPr>
                <w:rStyle w:val="927"/>
                <w:rFonts w:hint="default" w:ascii="仿宋_GB2312" w:hAnsi="仿宋_GB2312" w:eastAsia="仿宋_GB2312" w:cs="仿宋_GB2312"/>
                <w:lang w:bidi="ar"/>
              </w:rPr>
              <w:br/>
            </w:r>
            <w:r>
              <w:rPr>
                <w:rStyle w:val="927"/>
                <w:rFonts w:hint="default" w:ascii="仿宋_GB2312" w:hAnsi="仿宋_GB2312" w:eastAsia="仿宋_GB2312" w:cs="仿宋_GB2312"/>
                <w:lang w:bidi="ar"/>
              </w:rPr>
              <w:t xml:space="preserve">为使本项目符合当前如皋市信息化发展要求，投标人需根据政策背景及如皋港化工新材料产业园目前信息化状况，提供科学合理的项目总体</w:t>
            </w:r>
            <w:r>
              <w:rPr>
                <w:rStyle w:val="927"/>
                <w:rFonts w:ascii="仿宋_GB2312" w:hAnsi="仿宋_GB2312" w:eastAsia="仿宋_GB2312" w:cs="仿宋_GB2312"/>
                <w:lang w:bidi="ar"/>
              </w:rPr>
              <w:t xml:space="preserve">实施</w:t>
            </w:r>
            <w:r>
              <w:rPr>
                <w:rStyle w:val="927"/>
                <w:rFonts w:hint="default" w:ascii="仿宋_GB2312" w:hAnsi="仿宋_GB2312" w:eastAsia="仿宋_GB2312" w:cs="仿宋_GB2312"/>
                <w:lang w:bidi="ar"/>
              </w:rPr>
              <w:t xml:space="preserve">方案，本项总计10分。</w:t>
            </w:r>
            <w:r>
              <w:rPr>
                <w:rStyle w:val="927"/>
                <w:rFonts w:hint="default" w:ascii="仿宋_GB2312" w:hAnsi="仿宋_GB2312" w:eastAsia="仿宋_GB2312" w:cs="仿宋_GB2312"/>
                <w:lang w:bidi="ar"/>
              </w:rPr>
              <w:br/>
            </w:r>
            <w:r>
              <w:rPr>
                <w:rStyle w:val="927"/>
                <w:rFonts w:hint="default" w:ascii="仿宋_GB2312" w:hAnsi="仿宋_GB2312" w:eastAsia="仿宋_GB2312" w:cs="仿宋_GB2312"/>
                <w:lang w:bidi="ar"/>
              </w:rPr>
              <w:t xml:space="preserve">（1）项目背景（2）建设现状（3）项目需求（4）建设目标（5）需求响应。</w:t>
            </w:r>
            <w:r>
              <w:rPr>
                <w:rStyle w:val="927"/>
                <w:rFonts w:hint="default" w:ascii="仿宋_GB2312" w:hAnsi="仿宋_GB2312" w:eastAsia="仿宋_GB2312" w:cs="仿宋_GB2312"/>
                <w:lang w:bidi="ar"/>
              </w:rPr>
              <w:br/>
            </w:r>
            <w:r>
              <w:rPr>
                <w:rStyle w:val="927"/>
                <w:rFonts w:hint="default" w:ascii="仿宋_GB2312" w:hAnsi="仿宋_GB2312" w:eastAsia="仿宋_GB2312" w:cs="仿宋_GB2312"/>
                <w:highlight w:val="none"/>
                <w:lang w:bidi="ar"/>
              </w:rPr>
              <w:t xml:space="preserve">评审依据：提供以上针对本项目特点的详细方案，</w:t>
            </w:r>
            <w:r>
              <w:rPr>
                <w:rFonts w:hint="eastAsia" w:ascii="仿宋_GB2312" w:hAnsi="仿宋_GB2312" w:eastAsia="仿宋_GB2312" w:cs="仿宋_GB2312"/>
                <w:color w:val="000000"/>
                <w:sz w:val="24"/>
                <w:highlight w:val="none"/>
                <w:lang w:val="en-US" w:eastAsia="zh-CN"/>
              </w:rPr>
              <w:t xml:space="preserve">能够满足</w:t>
            </w:r>
            <w:r>
              <w:rPr>
                <w:rFonts w:hint="eastAsia" w:ascii="仿宋_GB2312" w:hAnsi="仿宋_GB2312" w:eastAsia="仿宋_GB2312" w:cs="仿宋_GB2312"/>
                <w:color w:val="000000"/>
                <w:sz w:val="24"/>
                <w:highlight w:val="none"/>
              </w:rPr>
              <w:t xml:space="preserve">采购需求</w:t>
            </w:r>
            <w:r>
              <w:rPr>
                <w:rStyle w:val="927"/>
                <w:rFonts w:hint="default" w:ascii="仿宋_GB2312" w:hAnsi="仿宋_GB2312" w:eastAsia="仿宋_GB2312" w:cs="仿宋_GB2312"/>
                <w:highlight w:val="none"/>
                <w:lang w:bidi="ar"/>
              </w:rPr>
              <w:t xml:space="preserve">每项得2分</w:t>
            </w:r>
            <w:r>
              <w:rPr>
                <w:rStyle w:val="927"/>
                <w:rFonts w:hint="eastAsia" w:ascii="仿宋_GB2312" w:hAnsi="仿宋_GB2312" w:eastAsia="仿宋_GB2312" w:cs="仿宋_GB2312"/>
                <w:highlight w:val="none"/>
                <w:lang w:eastAsia="zh-CN" w:bidi="ar"/>
              </w:rPr>
              <w:t xml:space="preserve">；</w:t>
            </w:r>
            <w:r>
              <w:rPr>
                <w:rFonts w:hint="eastAsia" w:ascii="仿宋_GB2312" w:hAnsi="仿宋_GB2312" w:eastAsia="仿宋_GB2312" w:cs="仿宋_GB2312"/>
                <w:color w:val="000000"/>
                <w:sz w:val="24"/>
                <w:highlight w:val="none"/>
                <w:lang w:val="en-US" w:eastAsia="zh-CN"/>
              </w:rPr>
              <w:t xml:space="preserve">内容存在缺陷的（缺陷指不适用于本项目，仅有框架或标题，内容描述错误的）得1分；未提供的不得分。</w:t>
            </w:r>
            <w:r>
              <w:rPr>
                <w:rStyle w:val="927"/>
                <w:rFonts w:hint="eastAsia" w:ascii="仿宋_GB2312" w:hAnsi="仿宋_GB2312" w:eastAsia="仿宋_GB2312" w:cs="仿宋_GB2312"/>
                <w:highlight w:val="none"/>
                <w:lang w:val="en-US" w:eastAsia="zh-CN" w:bidi="ar"/>
              </w:rPr>
              <w:t xml:space="preserve">本项</w:t>
            </w:r>
            <w:r>
              <w:rPr>
                <w:rStyle w:val="927"/>
                <w:rFonts w:hint="default" w:ascii="仿宋_GB2312" w:hAnsi="仿宋_GB2312" w:eastAsia="仿宋_GB2312" w:cs="仿宋_GB2312"/>
                <w:highlight w:val="none"/>
                <w:lang w:bidi="ar"/>
              </w:rPr>
              <w:t xml:space="preserve">最高得10分。</w:t>
            </w:r>
            <w:r>
              <w:rPr>
                <w:rStyle w:val="927"/>
                <w:rFonts w:hint="default" w:ascii="仿宋_GB2312" w:hAnsi="仿宋_GB2312" w:eastAsia="仿宋_GB2312" w:cs="仿宋_GB2312"/>
                <w:highlight w:val="none"/>
                <w:lang w:bidi="ar"/>
              </w:rPr>
              <w:br/>
            </w:r>
            <w:r>
              <w:rPr>
                <w:rFonts w:hint="eastAsia" w:ascii="仿宋_GB2312" w:hAnsi="仿宋_GB2312" w:eastAsia="仿宋_GB2312" w:cs="仿宋_GB2312"/>
                <w:b/>
                <w:bCs/>
                <w:color w:val="000000"/>
                <w:sz w:val="24"/>
                <w:highlight w:val="none"/>
                <w:lang w:bidi="ar"/>
              </w:rPr>
              <w:t xml:space="preserve">2、项目管理方案：</w:t>
            </w:r>
            <w:r>
              <w:rPr>
                <w:rStyle w:val="927"/>
                <w:rFonts w:hint="default" w:ascii="仿宋_GB2312" w:hAnsi="仿宋_GB2312" w:eastAsia="仿宋_GB2312" w:cs="仿宋_GB2312"/>
                <w:highlight w:val="none"/>
                <w:lang w:bidi="ar"/>
              </w:rPr>
              <w:br/>
            </w:r>
            <w:r>
              <w:rPr>
                <w:rStyle w:val="927"/>
                <w:rFonts w:hint="default" w:ascii="仿宋_GB2312" w:hAnsi="仿宋_GB2312" w:eastAsia="仿宋_GB2312" w:cs="仿宋_GB2312"/>
                <w:highlight w:val="none"/>
                <w:lang w:bidi="ar"/>
              </w:rPr>
              <w:t xml:space="preserve">为确保本项目实施工作稳步推进，投标人需提供科学合理项目实施管理方案，本项总计10分。</w:t>
            </w:r>
            <w:r>
              <w:rPr>
                <w:rStyle w:val="927"/>
                <w:rFonts w:hint="default" w:ascii="仿宋_GB2312" w:hAnsi="仿宋_GB2312" w:eastAsia="仿宋_GB2312" w:cs="仿宋_GB2312"/>
                <w:highlight w:val="none"/>
                <w:lang w:bidi="ar"/>
              </w:rPr>
              <w:br/>
            </w:r>
            <w:r>
              <w:rPr>
                <w:rStyle w:val="927"/>
                <w:rFonts w:hint="default" w:ascii="仿宋_GB2312" w:hAnsi="仿宋_GB2312" w:eastAsia="仿宋_GB2312" w:cs="仿宋_GB2312"/>
                <w:highlight w:val="none"/>
                <w:lang w:bidi="ar"/>
              </w:rPr>
              <w:t xml:space="preserve">（1）项目进度安排（2）开发测试调试（3）质量保证措施（4）风险管控（5）应急管理方案</w:t>
            </w:r>
            <w:r>
              <w:rPr>
                <w:rStyle w:val="927"/>
                <w:rFonts w:hint="default" w:ascii="仿宋_GB2312" w:hAnsi="仿宋_GB2312" w:eastAsia="仿宋_GB2312" w:cs="仿宋_GB2312"/>
                <w:highlight w:val="none"/>
                <w:lang w:bidi="ar"/>
              </w:rPr>
              <w:br/>
            </w:r>
            <w:r>
              <w:rPr>
                <w:rStyle w:val="927"/>
                <w:rFonts w:hint="default" w:ascii="仿宋_GB2312" w:hAnsi="仿宋_GB2312" w:eastAsia="仿宋_GB2312" w:cs="仿宋_GB2312"/>
                <w:highlight w:val="none"/>
                <w:lang w:bidi="ar"/>
              </w:rPr>
              <w:t xml:space="preserve">评审依据：提供以上针对本项目特点的详细方案，</w:t>
            </w:r>
            <w:r>
              <w:rPr>
                <w:rFonts w:hint="eastAsia" w:ascii="仿宋_GB2312" w:hAnsi="仿宋_GB2312" w:eastAsia="仿宋_GB2312" w:cs="仿宋_GB2312"/>
                <w:color w:val="000000"/>
                <w:sz w:val="24"/>
                <w:highlight w:val="none"/>
                <w:lang w:val="en-US" w:eastAsia="zh-CN"/>
              </w:rPr>
              <w:t xml:space="preserve">能够满足</w:t>
            </w:r>
            <w:r>
              <w:rPr>
                <w:rFonts w:hint="eastAsia" w:ascii="仿宋_GB2312" w:hAnsi="仿宋_GB2312" w:eastAsia="仿宋_GB2312" w:cs="仿宋_GB2312"/>
                <w:color w:val="000000"/>
                <w:sz w:val="24"/>
                <w:highlight w:val="none"/>
              </w:rPr>
              <w:t xml:space="preserve">采购需求</w:t>
            </w:r>
            <w:r>
              <w:rPr>
                <w:rStyle w:val="927"/>
                <w:rFonts w:hint="default" w:ascii="仿宋_GB2312" w:hAnsi="仿宋_GB2312" w:eastAsia="仿宋_GB2312" w:cs="仿宋_GB2312"/>
                <w:highlight w:val="none"/>
                <w:lang w:bidi="ar"/>
              </w:rPr>
              <w:t xml:space="preserve">每项得2分</w:t>
            </w:r>
            <w:r>
              <w:rPr>
                <w:rStyle w:val="927"/>
                <w:rFonts w:hint="eastAsia" w:ascii="仿宋_GB2312" w:hAnsi="仿宋_GB2312" w:eastAsia="仿宋_GB2312" w:cs="仿宋_GB2312"/>
                <w:highlight w:val="none"/>
                <w:lang w:eastAsia="zh-CN" w:bidi="ar"/>
              </w:rPr>
              <w:t xml:space="preserve">；</w:t>
            </w:r>
            <w:r>
              <w:rPr>
                <w:rFonts w:hint="eastAsia" w:ascii="仿宋_GB2312" w:hAnsi="仿宋_GB2312" w:eastAsia="仿宋_GB2312" w:cs="仿宋_GB2312"/>
                <w:color w:val="000000"/>
                <w:sz w:val="24"/>
                <w:highlight w:val="none"/>
                <w:lang w:val="en-US" w:eastAsia="zh-CN"/>
              </w:rPr>
              <w:t xml:space="preserve">内容存在缺陷的（缺陷指不适用于本项目，仅有框架或标题，内容描述错误的）得1分；未提供的不得分。</w:t>
            </w:r>
            <w:r>
              <w:rPr>
                <w:rStyle w:val="927"/>
                <w:rFonts w:hint="eastAsia" w:ascii="仿宋_GB2312" w:hAnsi="仿宋_GB2312" w:eastAsia="仿宋_GB2312" w:cs="仿宋_GB2312"/>
                <w:highlight w:val="none"/>
                <w:lang w:val="en-US" w:eastAsia="zh-CN" w:bidi="ar"/>
              </w:rPr>
              <w:t xml:space="preserve">本项</w:t>
            </w:r>
            <w:r>
              <w:rPr>
                <w:rStyle w:val="927"/>
                <w:rFonts w:hint="default" w:ascii="仿宋_GB2312" w:hAnsi="仿宋_GB2312" w:eastAsia="仿宋_GB2312" w:cs="仿宋_GB2312"/>
                <w:highlight w:val="none"/>
                <w:lang w:bidi="ar"/>
              </w:rPr>
              <w:t xml:space="preserve">最高得10分。</w:t>
            </w:r>
            <w:r>
              <w:rPr>
                <w:rStyle w:val="927"/>
                <w:rFonts w:hint="default" w:ascii="仿宋_GB2312" w:hAnsi="仿宋_GB2312" w:eastAsia="仿宋_GB2312" w:cs="仿宋_GB2312"/>
                <w:highlight w:val="none"/>
                <w:lang w:bidi="ar"/>
              </w:rPr>
              <w:br/>
            </w:r>
            <w:r>
              <w:rPr>
                <w:rFonts w:hint="eastAsia" w:ascii="仿宋_GB2312" w:hAnsi="仿宋_GB2312" w:eastAsia="仿宋_GB2312" w:cs="仿宋_GB2312"/>
                <w:b/>
                <w:bCs/>
                <w:color w:val="000000"/>
                <w:sz w:val="24"/>
                <w:lang w:bidi="ar"/>
              </w:rPr>
              <w:t xml:space="preserve">3、售后服务方案：</w:t>
            </w:r>
            <w:r>
              <w:rPr>
                <w:rStyle w:val="927"/>
                <w:rFonts w:hint="default" w:ascii="仿宋_GB2312" w:hAnsi="仿宋_GB2312" w:eastAsia="仿宋_GB2312" w:cs="仿宋_GB2312"/>
                <w:lang w:bidi="ar"/>
              </w:rPr>
              <w:br/>
            </w:r>
            <w:r>
              <w:rPr>
                <w:rStyle w:val="927"/>
                <w:rFonts w:hint="default" w:ascii="仿宋_GB2312" w:hAnsi="仿宋_GB2312" w:eastAsia="仿宋_GB2312" w:cs="仿宋_GB2312"/>
                <w:lang w:bidi="ar"/>
              </w:rPr>
              <w:t xml:space="preserve">为确保售后服务质量，投标人需提供科学合理的售后服务方案。</w:t>
            </w:r>
            <w:r>
              <w:rPr>
                <w:rStyle w:val="927"/>
                <w:rFonts w:hint="default" w:ascii="仿宋_GB2312" w:hAnsi="仿宋_GB2312" w:eastAsia="仿宋_GB2312" w:cs="仿宋_GB2312"/>
                <w:lang w:bidi="ar"/>
              </w:rPr>
              <w:br/>
            </w:r>
            <w:r>
              <w:rPr>
                <w:rStyle w:val="927"/>
                <w:rFonts w:hint="default" w:ascii="仿宋_GB2312" w:hAnsi="仿宋_GB2312" w:eastAsia="仿宋_GB2312" w:cs="仿宋_GB2312"/>
                <w:lang w:bidi="ar"/>
              </w:rPr>
              <w:t xml:space="preserve">（1）服务保障体系（2）服务方式（3）服务内容（4）应急故障处理方案</w:t>
            </w:r>
            <w:r>
              <w:rPr>
                <w:rStyle w:val="927"/>
                <w:rFonts w:hint="default" w:ascii="仿宋_GB2312" w:hAnsi="仿宋_GB2312" w:eastAsia="仿宋_GB2312" w:cs="仿宋_GB2312"/>
                <w:lang w:bidi="ar"/>
              </w:rPr>
              <w:br/>
            </w:r>
            <w:r>
              <w:rPr>
                <w:rStyle w:val="927"/>
                <w:rFonts w:hint="default" w:ascii="仿宋_GB2312" w:hAnsi="仿宋_GB2312" w:eastAsia="仿宋_GB2312" w:cs="仿宋_GB2312"/>
                <w:lang w:bidi="ar"/>
              </w:rPr>
              <w:t xml:space="preserve">评审</w:t>
            </w:r>
            <w:r>
              <w:rPr>
                <w:rStyle w:val="927"/>
                <w:rFonts w:hint="default" w:ascii="仿宋_GB2312" w:hAnsi="仿宋_GB2312" w:eastAsia="仿宋_GB2312" w:cs="仿宋_GB2312"/>
                <w:highlight w:val="none"/>
                <w:lang w:bidi="ar"/>
              </w:rPr>
              <w:t xml:space="preserve">依据：提供以上针对本项目特点的详细方案，</w:t>
            </w:r>
            <w:r>
              <w:rPr>
                <w:rFonts w:hint="eastAsia" w:ascii="仿宋_GB2312" w:hAnsi="仿宋_GB2312" w:eastAsia="仿宋_GB2312" w:cs="仿宋_GB2312"/>
                <w:color w:val="000000"/>
                <w:sz w:val="24"/>
                <w:highlight w:val="none"/>
                <w:lang w:val="en-US" w:eastAsia="zh-CN"/>
              </w:rPr>
              <w:t xml:space="preserve">能够满足</w:t>
            </w:r>
            <w:r>
              <w:rPr>
                <w:rFonts w:hint="eastAsia" w:ascii="仿宋_GB2312" w:hAnsi="仿宋_GB2312" w:eastAsia="仿宋_GB2312" w:cs="仿宋_GB2312"/>
                <w:color w:val="000000"/>
                <w:sz w:val="24"/>
                <w:highlight w:val="none"/>
              </w:rPr>
              <w:t xml:space="preserve">采购需求</w:t>
            </w:r>
            <w:r>
              <w:rPr>
                <w:rStyle w:val="927"/>
                <w:rFonts w:hint="default" w:ascii="仿宋_GB2312" w:hAnsi="仿宋_GB2312" w:eastAsia="仿宋_GB2312" w:cs="仿宋_GB2312"/>
                <w:highlight w:val="none"/>
                <w:lang w:bidi="ar"/>
              </w:rPr>
              <w:t xml:space="preserve">每项得</w:t>
            </w:r>
            <w:r>
              <w:rPr>
                <w:rStyle w:val="927"/>
                <w:rFonts w:hint="eastAsia" w:ascii="仿宋_GB2312" w:hAnsi="仿宋_GB2312" w:eastAsia="仿宋_GB2312" w:cs="仿宋_GB2312"/>
                <w:highlight w:val="none"/>
                <w:lang w:val="en-US" w:eastAsia="zh-CN" w:bidi="ar"/>
              </w:rPr>
              <w:t xml:space="preserve">1</w:t>
            </w:r>
            <w:r>
              <w:rPr>
                <w:rStyle w:val="927"/>
                <w:rFonts w:hint="default" w:ascii="仿宋_GB2312" w:hAnsi="仿宋_GB2312" w:eastAsia="仿宋_GB2312" w:cs="仿宋_GB2312"/>
                <w:highlight w:val="none"/>
                <w:lang w:bidi="ar"/>
              </w:rPr>
              <w:t xml:space="preserve">分</w:t>
            </w:r>
            <w:r>
              <w:rPr>
                <w:rStyle w:val="927"/>
                <w:rFonts w:hint="eastAsia" w:ascii="仿宋_GB2312" w:hAnsi="仿宋_GB2312" w:eastAsia="仿宋_GB2312" w:cs="仿宋_GB2312"/>
                <w:highlight w:val="none"/>
                <w:lang w:eastAsia="zh-CN" w:bidi="ar"/>
              </w:rPr>
              <w:t xml:space="preserve">；</w:t>
            </w:r>
            <w:r>
              <w:rPr>
                <w:rFonts w:hint="eastAsia" w:ascii="仿宋_GB2312" w:hAnsi="仿宋_GB2312" w:eastAsia="仿宋_GB2312" w:cs="仿宋_GB2312"/>
                <w:color w:val="000000"/>
                <w:sz w:val="24"/>
                <w:highlight w:val="none"/>
                <w:lang w:val="en-US" w:eastAsia="zh-CN"/>
              </w:rPr>
              <w:t xml:space="preserve">内容存在缺陷的（缺陷指不适用于本项目，仅有框架或标题，内容描述错误的）得0.5分；未提供的不得分。</w:t>
            </w:r>
            <w:r>
              <w:rPr>
                <w:rStyle w:val="927"/>
                <w:rFonts w:hint="eastAsia" w:ascii="仿宋_GB2312" w:hAnsi="仿宋_GB2312" w:eastAsia="仿宋_GB2312" w:cs="仿宋_GB2312"/>
                <w:highlight w:val="none"/>
                <w:lang w:val="en-US" w:eastAsia="zh-CN" w:bidi="ar"/>
              </w:rPr>
              <w:t xml:space="preserve">本项</w:t>
            </w:r>
            <w:r>
              <w:rPr>
                <w:rStyle w:val="927"/>
                <w:rFonts w:hint="default" w:ascii="仿宋_GB2312" w:hAnsi="仿宋_GB2312" w:eastAsia="仿宋_GB2312" w:cs="仿宋_GB2312"/>
                <w:highlight w:val="none"/>
                <w:lang w:bidi="ar"/>
              </w:rPr>
              <w:t xml:space="preserve">最高得</w:t>
            </w:r>
            <w:r>
              <w:rPr>
                <w:rStyle w:val="927"/>
                <w:rFonts w:hint="eastAsia" w:ascii="仿宋_GB2312" w:hAnsi="仿宋_GB2312" w:eastAsia="仿宋_GB2312" w:cs="仿宋_GB2312"/>
                <w:lang w:val="en-US" w:eastAsia="zh-CN" w:bidi="ar"/>
              </w:rPr>
              <w:t xml:space="preserve">4</w:t>
            </w:r>
            <w:r>
              <w:rPr>
                <w:rStyle w:val="927"/>
                <w:rFonts w:hint="default" w:ascii="仿宋_GB2312" w:hAnsi="仿宋_GB2312" w:eastAsia="仿宋_GB2312" w:cs="仿宋_GB2312"/>
                <w:lang w:bidi="ar"/>
              </w:rPr>
              <w:t xml:space="preserve">分。</w:t>
            </w:r>
            <w:r/>
          </w:p>
        </w:tc>
      </w:tr>
      <w:tr>
        <w:trPr>
          <w:trHeight w:val="340"/>
        </w:trPr>
        <w:tc>
          <w:tcPr>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1332" w:type="pct"/>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bidi="ar"/>
              </w:rPr>
              <w:t xml:space="preserve">业绩案例</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893" w:type="pct"/>
            <w:vAlign w:val="center"/>
            <w:textDirection w:val="lrTb"/>
            <w:noWrap w:val="false"/>
          </w:tcPr>
          <w:p>
            <w:pPr>
              <w:jc w:val="left"/>
              <w:widowControl/>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lang w:bidi="ar"/>
              </w:rPr>
              <w:t xml:space="preserve">投标人拥有自2023年1月1日（以合同签订时间</w:t>
            </w:r>
            <w:r>
              <w:rPr>
                <w:rFonts w:hint="eastAsia" w:ascii="仿宋_GB2312" w:hAnsi="仿宋_GB2312" w:eastAsia="仿宋_GB2312" w:cs="仿宋_GB2312"/>
                <w:color w:val="000000"/>
                <w:sz w:val="24"/>
                <w:highlight w:val="none"/>
                <w:lang w:val="en-US" w:eastAsia="zh-CN" w:bidi="ar"/>
              </w:rPr>
              <w:t xml:space="preserve">或中标（成交）时间</w:t>
            </w:r>
            <w:r>
              <w:rPr>
                <w:rFonts w:hint="eastAsia" w:ascii="仿宋_GB2312" w:hAnsi="仿宋_GB2312" w:eastAsia="仿宋_GB2312" w:cs="仿宋_GB2312"/>
                <w:color w:val="000000"/>
                <w:sz w:val="24"/>
                <w:highlight w:val="none"/>
                <w:lang w:bidi="ar"/>
              </w:rPr>
              <w:t xml:space="preserve">为准）以来承担过类似政务信息系统软件开发业绩的，每提供1个</w:t>
            </w:r>
            <w:r>
              <w:rPr>
                <w:rFonts w:hint="eastAsia" w:ascii="仿宋_GB2312" w:hAnsi="仿宋_GB2312" w:eastAsia="仿宋_GB2312" w:cs="仿宋_GB2312"/>
                <w:color w:val="000000"/>
                <w:sz w:val="24"/>
                <w:highlight w:val="none"/>
                <w:lang w:val="en-US" w:eastAsia="zh-CN" w:bidi="ar"/>
              </w:rPr>
              <w:t xml:space="preserve">业绩</w:t>
            </w:r>
            <w:r>
              <w:rPr>
                <w:rFonts w:hint="eastAsia" w:ascii="仿宋_GB2312" w:hAnsi="仿宋_GB2312" w:eastAsia="仿宋_GB2312" w:cs="仿宋_GB2312"/>
                <w:color w:val="000000"/>
                <w:sz w:val="24"/>
                <w:highlight w:val="none"/>
                <w:lang w:bidi="ar"/>
              </w:rPr>
              <w:t xml:space="preserve">得3分，本项最多得15分。</w:t>
            </w:r>
            <w:r>
              <w:rPr>
                <w:rFonts w:hint="eastAsia" w:ascii="仿宋_GB2312" w:hAnsi="仿宋_GB2312" w:eastAsia="仿宋_GB2312" w:cs="仿宋_GB2312"/>
                <w:color w:val="000000"/>
                <w:sz w:val="24"/>
                <w:highlight w:val="none"/>
                <w:lang w:bidi="ar"/>
              </w:rPr>
              <w:br/>
            </w:r>
            <w:r>
              <w:rPr>
                <w:rFonts w:hint="eastAsia" w:ascii="仿宋_GB2312" w:hAnsi="仿宋_GB2312" w:eastAsia="仿宋_GB2312" w:cs="仿宋_GB2312"/>
                <w:color w:val="000000"/>
                <w:sz w:val="24"/>
                <w:highlight w:val="none"/>
                <w:lang w:bidi="ar"/>
              </w:rPr>
              <w:t xml:space="preserve">评审依据：</w:t>
            </w:r>
            <w:r>
              <w:rPr>
                <w:rFonts w:hint="eastAsia" w:ascii="仿宋_GB2312" w:hAnsi="仿宋_GB2312" w:eastAsia="仿宋_GB2312" w:cs="仿宋_GB2312"/>
                <w:color w:val="000000"/>
                <w:sz w:val="24"/>
                <w:highlight w:val="none"/>
                <w:lang w:val="en-US" w:eastAsia="zh-CN" w:bidi="ar"/>
              </w:rPr>
              <w:t xml:space="preserve">每个业绩</w:t>
            </w:r>
            <w:r>
              <w:rPr>
                <w:rFonts w:hint="eastAsia" w:ascii="仿宋_GB2312" w:hAnsi="仿宋_GB2312" w:eastAsia="仿宋_GB2312" w:cs="仿宋_GB2312"/>
                <w:color w:val="000000"/>
                <w:sz w:val="24"/>
                <w:highlight w:val="none"/>
                <w:lang w:bidi="ar"/>
              </w:rPr>
              <w:t xml:space="preserve">需提供</w:t>
            </w:r>
            <w:r>
              <w:rPr>
                <w:rFonts w:hint="eastAsia" w:ascii="仿宋_GB2312" w:hAnsi="仿宋_GB2312" w:eastAsia="仿宋_GB2312" w:cs="仿宋_GB2312"/>
                <w:color w:val="000000"/>
                <w:sz w:val="24"/>
                <w:highlight w:val="none"/>
                <w:lang w:val="en-US" w:eastAsia="zh-CN" w:bidi="ar"/>
              </w:rPr>
              <w:t xml:space="preserve">1、合同扫描件或公开可查询的合同公告截图</w:t>
            </w:r>
            <w:r>
              <w:rPr>
                <w:rFonts w:hint="eastAsia" w:ascii="仿宋_GB2312" w:hAnsi="仿宋_GB2312" w:eastAsia="仿宋_GB2312" w:cs="仿宋_GB2312"/>
                <w:color w:val="000000"/>
                <w:sz w:val="24"/>
                <w:highlight w:val="none"/>
                <w:lang w:eastAsia="zh-CN" w:bidi="ar"/>
              </w:rPr>
              <w:t xml:space="preserve">。</w:t>
            </w:r>
            <w:r>
              <w:rPr>
                <w:rFonts w:hint="eastAsia" w:ascii="仿宋_GB2312" w:hAnsi="仿宋_GB2312" w:eastAsia="仿宋_GB2312" w:cs="仿宋_GB2312"/>
                <w:color w:val="000000"/>
                <w:sz w:val="24"/>
                <w:highlight w:val="none"/>
                <w:lang w:val="en-US" w:eastAsia="zh-CN" w:bidi="ar"/>
              </w:rPr>
              <w:t xml:space="preserve">2、中标（成交）通知书</w:t>
            </w:r>
            <w:r>
              <w:rPr>
                <w:rFonts w:hint="eastAsia" w:ascii="仿宋_GB2312" w:hAnsi="仿宋_GB2312" w:eastAsia="仿宋_GB2312" w:cs="仿宋_GB2312"/>
                <w:color w:val="000000"/>
                <w:sz w:val="24"/>
                <w:highlight w:val="none"/>
                <w:lang w:bidi="ar"/>
              </w:rPr>
              <w:t xml:space="preserve">扫描件</w:t>
            </w:r>
            <w:r>
              <w:rPr>
                <w:rFonts w:hint="eastAsia" w:ascii="仿宋_GB2312" w:hAnsi="仿宋_GB2312" w:eastAsia="仿宋_GB2312" w:cs="仿宋_GB2312"/>
                <w:color w:val="000000"/>
                <w:sz w:val="24"/>
                <w:highlight w:val="none"/>
                <w:lang w:val="en-US" w:eastAsia="zh-CN" w:bidi="ar"/>
              </w:rPr>
              <w:t xml:space="preserve">或中标（成交）公告截图。</w:t>
            </w:r>
            <w:r>
              <w:rPr>
                <w:rFonts w:hint="eastAsia" w:ascii="仿宋_GB2312" w:hAnsi="仿宋_GB2312" w:eastAsia="仿宋_GB2312" w:cs="仿宋_GB2312"/>
                <w:color w:val="000000"/>
                <w:sz w:val="24"/>
                <w:highlight w:val="none"/>
                <w:lang w:bidi="ar"/>
              </w:rPr>
              <w:t xml:space="preserve">未提供的不得分，同一业绩不作重复计分。</w:t>
            </w:r>
            <w:r/>
          </w:p>
        </w:tc>
      </w:tr>
    </w:tbl>
    <w:p>
      <w:r/>
      <w:r/>
    </w:p>
    <w:p>
      <w:pPr>
        <w:ind w:firstLine="562"/>
        <w:spacing w:line="500" w:lineRule="exact"/>
        <w:rPr>
          <w:rFonts w:eastAsia="方正仿宋_GBK"/>
          <w:b/>
          <w:sz w:val="28"/>
          <w:szCs w:val="28"/>
        </w:rPr>
      </w:pPr>
      <w:r>
        <w:rPr>
          <w:rFonts w:hint="eastAsia" w:eastAsia="方正仿宋_GBK"/>
          <w:b/>
          <w:sz w:val="28"/>
          <w:szCs w:val="28"/>
        </w:rPr>
        <w:t xml:space="preserve">备注：</w:t>
      </w:r>
      <w:r/>
    </w:p>
    <w:p>
      <w:pPr>
        <w:ind w:firstLine="562"/>
        <w:spacing w:line="500" w:lineRule="exact"/>
        <w:rPr>
          <w:rFonts w:eastAsia="方正仿宋_GBK"/>
          <w:b/>
          <w:sz w:val="28"/>
          <w:szCs w:val="28"/>
        </w:rPr>
      </w:pPr>
      <w:r>
        <w:rPr>
          <w:rFonts w:hint="eastAsia" w:eastAsia="方正仿宋_GBK"/>
          <w:b/>
          <w:sz w:val="28"/>
          <w:szCs w:val="28"/>
        </w:rPr>
        <w:t xml:space="preserve">1.上述响应文件中所提供的相关证书等证明材料如有有效期的，均须在有效期内。</w:t>
      </w:r>
      <w:r/>
    </w:p>
    <w:p>
      <w:pPr>
        <w:ind w:firstLine="562"/>
        <w:spacing w:line="500" w:lineRule="exact"/>
        <w:rPr>
          <w:rFonts w:eastAsia="方正仿宋_GBK"/>
          <w:b/>
          <w:sz w:val="28"/>
          <w:szCs w:val="28"/>
        </w:rPr>
      </w:pPr>
      <w:r>
        <w:rPr>
          <w:rFonts w:hint="eastAsia" w:eastAsia="方正仿宋_GBK"/>
          <w:b/>
          <w:sz w:val="28"/>
          <w:szCs w:val="28"/>
        </w:rPr>
        <w:t xml:space="preserve">2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p>
    <w:p>
      <w:pPr>
        <w:ind w:firstLine="562"/>
        <w:spacing w:line="500" w:lineRule="exact"/>
        <w:rPr>
          <w:rFonts w:eastAsia="方正仿宋_GBK"/>
          <w:b/>
          <w:sz w:val="28"/>
          <w:szCs w:val="28"/>
        </w:rPr>
      </w:pPr>
      <w:r>
        <w:rPr>
          <w:rFonts w:hint="eastAsia" w:eastAsia="方正仿宋_GBK"/>
          <w:b/>
          <w:sz w:val="28"/>
          <w:szCs w:val="28"/>
        </w:rPr>
        <w:t xml:space="preserve">3.商务技术评分标准中须提供的相关得分佐证材料需放置于相应投标文件组成中（如评分点1，评分点2····），条理清晰，对重点部分着重标注。若因错放，漏放造成的不得分情况由投标人自行承担。</w:t>
      </w:r>
      <w:r/>
    </w:p>
    <w:p>
      <w:pPr>
        <w:ind w:firstLine="560"/>
        <w:spacing w:line="500" w:lineRule="exact"/>
        <w:rPr>
          <w:rFonts w:eastAsia="方正仿宋_GBK"/>
          <w:sz w:val="28"/>
          <w:szCs w:val="28"/>
        </w:rPr>
      </w:pPr>
      <w:r>
        <w:rPr>
          <w:rFonts w:eastAsia="方正仿宋_GBK"/>
          <w:b/>
          <w:sz w:val="28"/>
          <w:szCs w:val="28"/>
        </w:rPr>
        <w:t xml:space="preserve"> （四）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b/>
          <w:sz w:val="28"/>
          <w:szCs w:val="28"/>
        </w:rPr>
        <w:t xml:space="preserve">10</w:t>
      </w:r>
      <w:r>
        <w:rPr>
          <w:rFonts w:eastAsia="方正仿宋_GBK"/>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eastAsia="方正仿宋_GBK"/>
          <w:sz w:val="28"/>
          <w:szCs w:val="28"/>
        </w:rPr>
      </w:pPr>
      <w:r>
        <w:rPr>
          <w:rFonts w:eastAsia="方正仿宋_GBK"/>
          <w:sz w:val="28"/>
          <w:szCs w:val="28"/>
        </w:rPr>
        <w:t xml:space="preserve">磋商报价得分=（磋商基准价/最后磋商报价）×价格权值×100</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五</w:t>
      </w:r>
      <w:r>
        <w:rPr>
          <w:rFonts w:eastAsia="方正仿宋_GBK"/>
          <w:b/>
          <w:sz w:val="28"/>
          <w:szCs w:val="28"/>
        </w:rPr>
        <w:t xml:space="preserve">）</w:t>
      </w:r>
      <w:r>
        <w:rPr>
          <w:rFonts w:eastAsia="方正仿宋_GBK"/>
          <w:b/>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对小型和微型企业给予</w:t>
      </w:r>
      <w:r>
        <w:rPr>
          <w:rFonts w:hint="eastAsia" w:eastAsia="方正仿宋_GBK"/>
          <w:bCs/>
          <w:sz w:val="28"/>
          <w:szCs w:val="28"/>
        </w:rPr>
        <w:t xml:space="preserve">10%</w:t>
      </w:r>
      <w:r>
        <w:rPr>
          <w:rFonts w:eastAsia="方正仿宋_GBK"/>
          <w:bCs/>
          <w:sz w:val="28"/>
          <w:szCs w:val="28"/>
        </w:rPr>
        <w:t xml:space="preserve">的</w:t>
      </w:r>
      <w:r>
        <w:rPr>
          <w:rFonts w:hint="eastAsia" w:eastAsia="方正仿宋_GBK"/>
          <w:bCs/>
          <w:sz w:val="28"/>
          <w:szCs w:val="28"/>
        </w:rPr>
        <w:t xml:space="preserve">价格扣除</w:t>
      </w:r>
      <w:r>
        <w:rPr>
          <w:rFonts w:eastAsia="方正仿宋_GBK"/>
          <w:bCs/>
          <w:sz w:val="28"/>
          <w:szCs w:val="28"/>
        </w:rPr>
        <w:t xml:space="preserve">，用扣除后的价格参与评审。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p>
    <w:p>
      <w:pPr>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对残疾人福利性单位，给予</w:t>
      </w:r>
      <w:r>
        <w:rPr>
          <w:rFonts w:hint="eastAsia"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对监狱和戒毒企业（简称监狱企业）给予</w:t>
      </w:r>
      <w:r>
        <w:rPr>
          <w:rFonts w:hint="eastAsia"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p>
    <w:p>
      <w:pPr>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7.专门面向中小</w:t>
      </w:r>
      <w:r>
        <w:rPr>
          <w:rFonts w:eastAsia="方正仿宋_GBK"/>
          <w:bCs/>
          <w:sz w:val="28"/>
          <w:szCs w:val="28"/>
        </w:rPr>
        <w:t xml:space="preserve">微</w:t>
      </w:r>
      <w:r>
        <w:rPr>
          <w:rFonts w:hint="eastAsia" w:eastAsia="方正仿宋_GBK"/>
          <w:bCs/>
          <w:sz w:val="28"/>
          <w:szCs w:val="28"/>
        </w:rPr>
        <w:t xml:space="preserve">企业采购的项目或者采购包，不再执行价格评审优惠的扶持政策。</w:t>
      </w:r>
      <w:r/>
    </w:p>
    <w:p>
      <w:pPr>
        <w:ind w:firstLine="570"/>
        <w:spacing w:line="500" w:lineRule="exact"/>
        <w:rPr>
          <w:rFonts w:eastAsia="方正仿宋_GBK"/>
          <w:bCs/>
          <w:sz w:val="28"/>
          <w:szCs w:val="28"/>
          <w:highlight w:val="none"/>
        </w:rPr>
      </w:pPr>
      <w:r>
        <w:rPr>
          <w:rFonts w:hint="eastAsia" w:eastAsia="方正仿宋_GBK"/>
          <w:bCs/>
          <w:sz w:val="28"/>
          <w:szCs w:val="28"/>
          <w:highlight w:val="none"/>
        </w:rPr>
        <w:t xml:space="preserve">8.采购本国产品的支持政策（对于接受进口产品的采购项目）</w:t>
      </w:r>
      <w:r/>
    </w:p>
    <w:p>
      <w:pPr>
        <w:ind w:firstLine="570"/>
        <w:spacing w:line="500" w:lineRule="exact"/>
        <w:rPr>
          <w:rFonts w:eastAsia="方正仿宋_GBK"/>
          <w:bCs/>
          <w:sz w:val="28"/>
          <w:szCs w:val="28"/>
          <w:highlight w:val="none"/>
        </w:rPr>
      </w:pPr>
      <w:r>
        <w:rPr>
          <w:rFonts w:hint="eastAsia" w:eastAsia="方正仿宋_GBK"/>
          <w:bCs/>
          <w:sz w:val="28"/>
          <w:szCs w:val="28"/>
          <w:highlight w:val="none"/>
        </w:rPr>
        <w:t xml:space="preserve">8.1 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eastAsia="方正仿宋_GBK"/>
          <w:bCs/>
          <w:sz w:val="28"/>
          <w:szCs w:val="28"/>
          <w:highlight w:val="none"/>
        </w:rPr>
      </w:pPr>
      <w:r>
        <w:rPr>
          <w:rFonts w:hint="eastAsia" w:eastAsia="方正仿宋_GBK"/>
          <w:bCs/>
          <w:sz w:val="28"/>
          <w:szCs w:val="28"/>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eastAsia="方正仿宋_GBK"/>
          <w:bCs/>
          <w:sz w:val="28"/>
          <w:szCs w:val="28"/>
          <w:highlight w:val="none"/>
        </w:rPr>
      </w:pPr>
      <w:r>
        <w:rPr>
          <w:rFonts w:hint="eastAsia" w:eastAsia="方正仿宋_GBK"/>
          <w:bCs/>
          <w:sz w:val="28"/>
          <w:szCs w:val="28"/>
          <w:highlight w:val="none"/>
        </w:rPr>
        <w:t xml:space="preserve">8.3 供应商需按照采购文件的要求提供《关于符合本国产品标准的声明函》（以下简称《声明函》），如不提供将不享受本国产品价格评审优惠。</w:t>
      </w:r>
      <w:r/>
    </w:p>
    <w:p>
      <w:pPr>
        <w:ind w:firstLine="570"/>
        <w:spacing w:line="500" w:lineRule="exact"/>
        <w:rPr>
          <w:rFonts w:eastAsia="方正仿宋_GBK"/>
          <w:bCs/>
          <w:sz w:val="28"/>
          <w:szCs w:val="28"/>
          <w:highlight w:val="none"/>
        </w:rPr>
      </w:pPr>
      <w:r>
        <w:rPr>
          <w:rFonts w:hint="eastAsia" w:eastAsia="方正仿宋_GBK"/>
          <w:bCs/>
          <w:sz w:val="28"/>
          <w:szCs w:val="28"/>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
          <w:sz w:val="28"/>
          <w:szCs w:val="28"/>
        </w:rPr>
        <w:t xml:space="preserve">（六）成交供应商的确定</w:t>
      </w:r>
      <w:r/>
    </w:p>
    <w:p>
      <w:pPr>
        <w:ind w:firstLine="570"/>
        <w:spacing w:line="500" w:lineRule="exact"/>
        <w:rPr>
          <w:rFonts w:eastAsia="方正仿宋_GBK"/>
          <w:sz w:val="28"/>
          <w:szCs w:val="28"/>
        </w:rPr>
      </w:pPr>
      <w:r>
        <w:rPr>
          <w:rFonts w:eastAsia="方正仿宋_GBK"/>
          <w:sz w:val="28"/>
          <w:szCs w:val="28"/>
        </w:rPr>
        <w:t xml:space="preserve">磋商小组汇总各评委评分后，按照得分从高到低的顺序推荐三名成交候选人，并编写评审报告。</w:t>
      </w:r>
      <w:r/>
    </w:p>
    <w:p>
      <w:pPr>
        <w:ind w:firstLine="570"/>
        <w:spacing w:line="500" w:lineRule="exact"/>
        <w:rPr>
          <w:rFonts w:eastAsia="方正仿宋_GBK"/>
          <w:bCs/>
          <w:sz w:val="28"/>
          <w:szCs w:val="28"/>
        </w:rPr>
      </w:pPr>
      <w:r>
        <w:rPr>
          <w:rFonts w:eastAsia="方正仿宋_GBK"/>
          <w:bCs/>
          <w:sz w:val="28"/>
          <w:szCs w:val="28"/>
        </w:rPr>
        <w:t xml:space="preserve">采购人应根据磋商小组推荐的成交候选供应商确定成交供应商。</w:t>
      </w:r>
      <w:r/>
    </w:p>
    <w:p>
      <w:pPr>
        <w:ind w:firstLine="557"/>
        <w:spacing w:line="500" w:lineRule="exact"/>
        <w:rPr>
          <w:rFonts w:eastAsia="方正仿宋_GBK"/>
          <w:b/>
          <w:sz w:val="28"/>
          <w:szCs w:val="28"/>
        </w:rPr>
      </w:pPr>
      <w:r>
        <w:rPr>
          <w:rFonts w:eastAsia="方正仿宋_GBK"/>
          <w:b/>
          <w:sz w:val="28"/>
          <w:szCs w:val="28"/>
        </w:rPr>
        <w:t xml:space="preserve">（七）采购人代表宣布评审结果。</w:t>
      </w:r>
      <w:r/>
    </w:p>
    <w:p>
      <w:pPr>
        <w:ind w:firstLine="562"/>
        <w:spacing w:line="500" w:lineRule="exact"/>
        <w:rPr>
          <w:rFonts w:eastAsia="方正仿宋_GBK"/>
          <w:b/>
          <w:sz w:val="28"/>
          <w:szCs w:val="28"/>
        </w:rPr>
      </w:pPr>
      <w:r>
        <w:rPr>
          <w:rFonts w:eastAsia="方正仿宋_GBK"/>
          <w:b/>
          <w:sz w:val="28"/>
          <w:szCs w:val="28"/>
        </w:rPr>
        <w:t xml:space="preserve">（八）公告成交结果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江苏政府采购网</w:t>
      </w:r>
      <w:r>
        <w:rPr>
          <w:rFonts w:eastAsia="方正仿宋_GBK"/>
          <w:sz w:val="28"/>
          <w:szCs w:val="28"/>
        </w:rPr>
        <w:t xml:space="preserve">公告成交结果，公告期限为1个工作日。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九</w:t>
      </w:r>
      <w:r>
        <w:rPr>
          <w:rFonts w:eastAsia="方正仿宋_GBK"/>
          <w:b/>
          <w:sz w:val="28"/>
          <w:szCs w:val="28"/>
        </w:rPr>
        <w:t xml:space="preserve">）</w:t>
      </w:r>
      <w:r>
        <w:rPr>
          <w:rFonts w:eastAsia="方正仿宋_GBK"/>
          <w:b/>
          <w:bCs/>
          <w:sz w:val="28"/>
          <w:szCs w:val="28"/>
        </w:rPr>
        <w:t xml:space="preserve">成交通知书</w:t>
      </w:r>
      <w:r/>
    </w:p>
    <w:p>
      <w:pPr>
        <w:ind w:firstLine="57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500" w:lineRule="exact"/>
        <w:rPr>
          <w:rFonts w:eastAsia="方正仿宋_GBK"/>
          <w:b/>
          <w:sz w:val="28"/>
          <w:szCs w:val="28"/>
        </w:rPr>
      </w:pPr>
      <w:r>
        <w:rPr>
          <w:rFonts w:eastAsia="方正仿宋_GBK"/>
          <w:b/>
          <w:sz w:val="28"/>
          <w:szCs w:val="28"/>
        </w:rPr>
        <w:t xml:space="preserve">成交供应商须提供一份纸质版响应文件正本至项目磋商经办人。</w:t>
      </w:r>
      <w:r/>
    </w:p>
    <w:p>
      <w:pPr>
        <w:jc w:val="center"/>
        <w:spacing w:line="500" w:lineRule="exact"/>
        <w:rPr>
          <w:rFonts w:hint="eastAsia"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响应文件组成</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一、法人或者其他组织的营业执照等证明文件，自然人的身份证明</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二、上一年度的财务状况报告（投标人成立不满一年无需提供）</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四、具备履行合同所必需的设备和专业技术能力的书面声明</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五、参加政府采购活动前 3 年内在经营活动中没有重大违法记录的书面声明</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六、特定资格要求的证明文件（如果本项目设置特定资格要求，则需要提供）</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七、法人授权书</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八、投标函</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九、中小企业声明函（如有）</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十、残疾人福利性单位声明函或监狱和戒毒企业证明材料（如有）</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十一、联合体协议（如有）</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十二、投标分项报价表</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十三、技术要求响应及偏离表</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十四、商务要求响应及偏离表</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十五、开标一览表</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十六、商务技术评分标准中须提供的相关得分佐证材料</w:t>
      </w:r>
      <w:r/>
    </w:p>
    <w:p>
      <w:pPr>
        <w:ind w:firstLine="570"/>
        <w:spacing w:line="500" w:lineRule="exact"/>
        <w:rPr>
          <w:rFonts w:eastAsia="方正仿宋_GBK"/>
          <w:sz w:val="28"/>
          <w:szCs w:val="28"/>
          <w:highlight w:val="none"/>
          <w:lang w:val="zh-CN"/>
        </w:rPr>
      </w:pPr>
      <w:r>
        <w:rPr>
          <w:rFonts w:hint="eastAsia" w:eastAsia="方正仿宋_GBK"/>
          <w:sz w:val="28"/>
          <w:szCs w:val="28"/>
          <w:highlight w:val="none"/>
          <w:lang w:val="zh-CN"/>
        </w:rPr>
        <w:t xml:space="preserve">十七、关于符合本国产品标准的声明函（如有）</w:t>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第六部分  合同签订与验收付款</w:t>
      </w:r>
      <w:r/>
    </w:p>
    <w:p>
      <w:pPr>
        <w:ind w:firstLine="560"/>
        <w:jc w:val="left"/>
        <w:widowControl/>
        <w:rPr>
          <w:rFonts w:hint="eastAsia" w:ascii="宋体" w:hAnsi="宋体"/>
          <w:sz w:val="32"/>
          <w:szCs w:val="32"/>
        </w:rPr>
      </w:pPr>
      <w:r>
        <w:rPr>
          <w:rFonts w:hint="eastAsia" w:ascii="仿宋" w:hAnsi="仿宋" w:eastAsia="仿宋"/>
          <w:sz w:val="28"/>
          <w:szCs w:val="28"/>
        </w:rPr>
        <w:t xml:space="preserve">   </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一、成交供应商和采购单位在接到《成交通知书》后30日内签订合同。合同签订后成交供应商方可履约，否则引起的一切后果由成交人自行承担。纸质合同一式三份，采购人、供应商、交易中心各一份；另外自合同签订之日起2个工作日内采购人应将合同原件送至交易中心进行网上公告。所签合同不得对采购文件作实质性修改。采购单位不得向成交供应商提出不合理的要求作为签订合同的条件，不得与成交供应商私下订立背离采购文件实质性内容的协议。</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五、不响应付款方式的，视同响应文件无效处理。</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付款要求：见本文件“第三部分项目需求”。</w:t>
      </w:r>
      <w:r/>
    </w:p>
    <w:p>
      <w:pPr>
        <w:ind w:firstLine="570"/>
        <w:spacing w:line="500" w:lineRule="exact"/>
        <w:rPr>
          <w:rFonts w:eastAsia="方正仿宋_GBK"/>
          <w:sz w:val="28"/>
          <w:szCs w:val="28"/>
          <w:lang w:val="zh-CN"/>
        </w:rPr>
      </w:pPr>
      <w:r>
        <w:rPr>
          <w:rFonts w:hint="eastAsia" w:eastAsia="方正仿宋_GBK"/>
          <w:sz w:val="28"/>
          <w:szCs w:val="28"/>
          <w:lang w:val="zh-CN"/>
        </w:rPr>
        <w:t xml:space="preserve">款项由采购人按相关财务支付规定办理支付手续。不得故意拖延支付时间。</w:t>
      </w:r>
      <w:r/>
    </w:p>
    <w:p>
      <w:pPr>
        <w:ind w:firstLine="640"/>
        <w:jc w:val="left"/>
        <w:widowControl/>
        <w:rPr>
          <w:rFonts w:hint="eastAsia" w:ascii="宋体" w:hAnsi="宋体"/>
          <w:sz w:val="32"/>
          <w:szCs w:val="32"/>
        </w:rPr>
      </w:pPr>
      <w:r>
        <w:rPr>
          <w:rFonts w:hint="eastAsia" w:ascii="宋体" w:hAnsi="宋体"/>
          <w:sz w:val="32"/>
          <w:szCs w:val="32"/>
        </w:rPr>
      </w:r>
      <w:r/>
    </w:p>
    <w:p>
      <w:pPr>
        <w:jc w:val="left"/>
        <w:widowControl/>
        <w:rPr>
          <w:rFonts w:hint="eastAsia" w:ascii="宋体" w:hAnsi="宋体"/>
          <w:sz w:val="32"/>
          <w:szCs w:val="32"/>
        </w:rPr>
      </w:pPr>
      <w:r>
        <w:rPr>
          <w:rFonts w:hint="eastAsia" w:ascii="宋体" w:hAnsi="宋体"/>
          <w:sz w:val="32"/>
          <w:szCs w:val="32"/>
        </w:rPr>
      </w:r>
      <w:r/>
    </w:p>
    <w:p>
      <w:pPr>
        <w:rPr>
          <w:sz w:val="32"/>
          <w:szCs w:val="32"/>
          <w:u w:val="single"/>
        </w:rPr>
      </w:pPr>
      <w:r>
        <w:rPr>
          <w:rFonts w:hint="eastAsia"/>
          <w:sz w:val="32"/>
          <w:szCs w:val="32"/>
        </w:rPr>
        <w:t xml:space="preserve">合同编号：</w:t>
      </w:r>
      <w:r>
        <w:rPr>
          <w:rFonts w:hint="eastAsia"/>
          <w:sz w:val="32"/>
          <w:szCs w:val="32"/>
          <w:u w:val="single"/>
        </w:rPr>
        <w:t xml:space="preserve">2026-061号</w:t>
      </w:r>
      <w:r/>
    </w:p>
    <w:p>
      <w:pPr>
        <w:ind w:firstLine="2715"/>
        <w:spacing w:line="360" w:lineRule="auto"/>
        <w:rPr>
          <w:rFonts w:ascii="仿宋_GB2312"/>
          <w:b/>
          <w:sz w:val="32"/>
          <w:szCs w:val="32"/>
        </w:rPr>
      </w:pPr>
      <w:r>
        <w:rPr>
          <w:rFonts w:ascii="仿宋_GB2312"/>
          <w:b/>
          <w:sz w:val="32"/>
          <w:szCs w:val="32"/>
        </w:rPr>
      </w:r>
      <w:r/>
    </w:p>
    <w:p>
      <w:pPr>
        <w:spacing w:line="360" w:lineRule="auto"/>
        <w:rPr>
          <w:rFonts w:ascii="仿宋_GB2312" w:eastAsia="仿宋_GB2312"/>
          <w:sz w:val="28"/>
          <w:szCs w:val="28"/>
          <w:u w:val="single"/>
        </w:rPr>
      </w:pPr>
      <w:r>
        <w:rPr>
          <w:rFonts w:hint="eastAsia" w:ascii="仿宋_GB2312" w:eastAsia="仿宋_GB2312"/>
          <w:sz w:val="28"/>
          <w:szCs w:val="28"/>
          <w:u w:val="single"/>
        </w:rPr>
        <w:br/>
      </w:r>
      <w:r/>
    </w:p>
    <w:p>
      <w:pPr>
        <w:spacing w:line="360" w:lineRule="auto"/>
        <w:rPr>
          <w:rFonts w:ascii="仿宋_GB2312" w:eastAsia="仿宋_GB2312"/>
          <w:sz w:val="28"/>
          <w:szCs w:val="28"/>
          <w:u w:val="single"/>
        </w:rPr>
      </w:pPr>
      <w:r>
        <w:rPr>
          <w:rFonts w:ascii="仿宋_GB2312" w:eastAsia="仿宋_GB2312"/>
          <w:sz w:val="28"/>
          <w:szCs w:val="28"/>
          <w:u w:val="single"/>
        </w:rPr>
      </w:r>
      <w:r/>
    </w:p>
    <w:p>
      <w:pPr>
        <w:pStyle w:val="671"/>
      </w:pPr>
      <w:r/>
      <w:r/>
    </w:p>
    <w:p>
      <w:r/>
      <w:r/>
    </w:p>
    <w:p>
      <w:pPr>
        <w:jc w:val="center"/>
        <w:spacing w:line="360" w:lineRule="auto"/>
        <w:rPr>
          <w:rFonts w:hint="eastAsia" w:ascii="黑体" w:hAnsi="华文中宋"/>
          <w:b/>
          <w:sz w:val="52"/>
          <w:szCs w:val="52"/>
        </w:rPr>
      </w:pPr>
      <w:r/>
      <w:bookmarkStart w:id="101" w:name="OLE_LINK3"/>
      <w:r/>
      <w:bookmarkStart w:id="102" w:name="OLE_LINK2"/>
      <w:r>
        <w:rPr>
          <w:rFonts w:hint="eastAsia" w:ascii="黑体" w:hAnsi="华文中宋"/>
          <w:b/>
          <w:sz w:val="52"/>
          <w:szCs w:val="52"/>
        </w:rPr>
        <w:t xml:space="preserve">如皋港化工新材料产业园2026年智慧化监管平台功能模块升级项目</w:t>
      </w:r>
      <w:bookmarkEnd w:id="101"/>
      <w:bookmarkEnd w:id="102"/>
      <w:r/>
    </w:p>
    <w:p>
      <w:pPr>
        <w:ind w:firstLine="2704"/>
        <w:spacing w:line="360" w:lineRule="auto"/>
        <w:rPr>
          <w:rFonts w:ascii="仿宋_GB2312"/>
          <w:sz w:val="32"/>
          <w:szCs w:val="32"/>
          <w:u w:val="single"/>
        </w:rPr>
      </w:pPr>
      <w:r>
        <w:rPr>
          <w:rFonts w:ascii="仿宋_GB2312"/>
          <w:sz w:val="32"/>
          <w:szCs w:val="32"/>
          <w:u w:val="single"/>
        </w:rPr>
      </w:r>
      <w:r/>
    </w:p>
    <w:p>
      <w:pPr>
        <w:ind w:firstLine="2704"/>
        <w:spacing w:line="360" w:lineRule="auto"/>
        <w:rPr>
          <w:rFonts w:ascii="仿宋_GB2312"/>
          <w:sz w:val="32"/>
          <w:szCs w:val="32"/>
          <w:u w:val="single"/>
        </w:rPr>
      </w:pPr>
      <w:r>
        <w:rPr>
          <w:rFonts w:ascii="仿宋_GB2312"/>
          <w:sz w:val="32"/>
          <w:szCs w:val="32"/>
          <w:u w:val="single"/>
        </w:rPr>
      </w:r>
      <w:r/>
    </w:p>
    <w:p>
      <w:pPr>
        <w:pStyle w:val="670"/>
        <w:ind w:left="63" w:right="63"/>
      </w:pPr>
      <w:r/>
      <w:r/>
    </w:p>
    <w:p>
      <w:pPr>
        <w:pStyle w:val="671"/>
      </w:pPr>
      <w:r/>
      <w:r/>
    </w:p>
    <w:p>
      <w:r/>
      <w:r/>
    </w:p>
    <w:p>
      <w:pPr>
        <w:pStyle w:val="670"/>
        <w:ind w:left="63" w:right="63"/>
      </w:pPr>
      <w:r/>
      <w:r/>
    </w:p>
    <w:p>
      <w:pPr>
        <w:pStyle w:val="671"/>
      </w:pPr>
      <w:r/>
      <w:r/>
    </w:p>
    <w:p>
      <w:pPr>
        <w:pStyle w:val="670"/>
        <w:ind w:left="63" w:right="63"/>
      </w:pPr>
      <w:r/>
      <w:r/>
    </w:p>
    <w:p>
      <w:pPr>
        <w:pStyle w:val="671"/>
      </w:pPr>
      <w:r/>
      <w:r/>
    </w:p>
    <w:p>
      <w:pPr>
        <w:ind w:firstLine="1120"/>
        <w:rPr>
          <w:rFonts w:hint="eastAsia" w:ascii="宋体" w:hAnsi="宋体"/>
          <w:sz w:val="32"/>
          <w:szCs w:val="32"/>
          <w:u w:val="single"/>
        </w:rPr>
      </w:pPr>
      <w:r>
        <w:rPr>
          <w:rFonts w:hint="eastAsia" w:ascii="宋体" w:hAnsi="宋体"/>
          <w:sz w:val="32"/>
          <w:szCs w:val="32"/>
        </w:rPr>
        <w:t xml:space="preserve">发包人（甲方）：</w:t>
      </w:r>
      <w:r>
        <w:rPr>
          <w:rFonts w:hint="eastAsia" w:ascii="宋体" w:hAnsi="宋体"/>
          <w:sz w:val="32"/>
          <w:szCs w:val="32"/>
          <w:u w:val="single"/>
        </w:rPr>
        <w:t xml:space="preserve">如皋市长江镇人民政府</w:t>
      </w:r>
      <w:r/>
    </w:p>
    <w:p>
      <w:pPr>
        <w:ind w:firstLine="1120"/>
        <w:rPr>
          <w:rFonts w:hint="eastAsia" w:ascii="宋体" w:hAnsi="宋体"/>
        </w:rPr>
      </w:pPr>
      <w:r>
        <w:rPr>
          <w:rFonts w:hint="eastAsia" w:ascii="宋体" w:hAnsi="宋体"/>
          <w:sz w:val="32"/>
          <w:szCs w:val="32"/>
        </w:rPr>
        <w:t xml:space="preserve">承包人（乙方）：</w:t>
      </w:r>
      <w:r>
        <w:rPr>
          <w:rFonts w:hint="eastAsia" w:ascii="宋体" w:hAnsi="宋体"/>
          <w:sz w:val="32"/>
          <w:szCs w:val="32"/>
          <w:u w:val="single"/>
        </w:rPr>
        <w:t xml:space="preserve">                    </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left"/>
        <w:spacing w:line="360" w:lineRule="auto"/>
        <w:rPr>
          <w:rFonts w:hint="eastAsia" w:ascii="仿宋" w:hAnsi="仿宋" w:eastAsia="仿宋"/>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sz w:val="24"/>
        </w:rPr>
      </w:r>
      <w:r/>
    </w:p>
    <w:p>
      <w:pPr>
        <w:jc w:val="left"/>
        <w:spacing w:line="360" w:lineRule="auto"/>
        <w:rPr>
          <w:rFonts w:hint="eastAsia" w:ascii="仿宋" w:hAnsi="仿宋" w:eastAsia="仿宋"/>
          <w:sz w:val="24"/>
        </w:rPr>
      </w:pPr>
      <w:r>
        <w:rPr>
          <w:rFonts w:hint="eastAsia" w:ascii="仿宋" w:hAnsi="仿宋" w:eastAsia="仿宋"/>
          <w:sz w:val="24"/>
        </w:rPr>
        <w:t xml:space="preserve"> 如皋市长江镇人民政府对如皋港化工新材料产业园2026年智慧化监管平台功能模块升级项目进行了政府采购。按照评委会评审推荐、甲方确定乙方为中标单位。现甲乙双方协商同意签订本合同。</w:t>
      </w:r>
      <w:r/>
    </w:p>
    <w:p>
      <w:pPr>
        <w:numPr>
          <w:ilvl w:val="0"/>
          <w:numId w:val="3"/>
        </w:numPr>
        <w:ind w:left="0" w:firstLine="482"/>
        <w:tabs>
          <w:tab w:val="left" w:pos="0" w:leader="none"/>
        </w:tabs>
        <w:rPr>
          <w:rFonts w:hint="eastAsia" w:ascii="仿宋" w:hAnsi="仿宋" w:eastAsia="仿宋"/>
          <w:b/>
          <w:sz w:val="24"/>
        </w:rPr>
      </w:pPr>
      <w:r>
        <w:rPr>
          <w:rFonts w:hint="eastAsia" w:ascii="仿宋" w:hAnsi="仿宋" w:eastAsia="仿宋"/>
          <w:b/>
          <w:sz w:val="24"/>
        </w:rPr>
        <w:t xml:space="preserve"> 合同文件</w:t>
      </w:r>
      <w:r/>
    </w:p>
    <w:p>
      <w:pPr>
        <w:ind w:firstLine="480"/>
        <w:rPr>
          <w:rFonts w:hint="eastAsia" w:ascii="仿宋" w:hAnsi="仿宋" w:eastAsia="仿宋"/>
          <w:sz w:val="24"/>
        </w:rPr>
      </w:pPr>
      <w:r>
        <w:rPr>
          <w:rFonts w:ascii="仿宋" w:hAnsi="仿宋" w:eastAsia="仿宋"/>
          <w:sz w:val="24"/>
        </w:rPr>
        <w:t xml:space="preserve">下列与本次采购活动</w:t>
      </w:r>
      <w:r>
        <w:rPr>
          <w:rFonts w:hint="eastAsia" w:ascii="仿宋" w:hAnsi="仿宋" w:eastAsia="仿宋"/>
          <w:sz w:val="24"/>
        </w:rPr>
        <w:t xml:space="preserve">有关</w:t>
      </w:r>
      <w:r>
        <w:rPr>
          <w:rFonts w:ascii="仿宋" w:hAnsi="仿宋" w:eastAsia="仿宋"/>
          <w:sz w:val="24"/>
        </w:rPr>
        <w:t xml:space="preserve">的文件及附件是本合同不可分割的组成部分，与本合同具有同等法律效力，这些文件包括但不限于：</w:t>
      </w:r>
      <w:r/>
    </w:p>
    <w:p>
      <w:pPr>
        <w:ind w:firstLine="480"/>
        <w:rPr>
          <w:rFonts w:hint="eastAsia" w:ascii="仿宋" w:hAnsi="仿宋" w:eastAsia="仿宋"/>
          <w:sz w:val="24"/>
        </w:rPr>
      </w:pPr>
      <w:r>
        <w:rPr>
          <w:rFonts w:hint="eastAsia" w:ascii="仿宋" w:hAnsi="仿宋" w:eastAsia="仿宋"/>
          <w:sz w:val="24"/>
        </w:rPr>
        <w:t xml:space="preserve">1.（××号）采购文件；</w:t>
      </w:r>
      <w:r/>
    </w:p>
    <w:p>
      <w:pPr>
        <w:ind w:firstLine="480"/>
        <w:rPr>
          <w:rFonts w:hint="eastAsia" w:ascii="仿宋" w:hAnsi="仿宋" w:eastAsia="仿宋"/>
          <w:sz w:val="24"/>
        </w:rPr>
      </w:pPr>
      <w:r>
        <w:rPr>
          <w:rFonts w:hint="eastAsia" w:ascii="仿宋" w:hAnsi="仿宋" w:eastAsia="仿宋"/>
          <w:sz w:val="24"/>
        </w:rPr>
        <w:t xml:space="preserve">2.响应文件；</w:t>
      </w:r>
      <w:r/>
    </w:p>
    <w:p>
      <w:pPr>
        <w:ind w:firstLine="480"/>
        <w:rPr>
          <w:rFonts w:hint="eastAsia" w:ascii="仿宋" w:hAnsi="仿宋" w:eastAsia="仿宋"/>
          <w:sz w:val="24"/>
        </w:rPr>
      </w:pPr>
      <w:r>
        <w:rPr>
          <w:rFonts w:hint="eastAsia" w:ascii="仿宋" w:hAnsi="仿宋" w:eastAsia="仿宋"/>
          <w:sz w:val="24"/>
        </w:rPr>
        <w:t xml:space="preserve">3.乙方在参加采购活动时的书面承诺；</w:t>
      </w:r>
      <w:r/>
    </w:p>
    <w:p>
      <w:pPr>
        <w:ind w:firstLine="480"/>
        <w:rPr>
          <w:rFonts w:hint="eastAsia" w:ascii="仿宋" w:hAnsi="仿宋" w:eastAsia="仿宋"/>
          <w:sz w:val="24"/>
        </w:rPr>
      </w:pPr>
      <w:r>
        <w:rPr>
          <w:rFonts w:hint="eastAsia" w:ascii="仿宋" w:hAnsi="仿宋" w:eastAsia="仿宋"/>
          <w:sz w:val="24"/>
        </w:rPr>
        <w:t xml:space="preserve">4.（××号）中标（中标）通知书；</w:t>
      </w:r>
      <w:r/>
    </w:p>
    <w:p>
      <w:pPr>
        <w:ind w:firstLine="480"/>
        <w:rPr>
          <w:rFonts w:hint="eastAsia" w:ascii="仿宋" w:hAnsi="仿宋" w:eastAsia="仿宋"/>
          <w:sz w:val="24"/>
        </w:rPr>
      </w:pPr>
      <w:r>
        <w:rPr>
          <w:rFonts w:hint="eastAsia" w:ascii="仿宋" w:hAnsi="仿宋" w:eastAsia="仿宋"/>
          <w:sz w:val="24"/>
        </w:rPr>
        <w:t xml:space="preserve">5.合同补充条款或说明；</w:t>
      </w:r>
      <w:r/>
    </w:p>
    <w:p>
      <w:pPr>
        <w:ind w:firstLine="480"/>
        <w:rPr>
          <w:rFonts w:hint="eastAsia" w:ascii="仿宋" w:hAnsi="仿宋" w:eastAsia="仿宋"/>
          <w:sz w:val="24"/>
        </w:rPr>
      </w:pPr>
      <w:r>
        <w:rPr>
          <w:rFonts w:hint="eastAsia" w:ascii="仿宋" w:hAnsi="仿宋" w:eastAsia="仿宋"/>
          <w:sz w:val="24"/>
        </w:rPr>
        <w:t xml:space="preserve">6.保密协议或条款；</w:t>
      </w:r>
      <w:r/>
    </w:p>
    <w:p>
      <w:pPr>
        <w:ind w:firstLine="480"/>
        <w:rPr>
          <w:rFonts w:hint="eastAsia" w:ascii="仿宋" w:hAnsi="仿宋" w:eastAsia="仿宋"/>
          <w:sz w:val="24"/>
        </w:rPr>
      </w:pPr>
      <w:r>
        <w:rPr>
          <w:rFonts w:hint="eastAsia" w:ascii="仿宋" w:hAnsi="仿宋" w:eastAsia="仿宋"/>
          <w:sz w:val="24"/>
        </w:rPr>
        <w:t xml:space="preserve">7.相关附件、图纸及电子版资料。</w:t>
      </w:r>
      <w:r/>
    </w:p>
    <w:p>
      <w:pPr>
        <w:ind w:left="482"/>
        <w:rPr>
          <w:rFonts w:hint="eastAsia" w:ascii="仿宋" w:hAnsi="仿宋" w:eastAsia="仿宋"/>
          <w:b/>
          <w:sz w:val="24"/>
        </w:rPr>
      </w:pPr>
      <w:r>
        <w:rPr>
          <w:rFonts w:hint="eastAsia" w:ascii="仿宋" w:hAnsi="仿宋" w:eastAsia="仿宋"/>
          <w:b/>
          <w:sz w:val="24"/>
        </w:rPr>
        <w:t xml:space="preserve">第二条  合同内容</w:t>
      </w:r>
      <w:r/>
    </w:p>
    <w:p>
      <w:pPr>
        <w:ind w:firstLine="480"/>
        <w:rPr>
          <w:rFonts w:hint="eastAsia" w:ascii="仿宋" w:hAnsi="仿宋" w:eastAsia="仿宋"/>
          <w:sz w:val="24"/>
        </w:rPr>
      </w:pPr>
      <w:r>
        <w:rPr>
          <w:rFonts w:hint="eastAsia" w:ascii="仿宋" w:hAnsi="仿宋" w:eastAsia="仿宋"/>
          <w:sz w:val="24"/>
        </w:rPr>
        <w:t xml:space="preserve">根据《江苏省化工园区认定工作标准（2025版）》、《化工园区安全风险排查治理导则》应急〔2023〕123号的最新要求，化工园区平台按照“重点化工产业聚集区重大安全风险防控项目技术验收评分表”进行评定，故需对园区现有平台进行升级。项目主要内容：</w:t>
      </w:r>
      <w:r>
        <w:rPr>
          <w:rFonts w:hint="eastAsia" w:ascii="仿宋" w:hAnsi="仿宋" w:eastAsia="仿宋"/>
          <w:sz w:val="24"/>
        </w:rPr>
        <w:t xml:space="preserve">一是在平台现有基础上，对安全基础管理、重大危险源安全管理、特殊作业管理等功能模块进行升级，进行补全功能点位；二是根据《江苏省化工园区认定工作标准(2025版)》要求，园区平台与江苏省危险货物道路运输监管平台实现数据双向互通，并对入园预约与核验流程改造等；三是根据《化工园区智慧化评价导则》 HG_T 6313-2024，园区平台新增碳排放管理、融合通信、风险监测预警、承包商客户端四大功能模块；四是对现有平台进行软件运维，应用业务相关的运维管理、系统漏洞处理、完成平台相关数据对接等，为期两年（验收之日起）。  </w:t>
      </w:r>
      <w:r/>
    </w:p>
    <w:p>
      <w:pPr>
        <w:ind w:left="482"/>
        <w:rPr>
          <w:rFonts w:hint="eastAsia" w:ascii="仿宋" w:hAnsi="仿宋" w:eastAsia="仿宋"/>
          <w:b/>
          <w:sz w:val="24"/>
        </w:rPr>
      </w:pPr>
      <w:r>
        <w:rPr>
          <w:rFonts w:hint="eastAsia" w:ascii="仿宋" w:hAnsi="仿宋" w:eastAsia="仿宋"/>
          <w:b/>
          <w:sz w:val="24"/>
        </w:rPr>
        <w:t xml:space="preserve">第三条  合同总金额</w:t>
      </w:r>
      <w:r/>
    </w:p>
    <w:p>
      <w:pPr>
        <w:ind w:firstLine="480"/>
        <w:rPr>
          <w:rFonts w:hint="eastAsia" w:ascii="仿宋" w:hAnsi="仿宋" w:eastAsia="仿宋"/>
          <w:sz w:val="24"/>
        </w:rPr>
      </w:pPr>
      <w:r>
        <w:rPr>
          <w:rFonts w:hint="eastAsia" w:ascii="仿宋" w:hAnsi="仿宋" w:eastAsia="仿宋"/>
          <w:sz w:val="24"/>
        </w:rPr>
        <w:t xml:space="preserve">本合同服务总金额（含税）：￥</w:t>
      </w:r>
      <w:r>
        <w:rPr>
          <w:rFonts w:hint="eastAsia" w:ascii="仿宋" w:hAnsi="仿宋" w:eastAsia="仿宋"/>
          <w:sz w:val="24"/>
          <w:u w:val="single"/>
        </w:rPr>
        <w:t xml:space="preserve">                   </w:t>
      </w:r>
      <w:r>
        <w:rPr>
          <w:rFonts w:hint="eastAsia" w:ascii="仿宋" w:hAnsi="仿宋" w:eastAsia="仿宋"/>
          <w:sz w:val="24"/>
        </w:rPr>
        <w:t xml:space="preserve">元。</w:t>
      </w:r>
      <w:r/>
    </w:p>
    <w:p>
      <w:pPr>
        <w:ind w:firstLine="480"/>
        <w:rPr>
          <w:rFonts w:hint="eastAsia" w:ascii="仿宋" w:hAnsi="仿宋" w:eastAsia="仿宋"/>
          <w:sz w:val="24"/>
        </w:rPr>
      </w:pPr>
      <w:r>
        <w:rPr>
          <w:rFonts w:hint="eastAsia" w:ascii="仿宋" w:hAnsi="仿宋" w:eastAsia="仿宋"/>
          <w:sz w:val="24"/>
        </w:rPr>
        <w:t xml:space="preserve">大写：</w:t>
      </w:r>
      <w:r>
        <w:rPr>
          <w:rFonts w:hint="eastAsia" w:ascii="仿宋" w:hAnsi="仿宋" w:eastAsia="仿宋"/>
          <w:sz w:val="24"/>
          <w:u w:val="single"/>
        </w:rPr>
        <w:t xml:space="preserve">                                      </w:t>
      </w:r>
      <w:r>
        <w:rPr>
          <w:rFonts w:hint="eastAsia" w:ascii="仿宋" w:hAnsi="仿宋" w:eastAsia="仿宋"/>
          <w:sz w:val="24"/>
        </w:rPr>
        <w:t xml:space="preserve">元。</w:t>
      </w:r>
      <w:r/>
    </w:p>
    <w:p>
      <w:pPr>
        <w:ind w:firstLine="480"/>
        <w:rPr>
          <w:rFonts w:hint="eastAsia" w:ascii="仿宋" w:hAnsi="仿宋" w:eastAsia="仿宋"/>
          <w:sz w:val="24"/>
        </w:rPr>
      </w:pPr>
      <w:r>
        <w:rPr>
          <w:rFonts w:hint="eastAsia" w:ascii="仿宋" w:hAnsi="仿宋" w:eastAsia="仿宋"/>
          <w:sz w:val="24"/>
        </w:rPr>
        <w:t xml:space="preserve">分项价款在《服务一览表》中有明确规定。</w:t>
      </w:r>
      <w:r/>
    </w:p>
    <w:p>
      <w:pPr>
        <w:ind w:firstLine="480"/>
        <w:rPr>
          <w:rFonts w:hint="eastAsia" w:ascii="仿宋" w:hAnsi="仿宋" w:eastAsia="仿宋"/>
          <w:sz w:val="24"/>
        </w:rPr>
      </w:pPr>
      <w:r>
        <w:rPr>
          <w:rFonts w:hint="eastAsia" w:ascii="仿宋" w:hAnsi="仿宋" w:eastAsia="仿宋"/>
          <w:sz w:val="24"/>
        </w:rPr>
        <w:t xml:space="preserve">本合同总价款包括服务期间必须的日常易耗品、工具、调试费、培训费等相关费用。</w:t>
      </w:r>
      <w:r/>
    </w:p>
    <w:p>
      <w:pPr>
        <w:ind w:firstLine="482"/>
        <w:rPr>
          <w:rFonts w:hint="eastAsia" w:ascii="仿宋" w:hAnsi="仿宋" w:eastAsia="仿宋"/>
          <w:b/>
          <w:bCs/>
          <w:sz w:val="24"/>
        </w:rPr>
      </w:pPr>
      <w:r>
        <w:rPr>
          <w:rFonts w:hint="eastAsia" w:ascii="仿宋" w:hAnsi="仿宋" w:eastAsia="仿宋"/>
          <w:b/>
          <w:bCs/>
          <w:sz w:val="24"/>
        </w:rPr>
        <w:t xml:space="preserve">第四条 项目需求</w:t>
      </w:r>
      <w:r/>
    </w:p>
    <w:p>
      <w:pPr>
        <w:ind w:firstLine="480"/>
        <w:rPr>
          <w:rFonts w:hint="eastAsia" w:ascii="仿宋" w:hAnsi="仿宋" w:eastAsia="仿宋"/>
          <w:sz w:val="24"/>
        </w:rPr>
      </w:pPr>
      <w:r>
        <w:rPr>
          <w:rFonts w:hint="eastAsia" w:ascii="仿宋" w:hAnsi="仿宋" w:eastAsia="仿宋"/>
          <w:sz w:val="24"/>
        </w:rPr>
        <w:t xml:space="preserve">1.系统功能</w:t>
      </w:r>
      <w:r>
        <w:rPr>
          <w:rFonts w:hint="eastAsia" w:ascii="仿宋" w:hAnsi="仿宋" w:eastAsia="仿宋"/>
          <w:sz w:val="24"/>
          <w:lang w:val="zh-CN"/>
        </w:rPr>
        <w:t xml:space="preserve">需求</w:t>
      </w:r>
      <w:r/>
    </w:p>
    <w:p>
      <w:pPr>
        <w:ind w:firstLine="480"/>
        <w:rPr>
          <w:rFonts w:hint="eastAsia" w:ascii="仿宋" w:hAnsi="仿宋" w:eastAsia="仿宋"/>
          <w:sz w:val="24"/>
        </w:rPr>
      </w:pPr>
      <w:r>
        <w:rPr>
          <w:rFonts w:hint="eastAsia" w:ascii="仿宋" w:hAnsi="仿宋" w:eastAsia="仿宋"/>
          <w:sz w:val="24"/>
        </w:rPr>
        <w:t xml:space="preserve">1.1封闭化管理优化</w:t>
      </w:r>
      <w:r/>
    </w:p>
    <w:p>
      <w:pPr>
        <w:ind w:firstLine="480"/>
        <w:rPr>
          <w:rFonts w:hint="eastAsia" w:ascii="仿宋" w:hAnsi="仿宋" w:eastAsia="仿宋"/>
          <w:sz w:val="24"/>
        </w:rPr>
      </w:pPr>
      <w:r>
        <w:rPr>
          <w:rFonts w:hint="eastAsia" w:ascii="仿宋" w:hAnsi="仿宋" w:eastAsia="仿宋"/>
          <w:sz w:val="24"/>
        </w:rPr>
        <w:t xml:space="preserve">1.1.1入园预约升级</w:t>
      </w:r>
      <w:r/>
    </w:p>
    <w:p>
      <w:pPr>
        <w:ind w:firstLine="480"/>
        <w:rPr>
          <w:rFonts w:hint="eastAsia" w:ascii="仿宋" w:hAnsi="仿宋" w:eastAsia="仿宋"/>
          <w:sz w:val="24"/>
        </w:rPr>
      </w:pPr>
      <w:r>
        <w:rPr>
          <w:rFonts w:hint="eastAsia" w:ascii="仿宋" w:hAnsi="仿宋" w:eastAsia="仿宋"/>
          <w:sz w:val="24"/>
        </w:rPr>
        <w:t xml:space="preserve">升级入园预约小程序，增加入园须知、分时段预约功能，开放与限制预约时段，管控各时段危化品车辆预约数量，展示时段、时段状态等相关信息，全面规范园区危化品车辆入园管控流程。</w:t>
      </w:r>
      <w:r/>
    </w:p>
    <w:p>
      <w:pPr>
        <w:ind w:firstLine="480"/>
        <w:rPr>
          <w:rFonts w:hint="eastAsia" w:ascii="仿宋" w:hAnsi="仿宋" w:eastAsia="仿宋"/>
          <w:sz w:val="24"/>
        </w:rPr>
      </w:pPr>
      <w:r>
        <w:rPr>
          <w:rFonts w:hint="eastAsia" w:ascii="仿宋" w:hAnsi="仿宋" w:eastAsia="仿宋"/>
          <w:sz w:val="24"/>
        </w:rPr>
        <w:t xml:space="preserve">1.1.2分区授权管理</w:t>
      </w:r>
      <w:r/>
    </w:p>
    <w:p>
      <w:pPr>
        <w:ind w:firstLine="480"/>
        <w:rPr>
          <w:rFonts w:hint="eastAsia" w:ascii="仿宋" w:hAnsi="仿宋" w:eastAsia="仿宋"/>
          <w:sz w:val="24"/>
        </w:rPr>
      </w:pPr>
      <w:r>
        <w:rPr>
          <w:rFonts w:hint="eastAsia" w:ascii="仿宋" w:hAnsi="仿宋" w:eastAsia="仿宋"/>
          <w:sz w:val="24"/>
        </w:rPr>
        <w:t xml:space="preserve">增加车辆分区授权配置、车辆分区授权记录、授权出入园记录等功能，结合入园车辆预约到访企业信息，关联园区分区与卡口，针对危化品车辆、白名单车辆等不同车型，绑定对应企业、通行区域及授权卡口，完成分级权限设置，汇聚车辆进出记录。</w:t>
      </w:r>
      <w:r/>
    </w:p>
    <w:p>
      <w:pPr>
        <w:ind w:firstLine="480"/>
        <w:rPr>
          <w:rFonts w:hint="eastAsia" w:ascii="仿宋" w:hAnsi="仿宋" w:eastAsia="仿宋"/>
          <w:sz w:val="24"/>
        </w:rPr>
      </w:pPr>
      <w:r>
        <w:rPr>
          <w:rFonts w:hint="eastAsia" w:ascii="仿宋" w:hAnsi="仿宋" w:eastAsia="仿宋"/>
          <w:sz w:val="24"/>
        </w:rPr>
        <w:t xml:space="preserve">1.1.3人员分布管理</w:t>
      </w:r>
      <w:r/>
    </w:p>
    <w:p>
      <w:pPr>
        <w:ind w:firstLine="480"/>
        <w:rPr>
          <w:rFonts w:hint="eastAsia" w:ascii="仿宋" w:hAnsi="仿宋" w:eastAsia="仿宋"/>
          <w:sz w:val="24"/>
        </w:rPr>
      </w:pPr>
      <w:r>
        <w:rPr>
          <w:rFonts w:hint="eastAsia" w:ascii="仿宋" w:hAnsi="仿宋" w:eastAsia="仿宋"/>
          <w:sz w:val="24"/>
        </w:rPr>
        <w:t xml:space="preserve">1.1.3.1人员基础信息管理。</w:t>
      </w:r>
      <w:r/>
    </w:p>
    <w:p>
      <w:pPr>
        <w:ind w:firstLine="480"/>
        <w:rPr>
          <w:rFonts w:hint="eastAsia" w:ascii="仿宋" w:hAnsi="仿宋" w:eastAsia="仿宋"/>
          <w:sz w:val="24"/>
        </w:rPr>
      </w:pPr>
      <w:r>
        <w:rPr>
          <w:rFonts w:hint="eastAsia" w:ascii="仿宋" w:hAnsi="仿宋" w:eastAsia="仿宋"/>
          <w:sz w:val="24"/>
        </w:rPr>
        <w:t xml:space="preserve">建立的化工企业人员信息库，涵盖员工、承包商等定位人员类别。支持按企业、人员类别等多维度查询统计，为后续定位监管与预警分析提供准确的基础数据支撑。</w:t>
      </w:r>
      <w:r/>
    </w:p>
    <w:p>
      <w:pPr>
        <w:ind w:firstLine="480"/>
        <w:rPr>
          <w:rFonts w:hint="eastAsia" w:ascii="仿宋" w:hAnsi="仿宋" w:eastAsia="仿宋"/>
          <w:sz w:val="24"/>
        </w:rPr>
      </w:pPr>
      <w:r>
        <w:rPr>
          <w:rFonts w:hint="eastAsia" w:ascii="仿宋" w:hAnsi="仿宋" w:eastAsia="仿宋"/>
          <w:sz w:val="24"/>
        </w:rPr>
        <w:t xml:space="preserve">1.1.3.2人员定位展示</w:t>
      </w:r>
      <w:r/>
    </w:p>
    <w:p>
      <w:pPr>
        <w:ind w:firstLine="480"/>
        <w:rPr>
          <w:rFonts w:hint="eastAsia" w:ascii="仿宋" w:hAnsi="仿宋" w:eastAsia="仿宋"/>
          <w:sz w:val="24"/>
        </w:rPr>
      </w:pPr>
      <w:r>
        <w:rPr>
          <w:rFonts w:hint="eastAsia" w:ascii="仿宋" w:hAnsi="仿宋" w:eastAsia="仿宋"/>
          <w:sz w:val="24"/>
        </w:rPr>
        <w:t xml:space="preserve">基于电子地图，实时展示园区企业中有人员定位的动态分布情况，支持人员位置的实时刷新与历史轨迹回放。记录人员定位数据和报警数据的上报情况，包括姓名、所属企业、定位时间、定位坐标等数据，支持在地图系统上展示实时人员定位的位置</w:t>
      </w:r>
      <w:r/>
    </w:p>
    <w:p>
      <w:pPr>
        <w:ind w:firstLine="480"/>
        <w:rPr>
          <w:rFonts w:hint="eastAsia" w:ascii="仿宋" w:hAnsi="仿宋" w:eastAsia="仿宋"/>
          <w:sz w:val="24"/>
        </w:rPr>
      </w:pPr>
      <w:r>
        <w:rPr>
          <w:rFonts w:hint="eastAsia" w:ascii="仿宋" w:hAnsi="仿宋" w:eastAsia="仿宋"/>
          <w:sz w:val="24"/>
        </w:rPr>
        <w:t xml:space="preserve">1.1.3.3人员聚集报警</w:t>
      </w:r>
      <w:r/>
    </w:p>
    <w:p>
      <w:pPr>
        <w:ind w:firstLine="480"/>
        <w:rPr>
          <w:rFonts w:hint="eastAsia" w:ascii="仿宋" w:hAnsi="仿宋" w:eastAsia="仿宋"/>
          <w:sz w:val="24"/>
        </w:rPr>
      </w:pPr>
      <w:r>
        <w:rPr>
          <w:rFonts w:hint="eastAsia" w:ascii="仿宋" w:hAnsi="仿宋" w:eastAsia="仿宋"/>
          <w:sz w:val="24"/>
        </w:rPr>
        <w:t xml:space="preserve">基于企业实时定位人员聚集报警数据，在园区端进行汇聚展示。监管人员可查看报警聚集区域的人员列表，快速了解聚集人员构成，为及时疏导与风险处置提供依据。</w:t>
      </w:r>
      <w:r/>
    </w:p>
    <w:p>
      <w:pPr>
        <w:ind w:firstLine="480"/>
        <w:rPr>
          <w:rFonts w:hint="eastAsia" w:ascii="仿宋" w:hAnsi="仿宋" w:eastAsia="仿宋"/>
          <w:sz w:val="24"/>
        </w:rPr>
      </w:pPr>
      <w:r>
        <w:rPr>
          <w:rFonts w:hint="eastAsia" w:ascii="仿宋" w:hAnsi="仿宋" w:eastAsia="仿宋"/>
          <w:sz w:val="24"/>
        </w:rPr>
        <w:t xml:space="preserve">1.1.3.4人员越界报警</w:t>
      </w:r>
      <w:r/>
    </w:p>
    <w:p>
      <w:pPr>
        <w:ind w:firstLine="480"/>
        <w:rPr>
          <w:rFonts w:hint="eastAsia" w:ascii="仿宋" w:hAnsi="仿宋" w:eastAsia="仿宋"/>
          <w:sz w:val="24"/>
        </w:rPr>
      </w:pPr>
      <w:r>
        <w:rPr>
          <w:rFonts w:hint="eastAsia" w:ascii="仿宋" w:hAnsi="仿宋" w:eastAsia="仿宋"/>
          <w:sz w:val="24"/>
        </w:rPr>
        <w:t xml:space="preserve">基于企业实时定位人员越界报警数据，在园区端进行汇聚展示。监管人员可查看人员越界报警的人员列表，快速了解聚集人员构成，为及时疏导与风险处置提供依据。</w:t>
      </w:r>
      <w:r/>
    </w:p>
    <w:p>
      <w:pPr>
        <w:ind w:firstLine="480"/>
        <w:rPr>
          <w:rFonts w:hint="eastAsia" w:ascii="仿宋" w:hAnsi="仿宋" w:eastAsia="仿宋"/>
          <w:sz w:val="24"/>
        </w:rPr>
      </w:pPr>
      <w:r>
        <w:rPr>
          <w:rFonts w:hint="eastAsia" w:ascii="仿宋" w:hAnsi="仿宋" w:eastAsia="仿宋"/>
          <w:sz w:val="24"/>
        </w:rPr>
        <w:t xml:space="preserve">1.1.3.5人员滞留报警</w:t>
      </w:r>
      <w:r/>
    </w:p>
    <w:p>
      <w:pPr>
        <w:ind w:firstLine="480"/>
        <w:rPr>
          <w:rFonts w:hint="eastAsia" w:ascii="仿宋" w:hAnsi="仿宋" w:eastAsia="仿宋"/>
          <w:sz w:val="24"/>
        </w:rPr>
      </w:pPr>
      <w:r>
        <w:rPr>
          <w:rFonts w:hint="eastAsia" w:ascii="仿宋" w:hAnsi="仿宋" w:eastAsia="仿宋"/>
          <w:sz w:val="24"/>
        </w:rPr>
        <w:t xml:space="preserve">基于企业实时定位人员滞留报警数据，在园区端进行汇聚展示。监管人员可查看人员滞留报警的人员列表，快速了解聚集人员构成，为及时疏导与风险处置提供依据。</w:t>
      </w:r>
      <w:r/>
    </w:p>
    <w:p>
      <w:pPr>
        <w:ind w:firstLine="480"/>
        <w:rPr>
          <w:rFonts w:hint="eastAsia" w:ascii="仿宋" w:hAnsi="仿宋" w:eastAsia="仿宋"/>
          <w:sz w:val="24"/>
        </w:rPr>
      </w:pPr>
      <w:r>
        <w:rPr>
          <w:rFonts w:hint="eastAsia" w:ascii="仿宋" w:hAnsi="仿宋" w:eastAsia="仿宋"/>
          <w:sz w:val="24"/>
        </w:rPr>
        <w:t xml:space="preserve">1.1.3.6人员静止报警</w:t>
      </w:r>
      <w:r/>
    </w:p>
    <w:p>
      <w:pPr>
        <w:ind w:firstLine="480"/>
        <w:rPr>
          <w:rFonts w:hint="eastAsia" w:ascii="仿宋" w:hAnsi="仿宋" w:eastAsia="仿宋"/>
          <w:sz w:val="24"/>
        </w:rPr>
      </w:pPr>
      <w:r>
        <w:rPr>
          <w:rFonts w:hint="eastAsia" w:ascii="仿宋" w:hAnsi="仿宋" w:eastAsia="仿宋"/>
          <w:sz w:val="24"/>
        </w:rPr>
        <w:t xml:space="preserve">基于企业实时定位人员静止报警数据，在园区端进行汇聚展示。监管人员可查看人员静止报警的人员列表，快速了解聚集人员构成，为及时疏导与风险处置提供依据。</w:t>
      </w:r>
      <w:r/>
    </w:p>
    <w:p>
      <w:pPr>
        <w:ind w:firstLine="480"/>
        <w:rPr>
          <w:rFonts w:hint="eastAsia" w:ascii="仿宋" w:hAnsi="仿宋" w:eastAsia="仿宋"/>
          <w:sz w:val="24"/>
        </w:rPr>
      </w:pPr>
      <w:r>
        <w:rPr>
          <w:rFonts w:hint="eastAsia" w:ascii="仿宋" w:hAnsi="仿宋" w:eastAsia="仿宋"/>
          <w:sz w:val="24"/>
        </w:rPr>
        <w:t xml:space="preserve">1.1.3.7人员离场报警</w:t>
      </w:r>
      <w:r/>
    </w:p>
    <w:p>
      <w:pPr>
        <w:ind w:firstLine="480"/>
        <w:rPr>
          <w:rFonts w:hint="eastAsia" w:ascii="仿宋" w:hAnsi="仿宋" w:eastAsia="仿宋"/>
          <w:sz w:val="24"/>
        </w:rPr>
      </w:pPr>
      <w:r>
        <w:rPr>
          <w:rFonts w:hint="eastAsia" w:ascii="仿宋" w:hAnsi="仿宋" w:eastAsia="仿宋"/>
          <w:sz w:val="24"/>
        </w:rPr>
        <w:t xml:space="preserve">基于企业实时定位人员离场报警数据，在园区端进行汇聚展示。监管人员可查看人员离场报警的人员列表，快速了解聚集人员构成，为及时疏导与风险处置提供依据。</w:t>
      </w:r>
      <w:r/>
    </w:p>
    <w:p>
      <w:pPr>
        <w:ind w:firstLine="480"/>
        <w:rPr>
          <w:rFonts w:hint="eastAsia" w:ascii="仿宋" w:hAnsi="仿宋" w:eastAsia="仿宋"/>
          <w:sz w:val="24"/>
        </w:rPr>
      </w:pPr>
      <w:r>
        <w:rPr>
          <w:rFonts w:hint="eastAsia" w:ascii="仿宋" w:hAnsi="仿宋" w:eastAsia="仿宋"/>
          <w:sz w:val="24"/>
        </w:rPr>
        <w:t xml:space="preserve">1.1.3.8人员定位系统对接</w:t>
      </w:r>
      <w:r/>
    </w:p>
    <w:p>
      <w:pPr>
        <w:ind w:firstLine="480"/>
        <w:rPr>
          <w:rFonts w:hint="eastAsia" w:ascii="仿宋" w:hAnsi="仿宋" w:eastAsia="仿宋"/>
          <w:sz w:val="24"/>
        </w:rPr>
      </w:pPr>
      <w:r>
        <w:rPr>
          <w:rFonts w:hint="eastAsia" w:ascii="仿宋" w:hAnsi="仿宋" w:eastAsia="仿宋"/>
          <w:sz w:val="24"/>
        </w:rPr>
        <w:t xml:space="preserve">制定园区人员定位数据对接规范与标准化数据接口，接收化工企业人员定位系统上传的人员基础信息、区域边界数据、实时定位数据、报警信息等。通过统一的数据接入，将企业级定位数据集成至园区业务平台，实现园区层面的集中监管与可视化展示。</w:t>
      </w:r>
      <w:r/>
    </w:p>
    <w:p>
      <w:pPr>
        <w:ind w:firstLine="480"/>
        <w:rPr>
          <w:rFonts w:hint="eastAsia" w:ascii="仿宋" w:hAnsi="仿宋" w:eastAsia="仿宋"/>
          <w:sz w:val="24"/>
        </w:rPr>
      </w:pPr>
      <w:r>
        <w:rPr>
          <w:rFonts w:hint="eastAsia" w:ascii="仿宋" w:hAnsi="仿宋" w:eastAsia="仿宋"/>
          <w:sz w:val="24"/>
        </w:rPr>
        <w:t xml:space="preserve">1.1.4危货物道路运输数据对接服务</w:t>
      </w:r>
      <w:r/>
    </w:p>
    <w:p>
      <w:pPr>
        <w:ind w:firstLine="480"/>
        <w:rPr>
          <w:rFonts w:hint="eastAsia" w:ascii="仿宋" w:hAnsi="仿宋" w:eastAsia="仿宋"/>
          <w:sz w:val="24"/>
        </w:rPr>
      </w:pPr>
      <w:r>
        <w:rPr>
          <w:rFonts w:hint="eastAsia" w:ascii="仿宋" w:hAnsi="仿宋" w:eastAsia="仿宋"/>
          <w:sz w:val="24"/>
        </w:rPr>
        <w:t xml:space="preserve">根据《进一步强化全省危险货物道路运输安全治理的若干措施》（苏交运[2025]15号）文件要求2026年6月底前，实现如皋港化工新材料产业园智慧化监管平台与省级智控平台（“一码通”）实现实时对接。</w:t>
      </w:r>
      <w:r/>
    </w:p>
    <w:p>
      <w:pPr>
        <w:ind w:firstLine="480"/>
        <w:rPr>
          <w:rFonts w:hint="eastAsia" w:ascii="仿宋" w:hAnsi="仿宋" w:eastAsia="仿宋"/>
          <w:sz w:val="24"/>
        </w:rPr>
      </w:pPr>
      <w:r>
        <w:rPr>
          <w:rFonts w:hint="eastAsia" w:ascii="仿宋" w:hAnsi="仿宋" w:eastAsia="仿宋"/>
          <w:sz w:val="24"/>
        </w:rPr>
        <w:t xml:space="preserve">1.2、危化品停车场管理</w:t>
      </w:r>
      <w:r/>
    </w:p>
    <w:p>
      <w:pPr>
        <w:ind w:firstLine="480"/>
        <w:rPr>
          <w:rFonts w:hint="eastAsia" w:ascii="仿宋" w:hAnsi="仿宋" w:eastAsia="仿宋"/>
          <w:sz w:val="24"/>
        </w:rPr>
      </w:pPr>
      <w:r>
        <w:rPr>
          <w:rFonts w:hint="eastAsia" w:ascii="仿宋" w:hAnsi="仿宋" w:eastAsia="仿宋"/>
          <w:sz w:val="24"/>
        </w:rPr>
        <w:t xml:space="preserve">1.2.1危化品停车场基础信息</w:t>
      </w:r>
      <w:r/>
    </w:p>
    <w:p>
      <w:pPr>
        <w:ind w:firstLine="480"/>
        <w:rPr>
          <w:rFonts w:hint="eastAsia" w:ascii="仿宋" w:hAnsi="仿宋" w:eastAsia="仿宋"/>
          <w:sz w:val="24"/>
        </w:rPr>
      </w:pPr>
      <w:r>
        <w:rPr>
          <w:rFonts w:hint="eastAsia" w:ascii="仿宋" w:hAnsi="仿宋" w:eastAsia="仿宋"/>
          <w:sz w:val="24"/>
        </w:rPr>
        <w:t xml:space="preserve">建立人员档案，对园区停车场内人员信息进行统一规范化管理，支持对停车场内工作人员信息进行登记、维护，如姓名、联系方式、账号、所属停车场、岗位等；支持对列表页面信息进行快速查询、新增、查看、编辑、删除、导出等操作。</w:t>
      </w:r>
      <w:r/>
    </w:p>
    <w:p>
      <w:pPr>
        <w:ind w:firstLine="480"/>
        <w:rPr>
          <w:rFonts w:hint="eastAsia" w:ascii="仿宋" w:hAnsi="仿宋" w:eastAsia="仿宋"/>
          <w:sz w:val="24"/>
        </w:rPr>
      </w:pPr>
      <w:r>
        <w:rPr>
          <w:rFonts w:hint="eastAsia" w:ascii="仿宋" w:hAnsi="仿宋" w:eastAsia="仿宋"/>
          <w:sz w:val="24"/>
        </w:rPr>
        <w:t xml:space="preserve">建立停车场设备档案管理，实现对停车场基础设施的管理，包括周界封闭、卡口道闸、视频监控、安全、环保监测设施、广播设施、消防设施等设备信息台账的管理，包括设备的名称、规格型号、厂家、启用时间、运维负责人、设备状态，实现信息的新增、删除、编辑、查看与快速查询。</w:t>
      </w:r>
      <w:r/>
    </w:p>
    <w:p>
      <w:pPr>
        <w:ind w:firstLine="480"/>
        <w:rPr>
          <w:rFonts w:hint="eastAsia" w:ascii="仿宋" w:hAnsi="仿宋" w:eastAsia="仿宋"/>
          <w:sz w:val="24"/>
        </w:rPr>
      </w:pPr>
      <w:r>
        <w:rPr>
          <w:rFonts w:hint="eastAsia" w:ascii="仿宋" w:hAnsi="仿宋" w:eastAsia="仿宋"/>
          <w:sz w:val="24"/>
        </w:rPr>
        <w:t xml:space="preserve">1.2.2出入管控</w:t>
      </w:r>
      <w:r/>
    </w:p>
    <w:p>
      <w:pPr>
        <w:ind w:firstLine="480"/>
        <w:rPr>
          <w:rFonts w:hint="eastAsia" w:ascii="仿宋" w:hAnsi="仿宋" w:eastAsia="仿宋"/>
          <w:sz w:val="24"/>
        </w:rPr>
      </w:pPr>
      <w:r>
        <w:rPr>
          <w:rFonts w:hint="eastAsia" w:ascii="仿宋" w:hAnsi="仿宋" w:eastAsia="仿宋"/>
          <w:sz w:val="24"/>
        </w:rPr>
        <w:t xml:space="preserve">建立停车场出入管控功能，完整记录所有进出车辆的通行数据，包含车牌号、车辆类型、进出方向、通行道闸、进出时间及车辆停留时长等内容，实现车辆通行全程可追溯，同时支持数据快速查询与导出，为停车收费核算提供依据；</w:t>
      </w:r>
      <w:r/>
    </w:p>
    <w:p>
      <w:pPr>
        <w:ind w:firstLine="480"/>
        <w:rPr>
          <w:rFonts w:hint="eastAsia" w:ascii="仿宋" w:hAnsi="仿宋" w:eastAsia="仿宋"/>
          <w:sz w:val="24"/>
        </w:rPr>
      </w:pPr>
      <w:r>
        <w:rPr>
          <w:rFonts w:hint="eastAsia" w:ascii="仿宋" w:hAnsi="仿宋" w:eastAsia="仿宋"/>
          <w:sz w:val="24"/>
        </w:rPr>
        <w:t xml:space="preserve">系统实现停车场与园区企业的预约停车叫号管理，整合车辆预约进场信息及现场大屏等对危化品车辆分企业、分区域进行车辆调度安排的展示，方便司机进行调度信息查阅。</w:t>
      </w:r>
      <w:r/>
    </w:p>
    <w:p>
      <w:pPr>
        <w:ind w:firstLine="480"/>
        <w:rPr>
          <w:rFonts w:hint="eastAsia" w:ascii="仿宋" w:hAnsi="仿宋" w:eastAsia="仿宋"/>
          <w:sz w:val="24"/>
        </w:rPr>
      </w:pPr>
      <w:r>
        <w:rPr>
          <w:rFonts w:hint="eastAsia" w:ascii="仿宋" w:hAnsi="仿宋" w:eastAsia="仿宋"/>
          <w:sz w:val="24"/>
        </w:rPr>
        <w:t xml:space="preserve">建立车辆黑名单管理机制，对违规车辆实行准入限制，黑名单车辆禁止驶入停车场，台账涵盖车牌、车型、管控起止时间、拉黑理由、审批人员及审批状态等信息，支持黑名单信息新增、编辑、删除、查询、详情查看、高级导出与打印等操作。</w:t>
      </w:r>
      <w:r/>
    </w:p>
    <w:p>
      <w:pPr>
        <w:ind w:firstLine="480"/>
        <w:rPr>
          <w:rFonts w:hint="eastAsia" w:ascii="仿宋" w:hAnsi="仿宋" w:eastAsia="仿宋"/>
          <w:sz w:val="24"/>
        </w:rPr>
      </w:pPr>
      <w:r>
        <w:rPr>
          <w:rFonts w:hint="eastAsia" w:ascii="仿宋" w:hAnsi="仿宋" w:eastAsia="仿宋"/>
          <w:sz w:val="24"/>
        </w:rPr>
        <w:t xml:space="preserve">搭建危化品物料准入清单管理模块，实现危险化学品运输物料台账电子化、条目化管控，完善化学品名称、类型、形态、CAS 号、重点监管属性、储存方式、危险特性、安全防护及应急处置措施等基础资料，支持信息新增、编辑、批量导入导出、批量删除、条件检索与详情查阅。</w:t>
      </w:r>
      <w:r/>
    </w:p>
    <w:p>
      <w:pPr>
        <w:ind w:firstLine="480"/>
        <w:rPr>
          <w:rFonts w:hint="eastAsia" w:ascii="仿宋" w:hAnsi="仿宋" w:eastAsia="仿宋"/>
          <w:sz w:val="24"/>
        </w:rPr>
      </w:pPr>
      <w:r>
        <w:rPr>
          <w:rFonts w:hint="eastAsia" w:ascii="仿宋" w:hAnsi="仿宋" w:eastAsia="仿宋"/>
          <w:sz w:val="24"/>
        </w:rPr>
        <w:t xml:space="preserve">1.2.3停车场安检管理</w:t>
      </w:r>
      <w:r/>
    </w:p>
    <w:p>
      <w:pPr>
        <w:ind w:firstLine="480"/>
        <w:rPr>
          <w:rFonts w:hint="eastAsia" w:ascii="仿宋" w:hAnsi="仿宋" w:eastAsia="仿宋"/>
          <w:sz w:val="24"/>
        </w:rPr>
      </w:pPr>
      <w:r>
        <w:rPr>
          <w:rFonts w:hint="eastAsia" w:ascii="仿宋" w:hAnsi="仿宋" w:eastAsia="仿宋"/>
          <w:sz w:val="24"/>
        </w:rPr>
        <w:t xml:space="preserve">建设停车场安检配置功能，支持自定义危化品车辆 五必查”及各类安检检查内容，灵活配置安检任务安排，涵盖安检名称、适用范围、标签、操作方式、核查证件、启用状态等信息，采用卡片形式展示配置内容，支持安检配置的新增、编辑与删除操作，；</w:t>
      </w:r>
      <w:r/>
    </w:p>
    <w:p>
      <w:pPr>
        <w:ind w:firstLine="480"/>
        <w:rPr>
          <w:rFonts w:hint="eastAsia" w:ascii="仿宋" w:hAnsi="仿宋" w:eastAsia="仿宋"/>
          <w:sz w:val="24"/>
        </w:rPr>
      </w:pPr>
      <w:r>
        <w:rPr>
          <w:rFonts w:hint="eastAsia" w:ascii="仿宋" w:hAnsi="仿宋" w:eastAsia="仿宋"/>
          <w:sz w:val="24"/>
        </w:rPr>
        <w:t xml:space="preserve">建设安检记录管理模块，汇聚运单编号、车牌号、货物名称、所属企业、安检人员、安检时间、安检结果等完整数据，以列表形式集中展示，支持条件检索与详情查看，实现安检全过程留痕、车辆违规问题可溯源。</w:t>
      </w:r>
      <w:r/>
    </w:p>
    <w:p>
      <w:pPr>
        <w:ind w:firstLine="480"/>
        <w:rPr>
          <w:rFonts w:hint="eastAsia" w:ascii="仿宋" w:hAnsi="仿宋" w:eastAsia="仿宋"/>
          <w:sz w:val="24"/>
        </w:rPr>
      </w:pPr>
      <w:r>
        <w:rPr>
          <w:rFonts w:hint="eastAsia" w:ascii="仿宋" w:hAnsi="仿宋" w:eastAsia="仿宋"/>
          <w:sz w:val="24"/>
        </w:rPr>
        <w:t xml:space="preserve">同时配备小程序现场安检能力，支持管理人员可以创建临时安检任务、执行日常安检工作，完善整体安检计划，移动端可依照既定安检规则开展现场核查，完成现场照片上传并关联车辆运单信息。</w:t>
      </w:r>
      <w:r/>
    </w:p>
    <w:p>
      <w:pPr>
        <w:ind w:firstLine="480"/>
        <w:rPr>
          <w:rFonts w:hint="eastAsia" w:ascii="仿宋" w:hAnsi="仿宋" w:eastAsia="仿宋"/>
          <w:sz w:val="24"/>
        </w:rPr>
      </w:pPr>
      <w:r>
        <w:rPr>
          <w:rFonts w:hint="eastAsia" w:ascii="仿宋" w:hAnsi="仿宋" w:eastAsia="仿宋"/>
          <w:sz w:val="24"/>
        </w:rPr>
        <w:t xml:space="preserve">1.2.4危化品停车场预报警管理</w:t>
      </w:r>
      <w:r/>
    </w:p>
    <w:p>
      <w:pPr>
        <w:ind w:firstLine="480"/>
        <w:rPr>
          <w:rFonts w:hint="eastAsia" w:ascii="仿宋" w:hAnsi="仿宋" w:eastAsia="仿宋"/>
          <w:sz w:val="24"/>
        </w:rPr>
      </w:pPr>
      <w:r>
        <w:rPr>
          <w:rFonts w:hint="eastAsia" w:ascii="仿宋" w:hAnsi="仿宋" w:eastAsia="仿宋"/>
          <w:sz w:val="24"/>
        </w:rPr>
        <w:t xml:space="preserve">实现整合停车场内管理内涉及的报警/预警信息进行同一展现和处理，包括：安防监控报警信息、安全监测告警、环保监测报警信息等</w:t>
      </w:r>
      <w:r/>
    </w:p>
    <w:p>
      <w:pPr>
        <w:ind w:firstLine="480"/>
        <w:rPr>
          <w:rFonts w:hint="eastAsia" w:ascii="仿宋" w:hAnsi="仿宋" w:eastAsia="仿宋"/>
          <w:sz w:val="24"/>
        </w:rPr>
      </w:pPr>
      <w:r>
        <w:rPr>
          <w:rFonts w:hint="eastAsia" w:ascii="仿宋" w:hAnsi="仿宋" w:eastAsia="仿宋"/>
          <w:sz w:val="24"/>
        </w:rPr>
        <w:t xml:space="preserve">1.2.5停车位管理</w:t>
      </w:r>
      <w:r/>
    </w:p>
    <w:p>
      <w:pPr>
        <w:ind w:firstLine="480"/>
        <w:rPr>
          <w:rFonts w:hint="eastAsia" w:ascii="仿宋" w:hAnsi="仿宋" w:eastAsia="仿宋"/>
          <w:sz w:val="24"/>
        </w:rPr>
      </w:pPr>
      <w:r>
        <w:rPr>
          <w:rFonts w:hint="eastAsia" w:ascii="仿宋" w:hAnsi="仿宋" w:eastAsia="仿宋"/>
          <w:sz w:val="24"/>
        </w:rPr>
        <w:t xml:space="preserve">建设停车场区域配置管理，可划分空车、重车、甲乙丙丁分区、洗车区、检维修区等功能区域，维护区域名称、区域分布、车位数量等基础信息，并提供信息查询、新增、编辑、删除等全流程操作；</w:t>
      </w:r>
      <w:r/>
    </w:p>
    <w:p>
      <w:pPr>
        <w:ind w:firstLine="480"/>
        <w:rPr>
          <w:rFonts w:hint="eastAsia" w:ascii="仿宋" w:hAnsi="仿宋" w:eastAsia="仿宋"/>
          <w:sz w:val="24"/>
        </w:rPr>
      </w:pPr>
      <w:r>
        <w:rPr>
          <w:rFonts w:hint="eastAsia" w:ascii="仿宋" w:hAnsi="仿宋" w:eastAsia="仿宋"/>
          <w:sz w:val="24"/>
        </w:rPr>
        <w:t xml:space="preserve">建设企业车位配额分配机制，对园区停车位资源实行统一规范化管控，结合各企业车位配额，动态管控对应企业进出车辆数量，维持通行平衡，可维护企业名称、所属区域、配额总量、已用配额等信息，支持数据查询与台账维护，且可与停车场道闸、智慧园区管理平台企业侧实现数据互通联动。</w:t>
      </w:r>
      <w:r/>
    </w:p>
    <w:p>
      <w:pPr>
        <w:ind w:firstLine="480"/>
        <w:rPr>
          <w:rFonts w:hint="eastAsia" w:ascii="仿宋" w:hAnsi="仿宋" w:eastAsia="仿宋"/>
          <w:sz w:val="24"/>
        </w:rPr>
      </w:pPr>
      <w:r>
        <w:rPr>
          <w:rFonts w:hint="eastAsia" w:ascii="仿宋" w:hAnsi="仿宋" w:eastAsia="仿宋"/>
          <w:sz w:val="24"/>
        </w:rPr>
        <w:t xml:space="preserve">1.2.6危化品停车场统计分析</w:t>
      </w:r>
      <w:r/>
    </w:p>
    <w:p>
      <w:pPr>
        <w:ind w:firstLine="480"/>
        <w:rPr>
          <w:rFonts w:hint="eastAsia" w:ascii="仿宋" w:hAnsi="仿宋" w:eastAsia="仿宋"/>
          <w:sz w:val="24"/>
        </w:rPr>
      </w:pPr>
      <w:r>
        <w:rPr>
          <w:rFonts w:hint="eastAsia" w:ascii="仿宋" w:hAnsi="仿宋" w:eastAsia="仿宋"/>
          <w:sz w:val="24"/>
        </w:rPr>
        <w:t xml:space="preserve">搭建多维度数据分析模块，包含车辆数据分析、</w:t>
      </w:r>
      <w:r>
        <w:rPr>
          <w:rFonts w:hint="eastAsia" w:ascii="仿宋" w:hAnsi="仿宋" w:eastAsia="仿宋"/>
          <w:sz w:val="24"/>
        </w:rPr>
        <w:t xml:space="preserve">物料数据分析、安检数据分析及报警处置分析。其中车辆数据分析可按不同时段开展停车场车流量统计，结合运输物料、关联企业等维度进行分类统计，并支持按日、周、月、季、年周期，对车辆停放数量开展统计与对比分析；物料数据分析可依托时间、物料类型、涉事企业多维度进行汇总统计，以时间轴生成可视化图表，精准梳理危化品物料类别及对应车辆类型，为停车场安全管控提供数据支撑；安检数据分析围绕停车场车流量、车辆安检完成量开展专项分析，助力规范现场人员作业标准；报警处置分析实现停车场报警事件闭环统计，按时间维度梳理报警发生与处置情况。</w:t>
      </w:r>
      <w:r/>
    </w:p>
    <w:p>
      <w:pPr>
        <w:ind w:firstLine="480"/>
        <w:rPr>
          <w:rFonts w:hint="eastAsia" w:ascii="仿宋" w:hAnsi="仿宋" w:eastAsia="仿宋"/>
          <w:sz w:val="24"/>
        </w:rPr>
      </w:pPr>
      <w:r>
        <w:rPr>
          <w:rFonts w:hint="eastAsia" w:ascii="仿宋" w:hAnsi="仿宋" w:eastAsia="仿宋"/>
          <w:sz w:val="24"/>
        </w:rPr>
        <w:t xml:space="preserve">1.2.7停车场智慧监管一张图</w:t>
      </w:r>
      <w:r/>
    </w:p>
    <w:p>
      <w:pPr>
        <w:ind w:firstLine="480"/>
        <w:rPr>
          <w:rFonts w:hint="eastAsia" w:ascii="仿宋" w:hAnsi="仿宋" w:eastAsia="仿宋"/>
          <w:sz w:val="24"/>
        </w:rPr>
      </w:pPr>
      <w:r>
        <w:rPr>
          <w:rFonts w:hint="eastAsia" w:ascii="仿宋" w:hAnsi="仿宋" w:eastAsia="仿宋"/>
          <w:sz w:val="24"/>
        </w:rPr>
        <w:t xml:space="preserve">停车场智慧监管一张图整合停车场二维展示图中卡口、视频监控、安全、环保监测、应急等信息进行集中展现；对停车场车辆实时数据进行统计展示，包括车辆统计、车位统计、停车组实时车位状态，支持车辆停车区域查询功能；报警分析：整合安全监测、违章报警信息进行分析图表和数据展示；</w:t>
      </w:r>
      <w:r/>
    </w:p>
    <w:p>
      <w:pPr>
        <w:ind w:firstLine="480"/>
        <w:rPr>
          <w:rFonts w:hint="eastAsia" w:ascii="仿宋" w:hAnsi="仿宋" w:eastAsia="仿宋"/>
          <w:sz w:val="24"/>
        </w:rPr>
      </w:pPr>
      <w:r>
        <w:rPr>
          <w:rFonts w:hint="eastAsia" w:ascii="仿宋" w:hAnsi="仿宋" w:eastAsia="仿宋"/>
          <w:sz w:val="24"/>
        </w:rPr>
        <w:t xml:space="preserve">1.2.8车辆调度系统</w:t>
      </w:r>
      <w:r/>
    </w:p>
    <w:p>
      <w:pPr>
        <w:ind w:firstLine="480"/>
        <w:rPr>
          <w:rFonts w:hint="eastAsia" w:ascii="仿宋" w:hAnsi="仿宋" w:eastAsia="仿宋"/>
          <w:sz w:val="24"/>
        </w:rPr>
      </w:pPr>
      <w:r>
        <w:rPr>
          <w:rFonts w:hint="eastAsia" w:ascii="仿宋" w:hAnsi="仿宋" w:eastAsia="仿宋"/>
          <w:sz w:val="24"/>
        </w:rPr>
        <w:t xml:space="preserve">支持通过PC端和小程序端。管理人员可结合当日预约运单、车辆到场实际情况及现场装卸车位空闲状态，分别通过PC端与小程序端按需发起车辆叫号进场操作，叫号信息同步推送至停车场大屏及司机小程序端，内容包含车牌号、运输货物、目的企业、入园时间等关键信息；其中PC端以列表形式展示排队叫号数据，移动端采用卡片样式呈现预约信息，两端均支持快速检索、信息查看及一键叫号功能。</w:t>
      </w:r>
      <w:r/>
    </w:p>
    <w:p>
      <w:pPr>
        <w:ind w:firstLine="480"/>
        <w:rPr>
          <w:rFonts w:hint="eastAsia" w:ascii="仿宋" w:hAnsi="仿宋" w:eastAsia="仿宋"/>
          <w:sz w:val="24"/>
        </w:rPr>
      </w:pPr>
      <w:r>
        <w:rPr>
          <w:rFonts w:hint="eastAsia" w:ascii="仿宋" w:hAnsi="仿宋" w:eastAsia="仿宋"/>
          <w:sz w:val="24"/>
        </w:rPr>
        <w:t xml:space="preserve">1.2.9信息发布</w:t>
      </w:r>
      <w:r/>
    </w:p>
    <w:p>
      <w:pPr>
        <w:ind w:firstLine="480"/>
        <w:rPr>
          <w:rFonts w:hint="eastAsia" w:ascii="仿宋" w:hAnsi="仿宋" w:eastAsia="仿宋"/>
          <w:sz w:val="24"/>
        </w:rPr>
      </w:pPr>
      <w:r>
        <w:rPr>
          <w:rFonts w:hint="eastAsia" w:ascii="仿宋" w:hAnsi="仿宋" w:eastAsia="仿宋"/>
          <w:sz w:val="24"/>
        </w:rPr>
        <w:t xml:space="preserve">搭建信息发布配置功能，可以定制化不同状态下的信息内容及触发状态；配套建设停车场短信发布汇总管理体系，对接短信推送能力，可按发布状态、推送对象开展统计分析，归集接入账号、手机号、车牌号、发送时间、短信内容、发送结果等数据。同时打通停车场叫号信息发布渠道，通过短信方式向场内司机精准推送车辆叫号进场通知。</w:t>
      </w:r>
      <w:r/>
    </w:p>
    <w:p>
      <w:pPr>
        <w:ind w:firstLine="480"/>
        <w:rPr>
          <w:rFonts w:hint="eastAsia" w:ascii="仿宋" w:hAnsi="仿宋" w:eastAsia="仿宋"/>
          <w:sz w:val="24"/>
        </w:rPr>
      </w:pPr>
      <w:r>
        <w:rPr>
          <w:rFonts w:hint="eastAsia" w:ascii="仿宋" w:hAnsi="仿宋" w:eastAsia="仿宋"/>
          <w:sz w:val="24"/>
        </w:rPr>
        <w:t xml:space="preserve">1.3风险监测预警</w:t>
      </w:r>
      <w:r/>
    </w:p>
    <w:p>
      <w:pPr>
        <w:ind w:firstLine="480"/>
        <w:rPr>
          <w:rFonts w:hint="eastAsia" w:ascii="仿宋" w:hAnsi="仿宋" w:eastAsia="仿宋"/>
          <w:sz w:val="24"/>
        </w:rPr>
      </w:pPr>
      <w:r>
        <w:rPr>
          <w:rFonts w:hint="eastAsia" w:ascii="仿宋" w:hAnsi="仿宋" w:eastAsia="仿宋"/>
          <w:sz w:val="24"/>
        </w:rPr>
        <w:t xml:space="preserve">1.3.1风险概览</w:t>
      </w:r>
      <w:r/>
    </w:p>
    <w:p>
      <w:pPr>
        <w:ind w:firstLine="480"/>
        <w:rPr>
          <w:rFonts w:hint="eastAsia" w:ascii="仿宋" w:hAnsi="仿宋" w:eastAsia="仿宋"/>
          <w:sz w:val="24"/>
        </w:rPr>
      </w:pPr>
      <w:r>
        <w:rPr>
          <w:rFonts w:hint="eastAsia" w:ascii="仿宋" w:hAnsi="仿宋" w:eastAsia="仿宋"/>
          <w:sz w:val="24"/>
        </w:rPr>
        <w:t xml:space="preserve">建立园区风险概览模块，实现园区当前风险预警状态、风险预警等待办消息、企业预警整改反馈情况的多维度统计分析和可视化展示，包括风险预警数量、预警重大危险源数量、风险排查完成率等。通过风险监测评估分析，使园区管理者能够快速感知企业危化品生产重点监管区域实时监测、风险预警、隐患治理闭环处置全流程管理分析数据，精准掌握管理薄弱环节，为管理决策提供支撑。风险概览信息包括预警内容、预警时间、风险等级、监控对象等。可以实现以列表形式展示风险概览信息、点击跟踪能够查看预警详情，并对预警继续跟踪记录。</w:t>
      </w:r>
      <w:r/>
    </w:p>
    <w:p>
      <w:pPr>
        <w:ind w:firstLine="480"/>
        <w:rPr>
          <w:rFonts w:hint="eastAsia" w:ascii="仿宋" w:hAnsi="仿宋" w:eastAsia="仿宋"/>
          <w:sz w:val="24"/>
        </w:rPr>
      </w:pPr>
      <w:r>
        <w:rPr>
          <w:rFonts w:hint="eastAsia" w:ascii="仿宋" w:hAnsi="仿宋" w:eastAsia="仿宋"/>
          <w:sz w:val="24"/>
        </w:rPr>
        <w:t xml:space="preserve">1.3.2风险布控</w:t>
      </w:r>
      <w:r/>
    </w:p>
    <w:p>
      <w:pPr>
        <w:ind w:firstLine="480"/>
        <w:rPr>
          <w:rFonts w:hint="eastAsia" w:ascii="仿宋" w:hAnsi="仿宋" w:eastAsia="仿宋"/>
          <w:sz w:val="24"/>
        </w:rPr>
      </w:pPr>
      <w:r>
        <w:rPr>
          <w:rFonts w:hint="eastAsia" w:ascii="仿宋" w:hAnsi="仿宋" w:eastAsia="仿宋"/>
          <w:sz w:val="24"/>
        </w:rPr>
        <w:t xml:space="preserve">1.3.2.1风险布控概况</w:t>
      </w:r>
      <w:r/>
    </w:p>
    <w:p>
      <w:pPr>
        <w:ind w:firstLine="480"/>
        <w:rPr>
          <w:rFonts w:hint="eastAsia" w:ascii="仿宋" w:hAnsi="仿宋" w:eastAsia="仿宋"/>
          <w:sz w:val="24"/>
        </w:rPr>
      </w:pPr>
      <w:r>
        <w:rPr>
          <w:rFonts w:hint="eastAsia" w:ascii="仿宋" w:hAnsi="仿宋" w:eastAsia="仿宋"/>
          <w:sz w:val="24"/>
        </w:rPr>
        <w:t xml:space="preserve">建立园区风险布控概况模块，实现园区各企</w:t>
      </w:r>
      <w:r>
        <w:rPr>
          <w:rFonts w:hint="eastAsia" w:ascii="仿宋" w:hAnsi="仿宋" w:eastAsia="仿宋"/>
          <w:sz w:val="24"/>
        </w:rPr>
        <w:t xml:space="preserve">业重点管控区域风险防范布控管理信息的实时感知，包括企业名称、区域名称、风险对象名称、风险对象类型、重大危险源等级、布控状态、布控方案等信息。系统支持按危险化学品全部监管对象、重大危险源监管对象、高危细分领域监管对象、老旧装置监管对象等类型统计和查看风险区域布控状态，对未布控和失效方案进行持续关注，监督企业持续改进风险区域管控措施。园区风险布控概况信息包括企业名称、区域名称、对象名称、对象类型、重大危险源等级和布控状态等。功能点包括以列表形式展示风险布控信息、点击可查看布控详情，提供管理用户对查询列表的操作。</w:t>
      </w:r>
      <w:r/>
    </w:p>
    <w:p>
      <w:pPr>
        <w:ind w:firstLine="480"/>
        <w:rPr>
          <w:rFonts w:hint="eastAsia" w:ascii="仿宋" w:hAnsi="仿宋" w:eastAsia="仿宋"/>
          <w:sz w:val="24"/>
        </w:rPr>
      </w:pPr>
      <w:r>
        <w:rPr>
          <w:rFonts w:hint="eastAsia" w:ascii="仿宋" w:hAnsi="仿宋" w:eastAsia="仿宋"/>
          <w:sz w:val="24"/>
        </w:rPr>
        <w:t xml:space="preserve">1.3.2.2风险对象布控</w:t>
      </w:r>
      <w:r/>
    </w:p>
    <w:p>
      <w:pPr>
        <w:ind w:firstLine="480"/>
        <w:rPr>
          <w:rFonts w:hint="eastAsia" w:ascii="仿宋" w:hAnsi="仿宋" w:eastAsia="仿宋"/>
          <w:sz w:val="24"/>
        </w:rPr>
      </w:pPr>
      <w:r>
        <w:rPr>
          <w:rFonts w:hint="eastAsia" w:ascii="仿宋" w:hAnsi="仿宋" w:eastAsia="仿宋"/>
          <w:sz w:val="24"/>
        </w:rPr>
        <w:t xml:space="preserve">系统支持在线配置风险布控方案，通过布控方案配置能够及时发现企业重大、较大风险区域监管手段缺</w:t>
      </w:r>
      <w:r>
        <w:rPr>
          <w:rFonts w:hint="eastAsia" w:ascii="仿宋" w:hAnsi="仿宋" w:eastAsia="仿宋"/>
          <w:sz w:val="24"/>
        </w:rPr>
        <w:t xml:space="preserve">失情况，为园区管理者决策提供数据支撑，支持管控方案配置和预警规则配置，能够基于对象风险特征添加管控标准和按直判和加权平均两种方式进行预警规则配置。系统支持风险布控方案失效提示和失效方案详情查询，便于管理人员及时关注处置。风险对象布控数据包括布控风险对象基本信息、储存或生产危险化学品信息、风险分析单元风险事件信息，根据监管对象风险识别信息配置自动化监测、风险管控方案、预警规则、预警通知推送等全流程管控方案信息。功能点包括以列表形式展示风险布控方案配置、点击可查看详情，提供管理用户对风险布控方案相关配置等操作。</w:t>
      </w:r>
      <w:r/>
    </w:p>
    <w:p>
      <w:pPr>
        <w:ind w:firstLine="480"/>
        <w:rPr>
          <w:rFonts w:hint="eastAsia" w:ascii="仿宋" w:hAnsi="仿宋" w:eastAsia="仿宋"/>
          <w:sz w:val="24"/>
        </w:rPr>
      </w:pPr>
      <w:r>
        <w:rPr>
          <w:rFonts w:hint="eastAsia" w:ascii="仿宋" w:hAnsi="仿宋" w:eastAsia="仿宋"/>
          <w:sz w:val="24"/>
        </w:rPr>
        <w:t xml:space="preserve">1.3.3风险预警</w:t>
      </w:r>
      <w:r/>
    </w:p>
    <w:p>
      <w:pPr>
        <w:ind w:firstLine="480"/>
        <w:rPr>
          <w:rFonts w:hint="eastAsia" w:ascii="仿宋" w:hAnsi="仿宋" w:eastAsia="仿宋"/>
          <w:sz w:val="24"/>
        </w:rPr>
      </w:pPr>
      <w:r>
        <w:rPr>
          <w:rFonts w:hint="eastAsia" w:ascii="仿宋" w:hAnsi="仿宋" w:eastAsia="仿宋"/>
          <w:sz w:val="24"/>
        </w:rPr>
        <w:t xml:space="preserve">1.3.3.1风险监测预警</w:t>
      </w:r>
      <w:r/>
    </w:p>
    <w:p>
      <w:pPr>
        <w:ind w:firstLine="480"/>
        <w:rPr>
          <w:rFonts w:hint="eastAsia" w:ascii="仿宋" w:hAnsi="仿宋" w:eastAsia="仿宋"/>
          <w:sz w:val="24"/>
        </w:rPr>
      </w:pPr>
      <w:r>
        <w:rPr>
          <w:rFonts w:hint="eastAsia" w:ascii="仿宋" w:hAnsi="仿宋" w:eastAsia="仿宋"/>
          <w:sz w:val="24"/>
        </w:rPr>
        <w:t xml:space="preserve">建立风险监测预警模块，基于企业基础数据和实时动态监测数据，通过企业风险区域预警模型计算风险预警级别，分为重大风险（红）、较大风险（橙）、一般风险（黄）、低风险（蓝）四个级别，实现重点监管区域风险预警评估和可视化展示。预警数据包括企业名称、监管对象、当前风险等级、触发一般、较大、重大预警时间、预警持续时间、预警反馈、警示通报、督办状态等信息。功能点包括以列表形式展示园区风险监测预警、点击可查看详情，提供管理用户对风险监测预警的数据分析、弹窗提醒、查询列表等操作。</w:t>
      </w:r>
      <w:r/>
    </w:p>
    <w:p>
      <w:pPr>
        <w:ind w:firstLine="480"/>
        <w:rPr>
          <w:rFonts w:hint="eastAsia" w:ascii="仿宋" w:hAnsi="仿宋" w:eastAsia="仿宋"/>
          <w:sz w:val="24"/>
        </w:rPr>
      </w:pPr>
      <w:r>
        <w:rPr>
          <w:rFonts w:hint="eastAsia" w:ascii="仿宋" w:hAnsi="仿宋" w:eastAsia="仿宋"/>
          <w:sz w:val="24"/>
        </w:rPr>
        <w:t xml:space="preserve">产生预警信息后，系统实现即时完成预警信息的发送、核查、反馈和督办跟踪闭环管理功能并形成跟踪记录。预警跟踪管理数据包括预警指</w:t>
      </w:r>
      <w:r>
        <w:rPr>
          <w:rFonts w:hint="eastAsia" w:ascii="仿宋" w:hAnsi="仿宋" w:eastAsia="仿宋"/>
          <w:sz w:val="24"/>
        </w:rPr>
        <w:t xml:space="preserve">标类型、预警原因、发现时间、是否直判、风险因素等数据。功能点包括以列表形式展示园区风险监测预警的跟踪情况、点击可查看预警详情，并可关联视频监控和传感器点位数据核查预警发生原因和趋势变化，可在线录入核查问题，便于及时消除隐患问题；系统支持对企业预警反馈进行跟踪管理，系统设置预警处置跟踪督办规则，自动计算预警反馈时间，对未按时间处置降级的推送警示通报和下发督办通知，对超过一定时间仍未处置降级的系统可关联下发现场核查督办任务，组织现场核查督办，提供管理用户对分风险监测预警跟踪信息的数据分析、跟踪、查询列表等操作。</w:t>
      </w:r>
      <w:r/>
    </w:p>
    <w:p>
      <w:pPr>
        <w:ind w:firstLine="480"/>
        <w:rPr>
          <w:rFonts w:hint="eastAsia" w:ascii="仿宋" w:hAnsi="仿宋" w:eastAsia="仿宋"/>
          <w:sz w:val="24"/>
        </w:rPr>
      </w:pPr>
      <w:r>
        <w:rPr>
          <w:rFonts w:hint="eastAsia" w:ascii="仿宋" w:hAnsi="仿宋" w:eastAsia="仿宋"/>
          <w:sz w:val="24"/>
        </w:rPr>
        <w:t xml:space="preserve">1.3.3.2风险预警台账</w:t>
      </w:r>
      <w:r/>
    </w:p>
    <w:p>
      <w:pPr>
        <w:ind w:firstLine="480"/>
        <w:rPr>
          <w:rFonts w:hint="eastAsia" w:ascii="仿宋" w:hAnsi="仿宋" w:eastAsia="仿宋"/>
          <w:sz w:val="24"/>
        </w:rPr>
      </w:pPr>
      <w:r>
        <w:rPr>
          <w:rFonts w:hint="eastAsia" w:ascii="仿宋" w:hAnsi="仿宋" w:eastAsia="仿宋"/>
          <w:sz w:val="24"/>
        </w:rPr>
        <w:t xml:space="preserve">建立风险预警台账，实现风险预警的记录信息维护、历史数据查询和可视化展示，包括预警原因、发现时间、处理状态等信息，系统支持对预警处理状态进行跟踪；风险预警台账数据包括企业名称、监管对象、最高风险等级、重大危险源等级等。功能点包括以列表形式展示园区风险监测预警台账、点击可查看详情，提供管理用户对部分风险监测预警台账的数据分析、查询列表等操作。</w:t>
      </w:r>
      <w:r/>
    </w:p>
    <w:p>
      <w:pPr>
        <w:ind w:firstLine="480"/>
        <w:rPr>
          <w:rFonts w:hint="eastAsia" w:ascii="仿宋" w:hAnsi="仿宋" w:eastAsia="仿宋"/>
          <w:sz w:val="24"/>
        </w:rPr>
      </w:pPr>
      <w:r>
        <w:rPr>
          <w:rFonts w:hint="eastAsia" w:ascii="仿宋" w:hAnsi="仿宋" w:eastAsia="仿宋"/>
          <w:sz w:val="24"/>
        </w:rPr>
        <w:t xml:space="preserve">1.3.4总结分析</w:t>
      </w:r>
      <w:r/>
    </w:p>
    <w:p>
      <w:pPr>
        <w:ind w:firstLine="480"/>
        <w:rPr>
          <w:rFonts w:hint="eastAsia" w:ascii="仿宋" w:hAnsi="仿宋" w:eastAsia="仿宋"/>
          <w:sz w:val="24"/>
        </w:rPr>
      </w:pPr>
      <w:r>
        <w:rPr>
          <w:rFonts w:hint="eastAsia" w:ascii="仿宋" w:hAnsi="仿宋" w:eastAsia="仿宋"/>
          <w:sz w:val="24"/>
        </w:rPr>
        <w:t xml:space="preserve">基于预警风险分级，基于报告设计器自动生成风险分析报告，系统生成园区风险预警月报、年报等综合分析报告，促进园区提高安全风险监管水平，为各级监管部门精准监管、靶向执法提供数据支撑。报告数据包括风险监测预警分析、园区风险布控分析、预警反馈分析、预警督办分析、预警原因分析等内容。功能点包括以列表形式展示园区风险分析报告、点击可查看详情,提供管理用户对园区风险分析报告的新增、修改、删除、查询列表、详情查看等操作。</w:t>
      </w:r>
      <w:r/>
    </w:p>
    <w:p>
      <w:pPr>
        <w:ind w:firstLine="480"/>
        <w:rPr>
          <w:rFonts w:hint="eastAsia" w:ascii="仿宋" w:hAnsi="仿宋" w:eastAsia="仿宋"/>
          <w:sz w:val="24"/>
        </w:rPr>
      </w:pPr>
      <w:r>
        <w:rPr>
          <w:rFonts w:hint="eastAsia" w:ascii="仿宋" w:hAnsi="仿宋" w:eastAsia="仿宋"/>
          <w:sz w:val="24"/>
        </w:rPr>
        <w:t xml:space="preserve">1.3.5持续改进</w:t>
      </w:r>
      <w:r/>
    </w:p>
    <w:p>
      <w:pPr>
        <w:ind w:firstLine="480"/>
        <w:rPr>
          <w:rFonts w:hint="eastAsia" w:ascii="仿宋" w:hAnsi="仿宋" w:eastAsia="仿宋"/>
          <w:sz w:val="24"/>
        </w:rPr>
      </w:pPr>
      <w:r>
        <w:rPr>
          <w:rFonts w:hint="eastAsia" w:ascii="仿宋" w:hAnsi="仿宋" w:eastAsia="仿宋"/>
          <w:sz w:val="24"/>
        </w:rPr>
        <w:t xml:space="preserve">1.3.5.1在线督办</w:t>
      </w:r>
      <w:r/>
    </w:p>
    <w:p>
      <w:pPr>
        <w:ind w:firstLine="480"/>
        <w:rPr>
          <w:rFonts w:hint="eastAsia" w:ascii="仿宋" w:hAnsi="仿宋" w:eastAsia="仿宋"/>
          <w:sz w:val="24"/>
        </w:rPr>
      </w:pPr>
      <w:r>
        <w:rPr>
          <w:rFonts w:hint="eastAsia" w:ascii="仿宋" w:hAnsi="仿宋" w:eastAsia="仿宋"/>
          <w:sz w:val="24"/>
        </w:rPr>
        <w:t xml:space="preserve">建立在线督办模块，对企业重大、较大风险处置降级进行在线督办并形成督办记录。督办数据包括督办执行单位、督办要求、下发时间、下发单位、责任人、反馈状态等信息。功能点包括以列表形式展示在线督办、点击可查看详情,提供管理用户对园区风险在线督办的新增和查询列表，系统支持通过短信或移动APP向有关人员发送督办信息等功能，确保风险预警整改闭环等操作。</w:t>
      </w:r>
      <w:r/>
    </w:p>
    <w:p>
      <w:pPr>
        <w:ind w:firstLine="480"/>
        <w:rPr>
          <w:rFonts w:hint="eastAsia" w:ascii="仿宋" w:hAnsi="仿宋" w:eastAsia="仿宋"/>
          <w:sz w:val="24"/>
        </w:rPr>
      </w:pPr>
      <w:r>
        <w:rPr>
          <w:rFonts w:hint="eastAsia" w:ascii="仿宋" w:hAnsi="仿宋" w:eastAsia="仿宋"/>
          <w:sz w:val="24"/>
        </w:rPr>
        <w:t xml:space="preserve">1.3.5.2改进清单</w:t>
      </w:r>
      <w:r/>
    </w:p>
    <w:p>
      <w:pPr>
        <w:ind w:firstLine="480"/>
        <w:rPr>
          <w:rFonts w:hint="eastAsia" w:ascii="仿宋" w:hAnsi="仿宋" w:eastAsia="仿宋"/>
          <w:sz w:val="24"/>
        </w:rPr>
      </w:pPr>
      <w:r>
        <w:rPr>
          <w:rFonts w:hint="eastAsia" w:ascii="仿宋" w:hAnsi="仿宋" w:eastAsia="仿宋"/>
          <w:sz w:val="24"/>
        </w:rPr>
        <w:t xml:space="preserve">建立风险监测预警改进清单模块，汇聚风险监测预警和在线巡查发现的风险隐患信息，实现持续跟踪风险预警和隐患整改闭环，促进企业安全风险管理持续改进。改进清单数据包括所属单位、管控对象、改进内容、来源、发现时间、计划完成时间、整改完成时间、完成状态、改进详情等信息。功能点包括以列表形式展示风险持续改进清单、点击可查看详情,提供管理用户风险持续改进清单的查询列表和详情查看等操作。</w:t>
      </w:r>
      <w:r/>
    </w:p>
    <w:p>
      <w:pPr>
        <w:ind w:firstLine="480"/>
        <w:rPr>
          <w:rFonts w:hint="eastAsia" w:ascii="仿宋" w:hAnsi="仿宋" w:eastAsia="仿宋"/>
          <w:sz w:val="24"/>
        </w:rPr>
      </w:pPr>
      <w:r>
        <w:rPr>
          <w:rFonts w:hint="eastAsia" w:ascii="仿宋" w:hAnsi="仿宋" w:eastAsia="仿宋"/>
          <w:sz w:val="24"/>
        </w:rPr>
        <w:t xml:space="preserve">1.3.6系统配置</w:t>
      </w:r>
      <w:r/>
    </w:p>
    <w:p>
      <w:pPr>
        <w:ind w:firstLine="480"/>
        <w:rPr>
          <w:rFonts w:hint="eastAsia" w:ascii="仿宋" w:hAnsi="仿宋" w:eastAsia="仿宋"/>
          <w:sz w:val="24"/>
        </w:rPr>
      </w:pPr>
      <w:r>
        <w:rPr>
          <w:rFonts w:hint="eastAsia" w:ascii="仿宋" w:hAnsi="仿宋" w:eastAsia="仿宋"/>
          <w:sz w:val="24"/>
        </w:rPr>
        <w:t xml:space="preserve">1.3.6.1风险对象类型</w:t>
      </w:r>
      <w:r/>
    </w:p>
    <w:p>
      <w:pPr>
        <w:ind w:firstLine="480"/>
        <w:rPr>
          <w:rFonts w:hint="eastAsia" w:ascii="仿宋" w:hAnsi="仿宋" w:eastAsia="仿宋"/>
          <w:sz w:val="24"/>
        </w:rPr>
      </w:pPr>
      <w:r>
        <w:rPr>
          <w:rFonts w:hint="eastAsia" w:ascii="仿宋" w:hAnsi="仿宋" w:eastAsia="仿宋"/>
          <w:sz w:val="24"/>
        </w:rPr>
        <w:t xml:space="preserve">建立风险对象类型库，系统支持在线配置风险对象类型，包括储存区域、生产场所等类型，配置数据供风险布控模块调用，开展风险布控方案配置。风险对象类型信息包括对象类型名称、对象类型版本、数据来源、发布状态、模型监管情况等数据。功能点包括以列表形式展示风险对象类型、点击可查看详情,提供管理用户对风险对象类型的修改、添加对象类型、删除、发布和设置等操作。</w:t>
      </w:r>
      <w:r/>
    </w:p>
    <w:p>
      <w:pPr>
        <w:ind w:firstLine="480"/>
        <w:rPr>
          <w:rFonts w:hint="eastAsia" w:ascii="仿宋" w:hAnsi="仿宋" w:eastAsia="仿宋"/>
          <w:sz w:val="24"/>
        </w:rPr>
      </w:pPr>
      <w:r>
        <w:rPr>
          <w:rFonts w:hint="eastAsia" w:ascii="仿宋" w:hAnsi="仿宋" w:eastAsia="仿宋"/>
          <w:sz w:val="24"/>
        </w:rPr>
        <w:t xml:space="preserve">1.3.6.2管控标准库</w:t>
      </w:r>
      <w:r/>
    </w:p>
    <w:p>
      <w:pPr>
        <w:ind w:firstLine="480"/>
        <w:rPr>
          <w:rFonts w:hint="eastAsia" w:ascii="仿宋" w:hAnsi="仿宋" w:eastAsia="仿宋"/>
          <w:sz w:val="24"/>
        </w:rPr>
      </w:pPr>
      <w:r>
        <w:rPr>
          <w:rFonts w:hint="eastAsia" w:ascii="仿宋" w:hAnsi="仿宋" w:eastAsia="仿宋"/>
          <w:sz w:val="24"/>
        </w:rPr>
        <w:t xml:space="preserve">1.3.6.2.1综合因素管控标准</w:t>
      </w:r>
      <w:r/>
    </w:p>
    <w:p>
      <w:pPr>
        <w:ind w:firstLine="480"/>
        <w:rPr>
          <w:rFonts w:hint="eastAsia" w:ascii="仿宋" w:hAnsi="仿宋" w:eastAsia="仿宋"/>
          <w:sz w:val="24"/>
        </w:rPr>
      </w:pPr>
      <w:r>
        <w:rPr>
          <w:rFonts w:hint="eastAsia" w:ascii="仿宋" w:hAnsi="仿宋" w:eastAsia="仿宋"/>
          <w:sz w:val="24"/>
        </w:rPr>
        <w:t xml:space="preserve">建立综合因素管控标准，系统支持依据法规标准和园区实际要求在线配置综合因素管控标准。管控标准库数据包括风险事件、管控措施、管控依据等信息，配置数据供风险布控和风险对象类型模块调用，开展综合因素管控标准配置，主要涉及高风险报警点位数、工况和泄漏同时报警、区域内十分钟A级报警以及区域实时B级报警点位的风险指标配置。功能点包括以列表形式展示风险管控标准库,提供管理用户对风险管控标准库的修改、删除、是否直判场景、风险等级、监测场景、管控方式等操作。</w:t>
      </w:r>
      <w:r/>
    </w:p>
    <w:p>
      <w:pPr>
        <w:ind w:firstLine="480"/>
        <w:rPr>
          <w:rFonts w:hint="eastAsia" w:ascii="仿宋" w:hAnsi="仿宋" w:eastAsia="仿宋"/>
          <w:sz w:val="24"/>
        </w:rPr>
      </w:pPr>
      <w:r>
        <w:rPr>
          <w:rFonts w:hint="eastAsia" w:ascii="仿宋" w:hAnsi="仿宋" w:eastAsia="仿宋"/>
          <w:sz w:val="24"/>
        </w:rPr>
        <w:t xml:space="preserve">1.3.6.2.2监控报警管控标准</w:t>
      </w:r>
      <w:r/>
    </w:p>
    <w:p>
      <w:pPr>
        <w:ind w:firstLine="480"/>
        <w:rPr>
          <w:rFonts w:hint="eastAsia" w:ascii="仿宋" w:hAnsi="仿宋" w:eastAsia="仿宋"/>
          <w:sz w:val="24"/>
        </w:rPr>
      </w:pPr>
      <w:r>
        <w:rPr>
          <w:rFonts w:hint="eastAsia" w:ascii="仿宋" w:hAnsi="仿宋" w:eastAsia="仿宋"/>
          <w:sz w:val="24"/>
        </w:rPr>
        <w:t xml:space="preserve">建立监控报警标准，系统支持依据法规标准和园区实际要求在线配置监控因素管控标准。管控标准库数据包括风险事件、管控措施、管控依据等信息，配置数据供风险布控和风险对象类型模块调用，开展监控标准配置，主要涉及区域人员聚集、烟雾和明火确认、中控室睡岗和脱岗、监控接入不到位和AI模型配置不到位的风险指标配置。功能点包括以列表形式展示风险管控标准库,提供管理用户对风险管控标准库的修改、删除、是否直判场景、风险等级、监测场景、管控方式等操作。</w:t>
      </w:r>
      <w:r/>
    </w:p>
    <w:p>
      <w:pPr>
        <w:ind w:firstLine="480"/>
        <w:rPr>
          <w:rFonts w:hint="eastAsia" w:ascii="仿宋" w:hAnsi="仿宋" w:eastAsia="仿宋"/>
          <w:sz w:val="24"/>
        </w:rPr>
      </w:pPr>
      <w:r>
        <w:rPr>
          <w:rFonts w:hint="eastAsia" w:ascii="仿宋" w:hAnsi="仿宋" w:eastAsia="仿宋"/>
          <w:sz w:val="24"/>
        </w:rPr>
        <w:t xml:space="preserve">1.3.6.2.3泄漏报警管控标准</w:t>
      </w:r>
      <w:r/>
    </w:p>
    <w:p>
      <w:pPr>
        <w:ind w:firstLine="480"/>
        <w:rPr>
          <w:rFonts w:hint="eastAsia" w:ascii="仿宋" w:hAnsi="仿宋" w:eastAsia="仿宋"/>
          <w:sz w:val="24"/>
        </w:rPr>
      </w:pPr>
      <w:r>
        <w:rPr>
          <w:rFonts w:hint="eastAsia" w:ascii="仿宋" w:hAnsi="仿宋" w:eastAsia="仿宋"/>
          <w:sz w:val="24"/>
        </w:rPr>
        <w:t xml:space="preserve">建立泄漏报警标准，系统支持依据法规标准和园区实际要求在线配置泄漏报警因素管控标准。管控标准库数据包括风险事件、管控措施、管控依据等信息，配置数据供风险布控和风险对象类型模块调用，开展泄漏点位过去5分钟发生B级报警点位数、泄漏点位过去5分钟发生A级报警点位数、泄漏点位长时间异常点位数、泄漏点位在线率、泄漏点位静止率、泄漏点位心跳丢失率的风险指标配置。功能点包括以列表形式展示风险管控标准库,提供管理用户对风险管控标准库的修改、删除、是否直判场景、风险等级、监测场景、管控方式等操作。</w:t>
      </w:r>
      <w:r/>
    </w:p>
    <w:p>
      <w:pPr>
        <w:ind w:firstLine="480"/>
        <w:rPr>
          <w:rFonts w:hint="eastAsia" w:ascii="仿宋" w:hAnsi="仿宋" w:eastAsia="仿宋"/>
          <w:sz w:val="24"/>
        </w:rPr>
      </w:pPr>
      <w:r>
        <w:rPr>
          <w:rFonts w:hint="eastAsia" w:ascii="仿宋" w:hAnsi="仿宋" w:eastAsia="仿宋"/>
          <w:sz w:val="24"/>
        </w:rPr>
        <w:t xml:space="preserve">1.3.6.2.4工况报警管控标准</w:t>
      </w:r>
      <w:r/>
    </w:p>
    <w:p>
      <w:pPr>
        <w:ind w:firstLine="480"/>
        <w:rPr>
          <w:rFonts w:hint="eastAsia" w:ascii="仿宋" w:hAnsi="仿宋" w:eastAsia="仿宋"/>
          <w:sz w:val="24"/>
        </w:rPr>
      </w:pPr>
      <w:r>
        <w:rPr>
          <w:rFonts w:hint="eastAsia" w:ascii="仿宋" w:hAnsi="仿宋" w:eastAsia="仿宋"/>
          <w:sz w:val="24"/>
        </w:rPr>
        <w:t xml:space="preserve">建立工况报警标准，系统支持依据法规标准和园区实际要求在线配置工况因素管控标准。管控标准库数据包括风险事件、管控措施、管控依据等信息，配置数据供风险布控和风险对象类型模块调用，开展包括工况点位过去5分钟发生B级报警点位数、工况点位过去5分钟发生A级报警点位数、工况点位长时间异常点位数、工况点位在线率、工况点位静止率、工况点位心跳丢失率的等风险指标配置。功能点包括以列表形式展示风险管控标准库,提供管理用户对风险管控标准库的修改、删除、是否直判场景、风险等级、监测场景、管控方式等操作。</w:t>
      </w:r>
      <w:r/>
    </w:p>
    <w:p>
      <w:pPr>
        <w:ind w:firstLine="480"/>
        <w:rPr>
          <w:rFonts w:hint="eastAsia" w:ascii="仿宋" w:hAnsi="仿宋" w:eastAsia="仿宋"/>
          <w:sz w:val="24"/>
        </w:rPr>
      </w:pPr>
      <w:r>
        <w:rPr>
          <w:rFonts w:hint="eastAsia" w:ascii="仿宋" w:hAnsi="仿宋" w:eastAsia="仿宋"/>
          <w:sz w:val="24"/>
        </w:rPr>
        <w:t xml:space="preserve">1.3.6.2.5现场管理管控标准</w:t>
      </w:r>
      <w:r/>
    </w:p>
    <w:p>
      <w:pPr>
        <w:ind w:firstLine="480"/>
        <w:rPr>
          <w:rFonts w:hint="eastAsia" w:ascii="仿宋" w:hAnsi="仿宋" w:eastAsia="仿宋"/>
          <w:sz w:val="24"/>
        </w:rPr>
      </w:pPr>
      <w:r>
        <w:rPr>
          <w:rFonts w:hint="eastAsia" w:ascii="仿宋" w:hAnsi="仿宋" w:eastAsia="仿宋"/>
          <w:sz w:val="24"/>
        </w:rPr>
        <w:t xml:space="preserve">建立现场管理报警标准，系统支持依据法规标准和园区实际要求在线配置现场管理因素管控标准。管控标准库数据包括风险事件、管控措施、管控依据等信息，配置数据供风险布控和风险对象类型模块调用，开展受限空间作业、当日特级动火作业个数、当日一级动火作业数量、当日出现一般隐患数量、当日出现重大隐患数量的风险指标配置。功能点包括以列表形式展示风险管控标准库,提供管理用户对风险管控标准库的修改、删除、是否直判场景、风险等级、监测场景、管控方式等操作。</w:t>
      </w:r>
      <w:r/>
    </w:p>
    <w:p>
      <w:pPr>
        <w:ind w:firstLine="480"/>
        <w:rPr>
          <w:rFonts w:hint="eastAsia" w:ascii="仿宋" w:hAnsi="仿宋" w:eastAsia="仿宋"/>
          <w:sz w:val="24"/>
        </w:rPr>
      </w:pPr>
      <w:r>
        <w:rPr>
          <w:rFonts w:hint="eastAsia" w:ascii="仿宋" w:hAnsi="仿宋" w:eastAsia="仿宋"/>
          <w:sz w:val="24"/>
        </w:rPr>
        <w:t xml:space="preserve">1.3.6.3风险指标库</w:t>
      </w:r>
      <w:r/>
    </w:p>
    <w:p>
      <w:pPr>
        <w:ind w:firstLine="480"/>
        <w:rPr>
          <w:rFonts w:hint="eastAsia" w:ascii="仿宋" w:hAnsi="仿宋" w:eastAsia="仿宋"/>
          <w:sz w:val="24"/>
        </w:rPr>
      </w:pPr>
      <w:r>
        <w:rPr>
          <w:rFonts w:hint="eastAsia" w:ascii="仿宋" w:hAnsi="仿宋" w:eastAsia="仿宋"/>
          <w:sz w:val="24"/>
        </w:rPr>
        <w:t xml:space="preserve">建立风险指标库，系统内置风险指标库，包含点位指标、视频指标、业务指标和保护层指标，配置数据供风险布控和风险监测预警模块调用。系统支持模型计算频率和指标编码查看。风险指标库数据包括指标类型、指标名称、指标编码和指标描述。功能点包括以列表形式展示风险指标库的详细数据。</w:t>
      </w:r>
      <w:r/>
    </w:p>
    <w:p>
      <w:pPr>
        <w:ind w:firstLine="480"/>
        <w:rPr>
          <w:rFonts w:hint="eastAsia" w:ascii="仿宋" w:hAnsi="仿宋" w:eastAsia="仿宋"/>
          <w:sz w:val="24"/>
        </w:rPr>
      </w:pPr>
      <w:r>
        <w:rPr>
          <w:rFonts w:hint="eastAsia" w:ascii="仿宋" w:hAnsi="仿宋" w:eastAsia="仿宋"/>
          <w:sz w:val="24"/>
        </w:rPr>
        <w:t xml:space="preserve">1.3.7模型库</w:t>
      </w:r>
      <w:r/>
    </w:p>
    <w:p>
      <w:pPr>
        <w:ind w:firstLine="480"/>
        <w:rPr>
          <w:rFonts w:hint="eastAsia" w:ascii="仿宋" w:hAnsi="仿宋" w:eastAsia="仿宋"/>
          <w:sz w:val="24"/>
        </w:rPr>
      </w:pPr>
      <w:r>
        <w:rPr>
          <w:rFonts w:hint="eastAsia" w:ascii="仿宋" w:hAnsi="仿宋" w:eastAsia="仿宋"/>
          <w:sz w:val="24"/>
        </w:rPr>
        <w:t xml:space="preserve">1.3.7.1重大危险源仓库风险预警模型</w:t>
      </w:r>
      <w:r/>
    </w:p>
    <w:p>
      <w:pPr>
        <w:ind w:firstLine="480"/>
        <w:rPr>
          <w:rFonts w:hint="eastAsia" w:ascii="仿宋" w:hAnsi="仿宋" w:eastAsia="仿宋"/>
          <w:sz w:val="24"/>
        </w:rPr>
      </w:pPr>
      <w:r>
        <w:rPr>
          <w:rFonts w:hint="eastAsia" w:ascii="仿宋" w:hAnsi="仿宋" w:eastAsia="仿宋"/>
          <w:sz w:val="24"/>
        </w:rPr>
        <w:t xml:space="preserve">依据国家相关法规标准以及行业实践经验，梳理影响重大危险源仓库安全性的主要风险因子，如仓储条件、设备设施状态、人员操作规范度等，根据风险管理体系建立重大危险源仓库风险评估模型。结合重大危险源仓库采集的各类数据进行清洗、整合，根据模型规则实时计算重大危险源仓库整体风险等级。</w:t>
      </w:r>
      <w:r/>
    </w:p>
    <w:p>
      <w:pPr>
        <w:ind w:firstLine="480"/>
        <w:rPr>
          <w:rFonts w:hint="eastAsia" w:ascii="仿宋" w:hAnsi="仿宋" w:eastAsia="仿宋"/>
          <w:sz w:val="24"/>
        </w:rPr>
      </w:pPr>
      <w:r>
        <w:rPr>
          <w:rFonts w:hint="eastAsia" w:ascii="仿宋" w:hAnsi="仿宋" w:eastAsia="仿宋"/>
          <w:sz w:val="24"/>
        </w:rPr>
        <w:t xml:space="preserve">1.3.7.2重大危险源罐区风险预警模型</w:t>
      </w:r>
      <w:r/>
    </w:p>
    <w:p>
      <w:pPr>
        <w:ind w:firstLine="480"/>
        <w:rPr>
          <w:rFonts w:hint="eastAsia" w:ascii="仿宋" w:hAnsi="仿宋" w:eastAsia="仿宋"/>
          <w:sz w:val="24"/>
        </w:rPr>
      </w:pPr>
      <w:r>
        <w:rPr>
          <w:rFonts w:hint="eastAsia" w:ascii="仿宋" w:hAnsi="仿宋" w:eastAsia="仿宋"/>
          <w:sz w:val="24"/>
        </w:rPr>
        <w:t xml:space="preserve">依据国家相关法规标准以及行业实践经验，梳理影响罐区安全性的主要风险因子，根据风险管理体系建立罐区风险评估模型。结合罐区采集的各类数据进行清洗、整合，根据模型规则实时计算罐区整体风险等级。</w:t>
      </w:r>
      <w:r/>
    </w:p>
    <w:p>
      <w:pPr>
        <w:ind w:firstLine="480"/>
        <w:rPr>
          <w:rFonts w:hint="eastAsia" w:ascii="仿宋" w:hAnsi="仿宋" w:eastAsia="仿宋"/>
          <w:sz w:val="24"/>
        </w:rPr>
      </w:pPr>
      <w:r>
        <w:rPr>
          <w:rFonts w:hint="eastAsia" w:ascii="仿宋" w:hAnsi="仿宋" w:eastAsia="仿宋"/>
          <w:sz w:val="24"/>
        </w:rPr>
        <w:t xml:space="preserve">1.3.7.3重大危险源装置区风险预警模型</w:t>
      </w:r>
      <w:r/>
    </w:p>
    <w:p>
      <w:pPr>
        <w:ind w:firstLine="480"/>
        <w:rPr>
          <w:rFonts w:hint="eastAsia" w:ascii="仿宋" w:hAnsi="仿宋" w:eastAsia="仿宋"/>
          <w:sz w:val="24"/>
        </w:rPr>
      </w:pPr>
      <w:r>
        <w:rPr>
          <w:rFonts w:hint="eastAsia" w:ascii="仿宋" w:hAnsi="仿宋" w:eastAsia="仿宋"/>
          <w:sz w:val="24"/>
        </w:rPr>
        <w:t xml:space="preserve">依据国家相关法规标准以及行业实践经验，梳理影响生产装置区安全性的主要风险因子，根据风险管理体系建立生产装置区风险评估模型。结合生产装置区采集的各类数据进行清洗、整合，根据模型规则实时计算生产装置区整体风险等级。</w:t>
      </w:r>
      <w:r/>
    </w:p>
    <w:p>
      <w:pPr>
        <w:ind w:firstLine="480"/>
        <w:rPr>
          <w:rFonts w:hint="eastAsia" w:ascii="仿宋" w:hAnsi="仿宋" w:eastAsia="仿宋"/>
          <w:sz w:val="24"/>
        </w:rPr>
      </w:pPr>
      <w:r>
        <w:rPr>
          <w:rFonts w:hint="eastAsia" w:ascii="仿宋" w:hAnsi="仿宋" w:eastAsia="仿宋"/>
          <w:sz w:val="24"/>
        </w:rPr>
        <w:t xml:space="preserve">1.4、融合通信</w:t>
      </w:r>
      <w:r/>
    </w:p>
    <w:p>
      <w:pPr>
        <w:ind w:firstLine="480"/>
        <w:rPr>
          <w:rFonts w:hint="eastAsia" w:ascii="仿宋" w:hAnsi="仿宋" w:eastAsia="仿宋"/>
          <w:sz w:val="24"/>
        </w:rPr>
      </w:pPr>
      <w:r>
        <w:rPr>
          <w:rFonts w:hint="eastAsia" w:ascii="仿宋" w:hAnsi="仿宋" w:eastAsia="仿宋"/>
          <w:sz w:val="24"/>
        </w:rPr>
        <w:t xml:space="preserve">1.4.1应急战时融合指挥</w:t>
      </w:r>
      <w:r/>
    </w:p>
    <w:p>
      <w:pPr>
        <w:ind w:firstLine="480"/>
        <w:rPr>
          <w:rFonts w:hint="eastAsia" w:ascii="仿宋" w:hAnsi="仿宋" w:eastAsia="仿宋"/>
          <w:sz w:val="24"/>
        </w:rPr>
      </w:pPr>
      <w:r>
        <w:rPr>
          <w:rFonts w:hint="eastAsia" w:ascii="仿宋" w:hAnsi="仿宋" w:eastAsia="仿宋"/>
          <w:sz w:val="24"/>
        </w:rPr>
        <w:t xml:space="preserve">1.4.1.1发起会议</w:t>
      </w:r>
      <w:r/>
    </w:p>
    <w:p>
      <w:pPr>
        <w:ind w:firstLine="480"/>
        <w:rPr>
          <w:rFonts w:hint="eastAsia" w:ascii="仿宋" w:hAnsi="仿宋" w:eastAsia="仿宋"/>
          <w:sz w:val="24"/>
        </w:rPr>
      </w:pPr>
      <w:r>
        <w:rPr>
          <w:rFonts w:hint="eastAsia" w:ascii="仿宋" w:hAnsi="仿宋" w:eastAsia="仿宋"/>
          <w:sz w:val="24"/>
        </w:rPr>
        <w:t xml:space="preserve">支持发起即时会议，允许用户在创建会议房间，具备多模式互动管理功能，适配日常协作、紧急事务、研讨培训等多样化场景，通过高稳定性架构与加密技术保障会议流畅性与安全性。数据包括：会议名称、房间号、会议类型、参会人员、发起人。功能点包括：以列表形式展示参会人员可供用户筛选添加参会人员，提供发起/取消发起会议等基础操作。</w:t>
      </w:r>
      <w:r/>
    </w:p>
    <w:p>
      <w:pPr>
        <w:ind w:firstLine="480"/>
        <w:rPr>
          <w:rFonts w:hint="eastAsia" w:ascii="仿宋" w:hAnsi="仿宋" w:eastAsia="仿宋"/>
          <w:sz w:val="24"/>
        </w:rPr>
      </w:pPr>
      <w:r>
        <w:rPr>
          <w:rFonts w:hint="eastAsia" w:ascii="仿宋" w:hAnsi="仿宋" w:eastAsia="仿宋"/>
          <w:sz w:val="24"/>
        </w:rPr>
        <w:t xml:space="preserve">1.4.1.2音频通信功能</w:t>
      </w:r>
      <w:r/>
    </w:p>
    <w:p>
      <w:pPr>
        <w:ind w:firstLine="480"/>
        <w:rPr>
          <w:rFonts w:hint="eastAsia" w:ascii="仿宋" w:hAnsi="仿宋" w:eastAsia="仿宋"/>
          <w:sz w:val="24"/>
        </w:rPr>
      </w:pPr>
      <w:r>
        <w:rPr>
          <w:rFonts w:hint="eastAsia" w:ascii="仿宋" w:hAnsi="仿宋" w:eastAsia="仿宋"/>
          <w:sz w:val="24"/>
        </w:rPr>
        <w:t xml:space="preserve">系统提供高清晰度实时音频交互能力，并支持音频质量动态优化。会议中，用户可同步收听多路音频流。主持人具备统一管控权限，确保会议秩序。系统采用自适应编解码技术，保障低延迟音效同步与稳定传输，并通过端到端加密技术实现通话内容安全防护。功能点包括：支持用户通过本地麦克风自主控制音频输入状态（开启/关闭），主持人设置全体静音、单独禁言。</w:t>
      </w:r>
      <w:r/>
    </w:p>
    <w:p>
      <w:pPr>
        <w:ind w:firstLine="480"/>
        <w:rPr>
          <w:rFonts w:hint="eastAsia" w:ascii="仿宋" w:hAnsi="仿宋" w:eastAsia="仿宋"/>
          <w:sz w:val="24"/>
        </w:rPr>
      </w:pPr>
      <w:r>
        <w:rPr>
          <w:rFonts w:hint="eastAsia" w:ascii="仿宋" w:hAnsi="仿宋" w:eastAsia="仿宋"/>
          <w:sz w:val="24"/>
        </w:rPr>
        <w:t xml:space="preserve">1.4.1.3视频通信功能</w:t>
      </w:r>
      <w:r/>
    </w:p>
    <w:p>
      <w:pPr>
        <w:ind w:firstLine="480"/>
        <w:rPr>
          <w:rFonts w:hint="eastAsia" w:ascii="仿宋" w:hAnsi="仿宋" w:eastAsia="仿宋"/>
          <w:sz w:val="24"/>
        </w:rPr>
      </w:pPr>
      <w:r>
        <w:rPr>
          <w:rFonts w:hint="eastAsia" w:ascii="仿宋" w:hAnsi="仿宋" w:eastAsia="仿宋"/>
          <w:sz w:val="24"/>
        </w:rPr>
        <w:t xml:space="preserve">支持多路高清视频流实时传输，会议界面提供智能分屏布局（如1+N宫格视图）、自定义视图切换功能。主持人拥有禁画管理权限，可统一关闭全员或指定成员视频流。系统采用智能带宽分配算法，结合动态码率调整技术，确保多路画面同步流畅无卡顿，并通过SRT/WebRTC协议保障视频传输安全性与低延迟性。功能点包括：支持用户可通过本地摄像头灵活控制视频输入状态（开启/关闭），视图切换，支持分辨率动态调节（如流畅/标清/高清/超清），主持人设置全体禁画、单独禁画。</w:t>
      </w:r>
      <w:r/>
    </w:p>
    <w:p>
      <w:pPr>
        <w:ind w:firstLine="480"/>
        <w:rPr>
          <w:rFonts w:hint="eastAsia" w:ascii="仿宋" w:hAnsi="仿宋" w:eastAsia="仿宋"/>
          <w:sz w:val="24"/>
        </w:rPr>
      </w:pPr>
      <w:r>
        <w:rPr>
          <w:rFonts w:hint="eastAsia" w:ascii="仿宋" w:hAnsi="仿宋" w:eastAsia="仿宋"/>
          <w:sz w:val="24"/>
        </w:rPr>
        <w:t xml:space="preserve">1.4.1.4会控功能（主持人）</w:t>
      </w:r>
      <w:r/>
    </w:p>
    <w:p>
      <w:pPr>
        <w:pStyle w:val="669"/>
        <w:rPr>
          <w:rFonts w:hint="eastAsia" w:ascii="仿宋" w:hAnsi="仿宋" w:eastAsia="仿宋"/>
          <w:sz w:val="24"/>
        </w:rPr>
      </w:pPr>
      <w:r>
        <w:rPr>
          <w:rFonts w:hint="eastAsia" w:ascii="仿宋" w:hAnsi="仿宋" w:eastAsia="仿宋"/>
          <w:sz w:val="24"/>
        </w:rPr>
        <w:t xml:space="preserve">提供会议主持人提供全流程管控能力，通过权限分层（如主持人、普通成员）实现协作分级管控，确保会议秩序与信息安全，适配协作、决策等多场景管控需求。主持人可实时查看成员状态（入会状态、音视频开启情况），方便会议主持人及时掌握会议人员动态，确保会议顺利进行。功能点包括：提供实时参会者进出弹窗提醒功能，支持在会中动态管理参会人员（如管理员权限授予/撤销、房主身份动态转移、编辑成员姓名等）、屏幕共享控制、参会人移除等操作。</w:t>
      </w:r>
      <w:r/>
    </w:p>
    <w:p>
      <w:pPr>
        <w:ind w:firstLine="480"/>
        <w:rPr>
          <w:rFonts w:hint="eastAsia" w:ascii="仿宋" w:hAnsi="仿宋" w:eastAsia="仿宋"/>
          <w:sz w:val="24"/>
        </w:rPr>
      </w:pPr>
      <w:r>
        <w:rPr>
          <w:rFonts w:hint="eastAsia" w:ascii="仿宋" w:hAnsi="仿宋" w:eastAsia="仿宋"/>
          <w:sz w:val="24"/>
        </w:rPr>
        <w:t xml:space="preserve">在会议过程中对会议内容进行录制，并将录制文件保存至会议记录中。用户可以在会议结束后，通过会议记录模块对录制的会议内容进行回放，便于后续查看、分析和总结。确保重要信息不遗漏，便于后续查阅和复盘。参会人员无需实时记录会议内容，可专注于会议讨论，提升会议效率。支持随时回放会议内容，方便未参会人员了解会议内容或参会人员回顾细节。功能点包含：开始录制、停止录制、录制内容自动保存至关联会议记录。</w:t>
      </w:r>
      <w:r/>
    </w:p>
    <w:p>
      <w:pPr>
        <w:ind w:firstLine="480"/>
        <w:rPr>
          <w:rFonts w:hint="eastAsia" w:ascii="仿宋" w:hAnsi="仿宋" w:eastAsia="仿宋"/>
          <w:sz w:val="24"/>
        </w:rPr>
      </w:pPr>
      <w:r>
        <w:rPr>
          <w:rFonts w:hint="eastAsia" w:ascii="仿宋" w:hAnsi="仿宋" w:eastAsia="仿宋"/>
          <w:sz w:val="24"/>
        </w:rPr>
        <w:t xml:space="preserve">1.4.1.5会议标记</w:t>
      </w:r>
      <w:r/>
    </w:p>
    <w:p>
      <w:pPr>
        <w:ind w:firstLine="480"/>
        <w:rPr>
          <w:rFonts w:hint="eastAsia" w:ascii="仿宋" w:hAnsi="仿宋" w:eastAsia="仿宋"/>
          <w:sz w:val="24"/>
        </w:rPr>
      </w:pPr>
      <w:r>
        <w:rPr>
          <w:rFonts w:hint="eastAsia" w:ascii="仿宋" w:hAnsi="仿宋" w:eastAsia="仿宋"/>
          <w:sz w:val="24"/>
        </w:rPr>
        <w:t xml:space="preserve">提供用户在会议界面进行实时涂鸦标注的个性化交互能力，适配重点标注、流程示意、问题反馈等场景，提升会中信息传递效率与协作精准度。功能数据包括：矩形、圆形、箭头、画笔自由绘制、马赛克、文本输入。功能点包括：支持通过画笔、形状工具、颜色选择及线条粗细调节在全局共享内容上自由绘制标记，标记图层管理（撤销/重做），用户可将标记内容以图片形式（PNG/JPG格式）发送至会议关联的IM群聊实现协作同步，或保存至本地设备留存记录。</w:t>
      </w:r>
      <w:r/>
    </w:p>
    <w:p>
      <w:pPr>
        <w:ind w:firstLine="480"/>
        <w:rPr>
          <w:rFonts w:hint="eastAsia" w:ascii="仿宋" w:hAnsi="仿宋" w:eastAsia="仿宋"/>
          <w:sz w:val="24"/>
        </w:rPr>
      </w:pPr>
      <w:r>
        <w:rPr>
          <w:rFonts w:hint="eastAsia" w:ascii="仿宋" w:hAnsi="仿宋" w:eastAsia="仿宋"/>
          <w:sz w:val="24"/>
        </w:rPr>
        <w:t xml:space="preserve">1.4.1.6加密水印</w:t>
      </w:r>
      <w:r/>
    </w:p>
    <w:p>
      <w:pPr>
        <w:ind w:firstLine="480"/>
        <w:rPr>
          <w:rFonts w:hint="eastAsia" w:ascii="仿宋" w:hAnsi="仿宋" w:eastAsia="仿宋"/>
          <w:sz w:val="24"/>
        </w:rPr>
      </w:pPr>
      <w:r>
        <w:rPr>
          <w:rFonts w:hint="eastAsia" w:ascii="仿宋" w:hAnsi="仿宋" w:eastAsia="仿宋"/>
          <w:sz w:val="24"/>
        </w:rPr>
        <w:t xml:space="preserve">提供会议场景下的信息防泄露与身份溯源能力，在PC端会议界面全局覆盖动态半透明水印，水印内容包含当前参会者身份标识（如姓名、手机号码），确保屏幕截图、录屏或拍照时均能清晰追溯信息源头。水印数据由服务端实时生成并加密传输，防止本地篡改或关闭，兼顾协作效率与敏感信息防护需求。当会议发起人需要拨打电话邀请某位参会者时，只需通过系统输入该参会者的电话号码，系统便会自动向其发送拨号邀请。被邀请者无需安装额外的会议软件或进行复杂的操作，只需接听电话，即可接入会议。功能点包含：手动输入标准的11位手机号码、座机号码。</w:t>
      </w:r>
      <w:r/>
    </w:p>
    <w:p>
      <w:pPr>
        <w:ind w:firstLine="480"/>
        <w:rPr>
          <w:rFonts w:hint="eastAsia" w:ascii="仿宋" w:hAnsi="仿宋" w:eastAsia="仿宋"/>
          <w:sz w:val="24"/>
        </w:rPr>
      </w:pPr>
      <w:r>
        <w:rPr>
          <w:rFonts w:hint="eastAsia" w:ascii="仿宋" w:hAnsi="仿宋" w:eastAsia="仿宋"/>
          <w:sz w:val="24"/>
        </w:rPr>
        <w:t xml:space="preserve">1.4.1.7拨号邀请</w:t>
      </w:r>
      <w:r/>
    </w:p>
    <w:p>
      <w:pPr>
        <w:ind w:firstLine="480"/>
        <w:rPr>
          <w:rFonts w:hint="eastAsia" w:ascii="仿宋" w:hAnsi="仿宋" w:eastAsia="仿宋"/>
          <w:sz w:val="24"/>
        </w:rPr>
      </w:pPr>
      <w:r>
        <w:rPr>
          <w:rFonts w:hint="eastAsia" w:ascii="仿宋" w:hAnsi="仿宋" w:eastAsia="仿宋"/>
          <w:sz w:val="24"/>
        </w:rPr>
        <w:t xml:space="preserve">会议主持人可在会议中实时创建并分配任务给指定用户，用户端可接收任务、更新状态，实现任务全生命周期管理。提升会议效率，将会议中的待办事项转化为结构化任务，明确责任人和目标，避免遗漏。促进闭环协作，通过任务分发、执行、反馈的流程化操作，推动会议决策快速落地。数据包括：任务标题、截止时间、接收人、任务内容。功能点包括：提供任务发布浮窗，供主持人进行创建任务，选定执行人，任务下发等操作，向指定的会议参与者分配具体任务。</w:t>
      </w:r>
      <w:r/>
    </w:p>
    <w:p>
      <w:pPr>
        <w:ind w:firstLine="480"/>
        <w:rPr>
          <w:rFonts w:hint="eastAsia" w:ascii="仿宋" w:hAnsi="仿宋" w:eastAsia="仿宋"/>
          <w:sz w:val="24"/>
        </w:rPr>
      </w:pPr>
      <w:r>
        <w:rPr>
          <w:rFonts w:hint="eastAsia" w:ascii="仿宋" w:hAnsi="仿宋" w:eastAsia="仿宋"/>
          <w:sz w:val="24"/>
        </w:rPr>
        <w:t xml:space="preserve">1.4.1.8任务管理功能</w:t>
      </w:r>
      <w:r/>
    </w:p>
    <w:p>
      <w:pPr>
        <w:ind w:firstLine="480"/>
        <w:rPr>
          <w:rFonts w:hint="eastAsia" w:ascii="仿宋" w:hAnsi="仿宋" w:eastAsia="仿宋"/>
          <w:sz w:val="24"/>
        </w:rPr>
      </w:pPr>
      <w:r>
        <w:rPr>
          <w:rFonts w:hint="eastAsia" w:ascii="仿宋" w:hAnsi="仿宋" w:eastAsia="仿宋"/>
          <w:sz w:val="24"/>
        </w:rPr>
        <w:t xml:space="preserve">会议中建设任务清单TAB页面，主持人及参会者可以查看任务列表，执行人则可以在用户端接收任务、执行任务并反馈完成情况。通过这一功能，团队能够更高效地分配和跟踪任务，确保项目进展顺利。提升协作效率，通过集中管理任务，减少沟通成本，确保每个参会者都能清晰了解自己的职责。实现实时反馈及任务透明化，避免任务遗漏或重复。数据包括：任务标题、下发时间、接收人、任务内容。功能点包括：查看任务列表，执行人接收任务，完成后执行完成任务操作，实现任务闭环。</w:t>
      </w:r>
      <w:r/>
    </w:p>
    <w:p>
      <w:pPr>
        <w:ind w:firstLine="480"/>
        <w:rPr>
          <w:rFonts w:hint="eastAsia" w:ascii="仿宋" w:hAnsi="仿宋" w:eastAsia="仿宋"/>
          <w:sz w:val="24"/>
        </w:rPr>
      </w:pPr>
      <w:r>
        <w:rPr>
          <w:rFonts w:hint="eastAsia" w:ascii="仿宋" w:hAnsi="仿宋" w:eastAsia="仿宋"/>
          <w:sz w:val="24"/>
        </w:rPr>
        <w:t xml:space="preserve">1.4.2指挥终端</w:t>
      </w:r>
      <w:r/>
    </w:p>
    <w:p>
      <w:pPr>
        <w:ind w:firstLine="480"/>
        <w:rPr>
          <w:rFonts w:hint="eastAsia" w:ascii="仿宋" w:hAnsi="仿宋" w:eastAsia="仿宋"/>
          <w:sz w:val="24"/>
        </w:rPr>
      </w:pPr>
      <w:r>
        <w:rPr>
          <w:rFonts w:hint="eastAsia" w:ascii="仿宋" w:hAnsi="仿宋" w:eastAsia="仿宋"/>
          <w:sz w:val="24"/>
        </w:rPr>
        <w:t xml:space="preserve">1.4.2.1会议共享</w:t>
      </w:r>
      <w:r/>
    </w:p>
    <w:p>
      <w:pPr>
        <w:ind w:firstLine="480"/>
        <w:rPr>
          <w:rFonts w:hint="eastAsia" w:ascii="仿宋" w:hAnsi="仿宋" w:eastAsia="仿宋"/>
          <w:sz w:val="24"/>
        </w:rPr>
      </w:pPr>
      <w:r>
        <w:rPr>
          <w:rFonts w:hint="eastAsia" w:ascii="仿宋" w:hAnsi="仿宋" w:eastAsia="仿宋"/>
          <w:sz w:val="24"/>
        </w:rPr>
        <w:t xml:space="preserve">包括创建会议、音频通信功能、视频通信功能、会控功能（主持人）、会议标记、加密水印、拨号邀请、任务管理、会议记录</w:t>
      </w:r>
      <w:r/>
    </w:p>
    <w:p>
      <w:pPr>
        <w:ind w:firstLine="480"/>
        <w:rPr>
          <w:rFonts w:hint="eastAsia" w:ascii="仿宋" w:hAnsi="仿宋" w:eastAsia="仿宋"/>
          <w:sz w:val="24"/>
        </w:rPr>
      </w:pPr>
      <w:r>
        <w:rPr>
          <w:rFonts w:hint="eastAsia" w:ascii="仿宋" w:hAnsi="仿宋" w:eastAsia="仿宋"/>
          <w:sz w:val="24"/>
        </w:rPr>
        <w:t xml:space="preserve">1.4.2.2视频调度</w:t>
      </w:r>
      <w:r/>
    </w:p>
    <w:p>
      <w:pPr>
        <w:ind w:firstLine="480"/>
        <w:rPr>
          <w:rFonts w:hint="eastAsia" w:ascii="仿宋" w:hAnsi="仿宋" w:eastAsia="仿宋"/>
          <w:sz w:val="24"/>
        </w:rPr>
      </w:pPr>
      <w:r>
        <w:rPr>
          <w:rFonts w:hint="eastAsia" w:ascii="仿宋" w:hAnsi="仿宋" w:eastAsia="仿宋"/>
          <w:sz w:val="24"/>
        </w:rPr>
        <w:t xml:space="preserve">视频调度功能允许用户在不进入会议的情况下，直接从资源管理中的监控设备资产树中拉取监控视频流，减少系统资源占用，提升整体性能。用户可以对监控视频进行截屏、关闭全部画面以及切换视图模式等操作。这一功</w:t>
      </w:r>
      <w:r>
        <w:rPr>
          <w:rFonts w:hint="eastAsia" w:ascii="仿宋" w:hAnsi="仿宋" w:eastAsia="仿宋"/>
          <w:sz w:val="24"/>
        </w:rPr>
        <w:t xml:space="preserve">能旨在提供高效的视频监控管理，便于用户在紧急情况下快速响应和决策。数据包含：监控设备资产树中的设备列表，实时监控视频流，视图模式切换后的视频布局。功能点包含：拉取监控视频流，打开资源管理界面，导航至监控设备资产树，选择目标监控设备，实时监控视频将显示在指挥终端上。在实时监控视频显示界面，点击“截屏”按钮。系统将自动保存当前视频画面为图片。在实时监控视频显示界面，点击“关闭全部画面”按钮。系统将关闭所有正在显示的监控视频流。切换视图模式，系统将根据预设的视图模式（如单画面、四画面、九画面等）重新布局监控视频。</w:t>
      </w:r>
      <w:r/>
    </w:p>
    <w:p>
      <w:pPr>
        <w:ind w:firstLine="480"/>
        <w:rPr>
          <w:rFonts w:hint="eastAsia" w:ascii="仿宋" w:hAnsi="仿宋" w:eastAsia="仿宋"/>
          <w:sz w:val="24"/>
        </w:rPr>
      </w:pPr>
      <w:r>
        <w:rPr>
          <w:rFonts w:hint="eastAsia" w:ascii="仿宋" w:hAnsi="仿宋" w:eastAsia="仿宋"/>
          <w:sz w:val="24"/>
        </w:rPr>
        <w:t xml:space="preserve">1.4.2.3语音调度</w:t>
      </w:r>
      <w:r/>
    </w:p>
    <w:p>
      <w:pPr>
        <w:ind w:firstLine="480"/>
        <w:rPr>
          <w:rFonts w:hint="eastAsia" w:ascii="仿宋" w:hAnsi="仿宋" w:eastAsia="仿宋"/>
          <w:sz w:val="24"/>
        </w:rPr>
      </w:pPr>
      <w:r>
        <w:rPr>
          <w:rFonts w:hint="eastAsia" w:ascii="仿宋" w:hAnsi="仿宋" w:eastAsia="仿宋"/>
          <w:sz w:val="24"/>
        </w:rPr>
        <w:t xml:space="preserve">用户通过大屏中的【融合通信按钮】进入语音调度界面，实现对语音资源的呼叫、暂停、录音、挂断等操作。提供高效的语音调度管理，便于用户在指挥调度场景中快速进行语音通信和记录管理。保证高效通信，提升语音调度效率。录音和通话记录功能为后续分析和追溯提供数据支持。数据包含：语音资源、通话视图、通话队列、通话记录。功能点包含：发起通话请求，通话建立后，通话视图显示通话状态和通话对象信息。可切换通话视图（如单画面、四画面、九画面等），通话过程中可执行通话保持、录音、挂断等操作。右侧可查看通话队列及通话记录（可播放）。</w:t>
      </w:r>
      <w:r/>
    </w:p>
    <w:p>
      <w:pPr>
        <w:ind w:firstLine="480"/>
        <w:rPr>
          <w:rFonts w:hint="eastAsia" w:ascii="仿宋" w:hAnsi="仿宋" w:eastAsia="仿宋"/>
          <w:sz w:val="24"/>
        </w:rPr>
      </w:pPr>
      <w:r>
        <w:rPr>
          <w:rFonts w:hint="eastAsia" w:ascii="仿宋" w:hAnsi="仿宋" w:eastAsia="仿宋"/>
          <w:sz w:val="24"/>
        </w:rPr>
        <w:t xml:space="preserve">1.4.2.4广播调度</w:t>
      </w:r>
      <w:r/>
    </w:p>
    <w:p>
      <w:pPr>
        <w:ind w:firstLine="480"/>
        <w:rPr>
          <w:rFonts w:hint="eastAsia" w:ascii="仿宋" w:hAnsi="仿宋" w:eastAsia="仿宋"/>
          <w:sz w:val="24"/>
        </w:rPr>
      </w:pPr>
      <w:r>
        <w:rPr>
          <w:rFonts w:hint="eastAsia" w:ascii="仿宋" w:hAnsi="仿宋" w:eastAsia="仿宋"/>
          <w:sz w:val="24"/>
        </w:rPr>
        <w:t xml:space="preserve">用户通过大屏中的【融合通信按钮】进入广播调度界面，支持即时广播和定时广播两种模式。支持即时广播和定时广播，满足紧急通知和计划性广播的需求。灵活配置，广播范围、设备、资源均可自定义，适应多</w:t>
      </w:r>
      <w:r>
        <w:rPr>
          <w:rFonts w:hint="eastAsia" w:ascii="仿宋" w:hAnsi="仿宋" w:eastAsia="仿宋"/>
          <w:sz w:val="24"/>
        </w:rPr>
        <w:t xml:space="preserve">种场景。提供任务列表和操作功能，便于用户对广播任务进行监控和管理。多模态播报：支持文本、语音及手动输入三种播报资源创建方式，提升广播的灵活性。广播记录列表包含：广播编号、广播范围、是否定时、广播时间、广播次数、广播描述、发布状态、执行状态。功能点包含：添加广播设备加入播报队列（可多选）、选择发布即时广播/定时广播后创建播报资源（选择模板文件、语音录入、手动输入文本），广播描述、广播次数，点击【发布】按钮，完成任务创建。以列表形式展现广播任务，可查看附件。选择已发布的任务，点击【再次发布】按钮，重新执行广播。</w:t>
      </w:r>
      <w:r/>
    </w:p>
    <w:p>
      <w:pPr>
        <w:ind w:firstLine="480"/>
        <w:rPr>
          <w:rFonts w:hint="eastAsia" w:ascii="仿宋" w:hAnsi="仿宋" w:eastAsia="仿宋"/>
          <w:sz w:val="24"/>
        </w:rPr>
      </w:pPr>
      <w:r>
        <w:rPr>
          <w:rFonts w:hint="eastAsia" w:ascii="仿宋" w:hAnsi="仿宋" w:eastAsia="仿宋"/>
          <w:sz w:val="24"/>
        </w:rPr>
        <w:t xml:space="preserve">1.4.2.5GIS地图</w:t>
      </w:r>
      <w:r/>
    </w:p>
    <w:p>
      <w:pPr>
        <w:ind w:firstLine="480"/>
        <w:rPr>
          <w:rFonts w:hint="eastAsia" w:ascii="仿宋" w:hAnsi="仿宋" w:eastAsia="仿宋"/>
          <w:sz w:val="24"/>
        </w:rPr>
      </w:pPr>
      <w:r>
        <w:rPr>
          <w:rFonts w:hint="eastAsia" w:ascii="仿宋" w:hAnsi="仿宋" w:eastAsia="仿宋"/>
          <w:sz w:val="24"/>
        </w:rPr>
        <w:t xml:space="preserve">支持调用项目地图图层。地图上可显示范围内的关键信息。实现对园区资源的可视化管理和调度，通过GIS地图直观展示园区内的关键资源与风险点，提升调度效率。便于用户快速定位和分析目标区域。集中展示资源分布，优化资源配置与调度。数据包含：重大危险源、监测点位、视频点位、应急物资等信息。功能点包含：查看项目地图中在其他子系统（如安全、应急等）配置的重大危险源、点位数据、视频监控、应急物资等关键信息，并可对地图进行标记、测量、框选及删除标记等操作。</w:t>
      </w:r>
      <w:r/>
    </w:p>
    <w:p>
      <w:pPr>
        <w:ind w:firstLine="480"/>
        <w:rPr>
          <w:rFonts w:hint="eastAsia" w:ascii="仿宋" w:hAnsi="仿宋" w:eastAsia="仿宋"/>
          <w:sz w:val="24"/>
        </w:rPr>
      </w:pPr>
      <w:r>
        <w:rPr>
          <w:rFonts w:hint="eastAsia" w:ascii="仿宋" w:hAnsi="仿宋" w:eastAsia="仿宋"/>
          <w:sz w:val="24"/>
        </w:rPr>
        <w:t xml:space="preserve">1.4.3融合通信用户端</w:t>
      </w:r>
      <w:r/>
    </w:p>
    <w:p>
      <w:pPr>
        <w:ind w:firstLine="480"/>
        <w:rPr>
          <w:rFonts w:hint="eastAsia" w:ascii="仿宋" w:hAnsi="仿宋" w:eastAsia="仿宋"/>
          <w:sz w:val="24"/>
        </w:rPr>
      </w:pPr>
      <w:r>
        <w:rPr>
          <w:rFonts w:hint="eastAsia" w:ascii="仿宋" w:hAnsi="仿宋" w:eastAsia="仿宋"/>
          <w:sz w:val="24"/>
        </w:rPr>
        <w:t xml:space="preserve">含参会功能、音频通信功能、视频通信功能、任务管理、会议标记、加密水印。</w:t>
      </w:r>
      <w:r/>
    </w:p>
    <w:p>
      <w:pPr>
        <w:ind w:firstLine="480"/>
        <w:rPr>
          <w:rFonts w:hint="eastAsia" w:ascii="仿宋" w:hAnsi="仿宋" w:eastAsia="仿宋"/>
          <w:sz w:val="24"/>
        </w:rPr>
      </w:pPr>
      <w:r>
        <w:rPr>
          <w:rFonts w:hint="eastAsia" w:ascii="仿宋" w:hAnsi="仿宋" w:eastAsia="仿宋"/>
          <w:sz w:val="24"/>
        </w:rPr>
        <w:t xml:space="preserve">1.4.4融合通信手机H5端</w:t>
      </w:r>
      <w:r/>
    </w:p>
    <w:p>
      <w:pPr>
        <w:ind w:firstLine="480"/>
        <w:rPr>
          <w:rFonts w:hint="eastAsia" w:ascii="仿宋" w:hAnsi="仿宋" w:eastAsia="仿宋"/>
          <w:sz w:val="24"/>
        </w:rPr>
      </w:pPr>
      <w:r>
        <w:rPr>
          <w:rFonts w:hint="eastAsia" w:ascii="仿宋" w:hAnsi="仿宋" w:eastAsia="仿宋"/>
          <w:sz w:val="24"/>
        </w:rPr>
        <w:t xml:space="preserve">包含参会功能、音频通信功能、任务管理、会议标记、加密水印。</w:t>
      </w:r>
      <w:r/>
    </w:p>
    <w:p>
      <w:pPr>
        <w:ind w:firstLine="480"/>
        <w:rPr>
          <w:rFonts w:hint="eastAsia" w:ascii="仿宋" w:hAnsi="仿宋" w:eastAsia="仿宋"/>
          <w:sz w:val="24"/>
        </w:rPr>
      </w:pPr>
      <w:r>
        <w:rPr>
          <w:rFonts w:hint="eastAsia" w:ascii="仿宋" w:hAnsi="仿宋" w:eastAsia="仿宋"/>
          <w:sz w:val="24"/>
        </w:rPr>
        <w:t xml:space="preserve">1.4.5融合通信小程序端</w:t>
      </w:r>
      <w:r/>
    </w:p>
    <w:p>
      <w:pPr>
        <w:ind w:firstLine="480"/>
        <w:rPr>
          <w:rFonts w:hint="eastAsia" w:ascii="仿宋" w:hAnsi="仿宋" w:eastAsia="仿宋"/>
          <w:sz w:val="24"/>
        </w:rPr>
      </w:pPr>
      <w:r>
        <w:rPr>
          <w:rFonts w:hint="eastAsia" w:ascii="仿宋" w:hAnsi="仿宋" w:eastAsia="仿宋"/>
          <w:sz w:val="24"/>
        </w:rPr>
        <w:t xml:space="preserve">包含参会功能、音频通信功能、任务管理、会议标记、加密水印。</w:t>
      </w:r>
      <w:r/>
    </w:p>
    <w:p>
      <w:pPr>
        <w:ind w:firstLine="480"/>
        <w:rPr>
          <w:rFonts w:hint="eastAsia" w:ascii="仿宋" w:hAnsi="仿宋" w:eastAsia="仿宋"/>
          <w:sz w:val="24"/>
        </w:rPr>
      </w:pPr>
      <w:r>
        <w:rPr>
          <w:rFonts w:hint="eastAsia" w:ascii="仿宋" w:hAnsi="仿宋" w:eastAsia="仿宋"/>
          <w:sz w:val="24"/>
        </w:rPr>
        <w:t xml:space="preserve">1.4.6融合通信PC管理端</w:t>
      </w:r>
      <w:r/>
    </w:p>
    <w:p>
      <w:pPr>
        <w:ind w:firstLine="480"/>
        <w:rPr>
          <w:rFonts w:hint="eastAsia" w:ascii="仿宋" w:hAnsi="仿宋" w:eastAsia="仿宋"/>
          <w:sz w:val="24"/>
        </w:rPr>
      </w:pPr>
      <w:r>
        <w:rPr>
          <w:rFonts w:hint="eastAsia" w:ascii="仿宋" w:hAnsi="仿宋" w:eastAsia="仿宋"/>
          <w:sz w:val="24"/>
        </w:rPr>
        <w:t xml:space="preserve">1.4.6.1通讯录</w:t>
      </w:r>
      <w:r/>
    </w:p>
    <w:p>
      <w:pPr>
        <w:ind w:firstLine="480"/>
        <w:rPr>
          <w:rFonts w:hint="eastAsia" w:ascii="仿宋" w:hAnsi="仿宋" w:eastAsia="仿宋"/>
          <w:sz w:val="24"/>
        </w:rPr>
      </w:pPr>
      <w:r>
        <w:rPr>
          <w:rFonts w:hint="eastAsia" w:ascii="仿宋" w:hAnsi="仿宋" w:eastAsia="仿宋"/>
          <w:sz w:val="24"/>
        </w:rPr>
        <w:t xml:space="preserve">包含：联系人管理、群组管理</w:t>
      </w:r>
      <w:r/>
    </w:p>
    <w:p>
      <w:pPr>
        <w:ind w:firstLine="480"/>
        <w:rPr>
          <w:rFonts w:hint="eastAsia" w:ascii="仿宋" w:hAnsi="仿宋" w:eastAsia="仿宋"/>
          <w:sz w:val="24"/>
        </w:rPr>
      </w:pPr>
      <w:r>
        <w:rPr>
          <w:rFonts w:hint="eastAsia" w:ascii="仿宋" w:hAnsi="仿宋" w:eastAsia="仿宋"/>
          <w:sz w:val="24"/>
        </w:rPr>
        <w:t xml:space="preserve">1.4.6.2通信记录</w:t>
      </w:r>
      <w:r/>
    </w:p>
    <w:p>
      <w:pPr>
        <w:ind w:firstLine="480"/>
        <w:rPr>
          <w:rFonts w:hint="eastAsia" w:ascii="仿宋" w:hAnsi="仿宋" w:eastAsia="仿宋"/>
          <w:sz w:val="24"/>
        </w:rPr>
      </w:pPr>
      <w:r>
        <w:rPr>
          <w:rFonts w:hint="eastAsia" w:ascii="仿宋" w:hAnsi="仿宋" w:eastAsia="仿宋"/>
          <w:sz w:val="24"/>
        </w:rPr>
        <w:t xml:space="preserve">包含：会议记录、通知记录</w:t>
      </w:r>
      <w:r/>
    </w:p>
    <w:p>
      <w:pPr>
        <w:ind w:firstLine="480"/>
        <w:rPr>
          <w:rFonts w:hint="eastAsia" w:ascii="仿宋" w:hAnsi="仿宋" w:eastAsia="仿宋"/>
          <w:sz w:val="24"/>
        </w:rPr>
      </w:pPr>
      <w:r>
        <w:rPr>
          <w:rFonts w:hint="eastAsia" w:ascii="仿宋" w:hAnsi="仿宋" w:eastAsia="仿宋"/>
          <w:sz w:val="24"/>
        </w:rPr>
        <w:t xml:space="preserve">1.4.6.3融合资源</w:t>
      </w:r>
      <w:r/>
    </w:p>
    <w:p>
      <w:pPr>
        <w:ind w:firstLine="480"/>
        <w:rPr>
          <w:rFonts w:hint="eastAsia" w:ascii="仿宋" w:hAnsi="仿宋" w:eastAsia="仿宋"/>
          <w:sz w:val="24"/>
        </w:rPr>
      </w:pPr>
      <w:r>
        <w:rPr>
          <w:rFonts w:hint="eastAsia" w:ascii="仿宋" w:hAnsi="仿宋" w:eastAsia="仿宋"/>
          <w:sz w:val="24"/>
        </w:rPr>
        <w:t xml:space="preserve">1.4.6.3.1视频资源管理</w:t>
      </w:r>
      <w:r/>
    </w:p>
    <w:p>
      <w:pPr>
        <w:ind w:firstLine="480"/>
        <w:rPr>
          <w:rFonts w:hint="eastAsia" w:ascii="仿宋" w:hAnsi="仿宋" w:eastAsia="仿宋"/>
          <w:sz w:val="24"/>
        </w:rPr>
      </w:pPr>
      <w:r>
        <w:rPr>
          <w:rFonts w:hint="eastAsia" w:ascii="仿宋" w:hAnsi="仿宋" w:eastAsia="仿宋"/>
          <w:sz w:val="24"/>
        </w:rPr>
        <w:t xml:space="preserve">用于统一管理融合通信系统中接入的视频监控资源，支持与园区端视频综合平台的标准化节点对接互通，自动同步绑定，按需将指定视频流接入视频会议或协作场景，实现全域视频资源的集中调度与安全可控调用，满足多场景协同需求。功能点包括：同步视频资源、批量收藏/可收藏或取消收藏，字段包括监控名称、所属节点、监控编码、通道号、是否收藏。同时提供快速检索功能（按监控名称、监控编码、是否收藏）。</w:t>
      </w:r>
      <w:r/>
    </w:p>
    <w:p>
      <w:pPr>
        <w:ind w:firstLine="480"/>
        <w:rPr>
          <w:rFonts w:hint="eastAsia" w:ascii="仿宋" w:hAnsi="仿宋" w:eastAsia="仿宋"/>
          <w:sz w:val="24"/>
        </w:rPr>
      </w:pPr>
      <w:r>
        <w:rPr>
          <w:rFonts w:hint="eastAsia" w:ascii="仿宋" w:hAnsi="仿宋" w:eastAsia="仿宋"/>
          <w:sz w:val="24"/>
        </w:rPr>
        <w:t xml:space="preserve">1.4.6.3.2SIP设备资源</w:t>
      </w:r>
      <w:r/>
    </w:p>
    <w:p>
      <w:pPr>
        <w:ind w:firstLine="480"/>
        <w:rPr>
          <w:rFonts w:hint="eastAsia" w:ascii="仿宋" w:hAnsi="仿宋" w:eastAsia="仿宋"/>
          <w:sz w:val="24"/>
        </w:rPr>
      </w:pPr>
      <w:r>
        <w:rPr>
          <w:rFonts w:hint="eastAsia" w:ascii="仿宋" w:hAnsi="仿宋" w:eastAsia="仿宋"/>
          <w:sz w:val="24"/>
        </w:rPr>
        <w:t xml:space="preserve">具备与第三方音频通信设备接口的对接能力，为用户提供高效、便捷、可靠的语音调度服务，以供语音调度时进行调用，提升沟通效率。功能点包括：信息录入，详情查看。</w:t>
      </w:r>
      <w:r/>
    </w:p>
    <w:p>
      <w:pPr>
        <w:ind w:firstLine="480"/>
        <w:rPr>
          <w:rFonts w:hint="eastAsia" w:ascii="仿宋" w:hAnsi="仿宋" w:eastAsia="仿宋"/>
          <w:sz w:val="24"/>
        </w:rPr>
      </w:pPr>
      <w:r>
        <w:rPr>
          <w:rFonts w:hint="eastAsia" w:ascii="仿宋" w:hAnsi="仿宋" w:eastAsia="仿宋"/>
          <w:sz w:val="24"/>
        </w:rPr>
        <w:t xml:space="preserve">1.4.6.3.3SIP群组管理</w:t>
      </w:r>
      <w:r/>
    </w:p>
    <w:p>
      <w:pPr>
        <w:ind w:firstLine="480"/>
        <w:rPr>
          <w:rFonts w:hint="eastAsia" w:ascii="仿宋" w:hAnsi="仿宋" w:eastAsia="仿宋"/>
          <w:sz w:val="24"/>
        </w:rPr>
      </w:pPr>
      <w:r>
        <w:rPr>
          <w:rFonts w:hint="eastAsia" w:ascii="仿宋" w:hAnsi="仿宋" w:eastAsia="仿宋"/>
          <w:sz w:val="24"/>
        </w:rPr>
        <w:t xml:space="preserve">具备与第三方广播资源接口的对接能力，为用户提供高效、便捷、可靠的语音调度服务，以供广播调度时进行调用，提升沟通效率。功能点包括：信息录入，详情查看。</w:t>
      </w:r>
      <w:r/>
    </w:p>
    <w:p>
      <w:pPr>
        <w:ind w:firstLine="480"/>
        <w:rPr>
          <w:rFonts w:hint="eastAsia" w:ascii="仿宋" w:hAnsi="仿宋" w:eastAsia="仿宋"/>
          <w:sz w:val="24"/>
        </w:rPr>
      </w:pPr>
      <w:r>
        <w:rPr>
          <w:rFonts w:hint="eastAsia" w:ascii="仿宋" w:hAnsi="仿宋" w:eastAsia="仿宋"/>
          <w:sz w:val="24"/>
        </w:rPr>
        <w:t xml:space="preserve">1.4.6.4配置管理</w:t>
      </w:r>
      <w:r/>
    </w:p>
    <w:p>
      <w:pPr>
        <w:ind w:firstLine="480"/>
        <w:rPr>
          <w:rFonts w:hint="eastAsia" w:ascii="仿宋" w:hAnsi="仿宋" w:eastAsia="仿宋"/>
          <w:sz w:val="24"/>
        </w:rPr>
      </w:pPr>
      <w:r>
        <w:rPr>
          <w:rFonts w:hint="eastAsia" w:ascii="仿宋" w:hAnsi="仿宋" w:eastAsia="仿宋"/>
          <w:sz w:val="24"/>
        </w:rPr>
        <w:t xml:space="preserve">包括全局配置、短信模板配置、广播模板配置</w:t>
      </w:r>
      <w:r/>
    </w:p>
    <w:p>
      <w:pPr>
        <w:ind w:firstLine="480"/>
        <w:rPr>
          <w:rFonts w:hint="eastAsia" w:ascii="仿宋" w:hAnsi="仿宋" w:eastAsia="仿宋"/>
          <w:sz w:val="24"/>
        </w:rPr>
      </w:pPr>
      <w:r>
        <w:rPr>
          <w:rFonts w:hint="eastAsia" w:ascii="仿宋" w:hAnsi="仿宋" w:eastAsia="仿宋"/>
          <w:sz w:val="24"/>
        </w:rPr>
        <w:t xml:space="preserve">1.5．承包商管理</w:t>
      </w:r>
      <w:r/>
    </w:p>
    <w:p>
      <w:pPr>
        <w:ind w:firstLine="480"/>
        <w:rPr>
          <w:rFonts w:hint="eastAsia" w:ascii="仿宋" w:hAnsi="仿宋" w:eastAsia="仿宋"/>
          <w:sz w:val="24"/>
        </w:rPr>
      </w:pPr>
      <w:r>
        <w:rPr>
          <w:rFonts w:hint="eastAsia" w:ascii="仿宋" w:hAnsi="仿宋" w:eastAsia="仿宋"/>
          <w:sz w:val="24"/>
        </w:rPr>
        <w:t xml:space="preserve">1.5.1承包商管理升级（园区PC监管端）</w:t>
      </w:r>
      <w:r/>
    </w:p>
    <w:p>
      <w:pPr>
        <w:ind w:firstLine="480"/>
        <w:rPr>
          <w:rFonts w:hint="eastAsia" w:ascii="仿宋" w:hAnsi="仿宋" w:eastAsia="仿宋"/>
          <w:sz w:val="24"/>
        </w:rPr>
      </w:pPr>
      <w:r>
        <w:rPr>
          <w:rFonts w:hint="eastAsia" w:ascii="仿宋" w:hAnsi="仿宋" w:eastAsia="仿宋"/>
          <w:sz w:val="24"/>
        </w:rPr>
        <w:t xml:space="preserve">1.5.1.1统计分析</w:t>
      </w:r>
      <w:r/>
    </w:p>
    <w:p>
      <w:pPr>
        <w:ind w:firstLine="480"/>
        <w:rPr>
          <w:rFonts w:hint="eastAsia" w:ascii="仿宋" w:hAnsi="仿宋" w:eastAsia="仿宋"/>
          <w:sz w:val="24"/>
        </w:rPr>
      </w:pPr>
      <w:r>
        <w:rPr>
          <w:rFonts w:hint="eastAsia" w:ascii="仿宋" w:hAnsi="仿宋" w:eastAsia="仿宋"/>
          <w:sz w:val="24"/>
        </w:rPr>
        <w:t xml:space="preserve">建设第三方管理系统的多维度统计分析和可视化展示，实现对企业第三方管理效能的评价分析，促进企业第三方管理能力提升。管理驾驶舱的多维度数据统计分析包括：第三方单位数量占比、近12个月新增第</w:t>
      </w:r>
      <w:r>
        <w:rPr>
          <w:rFonts w:hint="eastAsia" w:ascii="仿宋" w:hAnsi="仿宋" w:eastAsia="仿宋"/>
          <w:sz w:val="24"/>
        </w:rPr>
        <w:t xml:space="preserve">三方数量统计、第三方单位园区和企业数量统计；第三方单位类型数量统计、第三方单位人员数量、第三方人员类型占比、第三方人员持证分析、第三方人员持证上岗率；第三方单位培训合格率排行TOP10、第三方单位培训结果占比、第三方安全教育培训列表；第三方单位评价得分排行TOP10、第三方单位黑名单最新前5家、第三方单位人员黑名单最新前20人；人员资质超期数量、单位资质超期数量、停工项目数量、人员违规数量、隐患数量。功能点包括以图表形式展示管理驾驶舱信息、点击可查看详情。提供管理用户对管理驾驶舱信息的分析、详情查看等操作。</w:t>
      </w:r>
      <w:r/>
    </w:p>
    <w:p>
      <w:pPr>
        <w:ind w:firstLine="480"/>
        <w:rPr>
          <w:rFonts w:hint="eastAsia" w:ascii="仿宋" w:hAnsi="仿宋" w:eastAsia="仿宋"/>
          <w:sz w:val="24"/>
        </w:rPr>
      </w:pPr>
      <w:r>
        <w:rPr>
          <w:rFonts w:hint="eastAsia" w:ascii="仿宋" w:hAnsi="仿宋" w:eastAsia="仿宋"/>
          <w:sz w:val="24"/>
        </w:rPr>
        <w:t xml:space="preserve">1.5.1.2园区管理信息</w:t>
      </w:r>
      <w:r/>
    </w:p>
    <w:p>
      <w:pPr>
        <w:ind w:firstLine="480"/>
        <w:rPr>
          <w:rFonts w:hint="eastAsia" w:ascii="仿宋" w:hAnsi="仿宋" w:eastAsia="仿宋"/>
          <w:sz w:val="24"/>
        </w:rPr>
      </w:pPr>
      <w:r>
        <w:rPr>
          <w:rFonts w:hint="eastAsia" w:ascii="仿宋" w:hAnsi="仿宋" w:eastAsia="仿宋"/>
          <w:sz w:val="24"/>
        </w:rPr>
        <w:t xml:space="preserve">1.5.1.2.1第三方管理制度信息</w:t>
      </w:r>
      <w:r/>
    </w:p>
    <w:p>
      <w:pPr>
        <w:ind w:firstLine="480"/>
        <w:rPr>
          <w:rFonts w:hint="eastAsia" w:ascii="仿宋" w:hAnsi="仿宋" w:eastAsia="仿宋"/>
          <w:sz w:val="24"/>
        </w:rPr>
      </w:pPr>
      <w:r>
        <w:rPr>
          <w:rFonts w:hint="eastAsia" w:ascii="仿宋" w:hAnsi="仿宋" w:eastAsia="仿宋"/>
          <w:sz w:val="24"/>
        </w:rPr>
        <w:t xml:space="preserve">建设第三方管理制度模块，形成第三方管理制度电子台账，实现对第三方工程项目类安全管理制度、人员管理制度、应急管理制度等信息化管理。管理制度数据包括制度文号，制度名称、制度类型、发布日期、最后修订日期、现行状态、制度文件等信息。功能点包括点击制度信息显示该数据，以列表形式展示第三方管理制度信息。</w:t>
      </w:r>
      <w:r/>
    </w:p>
    <w:p>
      <w:pPr>
        <w:ind w:firstLine="480"/>
        <w:rPr>
          <w:rFonts w:hint="eastAsia" w:ascii="仿宋" w:hAnsi="仿宋" w:eastAsia="仿宋"/>
          <w:sz w:val="24"/>
        </w:rPr>
      </w:pPr>
      <w:r>
        <w:rPr>
          <w:rFonts w:hint="eastAsia" w:ascii="仿宋" w:hAnsi="仿宋" w:eastAsia="仿宋"/>
          <w:sz w:val="24"/>
        </w:rPr>
        <w:t xml:space="preserve">1.5.1.2.2入场信息</w:t>
      </w:r>
      <w:r>
        <w:rPr>
          <w:rFonts w:hint="eastAsia" w:ascii="仿宋" w:hAnsi="仿宋" w:eastAsia="仿宋"/>
          <w:sz w:val="24"/>
        </w:rPr>
        <w:tab/>
      </w:r>
      <w:r>
        <w:rPr>
          <w:rFonts w:hint="eastAsia" w:ascii="仿宋" w:hAnsi="仿宋" w:eastAsia="仿宋"/>
          <w:sz w:val="24"/>
        </w:rPr>
        <w:tab/>
      </w:r>
      <w:r/>
    </w:p>
    <w:p>
      <w:pPr>
        <w:ind w:firstLine="480"/>
        <w:rPr>
          <w:rFonts w:hint="eastAsia" w:ascii="仿宋" w:hAnsi="仿宋" w:eastAsia="仿宋"/>
          <w:sz w:val="24"/>
        </w:rPr>
      </w:pPr>
      <w:r>
        <w:rPr>
          <w:rFonts w:hint="eastAsia" w:ascii="仿宋" w:hAnsi="仿宋" w:eastAsia="仿宋"/>
          <w:sz w:val="24"/>
        </w:rPr>
        <w:t xml:space="preserve">建设入场信息管理模块，搭建标准化第三方服务内容电子台账体系，整合入场资质、服务事项等多维度信息，实现第三方服务从准入登记、过程管控到合规追溯的全流程电子化、信息化闭环管理。入场信息数据包括服务名称、服务内容、施工安全管理协议、特种设备检验合格证；另外子表分为人员信息、工器具信息、车辆信息。功能点包括点击入场信息显示该数据，以列表形式展示入场信息。</w:t>
      </w:r>
      <w:r/>
    </w:p>
    <w:p>
      <w:pPr>
        <w:ind w:firstLine="480"/>
        <w:rPr>
          <w:rFonts w:hint="eastAsia" w:ascii="仿宋" w:hAnsi="仿宋" w:eastAsia="仿宋"/>
          <w:sz w:val="24"/>
        </w:rPr>
      </w:pPr>
      <w:r>
        <w:rPr>
          <w:rFonts w:hint="eastAsia" w:ascii="仿宋" w:hAnsi="仿宋" w:eastAsia="仿宋"/>
          <w:sz w:val="24"/>
        </w:rPr>
        <w:t xml:space="preserve">1.5.1.2.3工器具信息</w:t>
      </w:r>
      <w:r>
        <w:rPr>
          <w:rFonts w:hint="eastAsia" w:ascii="仿宋" w:hAnsi="仿宋" w:eastAsia="仿宋"/>
          <w:sz w:val="24"/>
        </w:rPr>
        <w:tab/>
      </w:r>
      <w:r>
        <w:rPr>
          <w:rFonts w:hint="eastAsia" w:ascii="仿宋" w:hAnsi="仿宋" w:eastAsia="仿宋"/>
          <w:sz w:val="24"/>
        </w:rPr>
        <w:tab/>
      </w:r>
      <w:r/>
    </w:p>
    <w:p>
      <w:pPr>
        <w:ind w:firstLine="480"/>
        <w:rPr>
          <w:rFonts w:hint="eastAsia" w:ascii="仿宋" w:hAnsi="仿宋" w:eastAsia="仿宋"/>
          <w:sz w:val="24"/>
        </w:rPr>
      </w:pPr>
      <w:r>
        <w:rPr>
          <w:rFonts w:hint="eastAsia" w:ascii="仿宋" w:hAnsi="仿宋" w:eastAsia="仿宋"/>
          <w:sz w:val="24"/>
        </w:rPr>
        <w:t xml:space="preserve">建设工器具信息模块，搭建施工工器具电子台账体系，整合施工机具、安全设备设施、个人防护用品的核验、台账登记、定期检测等全周期信息，实现建设项目涉用工器具及安全防护装备的全流程电子化、信息化闭环管理。工器具信息数据包括工器具信息包括工器具名称、类型、规格型号、用途、数量、检验周期、检验日期、检验记录等信息。功能点包括点击入场信息显示该数据，以列表形式展示工器具信息。</w:t>
      </w:r>
      <w:r/>
    </w:p>
    <w:p>
      <w:pPr>
        <w:ind w:firstLine="480"/>
        <w:rPr>
          <w:rFonts w:hint="eastAsia" w:ascii="仿宋" w:hAnsi="仿宋" w:eastAsia="仿宋"/>
          <w:sz w:val="24"/>
        </w:rPr>
      </w:pPr>
      <w:r>
        <w:rPr>
          <w:rFonts w:hint="eastAsia" w:ascii="仿宋" w:hAnsi="仿宋" w:eastAsia="仿宋"/>
          <w:sz w:val="24"/>
        </w:rPr>
        <w:t xml:space="preserve">1.5.1.2.4车辆信息</w:t>
      </w:r>
      <w:r>
        <w:rPr>
          <w:rFonts w:hint="eastAsia" w:ascii="仿宋" w:hAnsi="仿宋" w:eastAsia="仿宋"/>
          <w:sz w:val="24"/>
        </w:rPr>
        <w:tab/>
      </w:r>
      <w:r>
        <w:rPr>
          <w:rFonts w:hint="eastAsia" w:ascii="仿宋" w:hAnsi="仿宋" w:eastAsia="仿宋"/>
          <w:sz w:val="24"/>
        </w:rPr>
        <w:tab/>
      </w:r>
      <w:r/>
    </w:p>
    <w:p>
      <w:pPr>
        <w:ind w:firstLine="480"/>
        <w:rPr>
          <w:rFonts w:hint="eastAsia" w:ascii="仿宋" w:hAnsi="仿宋" w:eastAsia="仿宋"/>
          <w:sz w:val="24"/>
        </w:rPr>
      </w:pPr>
      <w:r>
        <w:rPr>
          <w:rFonts w:hint="eastAsia" w:ascii="仿宋" w:hAnsi="仿宋" w:eastAsia="仿宋"/>
          <w:sz w:val="24"/>
        </w:rPr>
        <w:t xml:space="preserve">建设车辆信息模块，搭建施工车辆电子台账体系，整合车辆入场信息，实现第三方建设项目涉及施工车辆、运输车辆的全流程电子化、信息化闭环管理。车辆信息包括车辆号、车辆类型、使用性质、用途、核载人数、核载质量（t）功能点包括点击入场信息显示该数据，以列表形式展示车辆信息。</w:t>
      </w:r>
      <w:r/>
    </w:p>
    <w:p>
      <w:pPr>
        <w:ind w:firstLine="480"/>
        <w:rPr>
          <w:rFonts w:hint="eastAsia" w:ascii="仿宋" w:hAnsi="仿宋" w:eastAsia="仿宋"/>
          <w:sz w:val="24"/>
        </w:rPr>
      </w:pPr>
      <w:r>
        <w:rPr>
          <w:rFonts w:hint="eastAsia" w:ascii="仿宋" w:hAnsi="仿宋" w:eastAsia="仿宋"/>
          <w:sz w:val="24"/>
        </w:rPr>
        <w:t xml:space="preserve">1.5.1.2.5开工信息</w:t>
      </w:r>
      <w:r>
        <w:rPr>
          <w:rFonts w:hint="eastAsia" w:ascii="仿宋" w:hAnsi="仿宋" w:eastAsia="仿宋"/>
          <w:sz w:val="24"/>
        </w:rPr>
        <w:tab/>
      </w:r>
      <w:r>
        <w:rPr>
          <w:rFonts w:hint="eastAsia" w:ascii="仿宋" w:hAnsi="仿宋" w:eastAsia="仿宋"/>
          <w:sz w:val="24"/>
        </w:rPr>
        <w:tab/>
      </w:r>
      <w:r/>
    </w:p>
    <w:p>
      <w:pPr>
        <w:ind w:firstLine="480"/>
        <w:rPr>
          <w:rFonts w:hint="eastAsia" w:ascii="仿宋" w:hAnsi="仿宋" w:eastAsia="仿宋"/>
          <w:sz w:val="24"/>
        </w:rPr>
      </w:pPr>
      <w:r>
        <w:rPr>
          <w:rFonts w:hint="eastAsia" w:ascii="仿宋" w:hAnsi="仿宋" w:eastAsia="仿宋"/>
          <w:sz w:val="24"/>
        </w:rPr>
        <w:t xml:space="preserve">建设开工信息模块，建立管理体系，实现第三方开工条件核验、资料审核、审核流程的全流程线上化管控，确保开工前各项合规要求落实到位。开工信息包括项目名称、计划开工日期、计划结束日期、施工负责人、负责人联系方式、施工方案、风险识别及管控措施清单、应急处置预案、开工安全条件确认表、施工申请书、施工区位图等信息。功能点包括点击开工信息显示该数据，以列表形式展示入场信息。</w:t>
      </w:r>
      <w:r/>
    </w:p>
    <w:p>
      <w:pPr>
        <w:ind w:firstLine="480"/>
        <w:rPr>
          <w:rFonts w:hint="eastAsia" w:ascii="仿宋" w:hAnsi="仿宋" w:eastAsia="仿宋"/>
          <w:sz w:val="24"/>
        </w:rPr>
      </w:pPr>
      <w:r>
        <w:rPr>
          <w:rFonts w:hint="eastAsia" w:ascii="仿宋" w:hAnsi="仿宋" w:eastAsia="仿宋"/>
          <w:sz w:val="24"/>
        </w:rPr>
        <w:t xml:space="preserve">1.5.1.2.6事故事件信息</w:t>
      </w:r>
      <w:r>
        <w:rPr>
          <w:rFonts w:hint="eastAsia" w:ascii="仿宋" w:hAnsi="仿宋" w:eastAsia="仿宋"/>
          <w:sz w:val="24"/>
        </w:rPr>
        <w:tab/>
      </w:r>
      <w:r>
        <w:rPr>
          <w:rFonts w:hint="eastAsia" w:ascii="仿宋" w:hAnsi="仿宋" w:eastAsia="仿宋"/>
          <w:sz w:val="24"/>
        </w:rPr>
        <w:tab/>
      </w:r>
      <w:r/>
    </w:p>
    <w:p>
      <w:pPr>
        <w:ind w:firstLine="480"/>
        <w:rPr>
          <w:rFonts w:hint="eastAsia" w:ascii="仿宋" w:hAnsi="仿宋" w:eastAsia="仿宋"/>
          <w:sz w:val="24"/>
        </w:rPr>
      </w:pPr>
      <w:r>
        <w:rPr>
          <w:rFonts w:hint="eastAsia" w:ascii="仿宋" w:hAnsi="仿宋" w:eastAsia="仿宋"/>
          <w:sz w:val="24"/>
        </w:rPr>
        <w:t xml:space="preserve">建设事故事件信息模块，建立事故事件电子台账体系，依托数字化手段实现事故事件记录的电子化登记、信息化管理。事故事件数据包括事故名称、事故类型、事故等级、事发地点、死亡人数、重伤人数、轻伤人数、直接经济损失、事故日期、下落不明的人数、事故事件描述、事故直接原因、事故主要教训、事故整改和防范措施、现场音视频材料等信息，功能点包括点击事故事件信息显示该数据，以列表形式展示全部信息。</w:t>
      </w:r>
      <w:r/>
    </w:p>
    <w:p>
      <w:pPr>
        <w:ind w:firstLine="480"/>
        <w:rPr>
          <w:rFonts w:hint="eastAsia" w:ascii="仿宋" w:hAnsi="仿宋" w:eastAsia="仿宋"/>
          <w:sz w:val="24"/>
        </w:rPr>
      </w:pPr>
      <w:r>
        <w:rPr>
          <w:rFonts w:hint="eastAsia" w:ascii="仿宋" w:hAnsi="仿宋" w:eastAsia="仿宋"/>
          <w:sz w:val="24"/>
        </w:rPr>
        <w:t xml:space="preserve">1.5.1.3抽查过程管理</w:t>
      </w:r>
      <w:r/>
    </w:p>
    <w:p>
      <w:pPr>
        <w:ind w:firstLine="480"/>
        <w:rPr>
          <w:rFonts w:hint="eastAsia" w:ascii="仿宋" w:hAnsi="仿宋" w:eastAsia="仿宋"/>
          <w:sz w:val="24"/>
        </w:rPr>
      </w:pPr>
      <w:r>
        <w:rPr>
          <w:rFonts w:hint="eastAsia" w:ascii="仿宋" w:hAnsi="仿宋" w:eastAsia="仿宋"/>
          <w:sz w:val="24"/>
        </w:rPr>
        <w:t xml:space="preserve">1.5.1.3.1抽查计划</w:t>
      </w:r>
      <w:r/>
    </w:p>
    <w:p>
      <w:pPr>
        <w:ind w:firstLine="480"/>
        <w:rPr>
          <w:rFonts w:hint="eastAsia" w:ascii="仿宋" w:hAnsi="仿宋" w:eastAsia="仿宋"/>
          <w:sz w:val="24"/>
        </w:rPr>
      </w:pPr>
      <w:r>
        <w:rPr>
          <w:rFonts w:hint="eastAsia" w:ascii="仿宋" w:hAnsi="仿宋" w:eastAsia="仿宋"/>
          <w:sz w:val="24"/>
        </w:rPr>
        <w:t xml:space="preserve">制定抽查计划信息模块，明确抽查范围及抽查时间，在抽查实施阶段，按照计划开展线上、线下抽查。抽查计划包括计划名称、计划开始时间、计划结束时间、负责人、负责人联系方式、抽查范围、抽查状态等信息。功能点包括以列表形式展示抽查计划信息，点击可查看详情，支持按照计划名称、计划起止时间、抽查状态等条件查询列表，提供园区对该功能新增、修改、删除、导出、查看、查询、重置等操作。</w:t>
      </w:r>
      <w:r/>
    </w:p>
    <w:p>
      <w:pPr>
        <w:ind w:firstLine="480"/>
        <w:rPr>
          <w:rFonts w:hint="eastAsia" w:ascii="仿宋" w:hAnsi="仿宋" w:eastAsia="仿宋"/>
          <w:sz w:val="24"/>
        </w:rPr>
      </w:pPr>
      <w:r>
        <w:rPr>
          <w:rFonts w:hint="eastAsia" w:ascii="仿宋" w:hAnsi="仿宋" w:eastAsia="仿宋"/>
          <w:sz w:val="24"/>
        </w:rPr>
        <w:t xml:space="preserve">1.5.1.3.2抽查记录</w:t>
      </w:r>
      <w:r/>
    </w:p>
    <w:p>
      <w:pPr>
        <w:ind w:firstLine="480"/>
        <w:rPr>
          <w:rFonts w:hint="eastAsia" w:ascii="仿宋" w:hAnsi="仿宋" w:eastAsia="仿宋"/>
          <w:sz w:val="24"/>
        </w:rPr>
      </w:pPr>
      <w:r>
        <w:rPr>
          <w:rFonts w:hint="eastAsia" w:ascii="仿宋" w:hAnsi="仿宋" w:eastAsia="仿宋"/>
          <w:sz w:val="24"/>
        </w:rPr>
        <w:t xml:space="preserve">建设抽查记录模块，根据抽查计划进行抽查，形成抽查记录，实现对抽查过程监管和抽查异常的反馈。抽查记录包括抽查对象、抽查人、抽查时间、抽查结果、抽查结果子类型、抽查方式、抽查描述等信息。功能点包括以列表形式展示抽查记录信息，点击可查看详情，支持按照计划名称、抽查时间、第三方单位名称等条件查询列表，提供园区对该功能新增、修改、删除、导出、查看、查询、重置等操作。</w:t>
      </w:r>
      <w:r/>
    </w:p>
    <w:p>
      <w:pPr>
        <w:ind w:firstLine="480"/>
        <w:rPr>
          <w:rFonts w:hint="eastAsia" w:ascii="仿宋" w:hAnsi="仿宋" w:eastAsia="仿宋"/>
          <w:sz w:val="24"/>
        </w:rPr>
      </w:pPr>
      <w:r>
        <w:rPr>
          <w:rFonts w:hint="eastAsia" w:ascii="仿宋" w:hAnsi="仿宋" w:eastAsia="仿宋"/>
          <w:sz w:val="24"/>
        </w:rPr>
        <w:t xml:space="preserve">1.5.1.3.3抽查结果</w:t>
      </w:r>
      <w:r/>
    </w:p>
    <w:p>
      <w:pPr>
        <w:ind w:firstLine="480"/>
        <w:rPr>
          <w:rFonts w:hint="eastAsia" w:ascii="仿宋" w:hAnsi="仿宋" w:eastAsia="仿宋"/>
          <w:sz w:val="24"/>
        </w:rPr>
      </w:pPr>
      <w:r>
        <w:rPr>
          <w:rFonts w:hint="eastAsia" w:ascii="仿宋" w:hAnsi="仿宋" w:eastAsia="仿宋"/>
          <w:sz w:val="24"/>
        </w:rPr>
        <w:t xml:space="preserve">1.5.1.3.3.1隐患</w:t>
      </w:r>
      <w:r/>
    </w:p>
    <w:p>
      <w:pPr>
        <w:ind w:firstLine="480"/>
        <w:rPr>
          <w:rFonts w:hint="eastAsia" w:ascii="仿宋" w:hAnsi="仿宋" w:eastAsia="仿宋"/>
          <w:sz w:val="24"/>
        </w:rPr>
      </w:pPr>
      <w:r>
        <w:rPr>
          <w:rFonts w:hint="eastAsia" w:ascii="仿宋" w:hAnsi="仿宋" w:eastAsia="仿宋"/>
          <w:sz w:val="24"/>
        </w:rPr>
        <w:t xml:space="preserve">建设抽查结果信息模块，根据抽查记录形成清晰明确的抽查结果，实现抽查结果的信息化管理。抽查结果-隐患包括第三方单位信息、计划信息、隐患名称、隐患类型、隐患等级、隐患来源、隐患照片、整改状态、整改人、整改完成时间、整改后照片、验收结果、验收人姓名、验收时间、验收情况等信息。功能点包括以列表形式展示抽查结果信息，点击可查看详情，支持按照第三方单位名称、抽查时间、整改状态、计划名称、服务对象类型、服务对象名称等条件查询列表，提供园区对该功能导出、详情查看等操作。</w:t>
      </w:r>
      <w:r/>
    </w:p>
    <w:p>
      <w:pPr>
        <w:ind w:firstLine="480"/>
        <w:rPr>
          <w:rFonts w:hint="eastAsia" w:ascii="仿宋" w:hAnsi="仿宋" w:eastAsia="仿宋"/>
          <w:sz w:val="24"/>
        </w:rPr>
      </w:pPr>
      <w:r>
        <w:rPr>
          <w:rFonts w:hint="eastAsia" w:ascii="仿宋" w:hAnsi="仿宋" w:eastAsia="仿宋"/>
          <w:sz w:val="24"/>
        </w:rPr>
        <w:t xml:space="preserve">1.5.1.3.3.2违规</w:t>
      </w:r>
      <w:r/>
    </w:p>
    <w:p>
      <w:pPr>
        <w:ind w:firstLine="480"/>
        <w:rPr>
          <w:rFonts w:hint="eastAsia" w:ascii="仿宋" w:hAnsi="仿宋" w:eastAsia="仿宋"/>
          <w:sz w:val="24"/>
        </w:rPr>
      </w:pPr>
      <w:r>
        <w:rPr>
          <w:rFonts w:hint="eastAsia" w:ascii="仿宋" w:hAnsi="仿宋" w:eastAsia="仿宋"/>
          <w:sz w:val="24"/>
        </w:rPr>
        <w:t xml:space="preserve">建设抽查结果信息模块，根据抽查记录形成清晰明确的抽查结果，实现抽查结果的信息化管理。抽查结果-违规包括第三方单位信息、违规人员、发生时间、地点、违规来源、违规描述、处理过程、处理结果、违规照片等信息。功能点包括以列表形式展示抽查结果信息，点击可查看详情，支持按照第三方单位名称、抽查时间、处理状态、计划名称、服务对象类型、服务对象名称等条件查询列表，提供园区对该功能导出、详情查看等操作。</w:t>
      </w:r>
      <w:r/>
    </w:p>
    <w:p>
      <w:pPr>
        <w:ind w:firstLine="480"/>
        <w:rPr>
          <w:rFonts w:hint="eastAsia" w:ascii="仿宋" w:hAnsi="仿宋" w:eastAsia="仿宋"/>
          <w:sz w:val="24"/>
        </w:rPr>
      </w:pPr>
      <w:r>
        <w:rPr>
          <w:rFonts w:hint="eastAsia" w:ascii="仿宋" w:hAnsi="仿宋" w:eastAsia="仿宋"/>
          <w:sz w:val="24"/>
        </w:rPr>
        <w:t xml:space="preserve">1.5.1.3.4企业自查记录</w:t>
      </w:r>
      <w:r/>
    </w:p>
    <w:p>
      <w:pPr>
        <w:ind w:firstLine="480"/>
        <w:rPr>
          <w:rFonts w:hint="eastAsia" w:ascii="仿宋" w:hAnsi="仿宋" w:eastAsia="仿宋"/>
          <w:sz w:val="24"/>
        </w:rPr>
      </w:pPr>
      <w:r>
        <w:rPr>
          <w:rFonts w:hint="eastAsia" w:ascii="仿宋" w:hAnsi="仿宋" w:eastAsia="仿宋"/>
          <w:sz w:val="24"/>
        </w:rPr>
        <w:t xml:space="preserve">1.5.1.3.4.1隐患</w:t>
      </w:r>
      <w:r/>
    </w:p>
    <w:p>
      <w:pPr>
        <w:ind w:firstLine="480"/>
        <w:rPr>
          <w:rFonts w:hint="eastAsia" w:ascii="仿宋" w:hAnsi="仿宋" w:eastAsia="仿宋"/>
          <w:sz w:val="24"/>
        </w:rPr>
      </w:pPr>
      <w:r>
        <w:rPr>
          <w:rFonts w:hint="eastAsia" w:ascii="仿宋" w:hAnsi="仿宋" w:eastAsia="仿宋"/>
          <w:sz w:val="24"/>
        </w:rPr>
        <w:t xml:space="preserve">建设隐患功能模块，实现企业对承包商检查发现的隐患的汇总展示。包括企业名称、第三方单位信息、计划信息、隐患名称、隐患类型、隐患等级、隐患来源、隐患照片、整改状态、整改人、整改完成时间、整改后照片、验收结果、验收人姓名、验收时间、验收情况等信息。功能点包括以列表形式展示隐患信息，点击可查看详情，支持按照企业名称、第三方单位名称、计划名称、抽查时间、整改状态等条件查询列表，提供园区对该功能的详情查看等操作。</w:t>
      </w:r>
      <w:r/>
    </w:p>
    <w:p>
      <w:pPr>
        <w:ind w:firstLine="480"/>
        <w:rPr>
          <w:rFonts w:hint="eastAsia" w:ascii="仿宋" w:hAnsi="仿宋" w:eastAsia="仿宋"/>
          <w:sz w:val="24"/>
        </w:rPr>
      </w:pPr>
      <w:r>
        <w:rPr>
          <w:rFonts w:hint="eastAsia" w:ascii="仿宋" w:hAnsi="仿宋" w:eastAsia="仿宋"/>
          <w:sz w:val="24"/>
        </w:rPr>
        <w:t xml:space="preserve">1.5.1.3.4.2违规</w:t>
      </w:r>
      <w:r/>
    </w:p>
    <w:p>
      <w:pPr>
        <w:ind w:firstLine="480"/>
        <w:rPr>
          <w:rFonts w:hint="eastAsia" w:ascii="仿宋" w:hAnsi="仿宋" w:eastAsia="仿宋"/>
          <w:sz w:val="24"/>
        </w:rPr>
      </w:pPr>
      <w:r>
        <w:rPr>
          <w:rFonts w:hint="eastAsia" w:ascii="仿宋" w:hAnsi="仿宋" w:eastAsia="仿宋"/>
          <w:sz w:val="24"/>
        </w:rPr>
        <w:t xml:space="preserve">建设违规功能模块，实现企业对承包商检查发现的违规情况的汇总展示。包括企业名称、第三方单位信息、违规人员、发生时间、地点、违规来源、违规描述、处理过程、处理结果、违规照片等信息。功能点包括以列表形式展示违规记录信息，点击可查看详情，支持按照企业名称、第三方单位名称、计划名称、抽查时间、处理状态等条件查询列表，提供园区对该功能的详情查看等操作。</w:t>
      </w:r>
      <w:r/>
    </w:p>
    <w:p>
      <w:pPr>
        <w:ind w:firstLine="480"/>
        <w:rPr>
          <w:rFonts w:hint="eastAsia" w:ascii="仿宋" w:hAnsi="仿宋" w:eastAsia="仿宋"/>
          <w:sz w:val="24"/>
        </w:rPr>
      </w:pPr>
      <w:r>
        <w:rPr>
          <w:rFonts w:hint="eastAsia" w:ascii="仿宋" w:hAnsi="仿宋" w:eastAsia="仿宋"/>
          <w:sz w:val="24"/>
        </w:rPr>
        <w:t xml:space="preserve">1.5.1.3.4.3正常</w:t>
      </w:r>
      <w:r/>
    </w:p>
    <w:p>
      <w:pPr>
        <w:ind w:firstLine="480"/>
        <w:rPr>
          <w:rFonts w:hint="eastAsia" w:ascii="仿宋" w:hAnsi="仿宋" w:eastAsia="仿宋"/>
          <w:sz w:val="24"/>
        </w:rPr>
      </w:pPr>
      <w:r>
        <w:rPr>
          <w:rFonts w:hint="eastAsia" w:ascii="仿宋" w:hAnsi="仿宋" w:eastAsia="仿宋"/>
          <w:sz w:val="24"/>
        </w:rPr>
        <w:t xml:space="preserve">建设正常模块，实现企业对承包商检查未发现问题情况的汇总展示。包括企业名称、第三方单位信息、计划名称、抽查时间、抽查人、抽查范围、抽查方式、抽查描述等信息。功能点包括以列表形式展示自查正常状态的记录信息，点击可查看详情，支持按照企业名称、第三方单位名称、计划名称、抽查时间等条件查询列表，提供园区对该功能的详情查看等操作。</w:t>
      </w:r>
      <w:r/>
    </w:p>
    <w:p>
      <w:pPr>
        <w:ind w:firstLine="480"/>
        <w:rPr>
          <w:rFonts w:hint="eastAsia" w:ascii="仿宋" w:hAnsi="仿宋" w:eastAsia="仿宋"/>
          <w:sz w:val="24"/>
        </w:rPr>
      </w:pPr>
      <w:r>
        <w:rPr>
          <w:rFonts w:hint="eastAsia" w:ascii="仿宋" w:hAnsi="仿宋" w:eastAsia="仿宋"/>
          <w:sz w:val="24"/>
        </w:rPr>
        <w:t xml:space="preserve">1.5.1.4停复工管理</w:t>
      </w:r>
      <w:r/>
    </w:p>
    <w:p>
      <w:pPr>
        <w:ind w:firstLine="480"/>
        <w:rPr>
          <w:rFonts w:hint="eastAsia" w:ascii="仿宋" w:hAnsi="仿宋" w:eastAsia="仿宋"/>
          <w:sz w:val="24"/>
        </w:rPr>
      </w:pPr>
      <w:r>
        <w:rPr>
          <w:rFonts w:hint="eastAsia" w:ascii="仿宋" w:hAnsi="仿宋" w:eastAsia="仿宋"/>
          <w:sz w:val="24"/>
        </w:rPr>
        <w:t xml:space="preserve">1.5.1.4.1停工</w:t>
      </w:r>
      <w:r/>
    </w:p>
    <w:p>
      <w:pPr>
        <w:ind w:firstLine="480"/>
        <w:rPr>
          <w:rFonts w:hint="eastAsia" w:ascii="仿宋" w:hAnsi="仿宋" w:eastAsia="仿宋"/>
          <w:sz w:val="24"/>
        </w:rPr>
      </w:pPr>
      <w:r>
        <w:rPr>
          <w:rFonts w:hint="eastAsia" w:ascii="仿宋" w:hAnsi="仿宋" w:eastAsia="仿宋"/>
          <w:sz w:val="24"/>
        </w:rPr>
        <w:t xml:space="preserve">建设园区对第三方发布停工建议信息模块，实现停工建议的发布、推送与记录留存，统筹第三方单位的停工管理工作。停工管理记录数据包括第三方单位名称、建议停工类型、建议停工时间、建议复工时间、接收人、接收人联系方式、通知方式、停工原因、停工证明材料、问题概述等信息。功能点包括以列表形式展示停工管理记录信息，提供园区人员对停工管理记录信息的新增、修改、删除、导出、查看、查询、重置等操作。</w:t>
      </w:r>
      <w:r/>
    </w:p>
    <w:p>
      <w:pPr>
        <w:ind w:firstLine="480"/>
        <w:rPr>
          <w:rFonts w:hint="eastAsia" w:ascii="仿宋" w:hAnsi="仿宋" w:eastAsia="仿宋"/>
          <w:sz w:val="24"/>
        </w:rPr>
      </w:pPr>
      <w:r>
        <w:rPr>
          <w:rFonts w:hint="eastAsia" w:ascii="仿宋" w:hAnsi="仿宋" w:eastAsia="仿宋"/>
          <w:sz w:val="24"/>
        </w:rPr>
        <w:t xml:space="preserve">1.5.1.4.2复工</w:t>
      </w:r>
      <w:r/>
    </w:p>
    <w:p>
      <w:pPr>
        <w:ind w:firstLine="480"/>
        <w:rPr>
          <w:rFonts w:hint="eastAsia" w:ascii="仿宋" w:hAnsi="仿宋" w:eastAsia="仿宋"/>
          <w:sz w:val="24"/>
        </w:rPr>
      </w:pPr>
      <w:r>
        <w:rPr>
          <w:rFonts w:hint="eastAsia" w:ascii="仿宋" w:hAnsi="仿宋" w:eastAsia="仿宋"/>
          <w:sz w:val="24"/>
        </w:rPr>
        <w:t xml:space="preserve">建设第三方发布复工管理信息模块，实现复工记录的电子信息化管理。复工管理记录数据包括第三方单位名称、项目名称、停工原因、停工时间、复工时间、整改措施、人员再教育培训、数据来源等信息。功能点包括以列表形式展示复工管理记录信息，提供园区人员对复工管理记录信息的导出、查看、查询、重置等操作。支持第三方复工申请的审核功能。</w:t>
      </w:r>
      <w:r/>
    </w:p>
    <w:p>
      <w:pPr>
        <w:ind w:firstLine="480"/>
        <w:rPr>
          <w:rFonts w:hint="eastAsia" w:ascii="仿宋" w:hAnsi="仿宋" w:eastAsia="仿宋"/>
          <w:sz w:val="24"/>
        </w:rPr>
      </w:pPr>
      <w:r>
        <w:rPr>
          <w:rFonts w:hint="eastAsia" w:ascii="仿宋" w:hAnsi="仿宋" w:eastAsia="仿宋"/>
          <w:sz w:val="24"/>
        </w:rPr>
        <w:t xml:space="preserve">1.5.1.5第三方考核记录</w:t>
      </w:r>
      <w:r/>
    </w:p>
    <w:p>
      <w:pPr>
        <w:ind w:firstLine="480"/>
        <w:rPr>
          <w:rFonts w:hint="eastAsia" w:ascii="仿宋" w:hAnsi="仿宋" w:eastAsia="仿宋"/>
          <w:sz w:val="24"/>
        </w:rPr>
      </w:pPr>
      <w:r>
        <w:rPr>
          <w:rFonts w:hint="eastAsia" w:ascii="仿宋" w:hAnsi="仿宋" w:eastAsia="仿宋"/>
          <w:sz w:val="24"/>
        </w:rPr>
        <w:t xml:space="preserve">1.5.1.5.1黑名单管理</w:t>
      </w:r>
      <w:r/>
    </w:p>
    <w:p>
      <w:pPr>
        <w:ind w:firstLine="480"/>
        <w:rPr>
          <w:rFonts w:hint="eastAsia" w:ascii="仿宋" w:hAnsi="仿宋" w:eastAsia="仿宋"/>
          <w:sz w:val="24"/>
        </w:rPr>
      </w:pPr>
      <w:r>
        <w:rPr>
          <w:rFonts w:hint="eastAsia" w:ascii="仿宋" w:hAnsi="仿宋" w:eastAsia="仿宋"/>
          <w:sz w:val="24"/>
        </w:rPr>
        <w:t xml:space="preserve">1.5.1.5.1.1第三方黑名单</w:t>
      </w:r>
      <w:r/>
    </w:p>
    <w:p>
      <w:pPr>
        <w:ind w:firstLine="480"/>
        <w:rPr>
          <w:rFonts w:hint="eastAsia" w:ascii="仿宋" w:hAnsi="仿宋" w:eastAsia="仿宋"/>
          <w:sz w:val="24"/>
        </w:rPr>
      </w:pPr>
      <w:r>
        <w:rPr>
          <w:rFonts w:hint="eastAsia" w:ascii="仿宋" w:hAnsi="仿宋" w:eastAsia="仿宋"/>
          <w:sz w:val="24"/>
        </w:rPr>
        <w:t xml:space="preserve">建设第三方单位黑名单管理功能，并与第三方诚信评价、抽查违规模块数据打通。黑名单数据包括服务类型、服务对象名称、第三方单位名称、进入黑名单时间、期限计量单位、进入黑名单原因、黑名单期限、数据来源等信息。功能点包括以列表形式展示第三方单位黑名单记录信息，点击可查看详情，提供第三方黑名单记录信息的导出、导入、研判、查看、查询、重置功能，按照第三方单位名称、进入黑名单时间、服务类型、研判状态查询列表等操作。</w:t>
      </w:r>
      <w:r/>
    </w:p>
    <w:p>
      <w:pPr>
        <w:ind w:firstLine="480"/>
        <w:rPr>
          <w:rFonts w:hint="eastAsia" w:ascii="仿宋" w:hAnsi="仿宋" w:eastAsia="仿宋"/>
          <w:sz w:val="24"/>
        </w:rPr>
      </w:pPr>
      <w:r>
        <w:rPr>
          <w:rFonts w:hint="eastAsia" w:ascii="仿宋" w:hAnsi="仿宋" w:eastAsia="仿宋"/>
          <w:sz w:val="24"/>
        </w:rPr>
        <w:t xml:space="preserve">1.5.1.5.1.2第三方人员管理</w:t>
      </w:r>
      <w:r/>
    </w:p>
    <w:p>
      <w:pPr>
        <w:ind w:firstLine="480"/>
        <w:rPr>
          <w:rFonts w:hint="eastAsia" w:ascii="仿宋" w:hAnsi="仿宋" w:eastAsia="仿宋"/>
          <w:sz w:val="24"/>
        </w:rPr>
      </w:pPr>
      <w:r>
        <w:rPr>
          <w:rFonts w:hint="eastAsia" w:ascii="仿宋" w:hAnsi="仿宋" w:eastAsia="仿宋"/>
          <w:sz w:val="24"/>
        </w:rPr>
        <w:t xml:space="preserve">建设</w:t>
      </w:r>
      <w:r>
        <w:rPr>
          <w:rFonts w:hint="eastAsia" w:ascii="仿宋" w:hAnsi="仿宋" w:eastAsia="仿宋"/>
          <w:sz w:val="24"/>
        </w:rPr>
        <w:t xml:space="preserve">第三方单位人员黑名单管理功能模块，针对第三方人员的违章操作、失信履约、资质造假等违规行为建立黑名单库，助力园区提前规避人员准入风险，筑牢第三方作业安全防线。黑名单数据包括服务类型、服务对象名称、第三方单位名称、第三方单位人员、进入黑名单时间、期限计量单位、进入黑名单原因、黑名单期限、数据来源等信息。功能点包括以列表形式展示第三方单位黑名单记录信息，点击可查看详情，提供第三方黑名单记录信息的导出、研判、查看、查询、重置功能，按照第三方单位名称、第三方单位人员、进入黑名单时间、服务类型、研判状态查询列表等操作。</w:t>
      </w:r>
      <w:r/>
    </w:p>
    <w:p>
      <w:pPr>
        <w:ind w:firstLine="480"/>
        <w:rPr>
          <w:rFonts w:hint="eastAsia" w:ascii="仿宋" w:hAnsi="仿宋" w:eastAsia="仿宋"/>
          <w:sz w:val="24"/>
        </w:rPr>
      </w:pPr>
      <w:r>
        <w:rPr>
          <w:rFonts w:hint="eastAsia" w:ascii="仿宋" w:hAnsi="仿宋" w:eastAsia="仿宋"/>
          <w:sz w:val="24"/>
        </w:rPr>
        <w:t xml:space="preserve">1.5.2承包商管理升级（企业端）</w:t>
      </w:r>
      <w:r/>
    </w:p>
    <w:p>
      <w:pPr>
        <w:ind w:firstLine="480"/>
        <w:rPr>
          <w:rFonts w:hint="eastAsia" w:ascii="仿宋" w:hAnsi="仿宋" w:eastAsia="仿宋"/>
          <w:sz w:val="24"/>
        </w:rPr>
      </w:pPr>
      <w:r>
        <w:rPr>
          <w:rFonts w:hint="eastAsia" w:ascii="仿宋" w:hAnsi="仿宋" w:eastAsia="仿宋"/>
          <w:sz w:val="24"/>
        </w:rPr>
        <w:t xml:space="preserve">1.5.2.1企业管理信息</w:t>
      </w:r>
      <w:r/>
    </w:p>
    <w:p>
      <w:pPr>
        <w:ind w:firstLine="480"/>
        <w:rPr>
          <w:rFonts w:hint="eastAsia" w:ascii="仿宋" w:hAnsi="仿宋" w:eastAsia="仿宋"/>
          <w:sz w:val="24"/>
        </w:rPr>
      </w:pPr>
      <w:r>
        <w:rPr>
          <w:rFonts w:hint="eastAsia" w:ascii="仿宋" w:hAnsi="仿宋" w:eastAsia="仿宋"/>
          <w:sz w:val="24"/>
        </w:rPr>
        <w:t xml:space="preserve">包括承包商管理制度信息、事故事件记录、入场管理、开工信息</w:t>
      </w:r>
      <w:r/>
    </w:p>
    <w:p>
      <w:pPr>
        <w:ind w:firstLine="480"/>
        <w:rPr>
          <w:rFonts w:hint="eastAsia" w:ascii="仿宋" w:hAnsi="仿宋" w:eastAsia="仿宋"/>
          <w:sz w:val="24"/>
        </w:rPr>
      </w:pPr>
      <w:r>
        <w:rPr>
          <w:rFonts w:hint="eastAsia" w:ascii="仿宋" w:hAnsi="仿宋" w:eastAsia="仿宋"/>
          <w:sz w:val="24"/>
        </w:rPr>
        <w:t xml:space="preserve">1.5.2.2承包商准入管理</w:t>
      </w:r>
      <w:r/>
    </w:p>
    <w:p>
      <w:pPr>
        <w:ind w:firstLine="480"/>
        <w:rPr>
          <w:rFonts w:hint="eastAsia" w:ascii="仿宋" w:hAnsi="仿宋" w:eastAsia="仿宋"/>
          <w:sz w:val="24"/>
        </w:rPr>
      </w:pPr>
      <w:r>
        <w:rPr>
          <w:rFonts w:hint="eastAsia" w:ascii="仿宋" w:hAnsi="仿宋" w:eastAsia="仿宋"/>
          <w:sz w:val="24"/>
        </w:rPr>
        <w:t xml:space="preserve">建设企业承包商准入管</w:t>
      </w:r>
      <w:r>
        <w:rPr>
          <w:rFonts w:hint="eastAsia" w:ascii="仿宋" w:hAnsi="仿宋" w:eastAsia="仿宋"/>
          <w:sz w:val="24"/>
        </w:rPr>
        <w:t xml:space="preserve">理模块，实现企业承包商准入流程管理。准入管理数据包括承包商名称、统一社会信用代码代码、单位负责人、负责人联系方式、服务期限起、服务期限止、提交时间、审核人、审核时间、审核状态、操作（审核、查看）、并分页显示承包商人员信息、资质信息、制度信息、服务记录、事故事件信息等数据。功能点包括支持承包商基本信息、业绩、资质证照等资料的上传、查看等操作；支持审核、审批流程在线配置；支持与小程序端进行数据交互；支持承包商提交审核信息的通过、退回、取消在线审批操作；支持经审核后承包商同步到档案库管理；支持与承包商端数据交互。</w:t>
      </w:r>
      <w:r/>
    </w:p>
    <w:p>
      <w:pPr>
        <w:ind w:firstLine="480"/>
        <w:rPr>
          <w:rFonts w:hint="eastAsia" w:ascii="仿宋" w:hAnsi="仿宋" w:eastAsia="仿宋"/>
          <w:sz w:val="24"/>
        </w:rPr>
      </w:pPr>
      <w:r>
        <w:rPr>
          <w:rFonts w:hint="eastAsia" w:ascii="仿宋" w:hAnsi="仿宋" w:eastAsia="仿宋"/>
          <w:sz w:val="24"/>
        </w:rPr>
        <w:t xml:space="preserve">1.5.2.3承包商入厂管理</w:t>
      </w:r>
      <w:r/>
    </w:p>
    <w:p>
      <w:pPr>
        <w:ind w:firstLine="480"/>
        <w:rPr>
          <w:rFonts w:hint="eastAsia" w:ascii="仿宋" w:hAnsi="仿宋" w:eastAsia="仿宋"/>
          <w:sz w:val="24"/>
        </w:rPr>
      </w:pPr>
      <w:r>
        <w:rPr>
          <w:rFonts w:hint="eastAsia" w:ascii="仿宋" w:hAnsi="仿宋" w:eastAsia="仿宋"/>
          <w:sz w:val="24"/>
        </w:rPr>
        <w:t xml:space="preserve">建设企业承包商入厂申请与审批管理模块，形成企业承包商入厂审批流程管理。入厂申请与审批管理数据包括承包商名称、服务名称、服务内容、施工安全管理协议附件、特种设备检验合格证附件、工器具、车辆、人员、审批状态等数据信息。功能点包括支持承包商入厂手续线上办理审批；支持在线审核承包商资质、证照、人员、工器具等材料；支持关联黑名单开展审批，对黑名单单位和人员入厂申请自动驳回并进行提醒；支持通过、退回、取消等操作；支持经审核后承包商数据同步到档案库管理；支持与承包商端数据交互。</w:t>
      </w:r>
      <w:r/>
    </w:p>
    <w:p>
      <w:pPr>
        <w:ind w:firstLine="480"/>
        <w:rPr>
          <w:rFonts w:hint="eastAsia" w:ascii="仿宋" w:hAnsi="仿宋" w:eastAsia="仿宋"/>
          <w:sz w:val="24"/>
        </w:rPr>
      </w:pPr>
      <w:r>
        <w:rPr>
          <w:rFonts w:hint="eastAsia" w:ascii="仿宋" w:hAnsi="仿宋" w:eastAsia="仿宋"/>
          <w:sz w:val="24"/>
        </w:rPr>
        <w:t xml:space="preserve">1.5.2.4承包商开工管理</w:t>
      </w:r>
      <w:r/>
    </w:p>
    <w:p>
      <w:pPr>
        <w:ind w:firstLine="480"/>
        <w:rPr>
          <w:rFonts w:hint="eastAsia" w:ascii="仿宋" w:hAnsi="仿宋" w:eastAsia="仿宋"/>
          <w:sz w:val="24"/>
        </w:rPr>
      </w:pPr>
      <w:r>
        <w:rPr>
          <w:rFonts w:hint="eastAsia" w:ascii="仿宋" w:hAnsi="仿宋" w:eastAsia="仿宋"/>
          <w:sz w:val="24"/>
        </w:rPr>
        <w:t xml:space="preserve">1.5.2.4.1开工审查</w:t>
      </w:r>
      <w:r/>
    </w:p>
    <w:p>
      <w:pPr>
        <w:ind w:firstLine="480"/>
        <w:rPr>
          <w:rFonts w:hint="eastAsia" w:ascii="仿宋" w:hAnsi="仿宋" w:eastAsia="仿宋"/>
          <w:sz w:val="24"/>
        </w:rPr>
      </w:pPr>
      <w:r>
        <w:rPr>
          <w:rFonts w:hint="eastAsia" w:ascii="仿宋" w:hAnsi="仿宋" w:eastAsia="仿宋"/>
          <w:sz w:val="24"/>
        </w:rPr>
        <w:t xml:space="preserve">建设企业承包商开工审查管理模块，形成企业承包商开工审查管理。开工审查管理数据包括承包商名称、项目名称、计划开工日期、计划结束日期、施工负责人、负责人联系方式、施工方案附件、风险识别及管控措施清单附件、应急处置方案附件、开工安全条件确认表附件、施工申请书附件、施工区位图附件、操作（审批）等信息。功能点包括企业支持线上审查承包商开工资料；支持对承包商开工审查记录的审核、驳回、查看、导出等操作；支持审核意见的录入；支持开工审查信息同步到档案库管理；支持与承包商端数据交互。</w:t>
      </w:r>
      <w:r/>
    </w:p>
    <w:p>
      <w:pPr>
        <w:ind w:firstLine="480"/>
        <w:rPr>
          <w:rFonts w:hint="eastAsia" w:ascii="仿宋" w:hAnsi="仿宋" w:eastAsia="仿宋"/>
          <w:sz w:val="24"/>
        </w:rPr>
      </w:pPr>
      <w:r>
        <w:rPr>
          <w:rFonts w:hint="eastAsia" w:ascii="仿宋" w:hAnsi="仿宋" w:eastAsia="仿宋"/>
          <w:sz w:val="24"/>
        </w:rPr>
        <w:t xml:space="preserve">1.5.2.4.2安全技术交底</w:t>
      </w:r>
      <w:r/>
    </w:p>
    <w:p>
      <w:pPr>
        <w:ind w:firstLine="480"/>
        <w:rPr>
          <w:rFonts w:hint="eastAsia" w:ascii="仿宋" w:hAnsi="仿宋" w:eastAsia="仿宋"/>
          <w:sz w:val="24"/>
        </w:rPr>
      </w:pPr>
      <w:r>
        <w:rPr>
          <w:rFonts w:hint="eastAsia" w:ascii="仿宋" w:hAnsi="仿宋" w:eastAsia="仿宋"/>
          <w:sz w:val="24"/>
        </w:rPr>
        <w:t xml:space="preserve">建设企业承包商开工安全技术交底模块，形成企业承包商开工前安全技术交底管理。安全技术交底管理数据包括承包商名称、项目名称、交底日期、交底部门、交底人、安全基本规定、周边环境与危险源、个体防护要求、施工隔离与警示要求、应急处置措施、接受交底人等信息。功能点包括支持企业对承包商安全技术交底信息的编辑、查看、删除、导出等操作，支持与承包商端数据交互；支持安全技术交底信息同步到档案库。</w:t>
      </w:r>
      <w:r/>
    </w:p>
    <w:p>
      <w:pPr>
        <w:ind w:firstLine="480"/>
        <w:rPr>
          <w:rFonts w:hint="eastAsia" w:ascii="仿宋" w:hAnsi="仿宋" w:eastAsia="仿宋"/>
          <w:sz w:val="24"/>
        </w:rPr>
      </w:pPr>
      <w:r>
        <w:rPr>
          <w:rFonts w:hint="eastAsia" w:ascii="仿宋" w:hAnsi="仿宋" w:eastAsia="仿宋"/>
          <w:sz w:val="24"/>
        </w:rPr>
        <w:t xml:space="preserve">1.5.2.5现场过程管理</w:t>
      </w:r>
      <w:r/>
    </w:p>
    <w:p>
      <w:pPr>
        <w:ind w:firstLine="480"/>
        <w:rPr>
          <w:rFonts w:hint="eastAsia" w:ascii="仿宋" w:hAnsi="仿宋" w:eastAsia="仿宋"/>
          <w:sz w:val="24"/>
        </w:rPr>
      </w:pPr>
      <w:r>
        <w:rPr>
          <w:rFonts w:hint="eastAsia" w:ascii="仿宋" w:hAnsi="仿宋" w:eastAsia="仿宋"/>
          <w:sz w:val="24"/>
        </w:rPr>
        <w:t xml:space="preserve">1.5.2.5.1检查管理</w:t>
      </w:r>
      <w:r/>
    </w:p>
    <w:p>
      <w:pPr>
        <w:ind w:firstLine="480"/>
        <w:rPr>
          <w:rFonts w:hint="eastAsia" w:ascii="仿宋" w:hAnsi="仿宋" w:eastAsia="仿宋"/>
          <w:sz w:val="24"/>
        </w:rPr>
      </w:pPr>
      <w:r>
        <w:rPr>
          <w:rFonts w:hint="eastAsia" w:ascii="仿宋" w:hAnsi="仿宋" w:eastAsia="仿宋"/>
          <w:sz w:val="24"/>
        </w:rPr>
        <w:t xml:space="preserve">1.5.2.5.1.1企业检查计划</w:t>
      </w:r>
      <w:r/>
    </w:p>
    <w:p>
      <w:pPr>
        <w:ind w:firstLine="480"/>
        <w:rPr>
          <w:rFonts w:hint="eastAsia" w:ascii="仿宋" w:hAnsi="仿宋" w:eastAsia="仿宋"/>
          <w:sz w:val="24"/>
        </w:rPr>
      </w:pPr>
      <w:r>
        <w:rPr>
          <w:rFonts w:hint="eastAsia" w:ascii="仿宋" w:hAnsi="仿宋" w:eastAsia="仿宋"/>
          <w:sz w:val="24"/>
        </w:rPr>
        <w:t xml:space="preserve">建立企业承包商管理检查计划模块，汇聚企业承包商检查计划，实现承包商检查计划的线上管理。企业检查计划数据包括计划名称、计划开始时间、计划结束时间、负责人、负责人联系方式、检查范围等数据。功能点包括支持企业检查计划在线编辑、查看、删除、导出等操作；支持按计划名称、起止时间、检查状态等条件查询列表；支持与检查记录关联。</w:t>
      </w:r>
      <w:r/>
    </w:p>
    <w:p>
      <w:pPr>
        <w:ind w:firstLine="480"/>
        <w:rPr>
          <w:rFonts w:hint="eastAsia" w:ascii="仿宋" w:hAnsi="仿宋" w:eastAsia="仿宋"/>
          <w:sz w:val="24"/>
        </w:rPr>
      </w:pPr>
      <w:r>
        <w:rPr>
          <w:rFonts w:hint="eastAsia" w:ascii="仿宋" w:hAnsi="仿宋" w:eastAsia="仿宋"/>
          <w:sz w:val="24"/>
        </w:rPr>
        <w:t xml:space="preserve">1.5.2.5.1.2企业检查记录</w:t>
      </w:r>
      <w:r/>
    </w:p>
    <w:p>
      <w:pPr>
        <w:ind w:firstLine="480"/>
        <w:rPr>
          <w:rFonts w:hint="eastAsia" w:ascii="仿宋" w:hAnsi="仿宋" w:eastAsia="仿宋"/>
          <w:sz w:val="24"/>
        </w:rPr>
      </w:pPr>
      <w:r>
        <w:rPr>
          <w:rFonts w:hint="eastAsia" w:ascii="仿宋" w:hAnsi="仿宋" w:eastAsia="仿宋"/>
          <w:sz w:val="24"/>
        </w:rPr>
        <w:t xml:space="preserve">建立企业承包商单位检查</w:t>
      </w:r>
      <w:r>
        <w:rPr>
          <w:rFonts w:hint="eastAsia" w:ascii="仿宋" w:hAnsi="仿宋" w:eastAsia="仿宋"/>
          <w:sz w:val="24"/>
        </w:rPr>
        <w:t xml:space="preserve">记录模块，记录企业对承包商单位线上、线下检查情况，并做为承包商单位评价依据。承包商单位检查记录数据包括计划名称、计划开始时间、计划结束时间、负责人、负责人联系方式、抽查范围、承包商名称、抽查人、抽查时间、抽查结果、抽查结果子类型、抽查方式、抽查描述、隐患名称、隐患类型、隐患来源、隐患治理期限、隐患照片、整改状态、违规人员、发生时间、违规来源、处理过程、处理结果、处理状态等信息。功能点包括支持企业检查记录在线编辑、查看、删除、导出等操作；支持按计划名称、检查时间、承包商名称等条件查询列表；支持与检查计划关联。</w:t>
      </w:r>
      <w:r/>
    </w:p>
    <w:p>
      <w:pPr>
        <w:ind w:firstLine="480"/>
        <w:rPr>
          <w:rFonts w:hint="eastAsia" w:ascii="仿宋" w:hAnsi="仿宋" w:eastAsia="仿宋"/>
          <w:sz w:val="24"/>
        </w:rPr>
      </w:pPr>
      <w:r>
        <w:rPr>
          <w:rFonts w:hint="eastAsia" w:ascii="仿宋" w:hAnsi="仿宋" w:eastAsia="仿宋"/>
          <w:sz w:val="24"/>
        </w:rPr>
        <w:t xml:space="preserve">1.5.2.5.1.3企业检查档案</w:t>
      </w:r>
      <w:r/>
    </w:p>
    <w:p>
      <w:pPr>
        <w:ind w:firstLine="480"/>
        <w:rPr>
          <w:rFonts w:hint="eastAsia" w:ascii="仿宋" w:hAnsi="仿宋" w:eastAsia="仿宋"/>
          <w:sz w:val="24"/>
        </w:rPr>
      </w:pPr>
      <w:r>
        <w:rPr>
          <w:rFonts w:hint="eastAsia" w:ascii="仿宋" w:hAnsi="仿宋" w:eastAsia="仿宋"/>
          <w:sz w:val="24"/>
        </w:rPr>
        <w:t xml:space="preserve">建设企业检查档案模块，汇聚企业承包商隐患、违规检查记录信息，并与诚信评价关联，作为评价打分依据。隐患记录数据包括承包商名称、隐患名称、隐</w:t>
      </w:r>
      <w:r>
        <w:rPr>
          <w:rFonts w:hint="eastAsia" w:ascii="仿宋" w:hAnsi="仿宋" w:eastAsia="仿宋"/>
          <w:sz w:val="24"/>
        </w:rPr>
        <w:t xml:space="preserve">患等级、隐患类型、计划名称、抽查人、抽查时间、抽查范围、抽查方式、整改状态、发送状态、操作（查看，验收）等信息；违规记录数据包括承包商名称、违规来源、违规人员、发生时间、计划名称、抽查人、抽查时间、抽查范围、抽查方式、处理状态、发送状态、操作（查看，验收）等信息。功能点包括以列表形式展示承包商隐患及违规记录信息，点击可查看详情；按照承包商名称、计划名称、抽查时间、整改状态等条件查询列表；提供企业管理人员对违章记录信息的查看、查询、重置等操作；支持与承包商端、园区端数据交互；支持检查结果数据同步到信息库归档。</w:t>
      </w:r>
      <w:r/>
    </w:p>
    <w:p>
      <w:pPr>
        <w:ind w:firstLine="480"/>
        <w:rPr>
          <w:rFonts w:hint="eastAsia" w:ascii="仿宋" w:hAnsi="仿宋" w:eastAsia="仿宋"/>
          <w:sz w:val="24"/>
        </w:rPr>
      </w:pPr>
      <w:r>
        <w:rPr>
          <w:rFonts w:hint="eastAsia" w:ascii="仿宋" w:hAnsi="仿宋" w:eastAsia="仿宋"/>
          <w:sz w:val="24"/>
        </w:rPr>
        <w:t xml:space="preserve">1.5.2.5.1.4园区检查通报</w:t>
      </w:r>
      <w:r/>
    </w:p>
    <w:p>
      <w:pPr>
        <w:ind w:firstLine="480"/>
        <w:rPr>
          <w:rFonts w:hint="eastAsia" w:ascii="仿宋" w:hAnsi="仿宋" w:eastAsia="仿宋"/>
          <w:sz w:val="24"/>
        </w:rPr>
      </w:pPr>
      <w:r>
        <w:rPr>
          <w:rFonts w:hint="eastAsia" w:ascii="仿宋" w:hAnsi="仿宋" w:eastAsia="仿宋"/>
          <w:sz w:val="24"/>
        </w:rPr>
        <w:t xml:space="preserve">建设化工园区检查通报模块，接收园区对企业承包商督查检查隐患、违规信息，并整改闭环。园区检查通报包括隐患数据承包商名称、统一社会信用代码、服务期限起、服务期限止、负责人、负责人联系方式、地址、状态、营业执照附件、计划名称、抽查人、抽查时间、抽查范围、抽查方式、整改状态、发送状态、隐患名称、隐患等级、隐患类型、整改人、整改完成时间、整改后照片；验收结果、验收人姓名</w:t>
      </w:r>
      <w:r>
        <w:rPr>
          <w:rFonts w:hint="eastAsia" w:ascii="仿宋" w:hAnsi="仿宋" w:eastAsia="仿宋"/>
          <w:sz w:val="24"/>
        </w:rPr>
        <w:t xml:space="preserve">、验收时间、验收情况等信息；违规数据包括承包商名称、统一社会信用代码、第三方单位类型、服务期限起、服务期限止、负责人、负责人联系方式、地址、状态、营业执照附件、企业名称、计划名称、抽查人、抽查时间、抽查范围、违规人员、违规来源、发生时间、处理过程、处理状态、处理结果、违规描述、地点、违规照片等信息。功能点包括以列表形式展示园区检查承包商隐患及违规通报信息，点击可查看详情；按照承包商名称、计划名称、抽查时间、整改状态等条件查询列表；提供企业管理人员信息的查看、查询、编辑等操作；支持与承包商端、园区端数据交互。</w:t>
      </w:r>
      <w:r/>
    </w:p>
    <w:p>
      <w:pPr>
        <w:ind w:firstLine="480"/>
        <w:rPr>
          <w:rFonts w:hint="eastAsia" w:ascii="仿宋" w:hAnsi="仿宋" w:eastAsia="仿宋"/>
          <w:sz w:val="24"/>
        </w:rPr>
      </w:pPr>
      <w:r>
        <w:rPr>
          <w:rFonts w:hint="eastAsia" w:ascii="仿宋" w:hAnsi="仿宋" w:eastAsia="仿宋"/>
          <w:sz w:val="24"/>
        </w:rPr>
        <w:t xml:space="preserve">1.5.2.5.2停复工管理</w:t>
      </w:r>
      <w:r/>
    </w:p>
    <w:p>
      <w:pPr>
        <w:ind w:firstLine="480"/>
        <w:rPr>
          <w:rFonts w:hint="eastAsia" w:ascii="仿宋" w:hAnsi="仿宋" w:eastAsia="仿宋"/>
          <w:sz w:val="24"/>
        </w:rPr>
      </w:pPr>
      <w:r>
        <w:rPr>
          <w:rFonts w:hint="eastAsia" w:ascii="仿宋" w:hAnsi="仿宋" w:eastAsia="仿宋"/>
          <w:sz w:val="24"/>
        </w:rPr>
        <w:t xml:space="preserve">1.5.2.5.2.1园区停工通知</w:t>
      </w:r>
      <w:r/>
    </w:p>
    <w:p>
      <w:pPr>
        <w:ind w:firstLine="480"/>
        <w:rPr>
          <w:rFonts w:hint="eastAsia" w:ascii="仿宋" w:hAnsi="仿宋" w:eastAsia="仿宋"/>
          <w:sz w:val="24"/>
        </w:rPr>
      </w:pPr>
      <w:r>
        <w:rPr>
          <w:rFonts w:hint="eastAsia" w:ascii="仿宋" w:hAnsi="仿宋" w:eastAsia="仿宋"/>
          <w:sz w:val="24"/>
        </w:rPr>
        <w:t xml:space="preserve">建立企业承包商停工通知接收模块，用于接收园区监督检查过程中发现承包商重大隐患或问题所发布的承包商停工指令信息。停工通知数据包括序号、承包商单位名称、建议停工类型、建议停工时间、建议复工时间、接收人、接收人联系方式、通知方式、停工原因、证明材料、问题描述、是否同意停工、操作（反馈）等信息。功能点包括以列表形式展示园区停工记录信息、点击可查看详情；支持按照承包商名称、建议停工时间、建议复工时间等条件查询列表；支持与园区端进行数据交互。</w:t>
      </w:r>
      <w:r/>
    </w:p>
    <w:p>
      <w:pPr>
        <w:ind w:firstLine="480"/>
        <w:rPr>
          <w:rFonts w:hint="eastAsia" w:ascii="仿宋" w:hAnsi="仿宋" w:eastAsia="仿宋"/>
          <w:sz w:val="24"/>
        </w:rPr>
      </w:pPr>
      <w:r>
        <w:rPr>
          <w:rFonts w:hint="eastAsia" w:ascii="仿宋" w:hAnsi="仿宋" w:eastAsia="仿宋"/>
          <w:sz w:val="24"/>
        </w:rPr>
        <w:t xml:space="preserve">1.5.2.5.2.2承包商停工管理</w:t>
      </w:r>
      <w:r/>
    </w:p>
    <w:p>
      <w:pPr>
        <w:ind w:firstLine="480"/>
        <w:rPr>
          <w:rFonts w:hint="eastAsia" w:ascii="仿宋" w:hAnsi="仿宋" w:eastAsia="仿宋"/>
          <w:sz w:val="24"/>
        </w:rPr>
      </w:pPr>
      <w:r>
        <w:rPr>
          <w:rFonts w:hint="eastAsia" w:ascii="仿宋" w:hAnsi="仿宋" w:eastAsia="仿宋"/>
          <w:sz w:val="24"/>
        </w:rPr>
        <w:t xml:space="preserve">建设承包商单位停工管理模块，实现企业对承包商单位停工在线电子化管理。承包商停工管理数据包括承包商名称、停工类型、停工时间、复工时间、接收人、接收人联系方式、通知方式、停工原因、证明材料、问题描述、备注、发送状态、操作等信息。功能点包括支持企业对承包商单位在线发布停工通知；支持按承包商名称、停工时间、复工时间等条件查询列表；支持停工管理数据在线编辑、查看、删除等操作；支持与承包商端数据交互，在线发布停工指令。</w:t>
      </w:r>
      <w:r/>
    </w:p>
    <w:p>
      <w:pPr>
        <w:ind w:firstLine="480"/>
        <w:rPr>
          <w:rFonts w:hint="eastAsia" w:ascii="仿宋" w:hAnsi="仿宋" w:eastAsia="仿宋"/>
          <w:sz w:val="24"/>
        </w:rPr>
      </w:pPr>
      <w:r>
        <w:rPr>
          <w:rFonts w:hint="eastAsia" w:ascii="仿宋" w:hAnsi="仿宋" w:eastAsia="仿宋"/>
          <w:sz w:val="24"/>
        </w:rPr>
        <w:t xml:space="preserve">1.5.2.5.2.3承包商复工管理</w:t>
      </w:r>
      <w:r/>
    </w:p>
    <w:p>
      <w:pPr>
        <w:ind w:firstLine="480"/>
        <w:rPr>
          <w:rFonts w:hint="eastAsia" w:ascii="仿宋" w:hAnsi="仿宋" w:eastAsia="仿宋"/>
          <w:sz w:val="24"/>
        </w:rPr>
      </w:pPr>
      <w:r>
        <w:rPr>
          <w:rFonts w:hint="eastAsia" w:ascii="仿宋" w:hAnsi="仿宋" w:eastAsia="仿宋"/>
          <w:sz w:val="24"/>
        </w:rPr>
        <w:t xml:space="preserve">建设承包商停复工管理模块，汇聚企业承包商复工管理记录信息。复工记录数据包括承包商名称、所属施工区域、停工原因、问题概述、整改措施、整改完成证明、人员再教育情况、验收人、验收结果、复工时间、停工期影响等信息数据。功能点包括以列表形式展示承包商复工记录信息，提供企业管理人员对复工记录信息的查看、查询、重置等操作。</w:t>
      </w:r>
      <w:r/>
    </w:p>
    <w:p>
      <w:pPr>
        <w:ind w:firstLine="480"/>
        <w:rPr>
          <w:rFonts w:hint="eastAsia" w:ascii="仿宋" w:hAnsi="仿宋" w:eastAsia="仿宋"/>
          <w:sz w:val="24"/>
        </w:rPr>
      </w:pPr>
      <w:r>
        <w:rPr>
          <w:rFonts w:hint="eastAsia" w:ascii="仿宋" w:hAnsi="仿宋" w:eastAsia="仿宋"/>
          <w:sz w:val="24"/>
        </w:rPr>
        <w:t xml:space="preserve">1.5.2.6考核与黑名单管理</w:t>
      </w:r>
      <w:r/>
    </w:p>
    <w:p>
      <w:pPr>
        <w:ind w:firstLine="480"/>
        <w:rPr>
          <w:rFonts w:hint="eastAsia" w:ascii="仿宋" w:hAnsi="仿宋" w:eastAsia="仿宋"/>
          <w:sz w:val="24"/>
        </w:rPr>
      </w:pPr>
      <w:r>
        <w:rPr>
          <w:rFonts w:hint="eastAsia" w:ascii="仿宋" w:hAnsi="仿宋" w:eastAsia="仿宋"/>
          <w:sz w:val="24"/>
        </w:rPr>
        <w:t xml:space="preserve">1.5.2.6.1黑名单管理</w:t>
      </w:r>
      <w:r/>
    </w:p>
    <w:p>
      <w:pPr>
        <w:ind w:firstLine="480"/>
        <w:rPr>
          <w:rFonts w:hint="eastAsia" w:ascii="仿宋" w:hAnsi="仿宋" w:eastAsia="仿宋"/>
          <w:sz w:val="24"/>
        </w:rPr>
      </w:pPr>
      <w:r>
        <w:rPr>
          <w:rFonts w:hint="eastAsia" w:ascii="仿宋" w:hAnsi="仿宋" w:eastAsia="仿宋"/>
          <w:sz w:val="24"/>
        </w:rPr>
        <w:t xml:space="preserve">1.5.2.6.1.1承包商黑名单</w:t>
      </w:r>
      <w:r/>
    </w:p>
    <w:p>
      <w:pPr>
        <w:ind w:firstLine="480"/>
        <w:rPr>
          <w:rFonts w:hint="eastAsia" w:ascii="仿宋" w:hAnsi="仿宋" w:eastAsia="仿宋"/>
          <w:sz w:val="24"/>
        </w:rPr>
      </w:pPr>
      <w:r>
        <w:rPr>
          <w:rFonts w:hint="eastAsia" w:ascii="仿宋" w:hAnsi="仿宋" w:eastAsia="仿宋"/>
          <w:sz w:val="24"/>
        </w:rPr>
        <w:t xml:space="preserve">建设企业承包商单位黑名单管理功能，并与承包商单位准入管理、入厂审批模块数据打通，进入黑名</w:t>
      </w:r>
      <w:r>
        <w:rPr>
          <w:rFonts w:hint="eastAsia" w:ascii="仿宋" w:hAnsi="仿宋" w:eastAsia="仿宋"/>
          <w:sz w:val="24"/>
        </w:rPr>
        <w:t xml:space="preserve">单承包商在入厂审批环节自动不予通过，系统汇聚企业承包商黑名单信息，通过限期控制、再培训教育等方式实现动态管理。承包商黑名单数据包括承包商名称、进入黑名单时间、期限计量单位、黑名单期限、进入黑名单原因、数据来源、操作（移出黑名单）等信息。功能点包括以列表形式展示企业承包商黑名单记录信息、点击可查看详情；提供承包商黑名单记录信息的新增、修改、删除、导出功能；支持与承包商准入和入厂审批模块数据关联；支持企业单独拉黑和园区拉黑操作；支持企业根据承包商再教育情况进行移出黑名单操作；支持与园区端、承包商端进行数据交互。</w:t>
      </w:r>
      <w:r/>
    </w:p>
    <w:p>
      <w:pPr>
        <w:ind w:firstLine="480"/>
        <w:rPr>
          <w:rFonts w:hint="eastAsia" w:ascii="仿宋" w:hAnsi="仿宋" w:eastAsia="仿宋"/>
          <w:sz w:val="24"/>
        </w:rPr>
      </w:pPr>
      <w:r>
        <w:rPr>
          <w:rFonts w:hint="eastAsia" w:ascii="仿宋" w:hAnsi="仿宋" w:eastAsia="仿宋"/>
          <w:sz w:val="24"/>
        </w:rPr>
        <w:t xml:space="preserve">1.5.2.6.1.2承包商人员黑名单</w:t>
      </w:r>
      <w:r/>
    </w:p>
    <w:p>
      <w:pPr>
        <w:ind w:firstLine="480"/>
        <w:rPr>
          <w:rFonts w:hint="eastAsia" w:ascii="仿宋" w:hAnsi="仿宋" w:eastAsia="仿宋"/>
          <w:sz w:val="24"/>
        </w:rPr>
      </w:pPr>
      <w:r>
        <w:rPr>
          <w:rFonts w:hint="eastAsia" w:ascii="仿宋" w:hAnsi="仿宋" w:eastAsia="仿宋"/>
          <w:sz w:val="24"/>
        </w:rPr>
        <w:t xml:space="preserve">建设企业承包商单位人员黑名单管理功能，并与承包商准入管理、入厂审批模块数据打通，</w:t>
      </w:r>
      <w:r>
        <w:rPr>
          <w:rFonts w:hint="eastAsia" w:ascii="仿宋" w:hAnsi="仿宋" w:eastAsia="仿宋"/>
          <w:sz w:val="24"/>
        </w:rPr>
        <w:t xml:space="preserve">进入黑名单承包商人员在入厂审批环节自动不予通过，系统汇聚企业承包商黑名单信息，通过限期控制、再培训教育等方式实现动态管理。承包商黑名单人员数据包括服务类型、服务对象名称、承包商单位名称、承包商单位人员名称、进入黑名单时间、黑名单期限、进入黑名单原因、研判状态等信息。功能点包括以列表形式展示企业承包商黑名单人员记录信息、点击可查看详情；提供承包商黑名单人员记录信息的新增、修改、删除、导出功能；支持按照承包商单位名称、承包商人员等条件查询列表；支持企业单独拉黑和园区拉黑操作；支持与园区端、承包商端进行数据交互。</w:t>
      </w:r>
      <w:r/>
    </w:p>
    <w:p>
      <w:pPr>
        <w:ind w:firstLine="480"/>
        <w:rPr>
          <w:rFonts w:hint="eastAsia" w:ascii="仿宋" w:hAnsi="仿宋" w:eastAsia="仿宋"/>
          <w:sz w:val="24"/>
        </w:rPr>
      </w:pPr>
      <w:r>
        <w:rPr>
          <w:rFonts w:hint="eastAsia" w:ascii="仿宋" w:hAnsi="仿宋" w:eastAsia="仿宋"/>
          <w:sz w:val="24"/>
        </w:rPr>
        <w:t xml:space="preserve">1.5.3承包商管理升级（承包商端）</w:t>
      </w:r>
      <w:r/>
    </w:p>
    <w:p>
      <w:pPr>
        <w:ind w:firstLine="480"/>
        <w:rPr>
          <w:rFonts w:hint="eastAsia" w:ascii="仿宋" w:hAnsi="仿宋" w:eastAsia="仿宋"/>
          <w:sz w:val="24"/>
        </w:rPr>
      </w:pPr>
      <w:r>
        <w:rPr>
          <w:rFonts w:hint="eastAsia" w:ascii="仿宋" w:hAnsi="仿宋" w:eastAsia="仿宋"/>
          <w:sz w:val="24"/>
        </w:rPr>
        <w:t xml:space="preserve">1.5.3.1承包商管理制度管理</w:t>
      </w:r>
      <w:r/>
    </w:p>
    <w:p>
      <w:pPr>
        <w:ind w:firstLine="480"/>
        <w:rPr>
          <w:rFonts w:hint="eastAsia" w:ascii="仿宋" w:hAnsi="仿宋" w:eastAsia="仿宋"/>
          <w:sz w:val="24"/>
        </w:rPr>
      </w:pPr>
      <w:r>
        <w:rPr>
          <w:rFonts w:hint="eastAsia" w:ascii="仿宋" w:hAnsi="仿宋" w:eastAsia="仿宋"/>
          <w:sz w:val="24"/>
        </w:rPr>
        <w:t xml:space="preserve">建设承包商管理制度管理电子档案，实现对承包商工程项目类安全管理制度、人员管理制度、应急管理制度等信息化管理，便于企业对承包商管理体系建立情况进行审核。承包商制度信息数据包括制度名称、制度类型、发布日期、最后修订日期、制度文号、现行状态、制度附件等信息。功能点包括以列表形式展示承包商管理制度信息，点击可查看详情，支持按照制度名称、制度类型、现行状态、是否审核等条件查询列表；可新增、删除、修改、查询、重置、详情查看等操作；支持承包商端管理制度信息经服务企业准入审核后入库归档。</w:t>
      </w:r>
      <w:r/>
    </w:p>
    <w:p>
      <w:pPr>
        <w:ind w:firstLine="480"/>
        <w:rPr>
          <w:rFonts w:hint="eastAsia" w:ascii="仿宋" w:hAnsi="仿宋" w:eastAsia="仿宋"/>
          <w:sz w:val="24"/>
        </w:rPr>
      </w:pPr>
      <w:r>
        <w:rPr>
          <w:rFonts w:hint="eastAsia" w:ascii="仿宋" w:hAnsi="仿宋" w:eastAsia="仿宋"/>
          <w:sz w:val="24"/>
        </w:rPr>
        <w:t xml:space="preserve">1.5.3.2入场申请</w:t>
      </w:r>
      <w:r/>
    </w:p>
    <w:p>
      <w:pPr>
        <w:ind w:firstLine="480"/>
        <w:rPr>
          <w:rFonts w:hint="eastAsia" w:ascii="仿宋" w:hAnsi="仿宋" w:eastAsia="仿宋"/>
          <w:sz w:val="24"/>
        </w:rPr>
      </w:pPr>
      <w:r>
        <w:rPr>
          <w:rFonts w:hint="eastAsia" w:ascii="仿宋" w:hAnsi="仿宋" w:eastAsia="仿宋"/>
          <w:sz w:val="24"/>
        </w:rPr>
        <w:t xml:space="preserve">包括入场信息、工器具信息、车辆信息</w:t>
      </w:r>
      <w:r/>
    </w:p>
    <w:p>
      <w:pPr>
        <w:ind w:firstLine="480"/>
        <w:rPr>
          <w:rFonts w:hint="eastAsia" w:ascii="仿宋" w:hAnsi="仿宋" w:eastAsia="仿宋"/>
          <w:sz w:val="24"/>
        </w:rPr>
      </w:pPr>
      <w:r>
        <w:rPr>
          <w:rFonts w:hint="eastAsia" w:ascii="仿宋" w:hAnsi="仿宋" w:eastAsia="仿宋"/>
          <w:sz w:val="24"/>
        </w:rPr>
        <w:t xml:space="preserve">1.5.3.3开工准备</w:t>
      </w:r>
      <w:r/>
    </w:p>
    <w:p>
      <w:pPr>
        <w:ind w:firstLine="480"/>
        <w:rPr>
          <w:rFonts w:hint="eastAsia" w:ascii="仿宋" w:hAnsi="仿宋" w:eastAsia="仿宋"/>
          <w:sz w:val="24"/>
        </w:rPr>
      </w:pPr>
      <w:r>
        <w:rPr>
          <w:rFonts w:hint="eastAsia" w:ascii="仿宋" w:hAnsi="仿宋" w:eastAsia="仿宋"/>
          <w:sz w:val="24"/>
        </w:rPr>
        <w:t xml:space="preserve">包括开工申请、安全技术交底</w:t>
      </w:r>
      <w:r/>
    </w:p>
    <w:p>
      <w:pPr>
        <w:ind w:firstLine="480"/>
        <w:rPr>
          <w:rFonts w:hint="eastAsia" w:ascii="仿宋" w:hAnsi="仿宋" w:eastAsia="仿宋"/>
          <w:sz w:val="24"/>
        </w:rPr>
      </w:pPr>
      <w:r>
        <w:rPr>
          <w:rFonts w:hint="eastAsia" w:ascii="仿宋" w:hAnsi="仿宋" w:eastAsia="仿宋"/>
          <w:sz w:val="24"/>
        </w:rPr>
        <w:t xml:space="preserve">1.5.3.4承包商现场管理</w:t>
      </w:r>
      <w:r/>
    </w:p>
    <w:p>
      <w:pPr>
        <w:ind w:firstLine="480"/>
        <w:rPr>
          <w:rFonts w:hint="eastAsia" w:ascii="仿宋" w:hAnsi="仿宋" w:eastAsia="仿宋"/>
          <w:sz w:val="24"/>
        </w:rPr>
      </w:pPr>
      <w:r>
        <w:rPr>
          <w:rFonts w:hint="eastAsia" w:ascii="仿宋" w:hAnsi="仿宋" w:eastAsia="仿宋"/>
          <w:sz w:val="24"/>
        </w:rPr>
        <w:t xml:space="preserve">1.5.3.4.1检查管理</w:t>
      </w:r>
      <w:r/>
    </w:p>
    <w:p>
      <w:pPr>
        <w:ind w:firstLine="480"/>
        <w:rPr>
          <w:rFonts w:hint="eastAsia" w:ascii="仿宋" w:hAnsi="仿宋" w:eastAsia="仿宋"/>
          <w:sz w:val="24"/>
        </w:rPr>
      </w:pPr>
      <w:r>
        <w:rPr>
          <w:rFonts w:hint="eastAsia" w:ascii="仿宋" w:hAnsi="仿宋" w:eastAsia="仿宋"/>
          <w:sz w:val="24"/>
        </w:rPr>
        <w:t xml:space="preserve">包括企业检查计划、检查整改</w:t>
      </w:r>
      <w:r/>
    </w:p>
    <w:p>
      <w:pPr>
        <w:ind w:firstLine="480"/>
        <w:rPr>
          <w:rFonts w:hint="eastAsia" w:ascii="仿宋" w:hAnsi="仿宋" w:eastAsia="仿宋"/>
          <w:sz w:val="24"/>
        </w:rPr>
      </w:pPr>
      <w:r>
        <w:rPr>
          <w:rFonts w:hint="eastAsia" w:ascii="仿宋" w:hAnsi="仿宋" w:eastAsia="仿宋"/>
          <w:sz w:val="24"/>
        </w:rPr>
        <w:t xml:space="preserve">1.5.3.4.2停复工沟通记录</w:t>
      </w:r>
      <w:r/>
    </w:p>
    <w:p>
      <w:pPr>
        <w:ind w:firstLine="480"/>
        <w:rPr>
          <w:rFonts w:hint="eastAsia" w:ascii="仿宋" w:hAnsi="仿宋" w:eastAsia="仿宋"/>
          <w:sz w:val="24"/>
        </w:rPr>
      </w:pPr>
      <w:r>
        <w:rPr>
          <w:rFonts w:hint="eastAsia" w:ascii="仿宋" w:hAnsi="仿宋" w:eastAsia="仿宋"/>
          <w:sz w:val="24"/>
        </w:rPr>
        <w:t xml:space="preserve">包括承包商停工管理、承包商复工管理</w:t>
      </w:r>
      <w:r/>
    </w:p>
    <w:p>
      <w:pPr>
        <w:ind w:firstLine="480"/>
        <w:rPr>
          <w:rFonts w:hint="eastAsia" w:ascii="仿宋" w:hAnsi="仿宋" w:eastAsia="仿宋"/>
          <w:sz w:val="24"/>
        </w:rPr>
      </w:pPr>
      <w:r>
        <w:rPr>
          <w:rFonts w:hint="eastAsia" w:ascii="仿宋" w:hAnsi="仿宋" w:eastAsia="仿宋"/>
          <w:sz w:val="24"/>
        </w:rPr>
        <w:t xml:space="preserve">1.5.3.5承包商教育培训管理</w:t>
      </w:r>
      <w:r/>
    </w:p>
    <w:p>
      <w:pPr>
        <w:ind w:firstLine="480"/>
        <w:rPr>
          <w:rFonts w:hint="eastAsia" w:ascii="仿宋" w:hAnsi="仿宋" w:eastAsia="仿宋"/>
          <w:sz w:val="24"/>
        </w:rPr>
      </w:pPr>
      <w:r>
        <w:rPr>
          <w:rFonts w:hint="eastAsia" w:ascii="仿宋" w:hAnsi="仿宋" w:eastAsia="仿宋"/>
          <w:sz w:val="24"/>
        </w:rPr>
        <w:t xml:space="preserve">建设企业承包商人员安全教育培训管理模块，形成企业承包商人员安全培训教育记录管理。人员培训教育管理数据包括培训人员、培训成绩、是否合格等信息。功能点包括支持对承包商人员培训教育记录的详情查看、修改、删除、查询、重置等操作；支持以列表形式展示全部培训信息；支持按培训人员查询列表；支持人员培训信息同步到信息库。</w:t>
      </w:r>
      <w:r/>
    </w:p>
    <w:p>
      <w:pPr>
        <w:ind w:firstLine="480"/>
        <w:rPr>
          <w:rFonts w:hint="eastAsia" w:ascii="仿宋" w:hAnsi="仿宋" w:eastAsia="仿宋"/>
          <w:sz w:val="24"/>
        </w:rPr>
      </w:pPr>
      <w:r>
        <w:rPr>
          <w:rFonts w:hint="eastAsia" w:ascii="仿宋" w:hAnsi="仿宋" w:eastAsia="仿宋"/>
          <w:sz w:val="24"/>
        </w:rPr>
        <w:t xml:space="preserve">1.5.3.6承包商考核与黑名单</w:t>
      </w:r>
      <w:r/>
    </w:p>
    <w:p>
      <w:pPr>
        <w:ind w:firstLine="480"/>
        <w:rPr>
          <w:rFonts w:hint="eastAsia" w:ascii="仿宋" w:hAnsi="仿宋" w:eastAsia="仿宋"/>
          <w:sz w:val="24"/>
        </w:rPr>
      </w:pPr>
      <w:r>
        <w:rPr>
          <w:rFonts w:hint="eastAsia" w:ascii="仿宋" w:hAnsi="仿宋" w:eastAsia="仿宋"/>
          <w:sz w:val="24"/>
        </w:rPr>
        <w:t xml:space="preserve">1.5.3.6.1考核记录</w:t>
      </w:r>
      <w:r/>
    </w:p>
    <w:p>
      <w:pPr>
        <w:ind w:firstLine="480"/>
        <w:rPr>
          <w:rFonts w:hint="eastAsia" w:ascii="仿宋" w:hAnsi="仿宋" w:eastAsia="仿宋"/>
          <w:sz w:val="24"/>
        </w:rPr>
      </w:pPr>
      <w:r>
        <w:rPr>
          <w:rFonts w:hint="eastAsia" w:ascii="仿宋" w:hAnsi="仿宋" w:eastAsia="仿宋"/>
          <w:sz w:val="24"/>
        </w:rPr>
        <w:t xml:space="preserve">建设承包商单位考核评价记录功能，实现企业/园区对承包商考核信用评价结果的接收。考核记录数据包括承包商名称、考核时间、考核情况、是否列入黑名单等信息。功能点包括承包商评价信息的详情查看、查询、重置等操作；支持以列表形式展示全部考核评价记录信息；支持按照考核情况、考核时间进行查询；支持考核评价记录同步至信息库。</w:t>
      </w:r>
      <w:r/>
    </w:p>
    <w:p>
      <w:pPr>
        <w:ind w:firstLine="480"/>
        <w:rPr>
          <w:rFonts w:hint="eastAsia" w:ascii="仿宋" w:hAnsi="仿宋" w:eastAsia="仿宋"/>
          <w:sz w:val="24"/>
        </w:rPr>
      </w:pPr>
      <w:r>
        <w:rPr>
          <w:rFonts w:hint="eastAsia" w:ascii="仿宋" w:hAnsi="仿宋" w:eastAsia="仿宋"/>
          <w:sz w:val="24"/>
        </w:rPr>
        <w:t xml:space="preserve">1.5.3.6.2黑名单管理</w:t>
      </w:r>
      <w:r/>
    </w:p>
    <w:p>
      <w:pPr>
        <w:ind w:firstLine="480"/>
        <w:rPr>
          <w:rFonts w:hint="eastAsia" w:ascii="仿宋" w:hAnsi="仿宋" w:eastAsia="仿宋"/>
          <w:sz w:val="24"/>
        </w:rPr>
      </w:pPr>
      <w:r>
        <w:rPr>
          <w:rFonts w:hint="eastAsia" w:ascii="仿宋" w:hAnsi="仿宋" w:eastAsia="仿宋"/>
          <w:sz w:val="24"/>
        </w:rPr>
        <w:t xml:space="preserve">建设承包商单位黑名单管理功能，通过限期控制、再培训教育等方式实现承包商管理。承包商黑名单数据包括进入黑名单时间、期限计量单位、黑名单期限、进入黑名单原因等信息。功能点包括以列表形式展示企业承包商黑名单记录信息，点击可查看详情；提供承包商黑名单记录信息的查看、查询、重置操作；支持与承包商准入和入场信息模块数据关联；支持与园区端、承包商端进行数据交互。</w:t>
      </w:r>
      <w:r/>
    </w:p>
    <w:p>
      <w:pPr>
        <w:ind w:firstLine="480"/>
        <w:rPr>
          <w:rFonts w:hint="eastAsia" w:ascii="仿宋" w:hAnsi="仿宋" w:eastAsia="仿宋"/>
          <w:sz w:val="24"/>
        </w:rPr>
      </w:pPr>
      <w:r>
        <w:rPr>
          <w:rFonts w:hint="eastAsia" w:ascii="仿宋" w:hAnsi="仿宋" w:eastAsia="仿宋"/>
          <w:sz w:val="24"/>
        </w:rPr>
        <w:t xml:space="preserve">1.5.3.6.3人员黑名单管理</w:t>
      </w:r>
      <w:r/>
    </w:p>
    <w:p>
      <w:pPr>
        <w:ind w:firstLine="480"/>
        <w:rPr>
          <w:rFonts w:hint="eastAsia" w:ascii="仿宋" w:hAnsi="仿宋" w:eastAsia="仿宋"/>
          <w:sz w:val="24"/>
        </w:rPr>
      </w:pPr>
      <w:r>
        <w:rPr>
          <w:rFonts w:hint="eastAsia" w:ascii="仿宋" w:hAnsi="仿宋" w:eastAsia="仿宋"/>
          <w:sz w:val="24"/>
        </w:rPr>
        <w:t xml:space="preserve">建设承包商单位黑名单管理功能，通过限期控制、再培训教育等方式实现承包商管理。承包商黑名单人员数据包括人员名称、进入黑名单时间、黑名单期限、进入黑名单原因等信息。功能点包括以列表形式展示承包商黑名单人员信息，提供承包商黑名单人员记录信息的详情查看、查询、重置操作；支持与园区端、承包商端进行数据交互。</w:t>
      </w:r>
      <w:r/>
    </w:p>
    <w:p>
      <w:pPr>
        <w:ind w:firstLine="480"/>
        <w:rPr>
          <w:rFonts w:hint="eastAsia" w:ascii="仿宋" w:hAnsi="仿宋" w:eastAsia="仿宋"/>
          <w:sz w:val="24"/>
        </w:rPr>
      </w:pPr>
      <w:r>
        <w:rPr>
          <w:rFonts w:hint="eastAsia" w:ascii="仿宋" w:hAnsi="仿宋" w:eastAsia="仿宋"/>
          <w:sz w:val="24"/>
        </w:rPr>
        <w:t xml:space="preserve">1.5.4承包商管理升级（小程序）</w:t>
      </w:r>
      <w:r/>
    </w:p>
    <w:p>
      <w:pPr>
        <w:ind w:firstLine="480"/>
        <w:rPr>
          <w:rFonts w:hint="eastAsia" w:ascii="仿宋" w:hAnsi="仿宋" w:eastAsia="仿宋"/>
          <w:sz w:val="24"/>
        </w:rPr>
      </w:pPr>
      <w:r>
        <w:rPr>
          <w:rFonts w:hint="eastAsia" w:ascii="仿宋" w:hAnsi="仿宋" w:eastAsia="仿宋"/>
          <w:sz w:val="24"/>
        </w:rPr>
        <w:t xml:space="preserve">1.5.4.1业务申请与审批</w:t>
      </w:r>
      <w:r/>
    </w:p>
    <w:p>
      <w:pPr>
        <w:ind w:firstLine="480"/>
        <w:rPr>
          <w:rFonts w:hint="eastAsia" w:ascii="仿宋" w:hAnsi="仿宋" w:eastAsia="仿宋"/>
          <w:sz w:val="24"/>
        </w:rPr>
      </w:pPr>
      <w:r>
        <w:rPr>
          <w:rFonts w:hint="eastAsia" w:ascii="仿宋" w:hAnsi="仿宋" w:eastAsia="仿宋"/>
          <w:sz w:val="24"/>
        </w:rPr>
        <w:t xml:space="preserve">建设承包商准入、入厂、开工申请与审批模块，帮助承包商、企业人员随时随地办公，助力企业实现承包商入企规范化管理；实现系统根据审批流程配置节点，对承包商的准入、入厂、开工申请进行逐级审批。申请与审批事项信息：承包商资质审核、入厂申请与审批、开工申请与审批。功能点包括支持对承包商基本信息、人员信息、工器具信息、车辆信息、相似业绩、资质证照等资料的编辑、上传、撤销、会审、审批、查看等操作，支持与PC端进行数据交互，支持经审核后承包商同步到档案库管理。</w:t>
      </w:r>
      <w:r/>
    </w:p>
    <w:p>
      <w:pPr>
        <w:ind w:firstLine="480"/>
        <w:rPr>
          <w:rFonts w:hint="eastAsia" w:ascii="仿宋" w:hAnsi="仿宋" w:eastAsia="仿宋"/>
          <w:sz w:val="24"/>
        </w:rPr>
      </w:pPr>
      <w:r>
        <w:rPr>
          <w:rFonts w:hint="eastAsia" w:ascii="仿宋" w:hAnsi="仿宋" w:eastAsia="仿宋"/>
          <w:sz w:val="24"/>
        </w:rPr>
        <w:t xml:space="preserve">1.5.4.2入厂安全教育</w:t>
      </w:r>
      <w:r/>
    </w:p>
    <w:p>
      <w:pPr>
        <w:ind w:firstLine="480"/>
        <w:rPr>
          <w:rFonts w:hint="eastAsia" w:ascii="仿宋" w:hAnsi="仿宋" w:eastAsia="仿宋"/>
          <w:sz w:val="24"/>
        </w:rPr>
      </w:pPr>
      <w:r>
        <w:rPr>
          <w:rFonts w:hint="eastAsia" w:ascii="仿宋" w:hAnsi="仿宋" w:eastAsia="仿宋"/>
          <w:sz w:val="24"/>
        </w:rPr>
        <w:t xml:space="preserve">建立承包商入厂安全培训教育模块，实现企业、承包商单位在线进行入厂培训及考核管理。信息包括：培训材料、在线考试、培训记录、培训考核成绩等信息。功能点包括：支持在线学习、在线出题、在线考试、成绩汇总等操作。</w:t>
      </w:r>
      <w:r/>
    </w:p>
    <w:p>
      <w:pPr>
        <w:ind w:firstLine="480"/>
        <w:rPr>
          <w:rFonts w:hint="eastAsia" w:ascii="仿宋" w:hAnsi="仿宋" w:eastAsia="仿宋"/>
          <w:sz w:val="24"/>
        </w:rPr>
      </w:pPr>
      <w:r>
        <w:rPr>
          <w:rFonts w:hint="eastAsia" w:ascii="仿宋" w:hAnsi="仿宋" w:eastAsia="仿宋"/>
          <w:sz w:val="24"/>
        </w:rPr>
        <w:t xml:space="preserve">1.6、碳排放管理</w:t>
      </w:r>
      <w:r/>
    </w:p>
    <w:p>
      <w:pPr>
        <w:ind w:firstLine="480"/>
        <w:rPr>
          <w:rFonts w:hint="eastAsia" w:ascii="仿宋" w:hAnsi="仿宋" w:eastAsia="仿宋"/>
          <w:sz w:val="24"/>
        </w:rPr>
      </w:pPr>
      <w:r>
        <w:rPr>
          <w:rFonts w:hint="eastAsia" w:ascii="仿宋" w:hAnsi="仿宋" w:eastAsia="仿宋"/>
          <w:sz w:val="24"/>
        </w:rPr>
        <w:t xml:space="preserve">1.6.1数据看板</w:t>
      </w:r>
      <w:r/>
    </w:p>
    <w:p>
      <w:pPr>
        <w:ind w:firstLine="480"/>
        <w:rPr>
          <w:rFonts w:hint="eastAsia" w:ascii="仿宋" w:hAnsi="仿宋" w:eastAsia="仿宋"/>
          <w:sz w:val="24"/>
        </w:rPr>
      </w:pPr>
      <w:r>
        <w:rPr>
          <w:rFonts w:hint="eastAsia" w:ascii="仿宋" w:hAnsi="仿宋" w:eastAsia="仿宋"/>
          <w:sz w:val="24"/>
        </w:rPr>
        <w:t xml:space="preserve">园区用户可以看到园区整体的用电概况、碳排放概况、碳减排概况等数值，以图表方式进行数据展示。</w:t>
      </w:r>
      <w:r/>
    </w:p>
    <w:p>
      <w:pPr>
        <w:ind w:firstLine="480"/>
        <w:rPr>
          <w:rFonts w:hint="eastAsia" w:ascii="仿宋" w:hAnsi="仿宋" w:eastAsia="仿宋"/>
          <w:sz w:val="24"/>
        </w:rPr>
      </w:pPr>
      <w:r>
        <w:rPr>
          <w:rFonts w:hint="eastAsia" w:ascii="仿宋" w:hAnsi="仿宋" w:eastAsia="仿宋"/>
          <w:sz w:val="24"/>
        </w:rPr>
        <w:t xml:space="preserve">1.6.2基础数据管理</w:t>
      </w:r>
      <w:r/>
    </w:p>
    <w:p>
      <w:pPr>
        <w:ind w:firstLine="480"/>
        <w:rPr>
          <w:rFonts w:hint="eastAsia" w:ascii="仿宋" w:hAnsi="仿宋" w:eastAsia="仿宋"/>
          <w:sz w:val="24"/>
        </w:rPr>
      </w:pPr>
      <w:r>
        <w:rPr>
          <w:rFonts w:hint="eastAsia" w:ascii="仿宋" w:hAnsi="仿宋" w:eastAsia="仿宋"/>
          <w:sz w:val="24"/>
        </w:rPr>
        <w:t xml:space="preserve">1.6.2.1能源品类管理</w:t>
      </w:r>
      <w:r/>
    </w:p>
    <w:p>
      <w:pPr>
        <w:ind w:firstLine="480"/>
        <w:rPr>
          <w:rFonts w:hint="eastAsia" w:ascii="仿宋" w:hAnsi="仿宋" w:eastAsia="仿宋"/>
          <w:sz w:val="24"/>
        </w:rPr>
      </w:pPr>
      <w:r>
        <w:rPr>
          <w:rFonts w:hint="eastAsia" w:ascii="仿宋" w:hAnsi="仿宋" w:eastAsia="仿宋"/>
          <w:sz w:val="24"/>
        </w:rPr>
        <w:t xml:space="preserve">从用电概况、碳排放概况、碳减排概况、总用电曲线、总碳排放曲线和尖峰平谷用电趋势等分析几个方面以图表的方式进行数据展示。</w:t>
      </w:r>
      <w:r/>
    </w:p>
    <w:p>
      <w:pPr>
        <w:ind w:firstLine="480"/>
        <w:rPr>
          <w:rFonts w:hint="eastAsia" w:ascii="仿宋" w:hAnsi="仿宋" w:eastAsia="仿宋"/>
          <w:sz w:val="24"/>
        </w:rPr>
      </w:pPr>
      <w:r>
        <w:rPr>
          <w:rFonts w:hint="eastAsia" w:ascii="仿宋" w:hAnsi="仿宋" w:eastAsia="仿宋"/>
          <w:sz w:val="24"/>
        </w:rPr>
        <w:t xml:space="preserve">1.6.2.2数据填报汇总</w:t>
      </w:r>
      <w:r/>
    </w:p>
    <w:p>
      <w:pPr>
        <w:ind w:firstLine="480"/>
        <w:rPr>
          <w:rFonts w:hint="eastAsia" w:ascii="仿宋" w:hAnsi="仿宋" w:eastAsia="仿宋"/>
          <w:sz w:val="24"/>
        </w:rPr>
      </w:pPr>
      <w:r>
        <w:rPr>
          <w:rFonts w:hint="eastAsia" w:ascii="仿宋" w:hAnsi="仿宋" w:eastAsia="仿宋"/>
          <w:sz w:val="24"/>
        </w:rPr>
        <w:t xml:space="preserve">通过内置MRV等规范模板提供标准化数据填报格式，支持多层级（车间-工厂-集团）数据自动汇总、校验和自动检测异常值（如能耗突增、数据逻辑矛盾）</w:t>
      </w:r>
      <w:r/>
    </w:p>
    <w:p>
      <w:pPr>
        <w:ind w:firstLine="480"/>
        <w:rPr>
          <w:rFonts w:hint="eastAsia" w:ascii="仿宋" w:hAnsi="仿宋" w:eastAsia="仿宋"/>
          <w:sz w:val="24"/>
        </w:rPr>
      </w:pPr>
      <w:r>
        <w:rPr>
          <w:rFonts w:hint="eastAsia" w:ascii="仿宋" w:hAnsi="仿宋" w:eastAsia="仿宋"/>
          <w:sz w:val="24"/>
        </w:rPr>
        <w:t xml:space="preserve">1.6.2.3综合管理</w:t>
      </w:r>
      <w:r/>
    </w:p>
    <w:p>
      <w:pPr>
        <w:ind w:firstLine="480"/>
        <w:rPr>
          <w:rFonts w:hint="eastAsia" w:ascii="仿宋" w:hAnsi="仿宋" w:eastAsia="仿宋"/>
          <w:sz w:val="24"/>
        </w:rPr>
      </w:pPr>
      <w:r>
        <w:rPr>
          <w:rFonts w:hint="eastAsia" w:ascii="仿宋" w:hAnsi="仿宋" w:eastAsia="仿宋"/>
          <w:sz w:val="24"/>
        </w:rPr>
        <w:t xml:space="preserve">1.6.2.3.1实时统计</w:t>
      </w:r>
      <w:r/>
    </w:p>
    <w:p>
      <w:pPr>
        <w:ind w:firstLine="480"/>
        <w:rPr>
          <w:rFonts w:hint="eastAsia" w:ascii="仿宋" w:hAnsi="仿宋" w:eastAsia="仿宋"/>
          <w:sz w:val="24"/>
        </w:rPr>
      </w:pPr>
      <w:r>
        <w:rPr>
          <w:rFonts w:hint="eastAsia" w:ascii="仿宋" w:hAnsi="仿宋" w:eastAsia="仿宋"/>
          <w:sz w:val="24"/>
        </w:rPr>
        <w:t xml:space="preserve">可以展示园区整体能源类型的实时消耗量统计数据，可以根据选中能源类型的时间维度，以及时间范围进行数据查询，并可以看到查询结果的总能耗、最大值、最小值和均值等数据。可以看到不同时间维度的环比变化情况。</w:t>
      </w:r>
      <w:r/>
    </w:p>
    <w:p>
      <w:pPr>
        <w:ind w:firstLine="480"/>
        <w:rPr>
          <w:rFonts w:hint="eastAsia" w:ascii="仿宋" w:hAnsi="仿宋" w:eastAsia="仿宋"/>
          <w:sz w:val="24"/>
        </w:rPr>
      </w:pPr>
      <w:r>
        <w:rPr>
          <w:rFonts w:hint="eastAsia" w:ascii="仿宋" w:hAnsi="仿宋" w:eastAsia="仿宋"/>
          <w:sz w:val="24"/>
        </w:rPr>
        <w:t xml:space="preserve">1.6.2.3.2能量流图</w:t>
      </w:r>
      <w:r/>
    </w:p>
    <w:p>
      <w:pPr>
        <w:ind w:firstLine="480"/>
        <w:rPr>
          <w:rFonts w:hint="eastAsia" w:ascii="仿宋" w:hAnsi="仿宋" w:eastAsia="仿宋"/>
          <w:sz w:val="24"/>
        </w:rPr>
      </w:pPr>
      <w:r>
        <w:rPr>
          <w:rFonts w:hint="eastAsia" w:ascii="仿宋" w:hAnsi="仿宋" w:eastAsia="仿宋"/>
          <w:sz w:val="24"/>
        </w:rPr>
        <w:t xml:space="preserve">可以展示园区整体能耗的分布情况。可以根据选中能源类型的时间维度，以及时间范围进行数据查询。鼠标悬浮到节点和关系连线上可以查看详细园区管辖区内企业的能耗数据。</w:t>
      </w:r>
      <w:r/>
    </w:p>
    <w:p>
      <w:pPr>
        <w:ind w:firstLine="480"/>
        <w:rPr>
          <w:rFonts w:hint="eastAsia" w:ascii="仿宋" w:hAnsi="仿宋" w:eastAsia="仿宋"/>
          <w:sz w:val="24"/>
        </w:rPr>
      </w:pPr>
      <w:r>
        <w:rPr>
          <w:rFonts w:hint="eastAsia" w:ascii="仿宋" w:hAnsi="仿宋" w:eastAsia="仿宋"/>
          <w:sz w:val="24"/>
        </w:rPr>
        <w:t xml:space="preserve">1.6.3碳排放管理</w:t>
      </w:r>
      <w:r/>
    </w:p>
    <w:p>
      <w:pPr>
        <w:ind w:firstLine="480"/>
        <w:rPr>
          <w:rFonts w:hint="eastAsia" w:ascii="仿宋" w:hAnsi="仿宋" w:eastAsia="仿宋"/>
          <w:sz w:val="24"/>
        </w:rPr>
      </w:pPr>
      <w:r>
        <w:rPr>
          <w:rFonts w:hint="eastAsia" w:ascii="仿宋" w:hAnsi="仿宋" w:eastAsia="仿宋"/>
          <w:sz w:val="24"/>
        </w:rPr>
        <w:t xml:space="preserve">1.6.3.1排放因子管理</w:t>
      </w:r>
      <w:r/>
    </w:p>
    <w:p>
      <w:pPr>
        <w:ind w:firstLine="480"/>
        <w:rPr>
          <w:rFonts w:hint="eastAsia" w:ascii="仿宋" w:hAnsi="仿宋" w:eastAsia="仿宋"/>
          <w:sz w:val="24"/>
        </w:rPr>
      </w:pPr>
      <w:r>
        <w:rPr>
          <w:rFonts w:hint="eastAsia" w:ascii="仿宋" w:hAnsi="仿宋" w:eastAsia="仿宋"/>
          <w:sz w:val="24"/>
        </w:rPr>
        <w:t xml:space="preserve">按照不同温室气体核算环节和场景，分别设置了能源、电力、生物质燃料、煤矿甲烷逸散、工业生成过程、土地利用和林业活动、废弃物处置、农业活动、热力生产和使用等类别的碳排放因子，对数据进行定期维护更新，可以搜索、重置、编辑、新增、预览碳排放因子</w:t>
      </w:r>
      <w:r/>
    </w:p>
    <w:p>
      <w:pPr>
        <w:ind w:firstLine="480"/>
        <w:rPr>
          <w:rFonts w:hint="eastAsia" w:ascii="仿宋" w:hAnsi="仿宋" w:eastAsia="仿宋"/>
          <w:sz w:val="24"/>
        </w:rPr>
      </w:pPr>
      <w:r>
        <w:rPr>
          <w:rFonts w:hint="eastAsia" w:ascii="仿宋" w:hAnsi="仿宋" w:eastAsia="仿宋"/>
          <w:sz w:val="24"/>
        </w:rPr>
        <w:t xml:space="preserve">1.6.3.2实时统计</w:t>
      </w:r>
      <w:r/>
    </w:p>
    <w:p>
      <w:pPr>
        <w:ind w:firstLine="480"/>
        <w:rPr>
          <w:rFonts w:hint="eastAsia" w:ascii="仿宋" w:hAnsi="仿宋" w:eastAsia="仿宋"/>
          <w:sz w:val="24"/>
        </w:rPr>
      </w:pPr>
      <w:r>
        <w:rPr>
          <w:rFonts w:hint="eastAsia" w:ascii="仿宋" w:hAnsi="仿宋" w:eastAsia="仿宋"/>
          <w:sz w:val="24"/>
        </w:rPr>
        <w:t xml:space="preserve">可以根据年、月、日的时间维度，以及时间范围进行数据查询，园区用户可以看到查询园区内所有企业的总电量、最大值和最小值，可以看到不同时间维度的环比变化情况。</w:t>
      </w:r>
      <w:r/>
    </w:p>
    <w:p>
      <w:pPr>
        <w:ind w:firstLine="480"/>
        <w:rPr>
          <w:rFonts w:hint="eastAsia" w:ascii="仿宋" w:hAnsi="仿宋" w:eastAsia="仿宋"/>
          <w:sz w:val="24"/>
        </w:rPr>
      </w:pPr>
      <w:r>
        <w:rPr>
          <w:rFonts w:hint="eastAsia" w:ascii="仿宋" w:hAnsi="仿宋" w:eastAsia="仿宋"/>
          <w:sz w:val="24"/>
        </w:rPr>
        <w:t xml:space="preserve">1.6.3.3活动水平数据管理</w:t>
      </w:r>
      <w:r/>
    </w:p>
    <w:p>
      <w:pPr>
        <w:ind w:firstLine="480"/>
        <w:rPr>
          <w:rFonts w:hint="eastAsia" w:ascii="仿宋" w:hAnsi="仿宋" w:eastAsia="仿宋"/>
          <w:sz w:val="24"/>
        </w:rPr>
      </w:pPr>
      <w:r>
        <w:rPr>
          <w:rFonts w:hint="eastAsia" w:ascii="仿宋" w:hAnsi="仿宋" w:eastAsia="仿宋"/>
          <w:sz w:val="24"/>
        </w:rPr>
        <w:t xml:space="preserve">按照区域温室气体排放核算的标准要求，分别对能源活动、工业过程活动、农业活动、土地利用变化和林业，以及废弃物处置共五个环节进行管理活动水平数据。</w:t>
      </w:r>
      <w:r/>
    </w:p>
    <w:p>
      <w:pPr>
        <w:ind w:firstLine="480"/>
        <w:rPr>
          <w:rFonts w:hint="eastAsia" w:ascii="仿宋" w:hAnsi="仿宋" w:eastAsia="仿宋"/>
          <w:sz w:val="24"/>
        </w:rPr>
      </w:pPr>
      <w:r>
        <w:rPr>
          <w:rFonts w:hint="eastAsia" w:ascii="仿宋" w:hAnsi="仿宋" w:eastAsia="仿宋"/>
          <w:sz w:val="24"/>
        </w:rPr>
        <w:t xml:space="preserve">1.6.3.4碳流图</w:t>
      </w:r>
      <w:r/>
    </w:p>
    <w:p>
      <w:pPr>
        <w:ind w:firstLine="480"/>
        <w:rPr>
          <w:rFonts w:hint="eastAsia" w:ascii="仿宋" w:hAnsi="仿宋" w:eastAsia="仿宋"/>
          <w:sz w:val="24"/>
        </w:rPr>
      </w:pPr>
      <w:r>
        <w:rPr>
          <w:rFonts w:hint="eastAsia" w:ascii="仿宋" w:hAnsi="仿宋" w:eastAsia="仿宋"/>
          <w:sz w:val="24"/>
        </w:rPr>
        <w:t xml:space="preserve">可以根据年、月、日的时间维度，以及时间范围进行数据查询碳排放量流图，图形中箭头表示碳排放的流动方向，箭头大小表示园区碳排放的大小，节点表示系统或环节，数据表示碳排放的流动量，可以直观地了解碳排放的流动情况，进而分析能源转化效率等。鼠标悬浮到节点和关系连线上可以查看园区内所有企业的详细数据。</w:t>
      </w:r>
      <w:r/>
    </w:p>
    <w:p>
      <w:pPr>
        <w:ind w:firstLine="480"/>
        <w:rPr>
          <w:rFonts w:hint="eastAsia" w:ascii="仿宋" w:hAnsi="仿宋" w:eastAsia="仿宋"/>
          <w:sz w:val="24"/>
        </w:rPr>
      </w:pPr>
      <w:r>
        <w:rPr>
          <w:rFonts w:hint="eastAsia" w:ascii="仿宋" w:hAnsi="仿宋" w:eastAsia="仿宋"/>
          <w:sz w:val="24"/>
        </w:rPr>
        <w:t xml:space="preserve">1.6.3.5园区企业整体碳排放评价报告</w:t>
      </w:r>
      <w:r/>
    </w:p>
    <w:p>
      <w:pPr>
        <w:ind w:firstLine="480"/>
        <w:rPr>
          <w:rFonts w:hint="eastAsia" w:ascii="仿宋" w:hAnsi="仿宋" w:eastAsia="仿宋"/>
          <w:sz w:val="24"/>
        </w:rPr>
      </w:pPr>
      <w:r>
        <w:rPr>
          <w:rFonts w:hint="eastAsia" w:ascii="仿宋" w:hAnsi="仿宋" w:eastAsia="仿宋"/>
          <w:sz w:val="24"/>
        </w:rPr>
        <w:t xml:space="preserve">结合园区内所有企业的碳排放计算结果，通过园区企业整体碳排放评价报告模板引擎，自动化生成园区企业整体碳排放评价报告，支持数据溯源与合规性验证。</w:t>
      </w:r>
      <w:r/>
    </w:p>
    <w:p>
      <w:pPr>
        <w:ind w:firstLine="480"/>
        <w:rPr>
          <w:rFonts w:hint="eastAsia" w:ascii="仿宋" w:hAnsi="仿宋" w:eastAsia="仿宋"/>
          <w:sz w:val="24"/>
        </w:rPr>
      </w:pPr>
      <w:r>
        <w:rPr>
          <w:rFonts w:hint="eastAsia" w:ascii="仿宋" w:hAnsi="仿宋" w:eastAsia="仿宋"/>
          <w:sz w:val="24"/>
        </w:rPr>
        <w:t xml:space="preserve">可以基于能源活动水平和碳排放因子，通过模板引擎自动化生成园区碳排放报告，支持数据溯源与合规性验证。</w:t>
      </w:r>
      <w:r/>
    </w:p>
    <w:p>
      <w:pPr>
        <w:ind w:firstLine="480"/>
        <w:rPr>
          <w:rFonts w:hint="eastAsia" w:ascii="仿宋" w:hAnsi="仿宋" w:eastAsia="仿宋"/>
          <w:sz w:val="24"/>
        </w:rPr>
      </w:pPr>
      <w:r>
        <w:rPr>
          <w:rFonts w:hint="eastAsia" w:ascii="仿宋" w:hAnsi="仿宋" w:eastAsia="仿宋"/>
          <w:sz w:val="24"/>
        </w:rPr>
        <w:t xml:space="preserve">1.6.3.6报告列表和管理</w:t>
      </w:r>
      <w:r/>
    </w:p>
    <w:p>
      <w:pPr>
        <w:ind w:firstLine="480"/>
        <w:rPr>
          <w:rFonts w:hint="eastAsia" w:ascii="仿宋" w:hAnsi="仿宋" w:eastAsia="仿宋"/>
          <w:sz w:val="24"/>
        </w:rPr>
      </w:pPr>
      <w:r>
        <w:rPr>
          <w:rFonts w:hint="eastAsia" w:ascii="仿宋" w:hAnsi="仿宋" w:eastAsia="仿宋"/>
          <w:sz w:val="24"/>
        </w:rPr>
        <w:t xml:space="preserve">按照年度或自定义规则，对报告进行归类整理，在此功能下可以编辑报告的内容和调整计算参数。</w:t>
      </w:r>
      <w:r/>
    </w:p>
    <w:p>
      <w:pPr>
        <w:ind w:firstLine="480"/>
        <w:rPr>
          <w:rFonts w:hint="eastAsia" w:ascii="仿宋" w:hAnsi="仿宋" w:eastAsia="仿宋"/>
          <w:sz w:val="24"/>
        </w:rPr>
      </w:pPr>
      <w:r>
        <w:rPr>
          <w:rFonts w:hint="eastAsia" w:ascii="仿宋" w:hAnsi="仿宋" w:eastAsia="仿宋"/>
          <w:sz w:val="24"/>
        </w:rPr>
        <w:t xml:space="preserve">1.6.4大屏设计与展示</w:t>
      </w:r>
      <w:r/>
    </w:p>
    <w:p>
      <w:pPr>
        <w:ind w:firstLine="480"/>
        <w:rPr>
          <w:rFonts w:hint="eastAsia" w:ascii="仿宋" w:hAnsi="仿宋" w:eastAsia="仿宋"/>
          <w:sz w:val="24"/>
        </w:rPr>
      </w:pPr>
      <w:r>
        <w:rPr>
          <w:rFonts w:hint="eastAsia" w:ascii="仿宋" w:hAnsi="仿宋" w:eastAsia="仿宋"/>
          <w:sz w:val="24"/>
        </w:rPr>
        <w:t xml:space="preserve">园区介绍模块展示园区相关内容及可全屏播放的循环宣传视频；态势总览模块直观呈现碳排放量、告警事件等核心数据；用能监控模块展示园区各时段用电数据，支持筛选及电量流图等可视化呈现；温室气体排放模块展示多维度排放信息，可调整统计维度；能碳协同模块支持筛选，展示碳排放量、碳流图等相关信息。</w:t>
      </w:r>
      <w:r/>
    </w:p>
    <w:p>
      <w:pPr>
        <w:ind w:firstLine="480"/>
        <w:rPr>
          <w:rFonts w:hint="eastAsia" w:ascii="仿宋" w:hAnsi="仿宋" w:eastAsia="仿宋"/>
          <w:sz w:val="24"/>
        </w:rPr>
      </w:pPr>
      <w:r>
        <w:rPr>
          <w:rFonts w:hint="eastAsia" w:ascii="仿宋" w:hAnsi="仿宋" w:eastAsia="仿宋"/>
          <w:sz w:val="24"/>
        </w:rPr>
        <w:t xml:space="preserve">1.6.5基础功能模块</w:t>
      </w:r>
      <w:r/>
    </w:p>
    <w:p>
      <w:pPr>
        <w:ind w:firstLine="480"/>
        <w:rPr>
          <w:rFonts w:hint="eastAsia" w:ascii="仿宋" w:hAnsi="仿宋" w:eastAsia="仿宋"/>
          <w:sz w:val="24"/>
        </w:rPr>
      </w:pPr>
      <w:r>
        <w:rPr>
          <w:rFonts w:hint="eastAsia" w:ascii="仿宋" w:hAnsi="仿宋" w:eastAsia="仿宋"/>
          <w:sz w:val="24"/>
        </w:rPr>
        <w:t xml:space="preserve">平台包含预警管理、系统管理、系统监控三大板块。预警管理</w:t>
      </w:r>
      <w:r>
        <w:rPr>
          <w:rFonts w:hint="eastAsia" w:ascii="仿宋" w:hAnsi="仿宋" w:eastAsia="仿宋"/>
          <w:sz w:val="24"/>
        </w:rPr>
        <w:t xml:space="preserve">支持自定义预警规则，按需配置事件类型、阈值范围与管辖区域，可查询用能、碳排放等各类告警事件详情；通过物联网协议接入各类终端设备，实时采集运行参数，实现异常预警与能效分析。系统管理涵盖字典、参数、文件、通知公告及日志管理，统一规范基础数据标准，灵活配置业务参数，集中归档各类报告资料并精细化权限管控，依托消息中心推送各类通知，完整留存操作与系统日志，满足安全审计与行为追溯需求。系统监控可自动执行周期性定时任务，实现数据同步、阈值预警等自动化处理；实时监测服务器、数据库、接口等运行状态，全面保障平台稳定高效运行。</w:t>
      </w:r>
      <w:r/>
    </w:p>
    <w:p>
      <w:pPr>
        <w:ind w:firstLine="480"/>
        <w:rPr>
          <w:rFonts w:hint="eastAsia" w:ascii="仿宋" w:hAnsi="仿宋" w:eastAsia="仿宋"/>
          <w:sz w:val="24"/>
        </w:rPr>
      </w:pPr>
      <w:r>
        <w:rPr>
          <w:rFonts w:hint="eastAsia" w:ascii="仿宋" w:hAnsi="仿宋" w:eastAsia="仿宋"/>
          <w:sz w:val="24"/>
        </w:rPr>
        <w:t xml:space="preserve">1.7.报警图片存储扩容服务</w:t>
      </w:r>
      <w:r/>
    </w:p>
    <w:p>
      <w:pPr>
        <w:ind w:firstLine="480"/>
        <w:rPr>
          <w:rFonts w:hint="eastAsia" w:ascii="仿宋" w:hAnsi="仿宋" w:eastAsia="仿宋"/>
          <w:sz w:val="24"/>
        </w:rPr>
      </w:pPr>
      <w:r>
        <w:rPr>
          <w:rFonts w:hint="eastAsia" w:ascii="仿宋" w:hAnsi="仿宋" w:eastAsia="仿宋"/>
          <w:sz w:val="24"/>
        </w:rPr>
        <w:t xml:space="preserve">针对现有视频智能识别分析报警抓拍图片存储空间容量不足、存储资源紧张的问题，本次项目针对性配套提供存储扩容服务，补足现有系统存储短板，保障报警抓拍图片等数据完整留存。</w:t>
      </w:r>
      <w:r/>
    </w:p>
    <w:p>
      <w:pPr>
        <w:ind w:firstLine="480"/>
        <w:rPr>
          <w:rFonts w:hint="eastAsia" w:ascii="仿宋" w:hAnsi="仿宋" w:eastAsia="仿宋"/>
          <w:sz w:val="24"/>
        </w:rPr>
      </w:pPr>
      <w:r>
        <w:rPr>
          <w:rFonts w:hint="eastAsia" w:ascii="仿宋" w:hAnsi="仿宋" w:eastAsia="仿宋"/>
          <w:sz w:val="24"/>
        </w:rPr>
        <w:t xml:space="preserve">2.系统性能需求</w:t>
      </w:r>
      <w:r/>
    </w:p>
    <w:p>
      <w:pPr>
        <w:ind w:firstLine="480"/>
        <w:rPr>
          <w:rFonts w:hint="eastAsia" w:ascii="仿宋" w:hAnsi="仿宋" w:eastAsia="仿宋"/>
          <w:sz w:val="24"/>
        </w:rPr>
      </w:pPr>
      <w:r>
        <w:rPr>
          <w:rFonts w:hint="eastAsia" w:ascii="仿宋" w:hAnsi="仿宋" w:eastAsia="仿宋"/>
          <w:sz w:val="24"/>
        </w:rPr>
        <w:t xml:space="preserve">2.1响应时间</w:t>
      </w:r>
      <w:r/>
    </w:p>
    <w:p>
      <w:pPr>
        <w:ind w:firstLine="480"/>
        <w:rPr>
          <w:rFonts w:hint="eastAsia" w:ascii="仿宋" w:hAnsi="仿宋" w:eastAsia="仿宋"/>
          <w:sz w:val="24"/>
        </w:rPr>
      </w:pPr>
      <w:r>
        <w:rPr>
          <w:rFonts w:hint="eastAsia" w:ascii="仿宋" w:hAnsi="仿宋" w:eastAsia="仿宋"/>
          <w:sz w:val="24"/>
        </w:rPr>
        <w:t xml:space="preserve">2.1.1交互类</w:t>
      </w:r>
      <w:r/>
    </w:p>
    <w:p>
      <w:pPr>
        <w:ind w:firstLine="480"/>
        <w:rPr>
          <w:rFonts w:hint="eastAsia" w:ascii="仿宋" w:hAnsi="仿宋" w:eastAsia="仿宋"/>
          <w:sz w:val="24"/>
        </w:rPr>
      </w:pPr>
      <w:r>
        <w:rPr>
          <w:rFonts w:hint="eastAsia" w:ascii="仿宋" w:hAnsi="仿宋" w:eastAsia="仿宋"/>
          <w:sz w:val="24"/>
        </w:rPr>
        <w:t xml:space="preserve">交互类是指平时工作中在系统中进行的业务处理，如录入，修改或删除一条记录、发布一条信息等操作。平均响应时间：0.2—0.8s，峰值响应时间：0.5—1s，视频点播平均响应时间： 4-6s。</w:t>
      </w:r>
      <w:r/>
    </w:p>
    <w:p>
      <w:pPr>
        <w:ind w:firstLine="480"/>
        <w:rPr>
          <w:rFonts w:hint="eastAsia" w:ascii="仿宋" w:hAnsi="仿宋" w:eastAsia="仿宋"/>
          <w:sz w:val="24"/>
        </w:rPr>
      </w:pPr>
      <w:r>
        <w:rPr>
          <w:rFonts w:hint="eastAsia" w:ascii="仿宋" w:hAnsi="仿宋" w:eastAsia="仿宋"/>
          <w:sz w:val="24"/>
        </w:rPr>
        <w:t xml:space="preserve">2.1.2.查询类</w:t>
      </w:r>
      <w:r/>
    </w:p>
    <w:p>
      <w:pPr>
        <w:ind w:firstLine="480"/>
        <w:rPr>
          <w:rFonts w:hint="eastAsia" w:ascii="仿宋" w:hAnsi="仿宋" w:eastAsia="仿宋"/>
          <w:sz w:val="24"/>
        </w:rPr>
      </w:pPr>
      <w:r>
        <w:rPr>
          <w:rFonts w:hint="eastAsia" w:ascii="仿宋" w:hAnsi="仿宋" w:eastAsia="仿宋"/>
          <w:sz w:val="24"/>
        </w:rPr>
        <w:t xml:space="preserve">查询业务，受到查询的复杂程度、查询的数据量大小等因素的影响，根据实际需求，简单查询平均响应时间：1—3s，复杂查询平均响应时间：3—5s，二维地理信息查询平均响应时间不超过 3s，三维地理信息查询平均响应时间：不超过 5s。</w:t>
      </w:r>
      <w:r/>
    </w:p>
    <w:p>
      <w:pPr>
        <w:ind w:firstLine="480"/>
        <w:rPr>
          <w:rFonts w:hint="eastAsia" w:ascii="仿宋" w:hAnsi="仿宋" w:eastAsia="仿宋"/>
          <w:sz w:val="24"/>
        </w:rPr>
      </w:pPr>
      <w:r>
        <w:rPr>
          <w:rFonts w:hint="eastAsia" w:ascii="仿宋" w:hAnsi="仿宋" w:eastAsia="仿宋"/>
          <w:sz w:val="24"/>
        </w:rPr>
        <w:t xml:space="preserve">2.1.3.在线分析类</w:t>
      </w:r>
      <w:r/>
    </w:p>
    <w:p>
      <w:pPr>
        <w:ind w:firstLine="480"/>
        <w:rPr>
          <w:rFonts w:hint="eastAsia" w:ascii="仿宋" w:hAnsi="仿宋" w:eastAsia="仿宋"/>
          <w:sz w:val="24"/>
        </w:rPr>
      </w:pPr>
      <w:r>
        <w:rPr>
          <w:rFonts w:hint="eastAsia" w:ascii="仿宋" w:hAnsi="仿宋" w:eastAsia="仿宋"/>
          <w:sz w:val="24"/>
        </w:rPr>
        <w:t xml:space="preserve">在线分析类因需要调用多维数据集，性能受维度数量影响比较明显，根据实际需求，平均响应时间：0.3—1s，峰值响应时间：0.5—3s。</w:t>
      </w:r>
      <w:r/>
    </w:p>
    <w:p>
      <w:pPr>
        <w:ind w:firstLine="480"/>
        <w:rPr>
          <w:rFonts w:hint="eastAsia" w:ascii="仿宋" w:hAnsi="仿宋" w:eastAsia="仿宋"/>
          <w:sz w:val="24"/>
        </w:rPr>
      </w:pPr>
      <w:r>
        <w:rPr>
          <w:rFonts w:hint="eastAsia" w:ascii="仿宋" w:hAnsi="仿宋" w:eastAsia="仿宋"/>
          <w:sz w:val="24"/>
        </w:rPr>
        <w:t xml:space="preserve">2.1.4.统计报表类</w:t>
      </w:r>
      <w:r/>
    </w:p>
    <w:p>
      <w:pPr>
        <w:ind w:firstLine="480"/>
        <w:rPr>
          <w:rFonts w:hint="eastAsia" w:ascii="仿宋" w:hAnsi="仿宋" w:eastAsia="仿宋"/>
          <w:sz w:val="24"/>
        </w:rPr>
      </w:pPr>
      <w:r>
        <w:rPr>
          <w:rFonts w:hint="eastAsia" w:ascii="仿宋" w:hAnsi="仿宋" w:eastAsia="仿宋"/>
          <w:sz w:val="24"/>
        </w:rPr>
        <w:t xml:space="preserve">统计报表类因需要在线实时汇总数据，受数据量、汇总层次影响较大，根据实际需求，平均响应时间：1—3s，峰值响应时间：3—8s。</w:t>
      </w:r>
      <w:r/>
    </w:p>
    <w:p>
      <w:pPr>
        <w:ind w:firstLine="480"/>
        <w:rPr>
          <w:rFonts w:hint="eastAsia" w:ascii="仿宋" w:hAnsi="仿宋" w:eastAsia="仿宋"/>
          <w:sz w:val="24"/>
        </w:rPr>
      </w:pPr>
      <w:r>
        <w:rPr>
          <w:rFonts w:hint="eastAsia" w:ascii="仿宋" w:hAnsi="仿宋" w:eastAsia="仿宋"/>
          <w:sz w:val="24"/>
        </w:rPr>
        <w:t xml:space="preserve">2.1.5.并发数</w:t>
      </w:r>
      <w:r/>
    </w:p>
    <w:p>
      <w:pPr>
        <w:ind w:firstLine="480"/>
        <w:rPr>
          <w:rFonts w:hint="eastAsia" w:ascii="仿宋" w:hAnsi="仿宋" w:eastAsia="仿宋"/>
          <w:sz w:val="24"/>
        </w:rPr>
      </w:pPr>
      <w:r>
        <w:rPr>
          <w:rFonts w:hint="eastAsia" w:ascii="仿宋" w:hAnsi="仿宋" w:eastAsia="仿宋"/>
          <w:sz w:val="24"/>
        </w:rPr>
        <w:t xml:space="preserve">支持同时在线用户数大于 1000，并发用户数不小于 300。</w:t>
      </w:r>
      <w:r/>
    </w:p>
    <w:p>
      <w:pPr>
        <w:ind w:firstLine="480"/>
        <w:rPr>
          <w:rFonts w:hint="eastAsia" w:ascii="仿宋" w:hAnsi="仿宋" w:eastAsia="仿宋"/>
          <w:sz w:val="24"/>
        </w:rPr>
      </w:pPr>
      <w:r>
        <w:rPr>
          <w:rFonts w:hint="eastAsia" w:ascii="仿宋" w:hAnsi="仿宋" w:eastAsia="仿宋"/>
          <w:sz w:val="24"/>
        </w:rPr>
        <w:t xml:space="preserve">2.2稳定性</w:t>
      </w:r>
      <w:r/>
    </w:p>
    <w:p>
      <w:pPr>
        <w:ind w:firstLine="480"/>
        <w:rPr>
          <w:rFonts w:hint="eastAsia" w:ascii="仿宋" w:hAnsi="仿宋" w:eastAsia="仿宋"/>
          <w:sz w:val="24"/>
        </w:rPr>
      </w:pPr>
      <w:r>
        <w:rPr>
          <w:rFonts w:hint="eastAsia" w:ascii="仿宋" w:hAnsi="仿宋" w:eastAsia="仿宋"/>
          <w:sz w:val="24"/>
        </w:rPr>
        <w:t xml:space="preserve">（1）要求 7*24h 运行。</w:t>
      </w:r>
      <w:r/>
    </w:p>
    <w:p>
      <w:pPr>
        <w:ind w:firstLine="480"/>
        <w:rPr>
          <w:rFonts w:hint="eastAsia" w:ascii="仿宋" w:hAnsi="仿宋" w:eastAsia="仿宋"/>
          <w:sz w:val="24"/>
        </w:rPr>
      </w:pPr>
      <w:r>
        <w:rPr>
          <w:rFonts w:hint="eastAsia" w:ascii="仿宋" w:hAnsi="仿宋" w:eastAsia="仿宋"/>
          <w:sz w:val="24"/>
        </w:rPr>
        <w:t xml:space="preserve">（2）每年意外死机不超过 3 次。</w:t>
      </w:r>
      <w:r/>
    </w:p>
    <w:p>
      <w:pPr>
        <w:ind w:firstLine="480"/>
        <w:rPr>
          <w:rFonts w:hint="eastAsia" w:ascii="仿宋" w:hAnsi="仿宋" w:eastAsia="仿宋"/>
          <w:sz w:val="24"/>
        </w:rPr>
      </w:pPr>
      <w:r>
        <w:rPr>
          <w:rFonts w:hint="eastAsia" w:ascii="仿宋" w:hAnsi="仿宋" w:eastAsia="仿宋"/>
          <w:sz w:val="24"/>
        </w:rPr>
        <w:t xml:space="preserve">（3）因平台问题导致的操作失败率不超过 0.5％。</w:t>
      </w:r>
      <w:r/>
    </w:p>
    <w:p>
      <w:pPr>
        <w:ind w:firstLine="480"/>
        <w:rPr>
          <w:rFonts w:hint="eastAsia" w:ascii="仿宋" w:hAnsi="仿宋" w:eastAsia="仿宋"/>
          <w:sz w:val="24"/>
        </w:rPr>
      </w:pPr>
      <w:r>
        <w:rPr>
          <w:rFonts w:hint="eastAsia" w:ascii="仿宋" w:hAnsi="仿宋" w:eastAsia="仿宋"/>
          <w:sz w:val="24"/>
        </w:rPr>
        <w:t xml:space="preserve">（4）服务器系统时间与标准时间应实时同步。</w:t>
      </w:r>
      <w:r/>
    </w:p>
    <w:p>
      <w:pPr>
        <w:ind w:firstLine="480"/>
        <w:rPr>
          <w:rFonts w:hint="eastAsia" w:ascii="仿宋" w:hAnsi="仿宋" w:eastAsia="仿宋"/>
          <w:sz w:val="24"/>
        </w:rPr>
      </w:pPr>
      <w:r>
        <w:rPr>
          <w:rFonts w:hint="eastAsia" w:ascii="仿宋" w:hAnsi="仿宋" w:eastAsia="仿宋"/>
          <w:sz w:val="24"/>
        </w:rPr>
        <w:t xml:space="preserve">3.数据对接需求</w:t>
      </w:r>
      <w:r/>
    </w:p>
    <w:p>
      <w:pPr>
        <w:ind w:firstLine="480"/>
        <w:rPr>
          <w:rFonts w:hint="eastAsia" w:ascii="仿宋" w:hAnsi="仿宋" w:eastAsia="仿宋"/>
          <w:sz w:val="24"/>
        </w:rPr>
      </w:pPr>
      <w:r>
        <w:rPr>
          <w:rFonts w:hint="eastAsia" w:ascii="仿宋" w:hAnsi="仿宋" w:eastAsia="仿宋"/>
          <w:sz w:val="24"/>
        </w:rPr>
        <w:t xml:space="preserve">3.1园区公共设备数据对接</w:t>
      </w:r>
      <w:r/>
    </w:p>
    <w:p>
      <w:pPr>
        <w:ind w:firstLine="480"/>
        <w:rPr>
          <w:rFonts w:hint="eastAsia" w:ascii="仿宋" w:hAnsi="仿宋" w:eastAsia="仿宋"/>
          <w:sz w:val="24"/>
        </w:rPr>
      </w:pPr>
      <w:r>
        <w:rPr>
          <w:rFonts w:hint="eastAsia" w:ascii="仿宋" w:hAnsi="仿宋" w:eastAsia="仿宋"/>
          <w:sz w:val="24"/>
        </w:rPr>
        <w:t xml:space="preserve">本次平台功能模块升级建设中，需要完成封闭化危化品停车场、融合通信等功能所需的数据对接，包括但不限于视频监控、有毒可燃气体探测、定位卡、远程在线监测、违停超速报警等。</w:t>
      </w:r>
      <w:r/>
    </w:p>
    <w:p>
      <w:pPr>
        <w:ind w:firstLine="480"/>
        <w:rPr>
          <w:rFonts w:hint="eastAsia" w:ascii="仿宋" w:hAnsi="仿宋" w:eastAsia="仿宋"/>
          <w:sz w:val="24"/>
        </w:rPr>
      </w:pPr>
      <w:r>
        <w:rPr>
          <w:rFonts w:hint="eastAsia" w:ascii="仿宋" w:hAnsi="仿宋" w:eastAsia="仿宋"/>
          <w:sz w:val="24"/>
        </w:rPr>
        <w:t xml:space="preserve">3.2园区企业数据对接</w:t>
      </w:r>
      <w:r/>
    </w:p>
    <w:p>
      <w:pPr>
        <w:ind w:firstLine="480"/>
        <w:rPr>
          <w:rFonts w:hint="eastAsia" w:ascii="仿宋" w:hAnsi="仿宋" w:eastAsia="仿宋"/>
          <w:sz w:val="24"/>
        </w:rPr>
      </w:pPr>
      <w:r>
        <w:rPr>
          <w:rFonts w:hint="eastAsia" w:ascii="仿宋" w:hAnsi="仿宋" w:eastAsia="仿宋"/>
          <w:sz w:val="24"/>
        </w:rPr>
        <w:t xml:space="preserve">根据应急管理部、江苏省化工园区安全风险数字化监管平台数据交换规范、江苏省五位一体相关数据规范等文件要求，全面对接园区企业业务平台，采集汇总全量数据、整合梳理数据、数据检查校验、制定园区数据标准规范。企业数据包括但不限于关键点位传感数据、企业关键区域视频监控、有毒可燃气体探测等。</w:t>
      </w:r>
      <w:r/>
    </w:p>
    <w:p>
      <w:pPr>
        <w:ind w:firstLine="480"/>
        <w:rPr>
          <w:rFonts w:hint="eastAsia" w:ascii="仿宋" w:hAnsi="仿宋" w:eastAsia="仿宋"/>
          <w:sz w:val="24"/>
        </w:rPr>
      </w:pPr>
      <w:r>
        <w:rPr>
          <w:rFonts w:hint="eastAsia" w:ascii="仿宋" w:hAnsi="仿宋" w:eastAsia="仿宋"/>
          <w:sz w:val="24"/>
        </w:rPr>
        <w:t xml:space="preserve">3.3上级部门数据对接</w:t>
      </w:r>
      <w:r/>
    </w:p>
    <w:p>
      <w:pPr>
        <w:ind w:firstLine="480"/>
        <w:rPr>
          <w:rFonts w:hint="eastAsia" w:ascii="仿宋" w:hAnsi="仿宋" w:eastAsia="仿宋"/>
          <w:sz w:val="24"/>
        </w:rPr>
      </w:pPr>
      <w:r>
        <w:rPr>
          <w:rFonts w:hint="eastAsia" w:ascii="仿宋" w:hAnsi="仿宋" w:eastAsia="仿宋"/>
          <w:sz w:val="24"/>
        </w:rPr>
        <w:t xml:space="preserve">实现园区的智慧化平台与江苏省危险货物道路运输监管平台（即“一码通”智控平台）实现数据双向互通和业务协作。</w:t>
      </w:r>
      <w:r/>
    </w:p>
    <w:p>
      <w:pPr>
        <w:ind w:firstLine="480"/>
        <w:rPr>
          <w:rFonts w:hint="eastAsia" w:ascii="仿宋" w:hAnsi="仿宋" w:eastAsia="仿宋"/>
          <w:sz w:val="24"/>
        </w:rPr>
      </w:pPr>
      <w:r>
        <w:rPr>
          <w:rFonts w:hint="eastAsia" w:ascii="仿宋" w:hAnsi="仿宋" w:eastAsia="仿宋"/>
          <w:sz w:val="24"/>
        </w:rPr>
        <w:t xml:space="preserve">安全需求</w:t>
      </w:r>
      <w:r/>
    </w:p>
    <w:p>
      <w:pPr>
        <w:ind w:firstLine="480"/>
        <w:rPr>
          <w:rFonts w:hint="eastAsia" w:ascii="仿宋" w:hAnsi="仿宋" w:eastAsia="仿宋"/>
          <w:sz w:val="24"/>
        </w:rPr>
      </w:pPr>
      <w:r>
        <w:rPr>
          <w:rFonts w:hint="eastAsia" w:ascii="仿宋" w:hAnsi="仿宋" w:eastAsia="仿宋"/>
          <w:sz w:val="24"/>
        </w:rPr>
        <w:t xml:space="preserve">乙方提供的软件平台需根据网络安全三级等保要求，对未达到要求的进行整改，针对乙方不配合整改的情况，甲方有权解除合约。</w:t>
      </w:r>
      <w:r/>
    </w:p>
    <w:p>
      <w:pPr>
        <w:ind w:firstLine="482"/>
        <w:rPr>
          <w:rFonts w:hint="eastAsia" w:ascii="仿宋" w:hAnsi="仿宋" w:eastAsia="仿宋"/>
          <w:b/>
          <w:bCs/>
          <w:sz w:val="24"/>
        </w:rPr>
      </w:pPr>
      <w:r>
        <w:rPr>
          <w:rFonts w:hint="eastAsia" w:ascii="仿宋" w:hAnsi="仿宋" w:eastAsia="仿宋"/>
          <w:b/>
          <w:bCs/>
          <w:sz w:val="24"/>
        </w:rPr>
        <w:t xml:space="preserve">第五条  项目建设期人员及服务要求</w:t>
      </w:r>
      <w:r/>
    </w:p>
    <w:p>
      <w:pPr>
        <w:ind w:firstLine="480"/>
        <w:rPr>
          <w:rFonts w:hint="eastAsia" w:ascii="仿宋" w:hAnsi="仿宋" w:eastAsia="仿宋"/>
          <w:sz w:val="24"/>
        </w:rPr>
      </w:pPr>
      <w:r>
        <w:rPr>
          <w:rFonts w:hint="eastAsia" w:ascii="仿宋" w:hAnsi="仿宋" w:eastAsia="仿宋"/>
          <w:sz w:val="24"/>
        </w:rPr>
        <w:t xml:space="preserve">1.项目人员配置要求</w:t>
      </w:r>
      <w:r/>
    </w:p>
    <w:p>
      <w:pPr>
        <w:ind w:firstLine="480"/>
        <w:rPr>
          <w:rFonts w:hint="eastAsia" w:ascii="仿宋" w:hAnsi="仿宋" w:eastAsia="仿宋"/>
          <w:sz w:val="24"/>
        </w:rPr>
      </w:pPr>
      <w:r>
        <w:rPr>
          <w:rFonts w:hint="eastAsia" w:ascii="仿宋" w:hAnsi="仿宋" w:eastAsia="仿宋"/>
          <w:sz w:val="24"/>
        </w:rPr>
        <w:t xml:space="preserve">乙方应为本项目投入项目负责人1名、技术负责人1名、其他项目团队成员若干（不得少于4人），并具备承接本项目的专业技术能力。</w:t>
      </w:r>
      <w:r/>
    </w:p>
    <w:p>
      <w:pPr>
        <w:ind w:firstLine="480"/>
        <w:rPr>
          <w:rFonts w:hint="eastAsia" w:ascii="仿宋" w:hAnsi="仿宋" w:eastAsia="仿宋"/>
          <w:sz w:val="24"/>
        </w:rPr>
      </w:pPr>
      <w:r>
        <w:rPr>
          <w:rFonts w:hint="eastAsia" w:ascii="仿宋" w:hAnsi="仿宋" w:eastAsia="仿宋"/>
          <w:sz w:val="24"/>
        </w:rPr>
        <w:t xml:space="preserve">2.项目建设期服务要求</w:t>
      </w:r>
      <w:r/>
    </w:p>
    <w:p>
      <w:pPr>
        <w:ind w:firstLine="480"/>
        <w:rPr>
          <w:rFonts w:hint="eastAsia" w:ascii="仿宋" w:hAnsi="仿宋" w:eastAsia="仿宋"/>
          <w:sz w:val="24"/>
        </w:rPr>
      </w:pPr>
      <w:r>
        <w:rPr>
          <w:rFonts w:hint="eastAsia" w:ascii="仿宋" w:hAnsi="仿宋" w:eastAsia="仿宋"/>
          <w:sz w:val="24"/>
        </w:rPr>
        <w:t xml:space="preserve">（1）乙方在投标文件中承诺配备人员即实际提供履约服务的人员，非经甲方允许，不得随意更换。如</w:t>
      </w:r>
      <w:r>
        <w:rPr>
          <w:rFonts w:hint="eastAsia" w:ascii="仿宋" w:hAnsi="仿宋" w:eastAsia="仿宋"/>
          <w:sz w:val="24"/>
          <w:lang w:val="zh-CN"/>
        </w:rPr>
        <w:t xml:space="preserve">因特殊原因确实需要变更</w:t>
      </w:r>
      <w:r>
        <w:rPr>
          <w:rFonts w:hint="eastAsia" w:ascii="仿宋" w:hAnsi="仿宋" w:eastAsia="仿宋"/>
          <w:sz w:val="24"/>
        </w:rPr>
        <w:t xml:space="preserve">，需保证服务人员的职称、证书、资历等要求不低于投标（响应）文件中承诺人员，否则视为供应商违约。未经甲方同意擅自更换项目负责人或技术负责人的，每人次扣除违约金人民币1000元，并需在3日内换回或更换为更高级别人员。</w:t>
      </w:r>
      <w:r/>
    </w:p>
    <w:p>
      <w:pPr>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lang w:val="zh-CN"/>
        </w:rPr>
        <w:t xml:space="preserve">在本项目</w:t>
      </w:r>
      <w:r>
        <w:rPr>
          <w:rFonts w:hint="eastAsia" w:ascii="仿宋" w:hAnsi="仿宋" w:eastAsia="仿宋"/>
          <w:sz w:val="24"/>
        </w:rPr>
        <w:t xml:space="preserve">建设</w:t>
      </w:r>
      <w:r>
        <w:rPr>
          <w:rFonts w:hint="eastAsia" w:ascii="仿宋" w:hAnsi="仿宋" w:eastAsia="仿宋"/>
          <w:sz w:val="24"/>
          <w:lang w:val="zh-CN"/>
        </w:rPr>
        <w:t xml:space="preserve">期内（</w:t>
      </w:r>
      <w:r>
        <w:rPr>
          <w:rFonts w:hint="eastAsia" w:ascii="仿宋" w:hAnsi="仿宋" w:eastAsia="仿宋"/>
          <w:sz w:val="24"/>
        </w:rPr>
        <w:t xml:space="preserve">入场之后至验收之前</w:t>
      </w:r>
      <w:r>
        <w:rPr>
          <w:rFonts w:hint="eastAsia" w:ascii="仿宋" w:hAnsi="仿宋" w:eastAsia="仿宋"/>
          <w:sz w:val="24"/>
          <w:lang w:val="zh-CN"/>
        </w:rPr>
        <w:t xml:space="preserve">），乙方需对项目工作人员及运维服务工作严格管理，项目负责人必须每周向甲方汇报工作进度、问题及下阶段工作计划，确保正常运行。服务期内，乙方项目负责人及技术人员不得更换，如因特殊原因确实需要变更的必须经甲方同意。</w:t>
      </w:r>
      <w:r/>
    </w:p>
    <w:p>
      <w:pPr>
        <w:ind w:firstLine="480"/>
        <w:rPr>
          <w:rFonts w:hint="eastAsia" w:ascii="仿宋" w:hAnsi="仿宋" w:eastAsia="仿宋"/>
          <w:sz w:val="24"/>
        </w:rPr>
      </w:pPr>
      <w:r>
        <w:rPr>
          <w:rFonts w:hint="eastAsia" w:ascii="仿宋" w:hAnsi="仿宋" w:eastAsia="仿宋"/>
          <w:sz w:val="24"/>
          <w:lang w:val="zh-CN"/>
        </w:rPr>
        <w:t xml:space="preserve">（</w:t>
      </w:r>
      <w:r>
        <w:rPr>
          <w:rFonts w:hint="eastAsia" w:ascii="仿宋" w:hAnsi="仿宋" w:eastAsia="仿宋"/>
          <w:sz w:val="24"/>
        </w:rPr>
        <w:t xml:space="preserve">3</w:t>
      </w:r>
      <w:r>
        <w:rPr>
          <w:rFonts w:hint="eastAsia" w:ascii="仿宋" w:hAnsi="仿宋" w:eastAsia="仿宋"/>
          <w:sz w:val="24"/>
          <w:lang w:val="zh-CN"/>
        </w:rPr>
        <w:t xml:space="preserve">）</w:t>
      </w:r>
      <w:r>
        <w:rPr>
          <w:rFonts w:hint="eastAsia" w:ascii="仿宋" w:hAnsi="仿宋" w:eastAsia="仿宋"/>
          <w:sz w:val="24"/>
        </w:rPr>
        <w:t xml:space="preserve">自项目试运行之日至整体验收通过之前，乙方需派遣一名人员常驻园区。</w:t>
      </w:r>
      <w:r/>
    </w:p>
    <w:p>
      <w:pPr>
        <w:ind w:firstLine="480"/>
        <w:rPr>
          <w:rFonts w:hint="eastAsia" w:ascii="仿宋" w:hAnsi="仿宋" w:eastAsia="仿宋"/>
          <w:sz w:val="24"/>
        </w:rPr>
      </w:pPr>
      <w:r>
        <w:rPr>
          <w:rFonts w:hint="eastAsia" w:ascii="仿宋" w:hAnsi="仿宋" w:eastAsia="仿宋"/>
          <w:sz w:val="24"/>
        </w:rPr>
        <w:t xml:space="preserve">（4）本项目在实际实施过程中，甲方将安排有关专家对项目进展情况及质量进行监督，乙方需积极听取和采纳专家建议要求并进行工作落实，做好平台建设工作。</w:t>
      </w:r>
      <w:r/>
    </w:p>
    <w:p>
      <w:pPr>
        <w:ind w:firstLine="480"/>
        <w:rPr>
          <w:rFonts w:hint="eastAsia" w:ascii="仿宋" w:hAnsi="仿宋" w:eastAsia="仿宋"/>
          <w:sz w:val="24"/>
        </w:rPr>
      </w:pPr>
      <w:r>
        <w:rPr>
          <w:rFonts w:hint="eastAsia" w:ascii="仿宋" w:hAnsi="仿宋" w:eastAsia="仿宋"/>
          <w:sz w:val="24"/>
        </w:rPr>
        <w:t xml:space="preserve">（5）本项目建设实施过程中，乙方需要配备项目负责人及技术负责人且有稳定的研发团队、实施团队对项目进行支持。乙方在项目实施过程中出现资源、进度、质量协调控制不力的情况，甲方有权要求更换相关责任人，乙方必须予以配合，并确保不影响项目建设的进度和质量。乙方应完成工作范围中所规定的各项工作，并按照主要工作范围要求，承担平台建设需求中所规定的各项工作，不得以各种理由推诿。</w:t>
      </w:r>
      <w:r/>
    </w:p>
    <w:p>
      <w:pPr>
        <w:ind w:firstLine="480"/>
        <w:rPr>
          <w:rFonts w:hint="eastAsia" w:ascii="仿宋" w:hAnsi="仿宋" w:eastAsia="仿宋"/>
          <w:sz w:val="24"/>
        </w:rPr>
      </w:pPr>
      <w:r>
        <w:rPr>
          <w:rFonts w:hint="eastAsia" w:ascii="仿宋" w:hAnsi="仿宋" w:eastAsia="仿宋"/>
          <w:sz w:val="24"/>
        </w:rPr>
        <w:t xml:space="preserve">（6）根据应急管理部《关于推动化工园区安全风险智能化管控平台有效应用的函》要求，乙方要免费建立提供园区智能化管控平台运行的自评价功能，围绕数据质量、功能应用、运维保障等维度设置评价指标，开展运行效果评价。</w:t>
      </w:r>
      <w:r/>
    </w:p>
    <w:p>
      <w:pPr>
        <w:pStyle w:val="669"/>
        <w:rPr>
          <w:rFonts w:hint="eastAsia" w:ascii="仿宋" w:hAnsi="仿宋" w:eastAsia="仿宋"/>
          <w:sz w:val="24"/>
        </w:rPr>
      </w:pPr>
      <w:r>
        <w:rPr>
          <w:rFonts w:hint="eastAsia" w:ascii="仿宋" w:hAnsi="仿宋" w:eastAsia="仿宋"/>
          <w:sz w:val="24"/>
        </w:rPr>
        <w:t xml:space="preserve">（7）乙方必须在合同签订之日起180天内完成本项目的第一次验收。未按时完成的，乙方必须承担违约赔偿责任，按合同总额×0.1%×超延天数，支付工期超延违约金（最高限额为合同总额的 10%），在合同款中扣减，法律法规界定的不可抗力因素除外。若工期超延逾 120 天，甲方可终止项目合同，已完成的合格产品有效工程量按不超过40%计量结算，且该部分工程必须可独立运行并对甲方具有实际使用价值；如因乙方工期延误导致甲方未能通过上级部门认定或受到处罚的，乙方应承担由此给甲方造成的全部损失及赔偿责任。</w:t>
      </w:r>
      <w:r/>
    </w:p>
    <w:p>
      <w:pPr>
        <w:ind w:firstLine="482"/>
        <w:rPr>
          <w:rFonts w:hint="eastAsia" w:ascii="仿宋" w:hAnsi="仿宋" w:eastAsia="仿宋"/>
          <w:b/>
          <w:bCs/>
          <w:sz w:val="24"/>
        </w:rPr>
      </w:pPr>
      <w:r>
        <w:rPr>
          <w:rFonts w:hint="eastAsia" w:ascii="仿宋" w:hAnsi="仿宋" w:eastAsia="仿宋"/>
          <w:b/>
          <w:bCs/>
          <w:sz w:val="24"/>
        </w:rPr>
        <w:t xml:space="preserve">第六条  项目运维期服务要求</w:t>
      </w:r>
      <w:r/>
    </w:p>
    <w:p>
      <w:pPr>
        <w:ind w:firstLine="480"/>
        <w:rPr>
          <w:rFonts w:hint="eastAsia" w:ascii="仿宋" w:hAnsi="仿宋" w:eastAsia="仿宋"/>
          <w:sz w:val="24"/>
        </w:rPr>
      </w:pPr>
      <w:r>
        <w:rPr>
          <w:rFonts w:hint="eastAsia" w:ascii="仿宋" w:hAnsi="仿宋" w:eastAsia="仿宋"/>
          <w:sz w:val="24"/>
        </w:rPr>
        <w:t xml:space="preserve">1.运维期从整体验收通过、采购单位接受并签字认可之日算起 2 年，在质保期内，应用软件的升级、维护均免费。供应商需对提供的系统定期进行检查和维护。</w:t>
      </w:r>
      <w:r/>
    </w:p>
    <w:p>
      <w:pPr>
        <w:ind w:firstLine="480"/>
        <w:rPr>
          <w:rFonts w:hint="eastAsia" w:ascii="仿宋" w:hAnsi="仿宋" w:eastAsia="仿宋"/>
          <w:sz w:val="24"/>
        </w:rPr>
      </w:pPr>
      <w:r>
        <w:rPr>
          <w:rFonts w:hint="eastAsia" w:ascii="仿宋" w:hAnsi="仿宋" w:eastAsia="仿宋"/>
          <w:sz w:val="24"/>
        </w:rPr>
        <w:t xml:space="preserve">2.供应商在运维期内须安排不少于1 人的驻场维护保障人员，负责整体平台的稳定运行，配合用户进行园区认定及各级检查。在国家法定节假日、园区安全等级复核、省级及以上主管部门检查等重大活动期间，乙方必须安排技术人员7×24小时物理驻场保障。</w:t>
      </w:r>
      <w:r/>
    </w:p>
    <w:p>
      <w:pPr>
        <w:ind w:firstLine="480"/>
        <w:rPr>
          <w:rFonts w:hint="eastAsia" w:ascii="仿宋" w:hAnsi="仿宋" w:eastAsia="仿宋"/>
          <w:sz w:val="24"/>
        </w:rPr>
      </w:pPr>
      <w:r>
        <w:rPr>
          <w:rFonts w:hint="eastAsia" w:ascii="仿宋" w:hAnsi="仿宋" w:eastAsia="仿宋"/>
          <w:sz w:val="24"/>
        </w:rPr>
        <w:t xml:space="preserve">3.供应商应在运维期内提供7×24小时的请求服务响应，在接到甲方提出的现场应急故障处理服务要求时，应在1小时内响应，到达现场时间不得超过4小时，工作日处理故障的时间不得超过2小时，若2小时内无法排除故障则应在24小时内提出解决方案（如恢复系统等）并采取相应措施，保障甲方正常使用。</w:t>
      </w:r>
      <w:r/>
    </w:p>
    <w:p>
      <w:pPr>
        <w:ind w:firstLine="480"/>
        <w:rPr>
          <w:rFonts w:hint="eastAsia" w:ascii="仿宋" w:hAnsi="仿宋" w:eastAsia="仿宋"/>
          <w:sz w:val="24"/>
        </w:rPr>
      </w:pPr>
      <w:r>
        <w:rPr>
          <w:rFonts w:hint="eastAsia" w:ascii="仿宋" w:hAnsi="仿宋" w:eastAsia="仿宋"/>
          <w:sz w:val="24"/>
        </w:rPr>
        <w:t xml:space="preserve">4.在运维期内，乙方负责重大活动、节假日期间进行保障服务。</w:t>
      </w:r>
      <w:r/>
    </w:p>
    <w:p>
      <w:pPr>
        <w:ind w:firstLine="480"/>
        <w:rPr>
          <w:rFonts w:hint="eastAsia" w:ascii="仿宋" w:hAnsi="仿宋" w:eastAsia="仿宋"/>
          <w:sz w:val="24"/>
        </w:rPr>
      </w:pPr>
      <w:r>
        <w:rPr>
          <w:rFonts w:hint="eastAsia" w:ascii="仿宋" w:hAnsi="仿宋" w:eastAsia="仿宋"/>
          <w:sz w:val="24"/>
        </w:rPr>
        <w:t xml:space="preserve">5.在运维期内，甲方有新的需求或为响应上级部门要求时，乙方在合同规定的开发内容上进行免费升级，超出招标文件建设内容的，与甲方另行商议。</w:t>
      </w:r>
      <w:r/>
    </w:p>
    <w:p>
      <w:pPr>
        <w:ind w:firstLine="480"/>
        <w:rPr>
          <w:rFonts w:hint="eastAsia" w:ascii="仿宋" w:hAnsi="仿宋" w:eastAsia="仿宋"/>
          <w:sz w:val="24"/>
        </w:rPr>
      </w:pPr>
      <w:r>
        <w:rPr>
          <w:rFonts w:hint="eastAsia" w:ascii="仿宋" w:hAnsi="仿宋" w:eastAsia="仿宋"/>
          <w:sz w:val="24"/>
        </w:rPr>
        <w:t xml:space="preserve">6.供应商在验收后提供完整的技术资料及使用手册等，还需提供保障平台有效运行的规章制度文件。</w:t>
      </w:r>
      <w:r/>
    </w:p>
    <w:p>
      <w:pPr>
        <w:ind w:firstLine="480"/>
        <w:rPr>
          <w:rFonts w:hint="eastAsia" w:ascii="仿宋" w:hAnsi="仿宋" w:eastAsia="仿宋"/>
          <w:sz w:val="24"/>
        </w:rPr>
      </w:pPr>
      <w:r>
        <w:rPr>
          <w:rFonts w:hint="eastAsia" w:ascii="仿宋" w:hAnsi="仿宋" w:eastAsia="仿宋"/>
          <w:sz w:val="24"/>
        </w:rPr>
        <w:t xml:space="preserve">7.供应商负责为甲方提供相关培训，运维期内培训次数不得少于4次，培训内容和培训计划由甲方制定，供应商需无偿配合。</w:t>
      </w:r>
      <w:r/>
    </w:p>
    <w:p>
      <w:pPr>
        <w:ind w:firstLine="480"/>
        <w:rPr>
          <w:rFonts w:hint="eastAsia" w:ascii="仿宋" w:hAnsi="仿宋" w:eastAsia="仿宋"/>
          <w:sz w:val="24"/>
        </w:rPr>
      </w:pPr>
      <w:r>
        <w:rPr>
          <w:rFonts w:hint="eastAsia" w:ascii="仿宋" w:hAnsi="仿宋" w:eastAsia="仿宋"/>
          <w:sz w:val="24"/>
        </w:rPr>
        <w:t xml:space="preserve">8.运维期内供应商负责为甲方免费培训不少于 2名系统管理员，系统管理员应能做到：熟悉整个系统的软件结构、系统的配置；熟练掌握系统基本组成及原理；熟练掌握系统的操作与运行管理；熟练掌握权限、用户配置等系统管理；熟练掌握系统的安装、检测、维护；熟练掌握排除故障的基本技术。</w:t>
      </w:r>
      <w:r/>
    </w:p>
    <w:p>
      <w:pPr>
        <w:ind w:firstLine="480"/>
        <w:rPr>
          <w:rFonts w:hint="eastAsia" w:ascii="仿宋" w:hAnsi="仿宋" w:eastAsia="仿宋"/>
          <w:b/>
          <w:bCs/>
          <w:sz w:val="24"/>
        </w:rPr>
      </w:pPr>
      <w:r>
        <w:rPr>
          <w:rFonts w:hint="eastAsia" w:ascii="仿宋" w:hAnsi="仿宋" w:eastAsia="仿宋"/>
          <w:sz w:val="24"/>
        </w:rPr>
        <w:t xml:space="preserve">9.乙方应对企业及其他第三方在系统运行中遇到的问题进行解答或帮助解决，确保运行正常。</w:t>
      </w:r>
      <w:r/>
    </w:p>
    <w:p>
      <w:pPr>
        <w:ind w:left="482"/>
        <w:rPr>
          <w:rFonts w:hint="eastAsia" w:ascii="仿宋" w:hAnsi="仿宋" w:eastAsia="仿宋"/>
          <w:b/>
          <w:sz w:val="24"/>
        </w:rPr>
      </w:pPr>
      <w:r>
        <w:rPr>
          <w:rFonts w:hint="eastAsia" w:ascii="仿宋" w:hAnsi="仿宋" w:eastAsia="仿宋"/>
          <w:b/>
          <w:sz w:val="24"/>
        </w:rPr>
        <w:t xml:space="preserve">第七条  权利义务和质量保证</w:t>
      </w:r>
      <w:r/>
    </w:p>
    <w:p>
      <w:pPr>
        <w:pStyle w:val="674"/>
        <w:ind w:firstLine="480"/>
        <w:tabs>
          <w:tab w:val="left" w:pos="0" w:leader="none"/>
        </w:tabs>
        <w:rPr>
          <w:rFonts w:hint="eastAsia" w:ascii="仿宋" w:hAnsi="仿宋" w:eastAsia="仿宋"/>
          <w:sz w:val="24"/>
          <w:szCs w:val="24"/>
        </w:rPr>
      </w:pPr>
      <w:r>
        <w:rPr>
          <w:rFonts w:hint="eastAsia" w:ascii="仿宋" w:hAnsi="仿宋" w:eastAsia="仿宋"/>
          <w:sz w:val="24"/>
          <w:szCs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674"/>
        <w:ind w:firstLine="480"/>
        <w:rPr>
          <w:rFonts w:hint="eastAsia" w:ascii="仿宋" w:hAnsi="仿宋" w:eastAsia="仿宋"/>
          <w:sz w:val="24"/>
          <w:szCs w:val="24"/>
        </w:rPr>
      </w:pPr>
      <w:r>
        <w:rPr>
          <w:rFonts w:hint="eastAsia" w:ascii="仿宋" w:hAnsi="仿宋" w:eastAsia="仿宋"/>
          <w:sz w:val="24"/>
          <w:szCs w:val="24"/>
        </w:rPr>
        <w:t xml:space="preserve">2.乙方保证所提供的服务或其任何一部分均不会侵犯任何第三方的专利权、商标权或著作权。</w:t>
      </w:r>
      <w:r>
        <w:rPr>
          <w:rFonts w:ascii="仿宋" w:hAnsi="仿宋" w:eastAsia="仿宋"/>
          <w:sz w:val="24"/>
          <w:szCs w:val="24"/>
        </w:rPr>
        <w:t xml:space="preserve">一旦出现侵权，</w:t>
      </w:r>
      <w:r>
        <w:rPr>
          <w:rFonts w:hint="eastAsia" w:ascii="仿宋" w:hAnsi="仿宋" w:eastAsia="仿宋"/>
          <w:sz w:val="24"/>
          <w:szCs w:val="24"/>
        </w:rPr>
        <w:t xml:space="preserve">索赔或诉讼</w:t>
      </w:r>
      <w:r>
        <w:rPr>
          <w:rFonts w:ascii="仿宋" w:hAnsi="仿宋" w:eastAsia="仿宋"/>
          <w:sz w:val="24"/>
          <w:szCs w:val="24"/>
        </w:rPr>
        <w:t xml:space="preserve">，乙方应承担全部责任。</w:t>
      </w:r>
      <w:r>
        <w:rPr>
          <w:rFonts w:hint="eastAsia" w:ascii="仿宋" w:hAnsi="仿宋" w:eastAsia="仿宋"/>
          <w:sz w:val="24"/>
          <w:szCs w:val="24"/>
        </w:rPr>
        <w:t xml:space="preserve">乙方保证服务不存在危及人身及财产安全的隐患，不存在违反国家法规、法律以及行业规范所要求的有关安全条款，否则应承担全部法律责任。</w:t>
      </w:r>
      <w:r/>
    </w:p>
    <w:p>
      <w:pPr>
        <w:ind w:left="482"/>
        <w:rPr>
          <w:rFonts w:hint="eastAsia" w:ascii="仿宋" w:hAnsi="仿宋" w:eastAsia="仿宋"/>
          <w:b/>
          <w:sz w:val="24"/>
        </w:rPr>
      </w:pPr>
      <w:r>
        <w:rPr>
          <w:rFonts w:hint="eastAsia" w:ascii="仿宋" w:hAnsi="仿宋" w:eastAsia="仿宋"/>
          <w:b/>
          <w:sz w:val="24"/>
        </w:rPr>
        <w:t xml:space="preserve">第八条  付款方式</w:t>
      </w:r>
      <w:r/>
    </w:p>
    <w:p>
      <w:pPr>
        <w:ind w:firstLine="482"/>
        <w:widowControl/>
        <w:rPr>
          <w:rFonts w:hint="eastAsia" w:ascii="仿宋" w:hAnsi="仿宋" w:eastAsia="仿宋"/>
          <w:sz w:val="24"/>
        </w:rPr>
      </w:pPr>
      <w:r>
        <w:rPr>
          <w:rFonts w:hint="eastAsia" w:ascii="仿宋" w:hAnsi="仿宋" w:eastAsia="仿宋"/>
          <w:sz w:val="24"/>
        </w:rPr>
        <w:t xml:space="preserve">本项目标分四次支付。</w:t>
      </w:r>
      <w:r/>
    </w:p>
    <w:p>
      <w:pPr>
        <w:numPr>
          <w:ilvl w:val="0"/>
          <w:numId w:val="2"/>
        </w:numPr>
        <w:ind w:firstLine="482"/>
        <w:widowControl/>
        <w:rPr>
          <w:rFonts w:hint="eastAsia" w:ascii="仿宋" w:hAnsi="仿宋" w:eastAsia="仿宋"/>
          <w:sz w:val="24"/>
        </w:rPr>
      </w:pPr>
      <w:r>
        <w:rPr>
          <w:rFonts w:hint="eastAsia" w:ascii="仿宋" w:hAnsi="仿宋" w:eastAsia="仿宋"/>
          <w:sz w:val="24"/>
        </w:rPr>
        <w:t xml:space="preserve">第一次付款:项目进场且完成需求规格说明书确认及关键硬件/存储扩容部署（报警图片存储扩容服务）后，采购人凭中标人的正式发票，向中标人一次性支付“合同价款”的30%；若当期存在未修复的高危漏洞或未处理的重大故障，甲方有权暂停支付对应阶段款项。</w:t>
      </w:r>
      <w:r/>
    </w:p>
    <w:p>
      <w:pPr>
        <w:numPr>
          <w:ilvl w:val="0"/>
          <w:numId w:val="2"/>
        </w:numPr>
        <w:ind w:firstLine="482"/>
        <w:widowControl/>
        <w:rPr>
          <w:rFonts w:hint="eastAsia" w:ascii="仿宋" w:hAnsi="仿宋" w:eastAsia="仿宋"/>
          <w:sz w:val="24"/>
        </w:rPr>
      </w:pPr>
      <w:r>
        <w:rPr>
          <w:rFonts w:hint="eastAsia" w:ascii="仿宋" w:hAnsi="仿宋" w:eastAsia="仿宋"/>
          <w:sz w:val="24"/>
        </w:rPr>
        <w:t xml:space="preserve">第二次付款：项目通过验收后的30天内，采购人凭中标人的正式发票，向中标人一次性支付“合同价款”的40%；</w:t>
      </w:r>
      <w:r/>
    </w:p>
    <w:p>
      <w:pPr>
        <w:ind w:firstLine="482"/>
        <w:widowControl/>
        <w:rPr>
          <w:rFonts w:hint="eastAsia" w:ascii="仿宋" w:hAnsi="仿宋" w:eastAsia="仿宋"/>
          <w:sz w:val="24"/>
        </w:rPr>
      </w:pPr>
      <w:r>
        <w:rPr>
          <w:rFonts w:hint="eastAsia" w:ascii="仿宋" w:hAnsi="仿宋" w:eastAsia="仿宋"/>
          <w:sz w:val="24"/>
        </w:rPr>
        <w:t xml:space="preserve">3.第三次付款:项目运维满1年后，采购人对中标人本年度的售后服务工作评估并验收通过后的30天内，采购人凭中标人的正式发票，向中标人一次性支付“合同价款”的15%；</w:t>
      </w:r>
      <w:r/>
    </w:p>
    <w:p>
      <w:pPr>
        <w:ind w:firstLine="482"/>
        <w:widowControl/>
        <w:rPr>
          <w:rFonts w:hint="eastAsia" w:ascii="仿宋" w:hAnsi="仿宋" w:eastAsia="仿宋"/>
          <w:sz w:val="24"/>
        </w:rPr>
      </w:pPr>
      <w:r>
        <w:rPr>
          <w:rFonts w:hint="eastAsia" w:ascii="仿宋" w:hAnsi="仿宋" w:eastAsia="仿宋"/>
          <w:sz w:val="24"/>
        </w:rPr>
        <w:t xml:space="preserve">4.第四次付款:项目运维满2年后，采购人对中标人本年度的售后服务工作评估并验收通过后的30天内，采购人凭中标人的正式发票，向中标人一次性支付“合同价款”的15%。</w:t>
      </w:r>
      <w:r/>
    </w:p>
    <w:p>
      <w:pPr>
        <w:pStyle w:val="669"/>
        <w:rPr>
          <w:rFonts w:hint="eastAsia" w:ascii="仿宋" w:hAnsi="仿宋" w:eastAsia="仿宋"/>
          <w:sz w:val="24"/>
        </w:rPr>
      </w:pPr>
      <w:r>
        <w:rPr>
          <w:rFonts w:hint="eastAsia" w:ascii="仿宋" w:hAnsi="仿宋" w:eastAsia="仿宋"/>
          <w:sz w:val="24"/>
        </w:rPr>
        <w:t xml:space="preserve">注意：中标人在运维期内未按照运维服务要求执行的，按考核得分扣除相应支付金额。季度服务的考核结果为“优秀”和“良好”的，结算该季度全部服务费用；季度服务的考核结果为“合格”的，每扣一分季度服务费用相应扣减2000元；考核结果为“不合格”的，扣除该季度全部费用，采购人有权单方面解除合同。</w:t>
      </w:r>
      <w:r/>
    </w:p>
    <w:p>
      <w:pPr>
        <w:ind w:firstLine="482"/>
        <w:widowControl/>
        <w:rPr>
          <w:rFonts w:hint="eastAsia" w:ascii="仿宋" w:hAnsi="仿宋" w:eastAsia="仿宋"/>
          <w:sz w:val="24"/>
        </w:rPr>
      </w:pPr>
      <w:r>
        <w:rPr>
          <w:rFonts w:hint="eastAsia" w:ascii="仿宋" w:hAnsi="仿宋" w:eastAsia="仿宋"/>
          <w:sz w:val="24"/>
        </w:rPr>
        <w:t xml:space="preserve">考核内容详见附件《如皋港化工新材料产业园智慧管理平台软件运维考核表》</w:t>
      </w:r>
      <w:r/>
    </w:p>
    <w:tbl>
      <w:tblPr>
        <w:tblStyle w:val="666"/>
        <w:tblW w:w="8180" w:type="dxa"/>
        <w:tblInd w:w="93" w:type="dxa"/>
        <w:tblLayout w:type="autofit"/>
        <w:tblCellMar>
          <w:left w:w="108" w:type="dxa"/>
          <w:top w:w="0" w:type="dxa"/>
          <w:right w:w="108" w:type="dxa"/>
          <w:bottom w:w="0" w:type="dxa"/>
        </w:tblCellMar>
        <w:tblLook w:val="04A0" w:firstRow="1" w:lastRow="0" w:firstColumn="1" w:lastColumn="0" w:noHBand="0" w:noVBand="1"/>
      </w:tblPr>
      <w:tblGrid>
        <w:gridCol w:w="2197"/>
        <w:gridCol w:w="610"/>
        <w:gridCol w:w="1045"/>
        <w:gridCol w:w="2513"/>
        <w:gridCol w:w="630"/>
        <w:gridCol w:w="591"/>
        <w:gridCol w:w="594"/>
      </w:tblGrid>
      <w:tr>
        <w:trPr>
          <w:trHeight w:val="611"/>
        </w:trPr>
        <w:tc>
          <w:tcPr>
            <w:gridSpan w:val="7"/>
            <w:tcBorders>
              <w:top w:val="none" w:color="000000" w:sz="4" w:space="0"/>
              <w:left w:val="none" w:color="000000" w:sz="4" w:space="0"/>
              <w:bottom w:val="none" w:color="000000" w:sz="4" w:space="0"/>
              <w:right w:val="none" w:color="000000" w:sz="4" w:space="0"/>
            </w:tcBorders>
            <w:tcW w:w="8180" w:type="dxa"/>
            <w:vAlign w:val="center"/>
            <w:textDirection w:val="lrTb"/>
            <w:noWrap w:val="false"/>
          </w:tcPr>
          <w:p>
            <w:pPr>
              <w:jc w:val="center"/>
              <w:widowControl/>
              <w:rPr>
                <w:rFonts w:hint="eastAsia" w:ascii="微软雅黑" w:hAnsi="微软雅黑" w:eastAsia="微软雅黑" w:cs="微软雅黑"/>
                <w:b/>
                <w:bCs/>
                <w:color w:val="00467b"/>
                <w:sz w:val="36"/>
                <w:szCs w:val="36"/>
              </w:rPr>
            </w:pPr>
            <w:r>
              <w:rPr>
                <w:rFonts w:hint="eastAsia" w:ascii="微软雅黑" w:hAnsi="微软雅黑" w:eastAsia="微软雅黑" w:cs="微软雅黑"/>
                <w:b/>
                <w:bCs/>
                <w:color w:val="00467b"/>
                <w:sz w:val="36"/>
                <w:szCs w:val="36"/>
                <w:lang w:bidi="ar"/>
              </w:rPr>
              <w:t xml:space="preserve">化工园区智慧监管平台软件运维季度考核表</w:t>
            </w:r>
            <w:r/>
          </w:p>
        </w:tc>
      </w:tr>
      <w:tr>
        <w:trPr>
          <w:trHeight w:val="614"/>
        </w:trPr>
        <w:tc>
          <w:tcPr>
            <w:gridSpan w:val="7"/>
            <w:tcBorders>
              <w:top w:val="none" w:color="000000" w:sz="4" w:space="0"/>
              <w:left w:val="none" w:color="000000" w:sz="4" w:space="0"/>
              <w:bottom w:val="none" w:color="000000" w:sz="4" w:space="0"/>
              <w:right w:val="none" w:color="000000" w:sz="4" w:space="0"/>
            </w:tcBorders>
            <w:tcW w:w="8180" w:type="dxa"/>
            <w:vAlign w:val="center"/>
            <w:textDirection w:val="lrTb"/>
            <w:noWrap w:val="false"/>
          </w:tcPr>
          <w:p>
            <w:pPr>
              <w:jc w:val="center"/>
              <w:widowControl/>
              <w:rPr>
                <w:rFonts w:hint="eastAsia" w:ascii="微软雅黑" w:hAnsi="微软雅黑" w:eastAsia="微软雅黑" w:cs="微软雅黑"/>
                <w:color w:val="2c6979"/>
                <w:szCs w:val="21"/>
              </w:rPr>
            </w:pPr>
            <w:r>
              <w:rPr>
                <w:rFonts w:hint="eastAsia" w:ascii="微软雅黑" w:hAnsi="微软雅黑" w:eastAsia="微软雅黑" w:cs="微软雅黑"/>
                <w:color w:val="2c6979"/>
                <w:szCs w:val="21"/>
                <w:lang w:bidi="ar"/>
              </w:rPr>
              <w:t xml:space="preserve">考核月份：______年______季度    </w:t>
            </w:r>
            <w:r/>
          </w:p>
        </w:tc>
      </w:tr>
      <w:tr>
        <w:trPr>
          <w:trHeight w:val="1171"/>
        </w:trPr>
        <w:tc>
          <w:tcPr>
            <w:gridSpan w:val="7"/>
            <w:tcBorders>
              <w:top w:val="none" w:color="000000" w:sz="4" w:space="0"/>
              <w:left w:val="none" w:color="000000" w:sz="4" w:space="0"/>
              <w:bottom w:val="none" w:color="000000" w:sz="4" w:space="0"/>
              <w:right w:val="none" w:color="000000" w:sz="4" w:space="0"/>
            </w:tcBorders>
            <w:tcW w:w="8180" w:type="dxa"/>
            <w:vAlign w:val="center"/>
            <w:textDirection w:val="lrTb"/>
            <w:noWrap w:val="false"/>
          </w:tcPr>
          <w:p>
            <w:pPr>
              <w:jc w:val="left"/>
              <w:widowControl/>
              <w:rPr>
                <w:rFonts w:hint="eastAsia" w:ascii="微软雅黑" w:hAnsi="微软雅黑" w:eastAsia="微软雅黑" w:cs="微软雅黑"/>
                <w:color w:val="1e2a3a"/>
                <w:sz w:val="23"/>
                <w:szCs w:val="23"/>
              </w:rPr>
            </w:pPr>
            <w:r>
              <w:rPr>
                <w:rFonts w:hint="eastAsia" w:ascii="微软雅黑" w:hAnsi="微软雅黑" w:eastAsia="微软雅黑" w:cs="微软雅黑"/>
                <w:color w:val="1e2a3a"/>
                <w:sz w:val="23"/>
                <w:szCs w:val="23"/>
                <w:lang w:bidi="ar"/>
              </w:rPr>
              <w:t xml:space="preserve">运维单位：_</w:t>
            </w:r>
            <w:r>
              <w:rPr>
                <w:rFonts w:hint="eastAsia" w:ascii="微软雅黑" w:hAnsi="微软雅黑" w:eastAsia="微软雅黑" w:cs="微软雅黑"/>
                <w:color w:val="1e2a3a"/>
                <w:sz w:val="23"/>
                <w:szCs w:val="23"/>
                <w:lang w:bidi="ar"/>
              </w:rPr>
              <w:t xml:space="preserve">_______________                                                                         被考核人（负责人）：________________                                            考核人：____________________                                                                    考核日期： </w:t>
            </w:r>
            <w:r>
              <w:rPr>
                <w:rStyle w:val="919"/>
                <w:rFonts w:hint="default"/>
                <w:lang w:bidi="ar"/>
              </w:rPr>
              <w:t xml:space="preserve">           </w:t>
            </w:r>
            <w:r>
              <w:rPr>
                <w:rFonts w:hint="eastAsia" w:ascii="微软雅黑" w:hAnsi="微软雅黑" w:eastAsia="微软雅黑" w:cs="微软雅黑"/>
                <w:color w:val="1e2a3a"/>
                <w:sz w:val="23"/>
                <w:szCs w:val="23"/>
                <w:lang w:bidi="ar"/>
              </w:rPr>
              <w:t xml:space="preserve"> 年   </w:t>
            </w:r>
            <w:r>
              <w:rPr>
                <w:rStyle w:val="919"/>
                <w:rFonts w:hint="default"/>
                <w:lang w:bidi="ar"/>
              </w:rPr>
              <w:t xml:space="preserve">       </w:t>
            </w:r>
            <w:r>
              <w:rPr>
                <w:rFonts w:hint="eastAsia" w:ascii="微软雅黑" w:hAnsi="微软雅黑" w:eastAsia="微软雅黑" w:cs="微软雅黑"/>
                <w:color w:val="1e2a3a"/>
                <w:sz w:val="23"/>
                <w:szCs w:val="23"/>
                <w:lang w:bidi="ar"/>
              </w:rPr>
              <w:t xml:space="preserve">  月     </w:t>
            </w:r>
            <w:r>
              <w:rPr>
                <w:rStyle w:val="919"/>
                <w:rFonts w:hint="default"/>
                <w:lang w:bidi="ar"/>
              </w:rPr>
              <w:t xml:space="preserve">         </w:t>
            </w:r>
            <w:r>
              <w:rPr>
                <w:rFonts w:hint="eastAsia" w:ascii="微软雅黑" w:hAnsi="微软雅黑" w:eastAsia="微软雅黑" w:cs="微软雅黑"/>
                <w:color w:val="1e2a3a"/>
                <w:sz w:val="23"/>
                <w:szCs w:val="23"/>
                <w:lang w:bidi="ar"/>
              </w:rPr>
              <w:t xml:space="preserve">  日</w:t>
            </w:r>
            <w:r/>
          </w:p>
        </w:tc>
      </w:tr>
      <w:tr>
        <w:trPr>
          <w:trHeight w:val="362"/>
        </w:trPr>
        <w:tc>
          <w:tcPr>
            <w:shd w:val="clear" w:color="auto" w:fill="e9f0f5"/>
            <w:tcBorders>
              <w:top w:val="single" w:color="CFDEE9" w:sz="8" w:space="0"/>
              <w:left w:val="single" w:color="CFDEE9" w:sz="8" w:space="0"/>
              <w:bottom w:val="single" w:color="BDC4CC" w:sz="8" w:space="0"/>
              <w:right w:val="single" w:color="BDC4CC" w:sz="8" w:space="0"/>
            </w:tcBorders>
            <w:tcW w:w="1322" w:type="dxa"/>
            <w:textDirection w:val="lrTb"/>
            <w:noWrap w:val="false"/>
          </w:tcPr>
          <w:p>
            <w:pPr>
              <w:jc w:val="center"/>
              <w:widowControl/>
              <w:rPr>
                <w:rFonts w:hint="eastAsia" w:ascii="微软雅黑" w:hAnsi="微软雅黑" w:eastAsia="微软雅黑" w:cs="微软雅黑"/>
                <w:color w:val="00467b"/>
                <w:sz w:val="19"/>
                <w:szCs w:val="19"/>
              </w:rPr>
            </w:pPr>
            <w:r>
              <w:rPr>
                <w:rFonts w:hint="eastAsia" w:ascii="微软雅黑" w:hAnsi="微软雅黑" w:eastAsia="微软雅黑" w:cs="微软雅黑"/>
                <w:color w:val="00467b"/>
                <w:sz w:val="19"/>
                <w:szCs w:val="19"/>
                <w:lang w:bidi="ar"/>
              </w:rPr>
              <w:t xml:space="preserve">维度</w:t>
            </w:r>
            <w:r/>
          </w:p>
        </w:tc>
        <w:tc>
          <w:tcPr>
            <w:shd w:val="clear" w:color="auto" w:fill="e9f0f5"/>
            <w:tcBorders>
              <w:top w:val="single" w:color="CFDEE9" w:sz="8" w:space="0"/>
              <w:left w:val="single" w:color="BDC4CC" w:sz="8" w:space="0"/>
              <w:bottom w:val="single" w:color="BDC4CC" w:sz="8" w:space="0"/>
              <w:right w:val="single" w:color="BDC4CC" w:sz="8" w:space="0"/>
            </w:tcBorders>
            <w:tcW w:w="649" w:type="dxa"/>
            <w:textDirection w:val="lrTb"/>
            <w:noWrap w:val="false"/>
          </w:tcPr>
          <w:p>
            <w:pPr>
              <w:jc w:val="center"/>
              <w:widowControl/>
              <w:rPr>
                <w:rFonts w:hint="eastAsia" w:ascii="微软雅黑" w:hAnsi="微软雅黑" w:eastAsia="微软雅黑" w:cs="微软雅黑"/>
                <w:color w:val="00467b"/>
                <w:sz w:val="19"/>
                <w:szCs w:val="19"/>
              </w:rPr>
            </w:pPr>
            <w:r>
              <w:rPr>
                <w:rFonts w:hint="eastAsia" w:ascii="微软雅黑" w:hAnsi="微软雅黑" w:eastAsia="微软雅黑" w:cs="微软雅黑"/>
                <w:color w:val="00467b"/>
                <w:sz w:val="19"/>
                <w:szCs w:val="19"/>
                <w:lang w:bidi="ar"/>
              </w:rPr>
              <w:t xml:space="preserve">序号</w:t>
            </w:r>
            <w:r/>
          </w:p>
        </w:tc>
        <w:tc>
          <w:tcPr>
            <w:shd w:val="clear" w:color="auto" w:fill="e9f0f5"/>
            <w:tcBorders>
              <w:top w:val="single" w:color="CFDEE9" w:sz="8" w:space="0"/>
              <w:left w:val="single" w:color="BDC4CC" w:sz="8" w:space="0"/>
              <w:bottom w:val="single" w:color="BDC4CC" w:sz="8" w:space="0"/>
              <w:right w:val="single" w:color="BDC4CC" w:sz="8" w:space="0"/>
            </w:tcBorders>
            <w:tcW w:w="1245" w:type="dxa"/>
            <w:textDirection w:val="lrTb"/>
            <w:noWrap w:val="false"/>
          </w:tcPr>
          <w:p>
            <w:pPr>
              <w:jc w:val="center"/>
              <w:widowControl/>
              <w:rPr>
                <w:rFonts w:hint="eastAsia" w:ascii="微软雅黑" w:hAnsi="微软雅黑" w:eastAsia="微软雅黑" w:cs="微软雅黑"/>
                <w:color w:val="00467b"/>
                <w:sz w:val="19"/>
                <w:szCs w:val="19"/>
              </w:rPr>
            </w:pPr>
            <w:r>
              <w:rPr>
                <w:rFonts w:hint="eastAsia" w:ascii="微软雅黑" w:hAnsi="微软雅黑" w:eastAsia="微软雅黑" w:cs="微软雅黑"/>
                <w:color w:val="00467b"/>
                <w:sz w:val="19"/>
                <w:szCs w:val="19"/>
                <w:lang w:bidi="ar"/>
              </w:rPr>
              <w:t xml:space="preserve">考核指标</w:t>
            </w:r>
            <w:r/>
          </w:p>
        </w:tc>
        <w:tc>
          <w:tcPr>
            <w:shd w:val="clear" w:color="auto" w:fill="e9f0f5"/>
            <w:tcBorders>
              <w:top w:val="single" w:color="CFDEE9" w:sz="8" w:space="0"/>
              <w:left w:val="single" w:color="BDC4CC" w:sz="8" w:space="0"/>
              <w:bottom w:val="single" w:color="BDC4CC" w:sz="8" w:space="0"/>
              <w:right w:val="single" w:color="BDC4CC" w:sz="8" w:space="0"/>
            </w:tcBorders>
            <w:tcW w:w="3013" w:type="dxa"/>
            <w:textDirection w:val="lrTb"/>
            <w:noWrap w:val="false"/>
          </w:tcPr>
          <w:p>
            <w:pPr>
              <w:jc w:val="center"/>
              <w:widowControl/>
              <w:rPr>
                <w:rFonts w:hint="eastAsia" w:ascii="微软雅黑" w:hAnsi="微软雅黑" w:eastAsia="微软雅黑" w:cs="微软雅黑"/>
                <w:color w:val="00467b"/>
                <w:sz w:val="19"/>
                <w:szCs w:val="19"/>
              </w:rPr>
            </w:pPr>
            <w:r>
              <w:rPr>
                <w:rFonts w:hint="eastAsia" w:ascii="微软雅黑" w:hAnsi="微软雅黑" w:eastAsia="微软雅黑" w:cs="微软雅黑"/>
                <w:color w:val="00467b"/>
                <w:sz w:val="19"/>
                <w:szCs w:val="19"/>
                <w:lang w:bidi="ar"/>
              </w:rPr>
              <w:t xml:space="preserve">考核要求与评分标准</w:t>
            </w:r>
            <w:r/>
          </w:p>
        </w:tc>
        <w:tc>
          <w:tcPr>
            <w:shd w:val="clear" w:color="auto" w:fill="e9f0f5"/>
            <w:tcBorders>
              <w:top w:val="single" w:color="CFDEE9"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00467b"/>
                <w:sz w:val="19"/>
                <w:szCs w:val="19"/>
              </w:rPr>
            </w:pPr>
            <w:r>
              <w:rPr>
                <w:rFonts w:hint="eastAsia" w:ascii="微软雅黑" w:hAnsi="微软雅黑" w:eastAsia="微软雅黑" w:cs="微软雅黑"/>
                <w:color w:val="00467b"/>
                <w:sz w:val="19"/>
                <w:szCs w:val="19"/>
                <w:lang w:bidi="ar"/>
              </w:rPr>
              <w:t xml:space="preserve">分值</w:t>
            </w:r>
            <w:r/>
          </w:p>
        </w:tc>
        <w:tc>
          <w:tcPr>
            <w:shd w:val="clear" w:color="auto" w:fill="e9f0f5"/>
            <w:tcBorders>
              <w:top w:val="single" w:color="CFDEE9" w:sz="8" w:space="0"/>
              <w:left w:val="single" w:color="BDC4CC" w:sz="8" w:space="0"/>
              <w:bottom w:val="single" w:color="BDC4CC" w:sz="8" w:space="0"/>
              <w:right w:val="single" w:color="BDC4CC" w:sz="8" w:space="0"/>
            </w:tcBorders>
            <w:tcW w:w="649" w:type="dxa"/>
            <w:textDirection w:val="lrTb"/>
            <w:noWrap w:val="false"/>
          </w:tcPr>
          <w:p>
            <w:pPr>
              <w:jc w:val="center"/>
              <w:widowControl/>
              <w:rPr>
                <w:rFonts w:hint="eastAsia" w:ascii="微软雅黑" w:hAnsi="微软雅黑" w:eastAsia="微软雅黑" w:cs="微软雅黑"/>
                <w:color w:val="00467b"/>
                <w:sz w:val="19"/>
                <w:szCs w:val="19"/>
              </w:rPr>
            </w:pPr>
            <w:r>
              <w:rPr>
                <w:rFonts w:hint="eastAsia" w:ascii="微软雅黑" w:hAnsi="微软雅黑" w:eastAsia="微软雅黑" w:cs="微软雅黑"/>
                <w:color w:val="00467b"/>
                <w:sz w:val="19"/>
                <w:szCs w:val="19"/>
                <w:lang w:bidi="ar"/>
              </w:rPr>
              <w:t xml:space="preserve">得分</w:t>
            </w:r>
            <w:r/>
          </w:p>
        </w:tc>
        <w:tc>
          <w:tcPr>
            <w:shd w:val="clear" w:color="auto" w:fill="e9f0f5"/>
            <w:tcBorders>
              <w:top w:val="single" w:color="CFDEE9" w:sz="8" w:space="0"/>
              <w:left w:val="single" w:color="BDC4CC" w:sz="8" w:space="0"/>
              <w:bottom w:val="single" w:color="BDC4CC" w:sz="8" w:space="0"/>
              <w:right w:val="single" w:color="CFDEE9" w:sz="8" w:space="0"/>
            </w:tcBorders>
            <w:tcW w:w="652" w:type="dxa"/>
            <w:textDirection w:val="lrTb"/>
            <w:noWrap w:val="false"/>
          </w:tcPr>
          <w:p>
            <w:pPr>
              <w:jc w:val="center"/>
              <w:widowControl/>
              <w:rPr>
                <w:rFonts w:hint="eastAsia" w:ascii="微软雅黑" w:hAnsi="微软雅黑" w:eastAsia="微软雅黑" w:cs="微软雅黑"/>
                <w:color w:val="00467b"/>
                <w:sz w:val="19"/>
                <w:szCs w:val="19"/>
              </w:rPr>
            </w:pPr>
            <w:r>
              <w:rPr>
                <w:rFonts w:hint="eastAsia" w:ascii="微软雅黑" w:hAnsi="微软雅黑" w:eastAsia="微软雅黑" w:cs="微软雅黑"/>
                <w:color w:val="00467b"/>
                <w:sz w:val="19"/>
                <w:szCs w:val="19"/>
                <w:lang w:bidi="ar"/>
              </w:rPr>
              <w:t xml:space="preserve">备注</w:t>
            </w:r>
            <w:r/>
          </w:p>
        </w:tc>
      </w:tr>
      <w:tr>
        <w:trPr>
          <w:trHeight w:val="1038"/>
        </w:trPr>
        <w:tc>
          <w:tcPr>
            <w:tcBorders>
              <w:top w:val="single" w:color="BDC4CC" w:sz="8" w:space="0"/>
              <w:left w:val="single" w:color="CFDEE9" w:sz="8" w:space="0"/>
              <w:bottom w:val="none" w:color="000000" w:sz="4" w:space="0"/>
              <w:right w:val="single" w:color="BDC4CC" w:sz="8" w:space="0"/>
            </w:tcBorders>
            <w:tcW w:w="1322" w:type="dxa"/>
            <w:vAlign w:val="center"/>
            <w:vMerge w:val="restart"/>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一、人员配置与响应（16分）</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1.1</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驻场人员数量与资质</w:t>
            </w:r>
            <w:r/>
          </w:p>
        </w:tc>
        <w:tc>
          <w:tcPr>
            <w:tcBorders>
              <w:top w:val="single" w:color="BDC4CC" w:sz="8" w:space="0"/>
              <w:left w:val="single" w:color="BDC4CC" w:sz="8" w:space="0"/>
              <w:bottom w:val="none" w:color="000000" w:sz="4"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Fonts w:hint="eastAsia" w:ascii="微软雅黑" w:hAnsi="微软雅黑" w:eastAsia="微软雅黑" w:cs="微软雅黑"/>
                <w:b/>
                <w:bCs/>
                <w:color w:val="1e2a3a"/>
                <w:sz w:val="20"/>
                <w:szCs w:val="20"/>
                <w:lang w:bidi="ar"/>
              </w:rPr>
              <w:t xml:space="preserve">要求</w:t>
            </w:r>
            <w:r>
              <w:rPr>
                <w:rStyle w:val="920"/>
                <w:rFonts w:hint="default"/>
                <w:lang w:bidi="ar"/>
              </w:rPr>
              <w:t xml:space="preserve">：合同约定售后运维保障不少于1人，且从事系统开发或系统运维的工作年限不低于2年。                                  </w:t>
            </w:r>
            <w:r>
              <w:rPr>
                <w:rStyle w:val="921"/>
                <w:rFonts w:hint="default"/>
                <w:lang w:bidi="ar"/>
              </w:rPr>
              <w:t xml:space="preserve">评分：</w:t>
            </w:r>
            <w:r>
              <w:rPr>
                <w:rStyle w:val="920"/>
                <w:rFonts w:hint="default"/>
                <w:lang w:bidi="ar"/>
              </w:rPr>
              <w:t xml:space="preserve">未按照要求配备扣6分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6</w:t>
            </w:r>
            <w:r/>
          </w:p>
        </w:tc>
        <w:tc>
          <w:tcPr>
            <w:shd w:val="clear" w:color="auto" w:fill="f8fbff"/>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shd w:val="clear" w:color="auto" w:fill="f8fbff"/>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911"/>
        </w:trPr>
        <w:tc>
          <w:tcPr>
            <w:tcBorders>
              <w:top w:val="single" w:color="BDC4CC" w:sz="8" w:space="0"/>
              <w:left w:val="single" w:color="CFDEE9" w:sz="8" w:space="0"/>
              <w:bottom w:val="none" w:color="000000" w:sz="4" w:space="0"/>
              <w:right w:val="single" w:color="BDC4CC" w:sz="8" w:space="0"/>
            </w:tcBorders>
            <w:tcW w:w="1322" w:type="dxa"/>
            <w:vAlign w:val="center"/>
            <w:vMerge w:val="continue"/>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1.2</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人员驻园时间要求</w:t>
            </w:r>
            <w:r/>
          </w:p>
        </w:tc>
        <w:tc>
          <w:tcPr>
            <w:tcBorders>
              <w:top w:val="single" w:color="BDC4CC" w:sz="8" w:space="0"/>
              <w:left w:val="single" w:color="BDC4CC" w:sz="8" w:space="0"/>
              <w:bottom w:val="none" w:color="000000" w:sz="4"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Style w:val="921"/>
                <w:rFonts w:hint="default"/>
                <w:lang w:bidi="ar"/>
              </w:rPr>
              <w:t xml:space="preserve">要求</w:t>
            </w:r>
            <w:r>
              <w:rPr>
                <w:rStyle w:val="920"/>
                <w:rFonts w:hint="default"/>
                <w:lang w:bidi="ar"/>
              </w:rPr>
              <w:t xml:space="preserve">：每季度驻园区时间不得少于5天。                                  </w:t>
            </w:r>
            <w:r>
              <w:rPr>
                <w:rStyle w:val="921"/>
                <w:rFonts w:hint="default"/>
                <w:lang w:bidi="ar"/>
              </w:rPr>
              <w:t xml:space="preserve">评分：</w:t>
            </w:r>
            <w:r>
              <w:rPr>
                <w:rStyle w:val="920"/>
                <w:rFonts w:hint="default"/>
                <w:lang w:bidi="ar"/>
              </w:rPr>
              <w:t xml:space="preserve">驻园时间不满足要求，少一天扣2分。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10</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385"/>
        </w:trPr>
        <w:tc>
          <w:tcPr>
            <w:tcBorders>
              <w:top w:val="none" w:color="000000" w:sz="4" w:space="0"/>
              <w:left w:val="single" w:color="CFDEE9" w:sz="8" w:space="0"/>
              <w:bottom w:val="none" w:color="000000" w:sz="4" w:space="0"/>
              <w:right w:val="single" w:color="BDC4CC" w:sz="8" w:space="0"/>
            </w:tcBorders>
            <w:tcW w:w="1322" w:type="dxa"/>
            <w:vAlign w:val="center"/>
            <w:vMerge w:val="restart"/>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二、系统维护（28分）</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2.1</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故障处置</w:t>
            </w:r>
            <w:r/>
          </w:p>
        </w:tc>
        <w:tc>
          <w:tcPr>
            <w:tcBorders>
              <w:top w:val="single" w:color="BDC4CC" w:sz="8" w:space="0"/>
              <w:left w:val="single" w:color="BDC4CC" w:sz="8" w:space="0"/>
              <w:bottom w:val="none" w:color="000000" w:sz="4"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Style w:val="921"/>
                <w:rFonts w:hint="default"/>
                <w:lang w:bidi="ar"/>
              </w:rPr>
              <w:t xml:space="preserve">要求：</w:t>
            </w:r>
            <w:r>
              <w:rPr>
                <w:rStyle w:val="920"/>
                <w:rFonts w:hint="default"/>
                <w:lang w:bidi="ar"/>
              </w:rPr>
              <w:t xml:space="preserve">  重大故障恢复时间 ≤ 2小时，一般故障 ≤ 4小时 ，处置过程需规范，保存处置记录。                                        </w:t>
            </w:r>
            <w:r>
              <w:rPr>
                <w:rStyle w:val="921"/>
                <w:rFonts w:hint="default"/>
                <w:lang w:bidi="ar"/>
              </w:rPr>
              <w:t xml:space="preserve">评分：</w:t>
            </w:r>
            <w:r>
              <w:rPr>
                <w:rStyle w:val="920"/>
                <w:rFonts w:hint="default"/>
                <w:lang w:bidi="ar"/>
              </w:rPr>
              <w:t xml:space="preserve">处置记录缺失的，每次扣2分；处置超时的每次扣5，处置不当导致故障扩大的，每次扣10分。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10</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871"/>
        </w:trPr>
        <w:tc>
          <w:tcPr>
            <w:tcBorders>
              <w:top w:val="none" w:color="000000" w:sz="4" w:space="0"/>
              <w:left w:val="single" w:color="CFDEE9" w:sz="8" w:space="0"/>
              <w:bottom w:val="none" w:color="000000" w:sz="4" w:space="0"/>
              <w:right w:val="single" w:color="BDC4CC" w:sz="8" w:space="0"/>
            </w:tcBorders>
            <w:tcW w:w="1322" w:type="dxa"/>
            <w:vAlign w:val="center"/>
            <w:vMerge w:val="continue"/>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2.2</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问题闭环率</w:t>
            </w:r>
            <w:r/>
          </w:p>
        </w:tc>
        <w:tc>
          <w:tcPr>
            <w:tcBorders>
              <w:top w:val="single" w:color="BDC4CC" w:sz="8" w:space="0"/>
              <w:left w:val="single" w:color="BDC4CC" w:sz="8" w:space="0"/>
              <w:bottom w:val="single" w:color="BDC4CC" w:sz="8" w:space="0"/>
              <w:right w:val="single" w:color="BDC4CC" w:sz="8" w:space="0"/>
            </w:tcBorders>
            <w:tcW w:w="3013"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要求：上级检查和用户反馈问题整改完成率100%。            评分：每遗留1个未整改问题扣3分。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18</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385"/>
        </w:trPr>
        <w:tc>
          <w:tcPr>
            <w:tcBorders>
              <w:top w:val="none" w:color="000000" w:sz="4" w:space="0"/>
              <w:left w:val="single" w:color="CFDEE9" w:sz="8" w:space="0"/>
              <w:bottom w:val="none" w:color="000000" w:sz="4" w:space="0"/>
              <w:right w:val="single" w:color="BDC4CC" w:sz="8" w:space="0"/>
            </w:tcBorders>
            <w:tcW w:w="0" w:type="auto"/>
            <w:vAlign w:val="center"/>
            <w:vMerge w:val="restart"/>
            <w:textDirection w:val="lrTb"/>
            <w:noWrap/>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三、接口维护（10分）</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3.1</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现有接口维护与优化</w:t>
            </w:r>
            <w:r/>
          </w:p>
        </w:tc>
        <w:tc>
          <w:tcPr>
            <w:tcBorders>
              <w:top w:val="single" w:color="BDC4CC" w:sz="8" w:space="0"/>
              <w:left w:val="single" w:color="BDC4CC" w:sz="8" w:space="0"/>
              <w:bottom w:val="none" w:color="000000" w:sz="4"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Style w:val="921"/>
                <w:rFonts w:hint="default"/>
                <w:lang w:bidi="ar"/>
              </w:rPr>
              <w:t xml:space="preserve">要求</w:t>
            </w:r>
            <w:r>
              <w:rPr>
                <w:rStyle w:val="920"/>
                <w:rFonts w:hint="default"/>
                <w:lang w:bidi="ar"/>
              </w:rPr>
              <w:t xml:space="preserve">：每月对平台相关的数据接口进行维护，并基于政策文件等要求对已有接口的优化。                                          </w:t>
            </w:r>
            <w:r>
              <w:rPr>
                <w:rStyle w:val="921"/>
                <w:rFonts w:hint="default"/>
                <w:lang w:bidi="ar"/>
              </w:rPr>
              <w:t xml:space="preserve">评分：</w:t>
            </w:r>
            <w:r>
              <w:rPr>
                <w:rStyle w:val="920"/>
                <w:rFonts w:hint="default"/>
                <w:lang w:bidi="ar"/>
              </w:rPr>
              <w:t xml:space="preserve">未及时对接口进行维护与优化，造成园区数据或企业数据传输受影响的，发现一次扣2分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6</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377"/>
        </w:trPr>
        <w:tc>
          <w:tcPr>
            <w:tcBorders>
              <w:top w:val="none" w:color="000000" w:sz="4" w:space="0"/>
              <w:left w:val="single" w:color="CFDEE9" w:sz="8" w:space="0"/>
              <w:bottom w:val="none" w:color="000000" w:sz="4" w:space="0"/>
              <w:right w:val="single" w:color="BDC4CC" w:sz="8" w:space="0"/>
            </w:tcBorders>
            <w:tcW w:w="0" w:type="auto"/>
            <w:vAlign w:val="center"/>
            <w:vMerge w:val="continue"/>
            <w:textDirection w:val="lrTb"/>
            <w:noWrap/>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3.2</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接口变更与故障处理</w:t>
            </w:r>
            <w:r/>
          </w:p>
        </w:tc>
        <w:tc>
          <w:tcPr>
            <w:tcBorders>
              <w:top w:val="single" w:color="BDC4CC" w:sz="8" w:space="0"/>
              <w:left w:val="single" w:color="BDC4CC" w:sz="8" w:space="0"/>
              <w:bottom w:val="none" w:color="000000" w:sz="4"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Style w:val="921"/>
                <w:rFonts w:hint="default"/>
                <w:lang w:bidi="ar"/>
              </w:rPr>
              <w:t xml:space="preserve">要求</w:t>
            </w:r>
            <w:r>
              <w:rPr>
                <w:rStyle w:val="920"/>
                <w:rFonts w:hint="default"/>
                <w:lang w:bidi="ar"/>
              </w:rPr>
              <w:t xml:space="preserve">：接口变更需提前测试并通知相关方；发生故障后30分钟内响应，2小时内恢复。                                         </w:t>
            </w:r>
            <w:r>
              <w:rPr>
                <w:rStyle w:val="921"/>
                <w:rFonts w:hint="default"/>
                <w:lang w:bidi="ar"/>
              </w:rPr>
              <w:t xml:space="preserve">评分：</w:t>
            </w:r>
            <w:r>
              <w:rPr>
                <w:rStyle w:val="920"/>
                <w:rFonts w:hint="default"/>
                <w:lang w:bidi="ar"/>
              </w:rPr>
              <w:t xml:space="preserve">未通知变更每次扣1分；超时恢复每次扣2分。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4</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168"/>
        </w:trPr>
        <w:tc>
          <w:tcPr>
            <w:tcBorders>
              <w:top w:val="none" w:color="000000" w:sz="4" w:space="0"/>
              <w:left w:val="single" w:color="CFDEE9" w:sz="8" w:space="0"/>
              <w:bottom w:val="none" w:color="000000" w:sz="4" w:space="0"/>
              <w:right w:val="single" w:color="BDC4CC" w:sz="8" w:space="0"/>
            </w:tcBorders>
            <w:tcW w:w="1322" w:type="dxa"/>
            <w:vAlign w:val="center"/>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四、安全与数据保护（12分）</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4.1</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安全漏洞与补丁</w:t>
            </w:r>
            <w:r/>
          </w:p>
        </w:tc>
        <w:tc>
          <w:tcPr>
            <w:tcBorders>
              <w:top w:val="single" w:color="BDC4CC" w:sz="8" w:space="0"/>
              <w:left w:val="single" w:color="BDC4CC" w:sz="8" w:space="0"/>
              <w:bottom w:val="single" w:color="BDC4CC" w:sz="8"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Fonts w:hint="eastAsia" w:ascii="微软雅黑" w:hAnsi="微软雅黑" w:eastAsia="微软雅黑" w:cs="微软雅黑"/>
                <w:b/>
                <w:bCs/>
                <w:color w:val="1e2a3a"/>
                <w:sz w:val="20"/>
                <w:szCs w:val="20"/>
                <w:lang w:bidi="ar"/>
              </w:rPr>
              <w:t xml:space="preserve">要求：</w:t>
            </w:r>
            <w:r>
              <w:rPr>
                <w:rStyle w:val="920"/>
                <w:rFonts w:hint="default"/>
                <w:lang w:bidi="ar"/>
              </w:rPr>
              <w:t xml:space="preserve">根据三级等保测评报告及漏洞扫描结果，修复高危漏洞，关键补丁7天内完成。                                            </w:t>
            </w:r>
            <w:r>
              <w:rPr>
                <w:rStyle w:val="921"/>
                <w:rFonts w:hint="default"/>
                <w:lang w:bidi="ar"/>
              </w:rPr>
              <w:t xml:space="preserve">评分：</w:t>
            </w:r>
            <w:r>
              <w:rPr>
                <w:rStyle w:val="920"/>
                <w:rFonts w:hint="default"/>
                <w:lang w:bidi="ar"/>
              </w:rPr>
              <w:t xml:space="preserve">发现1个未修复高危漏洞扣3分。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6</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038"/>
        </w:trPr>
        <w:tc>
          <w:tcPr>
            <w:tcBorders>
              <w:top w:val="none" w:color="000000" w:sz="4" w:space="0"/>
              <w:left w:val="single" w:color="CFDEE9" w:sz="8" w:space="0"/>
              <w:bottom w:val="none" w:color="000000" w:sz="4" w:space="0"/>
              <w:right w:val="single" w:color="BDC4CC" w:sz="8" w:space="0"/>
            </w:tcBorders>
            <w:tcW w:w="1322" w:type="dxa"/>
            <w:vAlign w:val="center"/>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4.2</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补丁更新</w:t>
            </w:r>
            <w:r/>
          </w:p>
        </w:tc>
        <w:tc>
          <w:tcPr>
            <w:tcBorders>
              <w:top w:val="single" w:color="BDC4CC" w:sz="8" w:space="0"/>
              <w:left w:val="single" w:color="BDC4CC" w:sz="8" w:space="0"/>
              <w:bottom w:val="single" w:color="BDC4CC" w:sz="8"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Fonts w:hint="eastAsia" w:ascii="微软雅黑" w:hAnsi="微软雅黑" w:eastAsia="微软雅黑" w:cs="微软雅黑"/>
                <w:b/>
                <w:bCs/>
                <w:color w:val="1e2a3a"/>
                <w:sz w:val="20"/>
                <w:szCs w:val="20"/>
                <w:lang w:bidi="ar"/>
              </w:rPr>
              <w:t xml:space="preserve"> 要求：</w:t>
            </w:r>
            <w:r>
              <w:rPr>
                <w:rStyle w:val="920"/>
                <w:rFonts w:hint="default"/>
                <w:lang w:bidi="ar"/>
              </w:rPr>
              <w:t xml:space="preserve">补丁更新前做好测试及备份，无因更新不当导致的系统故障 。</w:t>
            </w:r>
            <w:r>
              <w:rPr>
                <w:rStyle w:val="921"/>
                <w:rFonts w:hint="default"/>
                <w:lang w:bidi="ar"/>
              </w:rPr>
              <w:t xml:space="preserve">                                                                       评分：</w:t>
            </w:r>
            <w:r>
              <w:rPr>
                <w:rStyle w:val="920"/>
                <w:rFonts w:hint="default"/>
                <w:lang w:bidi="ar"/>
              </w:rPr>
              <w:t xml:space="preserve">  更新不当引发系统故障，扣6分</w:t>
            </w:r>
            <w:r>
              <w:rPr>
                <w:rStyle w:val="921"/>
                <w:rFonts w:hint="default"/>
                <w:lang w:bidi="ar"/>
              </w:rPr>
              <w:t xml:space="preserve">   </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6</w:t>
            </w:r>
            <w:r/>
          </w:p>
        </w:tc>
        <w:tc>
          <w:tcPr>
            <w:shd w:val="clear" w:color="auto" w:fill="f8fbff"/>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shd w:val="clear" w:color="auto" w:fill="f8fbff"/>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950"/>
        </w:trPr>
        <w:tc>
          <w:tcPr>
            <w:tcBorders>
              <w:top w:val="none" w:color="000000" w:sz="4" w:space="0"/>
              <w:left w:val="single" w:color="CFDEE9" w:sz="8" w:space="0"/>
              <w:bottom w:val="none" w:color="000000" w:sz="4" w:space="0"/>
              <w:right w:val="single" w:color="BDC4CC" w:sz="8" w:space="0"/>
            </w:tcBorders>
            <w:tcW w:w="1322" w:type="dxa"/>
            <w:vAlign w:val="center"/>
            <w:vMerge w:val="restart"/>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五、应急响应（14分）</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5.1</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突发事件响应</w:t>
            </w:r>
            <w:r/>
          </w:p>
        </w:tc>
        <w:tc>
          <w:tcPr>
            <w:tcBorders>
              <w:top w:val="single" w:color="BDC4CC" w:sz="8" w:space="0"/>
              <w:left w:val="single" w:color="BDC4CC" w:sz="8" w:space="0"/>
              <w:bottom w:val="single" w:color="BDC4CC" w:sz="8"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Style w:val="921"/>
                <w:rFonts w:hint="default"/>
                <w:lang w:bidi="ar"/>
              </w:rPr>
              <w:t xml:space="preserve">要求：</w:t>
            </w:r>
            <w:r>
              <w:rPr>
                <w:rStyle w:val="920"/>
                <w:rFonts w:hint="default"/>
                <w:lang w:bidi="ar"/>
              </w:rPr>
              <w:t xml:space="preserve">突发事件1小时内响应，配合园区调取后台数据。</w:t>
            </w:r>
            <w:r>
              <w:rPr>
                <w:rStyle w:val="921"/>
                <w:rFonts w:hint="default"/>
                <w:lang w:bidi="ar"/>
              </w:rPr>
              <w:t xml:space="preserve">评分：</w:t>
            </w:r>
            <w:r>
              <w:rPr>
                <w:rStyle w:val="920"/>
                <w:rFonts w:hint="default"/>
                <w:lang w:bidi="ar"/>
              </w:rPr>
              <w:t xml:space="preserve">未及时响应或配合的每次扣3分。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6</w:t>
            </w:r>
            <w:r/>
          </w:p>
        </w:tc>
        <w:tc>
          <w:tcPr>
            <w:shd w:val="clear" w:color="auto" w:fill="f8fbff"/>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shd w:val="clear" w:color="auto" w:fill="f8fbff"/>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377"/>
        </w:trPr>
        <w:tc>
          <w:tcPr>
            <w:tcBorders>
              <w:top w:val="none" w:color="000000" w:sz="4" w:space="0"/>
              <w:left w:val="single" w:color="CFDEE9" w:sz="8" w:space="0"/>
              <w:bottom w:val="none" w:color="000000" w:sz="4" w:space="0"/>
              <w:right w:val="single" w:color="BDC4CC" w:sz="8" w:space="0"/>
            </w:tcBorders>
            <w:tcW w:w="1322" w:type="dxa"/>
            <w:vAlign w:val="center"/>
            <w:vMerge w:val="continue"/>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5.2</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重大活动保障</w:t>
            </w:r>
            <w:r/>
          </w:p>
        </w:tc>
        <w:tc>
          <w:tcPr>
            <w:tcBorders>
              <w:top w:val="single" w:color="BDC4CC" w:sz="8" w:space="0"/>
              <w:left w:val="single" w:color="BDC4CC" w:sz="8" w:space="0"/>
              <w:bottom w:val="single" w:color="BDC4CC" w:sz="8"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Style w:val="921"/>
                <w:rFonts w:hint="default"/>
                <w:lang w:bidi="ar"/>
              </w:rPr>
              <w:t xml:space="preserve">要求</w:t>
            </w:r>
            <w:r>
              <w:rPr>
                <w:rStyle w:val="920"/>
                <w:rFonts w:hint="default"/>
                <w:lang w:bidi="ar"/>
              </w:rPr>
              <w:t xml:space="preserve">：园区认定、安全等级复核等检查，园区要求执行驻场保障任务。                                                                   </w:t>
            </w:r>
            <w:r>
              <w:rPr>
                <w:rStyle w:val="921"/>
                <w:rFonts w:hint="default"/>
                <w:lang w:bidi="ar"/>
              </w:rPr>
              <w:t xml:space="preserve">评分：</w:t>
            </w:r>
            <w:r>
              <w:rPr>
                <w:rStyle w:val="920"/>
                <w:rFonts w:hint="default"/>
                <w:lang w:bidi="ar"/>
              </w:rPr>
              <w:t xml:space="preserve">未按照要求执行的或失误造成影响每次扣4分。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8</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108"/>
        </w:trPr>
        <w:tc>
          <w:tcPr>
            <w:tcBorders>
              <w:top w:val="single" w:color="BDC4CC" w:sz="8" w:space="0"/>
              <w:left w:val="single" w:color="CFDEE9" w:sz="8" w:space="0"/>
              <w:bottom w:val="single" w:color="BDC4CC" w:sz="8" w:space="0"/>
              <w:right w:val="single" w:color="BDC4CC" w:sz="8" w:space="0"/>
            </w:tcBorders>
            <w:tcW w:w="1322" w:type="dxa"/>
            <w:vAlign w:val="center"/>
            <w:vMerge w:val="restart"/>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六、业务培训（10分）</w:t>
            </w:r>
            <w:r/>
          </w:p>
        </w:tc>
        <w:tc>
          <w:tcPr>
            <w:tcBorders>
              <w:top w:val="single" w:color="BDC4CC" w:sz="8" w:space="0"/>
              <w:left w:val="single" w:color="BDC4CC" w:sz="8" w:space="0"/>
              <w:bottom w:val="single" w:color="BDC4CC" w:sz="8" w:space="0"/>
              <w:right w:val="single" w:color="BDC4CC" w:sz="8" w:space="0"/>
            </w:tcBorders>
            <w:tcW w:w="649" w:type="dxa"/>
            <w:vMerge w:val="restart"/>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6.1</w:t>
            </w:r>
            <w:r/>
          </w:p>
        </w:tc>
        <w:tc>
          <w:tcPr>
            <w:tcBorders>
              <w:top w:val="single" w:color="BDC4CC" w:sz="8" w:space="0"/>
              <w:left w:val="single" w:color="BDC4CC" w:sz="8" w:space="0"/>
              <w:bottom w:val="single" w:color="BDC4CC" w:sz="8" w:space="0"/>
              <w:right w:val="single" w:color="BDC4CC" w:sz="8" w:space="0"/>
            </w:tcBorders>
            <w:tcW w:w="1245" w:type="dxa"/>
            <w:vMerge w:val="restart"/>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培训计划与执行</w:t>
            </w:r>
            <w:r/>
          </w:p>
        </w:tc>
        <w:tc>
          <w:tcPr>
            <w:tcBorders>
              <w:top w:val="single" w:color="BDC4CC" w:sz="8" w:space="0"/>
              <w:left w:val="single" w:color="BDC4CC" w:sz="8" w:space="0"/>
              <w:bottom w:val="none" w:color="000000" w:sz="4"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Fonts w:hint="eastAsia" w:ascii="微软雅黑" w:hAnsi="微软雅黑" w:eastAsia="微软雅黑" w:cs="微软雅黑"/>
                <w:b/>
                <w:bCs/>
                <w:color w:val="1e2a3a"/>
                <w:sz w:val="20"/>
                <w:szCs w:val="20"/>
                <w:lang w:bidi="ar"/>
              </w:rPr>
              <w:t xml:space="preserve">要求：</w:t>
            </w:r>
            <w:r>
              <w:rPr>
                <w:rStyle w:val="920"/>
                <w:rFonts w:hint="default"/>
                <w:lang w:bidi="ar"/>
              </w:rPr>
              <w:t xml:space="preserve">每季度至少组织1次园区平台系统培训（每次≥1小时），培训内容涵盖平台操作、常见故障处理、安全规范等。</w:t>
            </w:r>
            <w:r/>
          </w:p>
        </w:tc>
        <w:tc>
          <w:tcPr>
            <w:tcBorders>
              <w:top w:val="single" w:color="BDC4CC" w:sz="8" w:space="0"/>
              <w:left w:val="single" w:color="BDC4CC" w:sz="8" w:space="0"/>
              <w:bottom w:val="single" w:color="BDC4CC" w:sz="8" w:space="0"/>
              <w:right w:val="single" w:color="BDC4CC" w:sz="8" w:space="0"/>
            </w:tcBorders>
            <w:tcW w:w="650" w:type="dxa"/>
            <w:vMerge w:val="restart"/>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6</w:t>
            </w:r>
            <w:r/>
          </w:p>
        </w:tc>
        <w:tc>
          <w:tcPr>
            <w:shd w:val="clear" w:color="auto" w:fill="f8fbff"/>
            <w:tcBorders>
              <w:top w:val="single" w:color="BDC4CC" w:sz="8" w:space="0"/>
              <w:left w:val="single" w:color="BDC4CC" w:sz="8" w:space="0"/>
              <w:bottom w:val="single" w:color="BDC4CC" w:sz="8" w:space="0"/>
              <w:right w:val="single" w:color="BDC4CC" w:sz="8" w:space="0"/>
            </w:tcBorders>
            <w:tcW w:w="649" w:type="dxa"/>
            <w:vMerge w:val="restart"/>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shd w:val="clear" w:color="auto" w:fill="f8fbff"/>
            <w:tcBorders>
              <w:top w:val="single" w:color="BDC4CC" w:sz="8" w:space="0"/>
              <w:left w:val="single" w:color="BDC4CC" w:sz="8" w:space="0"/>
              <w:bottom w:val="single" w:color="BDC4CC" w:sz="8" w:space="0"/>
              <w:right w:val="single" w:color="CFDEE9" w:sz="8" w:space="0"/>
            </w:tcBorders>
            <w:tcW w:w="652" w:type="dxa"/>
            <w:vMerge w:val="restart"/>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495"/>
        </w:trPr>
        <w:tc>
          <w:tcPr>
            <w:tcBorders>
              <w:top w:val="single" w:color="BDC4CC" w:sz="8" w:space="0"/>
              <w:left w:val="single" w:color="CFDEE9" w:sz="8" w:space="0"/>
              <w:bottom w:val="single" w:color="BDC4CC" w:sz="8" w:space="0"/>
              <w:right w:val="single" w:color="BDC4CC" w:sz="8" w:space="0"/>
            </w:tcBorders>
            <w:tcW w:w="1322" w:type="dxa"/>
            <w:vAlign w:val="center"/>
            <w:vMerge w:val="continue"/>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BDC4CC" w:sz="8" w:space="0"/>
            </w:tcBorders>
            <w:tcW w:w="649" w:type="dxa"/>
            <w:vMerge w:val="continue"/>
            <w:textDirection w:val="lrTb"/>
            <w:noWrap w:val="false"/>
          </w:tcPr>
          <w:p>
            <w:pPr>
              <w:jc w:val="right"/>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BDC4CC" w:sz="8" w:space="0"/>
            </w:tcBorders>
            <w:tcW w:w="1245" w:type="dxa"/>
            <w:vMerge w:val="continue"/>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none" w:color="000000" w:sz="4" w:space="0"/>
              <w:left w:val="single" w:color="BDC4CC" w:sz="8" w:space="0"/>
              <w:bottom w:val="single" w:color="BDC4CC" w:sz="8"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1e2a3a"/>
                <w:sz w:val="20"/>
                <w:szCs w:val="20"/>
              </w:rPr>
            </w:pPr>
            <w:r>
              <w:rPr>
                <w:rStyle w:val="921"/>
                <w:rFonts w:hint="default"/>
                <w:lang w:bidi="ar"/>
              </w:rPr>
              <w:t xml:space="preserve">评分</w:t>
            </w:r>
            <w:r>
              <w:rPr>
                <w:rStyle w:val="920"/>
                <w:rFonts w:hint="default"/>
                <w:lang w:bidi="ar"/>
              </w:rPr>
              <w:t xml:space="preserve">：未按计划组织扣6分。</w:t>
            </w:r>
            <w:r/>
          </w:p>
        </w:tc>
        <w:tc>
          <w:tcPr>
            <w:tcBorders>
              <w:top w:val="single" w:color="BDC4CC" w:sz="8" w:space="0"/>
              <w:left w:val="single" w:color="BDC4CC" w:sz="8" w:space="0"/>
              <w:bottom w:val="single" w:color="BDC4CC" w:sz="8" w:space="0"/>
              <w:right w:val="single" w:color="BDC4CC" w:sz="8" w:space="0"/>
            </w:tcBorders>
            <w:tcW w:w="650" w:type="dxa"/>
            <w:vMerge w:val="continue"/>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shd w:val="clear" w:color="auto" w:fill="f8fbff"/>
            <w:tcBorders>
              <w:top w:val="single" w:color="BDC4CC" w:sz="8" w:space="0"/>
              <w:left w:val="single" w:color="BDC4CC" w:sz="8" w:space="0"/>
              <w:bottom w:val="single" w:color="BDC4CC" w:sz="8" w:space="0"/>
              <w:right w:val="single" w:color="BDC4CC" w:sz="8" w:space="0"/>
            </w:tcBorders>
            <w:tcW w:w="649" w:type="dxa"/>
            <w:vMerge w:val="continue"/>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shd w:val="clear" w:color="auto" w:fill="f8fbff"/>
            <w:tcBorders>
              <w:top w:val="single" w:color="BDC4CC" w:sz="8" w:space="0"/>
              <w:left w:val="single" w:color="BDC4CC" w:sz="8" w:space="0"/>
              <w:bottom w:val="single" w:color="BDC4CC" w:sz="8" w:space="0"/>
              <w:right w:val="single" w:color="CFDEE9" w:sz="8" w:space="0"/>
            </w:tcBorders>
            <w:tcW w:w="652" w:type="dxa"/>
            <w:vMerge w:val="continue"/>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038"/>
        </w:trPr>
        <w:tc>
          <w:tcPr>
            <w:tcBorders>
              <w:top w:val="single" w:color="BDC4CC" w:sz="8" w:space="0"/>
              <w:left w:val="single" w:color="CFDEE9" w:sz="8" w:space="0"/>
              <w:bottom w:val="single" w:color="BDC4CC" w:sz="8" w:space="0"/>
              <w:right w:val="single" w:color="BDC4CC" w:sz="8" w:space="0"/>
            </w:tcBorders>
            <w:tcW w:w="1322" w:type="dxa"/>
            <w:vAlign w:val="center"/>
            <w:vMerge w:val="continue"/>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6.2</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000000"/>
                <w:sz w:val="19"/>
                <w:szCs w:val="19"/>
              </w:rPr>
            </w:pPr>
            <w:r>
              <w:rPr>
                <w:rFonts w:hint="eastAsia" w:ascii="微软雅黑" w:hAnsi="微软雅黑" w:eastAsia="微软雅黑" w:cs="微软雅黑"/>
                <w:color w:val="000000"/>
                <w:sz w:val="19"/>
                <w:szCs w:val="19"/>
                <w:lang w:bidi="ar"/>
              </w:rPr>
              <w:t xml:space="preserve">培训效果评估</w:t>
            </w:r>
            <w:r/>
          </w:p>
        </w:tc>
        <w:tc>
          <w:tcPr>
            <w:tcBorders>
              <w:top w:val="single" w:color="BDC4CC" w:sz="8" w:space="0"/>
              <w:left w:val="single" w:color="BDC4CC" w:sz="8" w:space="0"/>
              <w:bottom w:val="single" w:color="BDC4CC" w:sz="8" w:space="0"/>
              <w:right w:val="single" w:color="BDC4CC" w:sz="8" w:space="0"/>
            </w:tcBorders>
            <w:tcW w:w="3013" w:type="dxa"/>
            <w:textDirection w:val="lrTb"/>
            <w:noWrap w:val="false"/>
          </w:tcPr>
          <w:p>
            <w:pPr>
              <w:jc w:val="left"/>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要求：</w:t>
            </w:r>
            <w:r>
              <w:rPr>
                <w:rStyle w:val="922"/>
                <w:rFonts w:hint="default"/>
                <w:lang w:bidi="ar"/>
              </w:rPr>
              <w:t xml:space="preserve">培训后进行通过小测验或实操考核，并对培训效果进行评估。                                                                        </w:t>
            </w:r>
            <w:r>
              <w:rPr>
                <w:rStyle w:val="923"/>
                <w:rFonts w:hint="default"/>
                <w:lang w:bidi="ar"/>
              </w:rPr>
              <w:t xml:space="preserve">评分：</w:t>
            </w:r>
            <w:r>
              <w:rPr>
                <w:rStyle w:val="922"/>
                <w:rFonts w:hint="default"/>
                <w:lang w:bidi="ar"/>
              </w:rPr>
              <w:t xml:space="preserve">未进行考核或未做评估扣2分。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4</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069"/>
        </w:trPr>
        <w:tc>
          <w:tcPr>
            <w:shd w:val="clear" w:color="auto" w:fill="f8fbff"/>
            <w:tcBorders>
              <w:top w:val="single" w:color="BDC4CC" w:sz="8" w:space="0"/>
              <w:left w:val="single" w:color="CFDEE9" w:sz="8" w:space="0"/>
              <w:bottom w:val="none" w:color="000000" w:sz="4" w:space="0"/>
              <w:right w:val="single" w:color="BDC4CC" w:sz="8" w:space="0"/>
            </w:tcBorders>
            <w:tcW w:w="1322"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七、用户满意度</w:t>
            </w:r>
            <w:r/>
          </w:p>
        </w:tc>
        <w:tc>
          <w:tcPr>
            <w:shd w:val="clear" w:color="auto" w:fill="f8fbff"/>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7.1</w:t>
            </w:r>
            <w:r/>
          </w:p>
        </w:tc>
        <w:tc>
          <w:tcPr>
            <w:shd w:val="clear" w:color="auto" w:fill="f8fbff"/>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000000"/>
                <w:sz w:val="19"/>
                <w:szCs w:val="19"/>
              </w:rPr>
            </w:pPr>
            <w:r>
              <w:rPr>
                <w:rFonts w:hint="eastAsia" w:ascii="微软雅黑" w:hAnsi="微软雅黑" w:eastAsia="微软雅黑" w:cs="微软雅黑"/>
                <w:color w:val="000000"/>
                <w:sz w:val="19"/>
                <w:szCs w:val="19"/>
                <w:lang w:bidi="ar"/>
              </w:rPr>
              <w:t xml:space="preserve">内部用户满意度</w:t>
            </w:r>
            <w:r/>
          </w:p>
        </w:tc>
        <w:tc>
          <w:tcPr>
            <w:shd w:val="clear" w:color="auto" w:fill="f8fbff"/>
            <w:tcBorders>
              <w:top w:val="single" w:color="BDC4CC" w:sz="8" w:space="0"/>
              <w:left w:val="single" w:color="BDC4CC" w:sz="8" w:space="0"/>
              <w:bottom w:val="single" w:color="BDC4CC" w:sz="8" w:space="0"/>
              <w:right w:val="single" w:color="BDC4CC" w:sz="8" w:space="0"/>
            </w:tcBorders>
            <w:tcW w:w="3013" w:type="dxa"/>
            <w:textDirection w:val="lrTb"/>
            <w:noWrap w:val="false"/>
          </w:tcPr>
          <w:p>
            <w:pPr>
              <w:jc w:val="left"/>
              <w:widowControl/>
              <w:rPr>
                <w:rFonts w:hint="eastAsia" w:ascii="微软雅黑" w:hAnsi="微软雅黑" w:eastAsia="微软雅黑" w:cs="微软雅黑"/>
                <w:color w:val="000000"/>
                <w:sz w:val="19"/>
                <w:szCs w:val="19"/>
              </w:rPr>
            </w:pPr>
            <w:r>
              <w:rPr>
                <w:rFonts w:hint="eastAsia" w:ascii="微软雅黑" w:hAnsi="微软雅黑" w:eastAsia="微软雅黑" w:cs="微软雅黑"/>
                <w:color w:val="000000"/>
                <w:sz w:val="19"/>
                <w:szCs w:val="19"/>
                <w:lang w:bidi="ar"/>
              </w:rPr>
              <w:t xml:space="preserve">要求：每季度随机抽取园区各科室、企业代表5人满意度测评。                                                                         评分：满意不扣分，基本满意扣0.5分，不满意扣1分</w:t>
            </w:r>
            <w:r/>
          </w:p>
        </w:tc>
        <w:tc>
          <w:tcPr>
            <w:shd w:val="clear" w:color="auto" w:fill="f8fbff"/>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5</w:t>
            </w:r>
            <w:r/>
          </w:p>
        </w:tc>
        <w:tc>
          <w:tcPr>
            <w:shd w:val="clear" w:color="auto" w:fill="f8fbff"/>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shd w:val="clear" w:color="auto" w:fill="f8fbff"/>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1014"/>
        </w:trPr>
        <w:tc>
          <w:tcPr>
            <w:shd w:val="clear" w:color="auto" w:fill="f8fbff"/>
            <w:tcBorders>
              <w:top w:val="none" w:color="000000" w:sz="4" w:space="0"/>
              <w:left w:val="single" w:color="CFDEE9" w:sz="8" w:space="0"/>
              <w:bottom w:val="single" w:color="BDC4CC" w:sz="8" w:space="0"/>
              <w:right w:val="single" w:color="BDC4CC" w:sz="8" w:space="0"/>
            </w:tcBorders>
            <w:tcW w:w="1322"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(10分)</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righ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7.2</w:t>
            </w:r>
            <w:r/>
          </w:p>
        </w:tc>
        <w:tc>
          <w:tcPr>
            <w:tcBorders>
              <w:top w:val="single" w:color="BDC4CC" w:sz="8" w:space="0"/>
              <w:left w:val="single" w:color="BDC4CC" w:sz="8" w:space="0"/>
              <w:bottom w:val="single" w:color="BDC4CC" w:sz="8" w:space="0"/>
              <w:right w:val="single" w:color="BDC4CC" w:sz="8" w:space="0"/>
            </w:tcBorders>
            <w:tcW w:w="1245"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投诉与重大失误</w:t>
            </w:r>
            <w:r/>
          </w:p>
        </w:tc>
        <w:tc>
          <w:tcPr>
            <w:tcBorders>
              <w:top w:val="single" w:color="BDC4CC" w:sz="8" w:space="0"/>
              <w:left w:val="single" w:color="BDC4CC" w:sz="8" w:space="0"/>
              <w:bottom w:val="single" w:color="BDC4CC" w:sz="8" w:space="0"/>
              <w:right w:val="single" w:color="BDC4CC" w:sz="8" w:space="0"/>
            </w:tcBorders>
            <w:tcW w:w="3013" w:type="dxa"/>
            <w:textDirection w:val="lrTb"/>
            <w:noWrap w:val="false"/>
          </w:tcPr>
          <w:p>
            <w:pPr>
              <w:jc w:val="left"/>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要求：无有效投诉，无因运维失误导致的业务中断或数据错误。                                                                        评分：有效投诉每次扣1分；重大失误扣5分。</w:t>
            </w:r>
            <w:r/>
          </w:p>
        </w:tc>
        <w:tc>
          <w:tcPr>
            <w:tcBorders>
              <w:top w:val="single" w:color="BDC4CC" w:sz="8" w:space="0"/>
              <w:left w:val="single" w:color="BDC4CC" w:sz="8" w:space="0"/>
              <w:bottom w:val="single" w:color="BDC4CC" w:sz="8" w:space="0"/>
              <w:right w:val="single" w:color="BDC4CC" w:sz="8" w:space="0"/>
            </w:tcBorders>
            <w:tcW w:w="650" w:type="dxa"/>
            <w:textDirection w:val="lrTb"/>
            <w:noWrap w:val="false"/>
          </w:tcPr>
          <w:p>
            <w:pPr>
              <w:jc w:val="center"/>
              <w:widowControl/>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lang w:bidi="ar"/>
              </w:rPr>
              <w:t xml:space="preserve">5</w:t>
            </w:r>
            <w:r/>
          </w:p>
        </w:tc>
        <w:tc>
          <w:tcPr>
            <w:tcBorders>
              <w:top w:val="single" w:color="BDC4CC" w:sz="8" w:space="0"/>
              <w:left w:val="single" w:color="BDC4CC" w:sz="8" w:space="0"/>
              <w:bottom w:val="single" w:color="BDC4CC" w:sz="8" w:space="0"/>
              <w:right w:val="single" w:color="BDC4CC" w:sz="8" w:space="0"/>
            </w:tcBorders>
            <w:tcW w:w="649" w:type="dxa"/>
            <w:textDirection w:val="lrTb"/>
            <w:noWrap w:val="false"/>
          </w:tcPr>
          <w:p>
            <w:pPr>
              <w:jc w:val="cente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c>
          <w:tcPr>
            <w:tcBorders>
              <w:top w:val="single" w:color="BDC4CC" w:sz="8" w:space="0"/>
              <w:left w:val="single" w:color="BDC4CC" w:sz="8" w:space="0"/>
              <w:bottom w:val="single" w:color="BDC4CC" w:sz="8" w:space="0"/>
              <w:right w:val="single" w:color="CFDEE9" w:sz="8" w:space="0"/>
            </w:tcBorders>
            <w:tcW w:w="652" w:type="dxa"/>
            <w:textDirection w:val="lrTb"/>
            <w:noWrap w:val="false"/>
          </w:tcPr>
          <w:p>
            <w:pPr>
              <w:rPr>
                <w:rFonts w:hint="eastAsia" w:ascii="微软雅黑" w:hAnsi="微软雅黑" w:eastAsia="微软雅黑" w:cs="微软雅黑"/>
                <w:color w:val="1e2a3a"/>
                <w:sz w:val="19"/>
                <w:szCs w:val="19"/>
              </w:rPr>
            </w:pPr>
            <w:r>
              <w:rPr>
                <w:rFonts w:hint="eastAsia" w:ascii="微软雅黑" w:hAnsi="微软雅黑" w:eastAsia="微软雅黑" w:cs="微软雅黑"/>
                <w:color w:val="1e2a3a"/>
                <w:sz w:val="19"/>
                <w:szCs w:val="19"/>
              </w:rPr>
            </w:r>
            <w:r/>
          </w:p>
        </w:tc>
      </w:tr>
      <w:tr>
        <w:trPr>
          <w:trHeight w:val="393"/>
        </w:trPr>
        <w:tc>
          <w:tcPr>
            <w:gridSpan w:val="4"/>
            <w:shd w:val="clear" w:color="auto" w:fill="fff3e0"/>
            <w:tcBorders>
              <w:top w:val="single" w:color="BDC4CC" w:sz="8" w:space="0"/>
              <w:left w:val="single" w:color="CFDEE9" w:sz="8" w:space="0"/>
              <w:bottom w:val="single" w:color="CFDEE9" w:sz="8" w:space="0"/>
              <w:right w:val="single" w:color="BDC4CC" w:sz="8" w:space="0"/>
            </w:tcBorders>
            <w:tcW w:w="6229" w:type="dxa"/>
            <w:textDirection w:val="lrTb"/>
            <w:noWrap w:val="false"/>
          </w:tcPr>
          <w:p>
            <w:pPr>
              <w:jc w:val="right"/>
              <w:widowControl/>
              <w:rPr>
                <w:rFonts w:hint="eastAsia" w:ascii="微软雅黑" w:hAnsi="微软雅黑" w:eastAsia="微软雅黑" w:cs="微软雅黑"/>
                <w:b/>
                <w:bCs/>
                <w:color w:val="1e2a3a"/>
                <w:sz w:val="22"/>
                <w:szCs w:val="22"/>
              </w:rPr>
            </w:pPr>
            <w:r>
              <w:rPr>
                <w:rFonts w:hint="eastAsia" w:ascii="微软雅黑" w:hAnsi="微软雅黑" w:eastAsia="微软雅黑" w:cs="微软雅黑"/>
                <w:b/>
                <w:bCs/>
                <w:color w:val="1e2a3a"/>
                <w:sz w:val="22"/>
                <w:szCs w:val="22"/>
                <w:lang w:bidi="ar"/>
              </w:rPr>
              <w:t xml:space="preserve">总分</w:t>
            </w:r>
            <w:r/>
          </w:p>
        </w:tc>
        <w:tc>
          <w:tcPr>
            <w:shd w:val="clear" w:color="auto" w:fill="fff3e0"/>
            <w:tcBorders>
              <w:top w:val="single" w:color="BDC4CC" w:sz="8" w:space="0"/>
              <w:left w:val="single" w:color="BDC4CC" w:sz="8" w:space="0"/>
              <w:bottom w:val="single" w:color="CFDEE9" w:sz="8" w:space="0"/>
              <w:right w:val="single" w:color="BDC4CC" w:sz="8" w:space="0"/>
            </w:tcBorders>
            <w:tcW w:w="650" w:type="dxa"/>
            <w:textDirection w:val="lrTb"/>
            <w:noWrap w:val="false"/>
          </w:tcPr>
          <w:p>
            <w:pPr>
              <w:jc w:val="center"/>
              <w:widowControl/>
              <w:rPr>
                <w:rFonts w:hint="eastAsia" w:ascii="微软雅黑" w:hAnsi="微软雅黑" w:eastAsia="微软雅黑" w:cs="微软雅黑"/>
                <w:b/>
                <w:bCs/>
                <w:color w:val="1e2a3a"/>
                <w:sz w:val="19"/>
                <w:szCs w:val="19"/>
              </w:rPr>
            </w:pPr>
            <w:r>
              <w:rPr>
                <w:rFonts w:hint="eastAsia" w:ascii="微软雅黑" w:hAnsi="微软雅黑" w:eastAsia="微软雅黑" w:cs="微软雅黑"/>
                <w:b/>
                <w:bCs/>
                <w:color w:val="1e2a3a"/>
                <w:sz w:val="19"/>
                <w:szCs w:val="19"/>
                <w:lang w:bidi="ar"/>
              </w:rPr>
              <w:t xml:space="preserve">100</w:t>
            </w:r>
            <w:r/>
          </w:p>
        </w:tc>
        <w:tc>
          <w:tcPr>
            <w:shd w:val="clear" w:color="auto" w:fill="fff3e0"/>
            <w:tcBorders>
              <w:top w:val="single" w:color="BDC4CC" w:sz="8" w:space="0"/>
              <w:left w:val="single" w:color="BDC4CC" w:sz="8" w:space="0"/>
              <w:bottom w:val="single" w:color="CFDEE9" w:sz="8" w:space="0"/>
              <w:right w:val="single" w:color="BDC4CC" w:sz="8" w:space="0"/>
            </w:tcBorders>
            <w:tcW w:w="649" w:type="dxa"/>
            <w:textDirection w:val="lrTb"/>
            <w:noWrap w:val="false"/>
          </w:tcPr>
          <w:p>
            <w:pPr>
              <w:jc w:val="center"/>
              <w:rPr>
                <w:rFonts w:hint="eastAsia" w:ascii="微软雅黑" w:hAnsi="微软雅黑" w:eastAsia="微软雅黑" w:cs="微软雅黑"/>
                <w:b/>
                <w:bCs/>
                <w:color w:val="1e2a3a"/>
                <w:sz w:val="19"/>
                <w:szCs w:val="19"/>
              </w:rPr>
            </w:pPr>
            <w:r>
              <w:rPr>
                <w:rFonts w:hint="eastAsia" w:ascii="微软雅黑" w:hAnsi="微软雅黑" w:eastAsia="微软雅黑" w:cs="微软雅黑"/>
                <w:b/>
                <w:bCs/>
                <w:color w:val="1e2a3a"/>
                <w:sz w:val="19"/>
                <w:szCs w:val="19"/>
              </w:rPr>
            </w:r>
            <w:r/>
          </w:p>
        </w:tc>
        <w:tc>
          <w:tcPr>
            <w:shd w:val="clear" w:color="auto" w:fill="fff3e0"/>
            <w:tcBorders>
              <w:top w:val="single" w:color="BDC4CC" w:sz="8" w:space="0"/>
              <w:left w:val="single" w:color="BDC4CC" w:sz="8" w:space="0"/>
              <w:bottom w:val="single" w:color="CFDEE9" w:sz="8" w:space="0"/>
              <w:right w:val="single" w:color="CFDEE9" w:sz="8" w:space="0"/>
            </w:tcBorders>
            <w:tcW w:w="652" w:type="dxa"/>
            <w:textDirection w:val="lrTb"/>
            <w:noWrap w:val="false"/>
          </w:tcPr>
          <w:p>
            <w:pPr>
              <w:rPr>
                <w:rFonts w:hint="eastAsia" w:ascii="微软雅黑" w:hAnsi="微软雅黑" w:eastAsia="微软雅黑" w:cs="微软雅黑"/>
                <w:b/>
                <w:bCs/>
                <w:color w:val="1e2a3a"/>
                <w:sz w:val="19"/>
                <w:szCs w:val="19"/>
              </w:rPr>
            </w:pPr>
            <w:r>
              <w:rPr>
                <w:rFonts w:hint="eastAsia" w:ascii="微软雅黑" w:hAnsi="微软雅黑" w:eastAsia="微软雅黑" w:cs="微软雅黑"/>
                <w:b/>
                <w:bCs/>
                <w:color w:val="1e2a3a"/>
                <w:sz w:val="19"/>
                <w:szCs w:val="19"/>
              </w:rPr>
            </w:r>
            <w:r/>
          </w:p>
        </w:tc>
      </w:tr>
      <w:tr>
        <w:trPr>
          <w:trHeight w:val="393"/>
        </w:trPr>
        <w:tc>
          <w:tcPr>
            <w:gridSpan w:val="7"/>
            <w:shd w:val="clear" w:color="auto" w:fill="fff3e0"/>
            <w:tcBorders>
              <w:top w:val="none" w:color="000000" w:sz="4" w:space="0"/>
              <w:left w:val="none" w:color="000000" w:sz="4" w:space="0"/>
              <w:bottom w:val="none" w:color="000000" w:sz="4" w:space="0"/>
              <w:right w:val="none" w:color="000000" w:sz="4" w:space="0"/>
            </w:tcBorders>
            <w:tcW w:w="8180" w:type="dxa"/>
            <w:textDirection w:val="lrTb"/>
            <w:noWrap w:val="false"/>
          </w:tcPr>
          <w:p>
            <w:pPr>
              <w:jc w:val="center"/>
              <w:widowControl/>
              <w:rPr>
                <w:rFonts w:hint="eastAsia" w:ascii="微软雅黑" w:hAnsi="微软雅黑" w:eastAsia="微软雅黑" w:cs="微软雅黑"/>
                <w:b/>
                <w:bCs/>
                <w:color w:val="1e2a3a"/>
                <w:sz w:val="22"/>
                <w:szCs w:val="22"/>
              </w:rPr>
            </w:pPr>
            <w:r>
              <w:rPr>
                <w:rFonts w:hint="eastAsia" w:ascii="微软雅黑" w:hAnsi="微软雅黑" w:eastAsia="微软雅黑" w:cs="微软雅黑"/>
                <w:b/>
                <w:bCs/>
                <w:color w:val="1e2a3a"/>
                <w:sz w:val="22"/>
                <w:szCs w:val="22"/>
                <w:lang w:bidi="ar"/>
              </w:rPr>
              <w:t xml:space="preserve">备注：季度考核评分≥90分为“优秀”，89-85为“良好”，84-75为“合格”，低于75分的为“不合格”。</w:t>
            </w:r>
            <w:r/>
          </w:p>
        </w:tc>
      </w:tr>
      <w:tr>
        <w:trPr>
          <w:trHeight w:val="1049"/>
        </w:trPr>
        <w:tc>
          <w:tcPr>
            <w:gridSpan w:val="7"/>
            <w:tcBorders>
              <w:top w:val="none" w:color="000000" w:sz="4" w:space="0"/>
              <w:left w:val="none" w:color="000000" w:sz="4" w:space="0"/>
              <w:bottom w:val="none" w:color="000000" w:sz="4" w:space="0"/>
              <w:right w:val="none" w:color="000000" w:sz="4" w:space="0"/>
            </w:tcBorders>
            <w:tcW w:w="8180" w:type="dxa"/>
            <w:vAlign w:val="center"/>
            <w:textDirection w:val="lrTb"/>
            <w:noWrap w:val="false"/>
          </w:tcPr>
          <w:p>
            <w:pPr>
              <w:jc w:val="left"/>
              <w:widowControl/>
              <w:rPr>
                <w:rStyle w:val="924"/>
                <w:rFonts w:hint="default"/>
                <w:lang w:bidi="ar"/>
              </w:rPr>
            </w:pPr>
            <w:r>
              <w:rPr>
                <w:rStyle w:val="924"/>
                <w:rFonts w:hint="default"/>
                <w:lang w:bidi="ar"/>
              </w:rPr>
              <w:t xml:space="preserve">被考核人签字：____________________                                        </w:t>
            </w:r>
            <w:r/>
          </w:p>
          <w:p>
            <w:pPr>
              <w:jc w:val="left"/>
              <w:widowControl/>
              <w:rPr>
                <w:rFonts w:hint="eastAsia" w:ascii="微软雅黑" w:hAnsi="微软雅黑" w:eastAsia="微软雅黑" w:cs="微软雅黑"/>
                <w:color w:val="1e2a3a"/>
                <w:szCs w:val="21"/>
              </w:rPr>
            </w:pPr>
            <w:r>
              <w:rPr>
                <w:rStyle w:val="924"/>
                <w:rFonts w:hint="default"/>
                <w:lang w:bidi="ar"/>
              </w:rPr>
              <w:t xml:space="preserve">考核小组签字：</w:t>
            </w:r>
            <w:r>
              <w:rPr>
                <w:rStyle w:val="925"/>
                <w:rFonts w:hint="default"/>
                <w:lang w:bidi="ar"/>
              </w:rPr>
              <w:t xml:space="preserve">                                                                                       </w:t>
            </w:r>
            <w:r/>
          </w:p>
        </w:tc>
      </w:tr>
    </w:tbl>
    <w:p>
      <w:pPr>
        <w:ind w:left="482"/>
        <w:rPr>
          <w:rFonts w:hint="eastAsia" w:ascii="仿宋" w:hAnsi="仿宋" w:eastAsia="仿宋"/>
          <w:b/>
          <w:sz w:val="24"/>
        </w:rPr>
      </w:pPr>
      <w:r>
        <w:rPr>
          <w:rFonts w:hint="eastAsia" w:ascii="仿宋" w:hAnsi="仿宋" w:eastAsia="仿宋"/>
          <w:b/>
          <w:sz w:val="24"/>
        </w:rPr>
        <w:t xml:space="preserve">第九条  验收</w:t>
      </w:r>
      <w:r/>
    </w:p>
    <w:p>
      <w:pPr>
        <w:ind w:firstLine="480"/>
        <w:rPr>
          <w:rFonts w:hint="eastAsia" w:ascii="仿宋" w:hAnsi="仿宋" w:eastAsia="仿宋"/>
          <w:sz w:val="24"/>
        </w:rPr>
      </w:pPr>
      <w:r>
        <w:rPr>
          <w:rFonts w:hint="eastAsia" w:ascii="仿宋" w:hAnsi="仿宋" w:eastAsia="仿宋"/>
          <w:sz w:val="24"/>
        </w:rPr>
        <w:t xml:space="preserve">1.服务期限：本项目有项目建设期和平台运维期。项目建设期（第一阶段）是合同签订之日起180天内，完成项目建设，平台系统实现正式运行；平台</w:t>
      </w:r>
      <w:r>
        <w:rPr>
          <w:rFonts w:hint="eastAsia" w:ascii="仿宋" w:hAnsi="仿宋" w:eastAsia="仿宋"/>
          <w:sz w:val="24"/>
          <w:lang w:val="en-US" w:eastAsia="zh-CN"/>
        </w:rPr>
        <w:t xml:space="preserve">运维</w:t>
      </w:r>
      <w:r>
        <w:rPr>
          <w:rFonts w:hint="eastAsia" w:ascii="仿宋" w:hAnsi="仿宋" w:eastAsia="仿宋"/>
          <w:sz w:val="24"/>
        </w:rPr>
        <w:t xml:space="preserve">期是项目建设期结束，第一阶段验收通过之日起，对现有平台维护服务两年（730天）。</w:t>
      </w:r>
      <w:r/>
    </w:p>
    <w:p>
      <w:pPr>
        <w:ind w:firstLine="480"/>
        <w:rPr>
          <w:rFonts w:hint="eastAsia" w:ascii="仿宋" w:hAnsi="仿宋" w:eastAsia="仿宋"/>
          <w:sz w:val="24"/>
        </w:rPr>
      </w:pPr>
      <w:r>
        <w:rPr>
          <w:rFonts w:hint="eastAsia" w:ascii="仿宋" w:hAnsi="仿宋" w:eastAsia="仿宋"/>
          <w:sz w:val="24"/>
        </w:rPr>
        <w:t xml:space="preserve">具体时间以采购人通知为准。</w:t>
      </w:r>
      <w:r/>
    </w:p>
    <w:p>
      <w:pPr>
        <w:ind w:firstLine="480"/>
        <w:rPr>
          <w:rFonts w:hint="eastAsia" w:ascii="仿宋" w:hAnsi="仿宋" w:eastAsia="仿宋"/>
          <w:sz w:val="24"/>
        </w:rPr>
      </w:pPr>
      <w:r>
        <w:rPr>
          <w:rFonts w:hint="eastAsia" w:ascii="仿宋" w:hAnsi="仿宋" w:eastAsia="仿宋"/>
          <w:sz w:val="24"/>
        </w:rPr>
        <w:t xml:space="preserve">2.验收要求</w:t>
      </w:r>
      <w:r/>
    </w:p>
    <w:p>
      <w:pPr>
        <w:ind w:firstLine="480"/>
        <w:rPr>
          <w:rFonts w:hint="eastAsia" w:ascii="仿宋" w:hAnsi="仿宋" w:eastAsia="仿宋"/>
          <w:sz w:val="24"/>
        </w:rPr>
      </w:pPr>
      <w:r>
        <w:rPr>
          <w:rFonts w:hint="eastAsia" w:ascii="仿宋" w:hAnsi="仿宋" w:eastAsia="仿宋"/>
          <w:sz w:val="24"/>
        </w:rPr>
        <w:t xml:space="preserve">2.1由采购人组织相关业务部门及专家组成验收组对项目进行验收。</w:t>
      </w:r>
      <w:r/>
    </w:p>
    <w:p>
      <w:pPr>
        <w:ind w:firstLine="480"/>
        <w:rPr>
          <w:rFonts w:hint="eastAsia" w:ascii="仿宋" w:hAnsi="仿宋" w:eastAsia="仿宋"/>
          <w:sz w:val="24"/>
        </w:rPr>
      </w:pPr>
      <w:r>
        <w:rPr>
          <w:rFonts w:hint="eastAsia" w:ascii="仿宋" w:hAnsi="仿宋" w:eastAsia="仿宋"/>
          <w:sz w:val="24"/>
        </w:rPr>
        <w:t xml:space="preserve">2.2验收组对照合同内容、国家相关标准、行业通行标准、招标文件要求和投标人投标文件的承诺等，逐项对如皋港化工新材料产业园2026年智慧化监管平台功能模块升级项目建设情况进行评估验收。</w:t>
      </w:r>
      <w:r/>
    </w:p>
    <w:p>
      <w:pPr>
        <w:ind w:firstLine="480"/>
        <w:rPr>
          <w:rFonts w:hint="eastAsia" w:ascii="仿宋" w:hAnsi="仿宋" w:eastAsia="仿宋"/>
          <w:sz w:val="24"/>
        </w:rPr>
      </w:pPr>
      <w:r>
        <w:rPr>
          <w:rFonts w:hint="eastAsia" w:ascii="仿宋" w:hAnsi="仿宋" w:eastAsia="仿宋"/>
          <w:sz w:val="24"/>
        </w:rPr>
        <w:t xml:space="preserve">2.3验收组根据平台建设情</w:t>
      </w:r>
      <w:r>
        <w:rPr>
          <w:rFonts w:hint="eastAsia" w:ascii="仿宋" w:hAnsi="仿宋" w:eastAsia="仿宋"/>
          <w:sz w:val="24"/>
        </w:rPr>
        <w:t xml:space="preserve">况，形成正确、公正、客观的验收结论。验收通过的，采购人支付对应款项，验收组有权对平台建设中存在的主要问题提出整改意见或建议，中标人应在采购人限定的时间内根据采购人的要求进行补救措施，由此产生的一切费用及责任等均由中标人承担，中标人整改后由采购人进行二次验收，验收通过的，采购人支付对应款项，若二次验收仍不合格，甲方有权单方解除合同，乙方须在5日内退还甲方已支付的所有款项，并按合同总额的20%支付违约金。验收应包含性能压力测试及与江苏省危险货物道路运输监管平台等上级系统数据对接成功率不低于99%的专项测试报告。</w:t>
      </w:r>
      <w:r/>
    </w:p>
    <w:p>
      <w:pPr>
        <w:ind w:firstLine="480"/>
        <w:rPr>
          <w:rFonts w:hint="eastAsia" w:ascii="仿宋" w:hAnsi="仿宋" w:eastAsia="仿宋"/>
          <w:sz w:val="24"/>
        </w:rPr>
      </w:pPr>
      <w:r>
        <w:rPr>
          <w:rFonts w:hint="eastAsia" w:ascii="仿宋" w:hAnsi="仿宋" w:eastAsia="仿宋"/>
          <w:sz w:val="24"/>
        </w:rPr>
        <w:t xml:space="preserve">2.4本项目分三个阶段：</w:t>
      </w:r>
      <w:r/>
    </w:p>
    <w:p>
      <w:pPr>
        <w:ind w:firstLine="480"/>
        <w:rPr>
          <w:rFonts w:hint="eastAsia" w:ascii="仿宋" w:hAnsi="仿宋" w:eastAsia="仿宋"/>
          <w:sz w:val="24"/>
        </w:rPr>
      </w:pPr>
      <w:r>
        <w:rPr>
          <w:rFonts w:hint="eastAsia" w:ascii="仿宋" w:hAnsi="仿宋" w:eastAsia="仿宋"/>
          <w:sz w:val="24"/>
        </w:rPr>
        <w:t xml:space="preserve">第一个阶段是合同签订之日起180天内，完成项目建设，平台正式运行后，对照项目需求完成情况组织验收；</w:t>
      </w:r>
      <w:r/>
    </w:p>
    <w:p>
      <w:pPr>
        <w:ind w:firstLine="480"/>
        <w:rPr>
          <w:rFonts w:hint="eastAsia" w:ascii="仿宋" w:hAnsi="仿宋" w:eastAsia="仿宋"/>
          <w:sz w:val="24"/>
        </w:rPr>
      </w:pPr>
      <w:r>
        <w:rPr>
          <w:rFonts w:hint="eastAsia" w:ascii="仿宋" w:hAnsi="仿宋" w:eastAsia="仿宋"/>
          <w:sz w:val="24"/>
        </w:rPr>
        <w:t xml:space="preserve">第二个阶段是第一个阶段验收通过之日起，平台维护服务满一年，参照每季度考核表，对中标方软件运维服务情况组织验收；</w:t>
      </w:r>
      <w:r/>
    </w:p>
    <w:p>
      <w:pPr>
        <w:ind w:firstLine="480"/>
        <w:rPr>
          <w:rFonts w:hint="eastAsia" w:ascii="仿宋" w:hAnsi="仿宋" w:eastAsia="仿宋"/>
          <w:sz w:val="24"/>
        </w:rPr>
      </w:pPr>
      <w:r>
        <w:rPr>
          <w:rFonts w:hint="eastAsia" w:ascii="仿宋" w:hAnsi="仿宋" w:eastAsia="仿宋"/>
          <w:sz w:val="24"/>
        </w:rPr>
        <w:t xml:space="preserve">第三个阶段是第一个阶段验收通过之日起，平台维护服务满两年，参照每季度考核表，对中标方软件运维服务情况组织验收。</w:t>
      </w:r>
      <w:r/>
    </w:p>
    <w:p>
      <w:pPr>
        <w:ind w:left="482"/>
        <w:rPr>
          <w:rFonts w:hint="eastAsia" w:ascii="仿宋" w:hAnsi="仿宋" w:eastAsia="仿宋"/>
          <w:b/>
          <w:sz w:val="24"/>
        </w:rPr>
      </w:pPr>
      <w:r>
        <w:rPr>
          <w:rFonts w:hint="eastAsia" w:ascii="仿宋" w:hAnsi="仿宋" w:eastAsia="仿宋"/>
          <w:b/>
          <w:sz w:val="24"/>
        </w:rPr>
        <w:t xml:space="preserve">第十条  项目管理服务</w:t>
      </w:r>
      <w:r/>
    </w:p>
    <w:p>
      <w:pPr>
        <w:ind w:firstLine="480"/>
        <w:rPr>
          <w:rFonts w:hint="eastAsia" w:ascii="仿宋" w:hAnsi="仿宋" w:eastAsia="仿宋"/>
          <w:sz w:val="24"/>
        </w:rPr>
      </w:pPr>
      <w:r>
        <w:rPr>
          <w:rFonts w:hint="eastAsia" w:ascii="仿宋" w:hAnsi="仿宋" w:eastAsia="仿宋"/>
          <w:sz w:val="24"/>
        </w:rPr>
        <w:t xml:space="preserve">乙方要指定不少于一人全权全程负责本项目服务的落实，包括服务的咨询、执行和后续工作。</w:t>
      </w:r>
      <w:r/>
    </w:p>
    <w:p>
      <w:pPr>
        <w:ind w:firstLine="481"/>
        <w:rPr>
          <w:rFonts w:hint="eastAsia" w:ascii="仿宋" w:hAnsi="仿宋" w:eastAsia="仿宋"/>
          <w:sz w:val="24"/>
        </w:rPr>
      </w:pPr>
      <w:r>
        <w:rPr>
          <w:rFonts w:ascii="仿宋" w:hAnsi="仿宋" w:eastAsia="仿宋"/>
          <w:sz w:val="24"/>
        </w:rPr>
        <w:t xml:space="preserve">项目负责人</w:t>
      </w:r>
      <w:r>
        <w:rPr>
          <w:rFonts w:hint="eastAsia" w:ascii="仿宋" w:hAnsi="仿宋" w:eastAsia="仿宋"/>
          <w:sz w:val="24"/>
        </w:rPr>
        <w:t xml:space="preserve">姓名</w:t>
      </w:r>
      <w:r>
        <w:rPr>
          <w:rFonts w:ascii="仿宋" w:hAnsi="仿宋" w:eastAsia="仿宋"/>
          <w:sz w:val="24"/>
        </w:rPr>
        <w:t xml:space="preserve">：</w:t>
      </w:r>
      <w:r>
        <w:rPr>
          <w:rFonts w:ascii="仿宋" w:hAnsi="仿宋" w:eastAsia="仿宋"/>
          <w:sz w:val="24"/>
          <w:u w:val="single"/>
        </w:rPr>
        <w:t xml:space="preserve"> </w:t>
      </w:r>
      <w:r>
        <w:rPr>
          <w:rFonts w:ascii="仿宋" w:hAnsi="仿宋" w:eastAsia="仿宋"/>
          <w:sz w:val="24"/>
          <w:u w:val="single"/>
        </w:rPr>
        <w:t xml:space="preserve">       </w:t>
      </w:r>
      <w:r>
        <w:rPr>
          <w:rFonts w:ascii="仿宋" w:hAnsi="仿宋" w:eastAsia="仿宋"/>
          <w:sz w:val="24"/>
        </w:rPr>
        <w:t xml:space="preserve">； 联系电话：</w:t>
      </w:r>
      <w:r>
        <w:rPr>
          <w:rFonts w:ascii="仿宋" w:hAnsi="仿宋" w:eastAsia="仿宋"/>
          <w:sz w:val="24"/>
          <w:u w:val="single"/>
        </w:rPr>
        <w:t xml:space="preserve">                </w:t>
      </w:r>
      <w:r>
        <w:rPr>
          <w:rFonts w:ascii="仿宋" w:hAnsi="仿宋" w:eastAsia="仿宋"/>
          <w:sz w:val="24"/>
        </w:rPr>
        <w:t xml:space="preserve">。</w:t>
      </w:r>
      <w:r/>
    </w:p>
    <w:p>
      <w:pPr>
        <w:ind w:firstLine="472"/>
        <w:rPr>
          <w:rFonts w:hint="eastAsia" w:ascii="仿宋" w:hAnsi="仿宋" w:eastAsia="仿宋"/>
          <w:b/>
          <w:sz w:val="24"/>
        </w:rPr>
      </w:pPr>
      <w:r>
        <w:rPr>
          <w:rFonts w:hint="eastAsia" w:ascii="仿宋" w:hAnsi="仿宋" w:eastAsia="仿宋"/>
          <w:b/>
          <w:sz w:val="24"/>
        </w:rPr>
        <w:t xml:space="preserve">第十一条  售后服务</w:t>
      </w:r>
      <w:r/>
    </w:p>
    <w:p>
      <w:pPr>
        <w:ind w:firstLine="480"/>
        <w:rPr>
          <w:rFonts w:hint="eastAsia" w:ascii="仿宋" w:hAnsi="仿宋" w:eastAsia="仿宋"/>
          <w:sz w:val="24"/>
        </w:rPr>
      </w:pPr>
      <w:r>
        <w:rPr>
          <w:rFonts w:hint="eastAsia" w:ascii="仿宋" w:hAnsi="仿宋" w:eastAsia="仿宋"/>
          <w:sz w:val="24"/>
        </w:rPr>
        <w:t xml:space="preserve">1.乙方提供服务的质量保证期为自服务通过最终验收起</w:t>
      </w:r>
      <w:r>
        <w:rPr>
          <w:rFonts w:hint="eastAsia" w:ascii="仿宋" w:hAnsi="仿宋" w:eastAsia="仿宋"/>
          <w:sz w:val="24"/>
          <w:u w:val="single"/>
        </w:rPr>
        <w:t xml:space="preserve">    </w:t>
      </w:r>
      <w:r>
        <w:rPr>
          <w:rFonts w:hint="eastAsia" w:ascii="仿宋" w:hAnsi="仿宋" w:eastAsia="仿宋"/>
          <w:sz w:val="24"/>
        </w:rPr>
        <w:t xml:space="preserve">个月。若国家有明确规定的质量保证期高于此质量保证期的，执行国家规定。</w:t>
      </w:r>
      <w:r/>
    </w:p>
    <w:p>
      <w:pPr>
        <w:ind w:firstLine="480"/>
        <w:rPr>
          <w:rFonts w:hint="eastAsia" w:ascii="仿宋" w:hAnsi="仿宋" w:eastAsia="仿宋"/>
          <w:sz w:val="24"/>
        </w:rPr>
      </w:pPr>
      <w:r>
        <w:rPr>
          <w:rFonts w:hint="eastAsia" w:ascii="仿宋" w:hAnsi="仿宋" w:eastAsia="仿宋"/>
          <w:sz w:val="24"/>
        </w:rPr>
        <w:t xml:space="preserve">2.服务期内，乙方应提供相关服务支持。对甲方所反映的任何服务问题在</w:t>
      </w:r>
      <w:r>
        <w:rPr>
          <w:rFonts w:hint="eastAsia" w:ascii="仿宋" w:hAnsi="仿宋" w:eastAsia="仿宋"/>
          <w:sz w:val="24"/>
          <w:u w:val="single"/>
        </w:rPr>
        <w:t xml:space="preserve">1</w:t>
      </w:r>
      <w:r>
        <w:rPr>
          <w:rFonts w:hint="eastAsia" w:ascii="仿宋" w:hAnsi="仿宋" w:eastAsia="仿宋"/>
          <w:sz w:val="24"/>
        </w:rPr>
        <w:t xml:space="preserve">小时之内做出及时响应，在</w:t>
      </w:r>
      <w:r>
        <w:rPr>
          <w:rFonts w:hint="eastAsia" w:ascii="仿宋" w:hAnsi="仿宋" w:eastAsia="仿宋"/>
          <w:sz w:val="24"/>
          <w:u w:val="single"/>
        </w:rPr>
        <w:t xml:space="preserve">2</w:t>
      </w:r>
      <w:r>
        <w:rPr>
          <w:rFonts w:hint="eastAsia" w:ascii="仿宋" w:hAnsi="仿宋" w:eastAsia="仿宋"/>
          <w:sz w:val="24"/>
        </w:rPr>
        <w:t xml:space="preserve">小时之内赶到现场实地解决问题。若问题在</w:t>
      </w:r>
      <w:r>
        <w:rPr>
          <w:rFonts w:hint="eastAsia" w:ascii="仿宋" w:hAnsi="仿宋" w:eastAsia="仿宋"/>
          <w:sz w:val="24"/>
          <w:u w:val="single"/>
        </w:rPr>
        <w:t xml:space="preserve">6</w:t>
      </w:r>
      <w:r>
        <w:rPr>
          <w:rFonts w:hint="eastAsia" w:ascii="仿宋" w:hAnsi="仿宋" w:eastAsia="仿宋"/>
          <w:sz w:val="24"/>
        </w:rPr>
        <w:t xml:space="preserve">小时后仍无法解决，乙方应在</w:t>
      </w:r>
      <w:r>
        <w:rPr>
          <w:rFonts w:hint="eastAsia" w:ascii="仿宋" w:hAnsi="仿宋" w:eastAsia="仿宋"/>
          <w:sz w:val="24"/>
          <w:u w:val="single"/>
        </w:rPr>
        <w:t xml:space="preserve">12</w:t>
      </w:r>
      <w:r>
        <w:rPr>
          <w:rFonts w:hint="eastAsia" w:ascii="仿宋" w:hAnsi="仿宋" w:eastAsia="仿宋"/>
          <w:sz w:val="24"/>
        </w:rPr>
        <w:t xml:space="preserve">小时内免费提供服务的补偿、替换方案，直至服务恢复正常。</w:t>
      </w:r>
      <w:r/>
    </w:p>
    <w:p>
      <w:pPr>
        <w:ind w:firstLine="480"/>
        <w:rPr>
          <w:rFonts w:hint="eastAsia" w:ascii="仿宋" w:hAnsi="仿宋" w:eastAsia="仿宋"/>
          <w:sz w:val="24"/>
        </w:rPr>
      </w:pPr>
      <w:r>
        <w:rPr>
          <w:rFonts w:hint="eastAsia" w:ascii="仿宋" w:hAnsi="仿宋" w:eastAsia="仿宋"/>
          <w:sz w:val="24"/>
        </w:rPr>
        <w:t xml:space="preserve">3.乙方必须遵守甲方的有关管理制度、操作规程。对于乙方违规操作造成甲方损失的，由乙方按照本合同第十四条的约定承担赔偿责任。</w:t>
      </w:r>
      <w:r/>
    </w:p>
    <w:p>
      <w:pPr>
        <w:ind w:left="482"/>
        <w:rPr>
          <w:rFonts w:hint="eastAsia" w:ascii="仿宋" w:hAnsi="仿宋" w:eastAsia="仿宋"/>
          <w:b/>
          <w:sz w:val="24"/>
        </w:rPr>
      </w:pPr>
      <w:r>
        <w:rPr>
          <w:rFonts w:hint="eastAsia" w:ascii="仿宋" w:hAnsi="仿宋" w:eastAsia="仿宋"/>
          <w:b/>
          <w:sz w:val="24"/>
        </w:rPr>
        <w:t xml:space="preserve">第十二条  分包</w:t>
      </w:r>
      <w:r/>
    </w:p>
    <w:p>
      <w:pPr>
        <w:ind w:firstLine="480"/>
        <w:rPr>
          <w:rFonts w:hint="eastAsia" w:ascii="仿宋" w:hAnsi="仿宋" w:eastAsia="仿宋"/>
          <w:strike/>
          <w:sz w:val="24"/>
        </w:rPr>
      </w:pPr>
      <w:r>
        <w:rPr>
          <w:rFonts w:hint="eastAsia" w:ascii="仿宋" w:hAnsi="仿宋" w:eastAsia="仿宋"/>
          <w:sz w:val="24"/>
        </w:rPr>
        <w:t xml:space="preserve">除采购文件事先说明、且经甲方事先书面同意外，乙方不得分包、转包其应履行的合同义务。</w:t>
      </w:r>
      <w:r/>
    </w:p>
    <w:p>
      <w:pPr>
        <w:ind w:firstLine="482"/>
        <w:rPr>
          <w:rFonts w:hint="eastAsia" w:ascii="仿宋" w:hAnsi="仿宋" w:eastAsia="仿宋"/>
          <w:b/>
          <w:sz w:val="24"/>
        </w:rPr>
      </w:pPr>
      <w:r>
        <w:rPr>
          <w:rFonts w:hint="eastAsia" w:ascii="仿宋" w:hAnsi="仿宋" w:eastAsia="仿宋"/>
          <w:b/>
          <w:sz w:val="24"/>
        </w:rPr>
        <w:t xml:space="preserve">第十三条  合同的生效</w:t>
      </w:r>
      <w:r/>
    </w:p>
    <w:p>
      <w:pPr>
        <w:ind w:firstLine="480"/>
        <w:rPr>
          <w:rFonts w:hint="eastAsia" w:ascii="仿宋" w:hAnsi="仿宋" w:eastAsia="仿宋"/>
          <w:sz w:val="24"/>
        </w:rPr>
      </w:pPr>
      <w:r>
        <w:rPr>
          <w:rFonts w:hint="eastAsia" w:ascii="仿宋" w:hAnsi="仿宋" w:eastAsia="仿宋"/>
          <w:sz w:val="24"/>
        </w:rPr>
        <w:t xml:space="preserve">1.本合同经甲乙双方授权代表签字并加盖公章或合同专用章后生效。</w:t>
      </w:r>
      <w:r/>
    </w:p>
    <w:p>
      <w:pPr>
        <w:ind w:firstLine="480"/>
        <w:rPr>
          <w:rFonts w:hint="eastAsia" w:ascii="仿宋" w:hAnsi="仿宋" w:eastAsia="仿宋"/>
          <w:sz w:val="24"/>
        </w:rPr>
      </w:pPr>
      <w:r>
        <w:rPr>
          <w:rFonts w:hint="eastAsia" w:ascii="仿宋" w:hAnsi="仿宋" w:eastAsia="仿宋"/>
          <w:sz w:val="24"/>
        </w:rPr>
        <w:t xml:space="preserve">2.生效后，根据相关法律法规规定，甲乙双方不得擅自变更、中止或终止合同。</w:t>
      </w:r>
      <w:r/>
    </w:p>
    <w:p>
      <w:pPr>
        <w:ind w:left="482"/>
        <w:rPr>
          <w:rFonts w:hint="eastAsia" w:ascii="仿宋" w:hAnsi="仿宋" w:eastAsia="仿宋"/>
          <w:b/>
          <w:sz w:val="24"/>
        </w:rPr>
      </w:pPr>
      <w:r>
        <w:rPr>
          <w:rFonts w:hint="eastAsia" w:ascii="仿宋" w:hAnsi="仿宋" w:eastAsia="仿宋"/>
          <w:b/>
          <w:sz w:val="24"/>
        </w:rPr>
        <w:t xml:space="preserve">第十四条  违约责任</w:t>
      </w:r>
      <w:r/>
    </w:p>
    <w:p>
      <w:pPr>
        <w:ind w:firstLine="480"/>
        <w:rPr>
          <w:rFonts w:hint="eastAsia" w:ascii="仿宋" w:hAnsi="仿宋" w:eastAsia="仿宋"/>
          <w:sz w:val="24"/>
        </w:rPr>
      </w:pPr>
      <w:r>
        <w:rPr>
          <w:rFonts w:hint="eastAsia" w:ascii="仿宋" w:hAnsi="仿宋" w:eastAsia="仿宋"/>
          <w:sz w:val="24"/>
        </w:rPr>
        <w:t xml:space="preserve">1.</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服务成果</w:t>
      </w:r>
      <w:r>
        <w:rPr>
          <w:rFonts w:ascii="仿宋" w:hAnsi="仿宋" w:eastAsia="仿宋"/>
          <w:sz w:val="24"/>
        </w:rPr>
        <w:t xml:space="preserve">不符合</w:t>
      </w:r>
      <w:r>
        <w:rPr>
          <w:rFonts w:hint="eastAsia" w:ascii="仿宋" w:hAnsi="仿宋" w:eastAsia="仿宋"/>
          <w:sz w:val="24"/>
        </w:rPr>
        <w:t xml:space="preserve">本</w:t>
      </w:r>
      <w:r>
        <w:rPr>
          <w:rFonts w:ascii="仿宋" w:hAnsi="仿宋" w:eastAsia="仿宋"/>
          <w:sz w:val="24"/>
        </w:rPr>
        <w:t xml:space="preserve">合同规定的，甲方有权拒收</w:t>
      </w:r>
      <w:r>
        <w:rPr>
          <w:rFonts w:hint="eastAsia" w:ascii="仿宋" w:hAnsi="仿宋" w:eastAsia="仿宋"/>
          <w:sz w:val="24"/>
        </w:rPr>
        <w:t xml:space="preserve">，乙方在得到甲方通知之日起</w:t>
      </w:r>
      <w:r>
        <w:rPr>
          <w:rFonts w:hint="eastAsia" w:ascii="仿宋" w:hAnsi="仿宋" w:eastAsia="仿宋"/>
          <w:sz w:val="24"/>
          <w:u w:val="single"/>
        </w:rPr>
        <w:t xml:space="preserve">   5  </w:t>
      </w:r>
      <w:r>
        <w:rPr>
          <w:rFonts w:hint="eastAsia" w:ascii="仿宋" w:hAnsi="仿宋" w:eastAsia="仿宋"/>
          <w:sz w:val="24"/>
        </w:rPr>
        <w:t xml:space="preserve">个工作日内采取补救措施，逾期仍未采取有效措施的，甲方有权要求乙方赔偿因此造成的损失或扣留履约保证金；同时乙方应向甲方支付合同总价</w:t>
      </w:r>
      <w:r>
        <w:rPr>
          <w:rFonts w:hint="eastAsia" w:ascii="仿宋" w:hAnsi="仿宋" w:eastAsia="仿宋"/>
          <w:sz w:val="24"/>
          <w:u w:val="single"/>
        </w:rPr>
        <w:t xml:space="preserve">    9  </w:t>
      </w:r>
      <w:r>
        <w:rPr>
          <w:rFonts w:hint="eastAsia" w:ascii="仿宋" w:hAnsi="仿宋" w:eastAsia="仿宋"/>
          <w:sz w:val="24"/>
        </w:rPr>
        <w:t xml:space="preserve">％的违约金。</w:t>
      </w:r>
      <w:r/>
    </w:p>
    <w:p>
      <w:pPr>
        <w:ind w:firstLine="480"/>
        <w:rPr>
          <w:rFonts w:hint="eastAsia" w:ascii="仿宋" w:hAnsi="仿宋" w:eastAsia="仿宋"/>
          <w:sz w:val="24"/>
        </w:rPr>
      </w:pPr>
      <w:r>
        <w:rPr>
          <w:rFonts w:hint="eastAsia" w:ascii="仿宋" w:hAnsi="仿宋" w:eastAsia="仿宋"/>
          <w:sz w:val="24"/>
        </w:rPr>
        <w:t xml:space="preserve">2.甲方无正当理由拒绝接收服务，甲方应向乙方偿付拒付服务费用 </w:t>
      </w:r>
      <w:r>
        <w:rPr>
          <w:rFonts w:hint="eastAsia" w:ascii="仿宋" w:hAnsi="仿宋" w:eastAsia="仿宋"/>
          <w:sz w:val="24"/>
          <w:u w:val="single"/>
        </w:rPr>
        <w:t xml:space="preserve">  9  </w:t>
      </w:r>
      <w:r>
        <w:rPr>
          <w:rFonts w:hint="eastAsia" w:ascii="仿宋" w:hAnsi="仿宋" w:eastAsia="仿宋"/>
          <w:sz w:val="24"/>
        </w:rPr>
        <w:t xml:space="preserve">％的违约金。</w:t>
      </w:r>
      <w:r/>
    </w:p>
    <w:p>
      <w:pPr>
        <w:ind w:firstLine="480"/>
        <w:rPr>
          <w:rFonts w:hint="eastAsia" w:ascii="仿宋" w:hAnsi="仿宋" w:eastAsia="仿宋"/>
          <w:sz w:val="24"/>
        </w:rPr>
      </w:pPr>
      <w:r>
        <w:rPr>
          <w:rFonts w:hint="eastAsia" w:ascii="仿宋" w:hAnsi="仿宋" w:eastAsia="仿宋"/>
          <w:sz w:val="24"/>
        </w:rPr>
        <w:t xml:space="preserve">3.</w:t>
      </w:r>
      <w:r>
        <w:rPr>
          <w:rFonts w:ascii="仿宋" w:hAnsi="仿宋" w:eastAsia="仿宋"/>
          <w:sz w:val="24"/>
        </w:rPr>
        <w:t xml:space="preserve">乙方无正当理由逾期</w:t>
      </w:r>
      <w:r>
        <w:rPr>
          <w:rFonts w:hint="eastAsia" w:ascii="仿宋" w:hAnsi="仿宋" w:eastAsia="仿宋"/>
          <w:sz w:val="24"/>
        </w:rPr>
        <w:t xml:space="preserve">提供服务</w:t>
      </w:r>
      <w:r>
        <w:rPr>
          <w:rFonts w:ascii="仿宋" w:hAnsi="仿宋" w:eastAsia="仿宋"/>
          <w:sz w:val="24"/>
        </w:rPr>
        <w:t xml:space="preserve">的，每逾期1天，乙方向甲方偿付</w:t>
      </w:r>
      <w:r>
        <w:rPr>
          <w:rFonts w:hint="eastAsia" w:ascii="仿宋" w:hAnsi="仿宋" w:eastAsia="仿宋"/>
          <w:sz w:val="24"/>
        </w:rPr>
        <w:t xml:space="preserve">合同</w:t>
      </w:r>
      <w:r>
        <w:rPr>
          <w:rFonts w:ascii="仿宋" w:hAnsi="仿宋" w:eastAsia="仿宋"/>
          <w:sz w:val="24"/>
        </w:rPr>
        <w:t xml:space="preserve">总额的</w:t>
      </w:r>
      <w:r>
        <w:rPr>
          <w:rFonts w:hint="eastAsia" w:ascii="仿宋" w:hAnsi="仿宋" w:eastAsia="仿宋"/>
          <w:sz w:val="24"/>
          <w:u w:val="single"/>
        </w:rPr>
        <w:t xml:space="preserve"> 3  </w:t>
      </w:r>
      <w:r>
        <w:rPr>
          <w:rFonts w:ascii="仿宋" w:hAnsi="仿宋" w:eastAsia="仿宋"/>
          <w:sz w:val="24"/>
        </w:rPr>
        <w:t xml:space="preserve">‰的</w:t>
      </w:r>
      <w:r>
        <w:rPr>
          <w:rFonts w:hint="eastAsia" w:ascii="仿宋" w:hAnsi="仿宋" w:eastAsia="仿宋"/>
          <w:sz w:val="24"/>
        </w:rPr>
        <w:t xml:space="preserve">违约</w:t>
      </w:r>
      <w:r>
        <w:rPr>
          <w:rFonts w:ascii="仿宋" w:hAnsi="仿宋" w:eastAsia="仿宋"/>
          <w:sz w:val="24"/>
        </w:rPr>
        <w:t xml:space="preserve">金</w:t>
      </w:r>
      <w:r>
        <w:rPr>
          <w:rFonts w:hint="eastAsia" w:ascii="仿宋" w:hAnsi="仿宋" w:eastAsia="仿宋"/>
          <w:sz w:val="24"/>
        </w:rPr>
        <w:t xml:space="preserve">。如乙方逾期达</w:t>
      </w:r>
      <w:r>
        <w:rPr>
          <w:rFonts w:hint="eastAsia" w:ascii="仿宋" w:hAnsi="仿宋" w:eastAsia="仿宋"/>
          <w:sz w:val="24"/>
          <w:u w:val="single"/>
        </w:rPr>
        <w:t xml:space="preserve">  30 </w:t>
      </w:r>
      <w:r>
        <w:rPr>
          <w:rFonts w:hint="eastAsia" w:ascii="仿宋" w:hAnsi="仿宋" w:eastAsia="仿宋"/>
          <w:sz w:val="24"/>
        </w:rPr>
        <w:t xml:space="preserve">天，甲方有权解除合同，甲方解除合同的通知自到达乙方时生效。在此情况下，乙方给甲方造成的实际损失高于违约金的，对高出违约金的部分乙方应予以赔偿。</w:t>
      </w:r>
      <w:r/>
    </w:p>
    <w:p>
      <w:pPr>
        <w:ind w:firstLine="480"/>
        <w:rPr>
          <w:rFonts w:hint="eastAsia" w:ascii="仿宋" w:hAnsi="仿宋" w:eastAsia="仿宋"/>
          <w:sz w:val="24"/>
        </w:rPr>
      </w:pPr>
      <w:r>
        <w:rPr>
          <w:rFonts w:hint="eastAsia" w:ascii="仿宋" w:hAnsi="仿宋" w:eastAsia="仿宋"/>
          <w:sz w:val="24"/>
        </w:rPr>
        <w:t xml:space="preserve">4.甲方未按合同规定的期限向乙方支付合同款的，每逾期1天甲方向乙方偿付欠款总额的</w:t>
      </w:r>
      <w:r>
        <w:rPr>
          <w:rFonts w:hint="eastAsia" w:ascii="仿宋" w:hAnsi="仿宋" w:eastAsia="仿宋"/>
          <w:sz w:val="24"/>
          <w:u w:val="single"/>
        </w:rPr>
        <w:t xml:space="preserve">  3  </w:t>
      </w:r>
      <w:r>
        <w:rPr>
          <w:rFonts w:hint="eastAsia" w:ascii="仿宋" w:hAnsi="仿宋" w:eastAsia="仿宋"/>
          <w:sz w:val="24"/>
        </w:rPr>
        <w:t xml:space="preserve">‰违约金，但累计违约金总额不超过欠款总额的</w:t>
      </w:r>
      <w:r>
        <w:rPr>
          <w:rFonts w:hint="eastAsia" w:ascii="仿宋" w:hAnsi="仿宋" w:eastAsia="仿宋"/>
          <w:sz w:val="24"/>
          <w:u w:val="single"/>
        </w:rPr>
        <w:t xml:space="preserve">  9  </w:t>
      </w:r>
      <w:r>
        <w:rPr>
          <w:rFonts w:hint="eastAsia" w:ascii="仿宋" w:hAnsi="仿宋" w:eastAsia="仿宋"/>
          <w:sz w:val="24"/>
        </w:rPr>
        <w:t xml:space="preserve">％。</w:t>
      </w:r>
      <w:r/>
    </w:p>
    <w:p>
      <w:pPr>
        <w:ind w:firstLine="480"/>
        <w:rPr>
          <w:rFonts w:hint="eastAsia" w:ascii="仿宋" w:hAnsi="仿宋" w:eastAsia="仿宋"/>
          <w:sz w:val="24"/>
        </w:rPr>
      </w:pPr>
      <w:r>
        <w:rPr>
          <w:rFonts w:hint="eastAsia" w:ascii="仿宋" w:hAnsi="仿宋" w:eastAsia="仿宋"/>
          <w:sz w:val="24"/>
        </w:rPr>
        <w:t xml:space="preserve">5.其它未尽事宜，以相关法律法规规定为准，无相关规定的，双方协商解决。</w:t>
      </w:r>
      <w:r/>
    </w:p>
    <w:p>
      <w:pPr>
        <w:ind w:left="482"/>
        <w:rPr>
          <w:rFonts w:hint="eastAsia" w:ascii="仿宋" w:hAnsi="仿宋" w:eastAsia="仿宋"/>
          <w:b/>
          <w:sz w:val="24"/>
        </w:rPr>
      </w:pPr>
      <w:r>
        <w:rPr>
          <w:rFonts w:hint="eastAsia" w:ascii="仿宋" w:hAnsi="仿宋" w:eastAsia="仿宋"/>
          <w:b/>
          <w:sz w:val="24"/>
        </w:rPr>
        <w:t xml:space="preserve">第十五条  不可抗力</w:t>
      </w:r>
      <w:r/>
    </w:p>
    <w:p>
      <w:pPr>
        <w:ind w:firstLine="480"/>
        <w:rPr>
          <w:rFonts w:hint="eastAsia" w:ascii="仿宋" w:hAnsi="仿宋" w:eastAsia="仿宋"/>
          <w:sz w:val="24"/>
        </w:rPr>
      </w:pPr>
      <w:r>
        <w:rPr>
          <w:rFonts w:hint="eastAsia" w:ascii="仿宋" w:hAnsi="仿宋" w:eastAsia="仿宋"/>
          <w:sz w:val="24"/>
        </w:rPr>
        <w:t xml:space="preserve">甲、乙方中任何一方，因不可抗力不能按时或完全履行合同的，应及时通知对方，并在</w:t>
      </w:r>
      <w:r>
        <w:rPr>
          <w:rFonts w:hint="eastAsia" w:ascii="仿宋" w:hAnsi="仿宋" w:eastAsia="仿宋"/>
          <w:sz w:val="24"/>
          <w:u w:val="single"/>
        </w:rPr>
        <w:t xml:space="preserve">  7  </w:t>
      </w:r>
      <w:r>
        <w:rPr>
          <w:rFonts w:hint="eastAsia" w:ascii="仿宋" w:hAnsi="仿宋" w:eastAsia="仿宋"/>
          <w:sz w:val="24"/>
        </w:rPr>
        <w:t xml:space="preserve">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hint="eastAsia" w:ascii="仿宋" w:hAnsi="仿宋" w:eastAsia="仿宋"/>
          <w:b/>
          <w:sz w:val="24"/>
        </w:rPr>
      </w:pPr>
      <w:r>
        <w:rPr>
          <w:rFonts w:hint="eastAsia" w:ascii="仿宋" w:hAnsi="仿宋" w:eastAsia="仿宋"/>
          <w:b/>
          <w:sz w:val="24"/>
        </w:rPr>
        <w:t xml:space="preserve">第十六条  争议的解决方式</w:t>
      </w:r>
      <w:r/>
    </w:p>
    <w:p>
      <w:pPr>
        <w:ind w:firstLine="480"/>
        <w:rPr>
          <w:rFonts w:hint="eastAsia" w:ascii="仿宋" w:hAnsi="仿宋" w:eastAsia="仿宋"/>
          <w:sz w:val="24"/>
        </w:rPr>
      </w:pPr>
      <w:r>
        <w:rPr>
          <w:rFonts w:hint="eastAsia" w:ascii="仿宋" w:hAnsi="仿宋" w:eastAsia="仿宋"/>
          <w:sz w:val="24"/>
        </w:rPr>
        <w:t xml:space="preserve">1.因服务质量问题发生争议的，应当邀请国家认可的质量检测机构对服务进行鉴定。服务符合标准的，鉴定费由甲方承担；不符合质量标准的，鉴定费由乙方承担。</w:t>
      </w:r>
      <w:r/>
    </w:p>
    <w:p>
      <w:pPr>
        <w:ind w:firstLine="480"/>
        <w:rPr>
          <w:rFonts w:hint="eastAsia" w:ascii="仿宋" w:hAnsi="仿宋" w:eastAsia="仿宋"/>
          <w:sz w:val="24"/>
        </w:rPr>
      </w:pPr>
      <w:r>
        <w:rPr>
          <w:rFonts w:hint="eastAsia" w:ascii="仿宋" w:hAnsi="仿宋" w:eastAsia="仿宋"/>
          <w:sz w:val="24"/>
        </w:rPr>
        <w:t xml:space="preserve">2.在解释或者执行本合同的过程中发生争议时，双方应通过协商方式解决。</w:t>
      </w:r>
      <w:r/>
    </w:p>
    <w:p>
      <w:pPr>
        <w:ind w:firstLine="480"/>
        <w:rPr>
          <w:rFonts w:hint="eastAsia" w:ascii="仿宋" w:hAnsi="仿宋" w:eastAsia="仿宋"/>
          <w:sz w:val="24"/>
        </w:rPr>
      </w:pPr>
      <w:r>
        <w:rPr>
          <w:rFonts w:hint="eastAsia" w:ascii="仿宋" w:hAnsi="仿宋" w:eastAsia="仿宋"/>
          <w:sz w:val="24"/>
        </w:rPr>
        <w:t xml:space="preserve">3.经协商不能解决的争议，双方可选择以下第</w:t>
      </w:r>
      <w:r>
        <w:rPr>
          <w:rFonts w:hint="eastAsia" w:ascii="仿宋" w:hAnsi="仿宋" w:eastAsia="仿宋"/>
          <w:sz w:val="24"/>
          <w:u w:val="single"/>
        </w:rPr>
        <w:t xml:space="preserve"> ① </w:t>
      </w:r>
      <w:r>
        <w:rPr>
          <w:rFonts w:hint="eastAsia" w:ascii="仿宋" w:hAnsi="仿宋" w:eastAsia="仿宋"/>
          <w:sz w:val="24"/>
        </w:rPr>
        <w:t xml:space="preserve">种方式解决：</w:t>
      </w:r>
      <w:r/>
    </w:p>
    <w:p>
      <w:pPr>
        <w:ind w:firstLine="480"/>
        <w:rPr>
          <w:rFonts w:hint="eastAsia" w:ascii="仿宋" w:hAnsi="仿宋" w:eastAsia="仿宋"/>
          <w:sz w:val="24"/>
        </w:rPr>
      </w:pPr>
      <w:r>
        <w:rPr>
          <w:rFonts w:hint="eastAsia" w:ascii="仿宋" w:hAnsi="仿宋" w:eastAsia="仿宋" w:cs="仿宋_GB2312"/>
          <w:sz w:val="24"/>
        </w:rPr>
        <w:t xml:space="preserve">①</w:t>
      </w:r>
      <w:r>
        <w:rPr>
          <w:rFonts w:hint="eastAsia" w:ascii="仿宋" w:hAnsi="仿宋" w:eastAsia="仿宋"/>
          <w:sz w:val="24"/>
        </w:rPr>
        <w:t xml:space="preserve">向如皋市人民法院提起诉讼；</w:t>
      </w:r>
      <w:r/>
    </w:p>
    <w:p>
      <w:pPr>
        <w:ind w:firstLine="480"/>
        <w:rPr>
          <w:rFonts w:hint="eastAsia" w:ascii="仿宋" w:hAnsi="仿宋" w:eastAsia="仿宋"/>
          <w:sz w:val="24"/>
        </w:rPr>
      </w:pPr>
      <w:r>
        <w:rPr>
          <w:rFonts w:hint="eastAsia" w:ascii="仿宋" w:hAnsi="仿宋" w:eastAsia="仿宋" w:cs="仿宋_GB2312"/>
          <w:sz w:val="24"/>
        </w:rPr>
        <w:t xml:space="preserve">②</w:t>
      </w:r>
      <w:r>
        <w:rPr>
          <w:rFonts w:hint="eastAsia" w:ascii="仿宋" w:hAnsi="仿宋" w:eastAsia="仿宋"/>
          <w:sz w:val="24"/>
        </w:rPr>
        <w:t xml:space="preserve">向南通市仲裁委员会提出仲裁。</w:t>
      </w:r>
      <w:r/>
    </w:p>
    <w:p>
      <w:pPr>
        <w:ind w:firstLine="480"/>
        <w:rPr>
          <w:rFonts w:hint="eastAsia" w:ascii="仿宋" w:hAnsi="仿宋" w:eastAsia="仿宋"/>
          <w:sz w:val="24"/>
        </w:rPr>
      </w:pPr>
      <w:r>
        <w:rPr>
          <w:rFonts w:hint="eastAsia" w:ascii="仿宋" w:hAnsi="仿宋" w:eastAsia="仿宋"/>
          <w:sz w:val="24"/>
        </w:rPr>
        <w:t xml:space="preserve">4.在法院审理和仲裁期间，除有争议部分外，本合同其他部分可以履行的仍应按合同条款继续履行。</w:t>
      </w:r>
      <w:r/>
    </w:p>
    <w:p>
      <w:pPr>
        <w:ind w:firstLine="480"/>
        <w:rPr>
          <w:rFonts w:hint="eastAsia" w:ascii="仿宋" w:hAnsi="仿宋" w:eastAsia="仿宋"/>
          <w:sz w:val="24"/>
        </w:rPr>
      </w:pPr>
      <w:r>
        <w:rPr>
          <w:rFonts w:hint="eastAsia" w:ascii="仿宋" w:hAnsi="仿宋" w:eastAsia="仿宋"/>
          <w:sz w:val="24"/>
        </w:rPr>
        <w:t xml:space="preserve">第十七条  数据所有权与移交</w:t>
      </w:r>
      <w:r/>
    </w:p>
    <w:p>
      <w:pPr>
        <w:ind w:firstLine="480"/>
        <w:rPr>
          <w:rFonts w:hint="eastAsia" w:ascii="仿宋" w:hAnsi="仿宋" w:eastAsia="仿宋"/>
          <w:sz w:val="24"/>
        </w:rPr>
      </w:pPr>
      <w:r>
        <w:rPr>
          <w:rFonts w:hint="eastAsia" w:ascii="仿宋" w:hAnsi="仿宋" w:eastAsia="仿宋"/>
          <w:sz w:val="24"/>
        </w:rPr>
        <w:t xml:space="preserve">（1）本项目实施过程中产生的所有业务数据、分析报告、系统日志、配置信息及基于甲方需求进行二次开发形成的软件著作权等知识产权，均归甲方独家所有。乙方不得以任何形式主张权利或用于其他项目。</w:t>
      </w:r>
      <w:r/>
    </w:p>
    <w:p>
      <w:pPr>
        <w:ind w:firstLine="480"/>
        <w:rPr>
          <w:rFonts w:hint="eastAsia" w:ascii="仿宋" w:hAnsi="仿宋" w:eastAsia="仿宋"/>
          <w:sz w:val="24"/>
        </w:rPr>
      </w:pPr>
      <w:r>
        <w:rPr>
          <w:rFonts w:hint="eastAsia" w:ascii="仿宋" w:hAnsi="仿宋" w:eastAsia="仿宋"/>
          <w:sz w:val="24"/>
        </w:rPr>
        <w:t xml:space="preserve">（2）合同期满或提前终止后10日内，乙方须无偿向甲方移交完整的系统资料，包括但不限于：数据字典、全部接口文档、经第三方审计的源代码备份、部署手册及运维指南，并配合甲方指定的新供应商完成系统平滑切换，确保平台持续稳定运行。</w:t>
      </w:r>
      <w:r/>
    </w:p>
    <w:p>
      <w:pPr>
        <w:ind w:firstLine="480"/>
        <w:rPr>
          <w:rFonts w:hint="eastAsia" w:ascii="仿宋" w:hAnsi="仿宋" w:eastAsia="仿宋"/>
          <w:sz w:val="24"/>
        </w:rPr>
      </w:pPr>
      <w:r>
        <w:rPr>
          <w:rFonts w:hint="eastAsia" w:ascii="仿宋" w:hAnsi="仿宋" w:eastAsia="仿宋"/>
          <w:sz w:val="24"/>
        </w:rPr>
        <w:t xml:space="preserve">（3）若乙方未按本条约定履行移交义务，甲方有权从最后一次应付款项中直接扣除相当于合同总额15%的违约金作为移交保证金；如该金额不足以弥补甲方损失的，乙方仍应承担赔偿责任。</w:t>
      </w:r>
      <w:r/>
    </w:p>
    <w:p>
      <w:pPr>
        <w:ind w:firstLine="480"/>
        <w:rPr>
          <w:rFonts w:hint="eastAsia" w:ascii="仿宋" w:hAnsi="仿宋" w:eastAsia="仿宋"/>
          <w:sz w:val="24"/>
        </w:rPr>
      </w:pPr>
      <w:r>
        <w:rPr>
          <w:rFonts w:hint="eastAsia" w:ascii="仿宋" w:hAnsi="仿宋" w:eastAsia="仿宋"/>
          <w:sz w:val="24"/>
        </w:rPr>
        <w:t xml:space="preserve">第十八条  其他</w:t>
      </w:r>
      <w:r/>
    </w:p>
    <w:p>
      <w:pPr>
        <w:ind w:firstLine="480"/>
        <w:rPr>
          <w:rFonts w:hint="eastAsia" w:ascii="仿宋" w:hAnsi="仿宋" w:eastAsia="仿宋"/>
          <w:sz w:val="24"/>
        </w:rPr>
      </w:pPr>
      <w:r>
        <w:rPr>
          <w:rFonts w:hint="eastAsia" w:ascii="仿宋" w:hAnsi="仿宋" w:eastAsia="仿宋"/>
          <w:sz w:val="24"/>
        </w:rPr>
        <w:t xml:space="preserve">符合相关法律法规规定的，经双方协商，办理政府采购手续后，可签订补充合同，所签订的补充合同与本合同具有同等法律效力。</w:t>
      </w:r>
      <w:r/>
    </w:p>
    <w:p>
      <w:pPr>
        <w:ind w:firstLine="480"/>
        <w:rPr>
          <w:rFonts w:hint="eastAsia"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捌  </w:t>
      </w:r>
      <w:r>
        <w:rPr>
          <w:rFonts w:hint="eastAsia" w:ascii="仿宋" w:hAnsi="仿宋" w:eastAsia="仿宋"/>
          <w:sz w:val="24"/>
        </w:rPr>
        <w:t xml:space="preserve">份，甲、乙双方各执</w:t>
      </w:r>
      <w:r>
        <w:rPr>
          <w:rFonts w:hint="eastAsia" w:ascii="仿宋" w:hAnsi="仿宋" w:eastAsia="仿宋"/>
          <w:sz w:val="24"/>
          <w:u w:val="single"/>
        </w:rPr>
        <w:t xml:space="preserve">  叁  </w:t>
      </w:r>
      <w:r>
        <w:rPr>
          <w:rFonts w:hint="eastAsia" w:ascii="仿宋" w:hAnsi="仿宋" w:eastAsia="仿宋"/>
          <w:sz w:val="24"/>
        </w:rPr>
        <w:t xml:space="preserve">份，其余分送相关部门。</w:t>
      </w:r>
      <w:r/>
    </w:p>
    <w:p>
      <w:pPr>
        <w:ind w:firstLine="480"/>
        <w:rPr>
          <w:rFonts w:hint="eastAsia" w:ascii="仿宋" w:hAnsi="仿宋" w:eastAsia="仿宋"/>
          <w:sz w:val="24"/>
        </w:rPr>
      </w:pPr>
      <w:r>
        <w:rPr>
          <w:rFonts w:hint="eastAsia" w:ascii="仿宋" w:hAnsi="仿宋" w:eastAsia="仿宋"/>
          <w:sz w:val="24"/>
        </w:rPr>
      </w:r>
      <w:r/>
    </w:p>
    <w:tbl>
      <w:tblPr>
        <w:tblStyle w:val="666"/>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hint="eastAsia" w:ascii="仿宋" w:hAnsi="仿宋" w:eastAsia="仿宋"/>
                <w:sz w:val="24"/>
              </w:rPr>
            </w:pPr>
            <w:r>
              <w:rPr>
                <w:rFonts w:hint="eastAsia" w:ascii="仿宋" w:hAnsi="仿宋" w:eastAsia="仿宋"/>
                <w:sz w:val="24"/>
              </w:rPr>
              <w:t xml:space="preserve">甲方（公章）：</w:t>
            </w:r>
            <w:r/>
          </w:p>
          <w:p>
            <w:pPr>
              <w:rPr>
                <w:rFonts w:hint="eastAsia" w:ascii="仿宋" w:hAnsi="仿宋" w:eastAsia="仿宋"/>
                <w:sz w:val="24"/>
              </w:rPr>
            </w:pPr>
            <w:r>
              <w:rPr>
                <w:rFonts w:hint="eastAsia" w:ascii="仿宋" w:hAnsi="仿宋" w:eastAsia="仿宋"/>
                <w:sz w:val="24"/>
              </w:rPr>
              <w:t xml:space="preserve">地址：</w:t>
            </w:r>
            <w:r/>
          </w:p>
          <w:p>
            <w:pPr>
              <w:rPr>
                <w:rFonts w:hint="eastAsia" w:ascii="仿宋" w:hAnsi="仿宋" w:eastAsia="仿宋"/>
                <w:sz w:val="24"/>
              </w:rPr>
            </w:pPr>
            <w:r>
              <w:rPr>
                <w:rFonts w:hint="eastAsia" w:ascii="仿宋" w:hAnsi="仿宋" w:eastAsia="仿宋"/>
                <w:sz w:val="24"/>
              </w:rPr>
              <w:t xml:space="preserve">法定代表人（授权人）：</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jc w:val="right"/>
              <w:rPr>
                <w:rFonts w:hint="eastAsia" w:ascii="仿宋" w:hAnsi="仿宋" w:eastAsia="仿宋"/>
                <w:sz w:val="24"/>
              </w:rPr>
            </w:pPr>
            <w:r>
              <w:rPr>
                <w:rFonts w:hint="eastAsia" w:ascii="仿宋" w:hAnsi="仿宋" w:eastAsia="仿宋"/>
                <w:sz w:val="24"/>
              </w:rPr>
              <w:t xml:space="preserve">年  月  日</w:t>
            </w:r>
            <w:r/>
          </w:p>
        </w:tc>
        <w:tc>
          <w:tcPr>
            <w:tcW w:w="4261" w:type="dxa"/>
            <w:textDirection w:val="lrTb"/>
            <w:noWrap w:val="false"/>
          </w:tcPr>
          <w:p>
            <w:pPr>
              <w:rPr>
                <w:rFonts w:hint="eastAsia" w:ascii="仿宋" w:hAnsi="仿宋" w:eastAsia="仿宋"/>
                <w:sz w:val="24"/>
              </w:rPr>
            </w:pPr>
            <w:r>
              <w:rPr>
                <w:rFonts w:hint="eastAsia" w:ascii="仿宋" w:hAnsi="仿宋" w:eastAsia="仿宋"/>
                <w:sz w:val="24"/>
              </w:rPr>
              <w:t xml:space="preserve">乙方（公章）：</w:t>
            </w:r>
            <w:r/>
          </w:p>
          <w:p>
            <w:pPr>
              <w:rPr>
                <w:rFonts w:hint="eastAsia" w:ascii="仿宋" w:hAnsi="仿宋" w:eastAsia="仿宋"/>
                <w:sz w:val="24"/>
              </w:rPr>
            </w:pPr>
            <w:r>
              <w:rPr>
                <w:rFonts w:hint="eastAsia" w:ascii="仿宋" w:hAnsi="仿宋" w:eastAsia="仿宋"/>
                <w:sz w:val="24"/>
              </w:rPr>
              <w:t xml:space="preserve">地址：</w:t>
            </w:r>
            <w:r/>
          </w:p>
          <w:p>
            <w:pPr>
              <w:rPr>
                <w:rFonts w:hint="eastAsia" w:ascii="仿宋" w:hAnsi="仿宋" w:eastAsia="仿宋"/>
                <w:sz w:val="24"/>
              </w:rPr>
            </w:pPr>
            <w:r>
              <w:rPr>
                <w:rFonts w:hint="eastAsia" w:ascii="仿宋" w:hAnsi="仿宋" w:eastAsia="仿宋"/>
                <w:sz w:val="24"/>
              </w:rPr>
              <w:t xml:space="preserve">法定代表人（授权人）：</w:t>
            </w:r>
            <w:r/>
          </w:p>
          <w:p>
            <w:pPr>
              <w:rPr>
                <w:rFonts w:hint="eastAsia" w:ascii="仿宋" w:hAnsi="仿宋" w:eastAsia="仿宋"/>
                <w:sz w:val="24"/>
              </w:rPr>
            </w:pPr>
            <w:r>
              <w:rPr>
                <w:rFonts w:hint="eastAsia" w:ascii="仿宋" w:hAnsi="仿宋" w:eastAsia="仿宋"/>
                <w:sz w:val="24"/>
              </w:rPr>
              <w:t xml:space="preserve">开户行：</w:t>
            </w:r>
            <w:r/>
          </w:p>
          <w:p>
            <w:pPr>
              <w:rPr>
                <w:rFonts w:hint="eastAsia" w:ascii="仿宋" w:hAnsi="仿宋" w:eastAsia="仿宋"/>
                <w:sz w:val="24"/>
              </w:rPr>
            </w:pPr>
            <w:r>
              <w:rPr>
                <w:rFonts w:hint="eastAsia" w:ascii="仿宋" w:hAnsi="仿宋" w:eastAsia="仿宋"/>
                <w:sz w:val="24"/>
              </w:rPr>
              <w:t xml:space="preserve">银行账号：</w:t>
            </w:r>
            <w:r/>
          </w:p>
          <w:p>
            <w:pPr>
              <w:jc w:val="right"/>
              <w:rPr>
                <w:rFonts w:hint="eastAsia" w:ascii="仿宋" w:hAnsi="仿宋" w:eastAsia="仿宋"/>
                <w:sz w:val="24"/>
              </w:rPr>
            </w:pPr>
            <w:r>
              <w:rPr>
                <w:rFonts w:hint="eastAsia" w:ascii="仿宋" w:hAnsi="仿宋" w:eastAsia="仿宋"/>
                <w:sz w:val="24"/>
              </w:rPr>
              <w:t xml:space="preserve">        年  月  日</w:t>
            </w:r>
            <w:r/>
          </w:p>
        </w:tc>
      </w:tr>
    </w:tbl>
    <w:p>
      <w:pPr>
        <w:ind w:firstLine="480"/>
        <w:rPr>
          <w:rFonts w:hint="eastAsia" w:ascii="仿宋" w:hAnsi="仿宋" w:eastAsia="仿宋"/>
          <w:sz w:val="24"/>
        </w:rPr>
      </w:pPr>
      <w:r>
        <w:rPr>
          <w:rFonts w:hint="eastAsia" w:ascii="仿宋" w:hAnsi="仿宋" w:eastAsia="仿宋"/>
          <w:sz w:val="24"/>
        </w:rPr>
      </w:r>
      <w:r/>
    </w:p>
    <w:p>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附件</w:t>
      </w:r>
      <w:r/>
    </w:p>
    <w:p>
      <w:pPr>
        <w:jc w:val="center"/>
        <w:rPr>
          <w:rFonts w:hint="eastAsia" w:ascii="仿宋" w:hAnsi="仿宋" w:eastAsia="仿宋"/>
          <w:sz w:val="24"/>
        </w:rPr>
      </w:pPr>
      <w:r>
        <w:rPr>
          <w:rFonts w:hint="eastAsia" w:ascii="仿宋" w:hAnsi="仿宋" w:eastAsia="仿宋"/>
          <w:sz w:val="24"/>
        </w:rPr>
        <w:t xml:space="preserve">服务明细项目一览表</w:t>
      </w:r>
      <w:r/>
    </w:p>
    <w:tbl>
      <w:tblPr>
        <w:tblStyle w:val="6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69"/>
        <w:gridCol w:w="2562"/>
        <w:gridCol w:w="498"/>
        <w:gridCol w:w="498"/>
        <w:gridCol w:w="858"/>
        <w:gridCol w:w="904"/>
        <w:gridCol w:w="1231"/>
      </w:tblGrid>
      <w:tr>
        <w:trPr>
          <w:cantSplit/>
          <w:jc w:val="center"/>
        </w:trPr>
        <w:tc>
          <w:tcPr>
            <w:tcW w:w="699" w:type="dxa"/>
            <w:vAlign w:val="center"/>
            <w:textDirection w:val="lrTb"/>
            <w:noWrap w:val="false"/>
          </w:tcPr>
          <w:p>
            <w:pPr>
              <w:pStyle w:val="674"/>
              <w:rPr>
                <w:rFonts w:hint="eastAsia" w:ascii="仿宋" w:hAnsi="仿宋" w:eastAsia="仿宋"/>
                <w:sz w:val="24"/>
                <w:szCs w:val="24"/>
              </w:rPr>
            </w:pPr>
            <w:r>
              <w:rPr>
                <w:rFonts w:hint="eastAsia" w:ascii="仿宋" w:hAnsi="仿宋" w:eastAsia="仿宋"/>
                <w:sz w:val="24"/>
                <w:szCs w:val="24"/>
              </w:rPr>
              <w:t xml:space="preserve">序号</w:t>
            </w:r>
            <w:r/>
          </w:p>
        </w:tc>
        <w:tc>
          <w:tcPr>
            <w:tcW w:w="1270" w:type="dxa"/>
            <w:vAlign w:val="center"/>
            <w:textDirection w:val="lrTb"/>
            <w:noWrap w:val="false"/>
          </w:tcPr>
          <w:p>
            <w:pPr>
              <w:pStyle w:val="674"/>
              <w:jc w:val="center"/>
              <w:rPr>
                <w:rFonts w:hint="eastAsia" w:ascii="仿宋" w:hAnsi="仿宋" w:eastAsia="仿宋"/>
                <w:sz w:val="24"/>
                <w:szCs w:val="24"/>
              </w:rPr>
            </w:pPr>
            <w:r>
              <w:rPr>
                <w:rFonts w:hint="eastAsia" w:ascii="仿宋" w:hAnsi="仿宋" w:eastAsia="仿宋"/>
                <w:sz w:val="24"/>
                <w:szCs w:val="24"/>
              </w:rPr>
              <w:t xml:space="preserve">服务名称</w:t>
            </w:r>
            <w:r/>
          </w:p>
        </w:tc>
        <w:tc>
          <w:tcPr>
            <w:tcW w:w="2574" w:type="dxa"/>
            <w:vAlign w:val="center"/>
            <w:textDirection w:val="lrTb"/>
            <w:noWrap w:val="false"/>
          </w:tcPr>
          <w:p>
            <w:pPr>
              <w:pStyle w:val="674"/>
              <w:jc w:val="center"/>
              <w:rPr>
                <w:rFonts w:hint="eastAsia" w:ascii="仿宋" w:hAnsi="仿宋" w:eastAsia="仿宋"/>
                <w:sz w:val="24"/>
                <w:szCs w:val="24"/>
              </w:rPr>
            </w:pPr>
            <w:r>
              <w:rPr>
                <w:rFonts w:hint="eastAsia" w:ascii="仿宋" w:hAnsi="仿宋" w:eastAsia="仿宋"/>
                <w:sz w:val="24"/>
                <w:szCs w:val="24"/>
              </w:rPr>
              <w:t xml:space="preserve">服务内容</w:t>
            </w:r>
            <w:r/>
          </w:p>
        </w:tc>
        <w:tc>
          <w:tcPr>
            <w:tcW w:w="494" w:type="dxa"/>
            <w:vAlign w:val="center"/>
            <w:textDirection w:val="lrTb"/>
            <w:noWrap w:val="false"/>
          </w:tcPr>
          <w:p>
            <w:pPr>
              <w:pStyle w:val="674"/>
              <w:jc w:val="center"/>
              <w:rPr>
                <w:rFonts w:hint="eastAsia" w:ascii="仿宋" w:hAnsi="仿宋" w:eastAsia="仿宋"/>
                <w:sz w:val="24"/>
                <w:szCs w:val="24"/>
              </w:rPr>
            </w:pPr>
            <w:r>
              <w:rPr>
                <w:rFonts w:hint="eastAsia" w:ascii="仿宋" w:hAnsi="仿宋" w:eastAsia="仿宋"/>
                <w:sz w:val="24"/>
                <w:szCs w:val="24"/>
              </w:rPr>
              <w:t xml:space="preserve">计量单位</w:t>
            </w:r>
            <w:r/>
          </w:p>
        </w:tc>
        <w:tc>
          <w:tcPr>
            <w:tcW w:w="494" w:type="dxa"/>
            <w:vAlign w:val="center"/>
            <w:textDirection w:val="lrTb"/>
            <w:noWrap w:val="false"/>
          </w:tcPr>
          <w:p>
            <w:pPr>
              <w:pStyle w:val="674"/>
              <w:jc w:val="center"/>
              <w:rPr>
                <w:rFonts w:hint="eastAsia" w:ascii="仿宋" w:hAnsi="仿宋" w:eastAsia="仿宋"/>
                <w:sz w:val="24"/>
                <w:szCs w:val="24"/>
              </w:rPr>
            </w:pPr>
            <w:r>
              <w:rPr>
                <w:rFonts w:hint="eastAsia" w:ascii="仿宋" w:hAnsi="仿宋" w:eastAsia="仿宋"/>
                <w:sz w:val="24"/>
                <w:szCs w:val="24"/>
              </w:rPr>
              <w:t xml:space="preserve">工作量</w:t>
            </w:r>
            <w:r/>
          </w:p>
        </w:tc>
        <w:tc>
          <w:tcPr>
            <w:tcW w:w="856" w:type="dxa"/>
            <w:vAlign w:val="center"/>
            <w:textDirection w:val="lrTb"/>
            <w:noWrap w:val="false"/>
          </w:tcPr>
          <w:p>
            <w:pPr>
              <w:pStyle w:val="674"/>
              <w:jc w:val="center"/>
              <w:rPr>
                <w:rFonts w:hint="eastAsia" w:ascii="仿宋" w:hAnsi="仿宋" w:eastAsia="仿宋"/>
                <w:sz w:val="24"/>
                <w:szCs w:val="24"/>
              </w:rPr>
            </w:pPr>
            <w:r>
              <w:rPr>
                <w:rFonts w:hint="eastAsia" w:ascii="仿宋" w:hAnsi="仿宋" w:eastAsia="仿宋"/>
                <w:sz w:val="24"/>
                <w:szCs w:val="24"/>
              </w:rPr>
              <w:t xml:space="preserve">单 价</w:t>
            </w:r>
            <w:r/>
          </w:p>
          <w:p>
            <w:pPr>
              <w:pStyle w:val="674"/>
              <w:jc w:val="center"/>
              <w:rPr>
                <w:rFonts w:hint="eastAsia" w:ascii="仿宋" w:hAnsi="仿宋" w:eastAsia="仿宋"/>
                <w:sz w:val="24"/>
                <w:szCs w:val="24"/>
              </w:rPr>
            </w:pPr>
            <w:r>
              <w:rPr>
                <w:rFonts w:hint="eastAsia" w:ascii="仿宋" w:hAnsi="仿宋" w:eastAsia="仿宋"/>
                <w:sz w:val="24"/>
                <w:szCs w:val="24"/>
              </w:rPr>
              <w:t xml:space="preserve">（元）</w:t>
            </w:r>
            <w:r/>
          </w:p>
        </w:tc>
        <w:tc>
          <w:tcPr>
            <w:tcW w:w="903" w:type="dxa"/>
            <w:vAlign w:val="center"/>
            <w:textDirection w:val="lrTb"/>
            <w:noWrap w:val="false"/>
          </w:tcPr>
          <w:p>
            <w:pPr>
              <w:pStyle w:val="674"/>
              <w:jc w:val="center"/>
              <w:rPr>
                <w:rFonts w:hint="eastAsia" w:ascii="仿宋" w:hAnsi="仿宋" w:eastAsia="仿宋"/>
                <w:sz w:val="24"/>
                <w:szCs w:val="24"/>
              </w:rPr>
            </w:pPr>
            <w:r>
              <w:rPr>
                <w:rFonts w:hint="eastAsia" w:ascii="仿宋" w:hAnsi="仿宋" w:eastAsia="仿宋"/>
                <w:sz w:val="24"/>
                <w:szCs w:val="24"/>
              </w:rPr>
              <w:t xml:space="preserve">总 价</w:t>
            </w:r>
            <w:r/>
          </w:p>
          <w:p>
            <w:pPr>
              <w:pStyle w:val="674"/>
              <w:jc w:val="center"/>
              <w:rPr>
                <w:rFonts w:hint="eastAsia" w:ascii="仿宋" w:hAnsi="仿宋" w:eastAsia="仿宋"/>
                <w:sz w:val="24"/>
                <w:szCs w:val="24"/>
              </w:rPr>
            </w:pPr>
            <w:r>
              <w:rPr>
                <w:rFonts w:hint="eastAsia" w:ascii="仿宋" w:hAnsi="仿宋" w:eastAsia="仿宋"/>
                <w:sz w:val="24"/>
                <w:szCs w:val="24"/>
              </w:rPr>
              <w:t xml:space="preserve">（元）</w:t>
            </w:r>
            <w:r/>
          </w:p>
        </w:tc>
        <w:tc>
          <w:tcPr>
            <w:tcW w:w="1232" w:type="dxa"/>
            <w:vAlign w:val="center"/>
            <w:textDirection w:val="lrTb"/>
            <w:noWrap w:val="false"/>
          </w:tcPr>
          <w:p>
            <w:pPr>
              <w:pStyle w:val="674"/>
              <w:jc w:val="center"/>
              <w:rPr>
                <w:rFonts w:hint="eastAsia" w:ascii="仿宋" w:hAnsi="仿宋" w:eastAsia="仿宋"/>
                <w:sz w:val="24"/>
                <w:szCs w:val="24"/>
              </w:rPr>
            </w:pPr>
            <w:r>
              <w:rPr>
                <w:rFonts w:hint="eastAsia" w:ascii="仿宋" w:hAnsi="仿宋" w:eastAsia="仿宋"/>
                <w:sz w:val="24"/>
                <w:szCs w:val="24"/>
              </w:rPr>
              <w:t xml:space="preserve">备注</w:t>
            </w:r>
            <w:r/>
          </w:p>
        </w:tc>
      </w:tr>
      <w:tr>
        <w:trPr>
          <w:cantSplit/>
          <w:jc w:val="center"/>
        </w:trPr>
        <w:tc>
          <w:tcPr>
            <w:tcW w:w="699"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t xml:space="preserve">（视明细项目加行）</w:t>
            </w:r>
            <w:r/>
          </w:p>
        </w:tc>
        <w:tc>
          <w:tcPr>
            <w:tcW w:w="494"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674"/>
              <w:jc w:val="center"/>
              <w:rPr>
                <w:rFonts w:hint="eastAsia" w:ascii="仿宋" w:hAnsi="仿宋" w:eastAsia="仿宋"/>
                <w:sz w:val="24"/>
                <w:szCs w:val="24"/>
              </w:rPr>
            </w:pPr>
            <w:r>
              <w:rPr>
                <w:rFonts w:hint="eastAsia" w:ascii="仿宋" w:hAnsi="仿宋" w:eastAsia="仿宋"/>
                <w:sz w:val="24"/>
                <w:szCs w:val="24"/>
              </w:rPr>
            </w:r>
            <w:r/>
          </w:p>
        </w:tc>
        <w:tc>
          <w:tcPr>
            <w:tcW w:w="856"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856"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856"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856"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856"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494"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856"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gridSpan w:val="4"/>
            <w:tcW w:w="4418"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t xml:space="preserve">易耗品</w:t>
            </w:r>
            <w:r/>
          </w:p>
        </w:tc>
        <w:tc>
          <w:tcPr>
            <w:tcW w:w="903"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gridSpan w:val="4"/>
            <w:tcW w:w="4418"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t xml:space="preserve">专用工具</w:t>
            </w:r>
            <w:r/>
          </w:p>
        </w:tc>
        <w:tc>
          <w:tcPr>
            <w:tcW w:w="903"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gridSpan w:val="4"/>
            <w:tcW w:w="4418"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t xml:space="preserve">调试费</w:t>
            </w:r>
            <w:r/>
          </w:p>
        </w:tc>
        <w:tc>
          <w:tcPr>
            <w:tcW w:w="903"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gridSpan w:val="4"/>
            <w:tcW w:w="4418"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t xml:space="preserve">培训费</w:t>
            </w:r>
            <w:r/>
          </w:p>
        </w:tc>
        <w:tc>
          <w:tcPr>
            <w:tcW w:w="903"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gridSpan w:val="4"/>
            <w:tcW w:w="4418"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t xml:space="preserve">其他</w:t>
            </w:r>
            <w:r/>
          </w:p>
        </w:tc>
        <w:tc>
          <w:tcPr>
            <w:tcW w:w="903"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r>
            <w:r/>
          </w:p>
        </w:tc>
      </w:tr>
      <w:tr>
        <w:trPr>
          <w:cantSplit/>
          <w:jc w:val="center"/>
        </w:trPr>
        <w:tc>
          <w:tcPr>
            <w:gridSpan w:val="8"/>
            <w:tcW w:w="8522" w:type="dxa"/>
            <w:textDirection w:val="lrTb"/>
            <w:noWrap w:val="false"/>
          </w:tcPr>
          <w:p>
            <w:pPr>
              <w:pStyle w:val="674"/>
              <w:rPr>
                <w:rFonts w:hint="eastAsia" w:ascii="仿宋" w:hAnsi="仿宋" w:eastAsia="仿宋"/>
                <w:sz w:val="24"/>
                <w:szCs w:val="24"/>
              </w:rPr>
            </w:pPr>
            <w:r>
              <w:rPr>
                <w:rFonts w:hint="eastAsia" w:ascii="仿宋" w:hAnsi="仿宋" w:eastAsia="仿宋"/>
                <w:sz w:val="24"/>
                <w:szCs w:val="24"/>
              </w:rPr>
              <w:t xml:space="preserve">大写：                                           合同价：      元</w:t>
            </w:r>
            <w:r/>
          </w:p>
        </w:tc>
      </w:tr>
    </w:tbl>
    <w:p>
      <w:pPr>
        <w:spacing w:line="380" w:lineRule="exact"/>
        <w:rPr>
          <w:rFonts w:hint="eastAsia" w:ascii="仿宋_GB2312" w:hAnsi="宋体" w:eastAsia="仿宋_GB2312"/>
          <w:b/>
          <w:sz w:val="32"/>
          <w:szCs w:val="32"/>
        </w:rPr>
      </w:pPr>
      <w:r>
        <w:rPr>
          <w:rFonts w:hint="eastAsia" w:ascii="仿宋_GB2312" w:hAnsi="宋体" w:eastAsia="仿宋_GB2312"/>
          <w:b/>
          <w:sz w:val="32"/>
          <w:szCs w:val="32"/>
        </w:rPr>
      </w:r>
      <w:r/>
    </w:p>
    <w:p>
      <w:pPr>
        <w:rPr>
          <w:rFonts w:ascii="宋体"/>
          <w:b/>
          <w:sz w:val="28"/>
        </w:rPr>
      </w:pPr>
      <w:r>
        <w:rPr>
          <w:rFonts w:ascii="宋体"/>
          <w:b/>
          <w:sz w:val="28"/>
        </w:rPr>
      </w:r>
      <w:r/>
    </w:p>
    <w:p>
      <w:pPr>
        <w:jc w:val="left"/>
        <w:widowControl/>
        <w:rPr>
          <w:rFonts w:hint="eastAsia" w:ascii="宋体" w:hAnsi="宋体"/>
          <w:sz w:val="32"/>
          <w:szCs w:val="32"/>
          <w:lang w:val="zh-CN"/>
        </w:rPr>
      </w:pPr>
      <w:r>
        <w:rPr>
          <w:rFonts w:hint="eastAsia" w:ascii="宋体" w:hAnsi="宋体"/>
          <w:sz w:val="32"/>
          <w:szCs w:val="32"/>
          <w:lang w:val="zh-CN"/>
        </w:rPr>
        <w:br w:type="page" w:clear="all"/>
      </w:r>
      <w:r/>
    </w:p>
    <w:p>
      <w:pPr>
        <w:spacing w:before="146" w:line="221" w:lineRule="auto"/>
        <w:rPr>
          <w:rFonts w:hint="eastAsia" w:ascii="宋体" w:hAnsi="宋体" w:cs="宋体"/>
          <w:b/>
          <w:bCs/>
          <w:spacing w:val="6"/>
          <w:sz w:val="31"/>
          <w:szCs w:val="31"/>
        </w:rPr>
      </w:pPr>
      <w:r>
        <w:rPr>
          <w:rFonts w:hint="eastAsia" w:ascii="宋体" w:hAnsi="宋体" w:cs="宋体"/>
          <w:b/>
          <w:bCs/>
          <w:spacing w:val="6"/>
          <w:sz w:val="31"/>
          <w:szCs w:val="31"/>
        </w:rPr>
      </w:r>
      <w:r/>
    </w:p>
    <w:p>
      <w:pPr>
        <w:contextualSpacing/>
        <w:jc w:val="center"/>
        <w:spacing w:line="400" w:lineRule="exact"/>
        <w:rPr>
          <w:rFonts w:hint="eastAsia" w:ascii="宋体" w:hAnsi="宋体"/>
          <w:sz w:val="32"/>
          <w:szCs w:val="32"/>
          <w:lang w:val="zh-CN"/>
        </w:rPr>
      </w:pPr>
      <w:r>
        <w:rPr>
          <w:rFonts w:ascii="宋体" w:hAnsi="宋体"/>
          <w:sz w:val="32"/>
          <w:szCs w:val="32"/>
          <w:lang w:val="zh-CN"/>
        </w:rPr>
        <w:t xml:space="preserve">附件</w:t>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hint="eastAsia" w:ascii="宋体" w:hAnsi="宋体"/>
          <w:sz w:val="24"/>
          <w:szCs w:val="21"/>
        </w:rPr>
      </w:pPr>
      <w:r>
        <w:rPr>
          <w:rFonts w:hint="eastAsia"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hint="eastAsia" w:ascii="宋体" w:hAnsi="宋体"/>
          <w:bCs/>
          <w:sz w:val="24"/>
          <w:szCs w:val="21"/>
        </w:rPr>
      </w:pPr>
      <w:r>
        <w:rPr>
          <w:rFonts w:hint="eastAsia" w:ascii="宋体" w:hAnsi="宋体"/>
          <w:bCs/>
          <w:sz w:val="24"/>
          <w:szCs w:val="21"/>
        </w:rPr>
        <w:t xml:space="preserve">投标人成立不满一年无需提供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center"/>
        <w:spacing w:line="460" w:lineRule="exact"/>
        <w:rPr>
          <w:rFonts w:hint="eastAsia" w:ascii="宋体" w:hAnsi="宋体"/>
          <w:bCs/>
          <w:sz w:val="24"/>
          <w:szCs w:val="21"/>
        </w:rPr>
      </w:pPr>
      <w:r>
        <w:rPr>
          <w:rFonts w:hint="eastAsia" w:ascii="宋体" w:hAnsi="宋体"/>
          <w:bCs/>
          <w:sz w:val="24"/>
          <w:szCs w:val="21"/>
        </w:rPr>
        <w:t xml:space="preserve">  </w:t>
      </w:r>
      <w:r/>
    </w:p>
    <w:p>
      <w:pPr>
        <w:ind w:firstLine="492"/>
        <w:jc w:val="center"/>
        <w:spacing w:line="460" w:lineRule="exact"/>
        <w:rPr>
          <w:rFonts w:hint="eastAsia" w:ascii="宋体" w:hAnsi="宋体"/>
          <w:bCs/>
          <w:sz w:val="24"/>
        </w:rPr>
      </w:pPr>
      <w:r>
        <w:rPr>
          <w:rFonts w:hint="eastAsia" w:ascii="宋体" w:hAnsi="宋体"/>
          <w:bCs/>
          <w:sz w:val="24"/>
        </w:rPr>
        <w:t xml:space="preserve">供应商名称（公章）：</w:t>
      </w:r>
      <w:r/>
    </w:p>
    <w:p>
      <w:pPr>
        <w:ind w:firstLine="492"/>
        <w:jc w:val="right"/>
        <w:spacing w:line="460" w:lineRule="exact"/>
        <w:rPr>
          <w:rFonts w:hint="eastAsia" w:ascii="宋体" w:hAnsi="宋体"/>
          <w:bCs/>
          <w:sz w:val="24"/>
        </w:rPr>
      </w:pPr>
      <w:r>
        <w:rPr>
          <w:rFonts w:hint="eastAsia" w:ascii="宋体" w:hAnsi="宋体"/>
          <w:bCs/>
          <w:sz w:val="24"/>
        </w:rPr>
        <w:t xml:space="preserve">           法定代表人或授权代表（签字或印章）：_________________</w:t>
      </w:r>
      <w:r/>
    </w:p>
    <w:p>
      <w:pPr>
        <w:ind w:firstLine="492"/>
        <w:spacing w:line="460" w:lineRule="exact"/>
        <w:rPr>
          <w:rFonts w:hint="eastAsia" w:ascii="宋体" w:hAnsi="宋体"/>
          <w:bCs/>
          <w:sz w:val="24"/>
        </w:rPr>
      </w:pPr>
      <w:r>
        <w:rPr>
          <w:rFonts w:hint="eastAsia" w:ascii="宋体" w:hAnsi="宋体"/>
          <w:bCs/>
          <w:sz w:val="24"/>
        </w:rPr>
        <w:t xml:space="preserve">                           日期：______年___月___日</w:t>
      </w:r>
      <w:r/>
    </w:p>
    <w:p>
      <w:pPr>
        <w:rPr>
          <w:rFonts w:hint="eastAsia" w:ascii="宋体" w:hAnsi="宋体"/>
          <w:bCs/>
          <w:sz w:val="24"/>
          <w:szCs w:val="21"/>
        </w:rPr>
      </w:pPr>
      <w:r>
        <w:rPr>
          <w:rFonts w:hint="eastAsia" w:ascii="宋体" w:hAnsi="宋体"/>
          <w:bCs/>
          <w:sz w:val="24"/>
          <w:szCs w:val="21"/>
        </w:rPr>
        <w:br w:type="page" w:clear="all"/>
      </w:r>
      <w:r/>
    </w:p>
    <w:p>
      <w:pPr>
        <w:spacing w:line="460" w:lineRule="exact"/>
        <w:rPr>
          <w:rFonts w:hint="eastAsia" w:ascii="宋体" w:hAnsi="宋体"/>
          <w:bCs/>
          <w:sz w:val="24"/>
          <w:szCs w:val="21"/>
        </w:rPr>
      </w:pPr>
      <w:r>
        <w:rPr>
          <w:rFonts w:hint="eastAsia" w:ascii="宋体" w:hAnsi="宋体"/>
          <w:bCs/>
          <w:sz w:val="24"/>
          <w:szCs w:val="21"/>
        </w:rPr>
      </w:r>
      <w:r/>
    </w:p>
    <w:p>
      <w:pPr>
        <w:rPr>
          <w:szCs w:val="21"/>
        </w:rPr>
      </w:pPr>
      <w:r>
        <w:rPr>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hint="eastAsia" w:ascii="宋体" w:hAnsi="宋体"/>
          <w:bCs/>
          <w:sz w:val="24"/>
        </w:rPr>
      </w:pPr>
      <w:r>
        <w:rPr>
          <w:rFonts w:hint="eastAsia" w:ascii="宋体" w:hAnsi="宋体"/>
          <w:bCs/>
          <w:sz w:val="24"/>
        </w:rPr>
        <w:t xml:space="preserve">供应商名称（公章）：</w:t>
      </w:r>
      <w:r/>
    </w:p>
    <w:p>
      <w:pPr>
        <w:ind w:firstLine="492"/>
        <w:jc w:val="right"/>
        <w:spacing w:line="460" w:lineRule="exact"/>
        <w:rPr>
          <w:rFonts w:hint="eastAsia" w:ascii="宋体" w:hAnsi="宋体"/>
          <w:bCs/>
          <w:sz w:val="24"/>
        </w:rPr>
      </w:pPr>
      <w:r>
        <w:rPr>
          <w:rFonts w:hint="eastAsia" w:ascii="宋体" w:hAnsi="宋体"/>
          <w:bCs/>
          <w:sz w:val="24"/>
        </w:rPr>
        <w:t xml:space="preserve">           法定代表人或授权代表（签字或印章）：_________________</w:t>
      </w:r>
      <w:r/>
    </w:p>
    <w:p>
      <w:pPr>
        <w:ind w:firstLine="492"/>
        <w:spacing w:line="460" w:lineRule="exact"/>
        <w:rPr>
          <w:rFonts w:hint="eastAsia" w:ascii="宋体" w:hAnsi="宋体"/>
          <w:bCs/>
          <w:sz w:val="24"/>
        </w:rPr>
      </w:pPr>
      <w:r>
        <w:rPr>
          <w:rFonts w:hint="eastAsia" w:ascii="宋体" w:hAnsi="宋体"/>
          <w:bCs/>
          <w:sz w:val="24"/>
        </w:rPr>
        <w:t xml:space="preserve">                           日期：______年___月___日</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br/>
      </w:r>
      <w:r/>
    </w:p>
    <w:p>
      <w:pPr>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hint="eastAsia" w:ascii="宋体" w:hAnsi="宋体"/>
          <w:sz w:val="24"/>
          <w:szCs w:val="21"/>
        </w:rPr>
      </w:pPr>
      <w:r>
        <w:rPr>
          <w:rFonts w:hint="eastAsia" w:ascii="宋体" w:hAnsi="宋体"/>
          <w:sz w:val="24"/>
          <w:szCs w:val="21"/>
        </w:rPr>
        <w:t xml:space="preserve">  如果本项目设置特定资格要求，必须提供。</w:t>
      </w:r>
      <w:r/>
    </w:p>
    <w:p>
      <w:pPr>
        <w:spacing w:line="460" w:lineRule="exact"/>
        <w:rPr>
          <w:rFonts w:hint="eastAsia" w:ascii="宋体" w:hAnsi="宋体"/>
          <w:sz w:val="24"/>
          <w:szCs w:val="21"/>
        </w:rPr>
      </w:pPr>
      <w:r>
        <w:rPr>
          <w:rFonts w:hint="eastAsia"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sz w:val="24"/>
        </w:rPr>
      </w:pPr>
      <w:r>
        <w:rPr>
          <w:rFonts w:hint="eastAsia"/>
          <w:sz w:val="24"/>
        </w:rPr>
        <w:t xml:space="preserve">本授权书声明：____________（投标人名称）授权________________（被授权人的姓名）为我方就</w:t>
      </w:r>
      <w:r>
        <w:rPr>
          <w:rFonts w:hint="eastAsia"/>
          <w:sz w:val="24"/>
          <w:u w:val="single"/>
        </w:rPr>
        <w:t xml:space="preserve">JSZC-320682-JZCG-C2026-0012</w:t>
      </w:r>
      <w:r>
        <w:rPr>
          <w:rFonts w:hint="eastAsia"/>
          <w:sz w:val="24"/>
        </w:rPr>
        <w:t xml:space="preserve">号项目采购活动的合法代理人，以本单位名义全权处理一切与该项目采购有关的事务，其法律后果由我方承担。</w:t>
      </w:r>
      <w:r/>
    </w:p>
    <w:p>
      <w:pPr>
        <w:ind w:firstLine="480"/>
        <w:tabs>
          <w:tab w:val="left" w:pos="360" w:leader="none"/>
        </w:tabs>
        <w:rPr>
          <w:sz w:val="24"/>
        </w:rPr>
      </w:pPr>
      <w:r>
        <w:rPr>
          <w:rFonts w:hint="eastAsia"/>
          <w:sz w:val="24"/>
        </w:rPr>
        <w:t xml:space="preserve">本授权书于______年____月____日起生效，特此声明。代理人无转委托权。</w:t>
      </w:r>
      <w:r/>
    </w:p>
    <w:p>
      <w:pPr>
        <w:tabs>
          <w:tab w:val="left" w:pos="360" w:leader="none"/>
        </w:tabs>
        <w:rPr>
          <w:sz w:val="24"/>
          <w:u w:val="single"/>
        </w:rPr>
      </w:pPr>
      <w:r>
        <w:rPr>
          <w:rFonts w:hint="eastAsia"/>
          <w:sz w:val="24"/>
        </w:rPr>
        <w:t xml:space="preserve">          被授权人身份证号码：</w:t>
      </w:r>
      <w:r>
        <w:rPr>
          <w:rFonts w:hint="eastAsia"/>
          <w:sz w:val="24"/>
          <w:u w:val="single"/>
        </w:rPr>
        <w:t xml:space="preserve">                              </w:t>
      </w:r>
      <w:r/>
    </w:p>
    <w:p>
      <w:pPr>
        <w:tabs>
          <w:tab w:val="left" w:pos="360" w:leader="none"/>
        </w:tabs>
        <w:rPr>
          <w:sz w:val="24"/>
          <w:u w:val="single"/>
        </w:rPr>
      </w:pPr>
      <w:r>
        <w:rPr>
          <w:rFonts w:hint="eastAsia"/>
          <w:sz w:val="24"/>
        </w:rPr>
        <w:t xml:space="preserve">          被授权人联系电话：（手机）</w:t>
      </w:r>
      <w:r>
        <w:rPr>
          <w:rFonts w:hint="eastAsia"/>
          <w:sz w:val="24"/>
          <w:u w:val="single"/>
        </w:rPr>
        <w:t xml:space="preserve">                          </w:t>
      </w:r>
      <w:r/>
    </w:p>
    <w:p>
      <w:pPr>
        <w:ind w:firstLine="1200"/>
        <w:tabs>
          <w:tab w:val="left" w:pos="360" w:leader="none"/>
        </w:tabs>
        <w:rPr>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sz w:val="24"/>
          <w:u w:val="single"/>
        </w:rPr>
      </w:pPr>
      <w:r>
        <w:rPr>
          <w:rFonts w:hint="eastAsia"/>
          <w:sz w:val="24"/>
        </w:rPr>
        <w:t xml:space="preserve">      单位地址：</w:t>
      </w:r>
      <w:r>
        <w:rPr>
          <w:rFonts w:hint="eastAsia"/>
          <w:sz w:val="24"/>
          <w:u w:val="single"/>
        </w:rPr>
        <w:t xml:space="preserve">                                         </w:t>
      </w:r>
      <w:r/>
    </w:p>
    <w:p>
      <w:pPr>
        <w:ind w:firstLine="480"/>
        <w:tabs>
          <w:tab w:val="left" w:pos="360" w:leader="none"/>
        </w:tabs>
        <w:rPr>
          <w:sz w:val="24"/>
        </w:rPr>
      </w:pPr>
      <w:r>
        <w:rPr>
          <w:rFonts w:hint="eastAsia"/>
          <w:sz w:val="24"/>
        </w:rPr>
        <w:t xml:space="preserve">      日期：</w:t>
      </w:r>
      <w:r>
        <w:rPr>
          <w:rFonts w:hint="eastAsia"/>
          <w:sz w:val="24"/>
          <w:u w:val="single"/>
        </w:rPr>
        <w:t xml:space="preserve">                                         </w:t>
      </w:r>
      <w:r/>
    </w:p>
    <w:p>
      <w:pPr>
        <w:ind w:firstLine="420"/>
        <w:rPr>
          <w:i/>
          <w:sz w:val="24"/>
          <w:u w:val="single"/>
        </w:rPr>
      </w:pPr>
      <w:r>
        <w:rPr>
          <w:i/>
          <w:sz w:val="24"/>
          <w:u w:val="single"/>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500" w:lineRule="exact"/>
        <w:rPr>
          <w:rFonts w:hint="eastAsia" w:ascii="宋体" w:hAnsi="宋体" w:cs="宋体"/>
          <w:b/>
          <w:sz w:val="28"/>
          <w:szCs w:val="28"/>
        </w:rPr>
      </w:pPr>
      <w:r>
        <w:rPr>
          <w:rFonts w:hint="eastAsia" w:ascii="宋体" w:hAnsi="宋体"/>
          <w:b/>
          <w:sz w:val="28"/>
          <w:szCs w:val="28"/>
        </w:rPr>
        <w:t xml:space="preserve">备注: </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szCs w:val="21"/>
        </w:rPr>
      </w:pPr>
      <w:r>
        <w:rPr>
          <w:szCs w:val="21"/>
        </w:rPr>
      </w:r>
      <w:r/>
    </w:p>
    <w:p>
      <w:pPr>
        <w:spacing w:line="460" w:lineRule="exact"/>
        <w:rPr>
          <w:rFonts w:hint="eastAsia" w:ascii="宋体" w:hAnsi="宋体"/>
          <w:bCs/>
          <w:sz w:val="24"/>
          <w:szCs w:val="21"/>
        </w:rPr>
      </w:pPr>
      <w:r>
        <w:rPr>
          <w:rFonts w:hint="eastAsia" w:ascii="宋体" w:hAnsi="宋体"/>
          <w:bCs/>
          <w:sz w:val="24"/>
          <w:szCs w:val="21"/>
        </w:rPr>
      </w:r>
      <w:r/>
    </w:p>
    <w:p>
      <w:pPr>
        <w:ind w:firstLine="3390"/>
        <w:keepLines/>
        <w:keepNext/>
        <w:spacing w:before="260" w:after="260" w:line="416" w:lineRule="auto"/>
        <w:rPr>
          <w:rFonts w:hint="eastAsia"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投标函</w:t>
      </w:r>
      <w:r/>
    </w:p>
    <w:p>
      <w:pPr>
        <w:jc w:val="left"/>
        <w:spacing w:line="420" w:lineRule="exact"/>
        <w:rPr>
          <w:rFonts w:hint="eastAsia"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sz w:val="24"/>
          <w:u w:val="single"/>
        </w:rPr>
        <w:t xml:space="preserve">JSZC-320682-JZCG-C2026-0012</w:t>
      </w:r>
      <w:r>
        <w:rPr>
          <w:rFonts w:hint="eastAsia" w:ascii="宋体" w:hAnsi="宋体"/>
          <w:sz w:val="24"/>
          <w:szCs w:val="21"/>
        </w:rPr>
        <w:t xml:space="preserve">号采购文件，正式授权下述签字人_________________(姓名)代表我方______________（投标人的名称），全权处理本次项目投标的有关事宜。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3.我们已详细审核全部采购文件及其有效补充文件，我们知道必须放弃提出含糊不清或误解问题的权利。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321"/>
        <w:spacing w:line="560" w:lineRule="exact"/>
        <w:rPr>
          <w:rFonts w:hint="eastAsia" w:ascii="黑体" w:hAnsi="黑体" w:eastAsia="黑体"/>
          <w:b/>
          <w:sz w:val="32"/>
          <w:szCs w:val="32"/>
        </w:rPr>
      </w:pPr>
      <w:r>
        <w:rPr>
          <w:rFonts w:hint="eastAsia" w:ascii="黑体" w:hAnsi="黑体" w:eastAsia="黑体"/>
          <w:b/>
          <w:sz w:val="32"/>
          <w:szCs w:val="32"/>
        </w:rPr>
        <w:t xml:space="preserve">九、中小企业声明函</w:t>
      </w:r>
      <w:r/>
    </w:p>
    <w:p>
      <w:pPr>
        <w:spacing w:line="300" w:lineRule="auto"/>
        <w:rPr>
          <w:rFonts w:hint="eastAsia" w:ascii="宋体" w:hAnsi="宋体"/>
          <w:b/>
          <w:bCs/>
          <w:sz w:val="28"/>
          <w:szCs w:val="28"/>
          <w:lang w:bidi="zh-CN"/>
        </w:rPr>
        <w:outlineLvl w:val="0"/>
      </w:pPr>
      <w:r>
        <w:rPr>
          <w:rFonts w:hint="eastAsia" w:ascii="宋体" w:hAnsi="宋体"/>
          <w:b/>
          <w:bCs/>
          <w:sz w:val="28"/>
          <w:szCs w:val="28"/>
          <w:lang w:bidi="zh-CN"/>
        </w:rPr>
      </w:r>
      <w:r/>
    </w:p>
    <w:p>
      <w:pPr>
        <w:jc w:val="center"/>
        <w:spacing w:line="300" w:lineRule="auto"/>
        <w:rPr>
          <w:rFonts w:hint="eastAsia" w:ascii="宋体" w:hAnsi="宋体"/>
          <w:b/>
          <w:bCs/>
          <w:sz w:val="28"/>
          <w:szCs w:val="28"/>
          <w:lang w:bidi="zh-CN"/>
        </w:rPr>
        <w:outlineLvl w:val="0"/>
      </w:pPr>
      <w:r>
        <w:rPr>
          <w:rFonts w:ascii="宋体" w:hAnsi="宋体"/>
          <w:b/>
          <w:bCs/>
          <w:sz w:val="28"/>
          <w:szCs w:val="28"/>
          <w:lang w:bidi="zh-CN"/>
        </w:rPr>
        <w:t xml:space="preserve">中小企业声明函（工程、服务）</w:t>
      </w:r>
      <w:r/>
    </w:p>
    <w:p>
      <w:pPr>
        <w:ind w:firstLine="560"/>
        <w:spacing w:line="360" w:lineRule="auto"/>
        <w:rPr>
          <w:rFonts w:hint="eastAsia"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hint="eastAsia"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hint="eastAsia"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hint="eastAsia"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hint="eastAsia"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spacing w:line="300" w:lineRule="auto"/>
        <w:rPr>
          <w:rFonts w:hint="eastAsia" w:ascii="宋体" w:hAnsi="宋体"/>
          <w:sz w:val="28"/>
          <w:szCs w:val="28"/>
          <w:lang w:bidi="zh-CN"/>
        </w:rPr>
        <w:outlineLvl w:val="0"/>
      </w:pPr>
      <w:r>
        <w:rPr>
          <w:rFonts w:hint="eastAsia" w:ascii="宋体" w:hAnsi="宋体"/>
          <w:sz w:val="28"/>
          <w:szCs w:val="28"/>
          <w:lang w:bidi="zh-CN"/>
        </w:rPr>
      </w:r>
      <w:r/>
    </w:p>
    <w:p>
      <w:pPr>
        <w:ind w:firstLine="4900"/>
        <w:spacing w:line="300" w:lineRule="auto"/>
        <w:rPr>
          <w:rFonts w:hint="eastAsia" w:ascii="宋体" w:hAnsi="宋体"/>
          <w:sz w:val="28"/>
          <w:szCs w:val="28"/>
          <w:lang w:bidi="zh-CN"/>
        </w:rPr>
        <w:outlineLvl w:val="0"/>
      </w:pPr>
      <w:r>
        <w:rPr>
          <w:rFonts w:ascii="宋体" w:hAnsi="宋体"/>
          <w:sz w:val="28"/>
          <w:szCs w:val="28"/>
          <w:lang w:bidi="zh-CN"/>
        </w:rPr>
        <w:t xml:space="preserve">企业名称（盖章）：</w:t>
      </w:r>
      <w:r/>
    </w:p>
    <w:p>
      <w:pPr>
        <w:ind w:firstLine="4900"/>
        <w:spacing w:line="300" w:lineRule="auto"/>
        <w:rPr>
          <w:rFonts w:hint="eastAsia" w:ascii="宋体" w:hAnsi="宋体"/>
          <w:sz w:val="28"/>
          <w:szCs w:val="28"/>
          <w:lang w:bidi="zh-CN"/>
        </w:rPr>
        <w:outlineLvl w:val="0"/>
      </w:pPr>
      <w:r>
        <w:rPr>
          <w:rFonts w:ascii="宋体" w:hAnsi="宋体"/>
          <w:sz w:val="28"/>
          <w:szCs w:val="28"/>
          <w:lang w:bidi="zh-CN"/>
        </w:rPr>
        <w:t xml:space="preserve">日期：</w:t>
      </w:r>
      <w:r/>
    </w:p>
    <w:p>
      <w:pPr>
        <w:spacing w:line="300" w:lineRule="auto"/>
        <w:rPr>
          <w:rFonts w:hint="eastAsia" w:ascii="宋体" w:hAnsi="宋体" w:cs="宋体"/>
          <w:szCs w:val="21"/>
          <w:lang w:bidi="zh-CN"/>
        </w:rPr>
        <w:outlineLvl w:val="0"/>
      </w:pPr>
      <w:r>
        <w:rPr>
          <w:rFonts w:hint="eastAsia" w:ascii="宋体" w:hAnsi="宋体" w:cs="宋体"/>
          <w:szCs w:val="21"/>
          <w:lang w:bidi="zh-CN"/>
        </w:rPr>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注：1.如项目类型为“服务”或“工程”，请按本表填写。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rFonts w:hint="eastAsia" w:ascii="宋体" w:hAnsi="宋体"/>
          <w:sz w:val="28"/>
          <w:szCs w:val="28"/>
        </w:rPr>
        <w:outlineLvl w:val="0"/>
      </w:pPr>
      <w:r>
        <w:rPr>
          <w:rFonts w:hint="eastAsia" w:ascii="宋体" w:hAnsi="宋体" w:cs="宋体"/>
          <w:szCs w:val="21"/>
          <w:lang w:bidi="zh-CN"/>
        </w:rPr>
        <w:t xml:space="preserve">3.成交供应商的《中小企业声明函》将随成交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十、残疾人福利性单位声明函或监狱和戒毒企业证明材料</w:t>
      </w:r>
      <w:r/>
    </w:p>
    <w:p>
      <w:pPr>
        <w:jc w:val="center"/>
        <w:spacing w:line="460" w:lineRule="exact"/>
        <w:rPr>
          <w:rFonts w:hint="eastAsia" w:ascii="宋体" w:hAnsi="宋体"/>
          <w:b/>
          <w:sz w:val="32"/>
          <w:szCs w:val="32"/>
        </w:rPr>
      </w:pPr>
      <w:r>
        <w:rPr>
          <w:rFonts w:hint="eastAsia" w:ascii="宋体" w:hAnsi="宋体"/>
          <w:b/>
          <w:sz w:val="32"/>
          <w:szCs w:val="32"/>
        </w:rPr>
      </w:r>
      <w:r/>
    </w:p>
    <w:p>
      <w:pPr>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spacing w:line="588" w:lineRule="exact"/>
        <w:rPr>
          <w:rFonts w:hint="eastAsia" w:ascii="宋体" w:hAnsi="宋体"/>
          <w:spacing w:val="6"/>
          <w:sz w:val="28"/>
          <w:szCs w:val="28"/>
        </w:rPr>
      </w:pPr>
      <w:r>
        <w:rPr>
          <w:rFonts w:hint="eastAsia" w:ascii="宋体" w:hAnsi="宋体"/>
          <w:spacing w:val="6"/>
          <w:sz w:val="28"/>
          <w:szCs w:val="28"/>
        </w:rPr>
      </w:r>
      <w:r/>
    </w:p>
    <w:p>
      <w:pPr>
        <w:ind w:right="1560" w:firstLine="584"/>
        <w:jc w:val="center"/>
        <w:spacing w:line="588" w:lineRule="exact"/>
        <w:tabs>
          <w:tab w:val="left" w:pos="4860" w:leader="none"/>
        </w:tabs>
        <w:rPr>
          <w:rFonts w:hint="eastAsia"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hint="eastAsia" w:ascii="宋体" w:hAnsi="宋体"/>
          <w:sz w:val="28"/>
          <w:szCs w:val="28"/>
        </w:rPr>
      </w:pPr>
      <w:r>
        <w:rPr>
          <w:rFonts w:hint="eastAsia" w:ascii="宋体" w:hAnsi="宋体"/>
          <w:sz w:val="28"/>
          <w:szCs w:val="28"/>
        </w:rPr>
        <w:t xml:space="preserve">              日  期：</w:t>
      </w:r>
      <w:r/>
    </w:p>
    <w:p>
      <w:pPr>
        <w:ind w:firstLine="420"/>
        <w:rPr>
          <w:rFonts w:hint="eastAsia" w:ascii="宋体" w:hAnsi="宋体"/>
          <w:sz w:val="28"/>
          <w:szCs w:val="28"/>
        </w:rPr>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sz w:val="28"/>
          <w:szCs w:val="28"/>
        </w:rPr>
        <w:outlineLvl w:val="0"/>
      </w:pPr>
      <w:r>
        <w:rPr>
          <w:rFonts w:hint="eastAsia" w:ascii="宋体" w:hAnsi="宋体" w:cs="宋体"/>
          <w:sz w:val="28"/>
          <w:szCs w:val="28"/>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br w:type="page" w:clear="all"/>
      </w:r>
      <w:r/>
    </w:p>
    <w:p>
      <w:pPr>
        <w:jc w:val="center"/>
        <w:spacing w:line="420" w:lineRule="exact"/>
        <w:rPr>
          <w:rFonts w:hint="eastAsia"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660"/>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sz w:val="28"/>
          <w:szCs w:val="28"/>
        </w:rPr>
        <w:outlineLvl w:val="0"/>
      </w:pPr>
      <w:r>
        <w:rPr>
          <w:rFonts w:hint="eastAsia" w:ascii="宋体" w:hAnsi="宋体" w:cs="宋体"/>
          <w:sz w:val="28"/>
          <w:szCs w:val="28"/>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ind w:firstLine="645"/>
        <w:spacing w:line="560" w:lineRule="exact"/>
        <w:rPr>
          <w:rFonts w:hint="eastAsia" w:ascii="宋体" w:hAnsi="宋体"/>
          <w:sz w:val="24"/>
          <w:szCs w:val="21"/>
        </w:rPr>
      </w:pPr>
      <w:r>
        <w:rPr>
          <w:rFonts w:hint="eastAsia" w:ascii="黑体" w:hAnsi="黑体" w:eastAsia="黑体"/>
          <w:b/>
          <w:sz w:val="32"/>
          <w:szCs w:val="32"/>
        </w:rPr>
        <w:br w:type="page" w:clear="all"/>
      </w:r>
      <w:r/>
    </w:p>
    <w:p>
      <w:pPr>
        <w:rPr>
          <w:rFonts w:hint="eastAsia" w:ascii="宋体" w:hAnsi="宋体"/>
          <w:sz w:val="24"/>
        </w:rPr>
      </w:pPr>
      <w:r>
        <w:rPr>
          <w:rFonts w:hint="eastAsia"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t xml:space="preserve">十一、联合体协议（参考格式）（分包号：**）</w:t>
      </w:r>
      <w:r/>
    </w:p>
    <w:p>
      <w:pPr>
        <w:spacing w:line="560" w:lineRule="exact"/>
        <w:rPr>
          <w:rFonts w:hint="eastAsia"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备注：本采购文件中要求加盖CA电子签章的地方，仅需加盖牵头单位的CA电子签章。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jc w:val="center"/>
        <w:rPr>
          <w:rFonts w:hint="eastAsia" w:ascii="宋体" w:hAnsi="宋体"/>
          <w:sz w:val="24"/>
        </w:rPr>
      </w:pPr>
      <w:r>
        <w:rPr>
          <w:rFonts w:hint="eastAsia" w:ascii="黑体" w:hAnsi="黑体" w:eastAsia="黑体"/>
          <w:b/>
          <w:sz w:val="32"/>
          <w:szCs w:val="32"/>
        </w:rPr>
        <w:t xml:space="preserve">十二、投标分项报价表（分包号：**）</w:t>
      </w:r>
      <w:r/>
    </w:p>
    <w:tbl>
      <w:tblPr>
        <w:tblStyle w:val="666"/>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w:t>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分项单位</w:t>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w:t>
            </w:r>
            <w:r/>
          </w:p>
          <w:p>
            <w:pPr>
              <w:jc w:val="center"/>
              <w:spacing w:line="0" w:lineRule="atLeast"/>
              <w:rPr>
                <w:rFonts w:hint="eastAsia" w:ascii="宋体" w:hAnsi="宋体"/>
                <w:sz w:val="24"/>
              </w:rPr>
            </w:pPr>
            <w:r>
              <w:rPr>
                <w:rFonts w:hint="eastAsia" w:ascii="宋体" w:hAnsi="宋体"/>
                <w:sz w:val="24"/>
              </w:rPr>
              <w:t xml:space="preserve">单价</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w:t>
            </w:r>
            <w:r/>
          </w:p>
          <w:p>
            <w:pPr>
              <w:jc w:val="center"/>
              <w:spacing w:line="0" w:lineRule="atLeast"/>
              <w:rPr>
                <w:rFonts w:hint="eastAsia" w:ascii="宋体" w:hAnsi="宋体"/>
                <w:sz w:val="24"/>
              </w:rPr>
            </w:pPr>
            <w:r>
              <w:rPr>
                <w:rFonts w:hint="eastAsia" w:ascii="宋体" w:hAnsi="宋体"/>
                <w:sz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74"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投标总报价（人民币：元）</w:t>
            </w:r>
            <w:r/>
          </w:p>
        </w:tc>
        <w:tc>
          <w:tcPr>
            <w:tcW w:w="1798" w:type="dxa"/>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textDirection w:val="lrTb"/>
            <w:noWrap w:val="false"/>
          </w:tcPr>
          <w:p>
            <w:pPr>
              <w:spacing w:line="0" w:lineRule="atLeast"/>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采购文件另有规定的除外。2. “投标分项报价表”中“投标总报价”数额应当与“开标一览表”中“投标总报价”数额一致。</w:t>
      </w:r>
      <w:r/>
    </w:p>
    <w:p>
      <w:pPr>
        <w:rPr>
          <w:rFonts w:hint="eastAsia" w:ascii="宋体" w:hAnsi="宋体"/>
          <w:sz w:val="24"/>
        </w:rPr>
      </w:pPr>
      <w:r>
        <w:rPr>
          <w:rFonts w:hint="eastAsia" w:ascii="宋体" w:hAnsi="宋体"/>
          <w:sz w:val="24"/>
        </w:rPr>
        <w:t xml:space="preserve">备注：该表适用于服务类项目。</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jc w:val="center"/>
        <w:rPr>
          <w:rFonts w:hint="eastAsia"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6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pStyle w:val="695"/>
        <w:rPr>
          <w:rFonts w:hint="eastAsia" w:ascii="宋体" w:hAnsi="宋体" w:eastAsia="宋体"/>
          <w:sz w:val="24"/>
        </w:rPr>
      </w:pPr>
      <w:r>
        <w:rPr>
          <w:rFonts w:hint="eastAsia" w:ascii="宋体" w:hAnsi="宋体" w:eastAsia="宋体"/>
          <w:sz w:val="24"/>
        </w:rPr>
        <w:t xml:space="preserve">2.按采购需求，提供相关证明材料（如有）。</w:t>
      </w:r>
      <w:r/>
    </w:p>
    <w:p>
      <w:pPr>
        <w:pStyle w:val="695"/>
        <w:rPr>
          <w:rFonts w:hint="eastAsia" w:ascii="宋体" w:hAnsi="宋体" w:eastAsia="宋体"/>
          <w:sz w:val="24"/>
        </w:rPr>
      </w:pPr>
      <w:r>
        <w:rPr>
          <w:rFonts w:hint="eastAsia" w:ascii="宋体" w:hAnsi="宋体" w:eastAsia="宋体"/>
          <w:sz w:val="24"/>
        </w:rPr>
      </w:r>
      <w:r/>
    </w:p>
    <w:p>
      <w:pPr>
        <w:rPr>
          <w:rFonts w:hint="eastAsia" w:ascii="宋体" w:hAnsi="宋体"/>
          <w:sz w:val="24"/>
        </w:rPr>
      </w:pPr>
      <w:r>
        <w:rPr>
          <w:rFonts w:hint="eastAsia" w:ascii="宋体" w:hAnsi="宋体"/>
          <w:sz w:val="24"/>
        </w:rPr>
      </w:r>
      <w:r/>
    </w:p>
    <w:p>
      <w:pP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r/>
    </w:p>
    <w:p>
      <w:pPr>
        <w:jc w:val="center"/>
        <w:rPr>
          <w:rFonts w:hint="eastAsia" w:ascii="黑体" w:hAnsi="黑体" w:eastAsia="黑体"/>
          <w:b/>
          <w:sz w:val="32"/>
          <w:szCs w:val="32"/>
        </w:rPr>
      </w:pPr>
      <w:r>
        <w:rPr>
          <w:rFonts w:hint="eastAsia" w:ascii="黑体" w:hAnsi="黑体" w:eastAsia="黑体"/>
          <w:b/>
          <w:sz w:val="32"/>
          <w:szCs w:val="32"/>
        </w:rPr>
        <w:t xml:space="preserve">十四、商务要求响应及偏离表（分包号：**）</w:t>
      </w:r>
      <w:r/>
    </w:p>
    <w:tbl>
      <w:tblPr>
        <w:tblStyle w:val="6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ind w:firstLine="480"/>
        <w:rPr>
          <w:rFonts w:hint="eastAsia" w:ascii="宋体" w:hAnsi="宋体"/>
          <w:sz w:val="24"/>
        </w:rPr>
      </w:pPr>
      <w:r>
        <w:rPr>
          <w:rFonts w:hint="eastAsia" w:ascii="宋体" w:hAnsi="宋体"/>
          <w:sz w:val="24"/>
        </w:rPr>
        <w:t xml:space="preserve">2.按采购需求，提供相关证明材料（如有）。</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黑体" w:hAnsi="黑体" w:eastAsia="黑体"/>
          <w:b/>
          <w:sz w:val="32"/>
          <w:szCs w:val="32"/>
        </w:rPr>
      </w:pPr>
      <w:r>
        <w:rPr>
          <w:rFonts w:hint="eastAsia" w:ascii="黑体" w:hAnsi="黑体" w:eastAsia="黑体"/>
          <w:b/>
          <w:sz w:val="32"/>
          <w:szCs w:val="32"/>
        </w:rPr>
        <w:br w:type="page" w:clear="all"/>
      </w:r>
      <w:r/>
    </w:p>
    <w:p>
      <w:pPr>
        <w:rPr>
          <w:rFonts w:hint="eastAsia" w:ascii="宋体" w:hAnsi="宋体"/>
          <w:sz w:val="24"/>
          <w:szCs w:val="21"/>
        </w:rPr>
      </w:pPr>
      <w:r>
        <w:rPr>
          <w:rFonts w:hint="eastAsia" w:ascii="宋体" w:hAnsi="宋体"/>
          <w:sz w:val="24"/>
          <w:szCs w:val="21"/>
        </w:rPr>
      </w:r>
      <w:r/>
    </w:p>
    <w:p>
      <w:pPr>
        <w:rPr>
          <w:rFonts w:eastAsia="仿宋_GB2312"/>
          <w:sz w:val="24"/>
          <w:szCs w:val="20"/>
        </w:rPr>
      </w:pPr>
      <w:r>
        <w:rPr>
          <w:rFonts w:hint="eastAsia" w:ascii="黑体" w:hAnsi="黑体" w:eastAsia="黑体"/>
          <w:b/>
          <w:i/>
          <w:sz w:val="32"/>
          <w:szCs w:val="32"/>
          <w:u w:val="single"/>
        </w:rPr>
        <w:t xml:space="preserve">十五、开标一览表</w:t>
      </w:r>
      <w:r/>
    </w:p>
    <w:p>
      <w:pPr>
        <w:ind w:firstLine="480"/>
        <w:rPr>
          <w:rFonts w:hint="eastAsia"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hint="eastAsia" w:ascii="宋体" w:hAnsi="宋体"/>
          <w:sz w:val="24"/>
        </w:rPr>
      </w:pPr>
      <w:r>
        <w:rPr>
          <w:rFonts w:hint="eastAsia" w:ascii="宋体" w:hAnsi="宋体"/>
          <w:sz w:val="24"/>
        </w:rPr>
        <w:t xml:space="preserve">招标编号：                                   分包号：</w:t>
      </w:r>
      <w:r/>
    </w:p>
    <w:tbl>
      <w:tblPr>
        <w:tblStyle w:val="66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rPr>
            </w:pPr>
            <w:r>
              <w:rPr>
                <w:rFonts w:hint="eastAsia" w:ascii="宋体" w:hAnsi="宋体" w:cs="宋体"/>
                <w:sz w:val="24"/>
              </w:rPr>
              <w:t xml:space="preserve">                      </w:t>
            </w:r>
            <w:r>
              <w:rPr>
                <w:rFonts w:hint="eastAsia" w:ascii="宋体" w:hAnsi="宋体"/>
                <w:sz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核心产品品牌（如有）</w:t>
            </w:r>
            <w:r/>
          </w:p>
        </w:tc>
        <w:tc>
          <w:tcPr>
            <w:tcW w:w="6405" w:type="dxa"/>
            <w:vAlign w:val="center"/>
            <w:textDirection w:val="lrTb"/>
            <w:noWrap w:val="false"/>
          </w:tcPr>
          <w:p>
            <w:pPr>
              <w:jc w:val="left"/>
              <w:spacing w:line="500" w:lineRule="exact"/>
              <w:rPr>
                <w:rFonts w:hint="eastAsia" w:ascii="宋体" w:hAnsi="宋体" w:cs="宋体"/>
                <w:sz w:val="24"/>
              </w:rPr>
            </w:pPr>
            <w:r>
              <w:rPr>
                <w:rFonts w:hint="eastAsia" w:ascii="宋体" w:hAnsi="宋体" w:cs="宋体"/>
                <w:sz w:val="24"/>
              </w:rPr>
            </w:r>
            <w:r/>
          </w:p>
        </w:tc>
      </w:tr>
    </w:tbl>
    <w:p>
      <w:pPr>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hint="eastAsia" w:ascii="黑体" w:hAnsi="黑体" w:eastAsia="黑体"/>
          <w:b/>
          <w:sz w:val="32"/>
          <w:szCs w:val="32"/>
        </w:rPr>
      </w:pPr>
      <w:r>
        <w:rPr>
          <w:rFonts w:hint="eastAsia" w:ascii="黑体" w:hAnsi="黑体" w:eastAsia="黑体"/>
          <w:b/>
          <w:sz w:val="32"/>
          <w:szCs w:val="32"/>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rPr>
          <w:rFonts w:hint="eastAsia" w:ascii="黑体" w:hAnsi="黑体" w:eastAsia="黑体"/>
          <w:b/>
          <w:i/>
          <w:sz w:val="32"/>
          <w:szCs w:val="32"/>
          <w:u w:val="single"/>
        </w:rPr>
      </w:pPr>
      <w:r>
        <w:rPr>
          <w:rFonts w:hint="eastAsia" w:ascii="黑体" w:hAnsi="黑体" w:eastAsia="黑体"/>
          <w:b/>
          <w:i/>
          <w:sz w:val="32"/>
          <w:szCs w:val="32"/>
          <w:u w:val="single"/>
          <w:lang w:val="zh-CN"/>
        </w:rPr>
        <w:t xml:space="preserve">十六、商务技术评分标准中须提供的相关得分佐证材料</w:t>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spacing w:line="460" w:lineRule="exact"/>
        <w:rPr>
          <w:rFonts w:hint="eastAsia" w:ascii="黑体" w:hAnsi="黑体" w:eastAsia="黑体"/>
          <w:b/>
          <w:sz w:val="32"/>
          <w:szCs w:val="32"/>
          <w:highlight w:val="green"/>
          <w:lang w:val="zh-CN"/>
        </w:rPr>
      </w:pPr>
      <w:r>
        <w:rPr>
          <w:rFonts w:hint="eastAsia" w:ascii="黑体" w:hAnsi="黑体" w:eastAsia="黑体"/>
          <w:b/>
          <w:sz w:val="32"/>
          <w:szCs w:val="32"/>
          <w:highlight w:val="green"/>
          <w:lang w:val="zh-CN"/>
        </w:rPr>
      </w:r>
      <w:r/>
    </w:p>
    <w:p>
      <w:pPr>
        <w:jc w:val="center"/>
        <w:spacing w:line="460" w:lineRule="exact"/>
        <w:rPr>
          <w:rFonts w:hint="eastAsia" w:ascii="黑体" w:hAnsi="黑体" w:eastAsia="黑体"/>
          <w:b/>
          <w:sz w:val="32"/>
          <w:szCs w:val="32"/>
          <w:highlight w:val="green"/>
          <w:lang w:val="zh-CN"/>
        </w:rPr>
      </w:pPr>
      <w:r>
        <w:rPr>
          <w:rFonts w:hint="eastAsia" w:ascii="黑体" w:hAnsi="黑体" w:eastAsia="黑体"/>
          <w:b/>
          <w:sz w:val="32"/>
          <w:szCs w:val="32"/>
          <w:highlight w:val="green"/>
          <w:lang w:val="zh-CN"/>
        </w:rPr>
      </w:r>
      <w:r/>
    </w:p>
    <w:p>
      <w:pPr>
        <w:jc w:val="center"/>
        <w:spacing w:line="460" w:lineRule="exact"/>
        <w:rPr>
          <w:rFonts w:hint="eastAsia" w:ascii="黑体" w:hAnsi="黑体" w:eastAsia="黑体"/>
          <w:b/>
          <w:sz w:val="32"/>
          <w:szCs w:val="32"/>
          <w:highlight w:val="green"/>
          <w:lang w:val="zh-CN"/>
        </w:rPr>
      </w:pPr>
      <w:r>
        <w:rPr>
          <w:rFonts w:hint="eastAsia" w:ascii="黑体" w:hAnsi="黑体" w:eastAsia="黑体"/>
          <w:b/>
          <w:sz w:val="32"/>
          <w:szCs w:val="32"/>
          <w:highlight w:val="green"/>
          <w:lang w:val="zh-CN"/>
        </w:rPr>
      </w:r>
      <w:r/>
    </w:p>
    <w:p>
      <w:pPr>
        <w:jc w:val="center"/>
        <w:spacing w:line="460" w:lineRule="exact"/>
        <w:rPr>
          <w:rFonts w:hint="eastAsia" w:ascii="黑体" w:hAnsi="黑体" w:eastAsia="黑体"/>
          <w:b/>
          <w:sz w:val="32"/>
          <w:szCs w:val="32"/>
          <w:highlight w:val="green"/>
          <w:lang w:val="zh-CN"/>
        </w:rPr>
      </w:pPr>
      <w:r>
        <w:rPr>
          <w:rFonts w:hint="eastAsia" w:ascii="黑体" w:hAnsi="黑体" w:eastAsia="黑体"/>
          <w:b/>
          <w:sz w:val="32"/>
          <w:szCs w:val="32"/>
          <w:highlight w:val="green"/>
          <w:lang w:val="zh-CN"/>
        </w:rPr>
      </w:r>
      <w:r/>
    </w:p>
    <w:p>
      <w:pPr>
        <w:jc w:val="center"/>
        <w:spacing w:line="460" w:lineRule="exact"/>
        <w:rPr>
          <w:rFonts w:hint="eastAsia" w:ascii="黑体" w:hAnsi="黑体" w:eastAsia="黑体"/>
          <w:b/>
          <w:sz w:val="32"/>
          <w:szCs w:val="32"/>
          <w:highlight w:val="green"/>
          <w:lang w:val="zh-CN"/>
        </w:rPr>
      </w:pPr>
      <w:r>
        <w:rPr>
          <w:rFonts w:hint="eastAsia" w:ascii="黑体" w:hAnsi="黑体" w:eastAsia="黑体"/>
          <w:b/>
          <w:sz w:val="32"/>
          <w:szCs w:val="32"/>
          <w:highlight w:val="green"/>
          <w:lang w:val="zh-CN"/>
        </w:rPr>
      </w:r>
      <w:r/>
    </w:p>
    <w:p>
      <w:pPr>
        <w:jc w:val="center"/>
        <w:spacing w:line="460" w:lineRule="exact"/>
        <w:rPr>
          <w:rFonts w:hint="eastAsia" w:ascii="黑体" w:hAnsi="黑体" w:eastAsia="黑体"/>
          <w:b/>
          <w:sz w:val="32"/>
          <w:szCs w:val="32"/>
          <w:highlight w:val="green"/>
          <w:lang w:val="zh-CN"/>
        </w:rPr>
      </w:pPr>
      <w:r>
        <w:rPr>
          <w:rFonts w:hint="eastAsia" w:ascii="黑体" w:hAnsi="黑体" w:eastAsia="黑体"/>
          <w:b/>
          <w:sz w:val="32"/>
          <w:szCs w:val="32"/>
          <w:highlight w:val="green"/>
          <w:lang w:val="zh-CN"/>
        </w:rPr>
      </w:r>
      <w:r/>
    </w:p>
    <w:p>
      <w:pPr>
        <w:jc w:val="center"/>
        <w:spacing w:line="460" w:lineRule="exact"/>
        <w:rPr>
          <w:rFonts w:hint="eastAsia" w:ascii="黑体" w:hAnsi="黑体" w:eastAsia="黑体"/>
          <w:b/>
          <w:sz w:val="32"/>
          <w:szCs w:val="32"/>
          <w:highlight w:val="green"/>
          <w:lang w:val="zh-CN"/>
        </w:rPr>
      </w:pPr>
      <w:r>
        <w:rPr>
          <w:rFonts w:hint="eastAsia" w:ascii="黑体" w:hAnsi="黑体" w:eastAsia="黑体"/>
          <w:b/>
          <w:sz w:val="32"/>
          <w:szCs w:val="32"/>
          <w:highlight w:val="green"/>
          <w:lang w:val="zh-CN"/>
        </w:rPr>
      </w:r>
      <w:r/>
    </w:p>
    <w:p>
      <w:pPr>
        <w:jc w:val="center"/>
        <w:spacing w:line="460" w:lineRule="exact"/>
        <w:rPr>
          <w:rFonts w:hint="eastAsia" w:ascii="黑体" w:hAnsi="黑体" w:eastAsia="黑体"/>
          <w:b/>
          <w:sz w:val="32"/>
          <w:szCs w:val="32"/>
          <w:highlight w:val="green"/>
          <w:lang w:val="zh-CN"/>
        </w:rPr>
      </w:pPr>
      <w:r>
        <w:rPr>
          <w:rFonts w:hint="eastAsia" w:ascii="黑体" w:hAnsi="黑体" w:eastAsia="黑体"/>
          <w:b/>
          <w:sz w:val="32"/>
          <w:szCs w:val="32"/>
          <w:highlight w:val="green"/>
          <w:lang w:val="zh-CN"/>
        </w:rPr>
      </w:r>
      <w:r/>
    </w:p>
    <w:p>
      <w:pPr>
        <w:jc w:val="center"/>
        <w:spacing w:line="460" w:lineRule="exact"/>
        <w:rPr>
          <w:rFonts w:hint="eastAsia" w:ascii="黑体" w:hAnsi="黑体" w:eastAsia="黑体"/>
          <w:b/>
          <w:sz w:val="32"/>
          <w:szCs w:val="32"/>
          <w:highlight w:val="green"/>
          <w:lang w:val="zh-CN"/>
        </w:rPr>
      </w:pPr>
      <w:r>
        <w:rPr>
          <w:rFonts w:hint="eastAsia" w:ascii="黑体" w:hAnsi="黑体" w:eastAsia="黑体"/>
          <w:b/>
          <w:sz w:val="32"/>
          <w:szCs w:val="32"/>
          <w:highlight w:val="green"/>
          <w:lang w:val="zh-CN"/>
        </w:rPr>
      </w:r>
      <w:r/>
    </w:p>
    <w:p>
      <w:pPr>
        <w:jc w:val="center"/>
        <w:spacing w:line="460" w:lineRule="exact"/>
        <w:rPr>
          <w:rFonts w:hint="eastAsia" w:ascii="黑体" w:hAnsi="黑体" w:eastAsia="黑体"/>
          <w:b/>
          <w:sz w:val="32"/>
          <w:szCs w:val="32"/>
          <w:highlight w:val="green"/>
          <w:lang w:val="zh-CN"/>
        </w:rPr>
      </w:pPr>
      <w:r>
        <w:rPr>
          <w:rFonts w:hint="eastAsia" w:ascii="黑体" w:hAnsi="黑体" w:eastAsia="黑体"/>
          <w:b/>
          <w:sz w:val="32"/>
          <w:szCs w:val="32"/>
          <w:highlight w:val="green"/>
          <w:lang w:val="zh-CN"/>
        </w:rPr>
      </w:r>
      <w:r/>
    </w:p>
    <w:p>
      <w:pPr>
        <w:jc w:val="center"/>
        <w:spacing w:line="460" w:lineRule="exact"/>
        <w:rPr>
          <w:rFonts w:hint="eastAsia" w:ascii="黑体" w:hAnsi="黑体" w:eastAsia="黑体"/>
          <w:b/>
          <w:sz w:val="32"/>
          <w:szCs w:val="32"/>
          <w:highlight w:val="green"/>
          <w:lang w:val="zh-CN"/>
        </w:rPr>
      </w:pPr>
      <w:r>
        <w:rPr>
          <w:rFonts w:hint="eastAsia" w:ascii="黑体" w:hAnsi="黑体" w:eastAsia="黑体"/>
          <w:b/>
          <w:sz w:val="32"/>
          <w:szCs w:val="32"/>
          <w:highlight w:val="green"/>
          <w:lang w:val="zh-CN"/>
        </w:rPr>
      </w:r>
      <w:r/>
    </w:p>
    <w:p>
      <w:pPr>
        <w:jc w:val="center"/>
        <w:spacing w:line="460" w:lineRule="exact"/>
        <w:rPr>
          <w:rFonts w:hint="eastAsia" w:ascii="黑体" w:hAnsi="黑体" w:eastAsia="黑体"/>
          <w:b/>
          <w:sz w:val="32"/>
          <w:szCs w:val="32"/>
          <w:highlight w:val="green"/>
          <w:lang w:val="zh-CN"/>
        </w:rPr>
      </w:pPr>
      <w:r>
        <w:rPr>
          <w:rFonts w:hint="eastAsia" w:ascii="黑体" w:hAnsi="黑体" w:eastAsia="黑体"/>
          <w:b/>
          <w:sz w:val="32"/>
          <w:szCs w:val="32"/>
          <w:highlight w:val="green"/>
          <w:lang w:val="zh-CN"/>
        </w:rPr>
      </w:r>
      <w:r/>
    </w:p>
    <w:p>
      <w:pPr>
        <w:jc w:val="center"/>
        <w:spacing w:line="460" w:lineRule="exact"/>
        <w:rPr>
          <w:rFonts w:hint="eastAsia" w:ascii="黑体" w:hAnsi="黑体" w:eastAsia="黑体"/>
          <w:b/>
          <w:sz w:val="32"/>
          <w:szCs w:val="32"/>
          <w:highlight w:val="green"/>
          <w:lang w:val="zh-CN"/>
        </w:rPr>
      </w:pPr>
      <w:r>
        <w:rPr>
          <w:rFonts w:hint="eastAsia" w:ascii="黑体" w:hAnsi="黑体" w:eastAsia="黑体"/>
          <w:b/>
          <w:sz w:val="32"/>
          <w:szCs w:val="32"/>
          <w:highlight w:val="green"/>
          <w:lang w:val="zh-CN"/>
        </w:rPr>
      </w:r>
      <w:r/>
    </w:p>
    <w:p>
      <w:pPr>
        <w:jc w:val="center"/>
        <w:spacing w:line="460" w:lineRule="exact"/>
        <w:rPr>
          <w:rFonts w:hint="eastAsia" w:ascii="黑体" w:hAnsi="黑体" w:eastAsia="黑体"/>
          <w:b/>
          <w:sz w:val="32"/>
          <w:szCs w:val="32"/>
          <w:highlight w:val="green"/>
          <w:lang w:val="zh-CN"/>
        </w:rPr>
      </w:pPr>
      <w:r>
        <w:rPr>
          <w:rFonts w:hint="eastAsia" w:ascii="黑体" w:hAnsi="黑体" w:eastAsia="黑体"/>
          <w:b/>
          <w:sz w:val="32"/>
          <w:szCs w:val="32"/>
          <w:highlight w:val="green"/>
          <w:lang w:val="zh-CN"/>
        </w:rPr>
      </w:r>
      <w:r/>
    </w:p>
    <w:p>
      <w:pPr>
        <w:jc w:val="center"/>
        <w:spacing w:line="460" w:lineRule="exact"/>
        <w:rPr>
          <w:rFonts w:hint="eastAsia" w:ascii="黑体" w:hAnsi="黑体" w:eastAsia="黑体"/>
          <w:b/>
          <w:sz w:val="32"/>
          <w:szCs w:val="32"/>
          <w:highlight w:val="none"/>
          <w:lang w:val="zh-CN"/>
        </w:rPr>
      </w:pPr>
      <w:r>
        <w:rPr>
          <w:rFonts w:hint="eastAsia" w:ascii="黑体" w:hAnsi="黑体" w:eastAsia="黑体"/>
          <w:b/>
          <w:sz w:val="32"/>
          <w:szCs w:val="32"/>
          <w:highlight w:val="none"/>
          <w:lang w:val="zh-CN"/>
        </w:rPr>
        <w:t xml:space="preserve">十七、关于符合本国产品标准的声明函</w:t>
      </w:r>
      <w:r/>
    </w:p>
    <w:p>
      <w:pPr>
        <w:pStyle w:val="687"/>
        <w:ind w:firstLine="420"/>
        <w:spacing w:before="0" w:beforeAutospacing="0" w:after="0" w:afterAutospacing="0" w:line="460" w:lineRule="exac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w:r>
      <w:r/>
    </w:p>
    <w:p>
      <w:pPr>
        <w:pStyle w:val="687"/>
        <w:ind w:firstLine="420"/>
        <w:spacing w:before="0" w:beforeAutospacing="0" w:after="0" w:afterAutospacing="0" w:line="460" w:lineRule="exact"/>
        <w:rPr>
          <w:rFonts w:hint="eastAsia"/>
          <w:highlight w:val="none"/>
        </w:rPr>
      </w:pPr>
      <w:r>
        <w:rPr>
          <w:rFonts w:hint="eastAsia"/>
          <w:highlight w:val="none"/>
        </w:rPr>
        <w:t xml:space="preserve">本公司（单位）郑重声明，根据《国务院办公厅关于在政府采购中实施本国产品标准及相关政策的通知》（国办发〔2025〕34号）的规定，本公司（单位）参加</w:t>
      </w:r>
      <w:r>
        <w:rPr>
          <w:rFonts w:hint="eastAsia"/>
          <w:highlight w:val="none"/>
          <w:u w:val="single"/>
        </w:rPr>
        <w:t xml:space="preserve">（项目名称）</w:t>
      </w:r>
      <w:r>
        <w:rPr>
          <w:rFonts w:hint="eastAsia"/>
          <w:highlight w:val="none"/>
        </w:rPr>
        <w:t xml:space="preserve">的采购活动，提供的以下产品属于本国产品。具体情况如下：</w:t>
      </w:r>
      <w:r/>
    </w:p>
    <w:p>
      <w:pPr>
        <w:pStyle w:val="687"/>
        <w:ind w:firstLine="420"/>
        <w:spacing w:before="30" w:beforeAutospacing="0" w:after="30" w:afterAutospacing="0" w:line="460" w:lineRule="exact"/>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2000885</wp:posOffset>
                </wp:positionH>
                <wp:positionV relativeFrom="paragraph">
                  <wp:posOffset>698500</wp:posOffset>
                </wp:positionV>
                <wp:extent cx="809625" cy="174625"/>
                <wp:effectExtent l="1270" t="4445" r="8255" b="11430"/>
                <wp:wrapNone/>
                <wp:docPr id="2" name="直接箭头连接符 1"/>
                <wp:cNvGraphicFramePr/>
                <a:graphic xmlns:a="http://schemas.openxmlformats.org/drawingml/2006/main">
                  <a:graphicData uri="http://schemas.microsoft.com/office/word/2010/wordprocessingShape">
                    <wps:wsp>
                      <wps:cNvPr id="0" name=""/>
                      <wps:cNvSpPr/>
                      <wps:spPr bwMode="auto">
                        <a:xfrm flipV="1">
                          <a:off x="0" y="0"/>
                          <a:ext cx="809625" cy="1746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157.5pt;mso-position-horizontal:absolute;mso-position-vertical-relative:text;margin-top:55.0pt;mso-position-vertical:absolute;width:63.8pt;height:13.8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3139440</wp:posOffset>
                </wp:positionH>
                <wp:positionV relativeFrom="paragraph">
                  <wp:posOffset>717550</wp:posOffset>
                </wp:positionV>
                <wp:extent cx="795020" cy="147320"/>
                <wp:effectExtent l="635" t="4445" r="4445" b="1968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79502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247.2pt;mso-position-horizontal:absolute;mso-position-vertical-relative:text;margin-top:56.5pt;mso-position-vertical:absolute;width:62.6pt;height:11.6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-56515</wp:posOffset>
                </wp:positionH>
                <wp:positionV relativeFrom="paragraph">
                  <wp:posOffset>396875</wp:posOffset>
                </wp:positionV>
                <wp:extent cx="565785" cy="130810"/>
                <wp:effectExtent l="1270" t="4445" r="4445" b="17145"/>
                <wp:wrapNone/>
                <wp:docPr id="4"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1552;o:allowoverlap:true;o:allowincell:true;mso-position-horizontal-relative:text;margin-left:-4.5pt;mso-position-horizontal:absolute;mso-position-vertical-relative:text;margin-top:31.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-27940</wp:posOffset>
                </wp:positionH>
                <wp:positionV relativeFrom="paragraph">
                  <wp:posOffset>698500</wp:posOffset>
                </wp:positionV>
                <wp:extent cx="504825" cy="194945"/>
                <wp:effectExtent l="1905" t="4445" r="7620" b="10160"/>
                <wp:wrapNone/>
                <wp:docPr id="5" name="直接箭头连接符 4"/>
                <wp:cNvGraphicFramePr/>
                <a:graphic xmlns:a="http://schemas.openxmlformats.org/drawingml/2006/main">
                  <a:graphicData uri="http://schemas.microsoft.com/office/word/2010/wordprocessingShape">
                    <wps:wsp>
                      <wps:cNvPr id="0" name=""/>
                      <wps:cNvSpPr/>
                      <wps:spPr bwMode="auto">
                        <a:xfrm flipV="1">
                          <a:off x="0" y="0"/>
                          <a:ext cx="504825" cy="1949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2pt;mso-position-horizontal:absolute;mso-position-vertical-relative:text;margin-top:55.0pt;mso-position-vertical:absolute;width:39.8pt;height:15.3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2976245</wp:posOffset>
                </wp:positionH>
                <wp:positionV relativeFrom="paragraph">
                  <wp:posOffset>415925</wp:posOffset>
                </wp:positionV>
                <wp:extent cx="816610" cy="147320"/>
                <wp:effectExtent l="635" t="4445" r="1905" b="1968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34.3pt;mso-position-horizontal:absolute;mso-position-vertical-relative:text;margin-top:32.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5071745</wp:posOffset>
                </wp:positionH>
                <wp:positionV relativeFrom="paragraph">
                  <wp:posOffset>500380</wp:posOffset>
                </wp:positionV>
                <wp:extent cx="196215" cy="97790"/>
                <wp:effectExtent l="1905" t="4445" r="11430" b="1206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99.3pt;mso-position-horizontal:absolute;mso-position-vertical-relative:text;margin-top:39.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3926205</wp:posOffset>
                </wp:positionH>
                <wp:positionV relativeFrom="paragraph">
                  <wp:posOffset>483870</wp:posOffset>
                </wp:positionV>
                <wp:extent cx="876300" cy="120015"/>
                <wp:effectExtent l="635" t="4445" r="18415" b="889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309.1pt;mso-position-horizontal:absolute;mso-position-vertical-relative:text;margin-top:38.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4700270</wp:posOffset>
                </wp:positionH>
                <wp:positionV relativeFrom="paragraph">
                  <wp:posOffset>182245</wp:posOffset>
                </wp:positionV>
                <wp:extent cx="577215" cy="92075"/>
                <wp:effectExtent l="635" t="4445" r="12700" b="1778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70.1pt;mso-position-horizontal:absolute;mso-position-vertical-relative:text;margin-top:14.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shd w:val="clear" w:color="auto" w:fill="ffffff"/>
        </w:rPr>
        <w:t xml:space="preserve">1.</w:t>
      </w:r>
      <w:r>
        <w:rPr>
          <w:rStyle w:val="691"/>
          <w:rFonts w:hint="eastAsia"/>
          <w:b w:val="0"/>
          <w:bCs w:val="0"/>
          <w:highlight w:val="none"/>
          <w:u w:val="single"/>
          <w:shd w:val="clear" w:color="auto" w:fill="ffffff"/>
        </w:rPr>
        <w:t xml:space="preserve">（产品名称1）</w:t>
      </w:r>
      <w:r>
        <w:rPr>
          <w:rStyle w:val="691"/>
          <w:rFonts w:hint="eastAsia"/>
          <w:b w:val="0"/>
          <w:bCs w:val="0"/>
          <w:highlight w:val="none"/>
          <w:shd w:val="clear" w:color="auto" w:fill="ffffff"/>
          <w:vertAlign w:val="superscript"/>
        </w:rPr>
        <w:t xml:space="preserve">1</w:t>
      </w:r>
      <w:r>
        <w:rPr>
          <w:rFonts w:hint="eastAsia"/>
          <w:highlight w:val="none"/>
          <w:shd w:val="clear" w:color="auto" w:fill="ffffff"/>
        </w:rPr>
        <w:t xml:space="preserve">，生产厂为</w:t>
      </w:r>
      <w:r>
        <w:rPr>
          <w:rStyle w:val="691"/>
          <w:rFonts w:hint="eastAsia"/>
          <w:b w:val="0"/>
          <w:bCs w:val="0"/>
          <w:highlight w:val="none"/>
          <w:u w:val="single"/>
          <w:shd w:val="clear" w:color="auto" w:fill="ffffff"/>
        </w:rPr>
        <w:t xml:space="preserve">（厂名）</w:t>
      </w:r>
      <w:r>
        <w:rPr>
          <w:rStyle w:val="691"/>
          <w:rFonts w:hint="eastAsia"/>
          <w:b w:val="0"/>
          <w:bCs w:val="0"/>
          <w:highlight w:val="none"/>
          <w:shd w:val="clear" w:color="auto" w:fill="ffffff"/>
          <w:vertAlign w:val="superscript"/>
        </w:rPr>
        <w:t xml:space="preserve">2</w:t>
      </w:r>
      <w:r>
        <w:rPr>
          <w:rFonts w:hint="eastAsia"/>
          <w:highlight w:val="none"/>
          <w:shd w:val="clear" w:color="auto" w:fill="ffffff"/>
        </w:rPr>
        <w:t xml:space="preserve">，厂址为</w:t>
      </w:r>
      <w:r>
        <w:rPr>
          <w:rStyle w:val="691"/>
          <w:rFonts w:hint="eastAsia"/>
          <w:b w:val="0"/>
          <w:bCs w:val="0"/>
          <w:highlight w:val="none"/>
          <w:u w:val="single"/>
          <w:shd w:val="clear" w:color="auto" w:fill="ffffff"/>
        </w:rPr>
        <w:t xml:space="preserve">（生产厂址）</w:t>
      </w:r>
      <w:r>
        <w:rPr>
          <w:rFonts w:hint="eastAsia"/>
          <w:highlight w:val="none"/>
          <w:shd w:val="clear" w:color="auto" w:fill="ffffff"/>
        </w:rPr>
        <w:t xml:space="preserve">。</w:t>
      </w:r>
      <w:r>
        <w:rPr>
          <w:rFonts w:hint="eastAsia"/>
          <w:highlight w:val="none"/>
          <w:u w:val="single"/>
          <w:shd w:val="clear" w:color="auto" w:fill="ffffff"/>
        </w:rPr>
        <w:t xml:space="preserve"> </w:t>
      </w:r>
      <w:r>
        <w:rPr>
          <w:rStyle w:val="691"/>
          <w:rFonts w:hint="eastAsia"/>
          <w:b w:val="0"/>
          <w:bCs w:val="0"/>
          <w:highlight w:val="none"/>
          <w:u w:val="single"/>
          <w:shd w:val="clear" w:color="auto" w:fill="ffffff"/>
        </w:rPr>
        <w:t xml:space="preserve">（产品名称1） </w:t>
      </w:r>
      <w:r>
        <w:rPr>
          <w:rFonts w:hint="eastAsia"/>
          <w:highlight w:val="none"/>
          <w:shd w:val="clear" w:color="auto" w:fill="ffffff"/>
        </w:rPr>
        <w:t xml:space="preserve">的中国境内生产的组件成本占比≥</w:t>
      </w:r>
      <w:r>
        <w:rPr>
          <w:rStyle w:val="691"/>
          <w:rFonts w:hint="eastAsia"/>
          <w:b w:val="0"/>
          <w:bCs w:val="0"/>
          <w:highlight w:val="none"/>
          <w:u w:val="single"/>
          <w:shd w:val="clear" w:color="auto" w:fill="ffffff"/>
        </w:rPr>
        <w:t xml:space="preserve">（规定比例）</w:t>
      </w:r>
      <w:r>
        <w:rPr>
          <w:rStyle w:val="691"/>
          <w:rFonts w:hint="eastAsia"/>
          <w:b w:val="0"/>
          <w:bCs w:val="0"/>
          <w:highlight w:val="none"/>
          <w:shd w:val="clear" w:color="auto" w:fill="ffffff"/>
          <w:vertAlign w:val="superscript"/>
        </w:rPr>
        <w:t xml:space="preserve">3</w:t>
      </w:r>
      <w:r>
        <w:rPr>
          <w:rFonts w:hint="eastAsia"/>
          <w:highlight w:val="none"/>
          <w:shd w:val="clear" w:color="auto" w:fill="ffffff"/>
        </w:rPr>
        <w:t xml:space="preserve">。</w:t>
      </w:r>
      <w:r>
        <w:rPr>
          <w:rStyle w:val="691"/>
          <w:rFonts w:hint="eastAsia"/>
          <w:b w:val="0"/>
          <w:bCs w:val="0"/>
          <w:highlight w:val="none"/>
          <w:u w:val="single"/>
          <w:shd w:val="clear" w:color="auto" w:fill="ffffff"/>
        </w:rPr>
        <w:t xml:space="preserve">（产品名称1）</w:t>
      </w:r>
      <w:r>
        <w:rPr>
          <w:rFonts w:hint="eastAsia"/>
          <w:highlight w:val="none"/>
          <w:shd w:val="clear" w:color="auto" w:fill="ffffff"/>
        </w:rPr>
        <w:t xml:space="preserve">的</w:t>
      </w:r>
      <w:r>
        <w:rPr>
          <w:rStyle w:val="691"/>
          <w:rFonts w:hint="eastAsia"/>
          <w:b w:val="0"/>
          <w:bCs w:val="0"/>
          <w:highlight w:val="none"/>
          <w:u w:val="single"/>
          <w:shd w:val="clear" w:color="auto" w:fill="ffffff"/>
        </w:rPr>
        <w:t xml:space="preserve">（关键组件）</w:t>
      </w:r>
      <w:r>
        <w:rPr>
          <w:rStyle w:val="691"/>
          <w:rFonts w:hint="eastAsia"/>
          <w:b w:val="0"/>
          <w:bCs w:val="0"/>
          <w:highlight w:val="none"/>
          <w:shd w:val="clear" w:color="auto" w:fill="ffffff"/>
          <w:vertAlign w:val="superscript"/>
        </w:rPr>
        <w:t xml:space="preserve">4</w:t>
      </w:r>
      <w:r>
        <w:rPr>
          <w:rFonts w:hint="eastAsia"/>
          <w:highlight w:val="none"/>
          <w:shd w:val="clear" w:color="auto" w:fill="ffffff"/>
        </w:rPr>
        <w:t xml:space="preserve">在中国境内生产。</w:t>
      </w:r>
      <w:r>
        <w:rPr>
          <w:rStyle w:val="691"/>
          <w:rFonts w:hint="eastAsia"/>
          <w:b w:val="0"/>
          <w:bCs w:val="0"/>
          <w:highlight w:val="none"/>
          <w:u w:val="single"/>
          <w:shd w:val="clear" w:color="auto" w:fill="ffffff"/>
        </w:rPr>
        <w:t xml:space="preserve">（产品名称1）</w:t>
      </w:r>
      <w:r>
        <w:rPr>
          <w:rFonts w:hint="eastAsia"/>
          <w:highlight w:val="none"/>
          <w:shd w:val="clear" w:color="auto" w:fill="ffffff"/>
        </w:rPr>
        <w:t xml:space="preserve">的</w:t>
      </w:r>
      <w:r>
        <w:rPr>
          <w:rStyle w:val="691"/>
          <w:rFonts w:hint="eastAsia"/>
          <w:b w:val="0"/>
          <w:bCs w:val="0"/>
          <w:highlight w:val="none"/>
          <w:u w:val="single"/>
          <w:shd w:val="clear" w:color="auto" w:fill="ffffff"/>
        </w:rPr>
        <w:t xml:space="preserve">（关键工序）</w:t>
      </w:r>
      <w:r>
        <w:rPr>
          <w:rStyle w:val="691"/>
          <w:rFonts w:hint="eastAsia"/>
          <w:b w:val="0"/>
          <w:bCs w:val="0"/>
          <w:highlight w:val="none"/>
          <w:shd w:val="clear" w:color="auto" w:fill="ffffff"/>
          <w:vertAlign w:val="superscript"/>
        </w:rPr>
        <w:t xml:space="preserve">5</w:t>
      </w:r>
      <w:r>
        <w:rPr>
          <w:rFonts w:hint="eastAsia"/>
          <w:highlight w:val="none"/>
          <w:shd w:val="clear" w:color="auto" w:fill="ffffff"/>
        </w:rPr>
        <w:t xml:space="preserve">在中国境内完成。</w:t>
      </w:r>
      <w:r/>
    </w:p>
    <w:p>
      <w:pPr>
        <w:pStyle w:val="687"/>
        <w:ind w:firstLine="420"/>
        <w:spacing w:before="30" w:beforeAutospacing="0" w:after="30" w:afterAutospacing="0" w:line="460" w:lineRule="exact"/>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2952115</wp:posOffset>
                </wp:positionH>
                <wp:positionV relativeFrom="paragraph">
                  <wp:posOffset>735965</wp:posOffset>
                </wp:positionV>
                <wp:extent cx="718185" cy="97790"/>
                <wp:effectExtent l="635" t="4445" r="5080" b="12065"/>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232.4pt;mso-position-horizontal:absolute;mso-position-vertical-relative:text;margin-top:57.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1786890</wp:posOffset>
                </wp:positionH>
                <wp:positionV relativeFrom="paragraph">
                  <wp:posOffset>706120</wp:posOffset>
                </wp:positionV>
                <wp:extent cx="849630" cy="120015"/>
                <wp:effectExtent l="635" t="4445" r="6985" b="889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40.7pt;mso-position-horizontal:absolute;mso-position-vertical-relative:text;margin-top:55.6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41275</wp:posOffset>
                </wp:positionH>
                <wp:positionV relativeFrom="paragraph">
                  <wp:posOffset>716915</wp:posOffset>
                </wp:positionV>
                <wp:extent cx="234315" cy="86995"/>
                <wp:effectExtent l="1905" t="4445" r="11430" b="22860"/>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2pt;mso-position-horizontal:absolute;mso-position-vertical-relative:text;margin-top:56.4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4828540</wp:posOffset>
                </wp:positionH>
                <wp:positionV relativeFrom="paragraph">
                  <wp:posOffset>424180</wp:posOffset>
                </wp:positionV>
                <wp:extent cx="462280" cy="147320"/>
                <wp:effectExtent l="1270" t="4445" r="12700" b="1968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380.2pt;mso-position-horizontal:absolute;mso-position-vertical-relative:text;margin-top:33.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3630930</wp:posOffset>
                </wp:positionH>
                <wp:positionV relativeFrom="paragraph">
                  <wp:posOffset>424180</wp:posOffset>
                </wp:positionV>
                <wp:extent cx="843915" cy="125730"/>
                <wp:effectExtent l="635" t="4445" r="12700" b="22225"/>
                <wp:wrapNone/>
                <wp:docPr id="14"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85.9pt;mso-position-horizontal:absolute;mso-position-vertical-relative:text;margin-top:33.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2685415</wp:posOffset>
                </wp:positionH>
                <wp:positionV relativeFrom="paragraph">
                  <wp:posOffset>416560</wp:posOffset>
                </wp:positionV>
                <wp:extent cx="821690" cy="102870"/>
                <wp:effectExtent l="635" t="4445" r="15875" b="69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11.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-63500</wp:posOffset>
                </wp:positionH>
                <wp:positionV relativeFrom="paragraph">
                  <wp:posOffset>426085</wp:posOffset>
                </wp:positionV>
                <wp:extent cx="424815" cy="112395"/>
                <wp:effectExtent l="1270" t="4445" r="12065" b="16510"/>
                <wp:wrapNone/>
                <wp:docPr id="16"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5648;o:allowoverlap:true;o:allowincell:true;mso-position-horizontal-relative:text;margin-left:-5.0pt;mso-position-horizontal:absolute;mso-position-vertical-relative:text;margin-top:33.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4505960</wp:posOffset>
                </wp:positionH>
                <wp:positionV relativeFrom="paragraph">
                  <wp:posOffset>130810</wp:posOffset>
                </wp:positionV>
                <wp:extent cx="908685" cy="140970"/>
                <wp:effectExtent l="635" t="4445" r="5080" b="6985"/>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354.8pt;mso-position-horizontal:absolute;mso-position-vertical-relative:text;margin-top:10.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shd w:val="clear" w:color="auto" w:fill="ffffff"/>
        </w:rPr>
        <w:t xml:space="preserve">2.</w:t>
      </w:r>
      <w:r>
        <w:rPr>
          <w:rStyle w:val="691"/>
          <w:rFonts w:hint="eastAsia"/>
          <w:b w:val="0"/>
          <w:bCs w:val="0"/>
          <w:highlight w:val="none"/>
          <w:u w:val="single"/>
          <w:shd w:val="clear" w:color="auto" w:fill="ffffff"/>
        </w:rPr>
        <w:t xml:space="preserve">（产品名称2）</w:t>
      </w:r>
      <w:r>
        <w:rPr>
          <w:rFonts w:hint="eastAsia"/>
          <w:highlight w:val="none"/>
          <w:shd w:val="clear" w:color="auto" w:fill="ffffff"/>
        </w:rPr>
        <w:t xml:space="preserve">，生产厂为</w:t>
      </w:r>
      <w:r>
        <w:rPr>
          <w:rStyle w:val="691"/>
          <w:rFonts w:hint="eastAsia"/>
          <w:b w:val="0"/>
          <w:bCs w:val="0"/>
          <w:highlight w:val="none"/>
          <w:u w:val="single"/>
          <w:shd w:val="clear" w:color="auto" w:fill="ffffff"/>
        </w:rPr>
        <w:t xml:space="preserve">（厂名）</w:t>
      </w:r>
      <w:r>
        <w:rPr>
          <w:rFonts w:hint="eastAsia"/>
          <w:highlight w:val="none"/>
          <w:shd w:val="clear" w:color="auto" w:fill="ffffff"/>
        </w:rPr>
        <w:t xml:space="preserve">，厂址为</w:t>
      </w:r>
      <w:r>
        <w:rPr>
          <w:rStyle w:val="691"/>
          <w:rFonts w:hint="eastAsia"/>
          <w:b w:val="0"/>
          <w:bCs w:val="0"/>
          <w:highlight w:val="none"/>
          <w:u w:val="single"/>
          <w:shd w:val="clear" w:color="auto" w:fill="ffffff"/>
        </w:rPr>
        <w:t xml:space="preserve">（生产厂址）</w:t>
      </w:r>
      <w:r>
        <w:rPr>
          <w:rFonts w:hint="eastAsia"/>
          <w:highlight w:val="none"/>
          <w:shd w:val="clear" w:color="auto" w:fill="ffffff"/>
        </w:rPr>
        <w:t xml:space="preserve">。</w:t>
      </w:r>
      <w:r>
        <w:rPr>
          <w:rStyle w:val="691"/>
          <w:rFonts w:hint="eastAsia"/>
          <w:b w:val="0"/>
          <w:bCs w:val="0"/>
          <w:highlight w:val="none"/>
          <w:u w:val="single"/>
          <w:shd w:val="clear" w:color="auto" w:fill="ffffff"/>
        </w:rPr>
        <w:t xml:space="preserve">（产品名称2）</w:t>
      </w:r>
      <w:r>
        <w:rPr>
          <w:rFonts w:hint="eastAsia"/>
          <w:highlight w:val="none"/>
          <w:shd w:val="clear" w:color="auto" w:fill="ffffff"/>
        </w:rPr>
        <w:t xml:space="preserve">的中国境内生产的组件成本占比≥</w:t>
      </w:r>
      <w:r>
        <w:rPr>
          <w:rStyle w:val="691"/>
          <w:rFonts w:hint="eastAsia"/>
          <w:b w:val="0"/>
          <w:bCs w:val="0"/>
          <w:highlight w:val="none"/>
          <w:u w:val="single"/>
          <w:shd w:val="clear" w:color="auto" w:fill="ffffff"/>
        </w:rPr>
        <w:t xml:space="preserve">（规定比例）</w:t>
      </w:r>
      <w:r>
        <w:rPr>
          <w:rFonts w:hint="eastAsia"/>
          <w:highlight w:val="none"/>
          <w:shd w:val="clear" w:color="auto" w:fill="ffffff"/>
        </w:rPr>
        <w:t xml:space="preserve">。</w:t>
      </w:r>
      <w:r>
        <w:rPr>
          <w:rStyle w:val="691"/>
          <w:rFonts w:hint="eastAsia"/>
          <w:b w:val="0"/>
          <w:bCs w:val="0"/>
          <w:highlight w:val="none"/>
          <w:u w:val="single"/>
          <w:shd w:val="clear" w:color="auto" w:fill="ffffff"/>
        </w:rPr>
        <w:t xml:space="preserve">（产品名称2）</w:t>
      </w:r>
      <w:r>
        <w:rPr>
          <w:rFonts w:hint="eastAsia"/>
          <w:highlight w:val="none"/>
          <w:shd w:val="clear" w:color="auto" w:fill="ffffff"/>
        </w:rPr>
        <w:t xml:space="preserve">的</w:t>
      </w:r>
      <w:r>
        <w:rPr>
          <w:rStyle w:val="691"/>
          <w:rFonts w:hint="eastAsia"/>
          <w:b w:val="0"/>
          <w:bCs w:val="0"/>
          <w:highlight w:val="none"/>
          <w:u w:val="single"/>
          <w:shd w:val="clear" w:color="auto" w:fill="ffffff"/>
        </w:rPr>
        <w:t xml:space="preserve">（关键组件）</w:t>
      </w:r>
      <w:r>
        <w:rPr>
          <w:rFonts w:hint="eastAsia"/>
          <w:highlight w:val="none"/>
          <w:shd w:val="clear" w:color="auto" w:fill="ffffff"/>
        </w:rPr>
        <w:t xml:space="preserve">在中国境内生产。</w:t>
      </w:r>
      <w:r>
        <w:rPr>
          <w:rStyle w:val="691"/>
          <w:rFonts w:hint="eastAsia"/>
          <w:b w:val="0"/>
          <w:bCs w:val="0"/>
          <w:highlight w:val="none"/>
          <w:u w:val="single"/>
          <w:shd w:val="clear" w:color="auto" w:fill="ffffff"/>
        </w:rPr>
        <w:t xml:space="preserve">（产品名称1）</w:t>
      </w:r>
      <w:r>
        <w:rPr>
          <w:rFonts w:hint="eastAsia"/>
          <w:highlight w:val="none"/>
          <w:shd w:val="clear" w:color="auto" w:fill="ffffff"/>
        </w:rPr>
        <w:t xml:space="preserve">的</w:t>
      </w:r>
      <w:r>
        <w:rPr>
          <w:rStyle w:val="691"/>
          <w:rFonts w:hint="eastAsia"/>
          <w:b w:val="0"/>
          <w:bCs w:val="0"/>
          <w:highlight w:val="none"/>
          <w:u w:val="single"/>
          <w:shd w:val="clear" w:color="auto" w:fill="ffffff"/>
        </w:rPr>
        <w:t xml:space="preserve">（关键工序）</w:t>
      </w:r>
      <w:r>
        <w:rPr>
          <w:rFonts w:hint="eastAsia"/>
          <w:highlight w:val="none"/>
          <w:shd w:val="clear" w:color="auto" w:fill="ffffff"/>
        </w:rPr>
        <w:t xml:space="preserve">在中国境内完成。</w:t>
      </w:r>
      <w:r/>
    </w:p>
    <w:p>
      <w:pPr>
        <w:pStyle w:val="687"/>
        <w:ind w:firstLine="420"/>
        <w:spacing w:before="30" w:beforeAutospacing="0" w:after="30" w:afterAutospacing="0" w:line="460" w:lineRule="exact"/>
        <w:rPr>
          <w:rFonts w:hint="eastAsia"/>
          <w:highlight w:val="none"/>
        </w:rPr>
      </w:pPr>
      <w:r>
        <w:rPr>
          <w:rFonts w:hint="eastAsia"/>
          <w:highlight w:val="none"/>
          <w:shd w:val="clear" w:color="auto" w:fill="ffffff"/>
        </w:rPr>
        <w:t xml:space="preserve">……</w:t>
      </w:r>
      <w:r/>
    </w:p>
    <w:p>
      <w:pPr>
        <w:pStyle w:val="687"/>
        <w:ind w:firstLine="420"/>
        <w:spacing w:before="30" w:beforeAutospacing="0" w:after="30" w:afterAutospacing="0" w:line="460" w:lineRule="exact"/>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687"/>
        <w:spacing w:before="30" w:beforeAutospacing="0" w:after="30" w:afterAutospacing="0" w:line="460" w:lineRule="exact"/>
        <w:rPr>
          <w:rFonts w:hint="eastAsia"/>
          <w:highlight w:val="none"/>
        </w:rPr>
      </w:pPr>
      <w:r>
        <w:rPr>
          <w:rFonts w:hint="eastAsia"/>
          <w:highlight w:val="none"/>
        </w:rPr>
      </w:r>
      <w:r/>
    </w:p>
    <w:p>
      <w:pPr>
        <w:pStyle w:val="687"/>
        <w:ind w:right="480" w:firstLine="3720"/>
        <w:spacing w:before="30" w:beforeAutospacing="0" w:after="30" w:afterAutospacing="0" w:line="460" w:lineRule="exact"/>
        <w:rPr>
          <w:rFonts w:hint="eastAsia"/>
          <w:highlight w:val="none"/>
        </w:rPr>
      </w:pPr>
      <w:r>
        <w:rPr>
          <w:rFonts w:hint="eastAsia"/>
          <w:highlight w:val="none"/>
          <w:shd w:val="clear" w:color="auto" w:fill="ffffff"/>
        </w:rPr>
        <w:t xml:space="preserve">公司（单位）名称（盖章）：　        </w:t>
      </w:r>
      <w:r/>
    </w:p>
    <w:p>
      <w:pPr>
        <w:pStyle w:val="687"/>
        <w:jc w:val="center"/>
        <w:spacing w:before="30" w:beforeAutospacing="0" w:after="30" w:afterAutospacing="0" w:line="460" w:lineRule="exact"/>
        <w:rPr>
          <w:rFonts w:hint="eastAsia"/>
          <w:highlight w:val="none"/>
        </w:rPr>
      </w:pPr>
      <w:r>
        <w:rPr>
          <w:rFonts w:hint="eastAsia"/>
          <w:highlight w:val="none"/>
          <w:shd w:val="clear" w:color="auto" w:fill="ffffff"/>
        </w:rPr>
        <w:t xml:space="preserve">                                日期：　   年　  月　  日         </w:t>
      </w:r>
      <w:r/>
    </w:p>
    <w:p>
      <w:pPr>
        <w:pStyle w:val="687"/>
        <w:spacing w:before="30" w:beforeAutospacing="0" w:after="30" w:afterAutospacing="0" w:line="460" w:lineRule="exact"/>
        <w:rPr>
          <w:rFonts w:hint="eastAsia"/>
          <w:highlight w:val="none"/>
          <w:shd w:val="clear" w:color="auto" w:fill="ffffff"/>
        </w:rPr>
      </w:pPr>
      <w:r>
        <w:rPr>
          <w:rFonts w:hint="eastAsia"/>
          <w:highlight w:val="none"/>
          <w:shd w:val="clear" w:color="auto" w:fill="ffffff"/>
        </w:rPr>
        <w:t xml:space="preserve">注：</w:t>
      </w:r>
      <w:r/>
    </w:p>
    <w:p>
      <w:pPr>
        <w:pStyle w:val="687"/>
        <w:spacing w:before="30" w:beforeAutospacing="0" w:after="30" w:afterAutospacing="0" w:line="460" w:lineRule="exact"/>
        <w:rPr>
          <w:rFonts w:hint="eastAsia"/>
          <w:highlight w:val="none"/>
        </w:rPr>
      </w:pPr>
      <w:r>
        <w:rPr>
          <w:rFonts w:hint="eastAsia"/>
          <w:highlight w:val="none"/>
          <w:shd w:val="clear" w:color="auto" w:fill="ffffff"/>
        </w:rPr>
        <w:t xml:space="preserve">1.产品如有型号，请在“产品名称”栏一并填写。</w:t>
      </w:r>
      <w:r/>
    </w:p>
    <w:p>
      <w:pPr>
        <w:pStyle w:val="687"/>
        <w:spacing w:before="30" w:beforeAutospacing="0" w:after="30" w:afterAutospacing="0" w:line="460" w:lineRule="exact"/>
        <w:rPr>
          <w:rFonts w:hint="eastAsia"/>
          <w:highlight w:val="none"/>
        </w:rPr>
      </w:pPr>
      <w:r>
        <w:rPr>
          <w:rFonts w:hint="eastAsia"/>
          <w:highlight w:val="none"/>
          <w:shd w:val="clear" w:color="auto" w:fill="ffffff"/>
        </w:rPr>
        <w:t xml:space="preserve">2.生产厂名与厂址应与生产厂营业执照载明的相关信息保持一致。</w:t>
      </w:r>
      <w:r/>
    </w:p>
    <w:p>
      <w:pPr>
        <w:pStyle w:val="687"/>
        <w:spacing w:before="30" w:beforeAutospacing="0" w:after="30" w:afterAutospacing="0" w:line="460" w:lineRule="exact"/>
        <w:rPr>
          <w:rFonts w:hint="eastAsia"/>
          <w:highlight w:val="none"/>
        </w:rPr>
      </w:pPr>
      <w:r>
        <w:rPr>
          <w:rFonts w:hint="eastAsia"/>
          <w:highlight w:val="none"/>
          <w:shd w:val="clear" w:color="auto" w:fill="ffffff"/>
        </w:rPr>
        <w:t xml:space="preserve">3.该产品的中国境内生产的组件成本占比相关要求实施前，“规定比例”栏可不填，下同。</w:t>
      </w:r>
      <w:r/>
    </w:p>
    <w:p>
      <w:pPr>
        <w:pStyle w:val="687"/>
        <w:spacing w:before="30" w:beforeAutospacing="0" w:after="30" w:afterAutospacing="0" w:line="460" w:lineRule="exact"/>
        <w:rPr>
          <w:rFonts w:hint="eastAsia"/>
          <w:highlight w:val="none"/>
        </w:rPr>
      </w:pPr>
      <w:r>
        <w:rPr>
          <w:rFonts w:hint="eastAsia"/>
          <w:highlight w:val="none"/>
          <w:shd w:val="clear" w:color="auto" w:fill="ffffff"/>
        </w:rPr>
        <w:t xml:space="preserve">4.该产品的关键组件要求实施前，“关键组件”栏可不填，下同。</w:t>
      </w:r>
      <w:r/>
    </w:p>
    <w:p>
      <w:pPr>
        <w:pStyle w:val="687"/>
        <w:spacing w:before="30" w:beforeAutospacing="0" w:after="30" w:afterAutospacing="0" w:line="460" w:lineRule="exact"/>
        <w:rPr>
          <w:rFonts w:hint="eastAsia"/>
          <w:highlight w:val="none"/>
          <w:shd w:val="clear" w:color="auto" w:fill="ffffff"/>
        </w:rPr>
      </w:pPr>
      <w:r>
        <w:rPr>
          <w:rFonts w:hint="eastAsia"/>
          <w:highlight w:val="none"/>
          <w:shd w:val="clear" w:color="auto" w:fill="ffffff"/>
        </w:rPr>
        <w:t xml:space="preserve">5.该产品的关键工序要求实施前，“关键工序”栏可不填，下同。</w:t>
      </w:r>
      <w:r/>
    </w:p>
    <w:p>
      <w:pPr>
        <w:pStyle w:val="687"/>
        <w:jc w:val="center"/>
        <w:spacing w:before="30" w:beforeAutospacing="0" w:after="30" w:afterAutospacing="0" w:line="460" w:lineRule="exact"/>
        <w:rPr>
          <w:rFonts w:hint="eastAsia" w:cs="仿宋"/>
          <w:b/>
          <w:bCs/>
          <w:sz w:val="32"/>
          <w:szCs w:val="32"/>
        </w:rPr>
      </w:pPr>
      <w:r>
        <w:rPr>
          <w:rFonts w:hint="eastAsia"/>
          <w:highlight w:val="none"/>
          <w:shd w:val="clear" w:color="auto" w:fill="ffffff"/>
        </w:rPr>
        <w:t xml:space="preserve">6.用斜线划除的地方无需填写。</w:t>
      </w:r>
      <w:r>
        <w:rPr>
          <w:rFonts w:hint="eastAsia" w:ascii="黑体" w:hAnsi="黑体" w:eastAsia="黑体"/>
          <w:b/>
          <w:sz w:val="32"/>
          <w:szCs w:val="32"/>
          <w:highlight w:val="green"/>
          <w:lang w:val="zh-CN"/>
        </w:rPr>
        <w:br w:type="page" w:clear="all"/>
      </w:r>
      <w:r>
        <w:rPr>
          <w:rFonts w:hint="eastAsia" w:cs="仿宋"/>
          <w:b/>
          <w:bCs/>
          <w:sz w:val="32"/>
          <w:szCs w:val="32"/>
        </w:rPr>
        <w:t xml:space="preserve">质疑函范本</w:t>
      </w:r>
      <w:r/>
    </w:p>
    <w:p>
      <w:pPr>
        <w:spacing w:before="240" w:line="360" w:lineRule="auto"/>
        <w:rPr>
          <w:rFonts w:hint="eastAsia" w:ascii="宋体" w:hAnsi="宋体" w:cs="仿宋"/>
          <w:bCs/>
          <w:sz w:val="24"/>
        </w:rPr>
      </w:pPr>
      <w:r>
        <w:rPr>
          <w:rFonts w:hint="eastAsia" w:ascii="宋体" w:hAnsi="宋体" w:cs="仿宋"/>
          <w:bCs/>
          <w:sz w:val="24"/>
        </w:rPr>
        <w:t xml:space="preserve">一、质疑供应商基本信息</w:t>
      </w:r>
      <w:r/>
    </w:p>
    <w:p>
      <w:pPr>
        <w:spacing w:line="360" w:lineRule="auto"/>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二、质疑项目基本情况</w:t>
      </w:r>
      <w:r/>
    </w:p>
    <w:p>
      <w:pPr>
        <w:spacing w:line="360" w:lineRule="auto"/>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三、质疑事项具体内容</w:t>
      </w:r>
      <w:r/>
    </w:p>
    <w:p>
      <w:pPr>
        <w:spacing w:line="360" w:lineRule="auto"/>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质疑事项2</w:t>
      </w:r>
      <w:r/>
    </w:p>
    <w:p>
      <w:pPr>
        <w:spacing w:line="360" w:lineRule="auto"/>
        <w:rPr>
          <w:rFonts w:hint="eastAsia" w:ascii="宋体" w:hAnsi="宋体" w:cs="仿宋"/>
          <w:sz w:val="24"/>
        </w:rPr>
      </w:pPr>
      <w:r>
        <w:rPr>
          <w:rFonts w:hint="eastAsia" w:ascii="宋体" w:hAnsi="宋体" w:cs="仿宋"/>
          <w:sz w:val="24"/>
        </w:rPr>
        <w:t xml:space="preserve">……</w:t>
      </w:r>
      <w:r/>
    </w:p>
    <w:p>
      <w:pPr>
        <w:spacing w:line="360" w:lineRule="auto"/>
        <w:rPr>
          <w:rFonts w:hint="eastAsia" w:ascii="宋体" w:hAnsi="宋体" w:cs="仿宋"/>
          <w:bCs/>
          <w:sz w:val="24"/>
        </w:rPr>
      </w:pPr>
      <w:r>
        <w:rPr>
          <w:rFonts w:hint="eastAsia" w:ascii="宋体" w:hAnsi="宋体" w:cs="仿宋"/>
          <w:bCs/>
          <w:sz w:val="24"/>
        </w:rPr>
        <w:t xml:space="preserve">四、与质疑事项相关的质疑请求</w:t>
      </w:r>
      <w:r/>
    </w:p>
    <w:p>
      <w:pPr>
        <w:spacing w:line="360" w:lineRule="auto"/>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hint="eastAsia" w:ascii="宋体" w:hAnsi="宋体"/>
          <w:sz w:val="24"/>
        </w:rPr>
      </w:pPr>
      <w:r>
        <w:rPr>
          <w:rFonts w:hint="eastAsia" w:ascii="宋体" w:hAnsi="宋体"/>
          <w:sz w:val="24"/>
        </w:rPr>
        <w:t xml:space="preserve">签字(签章)：                   公章：                      </w:t>
      </w:r>
      <w:r/>
    </w:p>
    <w:p>
      <w:pPr>
        <w:rPr>
          <w:rFonts w:hint="eastAsia" w:ascii="宋体" w:hAnsi="宋体"/>
          <w:sz w:val="24"/>
        </w:rPr>
      </w:pPr>
      <w:r>
        <w:rPr>
          <w:rFonts w:hint="eastAsia" w:ascii="宋体" w:hAnsi="宋体"/>
          <w:sz w:val="24"/>
        </w:rPr>
        <w:t xml:space="preserve">日期：    </w:t>
      </w:r>
      <w:r/>
    </w:p>
    <w:p>
      <w:pPr>
        <w:spacing w:line="400" w:lineRule="exact"/>
        <w:rPr>
          <w:rFonts w:hint="eastAsia" w:ascii="宋体" w:hAnsi="宋体"/>
          <w:b/>
          <w:sz w:val="24"/>
        </w:rPr>
      </w:pPr>
      <w:r>
        <w:rPr>
          <w:rFonts w:hint="eastAsia" w:ascii="宋体" w:hAnsi="宋体"/>
          <w:b/>
          <w:sz w:val="24"/>
        </w:rPr>
        <w:t xml:space="preserve">质疑函制作说明：</w:t>
      </w:r>
      <w:r/>
    </w:p>
    <w:p>
      <w:pPr>
        <w:ind w:firstLine="480"/>
        <w:jc w:val="left"/>
        <w:spacing w:line="400" w:lineRule="exact"/>
        <w:widowControl/>
        <w:rPr>
          <w:rFonts w:hint="eastAsia"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hint="eastAsia"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hint="eastAsia"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hint="eastAsia"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jc w:val="center"/>
        <w:spacing w:line="520" w:lineRule="exact"/>
        <w:rPr>
          <w:rFonts w:hint="eastAsia" w:ascii="宋体" w:hAnsi="宋体" w:cs="仿宋"/>
          <w:b/>
          <w:bCs/>
          <w:sz w:val="32"/>
          <w:szCs w:val="32"/>
          <w:highlight w:val="none"/>
        </w:rPr>
      </w:pPr>
      <w:r>
        <w:rPr>
          <w:rFonts w:hint="eastAsia"/>
          <w:sz w:val="28"/>
          <w:szCs w:val="28"/>
        </w:rPr>
        <w:br w:type="page" w:clear="all"/>
      </w:r>
      <w:r>
        <w:rPr>
          <w:rFonts w:hint="eastAsia" w:ascii="宋体" w:hAnsi="宋体" w:cs="仿宋"/>
          <w:b/>
          <w:bCs/>
          <w:sz w:val="32"/>
          <w:szCs w:val="32"/>
          <w:highlight w:val="none"/>
        </w:rPr>
        <w:t xml:space="preserve">投诉书</w:t>
      </w:r>
      <w:r/>
    </w:p>
    <w:p>
      <w:pPr>
        <w:spacing w:line="52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spacing w:line="520" w:lineRule="exac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spacing w:line="52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spacing w:line="52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spacing w:line="520" w:lineRule="exact"/>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spacing w:line="52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spacing w:line="52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请求：</w:t>
      </w:r>
      <w:r/>
    </w:p>
    <w:p>
      <w:pPr>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520" w:lineRule="exact"/>
        <w:rPr>
          <w:rFonts w:hint="eastAsia" w:ascii="仿宋" w:hAnsi="仿宋" w:eastAsia="仿宋"/>
          <w:sz w:val="28"/>
          <w:szCs w:val="28"/>
          <w:highlight w:val="none"/>
        </w:rPr>
      </w:pPr>
      <w:r>
        <w:rPr>
          <w:rFonts w:hint="eastAsia" w:ascii="仿宋_GB2312" w:eastAsia="仿宋_GB2312"/>
          <w:sz w:val="28"/>
          <w:szCs w:val="28"/>
          <w:highlight w:val="none"/>
        </w:rPr>
        <w:t xml:space="preserve">日期：    </w:t>
      </w:r>
      <w:r/>
    </w:p>
    <w:p>
      <w:pPr>
        <w:jc w:val="left"/>
        <w:widowControl/>
        <w:rPr>
          <w:rFonts w:hint="eastAsia" w:ascii="宋体" w:hAnsi="宋体"/>
          <w:sz w:val="28"/>
          <w:szCs w:val="28"/>
          <w:highlight w:val="green"/>
        </w:rPr>
      </w:pPr>
      <w:r>
        <w:rPr>
          <w:rFonts w:hint="eastAsia" w:ascii="宋体" w:hAnsi="宋体"/>
          <w:sz w:val="28"/>
          <w:szCs w:val="28"/>
          <w:highlight w:val="green"/>
        </w:rPr>
      </w:r>
      <w:r/>
    </w:p>
    <w:p>
      <w:pPr>
        <w:spacing w:line="300" w:lineRule="auto"/>
        <w:rPr>
          <w:sz w:val="28"/>
          <w:szCs w:val="28"/>
        </w:rPr>
        <w:outlineLvl w:val="0"/>
      </w:pPr>
      <w:r>
        <w:rPr>
          <w:sz w:val="28"/>
          <w:szCs w:val="28"/>
        </w:rPr>
      </w:r>
      <w:r/>
    </w:p>
    <w:sectPr>
      <w:headerReference w:type="default" r:id="rId9"/>
      <w:headerReference w:type="even" r:id="rId10"/>
      <w:footerReference w:type="default" r:id="rId11"/>
      <w:footerReference w:type="even" r:id="rId12"/>
      <w:footnotePr/>
      <w:endnotePr/>
      <w:type w:val="nextPage"/>
      <w:pgSz w:w="11906" w:h="16838" w:orient="portrait"/>
      <w:pgMar w:top="1440" w:right="1800" w:bottom="1440" w:left="1800" w:header="720" w:footer="73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_GBK">
    <w:panose1 w:val="020B0503020202020204"/>
  </w:font>
  <w:font w:name="方正黑体_GBK">
    <w:panose1 w:val="020B0503020202020204"/>
  </w:font>
  <w:font w:name="方正仿宋_GBK">
    <w:panose1 w:val="020B0503020202020204"/>
  </w:font>
  <w:font w:name="华文新魏">
    <w:panose1 w:val="02010800040101010101"/>
  </w:font>
  <w:font w:name="Wingdings">
    <w:panose1 w:val="05000000000000000000"/>
  </w:font>
  <w:font w:name="微软雅黑">
    <w:panose1 w:val="020B0503020204020204"/>
  </w:font>
  <w:font w:name="仿宋">
    <w:panose1 w:val="02010609060101010101"/>
  </w:font>
  <w:font w:name="等线">
    <w:panose1 w:val="02010600030101010101"/>
  </w:font>
  <w:font w:name="Tahoma">
    <w:panose1 w:val="020B0604030504040204"/>
  </w:font>
  <w:font w:name="新宋体">
    <w:panose1 w:val="02010609030101010101"/>
  </w:font>
  <w:font w:name="Symbol">
    <w:panose1 w:val="05050102010706020507"/>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right"/>
      <w:rPr>
        <w:sz w:val="28"/>
        <w:szCs w:val="28"/>
        <w:lang w:eastAsia="zh-CN"/>
      </w:rPr>
    </w:pPr>
    <w:r>
      <w:rPr>
        <w:sz w:val="28"/>
        <w:szCs w:val="28"/>
        <w:lang w:eastAsia="zh-CN"/>
      </w:rPr>
      <w:fldChar w:fldCharType="begin"/>
    </w:r>
    <w:r>
      <w:rPr>
        <w:sz w:val="28"/>
        <w:szCs w:val="28"/>
        <w:lang w:eastAsia="zh-CN"/>
      </w:rPr>
      <w:instrText xml:space="preserve"> PAGE   \* MERGEFORMAT </w:instrText>
    </w:r>
    <w:r>
      <w:rPr>
        <w:sz w:val="28"/>
        <w:szCs w:val="28"/>
        <w:lang w:eastAsia="zh-CN"/>
      </w:rPr>
      <w:fldChar w:fldCharType="separate"/>
    </w:r>
    <w:r>
      <w:rPr>
        <w:sz w:val="28"/>
        <w:szCs w:val="28"/>
        <w:lang w:val="zh-CN"/>
      </w:rPr>
      <w:t xml:space="preserve">7</w:t>
    </w:r>
    <w:r>
      <w:rPr>
        <w:sz w:val="28"/>
        <w:szCs w:val="28"/>
        <w:lang w:eastAsia="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sz w:val="28"/>
        <w:szCs w:val="28"/>
      </w:rPr>
    </w:pPr>
    <w:r>
      <w:rPr>
        <w:sz w:val="28"/>
        <w:szCs w:val="28"/>
        <w:lang w:eastAsia="zh-CN"/>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2</w:t>
    </w:r>
    <w:r>
      <w:rPr>
        <w:sz w:val="28"/>
        <w:szCs w:val="28"/>
      </w:rPr>
      <w:fldChar w:fldCharType="end"/>
    </w:r>
    <w:r>
      <w:rPr>
        <w:sz w:val="28"/>
        <w:szCs w:val="28"/>
      </w:rPr>
      <w:t xml:space="preserve"> </w:t>
    </w:r>
    <w:r>
      <w:rPr>
        <w:sz w:val="28"/>
        <w:szCs w:val="28"/>
        <w:lang w:eastAsia="zh-CN"/>
      </w:rPr>
      <w:t xml:space="preserv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5"/>
    <w:link w:val="656"/>
    <w:uiPriority w:val="9"/>
    <w:rPr>
      <w:rFonts w:ascii="Arial" w:hAnsi="Arial" w:eastAsia="Arial" w:cs="Arial"/>
      <w:sz w:val="40"/>
      <w:szCs w:val="40"/>
    </w:rPr>
  </w:style>
  <w:style w:type="character" w:styleId="15">
    <w:name w:val="Heading 2 Char"/>
    <w:basedOn w:val="665"/>
    <w:link w:val="657"/>
    <w:uiPriority w:val="9"/>
    <w:rPr>
      <w:rFonts w:ascii="Arial" w:hAnsi="Arial" w:eastAsia="Arial" w:cs="Arial"/>
      <w:sz w:val="34"/>
    </w:rPr>
  </w:style>
  <w:style w:type="character" w:styleId="17">
    <w:name w:val="Heading 3 Char"/>
    <w:basedOn w:val="665"/>
    <w:link w:val="658"/>
    <w:uiPriority w:val="9"/>
    <w:rPr>
      <w:rFonts w:ascii="Arial" w:hAnsi="Arial" w:eastAsia="Arial" w:cs="Arial"/>
      <w:sz w:val="30"/>
      <w:szCs w:val="30"/>
    </w:rPr>
  </w:style>
  <w:style w:type="character" w:styleId="19">
    <w:name w:val="Heading 4 Char"/>
    <w:basedOn w:val="665"/>
    <w:link w:val="659"/>
    <w:uiPriority w:val="9"/>
    <w:rPr>
      <w:rFonts w:ascii="Arial" w:hAnsi="Arial" w:eastAsia="Arial" w:cs="Arial"/>
      <w:b/>
      <w:bCs/>
      <w:sz w:val="26"/>
      <w:szCs w:val="26"/>
    </w:rPr>
  </w:style>
  <w:style w:type="character" w:styleId="21">
    <w:name w:val="Heading 5 Char"/>
    <w:basedOn w:val="665"/>
    <w:link w:val="660"/>
    <w:uiPriority w:val="9"/>
    <w:rPr>
      <w:rFonts w:ascii="Arial" w:hAnsi="Arial" w:eastAsia="Arial" w:cs="Arial"/>
      <w:b/>
      <w:bCs/>
      <w:sz w:val="24"/>
      <w:szCs w:val="24"/>
    </w:rPr>
  </w:style>
  <w:style w:type="character" w:styleId="23">
    <w:name w:val="Heading 6 Char"/>
    <w:basedOn w:val="665"/>
    <w:link w:val="661"/>
    <w:uiPriority w:val="9"/>
    <w:rPr>
      <w:rFonts w:ascii="Arial" w:hAnsi="Arial" w:eastAsia="Arial" w:cs="Arial"/>
      <w:b/>
      <w:bCs/>
      <w:sz w:val="22"/>
      <w:szCs w:val="22"/>
    </w:rPr>
  </w:style>
  <w:style w:type="character" w:styleId="25">
    <w:name w:val="Heading 7 Char"/>
    <w:basedOn w:val="665"/>
    <w:link w:val="662"/>
    <w:uiPriority w:val="9"/>
    <w:rPr>
      <w:rFonts w:ascii="Arial" w:hAnsi="Arial" w:eastAsia="Arial" w:cs="Arial"/>
      <w:b/>
      <w:bCs/>
      <w:i/>
      <w:iCs/>
      <w:sz w:val="22"/>
      <w:szCs w:val="22"/>
    </w:rPr>
  </w:style>
  <w:style w:type="character" w:styleId="27">
    <w:name w:val="Heading 8 Char"/>
    <w:basedOn w:val="665"/>
    <w:link w:val="663"/>
    <w:uiPriority w:val="9"/>
    <w:rPr>
      <w:rFonts w:ascii="Arial" w:hAnsi="Arial" w:eastAsia="Arial" w:cs="Arial"/>
      <w:i/>
      <w:iCs/>
      <w:sz w:val="22"/>
      <w:szCs w:val="22"/>
    </w:rPr>
  </w:style>
  <w:style w:type="character" w:styleId="29">
    <w:name w:val="Heading 9 Char"/>
    <w:basedOn w:val="665"/>
    <w:link w:val="664"/>
    <w:uiPriority w:val="9"/>
    <w:rPr>
      <w:rFonts w:ascii="Arial" w:hAnsi="Arial" w:eastAsia="Arial" w:cs="Arial"/>
      <w:i/>
      <w:iCs/>
      <w:sz w:val="21"/>
      <w:szCs w:val="21"/>
    </w:rPr>
  </w:style>
  <w:style w:type="character" w:styleId="34">
    <w:name w:val="Title Char"/>
    <w:basedOn w:val="665"/>
    <w:link w:val="688"/>
    <w:uiPriority w:val="10"/>
    <w:rPr>
      <w:sz w:val="48"/>
      <w:szCs w:val="48"/>
    </w:rPr>
  </w:style>
  <w:style w:type="character" w:styleId="36">
    <w:name w:val="Subtitle Char"/>
    <w:basedOn w:val="665"/>
    <w:link w:val="681"/>
    <w:uiPriority w:val="11"/>
    <w:rPr>
      <w:sz w:val="24"/>
      <w:szCs w:val="24"/>
    </w:rPr>
  </w:style>
  <w:style w:type="character" w:styleId="38">
    <w:name w:val="Quote Char"/>
    <w:link w:val="709"/>
    <w:uiPriority w:val="29"/>
    <w:rPr>
      <w:i/>
    </w:rPr>
  </w:style>
  <w:style w:type="character" w:styleId="40">
    <w:name w:val="Intense Quote Char"/>
    <w:link w:val="711"/>
    <w:uiPriority w:val="30"/>
    <w:rPr>
      <w:i/>
    </w:rPr>
  </w:style>
  <w:style w:type="character" w:styleId="42">
    <w:name w:val="Header Char"/>
    <w:basedOn w:val="665"/>
    <w:link w:val="678"/>
    <w:uiPriority w:val="99"/>
  </w:style>
  <w:style w:type="character" w:styleId="46">
    <w:name w:val="Caption Char"/>
    <w:basedOn w:val="668"/>
    <w:link w:val="677"/>
    <w:uiPriority w:val="99"/>
  </w:style>
  <w:style w:type="table" w:styleId="49">
    <w:name w:val="Plain Table 1"/>
    <w:basedOn w:val="6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2"/>
    <w:uiPriority w:val="99"/>
    <w:rPr>
      <w:sz w:val="18"/>
    </w:rPr>
  </w:style>
  <w:style w:type="character" w:styleId="178">
    <w:name w:val="Endnote Text Char"/>
    <w:link w:val="676"/>
    <w:uiPriority w:val="99"/>
    <w:rPr>
      <w:sz w:val="20"/>
    </w:rPr>
  </w:style>
  <w:style w:type="paragraph" w:styleId="189">
    <w:name w:val="TOC Heading"/>
    <w:uiPriority w:val="39"/>
    <w:unhideWhenUsed/>
  </w:style>
  <w:style w:type="paragraph" w:styleId="65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6">
    <w:name w:val="Heading 1"/>
    <w:basedOn w:val="655"/>
    <w:next w:val="655"/>
    <w:link w:val="696"/>
    <w:uiPriority w:val="9"/>
    <w:qFormat/>
    <w:pPr>
      <w:keepLines/>
      <w:keepNext/>
      <w:spacing w:before="480" w:after="200"/>
      <w:outlineLvl w:val="0"/>
    </w:pPr>
    <w:rPr>
      <w:rFonts w:ascii="Arial" w:hAnsi="Arial" w:eastAsia="Arial" w:cs="Arial"/>
      <w:sz w:val="40"/>
      <w:szCs w:val="40"/>
    </w:rPr>
  </w:style>
  <w:style w:type="paragraph" w:styleId="657">
    <w:name w:val="Heading 2"/>
    <w:basedOn w:val="655"/>
    <w:next w:val="655"/>
    <w:link w:val="697"/>
    <w:uiPriority w:val="9"/>
    <w:unhideWhenUsed/>
    <w:qFormat/>
    <w:pPr>
      <w:keepLines/>
      <w:keepNext/>
      <w:spacing w:before="360" w:after="200"/>
      <w:outlineLvl w:val="1"/>
    </w:pPr>
    <w:rPr>
      <w:rFonts w:ascii="Arial" w:hAnsi="Arial" w:eastAsia="Arial" w:cs="Arial"/>
      <w:sz w:val="34"/>
    </w:rPr>
  </w:style>
  <w:style w:type="paragraph" w:styleId="658">
    <w:name w:val="Heading 3"/>
    <w:basedOn w:val="655"/>
    <w:next w:val="655"/>
    <w:link w:val="698"/>
    <w:uiPriority w:val="9"/>
    <w:unhideWhenUsed/>
    <w:qFormat/>
    <w:pPr>
      <w:keepLines/>
      <w:keepNext/>
      <w:spacing w:before="320" w:after="200"/>
      <w:outlineLvl w:val="2"/>
    </w:pPr>
    <w:rPr>
      <w:rFonts w:ascii="Arial" w:hAnsi="Arial" w:eastAsia="Arial" w:cs="Arial"/>
      <w:sz w:val="30"/>
      <w:szCs w:val="30"/>
    </w:rPr>
  </w:style>
  <w:style w:type="paragraph" w:styleId="659">
    <w:name w:val="Heading 4"/>
    <w:basedOn w:val="655"/>
    <w:next w:val="655"/>
    <w:link w:val="699"/>
    <w:uiPriority w:val="9"/>
    <w:unhideWhenUsed/>
    <w:qFormat/>
    <w:pPr>
      <w:keepLines/>
      <w:keepNext/>
      <w:spacing w:before="320" w:after="200"/>
      <w:outlineLvl w:val="3"/>
    </w:pPr>
    <w:rPr>
      <w:rFonts w:ascii="Arial" w:hAnsi="Arial" w:eastAsia="Arial" w:cs="Arial"/>
      <w:b/>
      <w:bCs/>
      <w:sz w:val="26"/>
      <w:szCs w:val="26"/>
    </w:rPr>
  </w:style>
  <w:style w:type="paragraph" w:styleId="660">
    <w:name w:val="Heading 5"/>
    <w:basedOn w:val="655"/>
    <w:next w:val="655"/>
    <w:link w:val="700"/>
    <w:uiPriority w:val="9"/>
    <w:unhideWhenUsed/>
    <w:qFormat/>
    <w:pPr>
      <w:keepLines/>
      <w:keepNext/>
      <w:spacing w:before="320" w:after="200"/>
      <w:outlineLvl w:val="4"/>
    </w:pPr>
    <w:rPr>
      <w:rFonts w:ascii="Arial" w:hAnsi="Arial" w:eastAsia="Arial" w:cs="Arial"/>
      <w:b/>
      <w:bCs/>
      <w:sz w:val="24"/>
    </w:rPr>
  </w:style>
  <w:style w:type="paragraph" w:styleId="661">
    <w:name w:val="Heading 6"/>
    <w:basedOn w:val="655"/>
    <w:next w:val="655"/>
    <w:link w:val="701"/>
    <w:uiPriority w:val="9"/>
    <w:unhideWhenUsed/>
    <w:qFormat/>
    <w:pPr>
      <w:keepLines/>
      <w:keepNext/>
      <w:spacing w:before="320" w:after="200"/>
      <w:outlineLvl w:val="5"/>
    </w:pPr>
    <w:rPr>
      <w:rFonts w:ascii="Arial" w:hAnsi="Arial" w:eastAsia="Arial" w:cs="Arial"/>
      <w:b/>
      <w:bCs/>
      <w:sz w:val="22"/>
      <w:szCs w:val="22"/>
    </w:rPr>
  </w:style>
  <w:style w:type="paragraph" w:styleId="662">
    <w:name w:val="Heading 7"/>
    <w:basedOn w:val="655"/>
    <w:next w:val="655"/>
    <w:link w:val="702"/>
    <w:uiPriority w:val="9"/>
    <w:unhideWhenUsed/>
    <w:qFormat/>
    <w:pPr>
      <w:keepLines/>
      <w:keepNext/>
      <w:spacing w:before="320" w:after="200"/>
      <w:outlineLvl w:val="6"/>
    </w:pPr>
    <w:rPr>
      <w:rFonts w:ascii="Arial" w:hAnsi="Arial" w:eastAsia="Arial" w:cs="Arial"/>
      <w:b/>
      <w:bCs/>
      <w:i/>
      <w:iCs/>
      <w:sz w:val="22"/>
      <w:szCs w:val="22"/>
    </w:rPr>
  </w:style>
  <w:style w:type="paragraph" w:styleId="663">
    <w:name w:val="Heading 8"/>
    <w:basedOn w:val="655"/>
    <w:next w:val="655"/>
    <w:link w:val="703"/>
    <w:uiPriority w:val="9"/>
    <w:unhideWhenUsed/>
    <w:qFormat/>
    <w:pPr>
      <w:keepLines/>
      <w:keepNext/>
      <w:spacing w:before="320" w:after="200"/>
      <w:outlineLvl w:val="7"/>
    </w:pPr>
    <w:rPr>
      <w:rFonts w:ascii="Arial" w:hAnsi="Arial" w:eastAsia="Arial" w:cs="Arial"/>
      <w:i/>
      <w:iCs/>
      <w:sz w:val="22"/>
      <w:szCs w:val="22"/>
    </w:rPr>
  </w:style>
  <w:style w:type="paragraph" w:styleId="664">
    <w:name w:val="Heading 9"/>
    <w:basedOn w:val="655"/>
    <w:next w:val="655"/>
    <w:link w:val="704"/>
    <w:uiPriority w:val="9"/>
    <w:unhideWhenUsed/>
    <w:qFormat/>
    <w:pPr>
      <w:keepLines/>
      <w:keepNext/>
      <w:spacing w:before="320" w:after="200"/>
      <w:outlineLvl w:val="8"/>
    </w:pPr>
    <w:rPr>
      <w:rFonts w:ascii="Arial" w:hAnsi="Arial" w:eastAsia="Arial" w:cs="Arial"/>
      <w:i/>
      <w:iCs/>
      <w:szCs w:val="21"/>
    </w:rPr>
  </w:style>
  <w:style w:type="character" w:styleId="665" w:default="1">
    <w:name w:val="Default Paragraph Font"/>
    <w:uiPriority w:val="1"/>
    <w:semiHidden/>
    <w:unhideWhenUsed/>
    <w:qFormat/>
  </w:style>
  <w:style w:type="table" w:styleId="666" w:default="1">
    <w:name w:val="Normal Table"/>
    <w:uiPriority w:val="99"/>
    <w:semiHidden/>
    <w:unhideWhenUsed/>
    <w:qFormat/>
    <w:tblPr>
      <w:tblCellMar>
        <w:left w:w="108" w:type="dxa"/>
        <w:top w:w="0" w:type="dxa"/>
        <w:right w:w="108" w:type="dxa"/>
        <w:bottom w:w="0" w:type="dxa"/>
      </w:tblCellMar>
    </w:tblPr>
  </w:style>
  <w:style w:type="paragraph" w:styleId="667">
    <w:name w:val="toc 7"/>
    <w:basedOn w:val="655"/>
    <w:next w:val="655"/>
    <w:uiPriority w:val="39"/>
    <w:unhideWhenUsed/>
    <w:qFormat/>
    <w:pPr>
      <w:ind w:left="1701"/>
      <w:spacing w:after="57"/>
    </w:pPr>
  </w:style>
  <w:style w:type="paragraph" w:styleId="668">
    <w:name w:val="Caption"/>
    <w:basedOn w:val="655"/>
    <w:next w:val="6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9">
    <w:name w:val="annotation text"/>
    <w:basedOn w:val="655"/>
    <w:uiPriority w:val="99"/>
    <w:semiHidden/>
    <w:unhideWhenUsed/>
    <w:qFormat/>
    <w:pPr>
      <w:jc w:val="left"/>
    </w:pPr>
  </w:style>
  <w:style w:type="paragraph" w:styleId="670">
    <w:name w:val="Body Text"/>
    <w:basedOn w:val="655"/>
    <w:next w:val="671"/>
    <w:uiPriority w:val="99"/>
    <w:qFormat/>
    <w:rPr>
      <w:rFonts w:ascii="楷体_GB2312" w:hAnsi="Arial" w:eastAsia="楷体_GB2312"/>
      <w:sz w:val="28"/>
    </w:rPr>
  </w:style>
  <w:style w:type="paragraph" w:styleId="671" w:customStyle="1">
    <w:name w:val="目录 82"/>
    <w:next w:val="655"/>
    <w:uiPriority w:val="0"/>
    <w:qFormat/>
    <w:pPr>
      <w:ind w:left="2550"/>
      <w:jc w:val="both"/>
    </w:pPr>
    <w:rPr>
      <w:rFonts w:ascii="Times New Roman" w:hAnsi="Times New Roman" w:eastAsia="宋体" w:cs="Times New Roman"/>
      <w:sz w:val="21"/>
      <w:lang w:val="en-US" w:eastAsia="zh-CN" w:bidi="ar-SA"/>
    </w:rPr>
  </w:style>
  <w:style w:type="paragraph" w:styleId="672">
    <w:name w:val="toc 5"/>
    <w:basedOn w:val="655"/>
    <w:next w:val="655"/>
    <w:uiPriority w:val="39"/>
    <w:unhideWhenUsed/>
    <w:qFormat/>
    <w:pPr>
      <w:ind w:left="1134"/>
      <w:spacing w:after="57"/>
    </w:pPr>
  </w:style>
  <w:style w:type="paragraph" w:styleId="673">
    <w:name w:val="toc 3"/>
    <w:basedOn w:val="655"/>
    <w:next w:val="655"/>
    <w:uiPriority w:val="39"/>
    <w:unhideWhenUsed/>
    <w:qFormat/>
    <w:pPr>
      <w:ind w:left="567"/>
      <w:spacing w:after="57"/>
    </w:pPr>
  </w:style>
  <w:style w:type="paragraph" w:styleId="674">
    <w:name w:val="Plain Text"/>
    <w:basedOn w:val="655"/>
    <w:link w:val="918"/>
    <w:uiPriority w:val="0"/>
    <w:qFormat/>
    <w:rPr>
      <w:rFonts w:ascii="宋体" w:hAnsi="Courier New"/>
      <w:sz w:val="20"/>
      <w:szCs w:val="21"/>
    </w:rPr>
  </w:style>
  <w:style w:type="paragraph" w:styleId="675">
    <w:name w:val="toc 8"/>
    <w:basedOn w:val="655"/>
    <w:next w:val="655"/>
    <w:uiPriority w:val="39"/>
    <w:unhideWhenUsed/>
    <w:qFormat/>
    <w:pPr>
      <w:ind w:left="1984"/>
      <w:spacing w:after="57"/>
    </w:pPr>
  </w:style>
  <w:style w:type="paragraph" w:styleId="676">
    <w:name w:val="endnote text"/>
    <w:basedOn w:val="655"/>
    <w:link w:val="842"/>
    <w:uiPriority w:val="99"/>
    <w:semiHidden/>
    <w:unhideWhenUsed/>
    <w:qFormat/>
    <w:rPr>
      <w:sz w:val="20"/>
    </w:rPr>
  </w:style>
  <w:style w:type="paragraph" w:styleId="677">
    <w:name w:val="Footer"/>
    <w:basedOn w:val="655"/>
    <w:link w:val="715"/>
    <w:uiPriority w:val="99"/>
    <w:unhideWhenUsed/>
    <w:qFormat/>
    <w:pPr>
      <w:tabs>
        <w:tab w:val="center" w:pos="7143" w:leader="none"/>
        <w:tab w:val="right" w:pos="14287" w:leader="none"/>
      </w:tabs>
    </w:pPr>
  </w:style>
  <w:style w:type="paragraph" w:styleId="678">
    <w:name w:val="Header"/>
    <w:basedOn w:val="655"/>
    <w:link w:val="713"/>
    <w:uiPriority w:val="99"/>
    <w:unhideWhenUsed/>
    <w:qFormat/>
    <w:pPr>
      <w:tabs>
        <w:tab w:val="center" w:pos="7143" w:leader="none"/>
        <w:tab w:val="right" w:pos="14287" w:leader="none"/>
      </w:tabs>
    </w:pPr>
  </w:style>
  <w:style w:type="paragraph" w:styleId="679">
    <w:name w:val="toc 1"/>
    <w:basedOn w:val="655"/>
    <w:next w:val="655"/>
    <w:uiPriority w:val="39"/>
    <w:unhideWhenUsed/>
    <w:qFormat/>
    <w:pPr>
      <w:spacing w:after="57"/>
    </w:pPr>
  </w:style>
  <w:style w:type="paragraph" w:styleId="680">
    <w:name w:val="toc 4"/>
    <w:basedOn w:val="655"/>
    <w:next w:val="655"/>
    <w:uiPriority w:val="39"/>
    <w:unhideWhenUsed/>
    <w:qFormat/>
    <w:pPr>
      <w:ind w:left="850"/>
      <w:spacing w:after="57"/>
    </w:pPr>
  </w:style>
  <w:style w:type="paragraph" w:styleId="681">
    <w:name w:val="Subtitle"/>
    <w:basedOn w:val="655"/>
    <w:next w:val="655"/>
    <w:link w:val="708"/>
    <w:uiPriority w:val="11"/>
    <w:qFormat/>
    <w:pPr>
      <w:spacing w:before="200" w:after="200"/>
    </w:pPr>
    <w:rPr>
      <w:sz w:val="24"/>
    </w:rPr>
  </w:style>
  <w:style w:type="paragraph" w:styleId="682">
    <w:name w:val="footnote text"/>
    <w:basedOn w:val="655"/>
    <w:link w:val="841"/>
    <w:uiPriority w:val="99"/>
    <w:semiHidden/>
    <w:unhideWhenUsed/>
    <w:qFormat/>
    <w:pPr>
      <w:spacing w:after="40"/>
    </w:pPr>
    <w:rPr>
      <w:sz w:val="18"/>
    </w:rPr>
  </w:style>
  <w:style w:type="paragraph" w:styleId="683">
    <w:name w:val="toc 6"/>
    <w:basedOn w:val="655"/>
    <w:next w:val="655"/>
    <w:uiPriority w:val="39"/>
    <w:unhideWhenUsed/>
    <w:qFormat/>
    <w:pPr>
      <w:ind w:left="1417"/>
      <w:spacing w:after="57"/>
    </w:pPr>
  </w:style>
  <w:style w:type="paragraph" w:styleId="684">
    <w:name w:val="table of figures"/>
    <w:basedOn w:val="655"/>
    <w:next w:val="655"/>
    <w:uiPriority w:val="99"/>
    <w:unhideWhenUsed/>
    <w:qFormat/>
  </w:style>
  <w:style w:type="paragraph" w:styleId="685">
    <w:name w:val="toc 2"/>
    <w:basedOn w:val="655"/>
    <w:next w:val="655"/>
    <w:uiPriority w:val="39"/>
    <w:unhideWhenUsed/>
    <w:qFormat/>
    <w:pPr>
      <w:ind w:left="283"/>
      <w:spacing w:after="57"/>
    </w:pPr>
  </w:style>
  <w:style w:type="paragraph" w:styleId="686">
    <w:name w:val="toc 9"/>
    <w:basedOn w:val="655"/>
    <w:next w:val="655"/>
    <w:uiPriority w:val="39"/>
    <w:unhideWhenUsed/>
    <w:qFormat/>
    <w:pPr>
      <w:ind w:left="2268"/>
      <w:spacing w:after="57"/>
    </w:pPr>
  </w:style>
  <w:style w:type="paragraph" w:styleId="687">
    <w:name w:val="Normal (Web)"/>
    <w:basedOn w:val="655"/>
    <w:uiPriority w:val="0"/>
    <w:unhideWhenUsed/>
    <w:qFormat/>
    <w:pPr>
      <w:jc w:val="left"/>
      <w:spacing w:before="100" w:beforeAutospacing="1" w:after="100" w:afterAutospacing="1"/>
      <w:widowControl/>
    </w:pPr>
    <w:rPr>
      <w:rFonts w:ascii="宋体" w:hAnsi="宋体" w:cs="宋体"/>
      <w:sz w:val="24"/>
    </w:rPr>
  </w:style>
  <w:style w:type="paragraph" w:styleId="688">
    <w:name w:val="Title"/>
    <w:basedOn w:val="655"/>
    <w:next w:val="655"/>
    <w:link w:val="707"/>
    <w:uiPriority w:val="10"/>
    <w:qFormat/>
    <w:pPr>
      <w:contextualSpacing/>
      <w:spacing w:before="300" w:after="200"/>
    </w:pPr>
    <w:rPr>
      <w:sz w:val="48"/>
      <w:szCs w:val="48"/>
    </w:rPr>
  </w:style>
  <w:style w:type="table" w:styleId="68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0">
    <w:name w:val="endnote reference"/>
    <w:uiPriority w:val="99"/>
    <w:semiHidden/>
    <w:unhideWhenUsed/>
    <w:qFormat/>
    <w:rPr>
      <w:vertAlign w:val="superscript"/>
    </w:rPr>
  </w:style>
  <w:style w:type="character" w:styleId="691">
    <w:name w:val="Emphasis"/>
    <w:uiPriority w:val="0"/>
    <w:qFormat/>
    <w:rPr>
      <w:b/>
      <w:bCs/>
    </w:rPr>
  </w:style>
  <w:style w:type="character" w:styleId="692">
    <w:name w:val="Hyperlink"/>
    <w:uiPriority w:val="99"/>
    <w:unhideWhenUsed/>
    <w:qFormat/>
    <w:rPr>
      <w:color w:val="0000ff" w:themeColor="hyperlink"/>
      <w:u w:val="single"/>
      <w14:textFill>
        <w14:solidFill>
          <w14:schemeClr w14:val="hlink"/>
        </w14:solidFill>
      </w14:textFill>
    </w:rPr>
  </w:style>
  <w:style w:type="character" w:styleId="693">
    <w:name w:val="annotation reference"/>
    <w:basedOn w:val="665"/>
    <w:uiPriority w:val="99"/>
    <w:semiHidden/>
    <w:unhideWhenUsed/>
    <w:qFormat/>
    <w:rPr>
      <w:sz w:val="21"/>
      <w:szCs w:val="21"/>
    </w:rPr>
  </w:style>
  <w:style w:type="character" w:styleId="694">
    <w:name w:val="footnote reference"/>
    <w:uiPriority w:val="99"/>
    <w:unhideWhenUsed/>
    <w:qFormat/>
    <w:rPr>
      <w:vertAlign w:val="superscript"/>
    </w:rPr>
  </w:style>
  <w:style w:type="paragraph" w:styleId="695" w:customStyle="1">
    <w:name w:val="*正文"/>
    <w:basedOn w:val="655"/>
    <w:uiPriority w:val="99"/>
    <w:qFormat/>
    <w:pPr>
      <w:ind w:firstLine="482"/>
      <w:spacing w:line="360" w:lineRule="auto"/>
    </w:pPr>
    <w:rPr>
      <w:rFonts w:eastAsia="仿宋_GB2312"/>
      <w:sz w:val="28"/>
    </w:rPr>
  </w:style>
  <w:style w:type="character" w:styleId="696" w:customStyle="1">
    <w:name w:val="标题 1 字符"/>
    <w:link w:val="656"/>
    <w:uiPriority w:val="0"/>
    <w:qFormat/>
    <w:rPr>
      <w:rFonts w:ascii="Arial" w:hAnsi="Arial" w:eastAsia="Arial" w:cs="Arial"/>
      <w:sz w:val="40"/>
      <w:szCs w:val="40"/>
    </w:rPr>
  </w:style>
  <w:style w:type="character" w:styleId="697" w:customStyle="1">
    <w:name w:val="标题 2 字符"/>
    <w:link w:val="657"/>
    <w:uiPriority w:val="9"/>
    <w:qFormat/>
    <w:rPr>
      <w:rFonts w:ascii="Arial" w:hAnsi="Arial" w:eastAsia="Arial" w:cs="Arial"/>
      <w:sz w:val="34"/>
    </w:rPr>
  </w:style>
  <w:style w:type="character" w:styleId="698" w:customStyle="1">
    <w:name w:val="标题 3 字符"/>
    <w:link w:val="658"/>
    <w:uiPriority w:val="9"/>
    <w:qFormat/>
    <w:rPr>
      <w:rFonts w:ascii="Arial" w:hAnsi="Arial" w:eastAsia="Arial" w:cs="Arial"/>
      <w:sz w:val="30"/>
      <w:szCs w:val="30"/>
    </w:rPr>
  </w:style>
  <w:style w:type="character" w:styleId="699" w:customStyle="1">
    <w:name w:val="标题 4 字符"/>
    <w:link w:val="659"/>
    <w:uiPriority w:val="9"/>
    <w:qFormat/>
    <w:rPr>
      <w:rFonts w:ascii="Arial" w:hAnsi="Arial" w:eastAsia="Arial" w:cs="Arial"/>
      <w:b/>
      <w:bCs/>
      <w:sz w:val="26"/>
      <w:szCs w:val="26"/>
    </w:rPr>
  </w:style>
  <w:style w:type="character" w:styleId="700" w:customStyle="1">
    <w:name w:val="标题 5 字符"/>
    <w:link w:val="660"/>
    <w:uiPriority w:val="9"/>
    <w:qFormat/>
    <w:rPr>
      <w:rFonts w:ascii="Arial" w:hAnsi="Arial" w:eastAsia="Arial" w:cs="Arial"/>
      <w:b/>
      <w:bCs/>
      <w:sz w:val="24"/>
      <w:szCs w:val="24"/>
    </w:rPr>
  </w:style>
  <w:style w:type="character" w:styleId="701" w:customStyle="1">
    <w:name w:val="标题 6 字符"/>
    <w:link w:val="661"/>
    <w:uiPriority w:val="9"/>
    <w:qFormat/>
    <w:rPr>
      <w:rFonts w:ascii="Arial" w:hAnsi="Arial" w:eastAsia="Arial" w:cs="Arial"/>
      <w:b/>
      <w:bCs/>
      <w:sz w:val="22"/>
      <w:szCs w:val="22"/>
    </w:rPr>
  </w:style>
  <w:style w:type="character" w:styleId="702" w:customStyle="1">
    <w:name w:val="标题 7 字符"/>
    <w:link w:val="662"/>
    <w:uiPriority w:val="9"/>
    <w:qFormat/>
    <w:rPr>
      <w:rFonts w:ascii="Arial" w:hAnsi="Arial" w:eastAsia="Arial" w:cs="Arial"/>
      <w:b/>
      <w:bCs/>
      <w:i/>
      <w:iCs/>
      <w:sz w:val="22"/>
      <w:szCs w:val="22"/>
    </w:rPr>
  </w:style>
  <w:style w:type="character" w:styleId="703" w:customStyle="1">
    <w:name w:val="标题 8 字符"/>
    <w:link w:val="663"/>
    <w:uiPriority w:val="9"/>
    <w:qFormat/>
    <w:rPr>
      <w:rFonts w:ascii="Arial" w:hAnsi="Arial" w:eastAsia="Arial" w:cs="Arial"/>
      <w:i/>
      <w:iCs/>
      <w:sz w:val="22"/>
      <w:szCs w:val="22"/>
    </w:rPr>
  </w:style>
  <w:style w:type="character" w:styleId="704" w:customStyle="1">
    <w:name w:val="标题 9 字符"/>
    <w:link w:val="664"/>
    <w:uiPriority w:val="9"/>
    <w:qFormat/>
    <w:rPr>
      <w:rFonts w:ascii="Arial" w:hAnsi="Arial" w:eastAsia="Arial" w:cs="Arial"/>
      <w:i/>
      <w:iCs/>
      <w:sz w:val="21"/>
      <w:szCs w:val="21"/>
    </w:rPr>
  </w:style>
  <w:style w:type="paragraph" w:styleId="705">
    <w:name w:val="List Paragraph"/>
    <w:basedOn w:val="655"/>
    <w:uiPriority w:val="34"/>
    <w:qFormat/>
    <w:pPr>
      <w:contextualSpacing/>
      <w:ind w:left="720"/>
    </w:pPr>
  </w:style>
  <w:style w:type="paragraph" w:styleId="706">
    <w:name w:val="No Spacing"/>
    <w:uiPriority w:val="1"/>
    <w:qFormat/>
    <w:rPr>
      <w:rFonts w:ascii="Times New Roman" w:hAnsi="Times New Roman" w:eastAsia="宋体" w:cs="Times New Roman"/>
      <w:lang w:val="en-US" w:eastAsia="zh-CN" w:bidi="ar-SA"/>
    </w:rPr>
  </w:style>
  <w:style w:type="character" w:styleId="707" w:customStyle="1">
    <w:name w:val="标题 字符"/>
    <w:link w:val="688"/>
    <w:uiPriority w:val="10"/>
    <w:qFormat/>
    <w:rPr>
      <w:sz w:val="48"/>
      <w:szCs w:val="48"/>
    </w:rPr>
  </w:style>
  <w:style w:type="character" w:styleId="708" w:customStyle="1">
    <w:name w:val="副标题 字符"/>
    <w:link w:val="681"/>
    <w:uiPriority w:val="11"/>
    <w:qFormat/>
    <w:rPr>
      <w:sz w:val="24"/>
      <w:szCs w:val="24"/>
    </w:rPr>
  </w:style>
  <w:style w:type="paragraph" w:styleId="709">
    <w:name w:val="Quote"/>
    <w:basedOn w:val="655"/>
    <w:next w:val="655"/>
    <w:link w:val="710"/>
    <w:uiPriority w:val="29"/>
    <w:qFormat/>
    <w:pPr>
      <w:ind w:left="720" w:right="720"/>
    </w:pPr>
    <w:rPr>
      <w:i/>
    </w:rPr>
  </w:style>
  <w:style w:type="character" w:styleId="710" w:customStyle="1">
    <w:name w:val="引用 字符"/>
    <w:link w:val="709"/>
    <w:uiPriority w:val="29"/>
    <w:qFormat/>
    <w:rPr>
      <w:i/>
    </w:rPr>
  </w:style>
  <w:style w:type="paragraph" w:styleId="711">
    <w:name w:val="Intense Quote"/>
    <w:basedOn w:val="655"/>
    <w:next w:val="655"/>
    <w:link w:val="7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customStyle="1">
    <w:name w:val="明显引用 字符"/>
    <w:link w:val="711"/>
    <w:uiPriority w:val="30"/>
    <w:qFormat/>
    <w:rPr>
      <w:i/>
    </w:rPr>
  </w:style>
  <w:style w:type="character" w:styleId="713" w:customStyle="1">
    <w:name w:val="页眉 字符"/>
    <w:link w:val="678"/>
    <w:uiPriority w:val="99"/>
    <w:qFormat/>
  </w:style>
  <w:style w:type="character" w:styleId="714" w:customStyle="1">
    <w:name w:val="Footer Char"/>
    <w:uiPriority w:val="99"/>
    <w:qFormat/>
  </w:style>
  <w:style w:type="character" w:styleId="715" w:customStyle="1">
    <w:name w:val="页脚 字符1"/>
    <w:link w:val="677"/>
    <w:uiPriority w:val="99"/>
    <w:qFormat/>
  </w:style>
  <w:style w:type="table" w:styleId="71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1" w:customStyle="1">
    <w:name w:val="脚注文本 字符"/>
    <w:link w:val="682"/>
    <w:uiPriority w:val="99"/>
    <w:qFormat/>
    <w:rPr>
      <w:sz w:val="18"/>
    </w:rPr>
  </w:style>
  <w:style w:type="character" w:styleId="842" w:customStyle="1">
    <w:name w:val="尾注文本 字符"/>
    <w:link w:val="676"/>
    <w:uiPriority w:val="99"/>
    <w:qFormat/>
    <w:rPr>
      <w:sz w:val="20"/>
    </w:rPr>
  </w:style>
  <w:style w:type="paragraph" w:styleId="843" w:customStyle="1">
    <w:name w:val="TOC 标题1"/>
    <w:uiPriority w:val="39"/>
    <w:unhideWhenUsed/>
    <w:qFormat/>
    <w:rPr>
      <w:rFonts w:ascii="Times New Roman" w:hAnsi="Times New Roman" w:eastAsia="宋体" w:cs="Times New Roman"/>
      <w:lang w:val="en-US" w:eastAsia="zh-CN" w:bidi="ar-SA"/>
    </w:rPr>
  </w:style>
  <w:style w:type="paragraph" w:styleId="844" w:customStyle="1">
    <w:name w:val="标题 11"/>
    <w:basedOn w:val="655"/>
    <w:next w:val="655"/>
    <w:link w:val="850"/>
    <w:uiPriority w:val="0"/>
    <w:qFormat/>
    <w:pPr>
      <w:keepLines/>
      <w:keepNext/>
      <w:spacing w:before="340" w:after="330" w:line="578" w:lineRule="auto"/>
      <w:outlineLvl w:val="0"/>
    </w:pPr>
    <w:rPr>
      <w:b/>
      <w:bCs/>
      <w:sz w:val="44"/>
      <w:szCs w:val="44"/>
      <w:lang w:eastAsia="en-US"/>
    </w:rPr>
  </w:style>
  <w:style w:type="paragraph" w:styleId="845" w:customStyle="1">
    <w:name w:val="标题 21"/>
    <w:basedOn w:val="655"/>
    <w:next w:val="655"/>
    <w:link w:val="851"/>
    <w:uiPriority w:val="0"/>
    <w:qFormat/>
    <w:pPr>
      <w:keepLines/>
      <w:keepNext/>
      <w:spacing w:before="260" w:after="260" w:line="416" w:lineRule="auto"/>
      <w:outlineLvl w:val="1"/>
    </w:pPr>
    <w:rPr>
      <w:rFonts w:ascii="Arial" w:hAnsi="Arial" w:eastAsia="黑体"/>
      <w:b/>
      <w:bCs/>
      <w:sz w:val="32"/>
      <w:szCs w:val="32"/>
      <w:lang w:eastAsia="en-US"/>
    </w:rPr>
  </w:style>
  <w:style w:type="paragraph" w:styleId="846" w:customStyle="1">
    <w:name w:val="标题 31"/>
    <w:basedOn w:val="655"/>
    <w:next w:val="655"/>
    <w:link w:val="852"/>
    <w:uiPriority w:val="0"/>
    <w:qFormat/>
    <w:pPr>
      <w:keepLines/>
      <w:keepNext/>
      <w:spacing w:before="260" w:after="260" w:line="416" w:lineRule="auto"/>
      <w:outlineLvl w:val="2"/>
    </w:pPr>
    <w:rPr>
      <w:b/>
      <w:bCs/>
      <w:sz w:val="32"/>
      <w:szCs w:val="32"/>
      <w:lang w:eastAsia="en-US"/>
    </w:rPr>
  </w:style>
  <w:style w:type="paragraph" w:styleId="847" w:customStyle="1">
    <w:name w:val="标题 41"/>
    <w:basedOn w:val="655"/>
    <w:next w:val="655"/>
    <w:link w:val="853"/>
    <w:uiPriority w:val="0"/>
    <w:qFormat/>
    <w:pPr>
      <w:jc w:val="center"/>
      <w:keepNext/>
      <w:outlineLvl w:val="3"/>
    </w:pPr>
    <w:rPr>
      <w:rFonts w:eastAsia="新宋体"/>
      <w:sz w:val="30"/>
      <w:szCs w:val="21"/>
      <w:lang w:eastAsia="en-US"/>
    </w:rPr>
  </w:style>
  <w:style w:type="character" w:styleId="848" w:customStyle="1">
    <w:name w:val="默认段落字体1"/>
    <w:uiPriority w:val="1"/>
    <w:unhideWhenUsed/>
    <w:qFormat/>
  </w:style>
  <w:style w:type="table" w:styleId="849" w:customStyle="1">
    <w:name w:val="普通表格1"/>
    <w:uiPriority w:val="99"/>
    <w:unhideWhenUsed/>
    <w:qFormat/>
    <w:tblPr>
      <w:tblCellMar>
        <w:left w:w="0" w:type="dxa"/>
        <w:top w:w="0" w:type="dxa"/>
        <w:right w:w="0" w:type="dxa"/>
        <w:bottom w:w="0" w:type="dxa"/>
      </w:tblCellMar>
    </w:tblPr>
  </w:style>
  <w:style w:type="character" w:styleId="850" w:customStyle="1">
    <w:name w:val="标题 1 Char"/>
    <w:link w:val="844"/>
    <w:uiPriority w:val="0"/>
    <w:qFormat/>
    <w:rPr>
      <w:b/>
      <w:bCs/>
      <w:sz w:val="44"/>
      <w:szCs w:val="44"/>
    </w:rPr>
  </w:style>
  <w:style w:type="character" w:styleId="851" w:customStyle="1">
    <w:name w:val="标题 2 Char"/>
    <w:link w:val="845"/>
    <w:uiPriority w:val="0"/>
    <w:qFormat/>
    <w:rPr>
      <w:rFonts w:ascii="Arial" w:hAnsi="Arial" w:eastAsia="黑体"/>
      <w:b/>
      <w:bCs/>
      <w:sz w:val="32"/>
      <w:szCs w:val="32"/>
    </w:rPr>
  </w:style>
  <w:style w:type="character" w:styleId="852" w:customStyle="1">
    <w:name w:val="标题 3 Char"/>
    <w:link w:val="846"/>
    <w:uiPriority w:val="0"/>
    <w:qFormat/>
    <w:rPr>
      <w:b/>
      <w:bCs/>
      <w:sz w:val="32"/>
      <w:szCs w:val="32"/>
    </w:rPr>
  </w:style>
  <w:style w:type="character" w:styleId="853" w:customStyle="1">
    <w:name w:val="标题 4 Char"/>
    <w:link w:val="847"/>
    <w:uiPriority w:val="0"/>
    <w:qFormat/>
    <w:rPr>
      <w:rFonts w:eastAsia="新宋体"/>
      <w:sz w:val="30"/>
      <w:szCs w:val="21"/>
    </w:rPr>
  </w:style>
  <w:style w:type="paragraph" w:styleId="854" w:customStyle="1">
    <w:name w:val="正文缩进1"/>
    <w:basedOn w:val="655"/>
    <w:link w:val="855"/>
    <w:uiPriority w:val="0"/>
    <w:qFormat/>
    <w:pPr>
      <w:ind w:firstLine="420"/>
    </w:pPr>
    <w:rPr>
      <w:szCs w:val="20"/>
      <w:lang w:eastAsia="en-US"/>
    </w:rPr>
  </w:style>
  <w:style w:type="character" w:styleId="855" w:customStyle="1">
    <w:name w:val="正文缩进 Char"/>
    <w:link w:val="854"/>
    <w:uiPriority w:val="0"/>
    <w:qFormat/>
    <w:rPr>
      <w:sz w:val="21"/>
    </w:rPr>
  </w:style>
  <w:style w:type="paragraph" w:styleId="856" w:customStyle="1">
    <w:name w:val="索引 51"/>
    <w:basedOn w:val="655"/>
    <w:next w:val="655"/>
    <w:uiPriority w:val="99"/>
    <w:unhideWhenUsed/>
    <w:qFormat/>
    <w:pPr>
      <w:ind w:left="1050" w:hanging="210"/>
      <w:jc w:val="left"/>
    </w:pPr>
    <w:rPr>
      <w:sz w:val="18"/>
      <w:szCs w:val="18"/>
      <w:lang w:eastAsia="zh-TW"/>
    </w:rPr>
  </w:style>
  <w:style w:type="paragraph" w:styleId="857" w:customStyle="1">
    <w:name w:val="文档结构图1"/>
    <w:basedOn w:val="655"/>
    <w:link w:val="858"/>
    <w:uiPriority w:val="0"/>
    <w:semiHidden/>
    <w:qFormat/>
    <w:pPr>
      <w:shd w:val="clear" w:color="auto" w:fill="000080"/>
    </w:pPr>
    <w:rPr>
      <w:lang w:eastAsia="en-US"/>
    </w:rPr>
  </w:style>
  <w:style w:type="character" w:styleId="858" w:customStyle="1">
    <w:name w:val="文档结构图 Char"/>
    <w:link w:val="857"/>
    <w:uiPriority w:val="0"/>
    <w:semiHidden/>
    <w:qFormat/>
    <w:rPr>
      <w:sz w:val="21"/>
      <w:szCs w:val="24"/>
      <w:shd w:val="clear" w:color="auto" w:fill="000080"/>
    </w:rPr>
  </w:style>
  <w:style w:type="paragraph" w:styleId="859" w:customStyle="1">
    <w:name w:val="正文文本1"/>
    <w:basedOn w:val="655"/>
    <w:next w:val="655"/>
    <w:uiPriority w:val="0"/>
    <w:qFormat/>
    <w:rPr>
      <w:rFonts w:ascii="仿宋_GB2312" w:eastAsia="仿宋_GB2312"/>
      <w:sz w:val="24"/>
      <w:szCs w:val="20"/>
    </w:rPr>
  </w:style>
  <w:style w:type="paragraph" w:styleId="860" w:customStyle="1">
    <w:name w:val="正文文本缩进1"/>
    <w:basedOn w:val="655"/>
    <w:next w:val="861"/>
    <w:link w:val="862"/>
    <w:uiPriority w:val="0"/>
    <w:qFormat/>
    <w:pPr>
      <w:ind w:left="420"/>
      <w:spacing w:after="120"/>
    </w:pPr>
    <w:rPr>
      <w:lang w:eastAsia="en-US"/>
    </w:rPr>
  </w:style>
  <w:style w:type="paragraph" w:styleId="861" w:customStyle="1">
    <w:name w:val="寄信人地址1"/>
    <w:basedOn w:val="655"/>
    <w:uiPriority w:val="99"/>
    <w:unhideWhenUsed/>
    <w:qFormat/>
    <w:rPr>
      <w:rFonts w:ascii="Arial" w:hAnsi="Arial"/>
    </w:rPr>
  </w:style>
  <w:style w:type="character" w:styleId="862" w:customStyle="1">
    <w:name w:val="正文文本缩进 Char"/>
    <w:link w:val="860"/>
    <w:uiPriority w:val="0"/>
    <w:qFormat/>
    <w:rPr>
      <w:sz w:val="21"/>
      <w:szCs w:val="24"/>
    </w:rPr>
  </w:style>
  <w:style w:type="paragraph" w:styleId="863" w:customStyle="1">
    <w:name w:val="纯文本1"/>
    <w:basedOn w:val="655"/>
    <w:uiPriority w:val="0"/>
    <w:qFormat/>
    <w:rPr>
      <w:rFonts w:ascii="宋体" w:hAnsi="Courier New"/>
      <w:sz w:val="20"/>
      <w:szCs w:val="21"/>
    </w:rPr>
  </w:style>
  <w:style w:type="paragraph" w:styleId="864" w:customStyle="1">
    <w:name w:val="日期1"/>
    <w:basedOn w:val="655"/>
    <w:next w:val="655"/>
    <w:link w:val="865"/>
    <w:uiPriority w:val="0"/>
    <w:qFormat/>
    <w:pPr>
      <w:ind w:left="100"/>
    </w:pPr>
    <w:rPr>
      <w:lang w:eastAsia="en-US"/>
    </w:rPr>
  </w:style>
  <w:style w:type="character" w:styleId="865" w:customStyle="1">
    <w:name w:val="日期 Char"/>
    <w:link w:val="864"/>
    <w:uiPriority w:val="0"/>
    <w:qFormat/>
    <w:rPr>
      <w:sz w:val="21"/>
      <w:szCs w:val="24"/>
    </w:rPr>
  </w:style>
  <w:style w:type="paragraph" w:styleId="866" w:customStyle="1">
    <w:name w:val="正文文本缩进 21"/>
    <w:basedOn w:val="655"/>
    <w:uiPriority w:val="0"/>
    <w:qFormat/>
    <w:pPr>
      <w:ind w:firstLine="560"/>
      <w:spacing w:line="500" w:lineRule="exact"/>
    </w:pPr>
    <w:rPr>
      <w:rFonts w:eastAsia="仿宋_GB2312"/>
      <w:sz w:val="28"/>
      <w:szCs w:val="20"/>
    </w:rPr>
  </w:style>
  <w:style w:type="paragraph" w:styleId="867" w:customStyle="1">
    <w:name w:val="批注框文本1"/>
    <w:basedOn w:val="655"/>
    <w:link w:val="868"/>
    <w:uiPriority w:val="0"/>
    <w:semiHidden/>
    <w:qFormat/>
    <w:rPr>
      <w:sz w:val="18"/>
      <w:szCs w:val="18"/>
      <w:lang w:eastAsia="en-US"/>
    </w:rPr>
  </w:style>
  <w:style w:type="character" w:styleId="868" w:customStyle="1">
    <w:name w:val="批注框文本 Char"/>
    <w:link w:val="867"/>
    <w:uiPriority w:val="0"/>
    <w:semiHidden/>
    <w:qFormat/>
    <w:rPr>
      <w:sz w:val="18"/>
      <w:szCs w:val="18"/>
    </w:rPr>
  </w:style>
  <w:style w:type="paragraph" w:styleId="869" w:customStyle="1">
    <w:name w:val="页脚1"/>
    <w:basedOn w:val="655"/>
    <w:link w:val="870"/>
    <w:uiPriority w:val="99"/>
    <w:qFormat/>
    <w:pPr>
      <w:jc w:val="left"/>
      <w:tabs>
        <w:tab w:val="center" w:pos="4153" w:leader="none"/>
        <w:tab w:val="right" w:pos="8306" w:leader="none"/>
      </w:tabs>
    </w:pPr>
    <w:rPr>
      <w:sz w:val="18"/>
      <w:szCs w:val="18"/>
      <w:lang w:eastAsia="en-US"/>
    </w:rPr>
  </w:style>
  <w:style w:type="character" w:styleId="870" w:customStyle="1">
    <w:name w:val="页脚 Char"/>
    <w:link w:val="869"/>
    <w:uiPriority w:val="99"/>
    <w:qFormat/>
    <w:rPr>
      <w:sz w:val="18"/>
      <w:szCs w:val="18"/>
    </w:rPr>
  </w:style>
  <w:style w:type="paragraph" w:styleId="871" w:customStyle="1">
    <w:name w:val="页眉1"/>
    <w:basedOn w:val="655"/>
    <w:link w:val="872"/>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872" w:customStyle="1">
    <w:name w:val="页眉 Char"/>
    <w:link w:val="871"/>
    <w:uiPriority w:val="0"/>
    <w:qFormat/>
    <w:rPr>
      <w:sz w:val="18"/>
      <w:szCs w:val="18"/>
    </w:rPr>
  </w:style>
  <w:style w:type="paragraph" w:styleId="873" w:customStyle="1">
    <w:name w:val="脚注文本1"/>
    <w:basedOn w:val="655"/>
    <w:next w:val="856"/>
    <w:uiPriority w:val="0"/>
    <w:qFormat/>
    <w:pPr>
      <w:jc w:val="left"/>
      <w:spacing w:line="312" w:lineRule="atLeast"/>
    </w:pPr>
    <w:rPr>
      <w:sz w:val="18"/>
    </w:rPr>
  </w:style>
  <w:style w:type="paragraph" w:styleId="874" w:customStyle="1">
    <w:name w:val="正文文本缩进 31"/>
    <w:basedOn w:val="655"/>
    <w:link w:val="875"/>
    <w:uiPriority w:val="0"/>
    <w:qFormat/>
    <w:pPr>
      <w:ind w:firstLine="539"/>
      <w:spacing w:line="520" w:lineRule="exact"/>
    </w:pPr>
    <w:rPr>
      <w:rFonts w:ascii="宋体"/>
      <w:b/>
      <w:spacing w:val="6"/>
      <w:sz w:val="28"/>
      <w:lang w:eastAsia="en-US"/>
    </w:rPr>
  </w:style>
  <w:style w:type="character" w:styleId="875" w:customStyle="1">
    <w:name w:val="正文文本缩进 3 Char"/>
    <w:link w:val="874"/>
    <w:uiPriority w:val="0"/>
    <w:qFormat/>
    <w:rPr>
      <w:rFonts w:ascii="宋体"/>
      <w:b/>
      <w:spacing w:val="6"/>
      <w:sz w:val="28"/>
      <w:szCs w:val="24"/>
    </w:rPr>
  </w:style>
  <w:style w:type="paragraph" w:styleId="876" w:customStyle="1">
    <w:name w:val="普通(网站)1"/>
    <w:basedOn w:val="655"/>
    <w:uiPriority w:val="0"/>
    <w:unhideWhenUsed/>
    <w:qFormat/>
    <w:pPr>
      <w:jc w:val="left"/>
      <w:spacing w:before="100" w:beforeAutospacing="1" w:after="100" w:afterAutospacing="1"/>
      <w:widowControl/>
    </w:pPr>
    <w:rPr>
      <w:rFonts w:ascii="宋体" w:hAnsi="宋体" w:cs="宋体"/>
      <w:sz w:val="24"/>
    </w:rPr>
  </w:style>
  <w:style w:type="paragraph" w:styleId="877" w:customStyle="1">
    <w:name w:val="正文首行缩进 21"/>
    <w:basedOn w:val="860"/>
    <w:next w:val="655"/>
    <w:uiPriority w:val="99"/>
    <w:unhideWhenUsed/>
    <w:qFormat/>
    <w:pPr>
      <w:ind w:firstLine="420"/>
    </w:pPr>
  </w:style>
  <w:style w:type="table" w:styleId="878" w:customStyle="1">
    <w:name w:val="网格型1"/>
    <w:basedOn w:val="849"/>
    <w:uiPriority w:val="0"/>
    <w:qFormat/>
    <w:pPr>
      <w:jc w:val="both"/>
      <w:widowControl w:val="off"/>
    </w:pPr>
    <w:tblPr/>
  </w:style>
  <w:style w:type="character" w:styleId="879" w:customStyle="1">
    <w:name w:val="要点1"/>
    <w:uiPriority w:val="22"/>
    <w:qFormat/>
    <w:rPr>
      <w:b/>
      <w:bCs/>
    </w:rPr>
  </w:style>
  <w:style w:type="character" w:styleId="880" w:customStyle="1">
    <w:name w:val="页码1"/>
    <w:uiPriority w:val="0"/>
    <w:qFormat/>
  </w:style>
  <w:style w:type="character" w:styleId="881" w:customStyle="1">
    <w:name w:val="已访问的超链接1"/>
    <w:uiPriority w:val="99"/>
    <w:unhideWhenUsed/>
    <w:qFormat/>
    <w:rPr>
      <w:color w:val="800080"/>
      <w:u w:val="none"/>
    </w:rPr>
  </w:style>
  <w:style w:type="character" w:styleId="882" w:customStyle="1">
    <w:name w:val="强调1"/>
    <w:uiPriority w:val="0"/>
    <w:qFormat/>
    <w:rPr>
      <w:b/>
      <w:bCs/>
    </w:rPr>
  </w:style>
  <w:style w:type="character" w:styleId="883" w:customStyle="1">
    <w:name w:val="HTML 定义1"/>
    <w:uiPriority w:val="99"/>
    <w:unhideWhenUsed/>
    <w:qFormat/>
  </w:style>
  <w:style w:type="character" w:styleId="884" w:customStyle="1">
    <w:name w:val="HTML 打字机1"/>
    <w:uiPriority w:val="99"/>
    <w:unhideWhenUsed/>
    <w:qFormat/>
    <w:rPr>
      <w:rFonts w:ascii="monospace" w:hAnsi="monospace" w:eastAsia="monospace" w:cs="monospace"/>
      <w:sz w:val="20"/>
    </w:rPr>
  </w:style>
  <w:style w:type="character" w:styleId="885" w:customStyle="1">
    <w:name w:val="HTML 缩写1"/>
    <w:uiPriority w:val="99"/>
    <w:unhideWhenUsed/>
    <w:qFormat/>
  </w:style>
  <w:style w:type="character" w:styleId="886" w:customStyle="1">
    <w:name w:val="HTML 变量1"/>
    <w:uiPriority w:val="99"/>
    <w:unhideWhenUsed/>
    <w:qFormat/>
  </w:style>
  <w:style w:type="character" w:styleId="887" w:customStyle="1">
    <w:name w:val="超链接1"/>
    <w:uiPriority w:val="99"/>
    <w:unhideWhenUsed/>
    <w:qFormat/>
    <w:rPr>
      <w:color w:val="0000ff"/>
      <w:u w:val="none"/>
    </w:rPr>
  </w:style>
  <w:style w:type="character" w:styleId="888" w:customStyle="1">
    <w:name w:val="HTML 代码1"/>
    <w:uiPriority w:val="99"/>
    <w:unhideWhenUsed/>
    <w:qFormat/>
    <w:rPr>
      <w:rFonts w:ascii="monospace" w:hAnsi="monospace" w:eastAsia="monospace" w:cs="monospace"/>
      <w:sz w:val="20"/>
    </w:rPr>
  </w:style>
  <w:style w:type="character" w:styleId="889" w:customStyle="1">
    <w:name w:val="HTML 引文1"/>
    <w:uiPriority w:val="99"/>
    <w:unhideWhenUsed/>
    <w:qFormat/>
  </w:style>
  <w:style w:type="character" w:styleId="890" w:customStyle="1">
    <w:name w:val="HTML 键盘1"/>
    <w:uiPriority w:val="99"/>
    <w:unhideWhenUsed/>
    <w:qFormat/>
    <w:rPr>
      <w:rFonts w:ascii="monospace" w:hAnsi="monospace" w:eastAsia="monospace" w:cs="monospace"/>
      <w:sz w:val="20"/>
    </w:rPr>
  </w:style>
  <w:style w:type="character" w:styleId="891" w:customStyle="1">
    <w:name w:val="HTML 样本1"/>
    <w:uiPriority w:val="99"/>
    <w:unhideWhenUsed/>
    <w:qFormat/>
    <w:rPr>
      <w:rFonts w:ascii="monospace" w:hAnsi="monospace" w:eastAsia="monospace" w:cs="monospace"/>
    </w:rPr>
  </w:style>
  <w:style w:type="character" w:styleId="892" w:customStyle="1">
    <w:name w:val="正文缩进2格 Char"/>
    <w:link w:val="893"/>
    <w:uiPriority w:val="0"/>
    <w:qFormat/>
    <w:rPr>
      <w:rFonts w:ascii="仿宋_GB2312" w:hAnsi="宋体" w:eastAsia="仿宋_GB2312"/>
      <w:sz w:val="31"/>
      <w:szCs w:val="28"/>
    </w:rPr>
  </w:style>
  <w:style w:type="paragraph" w:styleId="893" w:customStyle="1">
    <w:name w:val="正文缩进2格"/>
    <w:basedOn w:val="655"/>
    <w:link w:val="892"/>
    <w:uiPriority w:val="0"/>
    <w:qFormat/>
    <w:pPr>
      <w:ind w:firstLine="639"/>
      <w:spacing w:line="600" w:lineRule="exact"/>
    </w:pPr>
    <w:rPr>
      <w:rFonts w:ascii="仿宋_GB2312" w:hAnsi="宋体" w:eastAsia="仿宋_GB2312"/>
      <w:sz w:val="31"/>
      <w:szCs w:val="28"/>
      <w:lang w:eastAsia="en-US"/>
    </w:rPr>
  </w:style>
  <w:style w:type="character" w:styleId="894" w:customStyle="1">
    <w:name w:val="标题 3.1 Char"/>
    <w:link w:val="895"/>
    <w:uiPriority w:val="0"/>
    <w:qFormat/>
    <w:rPr>
      <w:rFonts w:ascii="宋体" w:hAnsi="宋体"/>
      <w:b/>
      <w:bCs/>
      <w:color w:val="000000"/>
      <w:sz w:val="32"/>
      <w:szCs w:val="32"/>
    </w:rPr>
  </w:style>
  <w:style w:type="paragraph" w:styleId="895" w:customStyle="1">
    <w:name w:val="标题 3.1"/>
    <w:basedOn w:val="846"/>
    <w:link w:val="894"/>
    <w:uiPriority w:val="0"/>
    <w:qFormat/>
    <w:pPr>
      <w:spacing w:line="600" w:lineRule="exact"/>
      <w:tabs>
        <w:tab w:val="left" w:pos="1440" w:leader="none"/>
        <w:tab w:val="left" w:pos="1620" w:leader="none"/>
      </w:tabs>
    </w:pPr>
    <w:rPr>
      <w:rFonts w:ascii="宋体" w:hAnsi="宋体"/>
      <w:color w:val="000000"/>
    </w:rPr>
  </w:style>
  <w:style w:type="paragraph" w:styleId="896" w:customStyle="1">
    <w:name w:val="Char"/>
    <w:basedOn w:val="655"/>
    <w:uiPriority w:val="0"/>
    <w:qFormat/>
    <w:rPr>
      <w:rFonts w:ascii="Tahoma" w:hAnsi="Tahoma"/>
      <w:sz w:val="24"/>
      <w:szCs w:val="20"/>
    </w:rPr>
  </w:style>
  <w:style w:type="paragraph" w:styleId="897" w:customStyle="1">
    <w:name w:val="正文缩进4格"/>
    <w:basedOn w:val="893"/>
    <w:uiPriority w:val="0"/>
    <w:qFormat/>
    <w:pPr>
      <w:ind w:left="2" w:firstLine="538"/>
    </w:pPr>
    <w:rPr>
      <w:color w:val="000000"/>
      <w:sz w:val="28"/>
    </w:rPr>
  </w:style>
  <w:style w:type="paragraph" w:styleId="898" w:customStyle="1">
    <w:name w:val="Char Char Char Char"/>
    <w:basedOn w:val="655"/>
    <w:uiPriority w:val="0"/>
    <w:qFormat/>
    <w:rPr>
      <w:rFonts w:ascii="Tahoma" w:hAnsi="Tahoma"/>
      <w:sz w:val="24"/>
      <w:szCs w:val="20"/>
    </w:rPr>
  </w:style>
  <w:style w:type="paragraph" w:styleId="899" w:customStyle="1">
    <w:name w:val="Char1"/>
    <w:basedOn w:val="655"/>
    <w:uiPriority w:val="0"/>
    <w:qFormat/>
    <w:pPr>
      <w:ind w:left="840" w:hanging="420"/>
      <w:tabs>
        <w:tab w:val="left" w:pos="840" w:leader="none"/>
      </w:tabs>
    </w:pPr>
    <w:rPr>
      <w:sz w:val="24"/>
    </w:rPr>
  </w:style>
  <w:style w:type="paragraph" w:styleId="900" w:customStyle="1">
    <w:name w:val="Char Char1 Char Char Char Char Char Char"/>
    <w:basedOn w:val="655"/>
    <w:uiPriority w:val="0"/>
    <w:qFormat/>
    <w:pPr>
      <w:jc w:val="left"/>
      <w:spacing w:after="160" w:line="240" w:lineRule="exact"/>
      <w:widowControl/>
    </w:pPr>
    <w:rPr>
      <w:rFonts w:ascii="Verdana" w:hAnsi="Verdana" w:eastAsia="仿宋_GB2312"/>
      <w:sz w:val="24"/>
      <w:szCs w:val="20"/>
      <w:lang w:eastAsia="en-US"/>
    </w:rPr>
  </w:style>
  <w:style w:type="paragraph" w:styleId="901" w:customStyle="1">
    <w:name w:val="msonormalcxspmiddle"/>
    <w:basedOn w:val="655"/>
    <w:uiPriority w:val="0"/>
    <w:qFormat/>
    <w:pPr>
      <w:jc w:val="left"/>
      <w:spacing w:before="100" w:beforeAutospacing="1" w:after="100" w:afterAutospacing="1"/>
      <w:widowControl/>
    </w:pPr>
    <w:rPr>
      <w:rFonts w:ascii="宋体" w:hAnsi="宋体" w:cs="宋体"/>
      <w:sz w:val="24"/>
    </w:rPr>
  </w:style>
  <w:style w:type="paragraph" w:styleId="902" w:customStyle="1">
    <w:name w:val="Char Char 字元 字元 字元 Char Char Char Char"/>
    <w:basedOn w:val="655"/>
    <w:uiPriority w:val="0"/>
    <w:qFormat/>
    <w:pPr>
      <w:spacing w:line="360" w:lineRule="auto"/>
    </w:pPr>
    <w:rPr>
      <w:sz w:val="24"/>
      <w:szCs w:val="20"/>
    </w:rPr>
  </w:style>
  <w:style w:type="paragraph" w:styleId="903" w:customStyle="1">
    <w:name w:val="para"/>
    <w:basedOn w:val="655"/>
    <w:uiPriority w:val="0"/>
    <w:qFormat/>
    <w:pPr>
      <w:jc w:val="left"/>
      <w:spacing w:before="100" w:beforeAutospacing="1" w:after="100" w:afterAutospacing="1"/>
      <w:widowControl/>
    </w:pPr>
    <w:rPr>
      <w:rFonts w:ascii="Arial" w:hAnsi="Arial" w:cs="Arial"/>
      <w:sz w:val="18"/>
      <w:szCs w:val="18"/>
    </w:rPr>
  </w:style>
  <w:style w:type="paragraph" w:styleId="904" w:customStyle="1">
    <w:name w:val="Char2"/>
    <w:basedOn w:val="655"/>
    <w:uiPriority w:val="0"/>
    <w:qFormat/>
    <w:rPr>
      <w:rFonts w:ascii="Tahoma" w:hAnsi="Tahoma"/>
      <w:sz w:val="24"/>
      <w:szCs w:val="20"/>
    </w:rPr>
  </w:style>
  <w:style w:type="paragraph" w:styleId="905" w:customStyle="1">
    <w:name w:val="msonormalcxsplast"/>
    <w:basedOn w:val="655"/>
    <w:uiPriority w:val="0"/>
    <w:qFormat/>
    <w:pPr>
      <w:jc w:val="left"/>
      <w:spacing w:before="100" w:beforeAutospacing="1" w:after="100" w:afterAutospacing="1"/>
      <w:widowControl/>
    </w:pPr>
    <w:rPr>
      <w:rFonts w:ascii="宋体" w:hAnsi="宋体" w:cs="宋体"/>
      <w:sz w:val="24"/>
    </w:rPr>
  </w:style>
  <w:style w:type="character" w:styleId="906" w:customStyle="1">
    <w:name w:val="普通正文 Char"/>
    <w:link w:val="907"/>
    <w:uiPriority w:val="0"/>
    <w:qFormat/>
    <w:rPr>
      <w:rFonts w:ascii="Arial" w:hAnsi="Arial"/>
      <w:sz w:val="24"/>
      <w:szCs w:val="24"/>
    </w:rPr>
  </w:style>
  <w:style w:type="paragraph" w:styleId="907" w:customStyle="1">
    <w:name w:val="普通正文"/>
    <w:basedOn w:val="655"/>
    <w:link w:val="906"/>
    <w:uiPriority w:val="0"/>
    <w:qFormat/>
    <w:pPr>
      <w:ind w:left="-2" w:right="120" w:firstLine="480"/>
      <w:jc w:val="center"/>
      <w:spacing w:before="120" w:after="120" w:line="360" w:lineRule="auto"/>
    </w:pPr>
    <w:rPr>
      <w:rFonts w:ascii="Arial" w:hAnsi="Arial"/>
      <w:sz w:val="24"/>
      <w:lang w:eastAsia="en-US"/>
    </w:rPr>
  </w:style>
  <w:style w:type="character" w:styleId="908" w:customStyle="1">
    <w:name w:val="mini-outputtext1"/>
    <w:uiPriority w:val="0"/>
    <w:qFormat/>
  </w:style>
  <w:style w:type="character" w:styleId="909" w:customStyle="1">
    <w:name w:val="font31"/>
    <w:uiPriority w:val="0"/>
    <w:qFormat/>
    <w:rPr>
      <w:rFonts w:hint="eastAsia" w:ascii="宋体" w:hAnsi="宋体" w:eastAsia="宋体" w:cs="宋体"/>
      <w:color w:val="000000"/>
      <w:sz w:val="21"/>
      <w:szCs w:val="21"/>
      <w:u w:val="none"/>
    </w:rPr>
  </w:style>
  <w:style w:type="character" w:styleId="910" w:customStyle="1">
    <w:name w:val="font61"/>
    <w:uiPriority w:val="0"/>
    <w:qFormat/>
    <w:rPr>
      <w:rFonts w:ascii="Times New Roman" w:hAnsi="Times New Roman" w:cs="Times New Roman"/>
      <w:color w:val="000000"/>
      <w:sz w:val="21"/>
      <w:szCs w:val="21"/>
      <w:u w:val="none"/>
    </w:rPr>
  </w:style>
  <w:style w:type="character" w:styleId="911" w:customStyle="1">
    <w:name w:val="font01"/>
    <w:uiPriority w:val="0"/>
    <w:qFormat/>
    <w:rPr>
      <w:rFonts w:ascii="等线" w:hAnsi="等线" w:eastAsia="等线" w:cs="等线"/>
      <w:color w:val="000000"/>
      <w:sz w:val="22"/>
      <w:szCs w:val="22"/>
      <w:u w:val="none"/>
    </w:rPr>
  </w:style>
  <w:style w:type="character" w:styleId="912" w:customStyle="1">
    <w:name w:val="font51"/>
    <w:uiPriority w:val="0"/>
    <w:qFormat/>
    <w:rPr>
      <w:rFonts w:ascii="等线" w:hAnsi="等线" w:eastAsia="等线" w:cs="等线"/>
      <w:b/>
      <w:bCs/>
      <w:color w:val="000000"/>
      <w:sz w:val="22"/>
      <w:szCs w:val="22"/>
      <w:u w:val="none"/>
    </w:rPr>
  </w:style>
  <w:style w:type="paragraph" w:styleId="913" w:customStyle="1">
    <w:name w:val="普通(网站) Char"/>
    <w:basedOn w:val="655"/>
    <w:uiPriority w:val="0"/>
    <w:qFormat/>
    <w:pPr>
      <w:jc w:val="left"/>
      <w:spacing w:before="100" w:beforeAutospacing="1" w:after="100" w:afterAutospacing="1"/>
      <w:widowControl/>
    </w:pPr>
    <w:rPr>
      <w:rFonts w:hint="eastAsia" w:ascii="宋体" w:hAnsi="宋体"/>
      <w:sz w:val="24"/>
    </w:rPr>
  </w:style>
  <w:style w:type="character" w:styleId="914" w:customStyle="1">
    <w:name w:val="页脚 字符"/>
    <w:basedOn w:val="848"/>
    <w:uiPriority w:val="99"/>
    <w:qFormat/>
  </w:style>
  <w:style w:type="paragraph" w:styleId="91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16" w:customStyle="1">
    <w:name w:val="列出段落"/>
    <w:basedOn w:val="655"/>
    <w:next w:val="655"/>
    <w:uiPriority w:val="99"/>
    <w:qFormat/>
    <w:pPr>
      <w:ind w:firstLine="420"/>
    </w:pPr>
    <w:rPr>
      <w:sz w:val="20"/>
      <w:szCs w:val="20"/>
    </w:rPr>
  </w:style>
  <w:style w:type="character" w:styleId="917" w:customStyle="1">
    <w:name w:val="font21"/>
    <w:uiPriority w:val="0"/>
    <w:qFormat/>
    <w:rPr>
      <w:rFonts w:hint="eastAsia" w:ascii="等线" w:hAnsi="等线" w:eastAsia="等线" w:cs="等线"/>
      <w:color w:val="000000"/>
      <w:sz w:val="22"/>
      <w:szCs w:val="22"/>
      <w:u w:val="none"/>
    </w:rPr>
  </w:style>
  <w:style w:type="character" w:styleId="918" w:customStyle="1">
    <w:name w:val="纯文本 字符"/>
    <w:basedOn w:val="665"/>
    <w:link w:val="674"/>
    <w:uiPriority w:val="0"/>
    <w:qFormat/>
    <w:rPr>
      <w:rFonts w:ascii="宋体" w:hAnsi="Courier New"/>
      <w:szCs w:val="21"/>
    </w:rPr>
  </w:style>
  <w:style w:type="character" w:styleId="919" w:customStyle="1">
    <w:name w:val="font131"/>
    <w:basedOn w:val="665"/>
    <w:uiPriority w:val="0"/>
    <w:qFormat/>
    <w:rPr>
      <w:rFonts w:hint="eastAsia" w:ascii="微软雅黑" w:hAnsi="微软雅黑" w:eastAsia="微软雅黑" w:cs="微软雅黑"/>
      <w:color w:val="1e2a3a"/>
      <w:sz w:val="23"/>
      <w:szCs w:val="23"/>
      <w:u w:val="single"/>
    </w:rPr>
  </w:style>
  <w:style w:type="character" w:styleId="920" w:customStyle="1">
    <w:name w:val="font141"/>
    <w:basedOn w:val="665"/>
    <w:uiPriority w:val="0"/>
    <w:qFormat/>
    <w:rPr>
      <w:rFonts w:hint="eastAsia" w:ascii="微软雅黑" w:hAnsi="微软雅黑" w:eastAsia="微软雅黑" w:cs="微软雅黑"/>
      <w:color w:val="1e2a3a"/>
      <w:sz w:val="20"/>
      <w:szCs w:val="20"/>
      <w:u w:val="none"/>
    </w:rPr>
  </w:style>
  <w:style w:type="character" w:styleId="921" w:customStyle="1">
    <w:name w:val="font71"/>
    <w:basedOn w:val="665"/>
    <w:uiPriority w:val="0"/>
    <w:qFormat/>
    <w:rPr>
      <w:rFonts w:hint="eastAsia" w:ascii="微软雅黑" w:hAnsi="微软雅黑" w:eastAsia="微软雅黑" w:cs="微软雅黑"/>
      <w:b/>
      <w:bCs/>
      <w:color w:val="1e2a3a"/>
      <w:sz w:val="20"/>
      <w:szCs w:val="20"/>
      <w:u w:val="none"/>
    </w:rPr>
  </w:style>
  <w:style w:type="character" w:styleId="922" w:customStyle="1">
    <w:name w:val="font151"/>
    <w:basedOn w:val="665"/>
    <w:uiPriority w:val="0"/>
    <w:qFormat/>
    <w:rPr>
      <w:rFonts w:hint="eastAsia" w:ascii="微软雅黑" w:hAnsi="微软雅黑" w:eastAsia="微软雅黑" w:cs="微软雅黑"/>
      <w:color w:val="000000"/>
      <w:sz w:val="20"/>
      <w:szCs w:val="20"/>
      <w:u w:val="none"/>
    </w:rPr>
  </w:style>
  <w:style w:type="character" w:styleId="923" w:customStyle="1">
    <w:name w:val="font91"/>
    <w:basedOn w:val="665"/>
    <w:uiPriority w:val="0"/>
    <w:qFormat/>
    <w:rPr>
      <w:rFonts w:hint="eastAsia" w:ascii="微软雅黑" w:hAnsi="微软雅黑" w:eastAsia="微软雅黑" w:cs="微软雅黑"/>
      <w:b/>
      <w:bCs/>
      <w:color w:val="000000"/>
      <w:sz w:val="20"/>
      <w:szCs w:val="20"/>
      <w:u w:val="none"/>
    </w:rPr>
  </w:style>
  <w:style w:type="character" w:styleId="924" w:customStyle="1">
    <w:name w:val="font121"/>
    <w:basedOn w:val="665"/>
    <w:uiPriority w:val="0"/>
    <w:qFormat/>
    <w:rPr>
      <w:rFonts w:hint="eastAsia" w:ascii="微软雅黑" w:hAnsi="微软雅黑" w:eastAsia="微软雅黑" w:cs="微软雅黑"/>
      <w:color w:val="1e2a3a"/>
      <w:sz w:val="21"/>
      <w:szCs w:val="21"/>
      <w:u w:val="none"/>
    </w:rPr>
  </w:style>
  <w:style w:type="character" w:styleId="925" w:customStyle="1">
    <w:name w:val="font161"/>
    <w:basedOn w:val="665"/>
    <w:uiPriority w:val="0"/>
    <w:qFormat/>
    <w:rPr>
      <w:rFonts w:hint="eastAsia" w:ascii="微软雅黑" w:hAnsi="微软雅黑" w:eastAsia="微软雅黑" w:cs="微软雅黑"/>
      <w:color w:val="1e2a3a"/>
      <w:sz w:val="21"/>
      <w:szCs w:val="21"/>
      <w:u w:val="single"/>
    </w:rPr>
  </w:style>
  <w:style w:type="paragraph" w:styleId="926"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927" w:customStyle="1">
    <w:name w:val="font11"/>
    <w:basedOn w:val="665"/>
    <w:uiPriority w:val="0"/>
    <w:qFormat/>
    <w:rPr>
      <w:rFonts w:hint="eastAsia" w:ascii="宋体" w:hAnsi="宋体" w:eastAsia="宋体" w:cs="宋体"/>
      <w:color w:val="000000"/>
      <w:sz w:val="24"/>
      <w:szCs w:val="24"/>
      <w:u w:val="none"/>
    </w:rPr>
  </w:style>
  <w:style w:type="character" w:styleId="928" w:customStyle="1">
    <w:name w:val="font41"/>
    <w:basedOn w:val="665"/>
    <w:uiPriority w:val="0"/>
    <w:qFormat/>
    <w:rPr>
      <w:rFonts w:hint="eastAsia" w:ascii="宋体" w:hAnsi="宋体" w:eastAsia="宋体" w:cs="宋体"/>
      <w:b/>
      <w:bCs/>
      <w:color w:val="000000"/>
      <w:sz w:val="24"/>
      <w:szCs w:val="24"/>
      <w:u w:val="none"/>
    </w:rPr>
  </w:style>
  <w:style w:type="numbering" w:styleId="138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陈宇航</cp:lastModifiedBy>
  <cp:revision>4</cp:revision>
  <dcterms:created xsi:type="dcterms:W3CDTF">2026-05-29T02:31:00Z</dcterms:created>
  <dcterms:modified xsi:type="dcterms:W3CDTF">2026-07-02T01:44:16Z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eyJoZGlkIjoiOWFhZTJhMTQ3ZTRkZjQyMTcwODhmZGM0YjliNTg5ZTQiLCJ1c2VySWQiOiI0NzY3MjEyNTIifQ==</vt:lpwstr>
  </property>
  <property fmtid="{D5CDD505-2E9C-101B-9397-08002B2CF9AE}" pid="3" name="KSOProductBuildVer">
    <vt:lpwstr>2052-11.8.2.12085</vt:lpwstr>
  </property>
  <property fmtid="{D5CDD505-2E9C-101B-9397-08002B2CF9AE}" pid="4" name="ICV">
    <vt:lpwstr>48E282340E0B482EB883452E69B2BDB1_13</vt:lpwstr>
  </property>
</Properties>
</file>