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2"/>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 </w:t>
      </w:r>
      <w:r/>
    </w:p>
    <w:p>
      <w:pPr>
        <w:pStyle w:val="732"/>
        <w:jc w:val="center"/>
        <w:rPr>
          <w:rFonts w:hint="eastAsia" w:ascii="宋体" w:hAnsi="宋体" w:eastAsia="宋体" w:cs="宋体"/>
          <w:b/>
          <w:bCs/>
          <w:color w:val="000000" w:themeColor="text1"/>
          <w:spacing w:val="76"/>
          <w:sz w:val="96"/>
          <w:szCs w:val="22"/>
          <w:highlight w:val="none"/>
          <w14:textFill>
            <w14:solidFill>
              <w14:schemeClr w14:val="tx1"/>
            </w14:solidFill>
          </w14:textFill>
        </w:rPr>
      </w:pPr>
      <w:r>
        <w:rPr>
          <w:rFonts w:hint="eastAsia" w:ascii="宋体" w:hAnsi="宋体" w:eastAsia="宋体" w:cs="宋体"/>
          <w:b/>
          <w:bCs/>
          <w:color w:val="000000" w:themeColor="text1"/>
          <w:spacing w:val="76"/>
          <w:sz w:val="144"/>
          <w:highlight w:val="none"/>
          <w14:textFill>
            <w14:solidFill>
              <w14:schemeClr w14:val="tx1"/>
            </w14:solidFill>
          </w14:textFill>
        </w:rPr>
        <w:t xml:space="preserve">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1205865</wp:posOffset>
                </wp:positionH>
                <wp:positionV relativeFrom="paragraph">
                  <wp:posOffset>14605</wp:posOffset>
                </wp:positionV>
                <wp:extent cx="3368675" cy="2319020"/>
                <wp:effectExtent l="0" t="0" r="14604" b="12700"/>
                <wp:wrapNone/>
                <wp:docPr id="1" name="图片 8" descr="344bafa5c2d6ee420ceb85e71c1d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44bafa5c2d6ee420ceb85e71c1dfaf"/>
                        <pic:cNvPicPr>
                          <a:picLocks noChangeAspect="1"/>
                        </pic:cNvPicPr>
                        <pic:nvPr/>
                      </pic:nvPicPr>
                      <pic:blipFill>
                        <a:blip r:embed="rId18"/>
                        <a:stretch/>
                      </pic:blipFill>
                      <pic:spPr bwMode="auto">
                        <a:xfrm>
                          <a:off x="0" y="0"/>
                          <a:ext cx="3368675" cy="23190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4.9pt;mso-position-horizontal:absolute;mso-position-vertical-relative:text;margin-top:1.1pt;mso-position-vertical:absolute;width:265.2pt;height:182.6pt;mso-wrap-distance-left:9.0pt;mso-wrap-distance-top:0.0pt;mso-wrap-distance-right:9.0pt;mso-wrap-distance-bottom:0.0pt;" stroked="false">
                <v:path textboxrect="0,0,0,0"/>
                <v:imagedata r:id="rId18" o:title=""/>
              </v:shape>
            </w:pict>
          </mc:Fallback>
        </mc:AlternateContent>
      </w:r>
      <w:r/>
    </w:p>
    <w:p>
      <w:pPr>
        <w:pStyle w:val="7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2"/>
        <w:jc w:val="center"/>
        <w:spacing w:line="500" w:lineRule="exact"/>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p>
    <w:p>
      <w:pPr>
        <w:jc w:val="center"/>
        <w:rPr>
          <w:rFonts w:hint="eastAsia" w:eastAsiaTheme="minorEastAsia"/>
          <w:color w:val="000000" w:themeColor="text1"/>
          <w:sz w:val="44"/>
          <w:szCs w:val="44"/>
          <w:highlight w:val="none"/>
          <w:lang w:eastAsia="zh-CN"/>
          <w14:textFill>
            <w14:solidFill>
              <w14:schemeClr w14:val="tx1"/>
            </w14:solidFill>
          </w14:textFill>
        </w:rPr>
      </w:pPr>
      <w:r>
        <w:rPr>
          <w:rFonts w:hint="eastAsia" w:eastAsiaTheme="minorEastAsia"/>
          <w:color w:val="000000" w:themeColor="text1"/>
          <w:sz w:val="44"/>
          <w:szCs w:val="44"/>
          <w:highlight w:val="none"/>
          <w:lang w:eastAsia="zh-CN"/>
          <w14:textFill>
            <w14:solidFill>
              <w14:schemeClr w14:val="tx1"/>
            </w14:solidFill>
          </w14:textFill>
        </w:rPr>
      </w:r>
      <w:r/>
    </w:p>
    <w:p>
      <w:pPr>
        <w:jc w:val="center"/>
        <w:rPr>
          <w:rFonts w:hint="eastAsia" w:eastAsiaTheme="minorEastAsia"/>
          <w:color w:val="000000" w:themeColor="text1"/>
          <w:sz w:val="44"/>
          <w:szCs w:val="44"/>
          <w:highlight w:val="none"/>
          <w:lang w:eastAsia="zh-CN"/>
          <w14:textFill>
            <w14:solidFill>
              <w14:schemeClr w14:val="tx1"/>
            </w14:solidFill>
          </w14:textFill>
        </w:rPr>
      </w:pPr>
      <w:r>
        <w:rPr>
          <w:rFonts w:hint="eastAsia" w:eastAsiaTheme="minorEastAsia"/>
          <w:color w:val="000000" w:themeColor="text1"/>
          <w:sz w:val="44"/>
          <w:szCs w:val="44"/>
          <w:highlight w:val="none"/>
          <w:lang w:eastAsia="zh-CN"/>
          <w14:textFill>
            <w14:solidFill>
              <w14:schemeClr w14:val="tx1"/>
            </w14:solidFill>
          </w14:textFill>
        </w:rPr>
      </w:r>
      <w:r/>
    </w:p>
    <w:p>
      <w:pPr>
        <w:jc w:val="center"/>
        <w:rPr>
          <w:rFonts w:hint="eastAsia" w:eastAsiaTheme="minorEastAsia"/>
          <w:color w:val="000000" w:themeColor="text1"/>
          <w:sz w:val="44"/>
          <w:szCs w:val="44"/>
          <w:highlight w:val="none"/>
          <w:lang w:eastAsia="zh-CN"/>
          <w14:textFill>
            <w14:solidFill>
              <w14:schemeClr w14:val="tx1"/>
            </w14:solidFill>
          </w14:textFill>
        </w:rPr>
      </w:pPr>
      <w:r>
        <w:rPr>
          <w:rFonts w:hint="eastAsia" w:eastAsiaTheme="minorEastAsia"/>
          <w:color w:val="000000" w:themeColor="text1"/>
          <w:sz w:val="44"/>
          <w:szCs w:val="44"/>
          <w:highlight w:val="none"/>
          <w:lang w:eastAsia="zh-CN"/>
          <w14:textFill>
            <w14:solidFill>
              <w14:schemeClr w14:val="tx1"/>
            </w14:solidFill>
          </w14:textFill>
        </w:rPr>
      </w:r>
      <w:r/>
    </w:p>
    <w:p>
      <w:pPr>
        <w:pStyle w:val="732"/>
        <w:jc w:val="center"/>
        <w:spacing w:line="500" w:lineRule="exact"/>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pStyle w:val="732"/>
        <w:ind w:firstLine="964"/>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32"/>
        <w:ind w:firstLine="964"/>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32"/>
        <w:ind w:left="2564" w:hanging="1606"/>
        <w:jc w:val="both"/>
        <w:keepLines w:val="0"/>
        <w:keepNext w:val="0"/>
        <w:pageBreakBefore w:val="0"/>
        <w:spacing w:line="360" w:lineRule="auto"/>
        <w:widowControl w:val="off"/>
        <w:rPr>
          <w:rFonts w:hint="eastAsia" w:ascii="宋体" w:hAnsi="宋体" w:cs="宋体"/>
          <w:b/>
          <w:bCs/>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睢宁县人民医院彩色多普勒超声诊断仪</w:t>
      </w:r>
      <w:r/>
    </w:p>
    <w:p>
      <w:pPr>
        <w:pStyle w:val="732"/>
        <w:ind w:left="2553" w:firstLine="0"/>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(全身机)采购项目</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u w:val="none"/>
          <w:lang w:val="en-US" w:eastAsia="zh-CN"/>
          <w14:textFill>
            <w14:solidFill>
              <w14:schemeClr w14:val="tx1"/>
            </w14:solidFill>
          </w14:textFill>
        </w:rPr>
        <w:t xml:space="preserve"> </w:t>
      </w:r>
      <w:r/>
    </w:p>
    <w:p>
      <w:pPr>
        <w:pStyle w:val="732"/>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JSZC-320324-SDGL-G2026-0001</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732"/>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采</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lang w:eastAsia="zh-CN"/>
          <w14:textFill>
            <w14:solidFill>
              <w14:schemeClr w14:val="tx1"/>
            </w14:solidFill>
          </w14:textFill>
        </w:rPr>
        <w:t xml:space="preserve">购</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lang w:eastAsia="zh-CN"/>
          <w14:textFill>
            <w14:solidFill>
              <w14:schemeClr w14:val="tx1"/>
            </w14:solidFill>
          </w14:textFill>
        </w:rPr>
        <w:t xml:space="preserve">人</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睢宁县人民医院</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732"/>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徐州睢达项目管理有限公司</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918"/>
        <w:ind w:firstLine="0"/>
        <w:jc w:val="center"/>
        <w:spacing w:line="5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918"/>
        <w:ind w:firstLine="0"/>
        <w:jc w:val="center"/>
        <w:spacing w:line="500" w:lineRule="exact"/>
        <w:rPr>
          <w:rFonts w:hint="eastAsia" w:ascii="宋体" w:hAnsi="宋体" w:eastAsia="宋体" w:cs="宋体"/>
          <w:b/>
          <w:color w:val="000000" w:themeColor="text1"/>
          <w:sz w:val="48"/>
          <w:szCs w:val="28"/>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202</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highlight w:val="none"/>
          <w14:textFill>
            <w14:solidFill>
              <w14:schemeClr w14:val="tx1"/>
            </w14:solidFill>
          </w14:textFill>
        </w:rPr>
        <w:t xml:space="preserve">月</w:t>
      </w:r>
      <w:r/>
    </w:p>
    <w:p>
      <w:pPr>
        <w:rPr>
          <w:rFonts w:hint="eastAsia" w:ascii="宋体" w:hAnsi="宋体" w:eastAsia="宋体" w:cs="宋体"/>
          <w:color w:val="000000" w:themeColor="text1"/>
          <w:sz w:val="24"/>
          <w:highlight w:val="none"/>
          <w14:textFill>
            <w14:solidFill>
              <w14:schemeClr w14:val="tx1"/>
            </w14:solidFill>
          </w14:textFill>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第一章  投标邀请</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第二章  投标人须知</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第三章  投标资料表</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第四章  评标标准</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第五章  拟签订的合同文本</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第六章  采购需求</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90"/>
          <w:rFonts w:hint="eastAsia" w:ascii="宋体" w:hAnsi="宋体" w:eastAsia="宋体" w:cs="宋体"/>
          <w:color w:val="000000" w:themeColor="text1"/>
          <w:sz w:val="30"/>
          <w:highlight w:val="none"/>
          <w:u w:val="none"/>
          <w14:textFill>
            <w14:solidFill>
              <w14:schemeClr w14:val="tx1"/>
            </w14:solidFill>
          </w14:textFill>
        </w:rPr>
        <w:t xml:space="preserve">第七章  投标文件相关格式</w:t>
      </w:r>
      <w:r>
        <w:rPr>
          <w:rFonts w:hint="eastAsia" w:ascii="宋体" w:hAnsi="宋体" w:eastAsia="宋体" w:cs="宋体"/>
          <w:color w:val="000000" w:themeColor="text1"/>
          <w:sz w:val="30"/>
          <w:highlight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519" w:lineRule="atLeast"/>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themeColor="text1"/>
          <w:sz w:val="44"/>
          <w:highlight w:val="none"/>
          <w14:textFill>
            <w14:solidFill>
              <w14:schemeClr w14:val="tx1"/>
            </w14:solidFill>
          </w14:textFill>
        </w:rPr>
      </w:r>
      <w:r/>
    </w:p>
    <w:p>
      <w:pPr>
        <w:jc w:val="center"/>
        <w:spacing w:line="51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睢宁县人民医院</w:t>
      </w:r>
      <w:r>
        <w:rPr>
          <w:rFonts w:hint="eastAsia" w:ascii="宋体" w:hAnsi="宋体" w:eastAsia="宋体" w:cs="宋体"/>
          <w:b/>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8"/>
          <w:szCs w:val="28"/>
          <w:highlight w:val="non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b/>
          <w:color w:val="000000" w:themeColor="text1"/>
          <w:sz w:val="28"/>
          <w:szCs w:val="28"/>
          <w:highlight w:val="none"/>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第一章</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 xml:space="preserve">投标邀请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徐州睢达项目管理有限公司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二、对投标人的资格要求</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（3）“CA数字证书”的获取：</w:t>
      </w:r>
      <w:r/>
    </w:p>
    <w:p>
      <w:pPr>
        <w:ind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cs="宋体"/>
          <w:color w:val="000000" w:themeColor="text1"/>
          <w:sz w:val="24"/>
          <w:szCs w:val="24"/>
          <w:highlight w:val="none"/>
          <w14:textFill>
            <w14:solidFill>
              <w14:schemeClr w14:val="tx1"/>
            </w14:solidFill>
          </w14:textFill>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售价：免费。</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四、投标有关信息</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（一）投标截止时间：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日</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日</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00"/>
        <w:keepLines w:val="0"/>
        <w:keepNext w:val="0"/>
        <w:pageBreakBefore w:val="0"/>
        <w:spacing w:line="519" w:lineRule="atLeas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（三）开标地点：</w:t>
      </w:r>
      <w:r>
        <w:rPr>
          <w:rFonts w:hint="eastAsia" w:ascii="宋体" w:hAnsi="宋体" w:cs="宋体"/>
          <w:color w:val="000000" w:themeColor="text1"/>
          <w:sz w:val="24"/>
          <w:highlight w:val="none"/>
          <w14:textFill>
            <w14:solidFill>
              <w14:schemeClr w14:val="tx1"/>
            </w14:solidFill>
          </w14:textFill>
        </w:rPr>
        <w:t xml:space="preserve">“苏采云”系统（网址：</w:t>
      </w:r>
      <w:r>
        <w:rPr>
          <w:rFonts w:hint="eastAsia"/>
          <w:color w:val="000000" w:themeColor="text1"/>
          <w:sz w:val="24"/>
          <w:highlight w:val="none"/>
          <w14:textFill>
            <w14:solidFill>
              <w14:schemeClr w14:val="tx1"/>
            </w14:solidFill>
          </w14:textFill>
        </w:rPr>
        <w:t xml:space="preserve"> http</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jszfcg</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jsczt</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cn</w:t>
      </w:r>
      <w:r>
        <w:rPr>
          <w:rFonts w:hint="eastAsia" w:ascii="宋体" w:hAnsi="宋体" w:cs="宋体"/>
          <w:color w:val="000000" w:themeColor="text1"/>
          <w:sz w:val="24"/>
          <w:highlight w:val="none"/>
          <w14:textFill>
            <w14:solidFill>
              <w14:schemeClr w14:val="tx1"/>
            </w14:solidFill>
          </w14:textFill>
        </w:rPr>
        <w:t xml:space="preserve">/）“开标大厅”或进入徐州政府采购网（网址：https://czj.xz.gov.cn/zfcg/index.html）--办事指南--供应商--供应商登录入口</w:t>
      </w:r>
      <w:r>
        <w:rPr>
          <w:rFonts w:hint="eastAsia" w:ascii="宋体" w:hAnsi="宋体" w:cs="宋体"/>
          <w:color w:val="000000" w:themeColor="text1"/>
          <w:sz w:val="24"/>
          <w:highlight w:val="none"/>
          <w:lang w:eastAsia="zh-CN"/>
          <w14:textFill>
            <w14:solidFill>
              <w14:schemeClr w14:val="tx1"/>
            </w14:solidFill>
          </w14:textFill>
        </w:rPr>
        <w:t xml:space="preserve">，点击“苏采云”进入系统“开标大厅”。</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睢城镇八一西路2号</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）采购项目联系人：吴祥娴</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：0516-68062028</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六、采购代理机构</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睢宁县亚琦万贸中心D19-2楼</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）采购项目联系人：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孙工</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13585492984</w:t>
      </w:r>
      <w:r/>
    </w:p>
    <w:p>
      <w:pPr>
        <w:ind w:firstLine="600"/>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300"/>
        <w:jc w:val="right"/>
        <w:spacing w:line="519" w:lineRule="atLeast"/>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w:t>
      </w: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14:textFill>
            <w14:solidFill>
              <w14:schemeClr w14:val="tx1"/>
            </w14:solidFill>
          </w14:textFill>
        </w:rPr>
        <w:t xml:space="preserve">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w:t>
      </w:r>
      <w:r>
        <w:rPr>
          <w:rFonts w:hint="eastAsia" w:ascii="宋体" w:hAnsi="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w:t>
      </w:r>
      <w:r>
        <w:rPr>
          <w:rFonts w:hint="eastAsia" w:ascii="宋体" w:hAnsi="宋体" w:cs="宋体"/>
          <w:color w:val="000000" w:themeColor="text1"/>
          <w:sz w:val="24"/>
          <w:szCs w:val="24"/>
          <w:highlight w:val="none"/>
          <w:lang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w:t>
      </w:r>
      <w:r>
        <w:rPr>
          <w:rFonts w:hint="eastAsia" w:ascii="宋体" w:hAnsi="宋体" w:cs="宋体"/>
          <w:color w:val="000000" w:themeColor="text1"/>
          <w:sz w:val="24"/>
          <w:szCs w:val="24"/>
          <w:highlight w:val="none"/>
          <w:lang w:eastAsia="zh-CN"/>
          <w14:textFill>
            <w14:solidFill>
              <w14:schemeClr w14:val="tx1"/>
            </w14:solidFill>
          </w14:textFill>
        </w:rPr>
        <w:t xml:space="preserve">提交</w:t>
      </w:r>
      <w:r>
        <w:rPr>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1.所有投标单位凭 CA 证书在到达开标时间时，解密各自投标文件。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790"/>
          <w:rFonts w:hint="eastAsia" w:ascii="宋体" w:hAnsi="宋体" w:eastAsia="宋体" w:cs="宋体"/>
          <w:color w:val="000000" w:themeColor="text1"/>
          <w:sz w:val="24"/>
          <w:szCs w:val="24"/>
          <w:highlight w:val="none"/>
          <w:u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790"/>
          <w:rFonts w:hint="eastAsia" w:ascii="宋体" w:hAnsi="宋体" w:eastAsia="宋体" w:cs="宋体"/>
          <w:color w:val="000000" w:themeColor="text1"/>
          <w:sz w:val="24"/>
          <w:szCs w:val="24"/>
          <w:highlight w:val="none"/>
          <w:u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790"/>
          <w:rFonts w:hint="eastAsia" w:ascii="宋体" w:hAnsi="宋体" w:eastAsia="宋体" w:cs="宋体"/>
          <w:color w:val="000000" w:themeColor="text1"/>
          <w:sz w:val="24"/>
          <w:szCs w:val="24"/>
          <w:highlight w:val="none"/>
          <w:u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（三十）实施政府采购异常低价审查的有关要求：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600"/>
        <w:spacing w:line="519" w:lineRule="atLeast"/>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5.投标文件未按招标文件规定的内容和要求填写的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w:t>
      </w:r>
      <w:r>
        <w:rPr>
          <w:rFonts w:hint="eastAsia" w:ascii="宋体" w:hAnsi="宋体" w:eastAsia="宋体" w:cs="宋体"/>
          <w:color w:val="000000" w:themeColor="text1"/>
          <w:sz w:val="24"/>
          <w:szCs w:val="24"/>
          <w:highlight w:val="none"/>
          <w14:textFill>
            <w14:solidFill>
              <w14:schemeClr w14:val="tx1"/>
            </w14:solidFill>
          </w14:textFill>
        </w:rPr>
        <w:t xml:space="preserve">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采购代理机构提出质疑。询问和质疑由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采购代理机构依法处理。</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720"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6"/>
          <w:szCs w:val="36"/>
          <w:highlight w:val="none"/>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69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条款项号</w:t>
            </w:r>
            <w:r/>
          </w:p>
        </w:tc>
        <w:tc>
          <w:tcPr>
            <w:tcMar>
              <w:left w:w="108" w:type="dxa"/>
              <w:top w:w="0" w:type="dxa"/>
              <w:right w:w="108" w:type="dxa"/>
              <w:bottom w:w="0" w:type="dxa"/>
            </w:tcMar>
            <w:tcW w:w="8313"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本项目采购人：</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四</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ind w:left="0" w:right="0"/>
              <w:keepLines w:val="0"/>
              <w:keepNext w:val="0"/>
              <w:pageBreakBefore w:val="0"/>
              <w:spacing w:line="360" w:lineRule="auto"/>
              <w:rPr>
                <w:rFonts w:hint="eastAsia" w:ascii="宋体" w:hAnsi="宋体" w:cs="宋体"/>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特定资格要求：</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1.投标人如为设备制造商，则须提供有效期内的《医疗器械生产许可证》；</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3.非医疗器械需提供相关部门或生产厂家证明（加盖公章）。</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专门面向中小微企业采购的项目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四、本项目是否接受进口产品：</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否</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同时明确相关事项如下：</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1.本项目不接受联合体参与采购活动。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2.单位负责人为同一</w:t>
            </w:r>
            <w:r>
              <w:rPr>
                <w:rFonts w:hint="eastAsia" w:ascii="宋体" w:hAnsi="宋体" w:eastAsia="宋体" w:cs="宋体"/>
                <w:color w:val="000000" w:themeColor="text1"/>
                <w:sz w:val="24"/>
                <w:szCs w:val="24"/>
                <w:highlight w:val="none"/>
                <w14:textFill>
                  <w14:solidFill>
                    <w14:schemeClr w14:val="tx1"/>
                  </w14:solidFill>
                </w14:textFill>
              </w:rPr>
              <w:t xml:space="preserve">人或者存在直接控股、管理关系的不同供应商，不得参加同一合同项下的政府采购活动。</w:t>
            </w:r>
            <w:r/>
          </w:p>
          <w:p>
            <w:pPr>
              <w:ind w:left="0" w:righ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、查询及使用供应商信用记录：</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由采购人查询信用信息。</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查询渠道包括：</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“信用中国”网（www.creditchina.gov.cn）；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“中国政府采购”网（www.ccgp.gov.cn）；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“信用江苏”网（http://credit.jiangsu.gov.cn）；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“信用中国（江苏徐州）”网（www.xuzhoucredit.gov.cn）；</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截止时点（查询环节）：开标后资格审查结束前。</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信用信息查询记录和证据留存的具体方式：网页截屏打印，与其他采购文件一并保存。</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w:t>
            </w:r>
            <w:r/>
          </w:p>
          <w:p>
            <w:pPr>
              <w:ind w:left="0" w:right="0"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招标代理服务费由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采购人支</w:t>
            </w:r>
            <w:r>
              <w:rPr>
                <w:rFonts w:hint="eastAsia" w:ascii="宋体" w:hAnsi="宋体" w:eastAsia="宋体" w:cs="宋体"/>
                <w:color w:val="000000" w:themeColor="text1"/>
                <w:sz w:val="24"/>
                <w:szCs w:val="24"/>
                <w:highlight w:val="none"/>
                <w14:textFill>
                  <w14:solidFill>
                    <w14:schemeClr w14:val="tx1"/>
                  </w14:solidFill>
                </w14:textFill>
              </w:rPr>
              <w:t xml:space="preserve">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支付金额见委托代理协议。</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tabs>
                <w:tab w:val="left" w:pos="57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线上投标文件编制要求：</w:t>
            </w:r>
            <w:r/>
          </w:p>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请按照以下要求（包括但不限于以下要求）制作：</w:t>
            </w:r>
            <w:r/>
          </w:p>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一、基本目录</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1.《投标函》。要求加盖电子签章，格式见本文件第七章《投标文件相关格式》（必须提供，否则在符合性审查时按照投标无效处理）。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《授权委托书及法定代表人身份证明书》。要求加盖电子签章，格式见本文件第七章《投标文件相关格式》（必须提供，否则在符合性审查时按照投标无效处理）。</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3.所投产品的环境标志产品认证证书原件的扫描件（如有）。</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4.所投产品的节能产品认证证书原件的扫描件（如有）。</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二、资格条件（必须提供，否则投标将被拒绝）</w:t>
            </w:r>
            <w:r/>
          </w:p>
          <w:p>
            <w:pPr>
              <w:ind w:left="0" w:right="0"/>
              <w:keepLines w:val="0"/>
              <w:keepNext w:val="0"/>
              <w:pageBreakBefore w:val="0"/>
              <w:spacing w:line="360" w:lineRule="auto"/>
              <w:rPr>
                <w:rFonts w:hint="eastAsia" w:eastAsia="宋体"/>
                <w:color w:val="000000" w:themeColor="text1"/>
                <w:sz w:val="24"/>
                <w:szCs w:val="32"/>
                <w:highlight w:val="none"/>
                <w:lang w:eastAsia="zh-CN"/>
                <w14:textFill>
                  <w14:solidFill>
                    <w14:schemeClr w14:val="tx1"/>
                  </w14:solidFill>
                </w14:textFill>
              </w:rPr>
            </w:pPr>
            <w:r>
              <w:rPr>
                <w:color w:val="000000" w:themeColor="text1"/>
                <w:sz w:val="24"/>
                <w:szCs w:val="32"/>
                <w:highlight w:val="none"/>
                <w14:textFill>
                  <w14:solidFill>
                    <w14:schemeClr w14:val="tx1"/>
                  </w14:solidFill>
                </w14:textFill>
              </w:rPr>
              <w:t xml:space="preserve">1</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具有独立承担民事责任的能力：</w:t>
            </w:r>
            <w:r>
              <w:rPr>
                <w:rFonts w:hint="eastAsia" w:ascii="宋体" w:hAnsi="宋体" w:cs="宋体"/>
                <w:color w:val="000000" w:themeColor="text1"/>
                <w:sz w:val="24"/>
                <w:highlight w:val="none"/>
                <w14:textFill>
                  <w14:solidFill>
                    <w14:schemeClr w14:val="tx1"/>
                  </w14:solidFill>
                </w14:textFill>
              </w:rPr>
              <w:t xml:space="preserve">投标人合法有效的法人或者其他组织的营业执照等证明文件，自然人的身份证明。以上证明文件提供原件的扫描件</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left="0" w:right="0"/>
              <w:keepLines w:val="0"/>
              <w:keepNext w:val="0"/>
              <w:pageBreakBefore w:val="0"/>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2</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具有良好的商业信誉和健全的财务会计制度：</w:t>
            </w:r>
            <w:r>
              <w:rPr>
                <w:color w:val="000000" w:themeColor="text1"/>
                <w:sz w:val="24"/>
                <w:szCs w:val="32"/>
                <w:highlight w:val="none"/>
                <w14:textFill>
                  <w14:solidFill>
                    <w14:schemeClr w14:val="tx1"/>
                  </w14:solidFill>
                </w14:textFill>
              </w:rPr>
              <w:t xml:space="preserve">即提供投标人的本项目开标时间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前6个月内任何时间的资产负债表和利润表扫描件各一份；或提供</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color w:val="000000" w:themeColor="text1"/>
                <w:sz w:val="24"/>
                <w:szCs w:val="32"/>
                <w:highlight w:val="none"/>
                <w14:textFill>
                  <w14:solidFill>
                    <w14:schemeClr w14:val="tx1"/>
                  </w14:solidFill>
                </w14:textFill>
              </w:rPr>
              <w:t xml:space="preserve">合法有效的经第三方机构审计的</w:t>
            </w:r>
            <w:r>
              <w:rPr>
                <w:rFonts w:hint="eastAsia"/>
                <w:color w:val="000000" w:themeColor="text1"/>
                <w:sz w:val="24"/>
                <w:szCs w:val="32"/>
                <w:highlight w:val="none"/>
                <w:lang w:val="en-US" w:eastAsia="zh-CN"/>
                <w14:textFill>
                  <w14:solidFill>
                    <w14:schemeClr w14:val="tx1"/>
                  </w14:solidFill>
                </w14:textFill>
              </w:rPr>
              <w:t xml:space="preserve">2025年度</w:t>
            </w:r>
            <w:r>
              <w:rPr>
                <w:color w:val="000000" w:themeColor="text1"/>
                <w:sz w:val="24"/>
                <w:szCs w:val="32"/>
                <w:highlight w:val="none"/>
                <w14:textFill>
                  <w14:solidFill>
                    <w14:schemeClr w14:val="tx1"/>
                  </w14:solidFill>
                </w14:textFill>
              </w:rPr>
              <w:t xml:space="preserve">财务审计报告扫描件（应包括审计报告正文、资产负债表、现金流量表、利润表）；</w:t>
            </w:r>
            <w:r>
              <w:rPr>
                <w:rFonts w:hint="eastAsia"/>
                <w:color w:val="000000" w:themeColor="text1"/>
                <w:sz w:val="24"/>
                <w:szCs w:val="32"/>
                <w:highlight w:val="none"/>
                <w:lang w:val="en-US" w:eastAsia="zh-CN"/>
                <w14:textFill>
                  <w14:solidFill>
                    <w14:schemeClr w14:val="tx1"/>
                  </w14:solidFill>
                </w14:textFill>
              </w:rPr>
              <w:t xml:space="preserve">或投标人的本项目开标时间（不含开标当月）前6个月内银行出具的资信证明扫描件一份</w:t>
            </w:r>
            <w:r>
              <w:rPr>
                <w:color w:val="000000" w:themeColor="text1"/>
                <w:sz w:val="24"/>
                <w:szCs w:val="32"/>
                <w:highlight w:val="none"/>
                <w14:textFill>
                  <w14:solidFill>
                    <w14:schemeClr w14:val="tx1"/>
                  </w14:solidFill>
                </w14:textFill>
              </w:rPr>
              <w:t xml:space="preserve">；</w:t>
            </w:r>
            <w:r/>
          </w:p>
          <w:p>
            <w:pPr>
              <w:ind w:left="0" w:right="0"/>
              <w:keepLines w:val="0"/>
              <w:keepNext w:val="0"/>
              <w:pageBreakBefore w:val="0"/>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3</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有依法缴纳税收和社会保障资金的良好记录：</w:t>
            </w:r>
            <w:r>
              <w:rPr>
                <w:rFonts w:hint="eastAsia"/>
                <w:color w:val="000000" w:themeColor="text1"/>
                <w:sz w:val="24"/>
                <w:szCs w:val="32"/>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投标人的本项目开标时间</w:t>
            </w:r>
            <w:r>
              <w:rPr>
                <w:rFonts w:hint="eastAsia" w:ascii="宋体" w:hAnsi="宋体" w:eastAsia="宋体" w:cs="宋体"/>
                <w:color w:val="000000" w:themeColor="text1"/>
                <w:sz w:val="24"/>
                <w:szCs w:val="24"/>
                <w:highlight w:val="none"/>
                <w14:textFill>
                  <w14:solidFill>
                    <w14:schemeClr w14:val="tx1"/>
                  </w14:solidFill>
                </w14:textFill>
              </w:rPr>
              <w:t xml:space="preserve">（不含开标当月）</w:t>
            </w:r>
            <w:r>
              <w:rPr>
                <w:color w:val="000000" w:themeColor="text1"/>
                <w:sz w:val="24"/>
                <w:szCs w:val="32"/>
                <w:highlight w:val="none"/>
                <w14:textFill>
                  <w14:solidFill>
                    <w14:schemeClr w14:val="tx1"/>
                  </w14:solidFill>
                </w14:textFill>
              </w:rPr>
              <w:t xml:space="preserve">前6个月内任何1个月的依法缴纳税收扫描件和社会保障资金扫描件的相关材料（依法免税或不需要缴纳社会保障资金的供应商</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提供相应文件扫描件证明其依法免税或不需要缴纳社会保障资金</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4.具有履行合同所必需的设备和专业技术能力：</w:t>
            </w:r>
            <w:r>
              <w:rPr>
                <w:rFonts w:hint="eastAsia"/>
                <w:color w:val="000000" w:themeColor="text1"/>
                <w:sz w:val="24"/>
                <w:szCs w:val="32"/>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《具备履行合同所必需的设备和专业技术能力的书面声明》</w:t>
            </w:r>
            <w:r>
              <w:rPr>
                <w:rFonts w:hint="eastAsia"/>
                <w:color w:val="000000" w:themeColor="text1"/>
                <w:sz w:val="24"/>
                <w:szCs w:val="32"/>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5.参加政府采购活动前三年内，在经营活动中没有重大违法记录：</w:t>
            </w:r>
            <w:r>
              <w:rPr>
                <w:rFonts w:ascii="宋体" w:hAnsi="宋体" w:eastAsia="宋体" w:cs="宋体"/>
                <w:color w:val="000000" w:themeColor="text1"/>
                <w:sz w:val="24"/>
                <w:szCs w:val="24"/>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投标人参加政府采购活动前3年内在经营活动中没有重大违法记录的书面声明</w:t>
            </w:r>
            <w:r>
              <w:rPr>
                <w:color w:val="000000" w:themeColor="text1"/>
                <w:sz w:val="24"/>
                <w:szCs w:val="32"/>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6.特定资格要求：</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投标人如为设备制造商，则须提供有效期内的《医疗器械生产许可证》；</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非医疗器械需提供相关部门或生产厂家证明（加盖公章）。</w:t>
            </w:r>
            <w:r/>
          </w:p>
          <w:p>
            <w:pPr>
              <w:ind w:left="0" w:right="0"/>
              <w:keepLines w:val="0"/>
              <w:keepNext w:val="0"/>
              <w:pageBreakBefore w:val="0"/>
              <w:spacing w:line="360" w:lineRule="auto"/>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三、符合条件（</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必须提供，否则在符合性审查时按照投标无效处理</w:t>
            </w:r>
            <w:r>
              <w:rPr>
                <w:rFonts w:hint="eastAsia" w:ascii="宋体" w:hAnsi="宋体" w:cs="宋体"/>
                <w:b/>
                <w:bCs w:val="0"/>
                <w:color w:val="000000" w:themeColor="text1"/>
                <w:sz w:val="24"/>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1.《开标一览表》。加盖电子签章。</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2.《分项价格表》。加盖电子签章，格式见本文件第七章《投标文件相关格式》。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（二）商务资信</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1.《投标函》</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《授权委托书及法定代表人身份证明书》。加盖电子签章，格式见本文件第七章《投标文件相关格式》。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（三）技术响应</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四、综合评审评分项</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（一）技术部分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1.偏离表、所投产品的技术参数说明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含相关证明材料</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第四章《评标标准》中《评分细则》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2.所投产品性能与质量评价</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3.项目实施方案</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14:textFill>
                  <w14:solidFill>
                    <w14:schemeClr w14:val="tx1"/>
                  </w14:solidFill>
                </w14:textFill>
              </w:rPr>
              <w:t xml:space="preserve">4.售后服务方案</w:t>
            </w:r>
            <w:r>
              <w:rPr>
                <w:rFonts w:ascii="宋体" w:hAnsi="宋体" w:eastAsia="宋体" w:cs="宋体"/>
                <w:color w:val="000000" w:themeColor="text1"/>
                <w:sz w:val="24"/>
                <w:highlight w:val="none"/>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14:textFill>
                  <w14:solidFill>
                    <w14:schemeClr w14:val="tx1"/>
                  </w14:solidFill>
                </w14:textFill>
              </w:rPr>
              <w:t xml:space="preserve">5.培训方案</w:t>
            </w:r>
            <w:r>
              <w:rPr>
                <w:rFonts w:ascii="宋体" w:hAnsi="宋体" w:eastAsia="宋体" w:cs="宋体"/>
                <w:color w:val="000000" w:themeColor="text1"/>
                <w:sz w:val="24"/>
                <w:highlight w:val="none"/>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14:textFill>
                  <w14:solidFill>
                    <w14:schemeClr w14:val="tx1"/>
                  </w14:solidFill>
                </w14:textFill>
              </w:rPr>
              <w:t xml:space="preserve">6.评分细则中评分得分需提供的相关证明文件扫描件。</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商务部分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1.业绩</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质保期承诺</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cs="宋体"/>
                <w:b/>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bCs/>
                <w:color w:val="000000" w:themeColor="text1"/>
                <w:sz w:val="24"/>
                <w:szCs w:val="24"/>
                <w:highlight w:val="none"/>
                <w14:textFill>
                  <w14:solidFill>
                    <w14:schemeClr w14:val="tx1"/>
                  </w14:solidFill>
                </w14:textFill>
              </w:rPr>
              <w:t xml:space="preserve">证明文件及材料扫描件。</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五、其他部分</w:t>
            </w:r>
            <w:r/>
          </w:p>
          <w:p>
            <w:pPr>
              <w:ind w:left="0" w:right="0" w:firstLine="480"/>
              <w:keepLines w:val="0"/>
              <w:keepNext w:val="0"/>
              <w:pageBreakBefore w:val="0"/>
              <w:spacing w:line="360" w:lineRule="auto"/>
              <w:rPr>
                <w:rStyle w:val="715"/>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1、投标人《关于符合本国产品标准的声明函》</w:t>
            </w:r>
            <w:r>
              <w:rPr>
                <w:rFonts w:hint="eastAsia" w:ascii="宋体" w:hAnsi="宋体" w:eastAsia="宋体" w:cs="宋体"/>
                <w:color w:val="000000" w:themeColor="text1"/>
                <w:sz w:val="24"/>
                <w:highlight w:val="none"/>
                <w14:textFill>
                  <w14:solidFill>
                    <w14:schemeClr w14:val="tx1"/>
                  </w14:solidFill>
                </w14:textFill>
              </w:rPr>
              <w:t xml:space="preserve">（如有，填写完整，加盖电子签章，格式见招标文件第七章《投标文件相关格式》）（请填写完整，如不填写完整或未按要求填写的，视为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本国产品应当符合以下条件：</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（一）在中国境内生产</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产品应当在中国境内生产，即在中华人民共和国关境内实现从原材料、组件到产品的属性改变。</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1.为确保产品在运输或者储存期间保持某种状态而进行的操作；</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2.为产品运输或者销售进行的包装或者展示；</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3.在产品或者其包装上粘贴或者印刷品牌、标志、标识以及其他用于区别的标记；</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4.简单的上漆、磨光和分装；</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5.其他不属于属性改变的情形。</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（二）在中国境内生产的组件成本占比达到规定比例</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产品在中国境内生产的组件成本占比应当达到规定比例，计算公式为：</w:t>
            </w:r>
            <w:r/>
          </w:p>
          <w:p>
            <w:pPr>
              <w:pStyle w:val="712"/>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mc:AlternateContent>
                <mc:Choice Requires="wpg">
                  <w:drawing>
                    <wp:inline xmlns:wp="http://schemas.openxmlformats.org/drawingml/2006/wordprocessingDrawing" distT="0" distB="0" distL="0" distR="0">
                      <wp:extent cx="4390390" cy="655320"/>
                      <wp:effectExtent l="0" t="0" r="13970" b="0"/>
                      <wp:docPr id="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439039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5.7pt;height:51.6pt;mso-wrap-distance-left:0.0pt;mso-wrap-distance-top:0.0pt;mso-wrap-distance-right:0.0pt;mso-wrap-distance-bottom:0.0pt;" stroked="f">
                      <v:path textboxrect="0,0,0,0"/>
                      <v:imagedata r:id="rId19" o:title=""/>
                    </v:shape>
                  </w:pict>
                </mc:Fallback>
              </mc:AlternateConten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（三）特定产品的关键组件、关键工序符合相关要求</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本国产品标准的适用范围</w:t>
            </w:r>
            <w:r>
              <w:rPr>
                <w:rFonts w:hint="eastAsia" w:ascii="宋体" w:hAnsi="宋体" w:cs="宋体"/>
                <w:b/>
                <w:bCs/>
                <w:i w:val="0"/>
                <w:iCs w:val="0"/>
                <w:caps w:val="0"/>
                <w:color w:val="000000" w:themeColor="text1"/>
                <w:spacing w:val="0"/>
                <w:sz w:val="24"/>
                <w:szCs w:val="24"/>
                <w:highlight w:val="none"/>
                <w:shd w:val="clear" w:color="auto" w:fill="ffffff"/>
                <w:vertAlign w:val="baseline"/>
                <w:lang w:eastAsia="zh-CN"/>
                <w14:textFill>
                  <w14:solidFill>
                    <w14:schemeClr w14:val="tx1"/>
                  </w14:solidFill>
                </w14:textFill>
              </w:rPr>
              <w:t xml:space="preserve">：</w:t>
            </w:r>
            <w:r/>
          </w:p>
          <w:p>
            <w:pPr>
              <w:pStyle w:val="712"/>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中国境内生产的组件成本核算基本规则</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firstLine="480"/>
              <w:keepLines w:val="0"/>
              <w:keepNext w:val="0"/>
              <w:pageBreakBefore w:val="0"/>
              <w:spacing w:line="360" w:lineRule="auto"/>
              <w:rPr>
                <w:rFonts w:hint="eastAsia" w:ascii="宋体" w:hAnsi="宋体" w:eastAsia="宋体" w:cs="仿宋"/>
                <w:color w:val="000000" w:themeColor="text1"/>
                <w:sz w:val="24"/>
                <w:highlight w:val="none"/>
                <w:lang w:val="en-US" w:eastAsia="zh-CN"/>
                <w14:textFill>
                  <w14:solidFill>
                    <w14:schemeClr w14:val="tx1"/>
                  </w14:solidFill>
                </w14:textFill>
              </w:rPr>
            </w:pPr>
            <w:r>
              <w:rPr>
                <w:rFonts w:hint="eastAsia" w:ascii="宋体" w:hAnsi="宋体" w:eastAsia="宋体" w:cs="仿宋"/>
                <w:color w:val="000000" w:themeColor="text1"/>
                <w:sz w:val="24"/>
                <w:highlight w:val="none"/>
                <w:lang w:val="en-US" w:eastAsia="zh-CN"/>
                <w14:textFill>
                  <w14:solidFill>
                    <w14:schemeClr w14:val="tx1"/>
                  </w14:solidFill>
                </w14:textFill>
              </w:rPr>
              <w:t xml:space="preserve">2、投标人提供的货物全部由符合政策要求的中小企业制造的，提供《中小企业声明函》（</w:t>
            </w:r>
            <w:r>
              <w:rPr>
                <w:rFonts w:hint="eastAsia" w:ascii="宋体" w:hAnsi="宋体" w:cs="仿宋"/>
                <w:color w:val="000000" w:themeColor="text1"/>
                <w:sz w:val="24"/>
                <w:highlight w:val="none"/>
                <w:lang w:val="en-US" w:eastAsia="zh-CN"/>
                <w14:textFill>
                  <w14:solidFill>
                    <w14:schemeClr w14:val="tx1"/>
                  </w14:solidFill>
                </w14:textFill>
              </w:rPr>
              <w:t xml:space="preserve">如有，</w:t>
            </w:r>
            <w:r>
              <w:rPr>
                <w:rFonts w:hint="eastAsia" w:ascii="宋体" w:hAnsi="宋体" w:eastAsia="宋体" w:cs="仿宋"/>
                <w:color w:val="000000" w:themeColor="text1"/>
                <w:sz w:val="24"/>
                <w:highlight w:val="none"/>
                <w:lang w:val="en-US" w:eastAsia="zh-CN"/>
                <w14:textFill>
                  <w14:solidFill>
                    <w14:schemeClr w14:val="tx1"/>
                  </w14:solidFill>
                </w14:textFill>
              </w:rPr>
              <w:t xml:space="preserve">填写完整，加盖电子签章，格式见招标文件第七章《投标文件相关格式》，非必须提供）。 </w:t>
            </w:r>
            <w:r/>
          </w:p>
          <w:p>
            <w:pPr>
              <w:ind w:left="0" w:right="0" w:firstLine="480"/>
              <w:keepLines w:val="0"/>
              <w:keepNext w:val="0"/>
              <w:pageBreakBefore w:val="0"/>
              <w:spacing w:line="360" w:lineRule="auto"/>
              <w:rPr>
                <w:color w:val="000000" w:themeColor="text1"/>
                <w:sz w:val="24"/>
                <w:szCs w:val="32"/>
                <w:highlight w:val="none"/>
                <w14:textFill>
                  <w14:solidFill>
                    <w14:schemeClr w14:val="tx1"/>
                  </w14:solidFill>
                </w14:textFill>
              </w:rPr>
            </w:pPr>
            <w:r>
              <w:rPr>
                <w:rFonts w:hint="eastAsia" w:ascii="宋体" w:hAnsi="宋体" w:eastAsia="宋体" w:cs="仿宋"/>
                <w:color w:val="000000" w:themeColor="text1"/>
                <w:sz w:val="24"/>
                <w:highlight w:val="none"/>
                <w:lang w:val="en-US" w:eastAsia="zh-CN"/>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ind w:left="0" w:right="0"/>
              <w:jc w:val="left"/>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中小企业（含中型、小型、微型企业，下同），应当同时符合以下条件：</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① 符合中小企业划分标准；</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具体以《政府采购促进中小企业发展管理办法》（财库</w:t>
            </w:r>
            <w:r>
              <w:rPr>
                <w:rFonts w:hint="eastAsia" w:ascii="宋体" w:hAnsi="宋体" w:cs="宋体"/>
                <w:bCs/>
                <w:color w:val="000000" w:themeColor="text1"/>
                <w:sz w:val="24"/>
                <w:highlight w:val="none"/>
                <w:lang w:eastAsia="zh-CN"/>
                <w14:textFill>
                  <w14:solidFill>
                    <w14:schemeClr w14:val="tx1"/>
                  </w14:solidFill>
                </w14:textFill>
              </w:rPr>
              <w:t xml:space="preserve">〔2020〕46号</w:t>
            </w:r>
            <w:r>
              <w:rPr>
                <w:rFonts w:hint="eastAsia" w:ascii="宋体" w:hAnsi="宋体" w:cs="宋体"/>
                <w:bCs/>
                <w:color w:val="000000" w:themeColor="text1"/>
                <w:sz w:val="24"/>
                <w:highlight w:val="none"/>
                <w14:textFill>
                  <w14:solidFill>
                    <w14:schemeClr w14:val="tx1"/>
                  </w14:solidFill>
                </w14:textFill>
              </w:rPr>
              <w:t xml:space="preserve">）和《工业和信息化部、国家统计局、国家发展和改革委员会、财政部关于印发中小企业划型标准规定的通知》（工信部联企业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）的规定为准。</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themeColor="text1"/>
                <w:sz w:val="24"/>
                <w:highlight w:val="none"/>
                <w14:textFill>
                  <w14:solidFill>
                    <w14:schemeClr w14:val="tx1"/>
                  </w14:solidFill>
                </w14:textFill>
              </w:rPr>
              <w:t xml:space="preserve">2014</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68</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（一）安置的残疾人占本单位在职职工人数的比例不低于</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%（含</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%），并且安置的残疾人人数不少于</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人（含</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w:t>
            </w: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至</w:t>
            </w:r>
            <w:r>
              <w:rPr>
                <w:rFonts w:hint="eastAsia"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line="360" w:lineRule="auto"/>
              <w:rPr>
                <w:rStyle w:val="715"/>
                <w:rFonts w:hint="eastAsia" w:ascii="仿宋" w:hAnsi="仿宋" w:eastAsia="仿宋" w:cs="仿宋"/>
                <w:i w:val="0"/>
                <w:iCs w:val="0"/>
                <w:caps w:val="0"/>
                <w:color w:val="000000" w:themeColor="text1"/>
                <w:spacing w:val="0"/>
                <w:sz w:val="36"/>
                <w:szCs w:val="36"/>
                <w:highlight w:val="none"/>
                <w:shd w:val="clear" w:color="auto" w:fill="ffffff"/>
                <w:vertAlign w:val="baseli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具体以《三部门联合发布关于促进残疾人就业政府采购政策的通知》（财库〔</w:t>
            </w:r>
            <w:r>
              <w:rPr>
                <w:rFonts w:hint="eastAsia" w:cs="宋体"/>
                <w:bCs/>
                <w:color w:val="000000" w:themeColor="text1"/>
                <w:sz w:val="24"/>
                <w:highlight w:val="none"/>
                <w14:textFill>
                  <w14:solidFill>
                    <w14:schemeClr w14:val="tx1"/>
                  </w14:solidFill>
                </w14:textFill>
              </w:rPr>
              <w:t xml:space="preserve">2017</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141</w:t>
            </w:r>
            <w:r>
              <w:rPr>
                <w:rFonts w:hint="eastAsia" w:ascii="宋体" w:hAnsi="宋体" w:cs="宋体"/>
                <w:bCs/>
                <w:color w:val="000000" w:themeColor="text1"/>
                <w:sz w:val="24"/>
                <w:highlight w:val="none"/>
                <w14:textFill>
                  <w14:solidFill>
                    <w14:schemeClr w14:val="tx1"/>
                  </w14:solidFill>
                </w14:textFill>
              </w:rPr>
              <w:t xml:space="preserve">号）规定为准。</w:t>
            </w:r>
            <w:r/>
          </w:p>
          <w:p>
            <w:pPr>
              <w:ind w:left="0" w:right="0"/>
              <w:keepLines w:val="0"/>
              <w:keepNext w:val="0"/>
              <w:pageBreakBefore w:val="0"/>
              <w:spacing w:line="360" w:lineRule="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1.投标人应对</w:t>
            </w:r>
            <w:r>
              <w:rPr>
                <w:rFonts w:hint="eastAsia" w:ascii="宋体" w:hAnsi="宋体" w:eastAsia="宋体" w:cs="宋体"/>
                <w:bCs/>
                <w:color w:val="000000" w:themeColor="text1"/>
                <w:sz w:val="24"/>
                <w:szCs w:val="24"/>
                <w:highlight w:val="none"/>
                <w14:textFill>
                  <w14:solidFill>
                    <w14:schemeClr w14:val="tx1"/>
                  </w14:solidFill>
                </w14:textFill>
              </w:rPr>
              <w:t xml:space="preserve">以上文件的合法性、真实性负责。</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商务条件见：</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一、本文件第四章《评标标准》中《评分细则》。</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本项目预算金额人民币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180</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.00万元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最高限价为人民币178.00万元，</w:t>
            </w:r>
            <w:r>
              <w:rPr>
                <w:rFonts w:hint="eastAsia" w:ascii="宋体" w:hAnsi="宋体" w:eastAsia="宋体" w:cs="宋体"/>
                <w:b/>
                <w:bCs/>
                <w:color w:val="000000" w:themeColor="text1"/>
                <w:sz w:val="24"/>
                <w:szCs w:val="24"/>
                <w:highlight w:val="none"/>
                <w14:textFill>
                  <w14:solidFill>
                    <w14:schemeClr w14:val="tx1"/>
                  </w14:solidFill>
                </w14:textFill>
              </w:rPr>
              <w:t xml:space="preserve">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的投标报价。</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tc>
      </w:tr>
      <w:tr>
        <w:trPr>
          <w:jc w:val="center"/>
          <w:trHeight w:val="92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见本文件第三章《投标资料表》中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hanging="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1.投标文件提交与接收时间：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日</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right="0" w:hanging="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 </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hint="eastAsia" w:ascii="宋体" w:hAnsi="宋体" w:eastAsia="宋体" w:cs="宋体"/>
                <w:b/>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开标时间及地点：</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1.开标时间：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月</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日</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0（北京时间）</w:t>
            </w:r>
            <w:r/>
          </w:p>
          <w:p>
            <w:pPr>
              <w:ind w:left="0" w:right="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2.开标地点：</w:t>
            </w:r>
            <w:r>
              <w:rPr>
                <w:rFonts w:hint="eastAsia" w:ascii="宋体" w:hAnsi="宋体"/>
                <w:b/>
                <w:bCs/>
                <w:color w:val="000000" w:themeColor="text1"/>
                <w:sz w:val="24"/>
                <w:highlight w:val="none"/>
                <w14:textFill>
                  <w14:solidFill>
                    <w14:schemeClr w14:val="tx1"/>
                  </w14:solidFill>
                </w14:textFill>
              </w:rPr>
              <w:t xml:space="preserve">“苏采云”系统（网址： </w:t>
            </w:r>
            <w:r>
              <w:rPr>
                <w:rFonts w:hint="eastAsia"/>
                <w:b/>
                <w:bCs/>
                <w:color w:val="000000" w:themeColor="text1"/>
                <w:sz w:val="24"/>
                <w:highlight w:val="none"/>
                <w14:textFill>
                  <w14:solidFill>
                    <w14:schemeClr w14:val="tx1"/>
                  </w14:solidFill>
                </w14:textFill>
              </w:rPr>
              <w:t xml:space="preserve">http</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jszfcg</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jsczt</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cn</w:t>
            </w:r>
            <w:r>
              <w:rPr>
                <w:rFonts w:hint="eastAsia" w:ascii="宋体" w:hAnsi="宋体"/>
                <w:b/>
                <w:bCs/>
                <w:color w:val="000000" w:themeColor="text1"/>
                <w:sz w:val="24"/>
                <w:highlight w:val="none"/>
                <w14:textFill>
                  <w14:solidFill>
                    <w14:schemeClr w14:val="tx1"/>
                  </w14:solidFill>
                </w14:textFill>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w:t>
            </w:r>
            <w:r/>
          </w:p>
        </w:tc>
      </w:tr>
      <w:tr>
        <w:trPr>
          <w:jc w:val="center"/>
          <w:trHeight w:val="4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技术参数说明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得分由高到低顺序排列，得分且投标报价且所投产品的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技术参数说明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三、采购人应当自收到评标报告之日起</w:t>
            </w: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3.投标人的澄清、说明或者补正应当采用通过“苏采云”系统（使用“CA数字证书”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采购人与中标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应当在中标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（三十八）</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履约保证金：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无</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采购代理机构提出质疑。询问和质疑由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采购代理机构依法处理。供应商对同一采购程序环节的质疑应在质疑期内一次性提出。</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质疑接收人：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孙工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联系电话：</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13585492984</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地址：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睢宁县亚琦万贸中心D19-2楼</w:t>
            </w:r>
            <w:r/>
          </w:p>
        </w:tc>
      </w:tr>
      <w:tr>
        <w:trPr>
          <w:jc w:val="center"/>
        </w:trPr>
        <w:tc>
          <w:tcPr>
            <w:tcMar>
              <w:left w:w="108" w:type="dxa"/>
              <w:top w:w="0" w:type="dxa"/>
              <w:right w:w="108" w:type="dxa"/>
              <w:bottom w:w="0" w:type="dxa"/>
            </w:tcMar>
            <w:tcW w:w="1471" w:type="dxa"/>
            <w:vAlign w:val="top"/>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附加说明</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中标人在收到中标通知书时，须向采购人和采购代理机构提交《开标一览表》和《分项价格表》的数据文件（WORD格式）。</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邮箱：</w:t>
            </w:r>
            <w:r>
              <w:rPr>
                <w:rFonts w:hint="eastAsia" w:ascii="宋体" w:hAnsi="宋体" w:cs="宋体"/>
                <w:color w:val="000000" w:themeColor="text1"/>
                <w:sz w:val="24"/>
                <w:szCs w:val="24"/>
                <w:highlight w:val="none"/>
                <w:lang w:val="en-US" w:eastAsia="zh-CN"/>
                <w14:textFill>
                  <w14:solidFill>
                    <w14:schemeClr w14:val="tx1"/>
                  </w14:solidFill>
                </w14:textFill>
              </w:rPr>
              <w:t xml:space="preserve">347158046@qq.com</w:t>
            </w:r>
            <w:r/>
          </w:p>
        </w:tc>
      </w:tr>
      <w:tr>
        <w:trPr>
          <w:jc w:val="center"/>
        </w:trPr>
        <w:tc>
          <w:tcPr>
            <w:tcMar>
              <w:left w:w="108" w:type="dxa"/>
              <w:top w:w="0" w:type="dxa"/>
              <w:right w:w="108" w:type="dxa"/>
              <w:bottom w:w="0" w:type="dxa"/>
            </w:tcMar>
            <w:tcW w:w="1471" w:type="dxa"/>
            <w:vAlign w:val="top"/>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8313" w:type="dxa"/>
            <w:vAlign w:val="top"/>
            <w:textDirection w:val="lrTb"/>
            <w:noWrap w:val="false"/>
          </w:tcPr>
          <w:p>
            <w:pPr>
              <w:pStyle w:val="722"/>
              <w:ind w:left="0" w:right="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722"/>
              <w:ind w:left="0" w:right="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22"/>
              <w:ind w:left="0" w:right="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本章附件：招标代理服务收费标准</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中标</w:t>
            </w:r>
            <w:r>
              <w:rPr>
                <w:rFonts w:hint="eastAsia" w:ascii="宋体" w:hAnsi="宋体" w:cs="宋体"/>
                <w:b/>
                <w:bCs/>
                <w:caps w:val="0"/>
                <w:color w:val="000000" w:themeColor="text1"/>
                <w:spacing w:val="0"/>
                <w:sz w:val="24"/>
                <w:szCs w:val="24"/>
                <w:highlight w:val="none"/>
                <w:lang w:eastAsia="zh-CN"/>
                <w14:textFill>
                  <w14:solidFill>
                    <w14:schemeClr w14:val="tx1"/>
                  </w14:solidFill>
                </w14:textFill>
              </w:rPr>
              <w:t xml:space="preserve">或者成交</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金额</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bCs/>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费率</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最低收费金额（每个委托项目）</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5000元</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50万元以下（含50万元）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1.6%</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50万-400万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元（含400万元）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400万-1000万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元（含1000万元）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1.1%</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1000万-5000万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元（含5000万元）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0.8%</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5000万-1亿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0.25%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1亿-10亿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元（含10亿元）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10亿-50亿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元（含50亿元）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0.01%</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50亿元以上</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0.005%</w:t>
            </w:r>
            <w:r/>
          </w:p>
        </w:tc>
      </w:tr>
    </w:tbl>
    <w:p>
      <w:pPr>
        <w:ind w:firstLine="482"/>
        <w:jc w:val="both"/>
        <w:keepLines w:val="0"/>
        <w:keepNext w:val="0"/>
        <w:pageBreakBefore w:val="0"/>
        <w:spacing w:line="360"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说明：</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2.代理服务费按差额定率累进法计算。</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5.定点类等无金额或事先不能计算出价格总额的项目，按中标（成交）金额100万元计算服务费。</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6.有分包</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分标段</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的以一个项目计算。</w:t>
      </w:r>
      <w:r/>
    </w:p>
    <w:p>
      <w:pPr>
        <w:ind w:firstLine="72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根据《关于进一步规范政府采购活动相关费用管理的通知》（苏财规〔2026〕1号）规定，本项目代理服务费由采购人支付。</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.账户信息：</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账户信息名称：徐州睢达项目管理有限公司</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开户行：江苏睢宁农村商业银行股份有限公司营业部</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银行账号：3203240011010000122425</w:t>
      </w:r>
      <w:r/>
    </w:p>
    <w:p>
      <w:pP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第四章 评标标准</w:t>
      </w:r>
      <w:r/>
    </w:p>
    <w:tbl>
      <w:tblPr>
        <w:tblStyle w:val="693"/>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评分内容</w:t>
            </w:r>
            <w:r/>
          </w:p>
        </w:tc>
        <w:tc>
          <w:tcPr>
            <w:tcW w:w="759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细则</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各投标人价格得分=最低报价（投标人的最低评审价格）÷各投标人评审价格×30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ind w:right="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该投标人的评审价格=《开标一览表》中的“总价”*（100%-10%）。</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该投标人的评审价格=《开标一览表》中的“总价”*（100%-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0%）。</w:t>
            </w:r>
            <w:r/>
          </w:p>
          <w:p>
            <w:pPr>
              <w:numPr>
                <w:ilvl w:val="0"/>
                <w:numId w:val="1"/>
              </w:numPr>
              <w:ind w:right="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上述1、2项评审优惠可同时享受，分别在供应商报价基础上予以扣除，用扣除后的价格参与评审，即该投标人的评审价格 = 《开标一览表》中的“总价” ×（100% - 30%）。</w:t>
            </w:r>
            <w:r/>
          </w:p>
          <w:p>
            <w:pPr>
              <w:numPr>
                <w:ilvl w:val="0"/>
                <w:numId w:val="0"/>
              </w:numPr>
              <w:ind w:right="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Style w:val="715"/>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享受价格评审优惠不改变最终中标价格，政府采购合同仍按照中标供应商的报价签订。</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业绩（4分）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根据所投产品制造商的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自</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2023年</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月1日（含）以后签订的合同业绩，每提供一个与所投产品同型号的供货合同得2分，最高得4分。（提供合同原件扫描件及中标/成交通知书方为有效，且合同必须明确体现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主要内容、</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所投</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产品型号、签订日期等关键信息，合同关键信息不完整的不得分。）</w:t>
            </w:r>
            <w:r/>
          </w:p>
        </w:tc>
      </w:tr>
      <w:tr>
        <w:trPr>
          <w:jc w:val="center"/>
          <w:trHeight w:val="1327"/>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在满足招标文件质保期基本要求（</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年）的基础上，每免费延长</w:t>
            </w:r>
            <w:r>
              <w:rPr>
                <w:rStyle w:val="715"/>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1年</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质保期的得1分，增加不足</w:t>
            </w:r>
            <w:r>
              <w:rPr>
                <w:rStyle w:val="715"/>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1年</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的不计分，本项最高得</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注：投标文件中须提供原厂质保期承诺函并加盖投标人公章，否则不得分。</w:t>
            </w:r>
            <w:r/>
          </w:p>
        </w:tc>
      </w:tr>
      <w:tr>
        <w:trPr>
          <w:jc w:val="center"/>
          <w:trHeight w:val="65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说明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依据投标文件中偏离表、技术规格说明对招标文件《第六章 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满足程度进行评价。</w:t>
            </w:r>
            <w:r/>
          </w:p>
          <w:p>
            <w:pPr>
              <w:ind w:right="0"/>
              <w:keepLines w:val="0"/>
              <w:keepNext w:val="0"/>
              <w:pageBreakBefore w:val="0"/>
              <w:spacing w:line="360" w:lineRule="auto"/>
              <w:widowControl w:val="off"/>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满足招标文件基本技术要求的得</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分，加“★”为重要参数，不允许负偏离，否则投标无效；加“▲”为次重要参数</w:t>
            </w:r>
            <w:r>
              <w:rPr>
                <w:rFonts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715"/>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有不满足或负偏离的</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，每一项扣2分；其他未标注参数为一般响应指标，</w:t>
            </w:r>
            <w:r>
              <w:rPr>
                <w:rStyle w:val="715"/>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有不满足或负偏离的</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，每一项扣</w:t>
            </w:r>
            <w:r>
              <w:rPr>
                <w:rFonts w:hint="eastAsia" w:ascii="Segoe UI" w:hAnsi="Segoe UI" w:eastAsia="宋体" w:cs="Segoe UI"/>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0.5</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分，扣完为止；本项最高得</w:t>
            </w:r>
            <w:r>
              <w:rPr>
                <w:rFonts w:hint="eastAsia" w:ascii="Segoe UI" w:hAnsi="Segoe UI" w:eastAsia="宋体" w:cs="Segoe UI"/>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分，最低得0分</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ind w:right="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未按照招标文件提供证明材料的视为不满足。</w:t>
            </w:r>
            <w:r/>
          </w:p>
          <w:p>
            <w:pPr>
              <w:ind w:right="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参数符号说明：“★”重要参数；“▲”次重要参数；未标注为一般响应指标。</w:t>
            </w:r>
            <w:r/>
          </w:p>
        </w:tc>
      </w:tr>
      <w:tr>
        <w:trPr>
          <w:jc w:val="center"/>
          <w:trHeight w:val="158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所投产品性能与质量评价（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投标文件中提供的偏离表内容以及</w:t>
            </w:r>
            <w:r>
              <w:rPr>
                <w:rFonts w:hint="eastAsia" w:ascii="宋体" w:hAnsi="宋体" w:eastAsia="宋体" w:cs="宋体"/>
                <w:color w:val="000000" w:themeColor="text1"/>
                <w:sz w:val="24"/>
                <w:szCs w:val="24"/>
                <w:highlight w:val="none"/>
                <w14:textFill>
                  <w14:solidFill>
                    <w14:schemeClr w14:val="tx1"/>
                  </w14:solidFill>
                </w14:textFill>
              </w:rPr>
              <w:t xml:space="preserve">所投产品的产品手册、产品实样照片、配置清单等，对产品性能稳定性、质量可靠性、技术先进性、配置合理性等方面进行评价。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和设备配置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配置合理</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分；性能稳定性较高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配置较合理</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和配置</w:t>
            </w:r>
            <w:r>
              <w:rPr>
                <w:rFonts w:hint="eastAsia" w:ascii="宋体" w:hAnsi="宋体" w:eastAsia="宋体" w:cs="宋体"/>
                <w:color w:val="000000" w:themeColor="text1"/>
                <w:sz w:val="24"/>
                <w:szCs w:val="24"/>
                <w:highlight w:val="none"/>
                <w14:textFill>
                  <w14:solidFill>
                    <w14:schemeClr w14:val="tx1"/>
                  </w14:solidFill>
                </w14:textFill>
              </w:rPr>
              <w:t xml:space="preserve">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和配置</w:t>
            </w:r>
            <w:r>
              <w:rPr>
                <w:rFonts w:hint="eastAsia" w:ascii="宋体" w:hAnsi="宋体" w:eastAsia="宋体" w:cs="宋体"/>
                <w:color w:val="000000" w:themeColor="text1"/>
                <w:sz w:val="24"/>
                <w:szCs w:val="24"/>
                <w:highlight w:val="none"/>
                <w14:textFill>
                  <w14:solidFill>
                    <w14:schemeClr w14:val="tx1"/>
                  </w14:solidFill>
                </w14:textFill>
              </w:rPr>
              <w:t xml:space="preserve">较差的得0分；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质量可靠性（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分）：质量可靠性高的得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分；产品质量可靠性较高的得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分；质量可靠性程度一般的得1分；质量可靠性程度较差的得0分；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技术先进性（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分）：技术先进的得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分；技术一般的得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分；技术较落后的得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698"/>
              <w:ind w:left="0" w:righ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未提供不得分。本项最高得</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分，最低不得分。</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根据投标人投标文件中提供的</w:t>
            </w: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内容包含但不限于质量保障措施、实施人员配备、</w:t>
            </w:r>
            <w:r>
              <w:rPr>
                <w:rFonts w:hint="eastAsia" w:ascii="宋体" w:hAnsi="宋体" w:eastAsia="宋体" w:cs="宋体"/>
                <w:color w:val="000000" w:themeColor="text1"/>
                <w:sz w:val="24"/>
                <w:szCs w:val="24"/>
                <w:highlight w:val="none"/>
                <w14:textFill>
                  <w14:solidFill>
                    <w14:schemeClr w14:val="tx1"/>
                  </w14:solidFill>
                </w14:textFill>
              </w:rPr>
              <w:t xml:space="preserve">配送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计划</w:t>
            </w:r>
            <w:r>
              <w:rPr>
                <w:rFonts w:hint="eastAsia" w:ascii="宋体" w:hAnsi="宋体" w:eastAsia="宋体" w:cs="宋体"/>
                <w:color w:val="000000" w:themeColor="text1"/>
                <w:sz w:val="24"/>
                <w:szCs w:val="24"/>
                <w:highlight w:val="none"/>
                <w14:textFill>
                  <w14:solidFill>
                    <w14:schemeClr w14:val="tx1"/>
                  </w14:solidFill>
                </w14:textFill>
              </w:rPr>
              <w:t xml:space="preserve">、实施组织计划、进度计划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对内容的全面性、针对性、可行性进行评价。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698"/>
              <w:ind w:left="0" w:righ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未提供不得分。本项最高得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分，最低不得分。</w:t>
            </w:r>
            <w:r/>
          </w:p>
        </w:tc>
      </w:tr>
      <w:tr>
        <w:trPr>
          <w:jc w:val="center"/>
          <w:trHeight w:val="326"/>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rPr>
                <w:rFonts w:hint="eastAsia" w:ascii="宋体" w:hAnsi="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1、售后服务方案（包含但不限于服务方式、响应时间、故障处理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售后服务人员配备</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eastAsia="宋体" w:cs="宋体"/>
                <w:color w:val="000000" w:themeColor="text1"/>
                <w:sz w:val="24"/>
                <w:szCs w:val="24"/>
                <w:highlight w:val="none"/>
                <w14:textFill>
                  <w14:solidFill>
                    <w14:schemeClr w14:val="tx1"/>
                  </w14:solidFill>
                </w14:textFill>
              </w:rPr>
              <w:t xml:space="preserve">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698"/>
              <w:ind w:left="0" w:righ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未提供不得分。本项最高得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分，最低不得分。</w:t>
            </w:r>
            <w:r/>
          </w:p>
        </w:tc>
      </w:tr>
      <w:tr>
        <w:trPr>
          <w:jc w:val="center"/>
          <w:trHeight w:val="2145"/>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培训方案</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对投标人提供的技术培训方案（包含但不限于培训计划、培训内容、培训方式等）的全面性、针对性、可行性进行评价：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分；基本具备得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698"/>
              <w:ind w:left="0" w:right="0" w:firstLine="0"/>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未提供不得分。本项最高得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分，最低不得分。</w:t>
            </w:r>
            <w:r/>
          </w:p>
        </w:tc>
      </w:tr>
    </w:tbl>
    <w:p>
      <w:pPr>
        <w:spacing w:line="519" w:lineRule="atLeast"/>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2"/>
          <w:highlight w:val="none"/>
          <w14:textFill>
            <w14:solidFill>
              <w14:schemeClr w14:val="tx1"/>
            </w14:solidFill>
          </w14:textFill>
        </w:rPr>
        <w:t xml:space="preserve">本章说明：本项目采用综合评分法</w:t>
      </w:r>
      <w:r>
        <w:rPr>
          <w:rFonts w:hint="eastAsia" w:ascii="宋体" w:hAnsi="宋体" w:cs="宋体"/>
          <w:color w:val="000000" w:themeColor="text1"/>
          <w:sz w:val="28"/>
          <w:szCs w:val="22"/>
          <w:highlight w:val="none"/>
          <w:lang w:eastAsia="zh-CN"/>
          <w14:textFill>
            <w14:solidFill>
              <w14:schemeClr w14:val="tx1"/>
            </w14:solidFill>
          </w14:textFill>
        </w:rPr>
        <w:t xml:space="preserve">，分值计算结果保留两位小数</w:t>
      </w:r>
      <w:r>
        <w:rPr>
          <w:rFonts w:hint="eastAsia" w:ascii="宋体" w:hAnsi="宋体" w:eastAsia="宋体" w:cs="宋体"/>
          <w:color w:val="000000" w:themeColor="text1"/>
          <w:sz w:val="28"/>
          <w:szCs w:val="22"/>
          <w:highlight w:val="none"/>
          <w14:textFill>
            <w14:solidFill>
              <w14:schemeClr w14:val="tx1"/>
            </w14:solidFill>
          </w14:textFill>
        </w:rPr>
        <w:t xml:space="preserve">。</w:t>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第五章 拟签订的合同文本</w:t>
      </w:r>
      <w:r/>
    </w:p>
    <w:p>
      <w:pP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52"/>
          <w:szCs w:val="36"/>
          <w:highlight w:val="none"/>
          <w14:textFill>
            <w14:solidFill>
              <w14:schemeClr w14:val="tx1"/>
            </w14:solidFill>
          </w14:textFill>
        </w:rPr>
      </w:r>
      <w:r/>
    </w:p>
    <w:p>
      <w:pPr>
        <w:jc w:val="center"/>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r>
      <w:r/>
    </w:p>
    <w:p>
      <w:pPr>
        <w:jc w:val="center"/>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t xml:space="preserve">政 府 采 购 合 同</w:t>
      </w:r>
      <w:r/>
    </w:p>
    <w:p>
      <w:pPr>
        <w:jc w:val="left"/>
        <w:rPr>
          <w:rFonts w:hint="eastAsia" w:ascii="宋体" w:hAnsi="宋体" w:eastAsia="宋体" w:cs="宋体"/>
          <w:b w:val="0"/>
          <w:bCs/>
          <w:color w:val="000000" w:themeColor="text1"/>
          <w:sz w:val="36"/>
          <w:szCs w:val="36"/>
          <w:highlight w:val="none"/>
          <w14:textFill>
            <w14:solidFill>
              <w14:schemeClr w14:val="tx1"/>
            </w14:solidFill>
          </w14:textFill>
        </w:rPr>
      </w:pPr>
      <w:r>
        <w:rPr>
          <w:rFonts w:hint="eastAsia" w:ascii="宋体" w:hAnsi="宋体" w:eastAsia="宋体" w:cs="宋体"/>
          <w:b w:val="0"/>
          <w:bCs/>
          <w:color w:val="000000" w:themeColor="text1"/>
          <w:sz w:val="36"/>
          <w:szCs w:val="36"/>
          <w:highlight w:val="none"/>
          <w14:textFill>
            <w14:solidFill>
              <w14:schemeClr w14:val="tx1"/>
            </w14:solidFill>
          </w14:textFill>
        </w:rPr>
      </w:r>
      <w:r/>
    </w:p>
    <w:p>
      <w:pPr>
        <w:jc w:val="lef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lef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项目编号：</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JSZC-320324-SDGL-G2026-0001 </w:t>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项目名称：</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睢宁县人民医院彩色多普勒超声诊断仪(全身机)</w:t>
      </w:r>
      <w:r/>
    </w:p>
    <w:p>
      <w:pPr>
        <w:ind w:firstLine="1400"/>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cs="宋体"/>
          <w:b w:val="0"/>
          <w:bCs/>
          <w:color w:val="000000" w:themeColor="text1"/>
          <w:sz w:val="28"/>
          <w:szCs w:val="28"/>
          <w:highlight w:val="none"/>
          <w:lang w:eastAsia="zh-CN"/>
          <w14:textFill>
            <w14:solidFill>
              <w14:schemeClr w14:val="tx1"/>
            </w14:solidFill>
          </w14:textFill>
        </w:rPr>
        <w:t xml:space="preserve">采购项目</w:t>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采购单位（甲方）：</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睢宁县人民医院</w:t>
      </w:r>
      <w:r/>
    </w:p>
    <w:p>
      <w:pPr>
        <w:ind w:firstLine="630"/>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中标供应商（乙方）：</w:t>
      </w:r>
      <w:r/>
    </w:p>
    <w:p>
      <w:pPr>
        <w:ind w:firstLine="630"/>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签订日期：    年  月  日</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927"/>
        <w:ind w:left="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927"/>
        <w:ind w:left="0" w:right="0"/>
        <w:spacing w:after="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927"/>
        <w:ind w:left="0" w:right="0"/>
        <w:spacing w:after="0" w:line="360"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友情提醒：采购人与中标</w:t>
      </w:r>
      <w:r>
        <w:rPr>
          <w:rFonts w:hint="eastAsia" w:ascii="宋体" w:hAnsi="宋体" w:cs="宋体"/>
          <w:b w:val="0"/>
          <w:bCs/>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14:textFill>
            <w14:solidFill>
              <w14:schemeClr w14:val="tx1"/>
            </w14:solidFill>
          </w14:textFill>
        </w:rPr>
        <w:t xml:space="preserve">成交供应商应当在中标通知书发出之日起</w:t>
      </w:r>
      <w:r>
        <w:rPr>
          <w:rFonts w:hint="eastAsia" w:ascii="宋体" w:hAnsi="宋体" w:eastAsia="宋体" w:cs="宋体"/>
          <w:b/>
          <w:bCs w:val="0"/>
          <w:color w:val="000000" w:themeColor="text1"/>
          <w:sz w:val="32"/>
          <w:szCs w:val="32"/>
          <w:highlight w:val="none"/>
          <w14:textFill>
            <w14:solidFill>
              <w14:schemeClr w14:val="tx1"/>
            </w14:solidFill>
          </w14:textFill>
        </w:rPr>
        <w:t xml:space="preserve">三十</w:t>
      </w:r>
      <w:r>
        <w:rPr>
          <w:rFonts w:hint="eastAsia" w:ascii="宋体" w:hAnsi="宋体" w:eastAsia="宋体" w:cs="宋体"/>
          <w:b w:val="0"/>
          <w:bCs/>
          <w:color w:val="000000" w:themeColor="text1"/>
          <w:sz w:val="28"/>
          <w:szCs w:val="28"/>
          <w:highlight w:val="none"/>
          <w14:textFill>
            <w14:solidFill>
              <w14:schemeClr w14:val="tx1"/>
            </w14:solidFill>
          </w14:textFill>
        </w:rPr>
        <w:t xml:space="preserve">日内，按照采购文件确定的事项签订政府采购合同。</w:t>
      </w:r>
      <w:r/>
    </w:p>
    <w:p>
      <w:pPr>
        <w:pStyle w:val="927"/>
        <w:ind w:left="0" w:right="0"/>
        <w:spacing w:after="0" w:line="360" w:lineRule="auto"/>
        <w:rPr>
          <w:rFonts w:hint="eastAsia" w:ascii="宋体" w:hAnsi="宋体" w:eastAsia="宋体" w:cs="宋体"/>
          <w:b w:val="0"/>
          <w:bCs/>
          <w:color w:val="000000" w:themeColor="text1"/>
          <w:sz w:val="28"/>
          <w:szCs w:val="28"/>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采购人应当自政府采购合同签订之日起</w:t>
      </w:r>
      <w:r>
        <w:rPr>
          <w:rFonts w:hint="eastAsia" w:ascii="宋体" w:hAnsi="宋体" w:eastAsia="宋体" w:cs="宋体"/>
          <w:b/>
          <w:bCs w:val="0"/>
          <w:color w:val="000000" w:themeColor="text1"/>
          <w:sz w:val="32"/>
          <w:szCs w:val="32"/>
          <w:highlight w:val="none"/>
          <w14:textFill>
            <w14:solidFill>
              <w14:schemeClr w14:val="tx1"/>
            </w14:solidFill>
          </w14:textFill>
        </w:rPr>
        <w:t xml:space="preserve">2</w:t>
      </w:r>
      <w:r>
        <w:rPr>
          <w:rFonts w:hint="eastAsia" w:ascii="宋体" w:hAnsi="宋体" w:eastAsia="宋体" w:cs="宋体"/>
          <w:b w:val="0"/>
          <w:bCs/>
          <w:color w:val="000000" w:themeColor="text1"/>
          <w:sz w:val="28"/>
          <w:szCs w:val="28"/>
          <w:highlight w:val="none"/>
          <w14:textFill>
            <w14:solidFill>
              <w14:schemeClr w14:val="tx1"/>
            </w14:solidFill>
          </w14:textFill>
        </w:rPr>
        <w:t xml:space="preserve">个工作日内，将政府采购合同在省级</w:t>
      </w:r>
      <w:r>
        <w:rPr>
          <w:rFonts w:hint="eastAsia" w:ascii="宋体" w:hAnsi="宋体" w:cs="宋体"/>
          <w:b w:val="0"/>
          <w:bCs/>
          <w:color w:val="000000" w:themeColor="text1"/>
          <w:sz w:val="28"/>
          <w:szCs w:val="28"/>
          <w:highlight w:val="none"/>
          <w:lang w:val="en-US" w:eastAsia="zh-CN"/>
          <w14:textFill>
            <w14:solidFill>
              <w14:schemeClr w14:val="tx1"/>
            </w14:solidFill>
          </w14:textFill>
        </w:rPr>
        <w:t xml:space="preserve">及</w:t>
      </w:r>
      <w:r>
        <w:rPr>
          <w:rFonts w:hint="eastAsia" w:ascii="宋体" w:hAnsi="宋体" w:eastAsia="宋体" w:cs="宋体"/>
          <w:b w:val="0"/>
          <w:bCs/>
          <w:color w:val="000000" w:themeColor="text1"/>
          <w:sz w:val="28"/>
          <w:szCs w:val="28"/>
          <w:highlight w:val="none"/>
          <w14:textFill>
            <w14:solidFill>
              <w14:schemeClr w14:val="tx1"/>
            </w14:solidFill>
          </w14:textFill>
        </w:rPr>
        <w:t xml:space="preserve">以上人民政府财政部门指定的媒体上公告，但政府采购合同中涉及国家秘密、商业秘密的内容除外。</w:t>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2.2数量：见招标文件第六章《采购需求》。</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标的的试运行、验收见《合同专用条款》。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合同附件2 所规定的所有技术性能在验收中都已经达到，双方应在验收合格后5 日内签署验收书。</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w:t>
      </w:r>
      <w:r>
        <w:rPr>
          <w:rFonts w:hint="eastAsia" w:ascii="宋体" w:hAnsi="宋体" w:cs="宋体"/>
          <w:color w:val="000000" w:themeColor="text1"/>
          <w:sz w:val="24"/>
          <w:highlight w:val="none"/>
          <w:lang w:eastAsia="zh-CN"/>
          <w14:textFill>
            <w14:solidFill>
              <w14:schemeClr w14:val="tx1"/>
            </w14:solidFill>
          </w14:textFill>
        </w:rPr>
        <w:t xml:space="preserve"> 验收</w:t>
      </w:r>
      <w:r>
        <w:rPr>
          <w:rFonts w:hint="eastAsia" w:ascii="宋体" w:hAnsi="宋体" w:eastAsia="宋体" w:cs="宋体"/>
          <w:color w:val="000000" w:themeColor="text1"/>
          <w:sz w:val="24"/>
          <w:highlight w:val="none"/>
          <w14:textFill>
            <w14:solidFill>
              <w14:schemeClr w14:val="tx1"/>
            </w14:solidFill>
          </w14:textFill>
        </w:rPr>
        <w:t xml:space="preserve">标准（验收要求、验收标准和程序）：见合同附件5。</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w:t>
      </w:r>
      <w:r>
        <w:rPr>
          <w:rFonts w:hint="eastAsia" w:ascii="宋体" w:hAnsi="宋体" w:cs="宋体"/>
          <w:color w:val="000000" w:themeColor="text1"/>
          <w:sz w:val="24"/>
          <w:highlight w:val="none"/>
          <w:lang w:eastAsia="zh-CN"/>
          <w14:textFill>
            <w14:solidFill>
              <w14:schemeClr w14:val="tx1"/>
            </w14:solidFill>
          </w14:textFill>
        </w:rPr>
        <w:t xml:space="preserve"> 售后服务</w:t>
      </w:r>
      <w:r>
        <w:rPr>
          <w:rFonts w:hint="eastAsia" w:ascii="宋体" w:hAnsi="宋体" w:eastAsia="宋体" w:cs="宋体"/>
          <w:color w:val="000000" w:themeColor="text1"/>
          <w:sz w:val="24"/>
          <w:highlight w:val="none"/>
          <w14:textFill>
            <w14:solidFill>
              <w14:schemeClr w14:val="tx1"/>
            </w14:solidFill>
          </w14:textFill>
        </w:rPr>
        <w:t xml:space="preserve">和技术培训见合同附件3。</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合同任何一方</w:t>
      </w:r>
      <w:r>
        <w:rPr>
          <w:rFonts w:hint="eastAsia" w:ascii="宋体" w:hAnsi="宋体" w:cs="宋体"/>
          <w:color w:val="000000" w:themeColor="text1"/>
          <w:sz w:val="24"/>
          <w:highlight w:val="none"/>
          <w:lang w:eastAsia="zh-CN"/>
          <w14:textFill>
            <w14:solidFill>
              <w14:schemeClr w14:val="tx1"/>
            </w14:solidFill>
          </w14:textFill>
        </w:rPr>
        <w:t xml:space="preserve">受到</w:t>
      </w:r>
      <w:r>
        <w:rPr>
          <w:rFonts w:hint="eastAsia" w:ascii="宋体" w:hAnsi="宋体" w:eastAsia="宋体" w:cs="宋体"/>
          <w:color w:val="000000" w:themeColor="text1"/>
          <w:sz w:val="24"/>
          <w:highlight w:val="none"/>
          <w14:textFill>
            <w14:solidFill>
              <w14:schemeClr w14:val="tx1"/>
            </w14:solidFill>
          </w14:textFill>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cs="宋体"/>
          <w:color w:val="000000" w:themeColor="text1"/>
          <w:sz w:val="24"/>
          <w:highlight w:val="none"/>
          <w:lang w:eastAsia="zh-CN"/>
          <w14:textFill>
            <w14:solidFill>
              <w14:schemeClr w14:val="tx1"/>
            </w14:solidFill>
          </w14:textFill>
        </w:rPr>
        <w:t xml:space="preserve"> 受</w:t>
      </w:r>
      <w:r>
        <w:rPr>
          <w:rFonts w:hint="eastAsia" w:ascii="宋体" w:hAnsi="宋体" w:eastAsia="宋体" w:cs="宋体"/>
          <w:color w:val="000000" w:themeColor="text1"/>
          <w:sz w:val="24"/>
          <w:highlight w:val="none"/>
          <w14:textFill>
            <w14:solidFill>
              <w14:schemeClr w14:val="tx1"/>
            </w14:solidFill>
          </w14:textFill>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双方应在不可抗力事件结束或其影响消除后立即继续履行其合同义务</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卖方有下述违约行为之一或《合同专用条款》中规定的其他违约行为，在不妨碍买方采取</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救济手段的情况下，买方可以向卖方发出书面违约通知，全部或部分地终止合同。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义务，并且在收到买方违约通知后未能按《合同专用条款》中规定的期限对其违约行为作出补救。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救济手段。</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left="1" w:firstLine="537"/>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w:t>
      </w:r>
      <w:r>
        <w:rPr>
          <w:rFonts w:hint="eastAsia" w:ascii="宋体" w:hAnsi="宋体" w:cs="宋体"/>
          <w:color w:val="000000" w:themeColor="text1"/>
          <w:sz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highlight w:val="none"/>
          <w14:textFill>
            <w14:solidFill>
              <w14:schemeClr w14:val="tx1"/>
            </w14:solidFill>
          </w14:textFill>
        </w:rPr>
        <w:t xml:space="preserve">合同双方通过友好协商解决</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如果不能协商一致，按《合同专用条款》规定的方式解决。</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w:t>
      </w:r>
      <w:r>
        <w:rPr>
          <w:rFonts w:hint="eastAsia" w:ascii="宋体" w:hAnsi="宋体" w:cs="宋体"/>
          <w:color w:val="000000" w:themeColor="text1"/>
          <w:sz w:val="24"/>
          <w:highlight w:val="none"/>
          <w:lang w:eastAsia="zh-CN"/>
          <w14:textFill>
            <w14:solidFill>
              <w14:schemeClr w14:val="tx1"/>
            </w14:solidFill>
          </w14:textFill>
        </w:rPr>
        <w:t xml:space="preserve">，并按照</w:t>
      </w:r>
      <w:r>
        <w:rPr>
          <w:rFonts w:hint="eastAsia" w:ascii="宋体" w:hAnsi="宋体" w:eastAsia="宋体" w:cs="宋体"/>
          <w:color w:val="000000" w:themeColor="text1"/>
          <w:sz w:val="24"/>
          <w:highlight w:val="none"/>
          <w14:textFill>
            <w14:solidFill>
              <w14:schemeClr w14:val="tx1"/>
            </w14:solidFill>
          </w14:textFill>
        </w:rPr>
        <w:t xml:space="preserve">中华人民共和国的法律进行解释。</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在本合同履行的过程中，或为履行本合同的需要，从买方所获得的、有关买方和/或属于买方的任何信息</w:t>
      </w:r>
      <w:r>
        <w:rPr>
          <w:rFonts w:hint="eastAsia" w:ascii="宋体" w:hAnsi="宋体" w:cs="宋体"/>
          <w:color w:val="000000" w:themeColor="text1"/>
          <w:sz w:val="24"/>
          <w:highlight w:val="none"/>
          <w:lang w:eastAsia="zh-CN"/>
          <w14:textFill>
            <w14:solidFill>
              <w14:schemeClr w14:val="tx1"/>
            </w14:solidFill>
          </w14:textFill>
        </w:rPr>
        <w:t xml:space="preserve">，包括</w:t>
      </w:r>
      <w:r>
        <w:rPr>
          <w:rFonts w:hint="eastAsia" w:ascii="宋体" w:hAnsi="宋体" w:eastAsia="宋体" w:cs="宋体"/>
          <w:color w:val="000000" w:themeColor="text1"/>
          <w:sz w:val="24"/>
          <w:highlight w:val="none"/>
          <w14:textFill>
            <w14:solidFill>
              <w14:schemeClr w14:val="tx1"/>
            </w14:solidFill>
          </w14:textFill>
        </w:rPr>
        <w:t xml:space="preserve">买</w:t>
      </w:r>
      <w:r>
        <w:rPr>
          <w:rFonts w:hint="eastAsia" w:ascii="宋体" w:hAnsi="宋体" w:cs="宋体"/>
          <w:color w:val="000000" w:themeColor="text1"/>
          <w:sz w:val="24"/>
          <w:highlight w:val="none"/>
          <w:lang w:eastAsia="zh-CN"/>
          <w14:textFill>
            <w14:solidFill>
              <w14:schemeClr w14:val="tx1"/>
            </w14:solidFill>
          </w14:textFill>
        </w:rPr>
        <w:t xml:space="preserve">方的</w:t>
      </w:r>
      <w:r>
        <w:rPr>
          <w:rFonts w:hint="eastAsia" w:ascii="宋体" w:hAnsi="宋体" w:eastAsia="宋体" w:cs="宋体"/>
          <w:color w:val="000000" w:themeColor="text1"/>
          <w:sz w:val="24"/>
          <w:highlight w:val="none"/>
          <w14:textFill>
            <w14:solidFill>
              <w14:schemeClr w14:val="tx1"/>
            </w14:solidFill>
          </w14:textFill>
        </w:rPr>
        <w:t xml:space="preserve">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w:t>
      </w:r>
      <w:r>
        <w:rPr>
          <w:rFonts w:hint="eastAsia" w:ascii="宋体" w:hAnsi="宋体" w:cs="宋体"/>
          <w:color w:val="000000" w:themeColor="text1"/>
          <w:sz w:val="24"/>
          <w:highlight w:val="none"/>
          <w:lang w:eastAsia="zh-CN"/>
          <w14:textFill>
            <w14:solidFill>
              <w14:schemeClr w14:val="tx1"/>
            </w14:solidFill>
          </w14:textFill>
        </w:rPr>
        <w:t xml:space="preserve"> 上述</w:t>
      </w:r>
      <w:r>
        <w:rPr>
          <w:rFonts w:hint="eastAsia" w:ascii="宋体" w:hAnsi="宋体" w:eastAsia="宋体" w:cs="宋体"/>
          <w:color w:val="000000" w:themeColor="text1"/>
          <w:sz w:val="24"/>
          <w:highlight w:val="none"/>
          <w14:textFill>
            <w14:solidFill>
              <w14:schemeClr w14:val="tx1"/>
            </w14:solidFill>
          </w14:textFill>
        </w:rPr>
        <w:t xml:space="preserve">秘密，卖方只能用于本合同，而且只能由卖方相应的人员使用；没有必要接触的卖方人员，不得接触</w:t>
      </w:r>
      <w:r>
        <w:rPr>
          <w:rFonts w:hint="eastAsia" w:ascii="宋体" w:hAnsi="宋体" w:cs="宋体"/>
          <w:color w:val="000000" w:themeColor="text1"/>
          <w:sz w:val="24"/>
          <w:highlight w:val="none"/>
          <w:lang w:eastAsia="zh-CN"/>
          <w14:textFill>
            <w14:solidFill>
              <w14:schemeClr w14:val="tx1"/>
            </w14:solidFill>
          </w14:textFill>
        </w:rPr>
        <w:t xml:space="preserve">上述秘密。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应当采取适当有效的方式保护所获取的上述秘密。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违约义务。</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双方除非《合同专用条款》另有规定，所有合同文件及相关的修订和合同双方之间的书面联络，应使用中文</w:t>
      </w:r>
      <w:r>
        <w:rPr>
          <w:rFonts w:hint="eastAsia" w:ascii="宋体" w:hAnsi="宋体" w:cs="宋体"/>
          <w:color w:val="000000" w:themeColor="text1"/>
          <w:sz w:val="24"/>
          <w:highlight w:val="none"/>
          <w:lang w:eastAsia="zh-CN"/>
          <w14:textFill>
            <w14:solidFill>
              <w14:schemeClr w14:val="tx1"/>
            </w14:solidFill>
          </w14:textFill>
        </w:rPr>
        <w:t xml:space="preserve">书写</w:t>
      </w:r>
      <w:r>
        <w:rPr>
          <w:rFonts w:hint="eastAsia" w:ascii="宋体" w:hAnsi="宋体" w:eastAsia="宋体" w:cs="宋体"/>
          <w:color w:val="000000" w:themeColor="text1"/>
          <w:sz w:val="24"/>
          <w:highlight w:val="none"/>
          <w14:textFill>
            <w14:solidFill>
              <w14:schemeClr w14:val="tx1"/>
            </w14:solidFill>
          </w14:textFill>
        </w:rPr>
        <w:t xml:space="preserve">并按中文解释。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w:t>
      </w:r>
      <w:r>
        <w:rPr>
          <w:rFonts w:hint="eastAsia" w:ascii="宋体" w:hAnsi="宋体" w:cs="宋体"/>
          <w:color w:val="000000" w:themeColor="text1"/>
          <w:sz w:val="24"/>
          <w:highlight w:val="none"/>
          <w:lang w:eastAsia="zh-CN"/>
          <w14:textFill>
            <w14:solidFill>
              <w14:schemeClr w14:val="tx1"/>
            </w14:solidFill>
          </w14:textFill>
        </w:rPr>
        <w:t xml:space="preserve"> 任何一方</w:t>
      </w:r>
      <w:r>
        <w:rPr>
          <w:rFonts w:hint="eastAsia" w:ascii="宋体" w:hAnsi="宋体" w:eastAsia="宋体" w:cs="宋体"/>
          <w:color w:val="000000" w:themeColor="text1"/>
          <w:sz w:val="24"/>
          <w:highlight w:val="none"/>
          <w14:textFill>
            <w14:solidFill>
              <w14:schemeClr w14:val="tx1"/>
            </w14:solidFill>
          </w14:textFill>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color w:val="000000" w:themeColor="text1"/>
          <w:sz w:val="24"/>
          <w:highlight w:val="none"/>
          <w:lang w:eastAsia="zh-CN"/>
          <w14:textFill>
            <w14:solidFill>
              <w14:schemeClr w14:val="tx1"/>
            </w14:solidFill>
          </w14:textFill>
        </w:rPr>
        <w:t xml:space="preserve">后续</w:t>
      </w:r>
      <w:r>
        <w:rPr>
          <w:rFonts w:hint="eastAsia" w:ascii="宋体" w:hAnsi="宋体" w:eastAsia="宋体" w:cs="宋体"/>
          <w:color w:val="000000" w:themeColor="text1"/>
          <w:sz w:val="24"/>
          <w:highlight w:val="none"/>
          <w14:textFill>
            <w14:solidFill>
              <w14:schemeClr w14:val="tx1"/>
            </w14:solidFill>
          </w14:textFill>
        </w:rPr>
        <w:t xml:space="preserve">或延续的合同的免责或弃权。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60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甲方（买方）：</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乙方（卖方）：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themeColor="text1"/>
          <w:sz w:val="24"/>
          <w:szCs w:val="24"/>
          <w:highlight w:val="none"/>
          <w14:textFill>
            <w14:solidFill>
              <w14:schemeClr w14:val="tx1"/>
            </w14:solidFill>
          </w14:textFill>
        </w:rPr>
        <w:t xml:space="preserve">的权利、义务，确保合同双方共同执行。</w:t>
      </w:r>
      <w:r/>
    </w:p>
    <w:p>
      <w:pPr>
        <w:spacing w:line="360" w:lineRule="exact"/>
        <w:rPr>
          <w:rStyle w:val="797"/>
          <w:rFonts w:cs="黑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第一条</w:t>
      </w:r>
      <w:r>
        <w:rPr>
          <w:rFonts w:ascii="宋体" w:hAnsi="宋体" w:cs="宋体"/>
          <w:b/>
          <w:color w:val="000000" w:themeColor="text1"/>
          <w:sz w:val="24"/>
          <w:szCs w:val="24"/>
          <w:highlight w:val="none"/>
          <w14:textFill>
            <w14:solidFill>
              <w14:schemeClr w14:val="tx1"/>
            </w14:solidFill>
          </w14:textFill>
        </w:rPr>
        <w:t xml:space="preserve"> </w:t>
      </w:r>
      <w:r>
        <w:rPr>
          <w:rStyle w:val="797"/>
          <w:rFonts w:hint="eastAsia" w:cs="黑体"/>
          <w:b/>
          <w:color w:val="000000" w:themeColor="text1"/>
          <w:sz w:val="24"/>
          <w:szCs w:val="24"/>
          <w:highlight w:val="none"/>
          <w14:textFill>
            <w14:solidFill>
              <w14:schemeClr w14:val="tx1"/>
            </w14:solidFill>
          </w14:textFill>
        </w:rPr>
        <w:t xml:space="preserve">产品名称、种类、规格、数量及价款</w:t>
      </w:r>
      <w:r/>
    </w:p>
    <w:tbl>
      <w:tblPr>
        <w:tblStyle w:val="693"/>
        <w:tblW w:w="951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267"/>
        <w:gridCol w:w="672"/>
      </w:tblGrid>
      <w:tr>
        <w:trPr>
          <w:cantSplit/>
          <w:tblCellSpacing w:w="0" w:type="dxa"/>
          <w:trHeight w:val="344"/>
        </w:trPr>
        <w:tc>
          <w:tcPr>
            <w:tcW w:w="1394"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Style w:val="797"/>
                <w:rFonts w:hint="eastAsia" w:ascii="宋体" w:hAnsi="宋体" w:cs="黑体"/>
                <w:b/>
                <w:color w:val="000000" w:themeColor="text1"/>
                <w:sz w:val="24"/>
                <w:szCs w:val="24"/>
                <w:highlight w:val="none"/>
                <w14:textFill>
                  <w14:solidFill>
                    <w14:schemeClr w14:val="tx1"/>
                  </w14:solidFill>
                </w14:textFill>
              </w:rPr>
              <w:t xml:space="preserve">产品</w:t>
            </w:r>
            <w:r>
              <w:rPr>
                <w:rFonts w:hint="eastAsia" w:ascii="宋体" w:hAnsi="宋体"/>
                <w:b/>
                <w:color w:val="000000" w:themeColor="text1"/>
                <w:sz w:val="24"/>
                <w:szCs w:val="24"/>
                <w:highlight w:val="none"/>
                <w14:textFill>
                  <w14:solidFill>
                    <w14:schemeClr w14:val="tx1"/>
                  </w14:solidFill>
                </w14:textFill>
              </w:rPr>
              <w:t xml:space="preserve">名称</w:t>
            </w:r>
            <w:r/>
          </w:p>
        </w:tc>
        <w:tc>
          <w:tcPr>
            <w:tcW w:w="1298"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规格</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型号</w:t>
            </w:r>
            <w:r/>
          </w:p>
        </w:tc>
        <w:tc>
          <w:tcPr>
            <w:tcW w:w="134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生产厂家</w:t>
            </w:r>
            <w:r/>
          </w:p>
        </w:tc>
        <w:tc>
          <w:tcPr>
            <w:tcW w:w="75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产地</w:t>
            </w:r>
            <w:r/>
          </w:p>
        </w:tc>
        <w:tc>
          <w:tcPr>
            <w:tcW w:w="135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单价</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元</w:t>
            </w:r>
            <w:r>
              <w:rPr>
                <w:rFonts w:hint="eastAsia" w:ascii="宋体" w:hAnsi="宋体"/>
                <w:b/>
                <w:color w:val="000000" w:themeColor="text1"/>
                <w:sz w:val="24"/>
                <w:szCs w:val="24"/>
                <w:highlight w:val="none"/>
                <w:lang w:eastAsia="zh-CN"/>
                <w14:textFill>
                  <w14:solidFill>
                    <w14:schemeClr w14:val="tx1"/>
                  </w14:solidFill>
                </w14:textFill>
              </w:rPr>
              <w:t xml:space="preserve">）</w:t>
            </w:r>
            <w:r/>
          </w:p>
        </w:tc>
        <w:tc>
          <w:tcPr>
            <w:tcW w:w="668" w:type="dxa"/>
            <w:vAlign w:val="center"/>
            <w:textDirection w:val="lrTb"/>
            <w:noWrap w:val="false"/>
          </w:tcPr>
          <w:p>
            <w:pPr>
              <w:jc w:val="center"/>
              <w:spacing w:line="36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单位</w:t>
            </w:r>
            <w:r/>
          </w:p>
        </w:tc>
        <w:tc>
          <w:tcPr>
            <w:tcW w:w="780" w:type="dxa"/>
            <w:vAlign w:val="center"/>
            <w:textDirection w:val="lrTb"/>
            <w:noWrap w:val="false"/>
          </w:tcPr>
          <w:p>
            <w:pPr>
              <w:jc w:val="center"/>
              <w:spacing w:line="36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数量</w:t>
            </w:r>
            <w:r/>
          </w:p>
        </w:tc>
        <w:tc>
          <w:tcPr>
            <w:tcW w:w="1267"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金额</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元</w:t>
            </w:r>
            <w:r>
              <w:rPr>
                <w:rFonts w:hint="eastAsia" w:ascii="宋体" w:hAnsi="宋体"/>
                <w:b/>
                <w:color w:val="000000" w:themeColor="text1"/>
                <w:sz w:val="24"/>
                <w:szCs w:val="24"/>
                <w:highlight w:val="none"/>
                <w:lang w:eastAsia="zh-CN"/>
                <w14:textFill>
                  <w14:solidFill>
                    <w14:schemeClr w14:val="tx1"/>
                  </w14:solidFill>
                </w14:textFill>
              </w:rPr>
              <w:t xml:space="preserve">）</w:t>
            </w:r>
            <w:r/>
          </w:p>
        </w:tc>
        <w:tc>
          <w:tcPr>
            <w:tcW w:w="672" w:type="dxa"/>
            <w:vAlign w:val="center"/>
            <w:textDirection w:val="lrTb"/>
            <w:noWrap w:val="false"/>
          </w:tcPr>
          <w:p>
            <w:pPr>
              <w:jc w:val="center"/>
              <w:spacing w:line="360" w:lineRule="exact"/>
              <w:rPr>
                <w:rFonts w:hint="default"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tc>
      </w:tr>
      <w:tr>
        <w:trPr>
          <w:tblCellSpacing w:w="0" w:type="dxa"/>
          <w:trHeight w:val="373"/>
        </w:trPr>
        <w:tc>
          <w:tcPr>
            <w:tcW w:w="1394" w:type="dxa"/>
            <w:vAlign w:val="center"/>
            <w:textDirection w:val="lrTb"/>
            <w:noWrap w:val="false"/>
          </w:tcPr>
          <w:p>
            <w:pPr>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both"/>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7"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tcW w:w="1394" w:type="dxa"/>
            <w:vAlign w:val="center"/>
            <w:textDirection w:val="lrTb"/>
            <w:noWrap w:val="false"/>
          </w:tcPr>
          <w:p>
            <w:pPr>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both"/>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7"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合计（小写）</w:t>
            </w:r>
            <w:r/>
          </w:p>
        </w:tc>
        <w:tc>
          <w:tcPr>
            <w:gridSpan w:val="2"/>
            <w:tcW w:w="1939"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gridSpan w:val="9"/>
            <w:tcW w:w="9519" w:type="dxa"/>
            <w:vAlign w:val="center"/>
            <w:textDirection w:val="lrTb"/>
            <w:noWrap w:val="false"/>
          </w:tcPr>
          <w:p>
            <w:pPr>
              <w:ind w:left="480" w:hanging="480"/>
              <w:jc w:val="left"/>
              <w:spacing w:line="36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总计金额人民币（大写）：</w:t>
            </w:r>
            <w:r/>
          </w:p>
        </w:tc>
      </w:tr>
    </w:tbl>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备注：本合同采用固定总价合同，价款为含税价款。</w:t>
      </w:r>
      <w:r>
        <w:rPr>
          <w:rFonts w:hint="eastAsia" w:ascii="宋体" w:hAnsi="宋体" w:cs="宋体"/>
          <w:color w:val="000000" w:themeColor="text1"/>
          <w:sz w:val="24"/>
          <w:szCs w:val="24"/>
          <w:highlight w:val="none"/>
          <w14:textFill>
            <w14:solidFill>
              <w14:schemeClr w14:val="tx1"/>
            </w14:solidFill>
          </w14:textFill>
        </w:rPr>
        <w:t xml:space="preserve">产品详细配置清单等见附件，附件与本合同有同等法律效力。</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第二条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交货方法、交货期限、到货地点及风险转移</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交货期：</w:t>
      </w:r>
      <w:r>
        <w:rPr>
          <w:rFonts w:hint="eastAsia" w:ascii="宋体" w:hAnsi="宋体"/>
          <w:b/>
          <w:color w:val="000000" w:themeColor="text1"/>
          <w:sz w:val="24"/>
          <w:szCs w:val="24"/>
          <w:highlight w:val="none"/>
          <w14:textFill>
            <w14:solidFill>
              <w14:schemeClr w14:val="tx1"/>
            </w14:solidFill>
          </w14:textFill>
        </w:rPr>
        <w:t xml:space="preserve">合同签订后</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日历天内。</w:t>
      </w:r>
      <w:r/>
    </w:p>
    <w:p>
      <w:pPr>
        <w:pStyle w:val="925"/>
        <w:spacing w:line="360" w:lineRule="auto"/>
        <w:rPr>
          <w:rFonts w:eastAsia="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质保期：</w:t>
      </w:r>
      <w:r>
        <w:rPr>
          <w:rStyle w:val="857"/>
          <w:rFonts w:hint="eastAsia" w:ascii="宋体" w:hAnsi="宋体" w:eastAsia="宋体" w:cs="宋体"/>
          <w:b w:val="0"/>
          <w:bCs/>
          <w:color w:val="000000" w:themeColor="text1"/>
          <w:sz w:val="24"/>
          <w:szCs w:val="24"/>
          <w:highlight w:val="none"/>
          <w14:textFill>
            <w14:solidFill>
              <w14:schemeClr w14:val="tx1"/>
            </w14:solidFill>
          </w14:textFill>
        </w:rPr>
        <w:t xml:space="preserve">提供整机</w:t>
      </w:r>
      <w:r>
        <w:rPr>
          <w:rStyle w:val="857"/>
          <w:rFonts w:hint="eastAsia" w:ascii="宋体" w:hAnsi="宋体" w:cs="宋体"/>
          <w:b w:val="0"/>
          <w:bCs/>
          <w:color w:val="000000" w:themeColor="text1"/>
          <w:sz w:val="24"/>
          <w:szCs w:val="24"/>
          <w:highlight w:val="none"/>
          <w14:textFill>
            <w14:solidFill>
              <w14:schemeClr w14:val="tx1"/>
            </w14:solidFill>
          </w14:textFill>
        </w:rPr>
        <w:t xml:space="preserve">（</w:t>
      </w:r>
      <w:r>
        <w:rPr>
          <w:rStyle w:val="857"/>
          <w:rFonts w:hint="eastAsia" w:ascii="宋体" w:hAnsi="宋体" w:cs="宋体"/>
          <w:b w:val="0"/>
          <w:bCs/>
          <w:color w:val="000000" w:themeColor="text1"/>
          <w:sz w:val="24"/>
          <w:szCs w:val="24"/>
          <w:highlight w:val="none"/>
          <w:lang w:val="en-US"/>
          <w14:textFill>
            <w14:solidFill>
              <w14:schemeClr w14:val="tx1"/>
            </w14:solidFill>
          </w14:textFill>
        </w:rPr>
        <w:t xml:space="preserve">含探头</w:t>
      </w:r>
      <w:r>
        <w:rPr>
          <w:rStyle w:val="857"/>
          <w:rFonts w:hint="eastAsia" w:ascii="宋体" w:hAnsi="宋体" w:cs="宋体"/>
          <w:b w:val="0"/>
          <w:bCs/>
          <w:color w:val="000000" w:themeColor="text1"/>
          <w:sz w:val="24"/>
          <w:szCs w:val="24"/>
          <w:highlight w:val="none"/>
          <w14:textFill>
            <w14:solidFill>
              <w14:schemeClr w14:val="tx1"/>
            </w14:solidFill>
          </w14:textFill>
        </w:rPr>
        <w:t xml:space="preserve">）</w:t>
      </w:r>
      <w:r>
        <w:rPr>
          <w:rStyle w:val="857"/>
          <w:rFonts w:hint="eastAsia" w:ascii="宋体" w:hAnsi="宋体" w:eastAsia="宋体" w:cs="宋体"/>
          <w:b w:val="0"/>
          <w:bCs/>
          <w:color w:val="000000" w:themeColor="text1"/>
          <w:sz w:val="24"/>
          <w:szCs w:val="24"/>
          <w:highlight w:val="none"/>
          <w14:textFill>
            <w14:solidFill>
              <w14:schemeClr w14:val="tx1"/>
            </w14:solidFill>
          </w14:textFill>
        </w:rPr>
        <w:t xml:space="preserve">不少于</w:t>
      </w:r>
      <w:r>
        <w:rPr>
          <w:rStyle w:val="857"/>
          <w:rFonts w:hint="eastAsia" w:ascii="宋体" w:hAnsi="宋体" w:cs="宋体"/>
          <w:b w:val="0"/>
          <w:bCs/>
          <w:color w:val="000000" w:themeColor="text1"/>
          <w:sz w:val="24"/>
          <w:szCs w:val="24"/>
          <w:highlight w:val="none"/>
          <w:u w:val="single"/>
          <w:lang w:val="en-US"/>
          <w14:textFill>
            <w14:solidFill>
              <w14:schemeClr w14:val="tx1"/>
            </w14:solidFill>
          </w14:textFill>
        </w:rPr>
        <w:t xml:space="preserve">    </w:t>
      </w:r>
      <w:r>
        <w:rPr>
          <w:rStyle w:val="857"/>
          <w:rFonts w:hint="eastAsia" w:ascii="宋体" w:hAnsi="宋体" w:eastAsia="宋体" w:cs="宋体"/>
          <w:b w:val="0"/>
          <w:bCs/>
          <w:color w:val="000000" w:themeColor="text1"/>
          <w:sz w:val="24"/>
          <w:szCs w:val="24"/>
          <w:highlight w:val="none"/>
          <w14:textFill>
            <w14:solidFill>
              <w14:schemeClr w14:val="tx1"/>
            </w14:solidFill>
          </w14:textFill>
        </w:rPr>
        <w:t xml:space="preserve">年免费质保（自最终验收合格之日起，开始进入质保期）。</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w:t>
      </w:r>
      <w:r>
        <w:rPr>
          <w:rFonts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运输费、保险费及其他谈判文件中要求的费用均包含在合同总价款中。</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甲方指定的到货地点：</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在质量技术监督部门检验合</w:t>
      </w:r>
      <w:r>
        <w:rPr>
          <w:rFonts w:hint="eastAsia" w:ascii="宋体" w:hAnsi="宋体" w:cs="宋体"/>
          <w:color w:val="000000" w:themeColor="text1"/>
          <w:sz w:val="24"/>
          <w:szCs w:val="24"/>
          <w:highlight w:val="none"/>
          <w:lang w:eastAsia="zh-CN"/>
          <w14:textFill>
            <w14:solidFill>
              <w14:schemeClr w14:val="tx1"/>
            </w14:solidFill>
          </w14:textFill>
        </w:rPr>
        <w:t xml:space="preserve">格后</w:t>
      </w:r>
      <w:r>
        <w:rPr>
          <w:rFonts w:hint="eastAsia" w:ascii="宋体" w:hAnsi="宋体" w:cs="宋体"/>
          <w:color w:val="000000" w:themeColor="text1"/>
          <w:sz w:val="24"/>
          <w:szCs w:val="24"/>
          <w:highlight w:val="none"/>
          <w14:textFill>
            <w14:solidFill>
              <w14:schemeClr w14:val="tx1"/>
            </w14:solidFill>
          </w14:textFill>
        </w:rPr>
        <w:t xml:space="preserve">，乙方将货物交付甲方指定的人员前，货物的毁损、灭失风险完全由乙方承担。</w:t>
      </w:r>
      <w:r/>
    </w:p>
    <w:p>
      <w:pPr>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第三条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货物包装及质量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乙方向甲方提供的全部货物，均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cs="宋体"/>
          <w:color w:val="000000" w:themeColor="text1"/>
          <w:sz w:val="24"/>
          <w:szCs w:val="24"/>
          <w:highlight w:val="none"/>
          <w:lang w:eastAsia="zh-CN"/>
          <w14:textFill>
            <w14:solidFill>
              <w14:schemeClr w14:val="tx1"/>
            </w14:solidFill>
          </w14:textFill>
        </w:rPr>
        <w:t xml:space="preserve">及其他</w:t>
      </w:r>
      <w:r>
        <w:rPr>
          <w:rFonts w:hint="eastAsia" w:ascii="宋体" w:hAnsi="宋体" w:cs="宋体"/>
          <w:color w:val="000000" w:themeColor="text1"/>
          <w:sz w:val="24"/>
          <w:szCs w:val="24"/>
          <w:highlight w:val="none"/>
          <w14:textFill>
            <w14:solidFill>
              <w14:schemeClr w14:val="tx1"/>
            </w14:solidFill>
          </w14:textFill>
        </w:rPr>
        <w:t xml:space="preserve">与本合同项下货物有关的任何单证和资料。</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第四条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货物验收</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货物到达甲方指定到货地点后</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日内，甲、乙双方共同进行验收、测试。</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验收标准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）货物外形、包装完好；（</w:t>
      </w: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）数量无误；（</w:t>
      </w: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）货物符合合同要求及标准，乙方对该货物有质量说明的，也应符合该质量说明；（</w:t>
      </w: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）乙方要求提供必要的技术资料。</w:t>
      </w:r>
      <w:r/>
    </w:p>
    <w:p>
      <w:pPr>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第五条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对货物提出异议的时间和方法</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双方在验收中，如果发现货物的品种、型号、规格、数量、质量与本合同附件规定不符，双方应签署书面文件，甲方有权拒付不符合合同规定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全部</w:t>
      </w:r>
      <w:r>
        <w:rPr>
          <w:rFonts w:hint="eastAsia" w:ascii="宋体" w:hAnsi="宋体" w:cs="宋体"/>
          <w:color w:val="000000" w:themeColor="text1"/>
          <w:sz w:val="24"/>
          <w:szCs w:val="24"/>
          <w:highlight w:val="none"/>
          <w14:textFill>
            <w14:solidFill>
              <w14:schemeClr w14:val="tx1"/>
            </w14:solidFill>
          </w14:textFill>
        </w:rPr>
        <w:t xml:space="preserve">的货款，并在货物验收七日内向乙方提出书面异议和处理意见；如货物与合同货物不一致，甲方有权拒付全部货款，并解除合同，乙方无条件退还预付款并承担合同价款</w:t>
      </w:r>
      <w:r>
        <w:rPr>
          <w:rFonts w:ascii="宋体" w:hAnsi="宋体" w:cs="宋体"/>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的违约金责任。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如甲方未按规定期限提出书面异议的，视为所交货物符合合同规定，但货物存在隐蔽瑕疵或者对质量保证期另有规定的除外。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乙方在接到甲方书面异议后，应在三日内提出处理意见，否则，即视为默认甲方提出的异议和处理意见，乙方应照此执行。</w:t>
      </w:r>
      <w:r/>
    </w:p>
    <w:p>
      <w:pPr>
        <w:spacing w:line="360" w:lineRule="auto"/>
        <w:rPr>
          <w:rFonts w:asci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第六条</w:t>
      </w:r>
      <w:r>
        <w:rPr>
          <w:rFonts w:ascii="宋体" w:hAnsi="宋体" w:cs="宋体"/>
          <w:b/>
          <w:bCs w:val="0"/>
          <w:color w:val="000000" w:themeColor="text1"/>
          <w:sz w:val="24"/>
          <w:szCs w:val="24"/>
          <w:highlight w:val="non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6.1</w:t>
      </w:r>
      <w:r>
        <w:rPr>
          <w:rFonts w:hint="eastAsia" w:ascii="宋体" w:hAnsi="宋体" w:cs="宋体"/>
          <w:b/>
          <w:bCs w:val="0"/>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元（小写金额：</w:t>
      </w:r>
      <w:r>
        <w:rPr>
          <w:rFonts w:hint="eastAsia" w:ascii="宋体" w:hAnsi="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元）。</w:t>
      </w:r>
      <w:r/>
    </w:p>
    <w:p>
      <w:pPr>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rPr>
          <w:rFonts w:hint="eastAsia" w:ascii="宋体" w:hAnsi="宋体" w:cs="宋体"/>
          <w:color w:val="000000" w:themeColor="text1"/>
          <w:sz w:val="24"/>
          <w:szCs w:val="24"/>
          <w:highlight w:val="none"/>
          <w14:textFill>
            <w14:solidFill>
              <w14:schemeClr w14:val="tx1"/>
            </w14:solidFill>
          </w14:textFill>
        </w:rPr>
        <w:t xml:space="preserve">在双方签订合同后，标的全部交付并安装完毕验收合格后支付至合同总价的60 %，</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验收合格半年后支付至合同总价的30%，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6.3 乙方需提交的申请支付文件包括：</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（1）乙方出具的全额正式发票；</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甲</w:t>
      </w:r>
      <w:r>
        <w:rPr>
          <w:rFonts w:hint="eastAsia" w:ascii="宋体" w:hAnsi="宋体" w:cs="宋体"/>
          <w:color w:val="000000" w:themeColor="text1"/>
          <w:sz w:val="24"/>
          <w:highlight w:val="none"/>
          <w14:textFill>
            <w14:solidFill>
              <w14:schemeClr w14:val="tx1"/>
            </w14:solidFill>
          </w14:textFill>
        </w:rPr>
        <w:t xml:space="preserve">方出具的验收合格证明</w:t>
      </w:r>
      <w:r>
        <w:rPr>
          <w:rFonts w:hint="eastAsia" w:ascii="宋体" w:hAnsi="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6.4  合同约定的乙方收款账户：</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开户银行：</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银行账号：</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第七条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乙方的违约责任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乙方所交货物品种、型号、规格、质量不符合合同规定的，如果甲方同意使用，应当按质论价；如果甲方不同意使用，应根据货物的具体情况，由乙方在</w:t>
      </w:r>
      <w:r>
        <w:rPr>
          <w:rFonts w:ascii="宋体" w:hAnsi="宋体" w:cs="宋体"/>
          <w:color w:val="000000" w:themeColor="text1"/>
          <w:sz w:val="24"/>
          <w:szCs w:val="24"/>
          <w:highlight w:val="none"/>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向甲方承担违约金。</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color w:val="000000" w:themeColor="text1"/>
          <w:sz w:val="24"/>
          <w:szCs w:val="24"/>
          <w:highlight w:val="none"/>
          <w14:textFill>
            <w14:solidFill>
              <w14:schemeClr w14:val="tx1"/>
            </w14:solidFill>
          </w14:textFill>
        </w:rPr>
        <w:t xml:space="preserve">0</w:t>
      </w:r>
      <w:r>
        <w:rPr>
          <w:rFonts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14:textFill>
            <w14:solidFill>
              <w14:schemeClr w14:val="tx1"/>
            </w14:solidFill>
          </w14:textFill>
        </w:rPr>
        <w:t xml:space="preserve">承担逾期交货违约责任；甲方不再需要的，应当在接到乙方通知后</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color w:val="000000" w:themeColor="text1"/>
          <w:sz w:val="24"/>
          <w:szCs w:val="24"/>
          <w:highlight w:val="non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天，甲方即有权单方解除合同，并要求乙方赔偿因逾期交货给甲方造成的损失。验收不合格的，视为未交货。</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乙方不能按本合同要求提供货物的保修（质保）服务的，应向甲方偿付合同总价款的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乙方不能按本合同要求提供培训服务的，应向甲方偿付合同总价款的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乙方不能按本合同要求提供所承诺的服务人员的，应向甲方偿付合同总价款的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7.乙方有其他违反合同约定行为的，每次应向甲方支付合同总价款5%的违约金，同时应继续履行合同相应义务，</w:t>
      </w:r>
      <w:r>
        <w:rPr>
          <w:rFonts w:hint="eastAsia" w:ascii="宋体" w:hAnsi="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cs="宋体"/>
          <w:color w:val="000000" w:themeColor="text1"/>
          <w:sz w:val="24"/>
          <w:szCs w:val="24"/>
          <w:highlight w:val="none"/>
          <w14:textFill>
            <w14:solidFill>
              <w14:schemeClr w14:val="tx1"/>
            </w14:solidFill>
          </w14:textFill>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第八条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甲方的违约责任</w:t>
      </w:r>
      <w:r>
        <w:rPr>
          <w:rFonts w:ascii="宋体" w:hAnsi="宋体" w:cs="宋体"/>
          <w:b/>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甲方无故中途退货，应向乙方支付退货部分货款</w:t>
      </w: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的违约金，因乙方违约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政府行为、政策法规变化、突发事件、意外事件、自然事件等不可抗力及本合同另有规定的除外。</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第九条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不可抗力</w:t>
      </w:r>
      <w:r>
        <w:rPr>
          <w:rFonts w:ascii="宋体" w:hAnsi="宋体" w:cs="宋体"/>
          <w:b/>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360" w:lineRule="auto"/>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第十条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履约保证金</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无</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第十一条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其他</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14:textFill>
            <w14:solidFill>
              <w14:schemeClr w14:val="tx1"/>
            </w14:solidFill>
          </w14:textFill>
        </w:rPr>
        <w:t xml:space="preserve">按合同规定应该偿付的违约金、赔偿金和各种经济损失，应当在明确责任后</w:t>
      </w:r>
      <w:r>
        <w:rPr>
          <w:rFonts w:ascii="宋体" w:hAnsi="宋体" w:cs="宋体"/>
          <w:color w:val="000000" w:themeColor="text1"/>
          <w:sz w:val="24"/>
          <w:szCs w:val="24"/>
          <w:highlight w:val="non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日内付清，逾期按应支付金额的日万分之五计收利息。依据本合同乙方应向甲方支付前述款项的，甲方有权自行从应付合同总价款中扣除</w:t>
      </w:r>
      <w:r>
        <w:rPr>
          <w:rFonts w:hint="eastAsia" w:ascii="宋体" w:hAnsi="宋体" w:cs="宋体"/>
          <w:color w:val="000000" w:themeColor="text1"/>
          <w:sz w:val="24"/>
          <w:szCs w:val="24"/>
          <w:highlight w:val="none"/>
          <w:lang w:eastAsia="zh-CN"/>
          <w14:textFill>
            <w14:solidFill>
              <w14:schemeClr w14:val="tx1"/>
            </w14:solidFill>
          </w14:textFill>
        </w:rPr>
        <w:t xml:space="preserve">冲抵</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如因</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方提供的货物质量问题造成他人人身伤害或财产损害，由</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方承担一切赔偿责任，甲方先行承担的，有权向乙方追偿。</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方在供货、保修期间应严格执行现行安全生产</w:t>
      </w:r>
      <w:r>
        <w:rPr>
          <w:rFonts w:hint="eastAsia" w:ascii="宋体" w:hAnsi="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cs="宋体"/>
          <w:color w:val="000000" w:themeColor="text1"/>
          <w:sz w:val="24"/>
          <w:szCs w:val="24"/>
          <w:highlight w:val="none"/>
          <w14:textFill>
            <w14:solidFill>
              <w14:schemeClr w14:val="tx1"/>
            </w14:solidFill>
          </w14:textFill>
        </w:rPr>
        <w:t xml:space="preserve">，确保安全生产无事故（同时不得伤害他人）。因</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方原因造成的所有安全事故以及因质量引发的安全事故和安装等造成的安全事故均由</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方负责，与甲方无关。</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质保期后如甲方需要</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方继续维保时，维保合同由甲乙双方根据国家质量</w:t>
      </w:r>
      <w:r>
        <w:rPr>
          <w:rFonts w:hint="eastAsia" w:ascii="宋体" w:hAnsi="宋体" w:cs="宋体"/>
          <w:color w:val="000000" w:themeColor="text1"/>
          <w:sz w:val="24"/>
          <w:szCs w:val="24"/>
          <w:highlight w:val="none"/>
          <w:lang w:eastAsia="zh-CN"/>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监督总局有关文件规定以及投标承诺另行签订。</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val="zh-CN"/>
          <w14:textFill>
            <w14:solidFill>
              <w14:schemeClr w14:val="tx1"/>
            </w14:solidFill>
          </w14:textFill>
        </w:rPr>
        <w:t xml:space="preserve">本合同中的所有附件均为不可分割的组成部分，且对双方具有同等效力。</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在本合同履行期间及履行完毕的任何时候，未经对方同意，任何一方不得以任何形式公开本合同及附件内容，以确保双</w:t>
      </w:r>
      <w:r>
        <w:rPr>
          <w:rFonts w:hint="eastAsia" w:ascii="宋体" w:hAnsi="宋体" w:cs="宋体"/>
          <w:color w:val="000000" w:themeColor="text1"/>
          <w:sz w:val="24"/>
          <w:szCs w:val="24"/>
          <w:highlight w:val="none"/>
          <w14:textFill>
            <w14:solidFill>
              <w14:schemeClr w14:val="tx1"/>
            </w14:solidFill>
          </w14:textFill>
        </w:rPr>
        <w:t xml:space="preserve">方的商业机密。</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如需要，乙方应根据甲方的要求签署相应的保密协议，保密协议与本条款存在不一致的，以保密协议为准。</w:t>
      </w:r>
      <w:r/>
    </w:p>
    <w:p>
      <w:pPr>
        <w:ind w:firstLine="420"/>
        <w:spacing w:line="360" w:lineRule="auto"/>
        <w:rPr>
          <w:rFonts w:asci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10.</w:t>
      </w:r>
      <w:r>
        <w:rPr>
          <w:rFonts w:hint="eastAsia" w:ascii="宋体" w:hAnsi="宋体" w:cs="宋体"/>
          <w:b/>
          <w:bCs/>
          <w:color w:val="000000" w:themeColor="text1"/>
          <w:sz w:val="24"/>
          <w:szCs w:val="24"/>
          <w:highlight w:val="none"/>
          <w14:textFill>
            <w14:solidFill>
              <w14:schemeClr w14:val="tx1"/>
            </w14:solidFill>
          </w14:textFill>
        </w:rPr>
        <w:t xml:space="preserve">本合同壹式</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份，甲方执</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份，乙方执</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本合同自双方法定代表人或者授权签字人签字并加盖公章后生效。</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合同执行期内，甲乙双方均不得随意变更或解除合同。未尽事宜，由双方共同协商达成补充协议解决。补充协议与本合同不一致的，以补充协议为准。</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r>
      <w:r/>
    </w:p>
    <w:tbl>
      <w:tblPr>
        <w:tblStyle w:val="7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7"/>
        <w:gridCol w:w="4587"/>
      </w:tblGrid>
      <w:tr>
        <w:trPr/>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（盖章）</w:t>
            </w:r>
            <w:r/>
          </w:p>
        </w:tc>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（盖章）</w:t>
            </w:r>
            <w:r/>
          </w:p>
        </w:tc>
      </w:tr>
      <w:tr>
        <w:trPr/>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tc>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tc>
      </w:tr>
      <w:tr>
        <w:trPr/>
        <w:tc>
          <w:tcPr>
            <w:tcW w:w="4587" w:type="dxa"/>
            <w:vAlign w:val="center"/>
            <w:textDirection w:val="lrTb"/>
            <w:noWrap w:val="false"/>
          </w:tcPr>
          <w:p>
            <w:pPr>
              <w:jc w:val="both"/>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w:t>
            </w:r>
            <w:r/>
          </w:p>
        </w:tc>
        <w:tc>
          <w:tcPr>
            <w:tcW w:w="4587" w:type="dxa"/>
            <w:vAlign w:val="center"/>
            <w:textDirection w:val="lrTb"/>
            <w:noWrap w:val="false"/>
          </w:tcPr>
          <w:p>
            <w:pPr>
              <w:jc w:val="both"/>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w:t>
            </w:r>
            <w:r/>
          </w:p>
        </w:tc>
      </w:tr>
    </w:tbl>
    <w:p>
      <w:pPr>
        <w:spacing w:before="156" w:after="156"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b/>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要求见招标文件第六章《采购需求》；合同见卖方投标文件中《技术规格说明》。</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合同附件3：售后服务</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见招标文件第六章《采购需求》。</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合同协议书</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59"/>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 </w:t>
      </w:r>
      <w:r>
        <w:rPr>
          <w:rFonts w:hint="eastAsia" w:ascii="宋体" w:hAnsi="宋体" w:eastAsia="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highlight w:val="none"/>
          <w14:textFill>
            <w14:solidFill>
              <w14:schemeClr w14:val="tx1"/>
            </w14:solidFill>
          </w14:textFill>
        </w:rPr>
        <w:t xml:space="preserve">）的投标。买方和卖方共同达成如下协议。</w:t>
      </w:r>
      <w:r/>
    </w:p>
    <w:p>
      <w:pPr>
        <w:numPr>
          <w:ilvl w:val="0"/>
          <w:numId w:val="2"/>
        </w:num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以下文件应构成买方和卖方之间达成的合同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若各文件之间存在含糊不清或互相冲突之处，优先顺序应按下列文件顺序解释。</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 合同协议书</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 中标通知书</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合同专用条款</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合同通用条款</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 除合同附件1外的合同附件</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 其他文件</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考虑到买方将按照本合同向卖方支付合同价款，卖方在此</w:t>
      </w:r>
      <w:r>
        <w:rPr>
          <w:rFonts w:hint="eastAsia" w:ascii="宋体" w:hAnsi="宋体" w:cs="宋体"/>
          <w:color w:val="000000" w:themeColor="text1"/>
          <w:sz w:val="24"/>
          <w:highlight w:val="none"/>
          <w:lang w:eastAsia="zh-CN"/>
          <w14:textFill>
            <w14:solidFill>
              <w14:schemeClr w14:val="tx1"/>
            </w14:solidFill>
          </w14:textFill>
        </w:rPr>
        <w:t xml:space="preserve">保证</w:t>
      </w:r>
      <w:r>
        <w:rPr>
          <w:rFonts w:hint="eastAsia" w:ascii="宋体" w:hAnsi="宋体" w:eastAsia="宋体" w:cs="宋体"/>
          <w:color w:val="000000" w:themeColor="text1"/>
          <w:sz w:val="24"/>
          <w:highlight w:val="none"/>
          <w14:textFill>
            <w14:solidFill>
              <w14:schemeClr w14:val="tx1"/>
            </w14:solidFill>
          </w14:textFill>
        </w:rPr>
        <w:t xml:space="preserve">按照合同的规定向买方提供合同标的、技术资料、售后服务及技术培训。</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本合同在下列条件全部满足后生效，生效日期以下列条件全部满足的最晚日期为准：双方加盖公章或合同专用章；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份，卖方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highlight w:val="none"/>
          <w14:textFill>
            <w14:solidFill>
              <w14:schemeClr w14:val="tx1"/>
            </w14:solidFill>
          </w14:textFill>
        </w:rPr>
        <w:t xml:space="preserve">]为准。</w:t>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买方（签章）：____________________________________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____________________ </w:t>
      </w:r>
      <w:r/>
    </w:p>
    <w:p>
      <w:pPr>
        <w:ind w:firstLine="3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卖方（签章）： ____________________________________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____________________ </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第六章 采购需求</w:t>
      </w:r>
      <w:bookmarkStart w:id="0" w:name="_Toc322457054"/>
      <w:r/>
      <w:bookmarkEnd w:id="0"/>
      <w:r/>
      <w:bookmarkStart w:id="1" w:name="_Toc324452802"/>
      <w:r/>
      <w:bookmarkEnd w:id="1"/>
      <w:r/>
      <w:r/>
    </w:p>
    <w:p>
      <w:pPr>
        <w:pageBreakBefore w:val="0"/>
        <w:spacing w:line="360" w:lineRule="auto"/>
        <w:widowControl w:val="off"/>
        <w:rPr>
          <w:rStyle w:val="851"/>
          <w:rFonts w:hint="eastAsia" w:ascii="宋体" w:hAnsi="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r>
      <w:r/>
    </w:p>
    <w:p>
      <w:pPr>
        <w:pageBreakBefore w:val="0"/>
        <w:spacing w:line="360" w:lineRule="auto"/>
        <w:widowControl w:val="off"/>
        <w:rPr>
          <w:rStyle w:val="851"/>
          <w:rFonts w:hint="eastAsia" w:ascii="宋体" w:hAnsi="宋体" w:eastAsia="宋体" w:cs="宋体"/>
          <w:b w:val="0"/>
          <w:bCs w:val="0"/>
          <w:color w:val="000000" w:themeColor="text1"/>
          <w:sz w:val="24"/>
          <w:szCs w:val="24"/>
          <w:highlight w:val="none"/>
          <w14:textFill>
            <w14:solidFill>
              <w14:schemeClr w14:val="tx1"/>
            </w14:solidFill>
          </w14:textFill>
        </w:rPr>
      </w:pPr>
      <w:r>
        <w:rPr>
          <w:rStyle w:val="851"/>
          <w:rFonts w:hint="eastAsia" w:ascii="宋体" w:hAnsi="宋体" w:cs="宋体"/>
          <w:b/>
          <w:bCs/>
          <w:color w:val="000000" w:themeColor="text1"/>
          <w:sz w:val="24"/>
          <w:szCs w:val="24"/>
          <w:highlight w:val="none"/>
          <w:lang w:val="en-US"/>
          <w14:textFill>
            <w14:solidFill>
              <w14:schemeClr w14:val="tx1"/>
            </w14:solidFill>
          </w14:textFill>
        </w:rPr>
        <w:t xml:space="preserve">一、</w:t>
      </w:r>
      <w:r>
        <w:rPr>
          <w:rStyle w:val="851"/>
          <w:rFonts w:hint="eastAsia" w:ascii="宋体" w:hAnsi="宋体" w:eastAsia="宋体" w:cs="宋体"/>
          <w:b/>
          <w:bCs/>
          <w:color w:val="000000" w:themeColor="text1"/>
          <w:sz w:val="24"/>
          <w:szCs w:val="24"/>
          <w:highlight w:val="none"/>
          <w14:textFill>
            <w14:solidFill>
              <w14:schemeClr w14:val="tx1"/>
            </w14:solidFill>
          </w14:textFill>
        </w:rPr>
        <w:t xml:space="preserve">本项目不接受超过</w:t>
      </w:r>
      <w:r>
        <w:rPr>
          <w:rStyle w:val="851"/>
          <w:rFonts w:hint="eastAsia" w:ascii="宋体" w:hAnsi="宋体" w:cs="宋体"/>
          <w:b/>
          <w:bCs/>
          <w:color w:val="000000" w:themeColor="text1"/>
          <w:sz w:val="24"/>
          <w:szCs w:val="24"/>
          <w:highlight w:val="none"/>
          <w:u w:val="single"/>
          <w:lang w:val="en-US"/>
          <w14:textFill>
            <w14:solidFill>
              <w14:schemeClr w14:val="tx1"/>
            </w14:solidFill>
          </w14:textFill>
        </w:rPr>
        <w:t xml:space="preserve">178</w:t>
      </w:r>
      <w:r>
        <w:rPr>
          <w:rStyle w:val="851"/>
          <w:rFonts w:hint="eastAsia" w:ascii="宋体" w:hAnsi="宋体" w:eastAsia="宋体" w:cs="宋体"/>
          <w:b/>
          <w:bCs/>
          <w:color w:val="000000" w:themeColor="text1"/>
          <w:sz w:val="24"/>
          <w:szCs w:val="24"/>
          <w:highlight w:val="none"/>
          <w:u w:val="single"/>
          <w:lang w:val="en-US"/>
          <w14:textFill>
            <w14:solidFill>
              <w14:schemeClr w14:val="tx1"/>
            </w14:solidFill>
          </w14:textFill>
        </w:rPr>
        <w:t xml:space="preserve">.00</w:t>
      </w:r>
      <w:r>
        <w:rPr>
          <w:rStyle w:val="851"/>
          <w:rFonts w:hint="eastAsia" w:ascii="宋体" w:hAnsi="宋体" w:eastAsia="宋体" w:cs="宋体"/>
          <w:b/>
          <w:bCs/>
          <w:color w:val="000000" w:themeColor="text1"/>
          <w:sz w:val="24"/>
          <w:szCs w:val="24"/>
          <w:highlight w:val="none"/>
          <w14:textFill>
            <w14:solidFill>
              <w14:schemeClr w14:val="tx1"/>
            </w14:solidFill>
          </w14:textFill>
        </w:rPr>
        <w:t xml:space="preserve">万元人民币（采购项目</w:t>
      </w:r>
      <w:r>
        <w:rPr>
          <w:rStyle w:val="851"/>
          <w:rFonts w:hint="eastAsia" w:ascii="宋体" w:hAnsi="宋体" w:cs="宋体"/>
          <w:b/>
          <w:bCs/>
          <w:color w:val="000000" w:themeColor="text1"/>
          <w:sz w:val="24"/>
          <w:szCs w:val="24"/>
          <w:highlight w:val="none"/>
          <w:lang w:val="en-US"/>
          <w14:textFill>
            <w14:solidFill>
              <w14:schemeClr w14:val="tx1"/>
            </w14:solidFill>
          </w14:textFill>
        </w:rPr>
        <w:t xml:space="preserve">最高限价</w:t>
      </w:r>
      <w:r>
        <w:rPr>
          <w:rStyle w:val="851"/>
          <w:rFonts w:hint="eastAsia" w:ascii="宋体" w:hAnsi="宋体" w:eastAsia="宋体" w:cs="宋体"/>
          <w:b/>
          <w:bCs/>
          <w:color w:val="000000" w:themeColor="text1"/>
          <w:sz w:val="24"/>
          <w:szCs w:val="24"/>
          <w:highlight w:val="none"/>
          <w14:textFill>
            <w14:solidFill>
              <w14:schemeClr w14:val="tx1"/>
            </w14:solidFill>
          </w14:textFill>
        </w:rPr>
        <w:t xml:space="preserve">）的投标报价。</w:t>
      </w:r>
      <w:r>
        <w:rPr>
          <w:rStyle w:val="851"/>
          <w:rFonts w:hint="eastAsia" w:ascii="宋体" w:hAnsi="宋体" w:eastAsia="宋体" w:cs="宋体"/>
          <w:b w:val="0"/>
          <w:bCs w:val="0"/>
          <w:color w:val="000000" w:themeColor="text1"/>
          <w:sz w:val="24"/>
          <w:szCs w:val="24"/>
          <w:highlight w:val="none"/>
          <w14:textFill>
            <w14:solidFill>
              <w14:schemeClr w14:val="tx1"/>
            </w14:solidFill>
          </w14:textFill>
        </w:rPr>
        <w:t xml:space="preserve">报价包括全部货物和服务的报价，应包括所投设备及其备品、备件和专用工具费用、税费及包装、运至最终目的地的运输、保险、安装、PACS系统对接费用(含采集卡)、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pStyle w:val="916"/>
        <w:pageBreakBefore w:val="0"/>
        <w:spacing w:before="0" w:line="360" w:lineRule="auto"/>
        <w:widowControl w:val="off"/>
        <w:rPr>
          <w:rStyle w:val="851"/>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851"/>
          <w:rFonts w:hint="eastAsia" w:ascii="宋体" w:hAnsi="宋体" w:eastAsia="宋体" w:cs="宋体"/>
          <w:b/>
          <w:bCs/>
          <w:color w:val="000000" w:themeColor="text1"/>
          <w:sz w:val="24"/>
          <w:szCs w:val="24"/>
          <w:highlight w:val="none"/>
          <w:lang w:val="en-US"/>
          <w14:textFill>
            <w14:solidFill>
              <w14:schemeClr w14:val="tx1"/>
            </w14:solidFill>
          </w14:textFill>
        </w:rPr>
        <w:t xml:space="preserve">二、项目说明</w:t>
      </w:r>
      <w:r/>
    </w:p>
    <w:p>
      <w:pPr>
        <w:pStyle w:val="916"/>
        <w:pageBreakBefore w:val="0"/>
        <w:spacing w:before="0"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1、采购人：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睢宁县人民医院</w:t>
      </w:r>
      <w:r/>
    </w:p>
    <w:p>
      <w:pPr>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p>
    <w:p>
      <w:pPr>
        <w:pageBreakBefore w:val="0"/>
        <w:spacing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3、项目编号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JSZC-320324-SDGL-G2026-0001 </w:t>
      </w:r>
      <w:r/>
    </w:p>
    <w:p>
      <w:pPr>
        <w:pStyle w:val="916"/>
        <w:pageBreakBefore w:val="0"/>
        <w:spacing w:before="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4、项目概况：</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本项目为</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采购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睢宁县人民医院</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彩色多普勒超声诊断仪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一套</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该设备为体检中心使用的全身机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numPr>
          <w:ilvl w:val="0"/>
          <w:numId w:val="0"/>
        </w:numPr>
        <w:pageBreakBefore w:val="0"/>
        <w:spacing w:line="360" w:lineRule="auto"/>
        <w:widowControl w:val="off"/>
        <w:rPr>
          <w:rFonts w:hint="eastAsia"/>
          <w:color w:val="000000" w:themeColor="text1"/>
          <w:highlight w:val="none"/>
          <w:lang w:val="en-US"/>
          <w14:textFill>
            <w14:solidFill>
              <w14:schemeClr w14:val="tx1"/>
            </w14:solidFill>
          </w14:textFill>
        </w:rPr>
      </w:pPr>
      <w:r>
        <w:rPr>
          <w:rStyle w:val="851"/>
          <w:rFonts w:hint="eastAsia" w:ascii="宋体" w:hAnsi="宋体" w:cs="宋体"/>
          <w:b/>
          <w:bCs/>
          <w:color w:val="000000" w:themeColor="text1"/>
          <w:sz w:val="24"/>
          <w:szCs w:val="24"/>
          <w:highlight w:val="none"/>
          <w:lang w:val="en-US"/>
          <w14:textFill>
            <w14:solidFill>
              <w14:schemeClr w14:val="tx1"/>
            </w14:solidFill>
          </w14:textFill>
        </w:rPr>
        <w:t xml:space="preserve">三、采购清单</w:t>
      </w:r>
      <w:r/>
    </w:p>
    <w:tbl>
      <w:tblPr>
        <w:tblStyle w:val="714"/>
        <w:tblpPr w:horzAnchor="page" w:tblpX="1652" w:vertAnchor="text" w:tblpY="264" w:leftFromText="180" w:topFromText="0" w:rightFromText="180" w:bottomFromText="0"/>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2581"/>
        <w:gridCol w:w="2040"/>
        <w:gridCol w:w="2040"/>
      </w:tblGrid>
      <w:tr>
        <w:trPr>
          <w:trHeight w:val="368"/>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单位</w:t>
            </w:r>
            <w:r/>
          </w:p>
        </w:tc>
      </w:tr>
      <w:tr>
        <w:trPr>
          <w:trHeight w:val="331"/>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主机</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台</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单晶腹部凸阵探头</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高频线阵探头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血管、小器官</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单晶相控阵探头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腔内探头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bl>
    <w:p>
      <w:pPr>
        <w:jc w:val="both"/>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ind w:firstLine="241"/>
        <w:jc w:val="both"/>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特别提醒：该项目要求投标人按采购清单报价；投标报价为采购清单总价。</w:t>
      </w:r>
      <w:r/>
    </w:p>
    <w:p>
      <w:pPr>
        <w:jc w:val="both"/>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四</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Style w:val="715"/>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适用范围</w:t>
      </w:r>
      <w:r/>
    </w:p>
    <w:p>
      <w:pPr>
        <w:ind w:firstLine="480"/>
        <w:jc w:val="both"/>
        <w:pageBreakBefore w:val="0"/>
        <w:spacing w:after="120"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主要用于腹部、妇</w:t>
      </w:r>
      <w:r>
        <w:rPr>
          <w:rFonts w:hint="eastAsia" w:cs="Times New Roman"/>
          <w:color w:val="000000" w:themeColor="text1"/>
          <w:sz w:val="24"/>
          <w:szCs w:val="24"/>
          <w:highlight w:val="none"/>
          <w:lang w:val="en-US" w:eastAsia="zh-CN" w:bidi="ar-SA"/>
          <w14:textFill>
            <w14:solidFill>
              <w14:schemeClr w14:val="tx1"/>
            </w14:solidFill>
          </w14:textFill>
        </w:rPr>
        <w:t xml:space="preserve">科</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、泌尿、血管（外周、腹部）、</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心脏、</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小器官、</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浅表、盆底</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等方面的临床诊断工作，设备</w:t>
      </w:r>
      <w:r>
        <w:rPr>
          <w:rFonts w:hint="eastAsia" w:cs="Times New Roman"/>
          <w:color w:val="000000" w:themeColor="text1"/>
          <w:sz w:val="24"/>
          <w:szCs w:val="24"/>
          <w:highlight w:val="none"/>
          <w:lang w:val="en-US" w:eastAsia="zh-CN" w:bidi="ar-SA"/>
          <w14:textFill>
            <w14:solidFill>
              <w14:schemeClr w14:val="tx1"/>
            </w14:solidFill>
          </w14:textFill>
        </w:rPr>
        <w:t xml:space="preserve">及软件</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须具备</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持续升级能力，能满足开展新的临床应用需求。</w:t>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(加“★”为重要参数，不允许负偏离，否则投标无效；加“▲”为次重要参数；其他未标注参数为一般响应指标)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jc w:val="both"/>
        <w:pageBreakBefore w:val="0"/>
        <w:spacing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注：招标文件中要求提供证明材料的，投标人须按要求提供，未提供的视为不满足。</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 主机成像系统：</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 配备高分辨率液晶显示器≥2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英寸，无闪烁，不间断逐行扫描，显示器需可上下左右旋转。</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 操作面板需配备角度可调液晶触摸屏，尺寸≥13英寸。</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.1.3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主机探头接口数量≥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个，</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主机探头接口通用，支持不同类型探头即插即用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.1.4 具备解剖M型技术，M型取样线数量≥3条，且可360度任意旋转，以便于准确测量。</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.1.5 具备脉冲反向谐波成像单元。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.1.6 具备智能化一键图像优化技术，可自适应调整图像的增益等参数以获取最佳图像，需设有独立按键。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.1.7 具备斑点噪声抑制技术，用于改善边界显示、提高分辨率，调节分级需≥9级。</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.1.8 具备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Wi-Fi</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无线数据传输功能，可通过移动终端中的应用软件，扫描超声设备二维码快速建立连接，将实时扫查图像同步共享至移动终端；也可将超声设备中影像数据发送至移动终端进行浏览查阅。</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.1.9 支持工作流</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程</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协议自定义设置，根据预设流程可自动添加注释、体标及自动激活测量等，同时结合教学系统，辅助操作者顺利完成检查工作。</w:t>
      </w:r>
      <w:r/>
    </w:p>
    <w:p>
      <w:pPr>
        <w:pStyle w:val="736"/>
        <w:ind w:firstLine="482"/>
        <w:spacing w:line="36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5.1.10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设备</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外置不间断电源</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可连续正常成像扫查 ≥4 小时 ；符合医用电气安全标准，可拆卸或内置免维护设计。</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 成像技术：</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.2.1 支持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造影</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成像技术：</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需支持腹部、浅表、腔内等部位的造影成像。</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可</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与斑点噪声抑制技术结合使用。</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具有实时双幅造影对比成像模式，且造影参数与二维参数可独立调节。</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 造影连续采集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10分钟。</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造影图像和组织图像的位置可进行互换。</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实时微血管造影成像技术，可清晰显示组织内微小血管的灌注及走行。</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.2.2 需支持3D/4D成像技术。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.2.3 需支持弹性成像技术。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.2.4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心血管检查技术。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.2.5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甲状腺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、乳腺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智能扫查技术，一键操作可自动识别甲状腺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、乳腺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结节，并对病灶进行超声诊断</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自动描记、测量等分析</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，智能报告生成自动填入测量数据、图像、AI 结论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。（投标文件中需提供证明图片）</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.2.6 </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具备基于AI的辅助扫查及智能测量功能，支持腹部、浅表、肌骨等主要临床应用，可辅助操作者进行标准切面识别与测量。</w:t>
      </w: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.2.7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盆底智能扫查技术，在2D盆底成像模式下，一键自动识别前盆腔标准切面组织结构和自动测量膀胱颈距离值、膀胱后角值、膀胱距离值、尿道倾斜角值，无需手动标定参考点。（投标文件中需提供证明图片）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.2.8 需内置超声教学软件，可提供解剖示意图、标准超声图像、扫查手法图和操作者实时检查图像，指导操作者进行标准切面的正确扫查，包含肝脏、心脏、乳腺、甲状腺、肾脏、脾脏、子宫等切面。（投标文件中需提供证明图片）</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.2.9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扩展成像技术：支持凸阵/微凸阵/线阵探头，扩展角度最大需≥30°，且具备≥2级可调功能。</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 测量和分析：</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B型、M型、D型、彩色模式</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.3.1 需包含常规测量软件包。</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.3.2 需包含基础测量包，2B模式下支持双幅跨幅测量。</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.3.3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定点测速功能，彩色多普勒模式下可同屏测量血管腔内≥7个任意位置的血流速度。</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.3.4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频谱自动测量分析软件，用户可自由配置显示的参数。</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.3.5 需包含专科测量软件包，支持腹部、妇科、心脏、泌尿、小器官、儿科、血管等检查，并可自动生成报告。</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.3.6 需包含血管测量软件包：具备IMT血管内中膜自动测量功能，可实现前、后壁同屏独立测量显示。</w:t>
      </w:r>
      <w:r/>
    </w:p>
    <w:p>
      <w:pPr>
        <w:ind w:firstLine="480"/>
        <w:jc w:val="both"/>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 图像存储回放重显及病案管理单元</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.4.1 支持数字化捕捉、回放、存储静、动态图像，以及实时图像传输。</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.4.2 硬盘容量需≥</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1T</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，具备图像存储功能，电影回放重现单元需≥2000帧。</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.4.3 支持主机硬盘图像数据存储。</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.4.4 病案管理单元需包括病人资料、报告、图像等的存储、修改、检索和打印等功能。</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.4.5 支持不同探头6幅图像同屏动态回放，且回放速度可调。</w:t>
      </w:r>
      <w:r/>
    </w:p>
    <w:p>
      <w:pPr>
        <w:ind w:firstLine="480"/>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5.4.6超声报告及图像AI质控系统1套</w:t>
      </w:r>
      <w:r/>
    </w:p>
    <w:p>
      <w:pPr>
        <w:pStyle w:val="736"/>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5.4.7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支持连接医院</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相关信息化</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p>
    <w:p>
      <w:pPr>
        <w:ind w:firstLine="482"/>
        <w:jc w:val="both"/>
        <w:pageBreakBefore w:val="0"/>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系统技术参数及要求</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.1 探头规格</w:t>
      </w:r>
      <w:r/>
    </w:p>
    <w:p>
      <w:pPr>
        <w:pStyle w:val="712"/>
        <w:ind w:left="0" w:right="0" w:firstLine="480"/>
        <w:keepLines w:val="0"/>
        <w:keepNext w:val="0"/>
        <w:pageBreakBefore w:val="0"/>
        <w:spacing w:before="0" w:beforeAutospacing="0" w:after="0" w:afterAutospacing="0" w:line="360" w:lineRule="auto"/>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auto" w:sz="0" w:space="0"/>
          <w:bottom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 频率：</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具备适用于全身多部位检查的超宽频带探头，频率范围应覆盖低频至高频区间，满足从深部腹部脏器到浅表肌骨组织的成像需求。浅表组织成像模式下的中心频率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18MHz。</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 二维、彩色、多普勒模式均应可独立变频。</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.1.3 探头类型：需包含电子扇扫、线阵、凸阵。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.1.4 单晶体探头种类需≥2种。</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.1.5 电子线阵探头阵元数需≥256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个</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12"/>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161616"/>
          <w:sz w:val="24"/>
          <w:szCs w:val="24"/>
          <w:highlight w:val="none"/>
        </w:rPr>
        <w:pBdr>
          <w:top w:val="none" w:color="auto" w:sz="0" w:space="0"/>
          <w:bottom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.1.6 ▲ 需配置单晶腹部凸阵探头（</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频率范围1-</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MHz</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.1.7  需配置高频线阵探头（</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频率范围4-</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18</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MHz</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.1.8 ▲ 需配置单晶相控阵探头（频率范围1-6MHz）。（投标文件中需提供证明图片）</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.1.9 需配置腔内探头（频率范围3-15MHz），不使用扩展成像技术情况下成像角度需≥</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170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°，扩展成像后角度需≥</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190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°。（投标文件中需提供扩展前后证明图片）</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.2 二维显像主要参数：</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.2.1 成像速度：</w:t>
      </w:r>
      <w:r>
        <w:rPr>
          <w:rFonts w:hint="default"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使用相控阵探头，在88°角、18CM深度条件下，</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帧速度需≥55帧/秒。</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.2.2 增益调节：</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TGC增益补偿需≥8段，LGC侧向增益补偿需≥8段。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.2.3 A/D转换位数需≥14bit。</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.2.4 最大显示深度需≥</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40</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cm</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.2.5 二维灰阶成像灰阶数≥256灰阶。</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.3 频谱多普勒：</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.3.1 最大测量速度：</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PWD正或反向血流速度需≥10.0m/s；CWD血流速度需≥28.0m/s。</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.3.2 最低测量速度：</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需≤0.9mm/s（非噪音信号）。</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.3.3 滤波器：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需可分级选择，且级数≥14级可调。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.3.4 独立变频段数需≥5段。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.3.5 取样宽度及位置范围：</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宽度应在0.5mm至20mm之间多级可调。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.3.6 零位移动级数需≥15级。</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.3.7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实时自动包络频谱并完成频谱测量计算的功能。</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.4 彩色多普勒：</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.4.1 扫描速率：使用相控阵探头，在88°角、18cm深度条件下，彩色扫描帧率需≥19帧/秒。</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.4.2 需具有彩色双实时功能。</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.4.3 独立变频段数需≥5段。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.4.4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高分辨率血流成像，可提供高空间分辨率和时间分辨率的彩色血流图像，更细微地显示末梢血流的动态情况，机器需设有独立按键。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.4.5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微细血流成像，能够有效滤除软组织和噪声信号，保留超低速微细血流的信号，机器需设有独立按键。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.4.6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立体血流成像，能够在传统二维血流成像（CFM）的基础上，增加血流的立体感呈现。</w:t>
      </w:r>
      <w:r/>
    </w:p>
    <w:p>
      <w:pPr>
        <w:pageBreakBefore w:val="0"/>
        <w:spacing w:line="360" w:lineRule="auto"/>
        <w:widowControl w:val="off"/>
        <w:rPr>
          <w:rStyle w:val="857"/>
          <w:rFonts w:hint="eastAsia" w:ascii="宋体" w:hAnsi="宋体" w:eastAsia="宋体" w:cs="宋体"/>
          <w:b/>
          <w:bCs/>
          <w:color w:val="000000" w:themeColor="text1"/>
          <w:sz w:val="24"/>
          <w:szCs w:val="24"/>
          <w:highlight w:val="none"/>
          <w14:textFill>
            <w14:solidFill>
              <w14:schemeClr w14:val="tx1"/>
            </w14:solidFill>
          </w14:textFill>
        </w:rPr>
      </w:pPr>
      <w:r>
        <w:rPr>
          <w:rStyle w:val="857"/>
          <w:rFonts w:hint="eastAsia" w:ascii="宋体" w:hAnsi="宋体" w:cs="宋体"/>
          <w:b/>
          <w:bCs/>
          <w:color w:val="000000" w:themeColor="text1"/>
          <w:sz w:val="24"/>
          <w:szCs w:val="24"/>
          <w:highlight w:val="none"/>
          <w:lang w:val="en-US"/>
          <w14:textFill>
            <w14:solidFill>
              <w14:schemeClr w14:val="tx1"/>
            </w14:solidFill>
          </w14:textFill>
        </w:rPr>
        <w:t xml:space="preserve">六</w:t>
      </w:r>
      <w:r>
        <w:rPr>
          <w:rStyle w:val="857"/>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1、投标人所投产品应能够</w:t>
      </w:r>
      <w:r>
        <w:rPr>
          <w:rStyle w:val="857"/>
          <w:rFonts w:hint="eastAsia" w:ascii="宋体" w:hAnsi="宋体" w:cs="宋体"/>
          <w:color w:val="000000" w:themeColor="text1"/>
          <w:sz w:val="24"/>
          <w:szCs w:val="24"/>
          <w:highlight w:val="none"/>
          <w14:textFill>
            <w14:solidFill>
              <w14:schemeClr w14:val="tx1"/>
            </w14:solidFill>
          </w14:textFill>
        </w:rPr>
        <w:t xml:space="preserve">至少达到</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2、投标人所投货物必须为原厂原装、全新的、</w:t>
      </w:r>
      <w:r>
        <w:rPr>
          <w:rStyle w:val="857"/>
          <w:rFonts w:hint="eastAsia" w:ascii="宋体" w:hAnsi="宋体" w:cs="宋体"/>
          <w:color w:val="000000" w:themeColor="text1"/>
          <w:sz w:val="24"/>
          <w:szCs w:val="24"/>
          <w:highlight w:val="none"/>
          <w14:textFill>
            <w14:solidFill>
              <w14:schemeClr w14:val="tx1"/>
            </w14:solidFill>
          </w14:textFill>
        </w:rPr>
        <w:t xml:space="preserve">（</w:t>
      </w:r>
      <w:r>
        <w:rPr>
          <w:rStyle w:val="857"/>
          <w:rFonts w:hint="eastAsia" w:ascii="宋体" w:hAnsi="宋体" w:cs="宋体"/>
          <w:b/>
          <w:bCs/>
          <w:color w:val="000000" w:themeColor="text1"/>
          <w:sz w:val="24"/>
          <w:szCs w:val="24"/>
          <w:highlight w:val="none"/>
          <w:lang w:val="en-US"/>
          <w14:textFill>
            <w14:solidFill>
              <w14:schemeClr w14:val="tx1"/>
            </w14:solidFill>
          </w14:textFill>
        </w:rPr>
        <w:t xml:space="preserve">必须提供有效的医疗器械注册证且注册证批准日期为</w:t>
      </w:r>
      <w:r>
        <w:rPr>
          <w:rStyle w:val="857"/>
          <w:rFonts w:hint="eastAsia" w:ascii="宋体" w:hAnsi="宋体" w:cs="宋体"/>
          <w:b/>
          <w:bCs/>
          <w:color w:val="000000" w:themeColor="text1"/>
          <w:sz w:val="24"/>
          <w:szCs w:val="24"/>
          <w:highlight w:val="none"/>
          <w:lang w:val="en-US"/>
          <w14:textFill>
            <w14:solidFill>
              <w14:schemeClr w14:val="tx1"/>
            </w14:solidFill>
          </w14:textFill>
        </w:rPr>
        <w:t xml:space="preserve">2023</w:t>
      </w:r>
      <w:r>
        <w:rPr>
          <w:rStyle w:val="857"/>
          <w:rFonts w:hint="eastAsia" w:ascii="宋体" w:hAnsi="宋体" w:cs="宋体"/>
          <w:b/>
          <w:bCs/>
          <w:color w:val="000000" w:themeColor="text1"/>
          <w:sz w:val="24"/>
          <w:szCs w:val="24"/>
          <w:highlight w:val="none"/>
          <w:lang w:val="en-US"/>
          <w14:textFill>
            <w14:solidFill>
              <w14:schemeClr w14:val="tx1"/>
            </w14:solidFill>
          </w14:textFill>
        </w:rPr>
        <w:t xml:space="preserve">年1月1日之后</w:t>
      </w:r>
      <w:r>
        <w:rPr>
          <w:rStyle w:val="857"/>
          <w:rFonts w:hint="eastAsia" w:ascii="宋体" w:hAnsi="宋体" w:cs="宋体"/>
          <w:color w:val="000000" w:themeColor="text1"/>
          <w:sz w:val="24"/>
          <w:szCs w:val="24"/>
          <w:highlight w:val="none"/>
          <w14:textFill>
            <w14:solidFill>
              <w14:schemeClr w14:val="tx1"/>
            </w14:solidFill>
          </w14:textFill>
        </w:rPr>
        <w:t xml:space="preserve">）</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3、投标人必须承诺招标文件中提出的全部技术规格与要求，</w:t>
      </w:r>
      <w:r>
        <w:rPr>
          <w:rStyle w:val="857"/>
          <w:rFonts w:hint="eastAsia" w:ascii="宋体" w:hAnsi="宋体" w:cs="宋体"/>
          <w:color w:val="000000" w:themeColor="text1"/>
          <w:sz w:val="24"/>
          <w:szCs w:val="24"/>
          <w:highlight w:val="none"/>
          <w14:textFill>
            <w14:solidFill>
              <w14:schemeClr w14:val="tx1"/>
            </w14:solidFill>
          </w14:textFill>
        </w:rPr>
        <w:t xml:space="preserve">如果</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其中某些条款不响应时，应在文件中逐条列出，未列出的视同响应。</w:t>
      </w:r>
      <w:r/>
    </w:p>
    <w:p>
      <w:pPr>
        <w:pageBreakBefore w:val="0"/>
        <w:spacing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4、本项目要求投标人在充分理解系统功能的基础上选用符合招标文件要求的设备</w:t>
      </w:r>
      <w:r>
        <w:rPr>
          <w:rStyle w:val="857"/>
          <w:rFonts w:hint="eastAsia" w:ascii="宋体" w:hAnsi="宋体" w:cs="宋体"/>
          <w:bCs/>
          <w:color w:val="000000" w:themeColor="text1"/>
          <w:sz w:val="24"/>
          <w:szCs w:val="24"/>
          <w:highlight w:val="none"/>
          <w14:textFill>
            <w14:solidFill>
              <w14:schemeClr w14:val="tx1"/>
            </w14:solidFill>
          </w14:textFill>
        </w:rPr>
        <w:t xml:space="preserve">，在</w:t>
      </w: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857"/>
          <w:rFonts w:hint="eastAsia" w:ascii="宋体" w:hAnsi="宋体" w:eastAsia="宋体" w:cs="宋体"/>
          <w:b/>
          <w:bCs/>
          <w:color w:val="000000" w:themeColor="text1"/>
          <w:sz w:val="24"/>
          <w:szCs w:val="24"/>
          <w:highlight w:val="none"/>
          <w14:textFill>
            <w14:solidFill>
              <w14:schemeClr w14:val="tx1"/>
            </w14:solidFill>
          </w14:textFill>
        </w:rPr>
      </w:pPr>
      <w:r>
        <w:rPr>
          <w:rStyle w:val="857"/>
          <w:rFonts w:hint="eastAsia" w:ascii="宋体" w:hAnsi="宋体" w:eastAsia="宋体" w:cs="宋体"/>
          <w:b/>
          <w:bCs/>
          <w:color w:val="000000" w:themeColor="text1"/>
          <w:sz w:val="24"/>
          <w:szCs w:val="24"/>
          <w:highlight w:val="none"/>
          <w14:textFill>
            <w14:solidFill>
              <w14:schemeClr w14:val="tx1"/>
            </w14:solidFill>
          </w14:textFill>
        </w:rPr>
        <w:t xml:space="preserve">5、交付时间：合同生效日后，</w:t>
      </w:r>
      <w:r>
        <w:rPr>
          <w:rStyle w:val="857"/>
          <w:rFonts w:hint="eastAsia" w:ascii="宋体" w:hAnsi="宋体" w:cs="宋体"/>
          <w:b/>
          <w:bCs/>
          <w:color w:val="000000" w:themeColor="text1"/>
          <w:sz w:val="24"/>
          <w:szCs w:val="24"/>
          <w:highlight w:val="none"/>
          <w:u w:val="single"/>
          <w:lang w:val="en-US"/>
          <w14:textFill>
            <w14:solidFill>
              <w14:schemeClr w14:val="tx1"/>
            </w14:solidFill>
          </w14:textFill>
        </w:rPr>
        <w:t xml:space="preserve">45</w:t>
      </w:r>
      <w:r>
        <w:rPr>
          <w:rStyle w:val="857"/>
          <w:rFonts w:hint="eastAsia" w:ascii="宋体" w:hAnsi="宋体" w:eastAsia="宋体" w:cs="宋体"/>
          <w:b/>
          <w:bCs/>
          <w:color w:val="000000" w:themeColor="text1"/>
          <w:sz w:val="24"/>
          <w:szCs w:val="24"/>
          <w:highlight w:val="none"/>
          <w14:textFill>
            <w14:solidFill>
              <w14:schemeClr w14:val="tx1"/>
            </w14:solidFill>
          </w14:textFill>
        </w:rPr>
        <w:t xml:space="preserve">日内完成交付并安装调试完毕并投入使用（</w:t>
      </w:r>
      <w:r>
        <w:rPr>
          <w:rStyle w:val="857"/>
          <w:rFonts w:hint="eastAsia" w:ascii="宋体" w:hAnsi="宋体" w:eastAsia="宋体" w:cs="宋体"/>
          <w:b/>
          <w:bCs/>
          <w:color w:val="000000" w:themeColor="text1"/>
          <w:sz w:val="24"/>
          <w:szCs w:val="24"/>
          <w:highlight w:val="none"/>
          <w:lang w:val="en-US"/>
          <w14:textFill>
            <w14:solidFill>
              <w14:schemeClr w14:val="tx1"/>
            </w14:solidFill>
          </w14:textFill>
        </w:rPr>
        <w:t xml:space="preserve">具体时间以医院通知的时间为准</w:t>
      </w:r>
      <w:r>
        <w:rPr>
          <w:rStyle w:val="857"/>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lang w:val="en-US"/>
          <w14:textFill>
            <w14:solidFill>
              <w14:schemeClr w14:val="tx1"/>
            </w14:solidFill>
          </w14:textFill>
        </w:rPr>
        <w:t xml:space="preserve">6</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、投标人承担安装或维修的专用设备和人员的安全责任。投标人中标后应及时安装调试，安装调试期间采购人的使用人员协助配合；安装调试完毕，中标人需组织采购人使用人员进行使用及日常维护</w:t>
      </w:r>
      <w:r>
        <w:rPr>
          <w:rStyle w:val="857"/>
          <w:rFonts w:hint="eastAsia" w:ascii="宋体" w:hAnsi="宋体" w:cs="宋体"/>
          <w:color w:val="000000" w:themeColor="text1"/>
          <w:sz w:val="24"/>
          <w:szCs w:val="24"/>
          <w:highlight w:val="none"/>
          <w14:textFill>
            <w14:solidFill>
              <w14:schemeClr w14:val="tx1"/>
            </w14:solidFill>
          </w14:textFill>
        </w:rPr>
        <w:t xml:space="preserve">等</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培训。</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lang w:val="en-US"/>
          <w14:textFill>
            <w14:solidFill>
              <w14:schemeClr w14:val="tx1"/>
            </w14:solidFill>
          </w14:textFill>
        </w:rPr>
        <w:t xml:space="preserve">7</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、验收时需提供全部的技术资料（产品中/英文说明书、中文操作手册和产品合格证书）。</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lang w:val="en-US"/>
          <w14:textFill>
            <w14:solidFill>
              <w14:schemeClr w14:val="tx1"/>
            </w14:solidFill>
          </w14:textFill>
        </w:rPr>
        <w:t xml:space="preserve">8</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、投标人应保证所提供设备</w:t>
      </w:r>
      <w:r>
        <w:rPr>
          <w:rStyle w:val="857"/>
          <w:rFonts w:hint="eastAsia" w:ascii="宋体" w:hAnsi="宋体" w:cs="宋体"/>
          <w:color w:val="000000" w:themeColor="text1"/>
          <w:sz w:val="24"/>
          <w:szCs w:val="24"/>
          <w:highlight w:val="none"/>
          <w14:textFill>
            <w14:solidFill>
              <w14:schemeClr w14:val="tx1"/>
            </w14:solidFill>
          </w14:textFill>
        </w:rPr>
        <w:t xml:space="preserve">涉及的</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lang w:val="en-US"/>
          <w14:textFill>
            <w14:solidFill>
              <w14:schemeClr w14:val="tx1"/>
            </w14:solidFill>
          </w14:textFill>
        </w:rPr>
        <w:t xml:space="preserve">9</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、投标</w:t>
      </w:r>
      <w:r>
        <w:rPr>
          <w:rStyle w:val="857"/>
          <w:rFonts w:hint="eastAsia" w:ascii="宋体" w:hAnsi="宋体" w:cs="宋体"/>
          <w:color w:val="000000" w:themeColor="text1"/>
          <w:sz w:val="24"/>
          <w:szCs w:val="24"/>
          <w:highlight w:val="none"/>
          <w14:textFill>
            <w14:solidFill>
              <w14:schemeClr w14:val="tx1"/>
            </w14:solidFill>
          </w14:textFill>
        </w:rPr>
        <w:t xml:space="preserve">人在</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安装调试时采取必要的安全措施，如有意外或事故发生，由中标人（合同卖方）负全部责任。</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1</w:t>
      </w:r>
      <w:r>
        <w:rPr>
          <w:rStyle w:val="857"/>
          <w:rFonts w:hint="eastAsia" w:ascii="宋体" w:hAnsi="宋体" w:eastAsia="宋体" w:cs="宋体"/>
          <w:color w:val="000000" w:themeColor="text1"/>
          <w:sz w:val="24"/>
          <w:szCs w:val="24"/>
          <w:highlight w:val="none"/>
          <w:lang w:val="en-US"/>
          <w14:textFill>
            <w14:solidFill>
              <w14:schemeClr w14:val="tx1"/>
            </w14:solidFill>
          </w14:textFill>
        </w:rPr>
        <w:t xml:space="preserve">0</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、投标人应指派专人全面负责项目的管理、项目协调、项目控制、质量监督等各项管理工作。</w:t>
      </w:r>
      <w:r/>
    </w:p>
    <w:p>
      <w:pPr>
        <w:pageBreakBefore w:val="0"/>
        <w:spacing w:line="360" w:lineRule="auto"/>
        <w:widowControl w:val="off"/>
        <w:rPr>
          <w:rStyle w:val="857"/>
          <w:rFonts w:hint="eastAsia" w:ascii="宋体" w:hAnsi="宋体" w:eastAsia="宋体" w:cs="宋体"/>
          <w:b/>
          <w:color w:val="000000" w:themeColor="text1"/>
          <w:sz w:val="24"/>
          <w:szCs w:val="24"/>
          <w:highlight w:val="none"/>
          <w14:textFill>
            <w14:solidFill>
              <w14:schemeClr w14:val="tx1"/>
            </w14:solidFill>
          </w14:textFill>
        </w:rPr>
      </w:pPr>
      <w:r>
        <w:rPr>
          <w:rStyle w:val="857"/>
          <w:rFonts w:hint="eastAsia" w:ascii="宋体" w:hAnsi="宋体" w:cs="宋体"/>
          <w:b/>
          <w:color w:val="000000" w:themeColor="text1"/>
          <w:sz w:val="24"/>
          <w:szCs w:val="24"/>
          <w:highlight w:val="none"/>
          <w:lang w:val="en-US"/>
          <w14:textFill>
            <w14:solidFill>
              <w14:schemeClr w14:val="tx1"/>
            </w14:solidFill>
          </w14:textFill>
        </w:rPr>
        <w:t xml:space="preserve">七</w:t>
      </w:r>
      <w:r>
        <w:rPr>
          <w:rStyle w:val="857"/>
          <w:rFonts w:hint="eastAsia" w:ascii="宋体" w:hAnsi="宋体" w:eastAsia="宋体" w:cs="宋体"/>
          <w:b/>
          <w:color w:val="000000" w:themeColor="text1"/>
          <w:sz w:val="24"/>
          <w:szCs w:val="24"/>
          <w:highlight w:val="none"/>
          <w14:textFill>
            <w14:solidFill>
              <w14:schemeClr w14:val="tx1"/>
            </w14:solidFill>
          </w14:textFill>
        </w:rPr>
        <w:t xml:space="preserve">、验收标准</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1、验收依据：相关国家标准、行业标准。</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2、验收的时间、方式、程序要求：见招标文件第五章《拟签订的合同文本》。</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857"/>
          <w:rFonts w:hint="eastAsia" w:ascii="宋体" w:hAnsi="宋体" w:cs="宋体"/>
          <w:color w:val="000000" w:themeColor="text1"/>
          <w:sz w:val="24"/>
          <w:szCs w:val="24"/>
          <w:highlight w:val="none"/>
          <w14:textFill>
            <w14:solidFill>
              <w14:schemeClr w14:val="tx1"/>
            </w14:solidFill>
          </w14:textFill>
        </w:rPr>
        <w:t xml:space="preserve">按照</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国家相关标准；以上都不明确的，以通常标准为准。</w:t>
      </w:r>
      <w:r/>
    </w:p>
    <w:p>
      <w:pPr>
        <w:pageBreakBefore w:val="0"/>
        <w:spacing w:line="360" w:lineRule="auto"/>
        <w:widowControl w:val="off"/>
        <w:rPr>
          <w:rStyle w:val="857"/>
          <w:rFonts w:hint="eastAsia" w:ascii="宋体" w:hAnsi="宋体" w:eastAsia="宋体" w:cs="宋体"/>
          <w:color w:val="000000" w:themeColor="text1"/>
          <w:sz w:val="24"/>
          <w:szCs w:val="24"/>
          <w:highlight w:val="none"/>
          <w14:textFill>
            <w14:solidFill>
              <w14:schemeClr w14:val="tx1"/>
            </w14:solidFill>
          </w14:textFill>
        </w:rPr>
      </w:pPr>
      <w:r>
        <w:rPr>
          <w:rStyle w:val="857"/>
          <w:rFonts w:hint="eastAsia" w:ascii="宋体" w:hAnsi="宋体" w:eastAsia="宋体" w:cs="宋体"/>
          <w:color w:val="000000" w:themeColor="text1"/>
          <w:sz w:val="24"/>
          <w:szCs w:val="24"/>
          <w:highlight w:val="none"/>
          <w14:textFill>
            <w14:solidFill>
              <w14:schemeClr w14:val="tx1"/>
            </w14:solidFill>
          </w14:textFill>
        </w:rPr>
        <w:t xml:space="preserve">4、验收程序：合同标的全部交付并安装完毕后，乙方可向甲方书面提出验收要求，甲方在接到书面要求后进行验收，如果验收因乙方原因发生迟延和</w:t>
      </w:r>
      <w:r>
        <w:rPr>
          <w:rStyle w:val="857"/>
          <w:rFonts w:hint="eastAsia" w:ascii="宋体" w:hAnsi="宋体" w:cs="宋体"/>
          <w:color w:val="000000" w:themeColor="text1"/>
          <w:sz w:val="24"/>
          <w:szCs w:val="24"/>
          <w:highlight w:val="none"/>
          <w14:textFill>
            <w14:solidFill>
              <w14:schemeClr w14:val="tx1"/>
            </w14:solidFill>
          </w14:textFill>
        </w:rPr>
        <w:t xml:space="preserve">在其他情况下</w:t>
      </w:r>
      <w:r>
        <w:rPr>
          <w:rStyle w:val="857"/>
          <w:rFonts w:hint="eastAsia" w:ascii="宋体" w:hAnsi="宋体" w:eastAsia="宋体" w:cs="宋体"/>
          <w:color w:val="000000" w:themeColor="text1"/>
          <w:sz w:val="24"/>
          <w:szCs w:val="24"/>
          <w:highlight w:val="none"/>
          <w14:textFill>
            <w14:solidFill>
              <w14:schemeClr w14:val="tx1"/>
            </w14:solidFill>
          </w14:textFill>
        </w:rPr>
        <w:t xml:space="preserve">发生额外费用，甲方有权就因迟延发生的损害和损失和任何额外费用请求赔偿。</w:t>
      </w:r>
      <w:r/>
    </w:p>
    <w:p>
      <w:pPr>
        <w:pageBreakBefore w:val="0"/>
        <w:spacing w:line="360" w:lineRule="auto"/>
        <w:widowControl w:val="off"/>
        <w:rPr>
          <w:rStyle w:val="857"/>
          <w:rFonts w:hint="eastAsia" w:ascii="宋体" w:hAnsi="宋体" w:eastAsia="宋体" w:cs="宋体"/>
          <w:b/>
          <w:color w:val="000000" w:themeColor="text1"/>
          <w:sz w:val="24"/>
          <w:szCs w:val="24"/>
          <w:highlight w:val="none"/>
          <w14:textFill>
            <w14:solidFill>
              <w14:schemeClr w14:val="tx1"/>
            </w14:solidFill>
          </w14:textFill>
        </w:rPr>
      </w:pPr>
      <w:r>
        <w:rPr>
          <w:rStyle w:val="857"/>
          <w:rFonts w:hint="eastAsia" w:ascii="宋体" w:hAnsi="宋体" w:cs="宋体"/>
          <w:b/>
          <w:color w:val="000000" w:themeColor="text1"/>
          <w:sz w:val="24"/>
          <w:szCs w:val="24"/>
          <w:highlight w:val="none"/>
          <w:lang w:val="en-US"/>
          <w14:textFill>
            <w14:solidFill>
              <w14:schemeClr w14:val="tx1"/>
            </w14:solidFill>
          </w14:textFill>
        </w:rPr>
        <w:t xml:space="preserve">八</w:t>
      </w:r>
      <w:r>
        <w:rPr>
          <w:rStyle w:val="857"/>
          <w:rFonts w:hint="eastAsia" w:ascii="宋体" w:hAnsi="宋体" w:eastAsia="宋体" w:cs="宋体"/>
          <w:b/>
          <w:color w:val="000000" w:themeColor="text1"/>
          <w:sz w:val="24"/>
          <w:szCs w:val="24"/>
          <w:highlight w:val="none"/>
          <w14:textFill>
            <w14:solidFill>
              <w14:schemeClr w14:val="tx1"/>
            </w14:solidFill>
          </w14:textFill>
        </w:rPr>
        <w:t xml:space="preserve">、售后服务要求</w:t>
      </w:r>
      <w:r/>
    </w:p>
    <w:p>
      <w:pPr>
        <w:ind w:right="-153"/>
        <w:pageBreakBefore w:val="0"/>
        <w:spacing w:line="360" w:lineRule="auto"/>
        <w:widowControl w:val="off"/>
        <w:rPr>
          <w:rStyle w:val="857"/>
          <w:rFonts w:hint="eastAsia" w:ascii="宋体" w:hAnsi="宋体" w:eastAsia="宋体" w:cs="宋体"/>
          <w:b/>
          <w:color w:val="000000" w:themeColor="text1"/>
          <w:sz w:val="24"/>
          <w:szCs w:val="24"/>
          <w:highlight w:val="none"/>
          <w14:textFill>
            <w14:solidFill>
              <w14:schemeClr w14:val="tx1"/>
            </w14:solidFill>
          </w14:textFill>
        </w:rPr>
      </w:pPr>
      <w:r>
        <w:rPr>
          <w:rStyle w:val="857"/>
          <w:rFonts w:hint="eastAsia" w:ascii="宋体" w:hAnsi="宋体" w:eastAsia="宋体" w:cs="宋体"/>
          <w:b/>
          <w:color w:val="000000" w:themeColor="text1"/>
          <w:sz w:val="24"/>
          <w:szCs w:val="24"/>
          <w:highlight w:val="none"/>
          <w14:textFill>
            <w14:solidFill>
              <w14:schemeClr w14:val="tx1"/>
            </w14:solidFill>
          </w14:textFill>
        </w:rPr>
        <w:t xml:space="preserve">1、质保期：提供整机</w:t>
      </w:r>
      <w:r>
        <w:rPr>
          <w:rStyle w:val="857"/>
          <w:rFonts w:hint="eastAsia" w:ascii="宋体" w:hAnsi="宋体" w:cs="宋体"/>
          <w:b/>
          <w:color w:val="000000" w:themeColor="text1"/>
          <w:sz w:val="24"/>
          <w:szCs w:val="24"/>
          <w:highlight w:val="none"/>
          <w14:textFill>
            <w14:solidFill>
              <w14:schemeClr w14:val="tx1"/>
            </w14:solidFill>
          </w14:textFill>
        </w:rPr>
        <w:t xml:space="preserve">（</w:t>
      </w:r>
      <w:r>
        <w:rPr>
          <w:rStyle w:val="857"/>
          <w:rFonts w:hint="eastAsia" w:ascii="宋体" w:hAnsi="宋体" w:cs="宋体"/>
          <w:b/>
          <w:color w:val="000000" w:themeColor="text1"/>
          <w:sz w:val="24"/>
          <w:szCs w:val="24"/>
          <w:highlight w:val="none"/>
          <w:lang w:val="en-US"/>
          <w14:textFill>
            <w14:solidFill>
              <w14:schemeClr w14:val="tx1"/>
            </w14:solidFill>
          </w14:textFill>
        </w:rPr>
        <w:t xml:space="preserve">含探头</w:t>
      </w:r>
      <w:r>
        <w:rPr>
          <w:rStyle w:val="857"/>
          <w:rFonts w:hint="eastAsia" w:ascii="宋体" w:hAnsi="宋体" w:cs="宋体"/>
          <w:b/>
          <w:color w:val="000000" w:themeColor="text1"/>
          <w:sz w:val="24"/>
          <w:szCs w:val="24"/>
          <w:highlight w:val="none"/>
          <w14:textFill>
            <w14:solidFill>
              <w14:schemeClr w14:val="tx1"/>
            </w14:solidFill>
          </w14:textFill>
        </w:rPr>
        <w:t xml:space="preserve">）</w:t>
      </w:r>
      <w:r>
        <w:rPr>
          <w:rStyle w:val="857"/>
          <w:rFonts w:hint="eastAsia" w:ascii="宋体" w:hAnsi="宋体" w:eastAsia="宋体" w:cs="宋体"/>
          <w:b/>
          <w:color w:val="000000" w:themeColor="text1"/>
          <w:sz w:val="24"/>
          <w:szCs w:val="24"/>
          <w:highlight w:val="none"/>
          <w14:textFill>
            <w14:solidFill>
              <w14:schemeClr w14:val="tx1"/>
            </w14:solidFill>
          </w14:textFill>
        </w:rPr>
        <w:t xml:space="preserve">不少于</w:t>
      </w:r>
      <w:r>
        <w:rPr>
          <w:rStyle w:val="857"/>
          <w:rFonts w:hint="eastAsia" w:ascii="宋体" w:hAnsi="宋体" w:cs="宋体"/>
          <w:b/>
          <w:color w:val="000000" w:themeColor="text1"/>
          <w:sz w:val="24"/>
          <w:szCs w:val="24"/>
          <w:highlight w:val="none"/>
          <w:u w:val="single"/>
          <w:lang w:val="en-US"/>
          <w14:textFill>
            <w14:solidFill>
              <w14:schemeClr w14:val="tx1"/>
            </w14:solidFill>
          </w14:textFill>
        </w:rPr>
        <w:t xml:space="preserve"> 5 </w:t>
      </w:r>
      <w:r>
        <w:rPr>
          <w:rStyle w:val="857"/>
          <w:rFonts w:hint="eastAsia" w:ascii="宋体" w:hAnsi="宋体" w:eastAsia="宋体" w:cs="宋体"/>
          <w:b/>
          <w:color w:val="000000" w:themeColor="text1"/>
          <w:sz w:val="24"/>
          <w:szCs w:val="24"/>
          <w:highlight w:val="none"/>
          <w14:textFill>
            <w14:solidFill>
              <w14:schemeClr w14:val="tx1"/>
            </w14:solidFill>
          </w14:textFill>
        </w:rPr>
        <w:t xml:space="preserve">年免费质保（自最终验收合格之日起，开始进入质保期）。</w:t>
      </w:r>
      <w:r/>
    </w:p>
    <w:p>
      <w:pPr>
        <w:ind w:right="-153"/>
        <w:pageBreakBefore w:val="0"/>
        <w:spacing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2、在质保期内，对采购人所提出的维修要求</w:t>
      </w:r>
      <w:r>
        <w:rPr>
          <w:rStyle w:val="857"/>
          <w:rFonts w:hint="eastAsia" w:ascii="宋体" w:hAnsi="宋体" w:cs="宋体"/>
          <w:bCs/>
          <w:color w:val="000000" w:themeColor="text1"/>
          <w:sz w:val="24"/>
          <w:szCs w:val="24"/>
          <w:highlight w:val="none"/>
          <w14:textFill>
            <w14:solidFill>
              <w14:schemeClr w14:val="tx1"/>
            </w14:solidFill>
          </w14:textFill>
        </w:rPr>
        <w:t xml:space="preserve">作出</w:t>
      </w: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实质性响应，并提供应急策略；严格按照招标文件要求及时供货，并向采购人提供</w:t>
      </w:r>
      <w:r>
        <w:rPr>
          <w:rStyle w:val="857"/>
          <w:rFonts w:hint="eastAsia" w:ascii="宋体" w:hAnsi="宋体" w:cs="宋体"/>
          <w:bCs/>
          <w:color w:val="000000" w:themeColor="text1"/>
          <w:sz w:val="24"/>
          <w:szCs w:val="24"/>
          <w:highlight w:val="none"/>
          <w14:textFill>
            <w14:solidFill>
              <w14:schemeClr w14:val="tx1"/>
            </w14:solidFill>
          </w14:textFill>
        </w:rPr>
        <w:t xml:space="preserve">及时</w:t>
      </w: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完善的售前、售中、售后服务。</w:t>
      </w:r>
      <w:r/>
    </w:p>
    <w:p>
      <w:pPr>
        <w:ind w:right="-153"/>
        <w:pageBreakBefore w:val="0"/>
        <w:spacing w:line="360" w:lineRule="auto"/>
        <w:widowControl w:val="off"/>
        <w:rPr>
          <w:rStyle w:val="857"/>
          <w:rFonts w:hint="eastAsia" w:ascii="宋体" w:hAnsi="宋体" w:eastAsia="宋体" w:cs="宋体"/>
          <w:b/>
          <w:color w:val="000000" w:themeColor="text1"/>
          <w:sz w:val="24"/>
          <w:szCs w:val="24"/>
          <w:highlight w:val="none"/>
          <w14:textFill>
            <w14:solidFill>
              <w14:schemeClr w14:val="tx1"/>
            </w14:solidFill>
          </w14:textFill>
        </w:rPr>
      </w:pPr>
      <w:r>
        <w:rPr>
          <w:rStyle w:val="857"/>
          <w:rFonts w:hint="eastAsia" w:ascii="宋体" w:hAnsi="宋体" w:eastAsia="宋体" w:cs="宋体"/>
          <w:b/>
          <w:color w:val="000000" w:themeColor="text1"/>
          <w:sz w:val="24"/>
          <w:szCs w:val="24"/>
          <w:highlight w:val="none"/>
          <w14:textFill>
            <w14:solidFill>
              <w14:schemeClr w14:val="tx1"/>
            </w14:solidFill>
          </w14:textFill>
        </w:rPr>
        <w:t xml:space="preserve">3、软件维保服务要求：</w:t>
      </w:r>
      <w:r/>
    </w:p>
    <w:p>
      <w:pPr>
        <w:ind w:right="-153"/>
        <w:pageBreakBefore w:val="0"/>
        <w:spacing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857"/>
          <w:rFonts w:hint="eastAsia" w:ascii="宋体" w:hAnsi="宋体" w:eastAsia="宋体" w:cs="宋体"/>
          <w:b/>
          <w:color w:val="000000" w:themeColor="text1"/>
          <w:sz w:val="24"/>
          <w:szCs w:val="24"/>
          <w:highlight w:val="none"/>
          <w14:textFill>
            <w14:solidFill>
              <w14:schemeClr w14:val="tx1"/>
            </w14:solidFill>
          </w14:textFill>
        </w:rPr>
      </w:pPr>
      <w:r>
        <w:rPr>
          <w:rStyle w:val="857"/>
          <w:rFonts w:hint="eastAsia" w:ascii="宋体" w:hAnsi="宋体" w:eastAsia="宋体" w:cs="宋体"/>
          <w:b/>
          <w:color w:val="000000" w:themeColor="text1"/>
          <w:sz w:val="24"/>
          <w:szCs w:val="24"/>
          <w:highlight w:val="none"/>
          <w14:textFill>
            <w14:solidFill>
              <w14:schemeClr w14:val="tx1"/>
            </w14:solidFill>
          </w14:textFill>
        </w:rPr>
        <w:t xml:space="preserve">4、硬件服务要求：</w:t>
      </w:r>
      <w:r/>
    </w:p>
    <w:p>
      <w:pPr>
        <w:ind w:right="-153"/>
        <w:pageBreakBefore w:val="0"/>
        <w:spacing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882"/>
        <w:numPr>
          <w:ilvl w:val="0"/>
          <w:numId w:val="0"/>
        </w:numPr>
        <w:pageBreakBefore w:val="0"/>
        <w:spacing w:after="0"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Style w:val="857"/>
          <w:rFonts w:hint="eastAsia" w:ascii="宋体" w:hAnsi="宋体" w:cs="宋体"/>
          <w:b/>
          <w:color w:val="000000" w:themeColor="text1"/>
          <w:sz w:val="24"/>
          <w:szCs w:val="24"/>
          <w:highlight w:val="none"/>
          <w:lang w:val="en-US"/>
          <w14:textFill>
            <w14:solidFill>
              <w14:schemeClr w14:val="tx1"/>
            </w14:solidFill>
          </w14:textFill>
        </w:rPr>
        <w:t xml:space="preserve">5、</w:t>
      </w:r>
      <w:r>
        <w:rPr>
          <w:rStyle w:val="857"/>
          <w:rFonts w:hint="eastAsia" w:ascii="宋体" w:hAnsi="宋体" w:eastAsia="宋体" w:cs="宋体"/>
          <w:b/>
          <w:color w:val="000000" w:themeColor="text1"/>
          <w:sz w:val="24"/>
          <w:szCs w:val="24"/>
          <w:highlight w:val="none"/>
          <w14:textFill>
            <w14:solidFill>
              <w14:schemeClr w14:val="tx1"/>
            </w14:solidFill>
          </w14:textFill>
        </w:rPr>
        <w:t xml:space="preserve">培训要求：</w:t>
      </w: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857"/>
          <w:rFonts w:hint="eastAsia" w:ascii="宋体" w:hAnsi="宋体" w:cs="宋体"/>
          <w:bCs/>
          <w:color w:val="000000" w:themeColor="text1"/>
          <w:sz w:val="24"/>
          <w:szCs w:val="24"/>
          <w:highlight w:val="none"/>
          <w14:textFill>
            <w14:solidFill>
              <w14:schemeClr w14:val="tx1"/>
            </w14:solidFill>
          </w14:textFill>
        </w:rPr>
        <w:t xml:space="preserve">其他</w:t>
      </w:r>
      <w:r>
        <w:rPr>
          <w:rStyle w:val="857"/>
          <w:rFonts w:hint="eastAsia" w:ascii="宋体" w:hAnsi="宋体" w:eastAsia="宋体" w:cs="宋体"/>
          <w:bCs/>
          <w:color w:val="000000" w:themeColor="text1"/>
          <w:sz w:val="24"/>
          <w:szCs w:val="24"/>
          <w:highlight w:val="none"/>
          <w14:textFill>
            <w14:solidFill>
              <w14:schemeClr w14:val="tx1"/>
            </w14:solidFill>
          </w14:textFill>
        </w:rPr>
        <w:t xml:space="preserve">相关技术要求的培训。</w:t>
      </w:r>
      <w:r/>
    </w:p>
    <w:p>
      <w:pPr>
        <w:pStyle w:val="883"/>
        <w:numPr>
          <w:ilvl w:val="0"/>
          <w:numId w:val="0"/>
        </w:num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6、软件服务：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设备配套软件提供终身免费使用、免费升级、免费重装服务。</w:t>
      </w:r>
      <w:r/>
    </w:p>
    <w:p>
      <w:pPr>
        <w:pStyle w:val="882"/>
        <w:ind w:left="0"/>
        <w:pageBreakBefore w:val="0"/>
        <w:spacing w:after="0" w:line="360" w:lineRule="auto"/>
        <w:widowControl w:val="off"/>
        <w:rPr>
          <w:rStyle w:val="857"/>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ageBreakBefore w:val="0"/>
        <w:spacing w:line="360" w:lineRule="auto"/>
        <w:widowControl w:val="off"/>
        <w:rPr>
          <w:rStyle w:val="85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color w:val="000000" w:themeColor="text1"/>
          <w:sz w:val="24"/>
          <w:szCs w:val="24"/>
          <w:highlight w:val="none"/>
          <w14:textFill>
            <w14:solidFill>
              <w14:schemeClr w14:val="tx1"/>
            </w14:solidFill>
          </w14:textFill>
        </w:rPr>
        <w:t xml:space="preserve">要求见招标文件第五章《拟签订的合同文本》。</w:t>
      </w:r>
      <w:r/>
    </w:p>
    <w:p>
      <w:pPr>
        <w:jc w:val="center"/>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第七章投标文件相关格式</w:t>
      </w:r>
      <w:r/>
    </w:p>
    <w:p>
      <w:pPr>
        <w:ind w:firstLine="640"/>
        <w:jc w:val="center"/>
        <w:spacing w:line="23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r>
      <w:r/>
    </w:p>
    <w:p>
      <w:pPr>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spacing w:line="239" w:lineRule="atLeast"/>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p>
    <w:p>
      <w:pPr>
        <w:ind w:firstLine="6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w:t>
      </w: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姓名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代表我方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（投标人的名称）全权处理本次投标的有关事宜。</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投标人唯一投标报价见《开标一览表》。</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 投标人将按招标文件的规定履行合同责任和义务。</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 投标有效期为开标之日后90天。</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投标人同意在授予合同后，按照有关规定支付公证费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29"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采购人或采购代理机构有权将我单位本项目的《开标一览表》和《分项价格表》予以公示，公示的方式由</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right="29"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.与</w:t>
      </w:r>
      <w:r>
        <w:rPr>
          <w:rFonts w:hint="eastAsia" w:ascii="宋体" w:hAnsi="宋体" w:cs="宋体"/>
          <w:color w:val="000000" w:themeColor="text1"/>
          <w:sz w:val="24"/>
          <w:szCs w:val="24"/>
          <w:highlight w:val="none"/>
          <w:lang w:eastAsia="zh-CN"/>
          <w14:textFill>
            <w14:solidFill>
              <w14:schemeClr w14:val="tx1"/>
            </w14:solidFill>
          </w14:textFill>
        </w:rPr>
        <w:t xml:space="preserve">本次</w:t>
      </w:r>
      <w:r>
        <w:rPr>
          <w:rFonts w:hint="eastAsia" w:ascii="宋体" w:hAnsi="宋体" w:eastAsia="宋体" w:cs="宋体"/>
          <w:color w:val="000000" w:themeColor="text1"/>
          <w:sz w:val="24"/>
          <w:szCs w:val="24"/>
          <w:highlight w:val="none"/>
          <w14:textFill>
            <w14:solidFill>
              <w14:schemeClr w14:val="tx1"/>
            </w14:solidFill>
          </w14:textFill>
        </w:rPr>
        <w:t xml:space="preserve">投标有关的一切正式往来信函请寄：</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p>
    <w:p>
      <w:pPr>
        <w:ind w:firstLine="27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2700"/>
        <w:spacing w:line="23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eastAsia="宋体" w:cs="宋体"/>
          <w:color w:val="000000" w:themeColor="text1"/>
          <w:highlight w:val="none"/>
          <w14:textFill>
            <w14:solidFill>
              <w14:schemeClr w14:val="tx1"/>
            </w14:solidFill>
          </w14:textFill>
        </w:rPr>
        <w:br w:type="page" w:clear="all"/>
      </w:r>
      <w:r/>
    </w:p>
    <w:p>
      <w:pPr>
        <w:ind w:firstLine="64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0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08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此处上传</w:t>
      </w:r>
      <w:r>
        <w:rPr>
          <w:rFonts w:hint="eastAsia" w:ascii="宋体" w:hAnsi="宋体" w:cs="宋体"/>
          <w:b/>
          <w:bCs/>
          <w:color w:val="000000" w:themeColor="text1"/>
          <w:sz w:val="24"/>
          <w:highlight w:val="none"/>
          <w14:textFill>
            <w14:solidFill>
              <w14:schemeClr w14:val="tx1"/>
            </w14:solidFill>
          </w14:textFill>
        </w:rPr>
        <w:t xml:space="preserve">政府采购客户端工具输入报价自动生成</w:t>
      </w:r>
      <w:r>
        <w:rPr>
          <w:rFonts w:hint="eastAsia" w:ascii="宋体" w:hAnsi="宋体" w:cs="宋体"/>
          <w:b/>
          <w:bCs/>
          <w:color w:val="000000" w:themeColor="text1"/>
          <w:sz w:val="24"/>
          <w:highlight w:val="none"/>
          <w:lang w:val="en-US" w:eastAsia="zh-CN"/>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开标一览表，加盖电子签章）</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60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货币单位：人民币元</w:t>
      </w:r>
      <w:r/>
    </w:p>
    <w:tbl>
      <w:tblPr>
        <w:tblStyle w:val="693"/>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ind w:firstLine="241"/>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1、本表中“产品制造企业的划分”以《政府采购促进中小企业发展管理办法》（财库</w:t>
      </w:r>
      <w:r>
        <w:rPr>
          <w:rFonts w:hint="eastAsia" w:ascii="宋体" w:hAnsi="宋体" w:cs="宋体"/>
          <w:b/>
          <w:bCs/>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和《工业和信息化部、国家统计局、国家发展和改革委员会、财政部关于印发中小企业划型标准规定的通知》（工信部联企业</w:t>
      </w:r>
      <w:r>
        <w:rPr>
          <w:rFonts w:hint="eastAsia" w:ascii="宋体" w:hAnsi="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）的规定为准。</w:t>
      </w:r>
      <w:r/>
    </w:p>
    <w:p>
      <w:pPr>
        <w:ind w:firstLine="24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注：1、如果不提供详细分项报价将视为没有实质性响应招标文件。</w:t>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、投标人对以上数据的真实性负责。</w:t>
      </w:r>
      <w:r/>
    </w:p>
    <w:p>
      <w:pPr>
        <w:ind w:firstLine="562"/>
        <w:jc w:val="lef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四、偏离表格式</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900"/>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6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五、授权委托书及法定代表人身份证明书格式</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（一）授权委托书</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职务：</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兹委托（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）无转委托权。</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委托期限自</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日起至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日止。</w:t>
      </w:r>
      <w:r/>
    </w:p>
    <w:p>
      <w:pPr>
        <w:ind w:firstLine="63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委托人（电子签章）：</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（签字或盖章）： </w:t>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受托人（签字或盖章）：</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pStyle w:val="896"/>
        <w:ind w:left="0" w:firstLine="60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受托人联系方式：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邮箱：</w:t>
      </w:r>
      <w:r/>
    </w:p>
    <w:p>
      <w:pPr>
        <w:ind w:right="600" w:firstLine="615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年  月 日</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受托人身份证扫描件附后</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47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 </w:t>
      </w:r>
      <w:r/>
    </w:p>
    <w:p>
      <w:pPr>
        <w:ind w:firstLine="600"/>
        <w:jc w:val="center"/>
        <w:spacing w:before="100" w:after="100" w:line="479"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（二）法定代表人身份证明书</w:t>
      </w:r>
      <w:r/>
    </w:p>
    <w:p>
      <w:pPr>
        <w:pStyle w:val="90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2"/>
        <w:ind w:firstLine="480"/>
        <w:spacing w:line="500" w:lineRule="exact"/>
        <w:tabs>
          <w:tab w:val="left" w:pos="720" w:leader="none"/>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2"/>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p>
    <w:p>
      <w:pPr>
        <w:pStyle w:val="732"/>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pStyle w:val="732"/>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w:t>
      </w:r>
      <w:r/>
    </w:p>
    <w:p>
      <w:pPr>
        <w:pStyle w:val="732"/>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        职务：</w:t>
      </w:r>
      <w:r/>
    </w:p>
    <w:p>
      <w:pPr>
        <w:pStyle w:val="732"/>
        <w:ind w:firstLine="96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732"/>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系我企业（公司）的法定代表人。</w:t>
      </w:r>
      <w:r/>
    </w:p>
    <w:p>
      <w:pPr>
        <w:pStyle w:val="732"/>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2"/>
        <w:ind w:firstLine="480"/>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pStyle w:val="732"/>
        <w:ind w:firstLine="480"/>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732"/>
        <w:jc w:val="right"/>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2"/>
        <w:spacing w:line="360" w:lineRule="auto"/>
        <w:tabs>
          <w:tab w:val="left" w:pos="720" w:leader="none"/>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法定代表人身份证原件扫描件附后）</w:t>
      </w:r>
      <w:r/>
    </w:p>
    <w:p>
      <w:pPr>
        <w:rPr>
          <w:rFonts w:hint="eastAsia" w:ascii="宋体" w:hAnsi="宋体" w:eastAsia="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600"/>
        <w:jc w:val="center"/>
        <w:spacing w:before="100" w:after="100"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六、中小企业声明函格式</w:t>
      </w:r>
      <w:r/>
    </w:p>
    <w:p>
      <w:pPr>
        <w:spacing w:before="100" w:after="100" w:line="288" w:lineRule="auto"/>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r>
      <w:r/>
    </w:p>
    <w:p>
      <w:pPr>
        <w:spacing w:before="100" w:after="10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spacing w:before="100" w:after="10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pStyle w:val="928"/>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工业</w:t>
      </w:r>
      <w:r>
        <w:rPr>
          <w:rFonts w:hint="eastAsia" w:ascii="宋体" w:hAnsi="宋体" w:eastAsia="宋体" w:cs="宋体"/>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中型企业、</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小型企业、</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微型企业，请勾选！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8"/>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28"/>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928"/>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8"/>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928"/>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备注：本采购项目所属行业为“工业”。</w:t>
      </w:r>
      <w:r/>
    </w:p>
    <w:p>
      <w:pPr>
        <w:pStyle w:val="928"/>
        <w:ind w:left="0"/>
        <w:jc w:val="left"/>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w:t>
      </w:r>
      <w:r/>
    </w:p>
    <w:p>
      <w:pPr>
        <w:pStyle w:val="928"/>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）的规定为准。</w:t>
      </w:r>
      <w:r/>
    </w:p>
    <w:p>
      <w:pPr>
        <w:pStyle w:val="928"/>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2、从业人员、营业收入、资产总额填报供应商上一年度数据，无上一年度数据的新成立企业可不填报。</w:t>
      </w:r>
      <w:r/>
    </w:p>
    <w:p>
      <w:pPr>
        <w:pStyle w:val="928"/>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928"/>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28"/>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5、供应商提供的《中小企业声明函》与事实不符的，依照《</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》第七十七条第一款的规定追究法律责任。</w:t>
      </w:r>
      <w:r/>
    </w:p>
    <w:p>
      <w:pPr>
        <w:spacing w:line="360" w:lineRule="auto"/>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highlight w:val="none"/>
          <w14:textFill>
            <w14:solidFill>
              <w14:schemeClr w14:val="tx1"/>
            </w14:solidFill>
          </w14:textFill>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3656330" cy="7592695"/>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0"/>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9pt;height:597.9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highlight w:val="none"/>
          <w14:textFill>
            <w14:solidFill>
              <w14:schemeClr w14:val="tx1"/>
            </w14:solidFill>
          </w14:textFill>
        </w:rPr>
        <w:br w:type="page" w:clear="all"/>
      </w:r>
      <w:r/>
    </w:p>
    <w:p>
      <w:pPr>
        <w:ind w:firstLine="60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JSZC-320324-SDGL-G2026-0001 </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睢宁县人民医院彩色多普勒超声诊断仪(全身机)采购项目</w:t>
      </w:r>
      <w:r/>
    </w:p>
    <w:p>
      <w:pPr>
        <w:ind w:firstLine="62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p>
    <w:p>
      <w:pPr>
        <w:ind w:firstLine="255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24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285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30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3000"/>
        <w:spacing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14:textFill>
            <w14:solidFill>
              <w14:schemeClr w14:val="tx1"/>
            </w14:solidFill>
          </w14:textFill>
        </w:rPr>
        <w:t xml:space="preserve">具备履行合同所必需的设备和专业技术能力的书面声明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w:t>
      </w:r>
      <w:r/>
    </w:p>
    <w:p>
      <w:pPr>
        <w:jc w:val="left"/>
        <w:spacing w:line="360" w:lineRule="auto"/>
        <w:widowControl/>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rPr>
          <w:rFonts w:hint="eastAsia" w:ascii="宋体" w:hAnsi="宋体" w:cs="宋体"/>
          <w:color w:val="000000" w:themeColor="text1"/>
          <w:sz w:val="24"/>
          <w:highlight w:val="none"/>
          <w14:textFill>
            <w14:solidFill>
              <w14:schemeClr w14:val="tx1"/>
            </w14:solidFill>
          </w14:textFill>
        </w:rPr>
        <w:t xml:space="preserve">）所必需的设备和专业技术能力。</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bookmarkStart w:id="2" w:name="_GoBack"/>
      <w:r/>
      <w:bookmarkEnd w:id="2"/>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left"/>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865"/>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8"/>
          <w:szCs w:val="28"/>
          <w:highlight w:val="none"/>
          <w14:textFill>
            <w14:solidFill>
              <w14:schemeClr w14:val="tx1"/>
            </w14:solidFill>
          </w14:textFill>
        </w:rPr>
        <w:t xml:space="preserve">、预付款保函支付条款模板</w:t>
      </w:r>
      <w:r/>
    </w:p>
    <w:p>
      <w:pPr>
        <w:ind w:firstLine="605"/>
        <w:spacing w:line="47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spacing w:line="479"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r>
      <w:r/>
    </w:p>
    <w:p>
      <w:pPr>
        <w:ind w:left="140" w:firstLine="605"/>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苏财购〔2020〕52号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pStyle w:val="712"/>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715"/>
          <w:rFonts w:hint="eastAsia" w:ascii="宋体" w:hAnsi="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十一、</w:t>
      </w:r>
      <w:r>
        <w:rPr>
          <w:rStyle w:val="715"/>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关于符合本国产品标准的声明函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71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，生产厂为</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（厂名）2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（规定比例）3</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（关键组件）4</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（关键工序）5</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71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，生产厂为</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1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71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71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712"/>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71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71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　  年　  月　  日         </w:t>
      </w:r>
      <w:r/>
    </w:p>
    <w:p>
      <w:pPr>
        <w:pStyle w:val="712"/>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__________________</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1.产品如有型号，请在“产品名称”栏一并填写。</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2.生产厂名与厂址应与生产厂营业执照载明的相关信息保持一致。</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4.该产品的关键组件要求实施前，“关键组件”栏可不填，下同。</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Fonts w:hint="default"/>
        <w:lang w:val="en-US" w:eastAsia="zh-CN"/>
      </w:rPr>
    </w:pPr>
    <w:r>
      <w:rPr>
        <w:rFonts w:hint="default"/>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link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37"/>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38"/>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0"/>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39"/>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40"/>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41"/>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43"/>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44"/>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1"/>
    <w:basedOn w:val="682"/>
    <w:next w:val="682"/>
    <w:uiPriority w:val="39"/>
    <w:unhideWhenUsed/>
    <w:qFormat/>
    <w:pPr>
      <w:ind w:left="0" w:right="0" w:firstLine="0"/>
      <w:spacing w:after="57"/>
    </w:pPr>
  </w:style>
  <w:style w:type="paragraph" w:styleId="695">
    <w:name w:val="toc 7"/>
    <w:basedOn w:val="682"/>
    <w:next w:val="682"/>
    <w:uiPriority w:val="39"/>
    <w:unhideWhenUsed/>
    <w:qFormat/>
    <w:pPr>
      <w:ind w:left="1701" w:right="0" w:firstLine="0"/>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Body Text"/>
    <w:basedOn w:val="682"/>
    <w:next w:val="682"/>
    <w:uiPriority w:val="0"/>
    <w:qFormat/>
    <w:rPr>
      <w:rFonts w:ascii="楷体_GB2312" w:hAnsi="Arial" w:eastAsia="楷体_GB2312"/>
      <w:sz w:val="28"/>
      <w:szCs w:val="28"/>
    </w:rPr>
  </w:style>
  <w:style w:type="paragraph" w:styleId="698">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699">
    <w:name w:val="toc 5"/>
    <w:basedOn w:val="682"/>
    <w:next w:val="682"/>
    <w:uiPriority w:val="39"/>
    <w:unhideWhenUsed/>
    <w:qFormat/>
    <w:pPr>
      <w:ind w:left="1134" w:right="0" w:firstLine="0"/>
      <w:spacing w:after="57"/>
    </w:pPr>
  </w:style>
  <w:style w:type="paragraph" w:styleId="700">
    <w:name w:val="toc 3"/>
    <w:basedOn w:val="682"/>
    <w:next w:val="682"/>
    <w:uiPriority w:val="39"/>
    <w:unhideWhenUsed/>
    <w:qFormat/>
    <w:pPr>
      <w:ind w:left="567" w:right="0" w:firstLine="0"/>
      <w:spacing w:after="57"/>
    </w:pPr>
  </w:style>
  <w:style w:type="paragraph" w:styleId="701">
    <w:name w:val="toc 8"/>
    <w:basedOn w:val="682"/>
    <w:next w:val="682"/>
    <w:uiPriority w:val="39"/>
    <w:unhideWhenUsed/>
    <w:qFormat/>
    <w:pPr>
      <w:ind w:left="1984" w:right="0" w:firstLine="0"/>
      <w:spacing w:after="57"/>
    </w:pPr>
  </w:style>
  <w:style w:type="paragraph" w:styleId="702">
    <w:name w:val="endnote text"/>
    <w:basedOn w:val="682"/>
    <w:uiPriority w:val="99"/>
    <w:semiHidden/>
    <w:unhideWhenUsed/>
    <w:qFormat/>
    <w:pPr>
      <w:spacing w:after="0" w:line="240" w:lineRule="auto"/>
    </w:pPr>
    <w:rPr>
      <w:sz w:val="20"/>
    </w:rPr>
  </w:style>
  <w:style w:type="paragraph" w:styleId="703">
    <w:name w:val="Footer"/>
    <w:basedOn w:val="682"/>
    <w:link w:val="752"/>
    <w:uiPriority w:val="99"/>
    <w:unhideWhenUsed/>
    <w:qFormat/>
    <w:pPr>
      <w:spacing w:after="0" w:line="240" w:lineRule="auto"/>
      <w:tabs>
        <w:tab w:val="center" w:pos="7143" w:leader="none"/>
        <w:tab w:val="right" w:pos="14287" w:leader="none"/>
      </w:tabs>
    </w:pPr>
  </w:style>
  <w:style w:type="paragraph" w:styleId="704">
    <w:name w:val="Header"/>
    <w:basedOn w:val="682"/>
    <w:link w:val="751"/>
    <w:uiPriority w:val="99"/>
    <w:unhideWhenUsed/>
    <w:qFormat/>
    <w:pPr>
      <w:spacing w:after="0" w:line="240" w:lineRule="auto"/>
      <w:tabs>
        <w:tab w:val="center" w:pos="7143" w:leader="none"/>
        <w:tab w:val="right" w:pos="14287" w:leader="none"/>
      </w:tabs>
    </w:pPr>
  </w:style>
  <w:style w:type="paragraph" w:styleId="705">
    <w:name w:val="toc 4"/>
    <w:basedOn w:val="682"/>
    <w:next w:val="682"/>
    <w:uiPriority w:val="39"/>
    <w:unhideWhenUsed/>
    <w:qFormat/>
    <w:pPr>
      <w:ind w:left="850" w:right="0" w:firstLine="0"/>
      <w:spacing w:after="57"/>
    </w:pPr>
  </w:style>
  <w:style w:type="paragraph" w:styleId="706">
    <w:name w:val="Subtitle"/>
    <w:basedOn w:val="682"/>
    <w:next w:val="682"/>
    <w:uiPriority w:val="11"/>
    <w:qFormat/>
    <w:pPr>
      <w:spacing w:before="200" w:after="200"/>
    </w:pPr>
    <w:rPr>
      <w:sz w:val="24"/>
      <w:szCs w:val="24"/>
    </w:rPr>
  </w:style>
  <w:style w:type="paragraph" w:styleId="707">
    <w:name w:val="footnote text"/>
    <w:basedOn w:val="682"/>
    <w:uiPriority w:val="99"/>
    <w:semiHidden/>
    <w:unhideWhenUsed/>
    <w:qFormat/>
    <w:pPr>
      <w:spacing w:after="40" w:line="240" w:lineRule="auto"/>
    </w:pPr>
    <w:rPr>
      <w:sz w:val="18"/>
    </w:rPr>
  </w:style>
  <w:style w:type="paragraph" w:styleId="708">
    <w:name w:val="toc 6"/>
    <w:basedOn w:val="682"/>
    <w:next w:val="682"/>
    <w:uiPriority w:val="39"/>
    <w:unhideWhenUsed/>
    <w:qFormat/>
    <w:pPr>
      <w:ind w:left="1417" w:right="0" w:firstLine="0"/>
      <w:spacing w:after="57"/>
    </w:pPr>
  </w:style>
  <w:style w:type="paragraph" w:styleId="709">
    <w:name w:val="table of figures"/>
    <w:basedOn w:val="682"/>
    <w:next w:val="682"/>
    <w:uiPriority w:val="99"/>
    <w:unhideWhenUsed/>
    <w:qFormat/>
    <w:pPr>
      <w:spacing w:after="0" w:afterAutospacing="0"/>
    </w:pPr>
  </w:style>
  <w:style w:type="paragraph" w:styleId="710">
    <w:name w:val="toc 2"/>
    <w:basedOn w:val="682"/>
    <w:next w:val="682"/>
    <w:uiPriority w:val="39"/>
    <w:unhideWhenUsed/>
    <w:qFormat/>
    <w:pPr>
      <w:ind w:left="283" w:right="0" w:firstLine="0"/>
      <w:spacing w:after="57"/>
    </w:pPr>
  </w:style>
  <w:style w:type="paragraph" w:styleId="711">
    <w:name w:val="toc 9"/>
    <w:basedOn w:val="682"/>
    <w:next w:val="682"/>
    <w:uiPriority w:val="39"/>
    <w:unhideWhenUsed/>
    <w:qFormat/>
    <w:pPr>
      <w:ind w:left="2268" w:right="0" w:firstLine="0"/>
      <w:spacing w:after="57"/>
    </w:pPr>
  </w:style>
  <w:style w:type="paragraph" w:styleId="712">
    <w:name w:val="Normal (Web)"/>
    <w:basedOn w:val="682"/>
    <w:uiPriority w:val="0"/>
    <w:qFormat/>
    <w:rPr>
      <w:sz w:val="24"/>
    </w:rPr>
  </w:style>
  <w:style w:type="paragraph" w:styleId="713">
    <w:name w:val="Title"/>
    <w:basedOn w:val="682"/>
    <w:next w:val="682"/>
    <w:link w:val="746"/>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92"/>
    <w:uiPriority w:val="0"/>
    <w:qFormat/>
    <w:rPr>
      <w:b/>
    </w:rPr>
  </w:style>
  <w:style w:type="character" w:styleId="716">
    <w:name w:val="endnote reference"/>
    <w:uiPriority w:val="99"/>
    <w:semiHidden/>
    <w:unhideWhenUsed/>
    <w:qFormat/>
    <w:rPr>
      <w:vertAlign w:val="superscript"/>
    </w:rPr>
  </w:style>
  <w:style w:type="character" w:styleId="717">
    <w:name w:val="Emphasis"/>
    <w:basedOn w:val="692"/>
    <w:uiPriority w:val="20"/>
    <w:qFormat/>
    <w:rPr>
      <w:i/>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3 Char"/>
    <w:link w:val="685"/>
    <w:uiPriority w:val="9"/>
    <w:qFormat/>
    <w:rPr>
      <w:rFonts w:ascii="Arial" w:hAnsi="Arial" w:eastAsia="Arial" w:cs="Arial"/>
      <w:sz w:val="30"/>
      <w:szCs w:val="30"/>
    </w:rPr>
  </w:style>
  <w:style w:type="paragraph" w:styleId="721" w:customStyle="1">
    <w:name w:val="标题1"/>
    <w:basedOn w:val="682"/>
    <w:next w:val="682"/>
    <w:link w:val="847"/>
    <w:uiPriority w:val="0"/>
    <w:qFormat/>
    <w:pPr>
      <w:contextualSpacing/>
      <w:spacing w:before="300" w:after="200"/>
    </w:pPr>
    <w:rPr>
      <w:rFonts w:ascii="Times New Roman" w:hAnsi="Times New Roman" w:eastAsia="宋体" w:cs="Times New Roman"/>
      <w:sz w:val="48"/>
      <w:szCs w:val="48"/>
    </w:rPr>
  </w:style>
  <w:style w:type="paragraph" w:styleId="722" w:customStyle="1">
    <w:name w:val="正文1"/>
    <w:basedOn w:val="723"/>
    <w:next w:val="726"/>
    <w:uiPriority w:val="0"/>
    <w:qFormat/>
    <w:pPr>
      <w:jc w:val="left"/>
      <w:spacing w:line="360" w:lineRule="atLeast"/>
    </w:pPr>
    <w:rPr>
      <w:rFonts w:ascii="宋体" w:hAnsi="Calibri" w:eastAsia="宋体" w:cs="Times New Roman"/>
      <w:sz w:val="24"/>
      <w:szCs w:val="20"/>
    </w:rPr>
  </w:style>
  <w:style w:type="paragraph" w:styleId="723" w:customStyle="1">
    <w:name w:val="正文111"/>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customStyle="1">
    <w:name w:val="正文首行缩进1"/>
    <w:next w:val="72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725" w:customStyle="1">
    <w:name w:val="正文首行缩进 21"/>
    <w:next w:val="723"/>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726" w:customStyle="1">
    <w:name w:val="目录 11"/>
    <w:basedOn w:val="727"/>
    <w:next w:val="722"/>
    <w:uiPriority w:val="0"/>
    <w:qFormat/>
    <w:pPr>
      <w:jc w:val="left"/>
      <w:spacing w:after="100" w:line="259" w:lineRule="auto"/>
      <w:widowControl/>
    </w:pPr>
    <w:rPr>
      <w:rFonts w:ascii="Calibri" w:hAnsi="Calibri" w:eastAsia="宋体" w:cs="Times New Roman"/>
      <w:sz w:val="22"/>
      <w:szCs w:val="22"/>
    </w:rPr>
  </w:style>
  <w:style w:type="paragraph" w:styleId="727" w:customStyle="1">
    <w:name w:val="正文11"/>
    <w:next w:val="7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11"/>
    <w:basedOn w:val="729"/>
    <w:next w:val="730"/>
    <w:uiPriority w:val="0"/>
    <w:qFormat/>
    <w:pPr>
      <w:ind w:firstLine="420"/>
    </w:pPr>
    <w:rPr>
      <w:rFonts w:ascii="仿宋_GB2312" w:eastAsia="仿宋_GB2312"/>
      <w:sz w:val="30"/>
      <w:szCs w:val="30"/>
    </w:rPr>
  </w:style>
  <w:style w:type="paragraph" w:styleId="729" w:customStyle="1">
    <w:name w:val="正文文本1"/>
    <w:basedOn w:val="722"/>
    <w:next w:val="722"/>
    <w:uiPriority w:val="0"/>
    <w:qFormat/>
    <w:pPr>
      <w:spacing w:after="120"/>
    </w:pPr>
    <w:rPr>
      <w:rFonts w:ascii="Calibri" w:hAnsi="Calibri" w:eastAsia="宋体" w:cs="Times New Roman"/>
    </w:rPr>
  </w:style>
  <w:style w:type="paragraph" w:styleId="730" w:customStyle="1">
    <w:name w:val="正文首行缩进 211"/>
    <w:basedOn w:val="731"/>
    <w:uiPriority w:val="99"/>
    <w:qFormat/>
    <w:pPr>
      <w:ind w:left="0" w:firstLine="420"/>
      <w:spacing w:after="0" w:line="360" w:lineRule="auto"/>
    </w:pPr>
    <w:rPr>
      <w:rFonts w:ascii="宋体" w:hAnsi="宋体"/>
    </w:rPr>
  </w:style>
  <w:style w:type="paragraph" w:styleId="731" w:customStyle="1">
    <w:name w:val="正文文本缩进11"/>
    <w:basedOn w:val="732"/>
    <w:next w:val="735"/>
    <w:uiPriority w:val="99"/>
    <w:qFormat/>
    <w:pPr>
      <w:ind w:left="420"/>
      <w:spacing w:after="120"/>
    </w:pPr>
  </w:style>
  <w:style w:type="paragraph" w:styleId="732" w:customStyle="1">
    <w:name w:val="正文12"/>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文本111"/>
    <w:basedOn w:val="734"/>
    <w:next w:val="732"/>
    <w:uiPriority w:val="0"/>
    <w:qFormat/>
    <w:rPr>
      <w:rFonts w:ascii="楷体_GB2312" w:hAnsi="Arial" w:eastAsia="楷体_GB2312"/>
      <w:sz w:val="28"/>
      <w:szCs w:val="28"/>
      <w:lang w:eastAsia="en-US"/>
    </w:rPr>
  </w:style>
  <w:style w:type="paragraph" w:styleId="734" w:customStyle="1">
    <w:name w:val="正文1121"/>
    <w:next w:val="733"/>
    <w:uiPriority w:val="0"/>
    <w:qFormat/>
    <w:pPr>
      <w:jc w:val="both"/>
      <w:widowControl w:val="off"/>
    </w:pPr>
    <w:rPr>
      <w:rFonts w:hint="default" w:ascii="Calibri" w:hAnsi="Calibri" w:eastAsia="宋体" w:cs="Times New Roman"/>
      <w:sz w:val="21"/>
      <w:szCs w:val="24"/>
      <w:lang w:val="en-US" w:eastAsia="zh-CN" w:bidi="ar-SA"/>
    </w:rPr>
  </w:style>
  <w:style w:type="paragraph" w:styleId="735" w:customStyle="1">
    <w:name w:val="寄信人地址11"/>
    <w:basedOn w:val="682"/>
    <w:uiPriority w:val="0"/>
    <w:qFormat/>
    <w:rPr>
      <w:rFonts w:ascii="Arial" w:hAnsi="Arial"/>
    </w:rPr>
  </w:style>
  <w:style w:type="paragraph" w:styleId="736" w:customStyle="1">
    <w:name w:val="目录 1111"/>
    <w:basedOn w:val="682"/>
    <w:next w:val="682"/>
    <w:uiPriority w:val="39"/>
    <w:unhideWhenUsed/>
    <w:qFormat/>
    <w:pPr>
      <w:spacing w:after="57"/>
    </w:pPr>
  </w:style>
  <w:style w:type="character" w:styleId="737" w:customStyle="1">
    <w:name w:val="Heading 1 Char"/>
    <w:link w:val="683"/>
    <w:uiPriority w:val="9"/>
    <w:qFormat/>
    <w:rPr>
      <w:rFonts w:ascii="Arial" w:hAnsi="Arial" w:eastAsia="Arial" w:cs="Arial"/>
      <w:sz w:val="40"/>
      <w:szCs w:val="40"/>
    </w:rPr>
  </w:style>
  <w:style w:type="character" w:styleId="738" w:customStyle="1">
    <w:name w:val="Heading 2 Char"/>
    <w:link w:val="684"/>
    <w:uiPriority w:val="9"/>
    <w:qFormat/>
    <w:rPr>
      <w:rFonts w:ascii="Arial" w:hAnsi="Arial" w:eastAsia="Arial" w:cs="Arial"/>
      <w:sz w:val="34"/>
    </w:rPr>
  </w:style>
  <w:style w:type="character" w:styleId="739" w:customStyle="1">
    <w:name w:val="Heading 4 Char"/>
    <w:link w:val="686"/>
    <w:uiPriority w:val="9"/>
    <w:qFormat/>
    <w:rPr>
      <w:rFonts w:ascii="Arial" w:hAnsi="Arial" w:eastAsia="Arial" w:cs="Arial"/>
      <w:b/>
      <w:bCs/>
      <w:sz w:val="26"/>
      <w:szCs w:val="26"/>
    </w:rPr>
  </w:style>
  <w:style w:type="character" w:styleId="740" w:customStyle="1">
    <w:name w:val="Heading 5 Char"/>
    <w:link w:val="687"/>
    <w:uiPriority w:val="9"/>
    <w:qFormat/>
    <w:rPr>
      <w:rFonts w:ascii="Arial" w:hAnsi="Arial" w:eastAsia="Arial" w:cs="Arial"/>
      <w:b/>
      <w:bCs/>
      <w:sz w:val="24"/>
      <w:szCs w:val="24"/>
    </w:rPr>
  </w:style>
  <w:style w:type="character" w:styleId="741" w:customStyle="1">
    <w:name w:val="Heading 6 Char"/>
    <w:link w:val="688"/>
    <w:uiPriority w:val="9"/>
    <w:qFormat/>
    <w:rPr>
      <w:rFonts w:ascii="Arial" w:hAnsi="Arial" w:eastAsia="Arial" w:cs="Arial"/>
      <w:b/>
      <w:bCs/>
      <w:sz w:val="22"/>
      <w:szCs w:val="22"/>
    </w:rPr>
  </w:style>
  <w:style w:type="character" w:styleId="742" w:customStyle="1">
    <w:name w:val="Heading 7 Char"/>
    <w:link w:val="689"/>
    <w:uiPriority w:val="9"/>
    <w:qFormat/>
    <w:rPr>
      <w:rFonts w:ascii="Arial" w:hAnsi="Arial" w:eastAsia="Arial" w:cs="Arial"/>
      <w:b/>
      <w:bCs/>
      <w:i/>
      <w:iCs/>
      <w:sz w:val="22"/>
      <w:szCs w:val="22"/>
    </w:rPr>
  </w:style>
  <w:style w:type="character" w:styleId="743" w:customStyle="1">
    <w:name w:val="Heading 8 Char"/>
    <w:link w:val="690"/>
    <w:uiPriority w:val="9"/>
    <w:qFormat/>
    <w:rPr>
      <w:rFonts w:ascii="Arial" w:hAnsi="Arial" w:eastAsia="Arial" w:cs="Arial"/>
      <w:i/>
      <w:iCs/>
      <w:sz w:val="22"/>
      <w:szCs w:val="22"/>
    </w:rPr>
  </w:style>
  <w:style w:type="character" w:styleId="744" w:customStyle="1">
    <w:name w:val="Heading 9 Char"/>
    <w:link w:val="691"/>
    <w:uiPriority w:val="9"/>
    <w:qFormat/>
    <w:rPr>
      <w:rFonts w:ascii="Arial" w:hAnsi="Arial" w:eastAsia="Arial" w:cs="Arial"/>
      <w:i/>
      <w:iCs/>
      <w:sz w:val="21"/>
      <w:szCs w:val="21"/>
    </w:rPr>
  </w:style>
  <w:style w:type="paragraph" w:styleId="745">
    <w:name w:val="List Paragraph"/>
    <w:basedOn w:val="682"/>
    <w:uiPriority w:val="34"/>
    <w:qFormat/>
    <w:pPr>
      <w:contextualSpacing/>
      <w:ind w:left="720"/>
    </w:pPr>
  </w:style>
  <w:style w:type="character" w:styleId="746" w:customStyle="1">
    <w:name w:val="Title Char"/>
    <w:link w:val="713"/>
    <w:uiPriority w:val="10"/>
    <w:qFormat/>
    <w:rPr>
      <w:sz w:val="48"/>
      <w:szCs w:val="48"/>
    </w:rPr>
  </w:style>
  <w:style w:type="paragraph" w:styleId="747">
    <w:name w:val="Quote"/>
    <w:basedOn w:val="682"/>
    <w:next w:val="682"/>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82"/>
    <w:next w:val="68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04"/>
    <w:uiPriority w:val="99"/>
    <w:qFormat/>
  </w:style>
  <w:style w:type="character" w:styleId="752" w:customStyle="1">
    <w:name w:val="Footer Char"/>
    <w:link w:val="703"/>
    <w:uiPriority w:val="99"/>
    <w:qFormat/>
  </w:style>
  <w:style w:type="paragraph" w:styleId="753" w:customStyle="1">
    <w:name w:val="TOC Heading"/>
    <w:uiPriority w:val="39"/>
    <w:unhideWhenUsed/>
    <w:qFormat/>
    <w:rPr>
      <w:rFonts w:hint="default" w:ascii="Times New Roman" w:hAnsi="Times New Roman" w:eastAsia="宋体" w:cs="Times New Roman"/>
    </w:rPr>
  </w:style>
  <w:style w:type="paragraph" w:styleId="754" w:customStyle="1">
    <w:name w:val="标题 1111"/>
    <w:basedOn w:val="682"/>
    <w:next w:val="682"/>
    <w:uiPriority w:val="0"/>
    <w:qFormat/>
    <w:pPr>
      <w:keepLines/>
      <w:keepNext/>
      <w:spacing w:before="480" w:after="200"/>
      <w:outlineLvl w:val="0"/>
    </w:pPr>
    <w:rPr>
      <w:rFonts w:ascii="Arial" w:hAnsi="Arial" w:eastAsia="Arial" w:cs="Arial"/>
      <w:sz w:val="40"/>
      <w:szCs w:val="40"/>
    </w:rPr>
  </w:style>
  <w:style w:type="paragraph" w:styleId="755" w:customStyle="1">
    <w:name w:val="标题 213"/>
    <w:basedOn w:val="682"/>
    <w:next w:val="682"/>
    <w:uiPriority w:val="0"/>
    <w:qFormat/>
    <w:pPr>
      <w:keepLines/>
      <w:keepNext/>
      <w:spacing w:before="360" w:after="200"/>
      <w:outlineLvl w:val="1"/>
    </w:pPr>
    <w:rPr>
      <w:rFonts w:ascii="Arial" w:hAnsi="Arial" w:eastAsia="Arial" w:cs="Arial"/>
      <w:sz w:val="34"/>
    </w:rPr>
  </w:style>
  <w:style w:type="paragraph" w:styleId="756" w:customStyle="1">
    <w:name w:val="标题 312"/>
    <w:basedOn w:val="682"/>
    <w:next w:val="682"/>
    <w:uiPriority w:val="0"/>
    <w:qFormat/>
    <w:pPr>
      <w:keepLines/>
      <w:keepNext/>
      <w:spacing w:before="320" w:after="200"/>
      <w:outlineLvl w:val="2"/>
    </w:pPr>
    <w:rPr>
      <w:rFonts w:ascii="Arial" w:hAnsi="Arial" w:eastAsia="Arial" w:cs="Arial"/>
      <w:sz w:val="30"/>
      <w:szCs w:val="30"/>
    </w:rPr>
  </w:style>
  <w:style w:type="paragraph" w:styleId="757" w:customStyle="1">
    <w:name w:val="标题 4111"/>
    <w:basedOn w:val="682"/>
    <w:next w:val="682"/>
    <w:uiPriority w:val="0"/>
    <w:qFormat/>
    <w:pPr>
      <w:keepLines/>
      <w:keepNext/>
      <w:spacing w:before="320" w:after="200"/>
      <w:outlineLvl w:val="3"/>
    </w:pPr>
    <w:rPr>
      <w:rFonts w:ascii="Arial" w:hAnsi="Arial" w:eastAsia="Arial" w:cs="Arial"/>
      <w:b/>
      <w:bCs/>
      <w:sz w:val="26"/>
      <w:szCs w:val="26"/>
    </w:rPr>
  </w:style>
  <w:style w:type="paragraph" w:styleId="758" w:customStyle="1">
    <w:name w:val="标题 512"/>
    <w:basedOn w:val="682"/>
    <w:next w:val="682"/>
    <w:uiPriority w:val="0"/>
    <w:qFormat/>
    <w:pPr>
      <w:keepLines/>
      <w:keepNext/>
      <w:spacing w:before="320" w:after="200"/>
      <w:outlineLvl w:val="4"/>
    </w:pPr>
    <w:rPr>
      <w:rFonts w:ascii="Arial" w:hAnsi="Arial" w:eastAsia="Arial" w:cs="Arial"/>
      <w:b/>
      <w:bCs/>
      <w:sz w:val="24"/>
      <w:szCs w:val="24"/>
    </w:rPr>
  </w:style>
  <w:style w:type="paragraph" w:styleId="759" w:customStyle="1">
    <w:name w:val="标题 612"/>
    <w:basedOn w:val="682"/>
    <w:next w:val="682"/>
    <w:uiPriority w:val="0"/>
    <w:qFormat/>
    <w:pPr>
      <w:keepLines/>
      <w:keepNext/>
      <w:spacing w:before="320" w:after="200"/>
      <w:outlineLvl w:val="5"/>
    </w:pPr>
    <w:rPr>
      <w:rFonts w:ascii="Arial" w:hAnsi="Arial" w:eastAsia="Arial" w:cs="Arial"/>
      <w:b/>
      <w:bCs/>
      <w:sz w:val="22"/>
      <w:szCs w:val="22"/>
    </w:rPr>
  </w:style>
  <w:style w:type="paragraph" w:styleId="760" w:customStyle="1">
    <w:name w:val="标题 712"/>
    <w:basedOn w:val="682"/>
    <w:next w:val="682"/>
    <w:uiPriority w:val="0"/>
    <w:qFormat/>
    <w:pPr>
      <w:keepLines/>
      <w:keepNext/>
      <w:spacing w:before="320" w:after="200"/>
      <w:outlineLvl w:val="6"/>
    </w:pPr>
    <w:rPr>
      <w:rFonts w:ascii="Arial" w:hAnsi="Arial" w:eastAsia="Arial" w:cs="Arial"/>
      <w:b/>
      <w:bCs/>
      <w:i/>
      <w:iCs/>
      <w:sz w:val="22"/>
      <w:szCs w:val="22"/>
    </w:rPr>
  </w:style>
  <w:style w:type="paragraph" w:styleId="761" w:customStyle="1">
    <w:name w:val="标题 812"/>
    <w:basedOn w:val="682"/>
    <w:next w:val="682"/>
    <w:uiPriority w:val="0"/>
    <w:qFormat/>
    <w:pPr>
      <w:keepLines/>
      <w:keepNext/>
      <w:spacing w:before="320" w:after="200"/>
      <w:outlineLvl w:val="7"/>
    </w:pPr>
    <w:rPr>
      <w:rFonts w:ascii="Arial" w:hAnsi="Arial" w:eastAsia="Arial" w:cs="Arial"/>
      <w:i/>
      <w:iCs/>
      <w:sz w:val="22"/>
      <w:szCs w:val="22"/>
    </w:rPr>
  </w:style>
  <w:style w:type="paragraph" w:styleId="762" w:customStyle="1">
    <w:name w:val="标题 912"/>
    <w:basedOn w:val="682"/>
    <w:next w:val="682"/>
    <w:uiPriority w:val="0"/>
    <w:qFormat/>
    <w:pPr>
      <w:keepLines/>
      <w:keepNext/>
      <w:spacing w:before="320" w:after="200"/>
      <w:outlineLvl w:val="8"/>
    </w:pPr>
    <w:rPr>
      <w:rFonts w:ascii="Arial" w:hAnsi="Arial" w:eastAsia="Arial" w:cs="Arial"/>
      <w:i/>
      <w:iCs/>
      <w:sz w:val="21"/>
      <w:szCs w:val="21"/>
    </w:rPr>
  </w:style>
  <w:style w:type="character" w:styleId="763" w:customStyle="1">
    <w:name w:val="默认段落字体13"/>
    <w:link w:val="682"/>
    <w:uiPriority w:val="0"/>
    <w:qFormat/>
    <w:rPr>
      <w:rFonts w:ascii="Times New Roman" w:hAnsi="Times New Roman" w:eastAsia="宋体" w:cs="Times New Roman"/>
    </w:rPr>
  </w:style>
  <w:style w:type="table" w:styleId="764" w:customStyle="1">
    <w:name w:val="普通表格121"/>
    <w:uiPriority w:val="0"/>
    <w:qFormat/>
    <w:rPr>
      <w:rFonts w:ascii="Times New Roman" w:hAnsi="Times New Roman" w:eastAsia="宋体" w:cs="Times New Roman"/>
    </w:rPr>
    <w:tblPr/>
  </w:style>
  <w:style w:type="character" w:styleId="765" w:customStyle="1">
    <w:name w:val="引用 字符"/>
    <w:link w:val="766"/>
    <w:uiPriority w:val="0"/>
    <w:qFormat/>
    <w:rPr>
      <w:rFonts w:ascii="Times New Roman" w:hAnsi="Times New Roman" w:eastAsia="宋体" w:cs="Times New Roman"/>
      <w:i/>
    </w:rPr>
  </w:style>
  <w:style w:type="paragraph" w:styleId="766" w:customStyle="1">
    <w:name w:val="引用1"/>
    <w:basedOn w:val="682"/>
    <w:next w:val="682"/>
    <w:link w:val="765"/>
    <w:uiPriority w:val="0"/>
    <w:qFormat/>
    <w:pPr>
      <w:ind w:left="720" w:right="720"/>
    </w:pPr>
    <w:rPr>
      <w:rFonts w:ascii="Times New Roman" w:hAnsi="Times New Roman" w:eastAsia="宋体" w:cs="Times New Roman"/>
      <w:i/>
    </w:rPr>
  </w:style>
  <w:style w:type="character" w:styleId="767" w:customStyle="1">
    <w:name w:val="Caption Char"/>
    <w:link w:val="768"/>
    <w:uiPriority w:val="0"/>
    <w:qFormat/>
    <w:rPr>
      <w:rFonts w:ascii="Times New Roman" w:hAnsi="Times New Roman" w:eastAsia="宋体" w:cs="Times New Roman"/>
    </w:rPr>
  </w:style>
  <w:style w:type="paragraph" w:styleId="768" w:customStyle="1">
    <w:name w:val="页脚12"/>
    <w:basedOn w:val="682"/>
    <w:link w:val="76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769" w:customStyle="1">
    <w:name w:val="标题 9 字符"/>
    <w:link w:val="770"/>
    <w:uiPriority w:val="0"/>
    <w:qFormat/>
    <w:rPr>
      <w:rFonts w:ascii="Arial" w:hAnsi="Arial" w:eastAsia="Arial" w:cs="Arial"/>
      <w:i/>
      <w:iCs/>
      <w:sz w:val="21"/>
      <w:szCs w:val="21"/>
    </w:rPr>
  </w:style>
  <w:style w:type="paragraph" w:styleId="770" w:customStyle="1">
    <w:name w:val="标题 91"/>
    <w:basedOn w:val="682"/>
    <w:next w:val="682"/>
    <w:link w:val="769"/>
    <w:uiPriority w:val="0"/>
    <w:qFormat/>
    <w:pPr>
      <w:keepLines/>
      <w:keepNext/>
      <w:spacing w:before="320" w:after="200"/>
      <w:outlineLvl w:val="8"/>
    </w:pPr>
    <w:rPr>
      <w:rFonts w:ascii="Arial" w:hAnsi="Arial" w:eastAsia="Arial" w:cs="Arial"/>
      <w:i/>
      <w:iCs/>
      <w:sz w:val="21"/>
      <w:szCs w:val="21"/>
    </w:rPr>
  </w:style>
  <w:style w:type="character" w:styleId="771" w:customStyle="1">
    <w:name w:val="副标题 字符"/>
    <w:link w:val="772"/>
    <w:uiPriority w:val="0"/>
    <w:qFormat/>
    <w:rPr>
      <w:rFonts w:ascii="Times New Roman" w:hAnsi="Times New Roman" w:eastAsia="宋体" w:cs="Times New Roman"/>
      <w:sz w:val="24"/>
      <w:szCs w:val="24"/>
    </w:rPr>
  </w:style>
  <w:style w:type="paragraph" w:styleId="772" w:customStyle="1">
    <w:name w:val="副标题1"/>
    <w:basedOn w:val="682"/>
    <w:next w:val="682"/>
    <w:link w:val="771"/>
    <w:uiPriority w:val="0"/>
    <w:qFormat/>
    <w:pPr>
      <w:spacing w:before="200" w:after="200"/>
    </w:pPr>
    <w:rPr>
      <w:rFonts w:ascii="Times New Roman" w:hAnsi="Times New Roman" w:eastAsia="宋体" w:cs="Times New Roman"/>
      <w:sz w:val="24"/>
      <w:szCs w:val="24"/>
    </w:rPr>
  </w:style>
  <w:style w:type="character" w:styleId="773" w:customStyle="1">
    <w:name w:val="脚注文本 字符"/>
    <w:link w:val="774"/>
    <w:uiPriority w:val="0"/>
    <w:qFormat/>
    <w:rPr>
      <w:rFonts w:ascii="Times New Roman" w:hAnsi="Times New Roman" w:eastAsia="宋体" w:cs="Times New Roman"/>
      <w:sz w:val="18"/>
    </w:rPr>
  </w:style>
  <w:style w:type="paragraph" w:styleId="774" w:customStyle="1">
    <w:name w:val="脚注文本11"/>
    <w:basedOn w:val="682"/>
    <w:link w:val="773"/>
    <w:uiPriority w:val="0"/>
    <w:qFormat/>
    <w:pPr>
      <w:spacing w:after="40" w:line="240" w:lineRule="auto"/>
    </w:pPr>
    <w:rPr>
      <w:rFonts w:ascii="Times New Roman" w:hAnsi="Times New Roman" w:eastAsia="宋体" w:cs="Times New Roman"/>
      <w:sz w:val="18"/>
    </w:rPr>
  </w:style>
  <w:style w:type="character" w:styleId="775" w:customStyle="1">
    <w:name w:val="尾注引用12"/>
    <w:link w:val="682"/>
    <w:uiPriority w:val="0"/>
    <w:qFormat/>
    <w:rPr>
      <w:rFonts w:ascii="Times New Roman" w:hAnsi="Times New Roman" w:eastAsia="宋体" w:cs="Times New Roman"/>
      <w:vertAlign w:val="superscript"/>
    </w:rPr>
  </w:style>
  <w:style w:type="character" w:styleId="776" w:customStyle="1">
    <w:name w:val="Heading 5 Char_6769fa77-6171-466f-983e-d120d8d4f5da"/>
    <w:link w:val="777"/>
    <w:uiPriority w:val="0"/>
    <w:qFormat/>
    <w:rPr>
      <w:rFonts w:ascii="Arial" w:hAnsi="Arial" w:eastAsia="Arial" w:cs="Arial"/>
      <w:b/>
      <w:bCs/>
      <w:sz w:val="24"/>
      <w:szCs w:val="24"/>
    </w:rPr>
  </w:style>
  <w:style w:type="paragraph" w:styleId="777" w:customStyle="1">
    <w:name w:val="标题 511"/>
    <w:basedOn w:val="682"/>
    <w:next w:val="682"/>
    <w:link w:val="776"/>
    <w:uiPriority w:val="0"/>
    <w:qFormat/>
    <w:pPr>
      <w:keepLines/>
      <w:keepNext/>
      <w:spacing w:before="320" w:after="200"/>
      <w:outlineLvl w:val="4"/>
    </w:pPr>
    <w:rPr>
      <w:rFonts w:ascii="Arial" w:hAnsi="Arial" w:eastAsia="Arial" w:cs="Arial"/>
      <w:b/>
      <w:bCs/>
      <w:sz w:val="24"/>
      <w:szCs w:val="24"/>
    </w:rPr>
  </w:style>
  <w:style w:type="character" w:styleId="778" w:customStyle="1">
    <w:name w:val="批注引用1"/>
    <w:link w:val="682"/>
    <w:uiPriority w:val="0"/>
    <w:qFormat/>
    <w:rPr>
      <w:rFonts w:ascii="Times New Roman" w:hAnsi="Times New Roman" w:eastAsia="宋体" w:cs="Times New Roman"/>
      <w:sz w:val="21"/>
      <w:szCs w:val="21"/>
    </w:rPr>
  </w:style>
  <w:style w:type="character" w:styleId="779" w:customStyle="1">
    <w:name w:val="font131"/>
    <w:link w:val="682"/>
    <w:uiPriority w:val="0"/>
    <w:qFormat/>
    <w:rPr>
      <w:rFonts w:hint="eastAsia" w:ascii="宋体" w:hAnsi="宋体" w:eastAsia="宋体" w:cs="宋体"/>
      <w:color w:val="000000"/>
      <w:sz w:val="20"/>
      <w:szCs w:val="20"/>
      <w:u w:val="none"/>
    </w:rPr>
  </w:style>
  <w:style w:type="character" w:styleId="780" w:customStyle="1">
    <w:name w:val="标题 4 字符"/>
    <w:link w:val="781"/>
    <w:uiPriority w:val="0"/>
    <w:qFormat/>
    <w:rPr>
      <w:rFonts w:ascii="Arial" w:hAnsi="Arial" w:eastAsia="Arial" w:cs="Arial"/>
      <w:b/>
      <w:bCs/>
      <w:sz w:val="26"/>
      <w:szCs w:val="26"/>
    </w:rPr>
  </w:style>
  <w:style w:type="paragraph" w:styleId="781" w:customStyle="1">
    <w:name w:val="标题 41"/>
    <w:basedOn w:val="682"/>
    <w:next w:val="727"/>
    <w:link w:val="780"/>
    <w:uiPriority w:val="0"/>
    <w:qFormat/>
    <w:pPr>
      <w:keepLines/>
      <w:keepNext/>
      <w:spacing w:before="320" w:after="200"/>
      <w:outlineLvl w:val="3"/>
    </w:pPr>
    <w:rPr>
      <w:rFonts w:ascii="Arial" w:hAnsi="Arial" w:eastAsia="Arial" w:cs="Arial"/>
      <w:b/>
      <w:bCs/>
      <w:sz w:val="26"/>
      <w:szCs w:val="26"/>
    </w:rPr>
  </w:style>
  <w:style w:type="paragraph" w:styleId="782" w:customStyle="1">
    <w:name w:val="目录 111"/>
    <w:basedOn w:val="732"/>
    <w:next w:val="723"/>
    <w:uiPriority w:val="0"/>
    <w:qFormat/>
    <w:pPr>
      <w:ind w:left="0" w:right="0" w:firstLine="0"/>
      <w:spacing w:after="57"/>
    </w:pPr>
    <w:rPr>
      <w:rFonts w:ascii="Times New Roman" w:hAnsi="Times New Roman" w:eastAsia="宋体" w:cs="Times New Roman"/>
    </w:rPr>
  </w:style>
  <w:style w:type="character" w:styleId="783" w:customStyle="1">
    <w:name w:val="Intense Quote Char_50e69443-902c-46d8-bc5e-f95a68e86d1d"/>
    <w:link w:val="784"/>
    <w:uiPriority w:val="0"/>
    <w:qFormat/>
    <w:rPr>
      <w:rFonts w:ascii="Times New Roman" w:hAnsi="Times New Roman" w:eastAsia="宋体" w:cs="Times New Roman"/>
      <w:i/>
    </w:rPr>
  </w:style>
  <w:style w:type="paragraph" w:styleId="784" w:customStyle="1">
    <w:name w:val="明显引用"/>
    <w:basedOn w:val="682"/>
    <w:next w:val="682"/>
    <w:link w:val="78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85" w:customStyle="1">
    <w:name w:val="Heading 8 Char_6ba470d1-fac4-47b5-8d0f-e9065f3e762a"/>
    <w:link w:val="786"/>
    <w:uiPriority w:val="0"/>
    <w:qFormat/>
    <w:rPr>
      <w:rFonts w:ascii="Arial" w:hAnsi="Arial" w:eastAsia="Arial" w:cs="Arial"/>
      <w:i/>
      <w:iCs/>
      <w:sz w:val="22"/>
      <w:szCs w:val="22"/>
    </w:rPr>
  </w:style>
  <w:style w:type="paragraph" w:styleId="786" w:customStyle="1">
    <w:name w:val="标题 811"/>
    <w:basedOn w:val="682"/>
    <w:next w:val="682"/>
    <w:link w:val="785"/>
    <w:uiPriority w:val="0"/>
    <w:qFormat/>
    <w:pPr>
      <w:keepLines/>
      <w:keepNext/>
      <w:spacing w:before="320" w:after="200"/>
      <w:outlineLvl w:val="7"/>
    </w:pPr>
    <w:rPr>
      <w:rFonts w:ascii="Arial" w:hAnsi="Arial" w:eastAsia="Arial" w:cs="Arial"/>
      <w:i/>
      <w:iCs/>
      <w:sz w:val="22"/>
      <w:szCs w:val="22"/>
    </w:rPr>
  </w:style>
  <w:style w:type="character" w:styleId="787" w:customStyle="1">
    <w:name w:val="标题 3 字符"/>
    <w:link w:val="788"/>
    <w:uiPriority w:val="0"/>
    <w:qFormat/>
    <w:rPr>
      <w:rFonts w:ascii="Arial" w:hAnsi="Arial" w:eastAsia="Arial" w:cs="Arial"/>
      <w:sz w:val="30"/>
      <w:szCs w:val="30"/>
    </w:rPr>
  </w:style>
  <w:style w:type="paragraph" w:styleId="788" w:customStyle="1">
    <w:name w:val="标题 31"/>
    <w:basedOn w:val="682"/>
    <w:next w:val="682"/>
    <w:link w:val="787"/>
    <w:uiPriority w:val="0"/>
    <w:qFormat/>
    <w:pPr>
      <w:keepLines/>
      <w:keepNext/>
      <w:spacing w:before="320" w:after="200"/>
      <w:outlineLvl w:val="2"/>
    </w:pPr>
    <w:rPr>
      <w:rFonts w:ascii="Arial" w:hAnsi="Arial" w:eastAsia="Arial" w:cs="Arial"/>
      <w:sz w:val="30"/>
      <w:szCs w:val="30"/>
    </w:rPr>
  </w:style>
  <w:style w:type="character" w:styleId="789" w:customStyle="1">
    <w:name w:val="font11"/>
    <w:link w:val="682"/>
    <w:uiPriority w:val="0"/>
    <w:qFormat/>
    <w:rPr>
      <w:rFonts w:hint="eastAsia" w:ascii="黑体" w:hAnsi="宋体" w:eastAsia="黑体" w:cs="黑体"/>
      <w:color w:val="000000"/>
      <w:sz w:val="18"/>
      <w:szCs w:val="18"/>
      <w:u w:val="none"/>
    </w:rPr>
  </w:style>
  <w:style w:type="character" w:styleId="790" w:customStyle="1">
    <w:name w:val="超链接1"/>
    <w:link w:val="682"/>
    <w:uiPriority w:val="0"/>
    <w:qFormat/>
    <w:rPr>
      <w:rFonts w:ascii="Times New Roman" w:hAnsi="Times New Roman" w:eastAsia="宋体" w:cs="Times New Roman"/>
      <w:color w:val="0000ff"/>
      <w:u w:val="single"/>
    </w:rPr>
  </w:style>
  <w:style w:type="character" w:styleId="791" w:customStyle="1">
    <w:name w:val="标题 6 字符"/>
    <w:link w:val="792"/>
    <w:uiPriority w:val="0"/>
    <w:qFormat/>
    <w:rPr>
      <w:rFonts w:ascii="Arial" w:hAnsi="Arial" w:eastAsia="Arial" w:cs="Arial"/>
      <w:b/>
      <w:bCs/>
      <w:sz w:val="22"/>
      <w:szCs w:val="22"/>
    </w:rPr>
  </w:style>
  <w:style w:type="paragraph" w:styleId="792" w:customStyle="1">
    <w:name w:val="标题 61"/>
    <w:basedOn w:val="682"/>
    <w:next w:val="682"/>
    <w:link w:val="791"/>
    <w:uiPriority w:val="0"/>
    <w:qFormat/>
    <w:pPr>
      <w:keepLines/>
      <w:keepNext/>
      <w:spacing w:before="320" w:after="200"/>
      <w:outlineLvl w:val="5"/>
    </w:pPr>
    <w:rPr>
      <w:rFonts w:ascii="Arial" w:hAnsi="Arial" w:eastAsia="Arial" w:cs="Arial"/>
      <w:b/>
      <w:bCs/>
      <w:sz w:val="22"/>
      <w:szCs w:val="22"/>
    </w:rPr>
  </w:style>
  <w:style w:type="character" w:styleId="793" w:customStyle="1">
    <w:name w:val="Subtitle Char"/>
    <w:link w:val="794"/>
    <w:uiPriority w:val="0"/>
    <w:qFormat/>
    <w:rPr>
      <w:rFonts w:ascii="Times New Roman" w:hAnsi="Times New Roman" w:eastAsia="宋体" w:cs="Times New Roman"/>
      <w:sz w:val="24"/>
      <w:szCs w:val="24"/>
    </w:rPr>
  </w:style>
  <w:style w:type="paragraph" w:styleId="794" w:customStyle="1">
    <w:name w:val="副标题11"/>
    <w:basedOn w:val="682"/>
    <w:next w:val="682"/>
    <w:link w:val="793"/>
    <w:uiPriority w:val="0"/>
    <w:qFormat/>
    <w:pPr>
      <w:spacing w:before="200" w:after="200"/>
    </w:pPr>
    <w:rPr>
      <w:rFonts w:ascii="Times New Roman" w:hAnsi="Times New Roman" w:eastAsia="宋体" w:cs="Times New Roman"/>
      <w:sz w:val="24"/>
      <w:szCs w:val="24"/>
    </w:rPr>
  </w:style>
  <w:style w:type="character" w:styleId="795" w:customStyle="1">
    <w:name w:val="Endnote Text Char"/>
    <w:link w:val="796"/>
    <w:uiPriority w:val="0"/>
    <w:qFormat/>
    <w:rPr>
      <w:rFonts w:ascii="Times New Roman" w:hAnsi="Times New Roman" w:eastAsia="宋体" w:cs="Times New Roman"/>
      <w:sz w:val="20"/>
    </w:rPr>
  </w:style>
  <w:style w:type="paragraph" w:styleId="796" w:customStyle="1">
    <w:name w:val="尾注文本11"/>
    <w:basedOn w:val="682"/>
    <w:link w:val="795"/>
    <w:uiPriority w:val="0"/>
    <w:qFormat/>
    <w:pPr>
      <w:spacing w:after="0" w:line="240" w:lineRule="auto"/>
    </w:pPr>
    <w:rPr>
      <w:rFonts w:ascii="Times New Roman" w:hAnsi="Times New Roman" w:eastAsia="宋体" w:cs="Times New Roman"/>
      <w:sz w:val="20"/>
    </w:rPr>
  </w:style>
  <w:style w:type="character" w:styleId="797" w:customStyle="1">
    <w:name w:val="wyg1"/>
    <w:link w:val="682"/>
    <w:uiPriority w:val="0"/>
    <w:qFormat/>
    <w:rPr>
      <w:rFonts w:ascii="Times New Roman" w:hAnsi="Times New Roman" w:eastAsia="宋体" w:cs="Times New Roman"/>
      <w:color w:val="000000"/>
      <w:sz w:val="20"/>
      <w:szCs w:val="20"/>
      <w:u w:val="none"/>
    </w:rPr>
  </w:style>
  <w:style w:type="character" w:styleId="798" w:customStyle="1">
    <w:name w:val="脚注引用111"/>
    <w:link w:val="682"/>
    <w:uiPriority w:val="0"/>
    <w:qFormat/>
    <w:rPr>
      <w:rFonts w:ascii="Times New Roman" w:hAnsi="Times New Roman" w:eastAsia="宋体" w:cs="Times New Roman"/>
      <w:vertAlign w:val="superscript"/>
    </w:rPr>
  </w:style>
  <w:style w:type="character" w:styleId="799" w:customStyle="1">
    <w:name w:val="Heading 4 Char_012047ba-673d-46d3-92ac-271a9f0e3e83"/>
    <w:link w:val="800"/>
    <w:uiPriority w:val="0"/>
    <w:qFormat/>
    <w:rPr>
      <w:rFonts w:ascii="Arial" w:hAnsi="Arial" w:eastAsia="Arial" w:cs="Arial"/>
      <w:b/>
      <w:bCs/>
      <w:sz w:val="26"/>
      <w:szCs w:val="26"/>
    </w:rPr>
  </w:style>
  <w:style w:type="paragraph" w:styleId="800" w:customStyle="1">
    <w:name w:val="标题 411"/>
    <w:basedOn w:val="682"/>
    <w:next w:val="682"/>
    <w:link w:val="799"/>
    <w:uiPriority w:val="0"/>
    <w:qFormat/>
    <w:pPr>
      <w:keepLines/>
      <w:keepNext/>
      <w:spacing w:before="320" w:after="200"/>
      <w:outlineLvl w:val="3"/>
    </w:pPr>
    <w:rPr>
      <w:rFonts w:ascii="Arial" w:hAnsi="Arial" w:eastAsia="Arial" w:cs="Arial"/>
      <w:b/>
      <w:bCs/>
      <w:sz w:val="26"/>
      <w:szCs w:val="26"/>
    </w:rPr>
  </w:style>
  <w:style w:type="character" w:styleId="801" w:customStyle="1">
    <w:name w:val="批注文字 字符"/>
    <w:link w:val="802"/>
    <w:uiPriority w:val="0"/>
    <w:qFormat/>
    <w:rPr>
      <w:rFonts w:ascii="Times New Roman" w:hAnsi="Times New Roman" w:eastAsia="宋体" w:cs="Times New Roman"/>
      <w:sz w:val="21"/>
      <w:szCs w:val="24"/>
    </w:rPr>
  </w:style>
  <w:style w:type="paragraph" w:styleId="802" w:customStyle="1">
    <w:name w:val="批注文字1"/>
    <w:basedOn w:val="682"/>
    <w:link w:val="801"/>
    <w:uiPriority w:val="0"/>
    <w:qFormat/>
    <w:pPr>
      <w:jc w:val="left"/>
    </w:pPr>
    <w:rPr>
      <w:rFonts w:ascii="Times New Roman" w:hAnsi="Times New Roman" w:eastAsia="宋体" w:cs="Times New Roman"/>
    </w:rPr>
  </w:style>
  <w:style w:type="character" w:styleId="803" w:customStyle="1">
    <w:name w:val="批注主题 字符"/>
    <w:link w:val="804"/>
    <w:uiPriority w:val="0"/>
    <w:qFormat/>
    <w:rPr>
      <w:rFonts w:ascii="Times New Roman" w:hAnsi="Times New Roman" w:eastAsia="宋体" w:cs="Times New Roman"/>
      <w:b/>
      <w:bCs/>
      <w:sz w:val="21"/>
      <w:szCs w:val="24"/>
    </w:rPr>
  </w:style>
  <w:style w:type="paragraph" w:styleId="804" w:customStyle="1">
    <w:name w:val="批注主题1"/>
    <w:basedOn w:val="802"/>
    <w:next w:val="802"/>
    <w:link w:val="803"/>
    <w:uiPriority w:val="0"/>
    <w:qFormat/>
    <w:rPr>
      <w:rFonts w:ascii="Times New Roman" w:hAnsi="Times New Roman" w:eastAsia="宋体" w:cs="Times New Roman"/>
      <w:b/>
      <w:bCs/>
    </w:rPr>
  </w:style>
  <w:style w:type="character" w:styleId="805" w:customStyle="1">
    <w:name w:val="页脚 字符"/>
    <w:link w:val="806"/>
    <w:uiPriority w:val="0"/>
    <w:qFormat/>
    <w:rPr>
      <w:rFonts w:ascii="Times New Roman" w:hAnsi="Times New Roman" w:eastAsia="宋体" w:cs="Times New Roman"/>
    </w:rPr>
  </w:style>
  <w:style w:type="paragraph" w:styleId="806" w:customStyle="1">
    <w:name w:val="页脚11"/>
    <w:basedOn w:val="682"/>
    <w:link w:val="80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07" w:customStyle="1">
    <w:name w:val="脚注引用1"/>
    <w:link w:val="682"/>
    <w:uiPriority w:val="0"/>
    <w:qFormat/>
    <w:rPr>
      <w:rFonts w:ascii="Times New Roman" w:hAnsi="Times New Roman" w:eastAsia="宋体" w:cs="Times New Roman"/>
      <w:vertAlign w:val="superscript"/>
    </w:rPr>
  </w:style>
  <w:style w:type="character" w:styleId="808" w:customStyle="1">
    <w:name w:val="尾注文本 字符"/>
    <w:link w:val="809"/>
    <w:uiPriority w:val="0"/>
    <w:qFormat/>
    <w:rPr>
      <w:rFonts w:ascii="Times New Roman" w:hAnsi="Times New Roman" w:eastAsia="宋体" w:cs="Times New Roman"/>
      <w:sz w:val="20"/>
    </w:rPr>
  </w:style>
  <w:style w:type="paragraph" w:styleId="809" w:customStyle="1">
    <w:name w:val="尾注文本1"/>
    <w:basedOn w:val="682"/>
    <w:link w:val="808"/>
    <w:uiPriority w:val="0"/>
    <w:qFormat/>
    <w:pPr>
      <w:spacing w:after="0" w:line="240" w:lineRule="auto"/>
    </w:pPr>
    <w:rPr>
      <w:rFonts w:ascii="Times New Roman" w:hAnsi="Times New Roman" w:eastAsia="宋体" w:cs="Times New Roman"/>
      <w:sz w:val="20"/>
    </w:rPr>
  </w:style>
  <w:style w:type="character" w:styleId="810" w:customStyle="1">
    <w:name w:val="超链接11"/>
    <w:link w:val="682"/>
    <w:uiPriority w:val="0"/>
    <w:qFormat/>
    <w:rPr>
      <w:rFonts w:ascii="Times New Roman" w:hAnsi="Times New Roman" w:eastAsia="宋体" w:cs="Times New Roman"/>
      <w:color w:val="0000ff"/>
      <w:u w:val="single"/>
    </w:rPr>
  </w:style>
  <w:style w:type="character" w:styleId="811" w:customStyle="1">
    <w:name w:val="Heading 9 Char_6076de4b-579b-46a8-aabd-50aeeceff12a"/>
    <w:link w:val="812"/>
    <w:uiPriority w:val="0"/>
    <w:qFormat/>
    <w:rPr>
      <w:rFonts w:ascii="Arial" w:hAnsi="Arial" w:eastAsia="Arial" w:cs="Arial"/>
      <w:i/>
      <w:iCs/>
      <w:sz w:val="21"/>
      <w:szCs w:val="21"/>
    </w:rPr>
  </w:style>
  <w:style w:type="paragraph" w:styleId="812" w:customStyle="1">
    <w:name w:val="标题 911"/>
    <w:basedOn w:val="682"/>
    <w:next w:val="682"/>
    <w:link w:val="811"/>
    <w:uiPriority w:val="0"/>
    <w:qFormat/>
    <w:pPr>
      <w:keepLines/>
      <w:keepNext/>
      <w:spacing w:before="320" w:after="200"/>
      <w:outlineLvl w:val="8"/>
    </w:pPr>
    <w:rPr>
      <w:rFonts w:ascii="Arial" w:hAnsi="Arial" w:eastAsia="Arial" w:cs="Arial"/>
      <w:i/>
      <w:iCs/>
      <w:sz w:val="21"/>
      <w:szCs w:val="21"/>
    </w:rPr>
  </w:style>
  <w:style w:type="character" w:styleId="813" w:customStyle="1">
    <w:name w:val="尾注引用11"/>
    <w:link w:val="682"/>
    <w:uiPriority w:val="0"/>
    <w:qFormat/>
    <w:rPr>
      <w:rFonts w:ascii="Times New Roman" w:hAnsi="Times New Roman" w:eastAsia="宋体" w:cs="Times New Roman"/>
      <w:vertAlign w:val="superscript"/>
    </w:rPr>
  </w:style>
  <w:style w:type="character" w:styleId="814" w:customStyle="1">
    <w:name w:val="Footnote Text Char"/>
    <w:link w:val="815"/>
    <w:uiPriority w:val="0"/>
    <w:qFormat/>
    <w:rPr>
      <w:rFonts w:ascii="Times New Roman" w:hAnsi="Times New Roman" w:eastAsia="宋体" w:cs="Times New Roman"/>
      <w:sz w:val="18"/>
    </w:rPr>
  </w:style>
  <w:style w:type="paragraph" w:styleId="815" w:customStyle="1">
    <w:name w:val="脚注文本12"/>
    <w:basedOn w:val="682"/>
    <w:link w:val="814"/>
    <w:uiPriority w:val="0"/>
    <w:qFormat/>
    <w:pPr>
      <w:spacing w:after="40" w:line="240" w:lineRule="auto"/>
    </w:pPr>
    <w:rPr>
      <w:rFonts w:ascii="Times New Roman" w:hAnsi="Times New Roman" w:eastAsia="宋体" w:cs="Times New Roman"/>
      <w:sz w:val="18"/>
    </w:rPr>
  </w:style>
  <w:style w:type="character" w:styleId="816" w:customStyle="1">
    <w:name w:val="Heading 3 Char_c0a1f36e-5b13-4afa-8aed-b8aadc56324b"/>
    <w:link w:val="817"/>
    <w:uiPriority w:val="0"/>
    <w:qFormat/>
    <w:rPr>
      <w:rFonts w:ascii="Arial" w:hAnsi="Arial" w:eastAsia="Arial" w:cs="Arial"/>
      <w:sz w:val="30"/>
      <w:szCs w:val="30"/>
    </w:rPr>
  </w:style>
  <w:style w:type="paragraph" w:styleId="817" w:customStyle="1">
    <w:name w:val="标题 311"/>
    <w:basedOn w:val="682"/>
    <w:next w:val="682"/>
    <w:link w:val="816"/>
    <w:uiPriority w:val="0"/>
    <w:qFormat/>
    <w:pPr>
      <w:keepLines/>
      <w:keepNext/>
      <w:spacing w:before="320" w:after="200"/>
      <w:outlineLvl w:val="2"/>
    </w:pPr>
    <w:rPr>
      <w:rFonts w:ascii="Arial" w:hAnsi="Arial" w:eastAsia="Arial" w:cs="Arial"/>
      <w:sz w:val="30"/>
      <w:szCs w:val="30"/>
    </w:rPr>
  </w:style>
  <w:style w:type="character" w:styleId="818" w:customStyle="1">
    <w:name w:val="超链接12"/>
    <w:link w:val="682"/>
    <w:uiPriority w:val="0"/>
    <w:qFormat/>
    <w:rPr>
      <w:rFonts w:ascii="Times New Roman" w:hAnsi="Times New Roman" w:eastAsia="宋体" w:cs="Times New Roman"/>
      <w:color w:val="0000ff"/>
      <w:u w:val="single"/>
    </w:rPr>
  </w:style>
  <w:style w:type="character" w:styleId="819" w:customStyle="1">
    <w:name w:val="Header Char_9a3268ba-13d4-426a-ad30-9bdf1b7b82c6"/>
    <w:link w:val="820"/>
    <w:uiPriority w:val="0"/>
    <w:qFormat/>
    <w:rPr>
      <w:rFonts w:ascii="Times New Roman" w:hAnsi="Times New Roman" w:eastAsia="宋体" w:cs="Times New Roman"/>
    </w:rPr>
  </w:style>
  <w:style w:type="paragraph" w:styleId="820" w:customStyle="1">
    <w:name w:val="页眉12"/>
    <w:basedOn w:val="682"/>
    <w:link w:val="81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21" w:customStyle="1">
    <w:name w:val="标题 7 字符"/>
    <w:link w:val="822"/>
    <w:uiPriority w:val="0"/>
    <w:qFormat/>
    <w:rPr>
      <w:rFonts w:ascii="Arial" w:hAnsi="Arial" w:eastAsia="Arial" w:cs="Arial"/>
      <w:b/>
      <w:bCs/>
      <w:i/>
      <w:iCs/>
      <w:sz w:val="22"/>
      <w:szCs w:val="22"/>
    </w:rPr>
  </w:style>
  <w:style w:type="paragraph" w:styleId="822" w:customStyle="1">
    <w:name w:val="标题 71"/>
    <w:basedOn w:val="682"/>
    <w:next w:val="682"/>
    <w:link w:val="821"/>
    <w:uiPriority w:val="0"/>
    <w:qFormat/>
    <w:pPr>
      <w:keepLines/>
      <w:keepNext/>
      <w:spacing w:before="320" w:after="200"/>
      <w:outlineLvl w:val="6"/>
    </w:pPr>
    <w:rPr>
      <w:rFonts w:ascii="Arial" w:hAnsi="Arial" w:eastAsia="Arial" w:cs="Arial"/>
      <w:b/>
      <w:bCs/>
      <w:i/>
      <w:iCs/>
      <w:sz w:val="22"/>
      <w:szCs w:val="22"/>
    </w:rPr>
  </w:style>
  <w:style w:type="character" w:styleId="823" w:customStyle="1">
    <w:name w:val="Footer Char_c9368a12-fdba-451e-b96a-cb03134ed7f5"/>
    <w:link w:val="682"/>
    <w:uiPriority w:val="0"/>
    <w:qFormat/>
    <w:rPr>
      <w:rFonts w:ascii="Times New Roman" w:hAnsi="Times New Roman" w:eastAsia="宋体" w:cs="Times New Roman"/>
    </w:rPr>
  </w:style>
  <w:style w:type="character" w:styleId="824" w:customStyle="1">
    <w:name w:val="超链接2"/>
    <w:link w:val="682"/>
    <w:uiPriority w:val="0"/>
    <w:qFormat/>
    <w:rPr>
      <w:rFonts w:ascii="Times New Roman" w:hAnsi="Times New Roman" w:eastAsia="宋体" w:cs="Times New Roman"/>
      <w:color w:val="0000ff"/>
      <w:u w:val="single"/>
    </w:rPr>
  </w:style>
  <w:style w:type="character" w:styleId="825" w:customStyle="1">
    <w:name w:val="明显引用 字符"/>
    <w:link w:val="826"/>
    <w:uiPriority w:val="0"/>
    <w:qFormat/>
    <w:rPr>
      <w:rFonts w:ascii="Times New Roman" w:hAnsi="Times New Roman" w:eastAsia="宋体" w:cs="Times New Roman"/>
      <w:i/>
    </w:rPr>
  </w:style>
  <w:style w:type="paragraph" w:styleId="826" w:customStyle="1">
    <w:name w:val="明显引用1"/>
    <w:basedOn w:val="682"/>
    <w:next w:val="682"/>
    <w:link w:val="82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27" w:customStyle="1">
    <w:name w:val="标题 8 字符"/>
    <w:link w:val="828"/>
    <w:uiPriority w:val="0"/>
    <w:qFormat/>
    <w:rPr>
      <w:rFonts w:ascii="Arial" w:hAnsi="Arial" w:eastAsia="Arial" w:cs="Arial"/>
      <w:i/>
      <w:iCs/>
      <w:sz w:val="22"/>
      <w:szCs w:val="22"/>
    </w:rPr>
  </w:style>
  <w:style w:type="paragraph" w:styleId="828" w:customStyle="1">
    <w:name w:val="标题 81"/>
    <w:basedOn w:val="682"/>
    <w:next w:val="682"/>
    <w:link w:val="827"/>
    <w:uiPriority w:val="0"/>
    <w:qFormat/>
    <w:pPr>
      <w:keepLines/>
      <w:keepNext/>
      <w:spacing w:before="320" w:after="200"/>
      <w:outlineLvl w:val="7"/>
    </w:pPr>
    <w:rPr>
      <w:rFonts w:ascii="Arial" w:hAnsi="Arial" w:eastAsia="Arial" w:cs="Arial"/>
      <w:i/>
      <w:iCs/>
      <w:sz w:val="22"/>
      <w:szCs w:val="22"/>
    </w:rPr>
  </w:style>
  <w:style w:type="character" w:styleId="829" w:customStyle="1">
    <w:name w:val="默认段落字体12"/>
    <w:link w:val="682"/>
    <w:uiPriority w:val="0"/>
    <w:qFormat/>
    <w:rPr>
      <w:rFonts w:ascii="Times New Roman" w:hAnsi="Times New Roman" w:eastAsia="宋体" w:cs="Times New Roman"/>
    </w:rPr>
  </w:style>
  <w:style w:type="character" w:styleId="830" w:customStyle="1">
    <w:name w:val="批注框文本 字符"/>
    <w:link w:val="831"/>
    <w:uiPriority w:val="0"/>
    <w:qFormat/>
    <w:rPr>
      <w:rFonts w:ascii="Times New Roman" w:hAnsi="Times New Roman" w:eastAsia="宋体" w:cs="Times New Roman"/>
      <w:sz w:val="18"/>
      <w:szCs w:val="18"/>
    </w:rPr>
  </w:style>
  <w:style w:type="paragraph" w:styleId="831" w:customStyle="1">
    <w:name w:val="批注框文本1"/>
    <w:basedOn w:val="682"/>
    <w:link w:val="830"/>
    <w:uiPriority w:val="0"/>
    <w:qFormat/>
    <w:rPr>
      <w:rFonts w:ascii="Times New Roman" w:hAnsi="Times New Roman" w:eastAsia="宋体" w:cs="Times New Roman"/>
      <w:sz w:val="18"/>
      <w:szCs w:val="18"/>
    </w:rPr>
  </w:style>
  <w:style w:type="character" w:styleId="832" w:customStyle="1">
    <w:name w:val="Heading 2 Char_1743c365-d700-47b3-b37d-12138ca16f61"/>
    <w:link w:val="833"/>
    <w:uiPriority w:val="0"/>
    <w:qFormat/>
    <w:rPr>
      <w:rFonts w:ascii="Arial" w:hAnsi="Arial" w:eastAsia="Arial" w:cs="Arial"/>
      <w:sz w:val="34"/>
    </w:rPr>
  </w:style>
  <w:style w:type="paragraph" w:styleId="833" w:customStyle="1">
    <w:name w:val="标题 212"/>
    <w:basedOn w:val="682"/>
    <w:next w:val="682"/>
    <w:link w:val="832"/>
    <w:uiPriority w:val="0"/>
    <w:qFormat/>
    <w:pPr>
      <w:keepLines/>
      <w:keepNext/>
      <w:spacing w:before="360" w:after="200"/>
      <w:outlineLvl w:val="1"/>
    </w:pPr>
    <w:rPr>
      <w:rFonts w:ascii="Arial" w:hAnsi="Arial" w:eastAsia="Arial" w:cs="Arial"/>
      <w:sz w:val="34"/>
    </w:rPr>
  </w:style>
  <w:style w:type="character" w:styleId="834" w:customStyle="1">
    <w:name w:val="标题 1 字符"/>
    <w:link w:val="682"/>
    <w:uiPriority w:val="0"/>
    <w:qFormat/>
    <w:rPr>
      <w:rFonts w:ascii="Arial" w:hAnsi="Arial" w:eastAsia="Arial" w:cs="Arial"/>
      <w:sz w:val="40"/>
      <w:szCs w:val="40"/>
    </w:rPr>
  </w:style>
  <w:style w:type="character" w:styleId="835" w:customStyle="1">
    <w:name w:val="标题 2 字符"/>
    <w:link w:val="836"/>
    <w:uiPriority w:val="0"/>
    <w:qFormat/>
    <w:rPr>
      <w:rFonts w:ascii="Arial" w:hAnsi="Arial" w:eastAsia="Arial" w:cs="Arial"/>
      <w:sz w:val="34"/>
    </w:rPr>
  </w:style>
  <w:style w:type="paragraph" w:styleId="836" w:customStyle="1">
    <w:name w:val="标题 211"/>
    <w:basedOn w:val="837"/>
    <w:next w:val="727"/>
    <w:link w:val="835"/>
    <w:uiPriority w:val="0"/>
    <w:qFormat/>
    <w:pPr>
      <w:keepLines/>
      <w:keepNext/>
      <w:spacing w:before="360" w:after="200"/>
      <w:outlineLvl w:val="1"/>
    </w:pPr>
    <w:rPr>
      <w:rFonts w:ascii="Arial" w:hAnsi="Arial" w:eastAsia="Arial" w:cs="Arial"/>
      <w:sz w:val="34"/>
    </w:rPr>
  </w:style>
  <w:style w:type="paragraph" w:styleId="837" w:customStyle="1">
    <w:name w:val="正文1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38" w:customStyle="1">
    <w:name w:val="font21"/>
    <w:link w:val="682"/>
    <w:uiPriority w:val="0"/>
    <w:qFormat/>
    <w:rPr>
      <w:rFonts w:hint="eastAsia" w:ascii="宋体" w:hAnsi="宋体" w:eastAsia="宋体" w:cs="宋体"/>
      <w:b/>
      <w:bCs/>
      <w:color w:val="000000"/>
      <w:sz w:val="28"/>
      <w:szCs w:val="28"/>
      <w:u w:val="none"/>
    </w:rPr>
  </w:style>
  <w:style w:type="character" w:styleId="839" w:customStyle="1">
    <w:name w:val="Heading 7 Char_dbbf7fc6-722d-41fb-99a8-bcca7f7fc0ae"/>
    <w:link w:val="840"/>
    <w:uiPriority w:val="0"/>
    <w:qFormat/>
    <w:rPr>
      <w:rFonts w:ascii="Arial" w:hAnsi="Arial" w:eastAsia="Arial" w:cs="Arial"/>
      <w:b/>
      <w:bCs/>
      <w:i/>
      <w:iCs/>
      <w:sz w:val="22"/>
      <w:szCs w:val="22"/>
    </w:rPr>
  </w:style>
  <w:style w:type="paragraph" w:styleId="840" w:customStyle="1">
    <w:name w:val="标题 711"/>
    <w:basedOn w:val="682"/>
    <w:next w:val="682"/>
    <w:link w:val="839"/>
    <w:uiPriority w:val="0"/>
    <w:qFormat/>
    <w:pPr>
      <w:keepLines/>
      <w:keepNext/>
      <w:spacing w:before="320" w:after="200"/>
      <w:outlineLvl w:val="6"/>
    </w:pPr>
    <w:rPr>
      <w:rFonts w:ascii="Arial" w:hAnsi="Arial" w:eastAsia="Arial" w:cs="Arial"/>
      <w:b/>
      <w:bCs/>
      <w:i/>
      <w:iCs/>
      <w:sz w:val="22"/>
      <w:szCs w:val="22"/>
    </w:rPr>
  </w:style>
  <w:style w:type="character" w:styleId="841" w:customStyle="1">
    <w:name w:val="Heading 6 Char_840aa25f-b847-4ac5-9212-a9ec8369eb09"/>
    <w:link w:val="842"/>
    <w:uiPriority w:val="0"/>
    <w:qFormat/>
    <w:rPr>
      <w:rFonts w:ascii="Arial" w:hAnsi="Arial" w:eastAsia="Arial" w:cs="Arial"/>
      <w:b/>
      <w:bCs/>
      <w:sz w:val="22"/>
      <w:szCs w:val="22"/>
    </w:rPr>
  </w:style>
  <w:style w:type="paragraph" w:styleId="842" w:customStyle="1">
    <w:name w:val="标题 611"/>
    <w:basedOn w:val="682"/>
    <w:next w:val="682"/>
    <w:link w:val="841"/>
    <w:uiPriority w:val="0"/>
    <w:qFormat/>
    <w:pPr>
      <w:keepLines/>
      <w:keepNext/>
      <w:spacing w:before="320" w:after="200"/>
      <w:outlineLvl w:val="5"/>
    </w:pPr>
    <w:rPr>
      <w:rFonts w:ascii="Arial" w:hAnsi="Arial" w:eastAsia="Arial" w:cs="Arial"/>
      <w:b/>
      <w:bCs/>
      <w:sz w:val="22"/>
      <w:szCs w:val="22"/>
    </w:rPr>
  </w:style>
  <w:style w:type="character" w:styleId="843" w:customStyle="1">
    <w:name w:val="脚注引用11"/>
    <w:link w:val="682"/>
    <w:uiPriority w:val="0"/>
    <w:qFormat/>
    <w:rPr>
      <w:rFonts w:ascii="Times New Roman" w:hAnsi="Times New Roman" w:eastAsia="宋体" w:cs="Times New Roman"/>
      <w:vertAlign w:val="superscript"/>
    </w:rPr>
  </w:style>
  <w:style w:type="character" w:styleId="844" w:customStyle="1">
    <w:name w:val="页眉 字符"/>
    <w:link w:val="845"/>
    <w:uiPriority w:val="0"/>
    <w:qFormat/>
    <w:rPr>
      <w:rFonts w:ascii="Times New Roman" w:hAnsi="Times New Roman" w:eastAsia="宋体" w:cs="Times New Roman"/>
    </w:rPr>
  </w:style>
  <w:style w:type="paragraph" w:styleId="845" w:customStyle="1">
    <w:name w:val="页眉11"/>
    <w:basedOn w:val="682"/>
    <w:link w:val="84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46" w:customStyle="1">
    <w:name w:val="默认段落字体11"/>
    <w:link w:val="682"/>
    <w:uiPriority w:val="0"/>
    <w:qFormat/>
    <w:rPr>
      <w:rFonts w:ascii="Times New Roman" w:hAnsi="Times New Roman" w:eastAsia="宋体" w:cs="Times New Roman"/>
    </w:rPr>
  </w:style>
  <w:style w:type="character" w:styleId="847" w:customStyle="1">
    <w:name w:val="标题 字符"/>
    <w:link w:val="721"/>
    <w:uiPriority w:val="0"/>
    <w:qFormat/>
    <w:rPr>
      <w:rFonts w:ascii="Times New Roman" w:hAnsi="Times New Roman" w:eastAsia="宋体" w:cs="Times New Roman"/>
      <w:sz w:val="48"/>
      <w:szCs w:val="48"/>
    </w:rPr>
  </w:style>
  <w:style w:type="character" w:styleId="848" w:customStyle="1">
    <w:name w:val="font121"/>
    <w:link w:val="682"/>
    <w:uiPriority w:val="0"/>
    <w:qFormat/>
    <w:rPr>
      <w:rFonts w:hint="eastAsia" w:ascii="宋体" w:hAnsi="宋体" w:eastAsia="宋体" w:cs="宋体"/>
      <w:color w:val="000000"/>
      <w:sz w:val="18"/>
      <w:szCs w:val="18"/>
      <w:u w:val="none"/>
    </w:rPr>
  </w:style>
  <w:style w:type="character" w:styleId="849" w:customStyle="1">
    <w:name w:val="Heading 1 Char_266bf9a4-41e9-4c63-9378-4b914de38d5e"/>
    <w:link w:val="850"/>
    <w:uiPriority w:val="0"/>
    <w:qFormat/>
    <w:rPr>
      <w:rFonts w:ascii="Arial" w:hAnsi="Arial" w:eastAsia="Arial" w:cs="Arial"/>
      <w:sz w:val="40"/>
      <w:szCs w:val="40"/>
    </w:rPr>
  </w:style>
  <w:style w:type="paragraph" w:styleId="850" w:customStyle="1">
    <w:name w:val="标题 112"/>
    <w:basedOn w:val="682"/>
    <w:next w:val="682"/>
    <w:link w:val="849"/>
    <w:uiPriority w:val="0"/>
    <w:qFormat/>
    <w:pPr>
      <w:keepLines/>
      <w:keepNext/>
      <w:spacing w:before="480" w:after="200"/>
      <w:outlineLvl w:val="0"/>
    </w:pPr>
    <w:rPr>
      <w:rFonts w:ascii="Arial" w:hAnsi="Arial" w:eastAsia="Arial" w:cs="Arial"/>
      <w:sz w:val="40"/>
      <w:szCs w:val="40"/>
    </w:rPr>
  </w:style>
  <w:style w:type="character" w:styleId="851" w:customStyle="1">
    <w:name w:val="NormalCharacter1"/>
    <w:link w:val="682"/>
    <w:uiPriority w:val="0"/>
    <w:qFormat/>
    <w:rPr>
      <w:rFonts w:ascii="Times New Roman" w:hAnsi="Times New Roman" w:eastAsia="宋体" w:cs="Times New Roman"/>
      <w:sz w:val="28"/>
      <w:lang w:val="en-US" w:eastAsia="zh-CN" w:bidi="ar-SA"/>
    </w:rPr>
  </w:style>
  <w:style w:type="character" w:styleId="852" w:customStyle="1">
    <w:name w:val="Title Char_b7599942-a54c-4621-8948-069c6b6818da"/>
    <w:link w:val="853"/>
    <w:uiPriority w:val="0"/>
    <w:qFormat/>
    <w:rPr>
      <w:rFonts w:ascii="Times New Roman" w:hAnsi="Times New Roman" w:eastAsia="宋体" w:cs="Times New Roman"/>
      <w:sz w:val="48"/>
      <w:szCs w:val="48"/>
    </w:rPr>
  </w:style>
  <w:style w:type="paragraph" w:styleId="853" w:customStyle="1">
    <w:name w:val="标题11"/>
    <w:basedOn w:val="682"/>
    <w:next w:val="682"/>
    <w:link w:val="852"/>
    <w:uiPriority w:val="0"/>
    <w:qFormat/>
    <w:pPr>
      <w:contextualSpacing/>
      <w:spacing w:before="300" w:after="200"/>
    </w:pPr>
    <w:rPr>
      <w:rFonts w:ascii="Times New Roman" w:hAnsi="Times New Roman" w:eastAsia="宋体" w:cs="Times New Roman"/>
      <w:sz w:val="48"/>
      <w:szCs w:val="48"/>
    </w:rPr>
  </w:style>
  <w:style w:type="character" w:styleId="854" w:customStyle="1">
    <w:name w:val="默认段落字体1"/>
    <w:link w:val="682"/>
    <w:uiPriority w:val="0"/>
    <w:qFormat/>
    <w:rPr>
      <w:rFonts w:ascii="Times New Roman" w:hAnsi="Times New Roman" w:eastAsia="宋体" w:cs="Times New Roman"/>
    </w:rPr>
  </w:style>
  <w:style w:type="character" w:styleId="855" w:customStyle="1">
    <w:name w:val="Quote Char_633b1a14-41f5-4333-b896-67ef2766c65f"/>
    <w:link w:val="856"/>
    <w:uiPriority w:val="0"/>
    <w:qFormat/>
    <w:rPr>
      <w:rFonts w:ascii="Times New Roman" w:hAnsi="Times New Roman" w:eastAsia="宋体" w:cs="Times New Roman"/>
      <w:i/>
    </w:rPr>
  </w:style>
  <w:style w:type="paragraph" w:styleId="856" w:customStyle="1">
    <w:name w:val="引用"/>
    <w:basedOn w:val="682"/>
    <w:next w:val="682"/>
    <w:link w:val="855"/>
    <w:uiPriority w:val="0"/>
    <w:qFormat/>
    <w:pPr>
      <w:ind w:left="720" w:right="720"/>
    </w:pPr>
    <w:rPr>
      <w:rFonts w:ascii="Times New Roman" w:hAnsi="Times New Roman" w:eastAsia="宋体" w:cs="Times New Roman"/>
      <w:i/>
    </w:rPr>
  </w:style>
  <w:style w:type="character" w:styleId="857" w:customStyle="1">
    <w:name w:val="NormalCharacter11"/>
    <w:link w:val="682"/>
    <w:uiPriority w:val="0"/>
    <w:qFormat/>
    <w:rPr>
      <w:rFonts w:ascii="Times New Roman" w:hAnsi="Times New Roman" w:eastAsia="宋体" w:cs="Times New Roman"/>
      <w:sz w:val="21"/>
      <w:szCs w:val="24"/>
      <w:lang w:val="en-US" w:eastAsia="zh-CN" w:bidi="ar-SA"/>
    </w:rPr>
  </w:style>
  <w:style w:type="character" w:styleId="858" w:customStyle="1">
    <w:name w:val="font41"/>
    <w:link w:val="682"/>
    <w:uiPriority w:val="0"/>
    <w:qFormat/>
    <w:rPr>
      <w:rFonts w:ascii="Arial" w:hAnsi="Arial" w:eastAsia="宋体" w:cs="Arial"/>
      <w:color w:val="000000"/>
      <w:sz w:val="22"/>
      <w:szCs w:val="22"/>
      <w:u w:val="none"/>
    </w:rPr>
  </w:style>
  <w:style w:type="character" w:styleId="859" w:customStyle="1">
    <w:name w:val="标题 5 字符"/>
    <w:link w:val="860"/>
    <w:uiPriority w:val="0"/>
    <w:qFormat/>
    <w:rPr>
      <w:rFonts w:ascii="Arial" w:hAnsi="Arial" w:eastAsia="Arial" w:cs="Arial"/>
      <w:b/>
      <w:bCs/>
      <w:sz w:val="24"/>
      <w:szCs w:val="24"/>
    </w:rPr>
  </w:style>
  <w:style w:type="paragraph" w:styleId="860" w:customStyle="1">
    <w:name w:val="标题 51"/>
    <w:basedOn w:val="682"/>
    <w:next w:val="682"/>
    <w:link w:val="859"/>
    <w:uiPriority w:val="0"/>
    <w:qFormat/>
    <w:pPr>
      <w:keepLines/>
      <w:keepNext/>
      <w:spacing w:before="320" w:after="200"/>
      <w:outlineLvl w:val="4"/>
    </w:pPr>
    <w:rPr>
      <w:rFonts w:ascii="Arial" w:hAnsi="Arial" w:eastAsia="Arial" w:cs="Arial"/>
      <w:b/>
      <w:bCs/>
      <w:sz w:val="24"/>
      <w:szCs w:val="24"/>
    </w:rPr>
  </w:style>
  <w:style w:type="character" w:styleId="861" w:customStyle="1">
    <w:name w:val="尾注引用1"/>
    <w:link w:val="682"/>
    <w:uiPriority w:val="0"/>
    <w:qFormat/>
    <w:rPr>
      <w:rFonts w:ascii="Times New Roman" w:hAnsi="Times New Roman" w:eastAsia="宋体" w:cs="Times New Roman"/>
      <w:vertAlign w:val="superscript"/>
    </w:rPr>
  </w:style>
  <w:style w:type="paragraph" w:styleId="862" w:customStyle="1">
    <w:name w:val="目录 612"/>
    <w:basedOn w:val="682"/>
    <w:next w:val="682"/>
    <w:uiPriority w:val="0"/>
    <w:qFormat/>
    <w:pPr>
      <w:ind w:left="1417" w:right="0" w:firstLine="0"/>
      <w:spacing w:after="57"/>
    </w:pPr>
    <w:rPr>
      <w:rFonts w:ascii="Times New Roman" w:hAnsi="Times New Roman" w:eastAsia="宋体" w:cs="Times New Roman"/>
    </w:rPr>
  </w:style>
  <w:style w:type="paragraph" w:styleId="863" w:customStyle="1">
    <w:name w:val="目录 21"/>
    <w:basedOn w:val="682"/>
    <w:next w:val="682"/>
    <w:uiPriority w:val="0"/>
    <w:qFormat/>
    <w:pPr>
      <w:ind w:left="283" w:right="0" w:firstLine="0"/>
      <w:spacing w:after="57"/>
    </w:pPr>
    <w:rPr>
      <w:rFonts w:ascii="Times New Roman" w:hAnsi="Times New Roman" w:eastAsia="宋体" w:cs="Times New Roman"/>
    </w:rPr>
  </w:style>
  <w:style w:type="paragraph" w:styleId="864" w:customStyle="1">
    <w:name w:val="标题12"/>
    <w:basedOn w:val="682"/>
    <w:next w:val="682"/>
    <w:uiPriority w:val="0"/>
    <w:qFormat/>
    <w:pPr>
      <w:contextualSpacing/>
      <w:spacing w:before="300" w:after="200"/>
    </w:pPr>
    <w:rPr>
      <w:rFonts w:ascii="Times New Roman" w:hAnsi="Times New Roman" w:eastAsia="宋体" w:cs="Times New Roman"/>
      <w:sz w:val="48"/>
      <w:szCs w:val="48"/>
    </w:rPr>
  </w:style>
  <w:style w:type="paragraph" w:styleId="865" w:customStyle="1">
    <w:name w:val="正文文本12"/>
    <w:basedOn w:val="682"/>
    <w:next w:val="682"/>
    <w:uiPriority w:val="0"/>
    <w:qFormat/>
    <w:pPr>
      <w:spacing w:after="120"/>
    </w:pPr>
    <w:rPr>
      <w:rFonts w:ascii="Times New Roman" w:hAnsi="Times New Roman" w:eastAsia="宋体" w:cs="Times New Roman"/>
    </w:rPr>
  </w:style>
  <w:style w:type="paragraph" w:styleId="866" w:customStyle="1">
    <w:name w:val="目录 9111"/>
    <w:basedOn w:val="682"/>
    <w:next w:val="682"/>
    <w:uiPriority w:val="0"/>
    <w:qFormat/>
    <w:pPr>
      <w:ind w:left="2268" w:right="0" w:firstLine="0"/>
      <w:spacing w:after="57"/>
    </w:pPr>
    <w:rPr>
      <w:rFonts w:ascii="Times New Roman" w:hAnsi="Times New Roman" w:eastAsia="宋体" w:cs="Times New Roman"/>
    </w:rPr>
  </w:style>
  <w:style w:type="paragraph" w:styleId="867" w:customStyle="1">
    <w:name w:val="目录 31"/>
    <w:basedOn w:val="682"/>
    <w:next w:val="682"/>
    <w:uiPriority w:val="0"/>
    <w:qFormat/>
    <w:pPr>
      <w:ind w:left="567" w:right="0" w:firstLine="0"/>
      <w:spacing w:after="57"/>
    </w:pPr>
    <w:rPr>
      <w:rFonts w:ascii="Times New Roman" w:hAnsi="Times New Roman" w:eastAsia="宋体" w:cs="Times New Roman"/>
    </w:rPr>
  </w:style>
  <w:style w:type="paragraph" w:styleId="868" w:customStyle="1">
    <w:name w:val="页脚13"/>
    <w:basedOn w:val="68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69" w:customStyle="1">
    <w:name w:val="EnvelopeReturn11"/>
    <w:basedOn w:val="682"/>
    <w:uiPriority w:val="0"/>
    <w:qFormat/>
    <w:rPr>
      <w:rFonts w:ascii="Arial" w:hAnsi="Arial" w:eastAsia="宋体" w:cs="Times New Roman"/>
    </w:rPr>
  </w:style>
  <w:style w:type="paragraph" w:styleId="870" w:customStyle="1">
    <w:name w:val="目录 91"/>
    <w:basedOn w:val="682"/>
    <w:next w:val="682"/>
    <w:uiPriority w:val="0"/>
    <w:qFormat/>
    <w:pPr>
      <w:ind w:left="2268" w:right="0" w:firstLine="0"/>
      <w:spacing w:after="57"/>
    </w:pPr>
    <w:rPr>
      <w:rFonts w:ascii="Times New Roman" w:hAnsi="Times New Roman" w:eastAsia="宋体" w:cs="Times New Roman"/>
    </w:rPr>
  </w:style>
  <w:style w:type="paragraph" w:styleId="871" w:customStyle="1">
    <w:name w:val="目录 71"/>
    <w:basedOn w:val="682"/>
    <w:next w:val="682"/>
    <w:uiPriority w:val="0"/>
    <w:qFormat/>
    <w:pPr>
      <w:ind w:left="1701" w:right="0" w:firstLine="0"/>
      <w:spacing w:after="57"/>
    </w:pPr>
    <w:rPr>
      <w:rFonts w:ascii="Times New Roman" w:hAnsi="Times New Roman" w:eastAsia="宋体" w:cs="Times New Roman"/>
    </w:rPr>
  </w:style>
  <w:style w:type="paragraph" w:styleId="872" w:customStyle="1">
    <w:name w:val="目录 411"/>
    <w:basedOn w:val="682"/>
    <w:next w:val="682"/>
    <w:uiPriority w:val="0"/>
    <w:qFormat/>
    <w:pPr>
      <w:ind w:left="850" w:right="0" w:firstLine="0"/>
      <w:spacing w:after="57"/>
    </w:pPr>
    <w:rPr>
      <w:rFonts w:ascii="Times New Roman" w:hAnsi="Times New Roman" w:eastAsia="宋体" w:cs="Times New Roman"/>
    </w:rPr>
  </w:style>
  <w:style w:type="paragraph" w:styleId="873" w:customStyle="1">
    <w:name w:val="页脚1"/>
    <w:basedOn w:val="68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4" w:customStyle="1">
    <w:name w:val="图表目录111"/>
    <w:basedOn w:val="682"/>
    <w:next w:val="682"/>
    <w:uiPriority w:val="0"/>
    <w:qFormat/>
    <w:pPr>
      <w:spacing w:after="0" w:afterAutospacing="0"/>
    </w:pPr>
    <w:rPr>
      <w:rFonts w:ascii="Times New Roman" w:hAnsi="Times New Roman" w:eastAsia="宋体" w:cs="Times New Roman"/>
    </w:rPr>
  </w:style>
  <w:style w:type="paragraph" w:styleId="875" w:customStyle="1">
    <w:name w:val="题注1"/>
    <w:basedOn w:val="682"/>
    <w:next w:val="682"/>
    <w:uiPriority w:val="0"/>
    <w:qFormat/>
    <w:pPr>
      <w:spacing w:line="276" w:lineRule="auto"/>
    </w:pPr>
    <w:rPr>
      <w:rFonts w:ascii="Times New Roman" w:hAnsi="Times New Roman" w:eastAsia="宋体" w:cs="Times New Roman"/>
      <w:b/>
      <w:bCs/>
      <w:color w:val="4f81bd"/>
      <w:sz w:val="18"/>
      <w:szCs w:val="18"/>
    </w:rPr>
  </w:style>
  <w:style w:type="paragraph" w:styleId="876" w:customStyle="1">
    <w:name w:val="页眉13"/>
    <w:basedOn w:val="68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77" w:customStyle="1">
    <w:name w:val="目录 911"/>
    <w:basedOn w:val="682"/>
    <w:next w:val="682"/>
    <w:uiPriority w:val="0"/>
    <w:qFormat/>
    <w:pPr>
      <w:ind w:left="2268" w:right="0" w:firstLine="0"/>
      <w:spacing w:after="57"/>
    </w:pPr>
    <w:rPr>
      <w:rFonts w:ascii="Times New Roman" w:hAnsi="Times New Roman" w:eastAsia="宋体" w:cs="Times New Roman"/>
    </w:rPr>
  </w:style>
  <w:style w:type="paragraph" w:styleId="878" w:customStyle="1">
    <w:name w:val="TOC Heading_a646658d-cdbc-4fe6-b9dc-2cd03b3aca7f"/>
    <w:uiPriority w:val="0"/>
    <w:qFormat/>
    <w:rPr>
      <w:rFonts w:hint="default" w:ascii="Calibri" w:hAnsi="Calibri" w:eastAsia="宋体" w:cs="Times New Roman"/>
      <w:lang w:val="en-US" w:eastAsia="zh-CN" w:bidi="ar-SA"/>
    </w:rPr>
  </w:style>
  <w:style w:type="paragraph" w:styleId="879" w:customStyle="1">
    <w:name w:val="副标题12"/>
    <w:basedOn w:val="682"/>
    <w:next w:val="682"/>
    <w:uiPriority w:val="0"/>
    <w:qFormat/>
    <w:pPr>
      <w:spacing w:before="200" w:after="200"/>
    </w:pPr>
    <w:rPr>
      <w:rFonts w:ascii="Times New Roman" w:hAnsi="Times New Roman" w:eastAsia="宋体" w:cs="Times New Roman"/>
      <w:sz w:val="24"/>
      <w:szCs w:val="24"/>
    </w:rPr>
  </w:style>
  <w:style w:type="paragraph" w:styleId="880" w:customStyle="1">
    <w:name w:val="正文缩进11"/>
    <w:basedOn w:val="682"/>
    <w:uiPriority w:val="0"/>
    <w:qFormat/>
    <w:pPr>
      <w:ind w:firstLine="420"/>
    </w:pPr>
    <w:rPr>
      <w:rFonts w:ascii="Times New Roman" w:hAnsi="Times New Roman" w:eastAsia="宋体" w:cs="Times New Roman"/>
    </w:rPr>
  </w:style>
  <w:style w:type="paragraph" w:styleId="881" w:customStyle="1">
    <w:name w:val="批注文字11"/>
    <w:basedOn w:val="682"/>
    <w:uiPriority w:val="0"/>
    <w:qFormat/>
    <w:pPr>
      <w:jc w:val="left"/>
    </w:pPr>
    <w:rPr>
      <w:rFonts w:ascii="Times New Roman" w:hAnsi="Times New Roman" w:eastAsia="宋体" w:cs="Times New Roman"/>
    </w:rPr>
  </w:style>
  <w:style w:type="paragraph" w:styleId="882" w:customStyle="1">
    <w:name w:val="BodyTextIndent1"/>
    <w:basedOn w:val="682"/>
    <w:next w:val="883"/>
    <w:uiPriority w:val="0"/>
    <w:qFormat/>
    <w:pPr>
      <w:ind w:left="420"/>
      <w:spacing w:after="120"/>
    </w:pPr>
    <w:rPr>
      <w:rFonts w:ascii="Times New Roman" w:hAnsi="Times New Roman" w:eastAsia="宋体" w:cs="Times New Roman"/>
    </w:rPr>
  </w:style>
  <w:style w:type="paragraph" w:styleId="883" w:customStyle="1">
    <w:name w:val="EnvelopeReturn1"/>
    <w:basedOn w:val="682"/>
    <w:uiPriority w:val="0"/>
    <w:qFormat/>
    <w:rPr>
      <w:rFonts w:ascii="Arial" w:hAnsi="Arial" w:eastAsia="宋体" w:cs="Times New Roman"/>
    </w:rPr>
  </w:style>
  <w:style w:type="paragraph" w:styleId="884" w:customStyle="1">
    <w:name w:val="题注11"/>
    <w:basedOn w:val="682"/>
    <w:next w:val="682"/>
    <w:uiPriority w:val="0"/>
    <w:qFormat/>
    <w:pPr>
      <w:spacing w:line="276" w:lineRule="auto"/>
    </w:pPr>
    <w:rPr>
      <w:rFonts w:ascii="Times New Roman" w:hAnsi="Times New Roman" w:eastAsia="宋体" w:cs="Times New Roman"/>
      <w:b/>
      <w:bCs/>
      <w:color w:val="4f81bd"/>
      <w:sz w:val="18"/>
      <w:szCs w:val="18"/>
    </w:rPr>
  </w:style>
  <w:style w:type="paragraph" w:styleId="885" w:customStyle="1">
    <w:name w:val="目录 811"/>
    <w:basedOn w:val="682"/>
    <w:next w:val="682"/>
    <w:uiPriority w:val="0"/>
    <w:qFormat/>
    <w:pPr>
      <w:ind w:left="1984" w:right="0" w:firstLine="0"/>
      <w:spacing w:after="57"/>
    </w:pPr>
    <w:rPr>
      <w:rFonts w:ascii="Times New Roman" w:hAnsi="Times New Roman" w:eastAsia="宋体" w:cs="Times New Roman"/>
    </w:rPr>
  </w:style>
  <w:style w:type="paragraph" w:styleId="886" w:customStyle="1">
    <w:name w:val="尾注文本12"/>
    <w:basedOn w:val="682"/>
    <w:uiPriority w:val="0"/>
    <w:qFormat/>
    <w:pPr>
      <w:spacing w:after="0" w:line="240" w:lineRule="auto"/>
    </w:pPr>
    <w:rPr>
      <w:rFonts w:ascii="Times New Roman" w:hAnsi="Times New Roman" w:eastAsia="宋体" w:cs="Times New Roman"/>
      <w:sz w:val="20"/>
    </w:rPr>
  </w:style>
  <w:style w:type="paragraph" w:styleId="887" w:customStyle="1">
    <w:name w:val="目录 32"/>
    <w:basedOn w:val="682"/>
    <w:next w:val="682"/>
    <w:uiPriority w:val="0"/>
    <w:qFormat/>
    <w:pPr>
      <w:ind w:left="567" w:right="0" w:firstLine="0"/>
      <w:spacing w:after="57"/>
    </w:pPr>
    <w:rPr>
      <w:rFonts w:ascii="Times New Roman" w:hAnsi="Times New Roman" w:eastAsia="宋体" w:cs="Times New Roman"/>
    </w:rPr>
  </w:style>
  <w:style w:type="paragraph" w:styleId="888" w:customStyle="1">
    <w:name w:val="目录 311"/>
    <w:basedOn w:val="682"/>
    <w:next w:val="682"/>
    <w:uiPriority w:val="0"/>
    <w:qFormat/>
    <w:pPr>
      <w:ind w:left="567" w:right="0" w:firstLine="0"/>
      <w:spacing w:after="57"/>
    </w:pPr>
    <w:rPr>
      <w:rFonts w:ascii="Times New Roman" w:hAnsi="Times New Roman" w:eastAsia="宋体" w:cs="Times New Roman"/>
    </w:rPr>
  </w:style>
  <w:style w:type="paragraph" w:styleId="889" w:customStyle="1">
    <w:name w:val="列表段落"/>
    <w:basedOn w:val="682"/>
    <w:uiPriority w:val="0"/>
    <w:qFormat/>
    <w:pPr>
      <w:contextualSpacing/>
      <w:ind w:left="720"/>
    </w:pPr>
    <w:rPr>
      <w:rFonts w:ascii="Times New Roman" w:hAnsi="Times New Roman" w:eastAsia="宋体" w:cs="Times New Roman"/>
    </w:rPr>
  </w:style>
  <w:style w:type="paragraph" w:styleId="890" w:customStyle="1">
    <w:name w:val="目录 51"/>
    <w:basedOn w:val="682"/>
    <w:next w:val="682"/>
    <w:uiPriority w:val="0"/>
    <w:qFormat/>
    <w:pPr>
      <w:ind w:left="1134" w:right="0" w:firstLine="0"/>
      <w:spacing w:after="57"/>
    </w:pPr>
    <w:rPr>
      <w:rFonts w:ascii="Times New Roman" w:hAnsi="Times New Roman" w:eastAsia="宋体" w:cs="Times New Roman"/>
    </w:rPr>
  </w:style>
  <w:style w:type="paragraph" w:styleId="891" w:customStyle="1">
    <w:name w:val="信息标题1"/>
    <w:basedOn w:val="682"/>
    <w:next w:val="865"/>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892" w:customStyle="1">
    <w:name w:val="UserStyle_0"/>
    <w:basedOn w:val="732"/>
    <w:next w:val="732"/>
    <w:uiPriority w:val="0"/>
    <w:qFormat/>
    <w:rPr>
      <w:rFonts w:ascii="Times New Roman" w:hAnsi="Times New Roman" w:eastAsia="宋体" w:cs="Times New Roman"/>
    </w:rPr>
  </w:style>
  <w:style w:type="paragraph" w:styleId="893" w:customStyle="1">
    <w:name w:val="目录 611"/>
    <w:basedOn w:val="682"/>
    <w:next w:val="682"/>
    <w:uiPriority w:val="0"/>
    <w:qFormat/>
    <w:pPr>
      <w:ind w:left="1417" w:right="0" w:firstLine="0"/>
      <w:spacing w:after="57"/>
    </w:pPr>
    <w:rPr>
      <w:rFonts w:ascii="Times New Roman" w:hAnsi="Times New Roman" w:eastAsia="宋体" w:cs="Times New Roman"/>
    </w:rPr>
  </w:style>
  <w:style w:type="paragraph" w:styleId="894" w:customStyle="1">
    <w:name w:val="标题 11"/>
    <w:basedOn w:val="682"/>
    <w:next w:val="682"/>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895" w:customStyle="1">
    <w:name w:val="目录 22"/>
    <w:basedOn w:val="682"/>
    <w:next w:val="682"/>
    <w:uiPriority w:val="0"/>
    <w:qFormat/>
    <w:pPr>
      <w:ind w:left="283" w:right="0" w:firstLine="0"/>
      <w:spacing w:after="57"/>
    </w:pPr>
    <w:rPr>
      <w:rFonts w:ascii="Times New Roman" w:hAnsi="Times New Roman" w:eastAsia="宋体" w:cs="Times New Roman"/>
    </w:rPr>
  </w:style>
  <w:style w:type="paragraph" w:styleId="896" w:customStyle="1">
    <w:name w:val="文本块11"/>
    <w:basedOn w:val="682"/>
    <w:uiPriority w:val="0"/>
    <w:qFormat/>
    <w:pPr>
      <w:ind w:left="1440" w:right="1440"/>
      <w:spacing w:after="120"/>
    </w:pPr>
    <w:rPr>
      <w:rFonts w:ascii="Times New Roman" w:hAnsi="Times New Roman" w:eastAsia="宋体" w:cs="Times New Roman"/>
    </w:rPr>
  </w:style>
  <w:style w:type="paragraph" w:styleId="897" w:customStyle="1">
    <w:name w:val="目录 711"/>
    <w:basedOn w:val="682"/>
    <w:next w:val="682"/>
    <w:uiPriority w:val="0"/>
    <w:qFormat/>
    <w:pPr>
      <w:ind w:left="1701" w:right="0" w:firstLine="0"/>
      <w:spacing w:after="57"/>
    </w:pPr>
    <w:rPr>
      <w:rFonts w:ascii="Times New Roman" w:hAnsi="Times New Roman" w:eastAsia="宋体" w:cs="Times New Roman"/>
    </w:rPr>
  </w:style>
  <w:style w:type="paragraph" w:styleId="898" w:customStyle="1">
    <w:name w:val="目录 412"/>
    <w:basedOn w:val="682"/>
    <w:next w:val="682"/>
    <w:uiPriority w:val="0"/>
    <w:qFormat/>
    <w:pPr>
      <w:ind w:left="850" w:right="0" w:firstLine="0"/>
      <w:spacing w:after="57"/>
    </w:pPr>
    <w:rPr>
      <w:rFonts w:ascii="Times New Roman" w:hAnsi="Times New Roman" w:eastAsia="宋体" w:cs="Times New Roman"/>
    </w:rPr>
  </w:style>
  <w:style w:type="paragraph" w:styleId="899" w:customStyle="1">
    <w:name w:val="索引 51"/>
    <w:basedOn w:val="722"/>
    <w:next w:val="722"/>
    <w:uiPriority w:val="0"/>
    <w:qFormat/>
    <w:pPr>
      <w:ind w:left="798"/>
    </w:pPr>
    <w:rPr>
      <w:rFonts w:ascii="Calibri" w:hAnsi="Calibri" w:eastAsia="宋体" w:cs="Times New Roman"/>
    </w:rPr>
  </w:style>
  <w:style w:type="paragraph" w:styleId="900" w:customStyle="1">
    <w:name w:val="脚注文本1"/>
    <w:basedOn w:val="722"/>
    <w:next w:val="899"/>
    <w:uiPriority w:val="0"/>
    <w:qFormat/>
    <w:rPr>
      <w:rFonts w:ascii="Times New Roman" w:hAnsi="Times New Roman" w:eastAsia="Times New Roman" w:cs="Times New Roman"/>
      <w:sz w:val="18"/>
      <w:szCs w:val="18"/>
    </w:rPr>
  </w:style>
  <w:style w:type="paragraph" w:styleId="901">
    <w:name w:val="No Spacing"/>
    <w:uiPriority w:val="0"/>
    <w:qFormat/>
    <w:pPr>
      <w:spacing w:before="0" w:after="0" w:line="240" w:lineRule="auto"/>
    </w:pPr>
    <w:rPr>
      <w:rFonts w:hint="default" w:ascii="Times New Roman" w:hAnsi="Times New Roman" w:eastAsia="宋体" w:cs="Times New Roman"/>
    </w:rPr>
  </w:style>
  <w:style w:type="paragraph" w:styleId="902" w:customStyle="1">
    <w:name w:val="目录 812"/>
    <w:basedOn w:val="682"/>
    <w:next w:val="682"/>
    <w:uiPriority w:val="0"/>
    <w:qFormat/>
    <w:pPr>
      <w:ind w:left="1984" w:right="0" w:firstLine="0"/>
      <w:spacing w:after="57"/>
    </w:pPr>
    <w:rPr>
      <w:rFonts w:ascii="Times New Roman" w:hAnsi="Times New Roman" w:eastAsia="宋体" w:cs="Times New Roman"/>
    </w:rPr>
  </w:style>
  <w:style w:type="paragraph" w:styleId="903" w:customStyle="1">
    <w:name w:val="BodyTextIndent11"/>
    <w:basedOn w:val="682"/>
    <w:next w:val="869"/>
    <w:uiPriority w:val="0"/>
    <w:qFormat/>
    <w:pPr>
      <w:ind w:left="420"/>
      <w:spacing w:after="120"/>
    </w:pPr>
    <w:rPr>
      <w:rFonts w:ascii="Times New Roman" w:hAnsi="Times New Roman" w:eastAsia="宋体" w:cs="Times New Roman"/>
    </w:rPr>
  </w:style>
  <w:style w:type="paragraph" w:styleId="904" w:customStyle="1">
    <w:name w:val="标题 111"/>
    <w:basedOn w:val="682"/>
    <w:next w:val="727"/>
    <w:uiPriority w:val="0"/>
    <w:qFormat/>
    <w:pPr>
      <w:keepLines/>
      <w:keepNext/>
      <w:spacing w:before="480" w:after="200"/>
      <w:outlineLvl w:val="0"/>
    </w:pPr>
    <w:rPr>
      <w:rFonts w:ascii="Arial" w:hAnsi="Arial" w:eastAsia="Arial" w:cs="Arial"/>
      <w:sz w:val="40"/>
      <w:szCs w:val="40"/>
    </w:rPr>
  </w:style>
  <w:style w:type="paragraph" w:styleId="905" w:customStyle="1">
    <w:name w:val="目录 112"/>
    <w:basedOn w:val="682"/>
    <w:next w:val="682"/>
    <w:uiPriority w:val="0"/>
    <w:qFormat/>
    <w:pPr>
      <w:ind w:left="0" w:right="0" w:firstLine="0"/>
      <w:spacing w:after="57"/>
    </w:pPr>
    <w:rPr>
      <w:rFonts w:ascii="Times New Roman" w:hAnsi="Times New Roman" w:eastAsia="宋体" w:cs="Times New Roman"/>
    </w:rPr>
  </w:style>
  <w:style w:type="paragraph" w:styleId="906" w:customStyle="1">
    <w:name w:val="无间隔"/>
    <w:uiPriority w:val="0"/>
    <w:qFormat/>
    <w:rPr>
      <w:rFonts w:hint="default" w:ascii="Calibri" w:hAnsi="Calibri" w:eastAsia="宋体" w:cs="Times New Roman"/>
      <w:lang w:val="en-US" w:eastAsia="zh-CN" w:bidi="ar-SA"/>
    </w:rPr>
  </w:style>
  <w:style w:type="paragraph" w:styleId="907" w:customStyle="1">
    <w:name w:val="目录 52"/>
    <w:basedOn w:val="682"/>
    <w:next w:val="682"/>
    <w:uiPriority w:val="0"/>
    <w:qFormat/>
    <w:pPr>
      <w:ind w:left="1134" w:right="0" w:firstLine="0"/>
      <w:spacing w:after="57"/>
    </w:pPr>
    <w:rPr>
      <w:rFonts w:ascii="Times New Roman" w:hAnsi="Times New Roman" w:eastAsia="宋体" w:cs="Times New Roman"/>
    </w:rPr>
  </w:style>
  <w:style w:type="paragraph" w:styleId="908" w:customStyle="1">
    <w:name w:val="普通(网站)11"/>
    <w:basedOn w:val="682"/>
    <w:uiPriority w:val="0"/>
    <w:qFormat/>
    <w:pPr>
      <w:spacing w:beforeAutospacing="1" w:afterAutospacing="1"/>
    </w:pPr>
    <w:rPr>
      <w:rFonts w:ascii="Times New Roman" w:hAnsi="Times New Roman" w:eastAsia="宋体" w:cs="Times New Roman"/>
    </w:rPr>
  </w:style>
  <w:style w:type="paragraph" w:styleId="909" w:customStyle="1">
    <w:name w:val="列出段落"/>
    <w:basedOn w:val="682"/>
    <w:uiPriority w:val="0"/>
    <w:qFormat/>
    <w:pPr>
      <w:contextualSpacing/>
      <w:ind w:left="720"/>
    </w:pPr>
    <w:rPr>
      <w:rFonts w:ascii="Times New Roman" w:hAnsi="Times New Roman" w:eastAsia="宋体" w:cs="Times New Roman"/>
    </w:rPr>
  </w:style>
  <w:style w:type="paragraph" w:styleId="910" w:customStyle="1">
    <w:name w:val="段"/>
    <w:basedOn w:val="722"/>
    <w:next w:val="682"/>
    <w:uiPriority w:val="0"/>
    <w:qFormat/>
    <w:pPr>
      <w:ind w:firstLine="200"/>
      <w:widowControl/>
    </w:pPr>
    <w:rPr>
      <w:rFonts w:ascii="Times New Roman" w:hAnsi="Times New Roman" w:eastAsia="宋体" w:cs="Times New Roman"/>
      <w:sz w:val="20"/>
    </w:rPr>
  </w:style>
  <w:style w:type="paragraph" w:styleId="911" w:customStyle="1">
    <w:name w:val="题注2"/>
    <w:basedOn w:val="682"/>
    <w:next w:val="682"/>
    <w:uiPriority w:val="0"/>
    <w:qFormat/>
    <w:pPr>
      <w:spacing w:line="276" w:lineRule="auto"/>
    </w:pPr>
    <w:rPr>
      <w:rFonts w:ascii="Times New Roman" w:hAnsi="Times New Roman" w:eastAsia="宋体" w:cs="Times New Roman"/>
      <w:b/>
      <w:bCs/>
      <w:color w:val="4f81bd"/>
      <w:sz w:val="18"/>
      <w:szCs w:val="18"/>
    </w:rPr>
  </w:style>
  <w:style w:type="paragraph" w:styleId="912" w:customStyle="1">
    <w:name w:val="正文缩进2"/>
    <w:basedOn w:val="682"/>
    <w:uiPriority w:val="0"/>
    <w:qFormat/>
    <w:pPr>
      <w:ind w:firstLine="420"/>
    </w:pPr>
    <w:rPr>
      <w:rFonts w:ascii="Times New Roman" w:hAnsi="Times New Roman" w:eastAsia="宋体" w:cs="Times New Roman"/>
    </w:rPr>
  </w:style>
  <w:style w:type="paragraph" w:styleId="913" w:customStyle="1">
    <w:name w:val="目录 61"/>
    <w:basedOn w:val="682"/>
    <w:next w:val="682"/>
    <w:uiPriority w:val="0"/>
    <w:qFormat/>
    <w:pPr>
      <w:ind w:left="1417" w:right="0" w:firstLine="0"/>
      <w:spacing w:after="57"/>
    </w:pPr>
    <w:rPr>
      <w:rFonts w:ascii="Times New Roman" w:hAnsi="Times New Roman" w:eastAsia="宋体" w:cs="Times New Roman"/>
    </w:rPr>
  </w:style>
  <w:style w:type="paragraph" w:styleId="914" w:customStyle="1">
    <w:name w:val="脚注文本2"/>
    <w:basedOn w:val="682"/>
    <w:uiPriority w:val="0"/>
    <w:qFormat/>
    <w:pPr>
      <w:spacing w:after="40" w:line="240" w:lineRule="auto"/>
    </w:pPr>
    <w:rPr>
      <w:rFonts w:ascii="Times New Roman" w:hAnsi="Times New Roman" w:eastAsia="宋体" w:cs="Times New Roman"/>
      <w:sz w:val="18"/>
    </w:rPr>
  </w:style>
  <w:style w:type="paragraph" w:styleId="915" w:customStyle="1">
    <w:name w:val="Body text|21"/>
    <w:basedOn w:val="682"/>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916" w:customStyle="1">
    <w:name w:val="标题 21"/>
    <w:basedOn w:val="682"/>
    <w:next w:val="682"/>
    <w:uiPriority w:val="0"/>
    <w:qFormat/>
    <w:pPr>
      <w:jc w:val="left"/>
      <w:keepLines/>
      <w:keepNext/>
      <w:spacing w:before="50"/>
      <w:tabs>
        <w:tab w:val="left" w:pos="0" w:leader="none"/>
      </w:tabs>
    </w:pPr>
    <w:rPr>
      <w:rFonts w:ascii="Arial" w:hAnsi="Arial" w:eastAsia="黑体" w:cs="Times New Roman"/>
      <w:sz w:val="32"/>
      <w:szCs w:val="20"/>
    </w:rPr>
  </w:style>
  <w:style w:type="paragraph" w:styleId="917" w:customStyle="1">
    <w:name w:val="目录 12"/>
    <w:basedOn w:val="682"/>
    <w:next w:val="682"/>
    <w:uiPriority w:val="0"/>
    <w:qFormat/>
    <w:pPr>
      <w:ind w:left="0" w:right="0" w:firstLine="0"/>
      <w:spacing w:after="57"/>
    </w:pPr>
    <w:rPr>
      <w:rFonts w:ascii="Times New Roman" w:hAnsi="Times New Roman" w:eastAsia="宋体" w:cs="Times New Roman"/>
    </w:rPr>
  </w:style>
  <w:style w:type="paragraph" w:styleId="918" w:customStyle="1">
    <w:name w:val="正文缩进1"/>
    <w:basedOn w:val="682"/>
    <w:uiPriority w:val="0"/>
    <w:qFormat/>
    <w:pPr>
      <w:ind w:firstLine="420"/>
    </w:pPr>
    <w:rPr>
      <w:rFonts w:ascii="Times New Roman" w:hAnsi="Times New Roman" w:eastAsia="宋体" w:cs="Times New Roman"/>
    </w:rPr>
  </w:style>
  <w:style w:type="paragraph" w:styleId="919" w:customStyle="1">
    <w:name w:val="目录 41"/>
    <w:basedOn w:val="682"/>
    <w:next w:val="682"/>
    <w:uiPriority w:val="0"/>
    <w:qFormat/>
    <w:pPr>
      <w:ind w:left="850" w:right="0" w:firstLine="0"/>
      <w:spacing w:after="57"/>
    </w:pPr>
    <w:rPr>
      <w:rFonts w:ascii="Times New Roman" w:hAnsi="Times New Roman" w:eastAsia="宋体" w:cs="Times New Roman"/>
    </w:rPr>
  </w:style>
  <w:style w:type="paragraph" w:styleId="920" w:customStyle="1">
    <w:name w:val="目录 72"/>
    <w:basedOn w:val="682"/>
    <w:next w:val="682"/>
    <w:uiPriority w:val="0"/>
    <w:qFormat/>
    <w:pPr>
      <w:ind w:left="1701" w:right="0" w:firstLine="0"/>
      <w:spacing w:after="57"/>
    </w:pPr>
    <w:rPr>
      <w:rFonts w:ascii="Times New Roman" w:hAnsi="Times New Roman" w:eastAsia="宋体" w:cs="Times New Roman"/>
    </w:rPr>
  </w:style>
  <w:style w:type="paragraph" w:styleId="921"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922" w:customStyle="1">
    <w:name w:val="目录 211"/>
    <w:basedOn w:val="682"/>
    <w:next w:val="682"/>
    <w:uiPriority w:val="0"/>
    <w:qFormat/>
    <w:pPr>
      <w:ind w:left="283" w:right="0" w:firstLine="0"/>
      <w:spacing w:after="57"/>
    </w:pPr>
    <w:rPr>
      <w:rFonts w:ascii="Times New Roman" w:hAnsi="Times New Roman" w:eastAsia="宋体" w:cs="Times New Roman"/>
    </w:rPr>
  </w:style>
  <w:style w:type="paragraph" w:styleId="923" w:customStyle="1">
    <w:name w:val="目录 511"/>
    <w:basedOn w:val="682"/>
    <w:next w:val="682"/>
    <w:uiPriority w:val="0"/>
    <w:qFormat/>
    <w:pPr>
      <w:ind w:left="1134" w:right="0" w:firstLine="0"/>
      <w:spacing w:after="57"/>
    </w:pPr>
    <w:rPr>
      <w:rFonts w:ascii="Times New Roman" w:hAnsi="Times New Roman" w:eastAsia="宋体" w:cs="Times New Roman"/>
    </w:rPr>
  </w:style>
  <w:style w:type="paragraph" w:styleId="924" w:customStyle="1">
    <w:name w:val="目录 81"/>
    <w:basedOn w:val="682"/>
    <w:next w:val="682"/>
    <w:uiPriority w:val="0"/>
    <w:qFormat/>
    <w:pPr>
      <w:ind w:left="1984" w:right="0" w:firstLine="0"/>
      <w:spacing w:after="57"/>
    </w:pPr>
    <w:rPr>
      <w:rFonts w:ascii="Times New Roman" w:hAnsi="Times New Roman" w:eastAsia="宋体" w:cs="Times New Roman"/>
    </w:rPr>
  </w:style>
  <w:style w:type="paragraph" w:styleId="925" w:customStyle="1">
    <w:name w:val="正文文本11"/>
    <w:basedOn w:val="682"/>
    <w:next w:val="727"/>
    <w:uiPriority w:val="0"/>
    <w:qFormat/>
    <w:pPr>
      <w:spacing w:line="300" w:lineRule="auto"/>
    </w:pPr>
    <w:rPr>
      <w:rFonts w:ascii="Times New Roman" w:hAnsi="Times New Roman" w:eastAsia="微软简楷体" w:cs="Times New Roman"/>
      <w:sz w:val="30"/>
    </w:rPr>
  </w:style>
  <w:style w:type="paragraph" w:styleId="926" w:customStyle="1">
    <w:name w:val="图表目录1"/>
    <w:basedOn w:val="682"/>
    <w:next w:val="682"/>
    <w:uiPriority w:val="0"/>
    <w:qFormat/>
    <w:pPr>
      <w:spacing w:after="0" w:afterAutospacing="0"/>
    </w:pPr>
    <w:rPr>
      <w:rFonts w:ascii="Times New Roman" w:hAnsi="Times New Roman" w:eastAsia="宋体" w:cs="Times New Roman"/>
    </w:rPr>
  </w:style>
  <w:style w:type="paragraph" w:styleId="927" w:customStyle="1">
    <w:name w:val="文本块1"/>
    <w:basedOn w:val="722"/>
    <w:uiPriority w:val="0"/>
    <w:qFormat/>
    <w:pPr>
      <w:ind w:left="1440" w:right="1440"/>
      <w:spacing w:after="120"/>
    </w:pPr>
    <w:rPr>
      <w:rFonts w:ascii="Times New Roman" w:hAnsi="Times New Roman" w:eastAsia="宋体" w:cs="Times New Roman"/>
    </w:rPr>
  </w:style>
  <w:style w:type="paragraph" w:styleId="928" w:customStyle="1">
    <w:name w:val="正文文本缩进1"/>
    <w:basedOn w:val="682"/>
    <w:next w:val="929"/>
    <w:uiPriority w:val="0"/>
    <w:qFormat/>
    <w:pPr>
      <w:ind w:left="420"/>
      <w:spacing w:after="120"/>
    </w:pPr>
    <w:rPr>
      <w:rFonts w:ascii="Calibri" w:hAnsi="Calibri" w:eastAsia="宋体" w:cs="Times New Roman"/>
    </w:rPr>
  </w:style>
  <w:style w:type="paragraph" w:styleId="929" w:customStyle="1">
    <w:name w:val="寄信人地址1"/>
    <w:uiPriority w:val="0"/>
    <w:qFormat/>
    <w:pPr>
      <w:jc w:val="both"/>
    </w:pPr>
    <w:rPr>
      <w:rFonts w:hint="default" w:ascii="Arial" w:hAnsi="Arial" w:eastAsia="宋体" w:cs="Times New Roman"/>
      <w:lang w:val="en-US" w:eastAsia="zh-CN" w:bidi="ar-SA"/>
    </w:rPr>
  </w:style>
  <w:style w:type="paragraph" w:styleId="930" w:customStyle="1">
    <w:name w:val="普通(网站)1"/>
    <w:basedOn w:val="6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1" w:customStyle="1">
    <w:name w:val="页眉1"/>
    <w:basedOn w:val="68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32" w:customStyle="1">
    <w:name w:val="图表目录11"/>
    <w:basedOn w:val="682"/>
    <w:next w:val="682"/>
    <w:uiPriority w:val="0"/>
    <w:qFormat/>
    <w:pPr>
      <w:spacing w:after="0" w:afterAutospacing="0"/>
    </w:pPr>
    <w:rPr>
      <w:rFonts w:ascii="Times New Roman" w:hAnsi="Times New Roman" w:eastAsia="宋体" w:cs="Times New Roman"/>
    </w:rPr>
  </w:style>
  <w:style w:type="table" w:styleId="933" w:customStyle="1">
    <w:name w:val="List Table 4 - Accent 6"/>
    <w:uiPriority w:val="0"/>
    <w:qFormat/>
    <w:rPr>
      <w:rFonts w:ascii="Times New Roman" w:hAnsi="Times New Roman" w:eastAsia="宋体" w:cs="Times New Roman"/>
      <w:lang w:val="en-US" w:eastAsia="zh-CN" w:bidi="ar-SA"/>
    </w:rPr>
    <w:tblPr/>
  </w:style>
  <w:style w:type="table" w:styleId="934" w:customStyle="1">
    <w:name w:val="网格型11"/>
    <w:uiPriority w:val="0"/>
    <w:qFormat/>
    <w:rPr>
      <w:rFonts w:ascii="Times New Roman" w:hAnsi="Times New Roman" w:eastAsia="宋体" w:cs="Times New Roman"/>
      <w:lang w:val="en-US" w:eastAsia="zh-CN" w:bidi="ar-SA"/>
    </w:rPr>
    <w:tblPr/>
  </w:style>
  <w:style w:type="table" w:styleId="935" w:customStyle="1">
    <w:name w:val="Grid Table 2 - Accent 2"/>
    <w:uiPriority w:val="0"/>
    <w:qFormat/>
    <w:rPr>
      <w:rFonts w:ascii="Times New Roman" w:hAnsi="Times New Roman" w:eastAsia="宋体" w:cs="Times New Roman"/>
      <w:lang w:val="en-US" w:eastAsia="zh-CN" w:bidi="ar-SA"/>
    </w:rPr>
    <w:tblPr/>
  </w:style>
  <w:style w:type="table" w:styleId="936" w:customStyle="1">
    <w:name w:val="Grid Table 5 Dark"/>
    <w:uiPriority w:val="0"/>
    <w:qFormat/>
    <w:rPr>
      <w:rFonts w:ascii="Times New Roman" w:hAnsi="Times New Roman" w:eastAsia="宋体" w:cs="Times New Roman"/>
      <w:lang w:val="en-US" w:eastAsia="zh-CN" w:bidi="ar-SA"/>
    </w:rPr>
    <w:tblPr/>
  </w:style>
  <w:style w:type="table" w:styleId="937" w:customStyle="1">
    <w:name w:val="Plain Table 3"/>
    <w:uiPriority w:val="0"/>
    <w:qFormat/>
    <w:rPr>
      <w:rFonts w:ascii="Times New Roman" w:hAnsi="Times New Roman" w:eastAsia="宋体" w:cs="Times New Roman"/>
      <w:lang w:val="en-US" w:eastAsia="zh-CN" w:bidi="ar-SA"/>
    </w:rPr>
    <w:tblPr/>
  </w:style>
  <w:style w:type="table" w:styleId="938" w:customStyle="1">
    <w:name w:val="List Table 7 Colorful - Accent 3"/>
    <w:uiPriority w:val="0"/>
    <w:qFormat/>
    <w:rPr>
      <w:rFonts w:ascii="Times New Roman" w:hAnsi="Times New Roman" w:eastAsia="宋体" w:cs="Times New Roman"/>
      <w:lang w:val="en-US" w:eastAsia="zh-CN" w:bidi="ar-SA"/>
    </w:rPr>
    <w:tblPr/>
  </w:style>
  <w:style w:type="table" w:styleId="939" w:customStyle="1">
    <w:name w:val="List Table 1 Light"/>
    <w:uiPriority w:val="0"/>
    <w:qFormat/>
    <w:rPr>
      <w:rFonts w:ascii="Times New Roman" w:hAnsi="Times New Roman" w:eastAsia="宋体" w:cs="Times New Roman"/>
      <w:lang w:val="en-US" w:eastAsia="zh-CN" w:bidi="ar-SA"/>
    </w:rPr>
    <w:tblPr/>
  </w:style>
  <w:style w:type="table" w:styleId="940" w:customStyle="1">
    <w:name w:val="List Table 6 Colorful - Accent 4"/>
    <w:uiPriority w:val="0"/>
    <w:qFormat/>
    <w:rPr>
      <w:rFonts w:ascii="Times New Roman" w:hAnsi="Times New Roman" w:eastAsia="宋体" w:cs="Times New Roman"/>
      <w:lang w:val="en-US" w:eastAsia="zh-CN" w:bidi="ar-SA"/>
    </w:rPr>
    <w:tblPr/>
  </w:style>
  <w:style w:type="table" w:styleId="941" w:customStyle="1">
    <w:name w:val="Grid Table 7 Colorful - Accent 3"/>
    <w:uiPriority w:val="0"/>
    <w:qFormat/>
    <w:rPr>
      <w:rFonts w:ascii="Times New Roman" w:hAnsi="Times New Roman" w:eastAsia="宋体" w:cs="Times New Roman"/>
      <w:lang w:val="en-US" w:eastAsia="zh-CN" w:bidi="ar-SA"/>
    </w:rPr>
    <w:tblPr/>
  </w:style>
  <w:style w:type="table" w:styleId="942" w:customStyle="1">
    <w:name w:val="Bordered &amp; Lined - Accent 1"/>
    <w:uiPriority w:val="0"/>
    <w:qFormat/>
    <w:rPr>
      <w:rFonts w:ascii="Times New Roman" w:hAnsi="Times New Roman" w:eastAsia="宋体" w:cs="Times New Roman"/>
      <w:color w:val="404040"/>
      <w:lang w:val="en-US" w:eastAsia="zh-CN" w:bidi="ar-SA"/>
    </w:rPr>
    <w:tblPr/>
  </w:style>
  <w:style w:type="table" w:styleId="943" w:customStyle="1">
    <w:name w:val="List Table 2 - Accent 1"/>
    <w:uiPriority w:val="0"/>
    <w:qFormat/>
    <w:rPr>
      <w:rFonts w:ascii="Times New Roman" w:hAnsi="Times New Roman" w:eastAsia="宋体" w:cs="Times New Roman"/>
      <w:lang w:val="en-US" w:eastAsia="zh-CN" w:bidi="ar-SA"/>
    </w:rPr>
    <w:tblPr/>
  </w:style>
  <w:style w:type="table" w:styleId="944" w:customStyle="1">
    <w:name w:val="Plain Table 5"/>
    <w:uiPriority w:val="0"/>
    <w:qFormat/>
    <w:rPr>
      <w:rFonts w:ascii="Times New Roman" w:hAnsi="Times New Roman" w:eastAsia="宋体" w:cs="Times New Roman"/>
      <w:lang w:val="en-US" w:eastAsia="zh-CN" w:bidi="ar-SA"/>
    </w:rPr>
    <w:tblPr/>
  </w:style>
  <w:style w:type="table" w:styleId="945" w:customStyle="1">
    <w:name w:val="List Table 7 Colorful - Accent 5"/>
    <w:uiPriority w:val="0"/>
    <w:qFormat/>
    <w:rPr>
      <w:rFonts w:ascii="Times New Roman" w:hAnsi="Times New Roman" w:eastAsia="宋体" w:cs="Times New Roman"/>
      <w:lang w:val="en-US" w:eastAsia="zh-CN" w:bidi="ar-SA"/>
    </w:rPr>
    <w:tblPr/>
  </w:style>
  <w:style w:type="table" w:styleId="946" w:customStyle="1">
    <w:name w:val="普通表格11"/>
    <w:uiPriority w:val="0"/>
    <w:qFormat/>
    <w:rPr>
      <w:rFonts w:ascii="Times New Roman" w:hAnsi="Times New Roman" w:eastAsia="宋体" w:cs="Times New Roman"/>
    </w:rPr>
    <w:tblPr/>
  </w:style>
  <w:style w:type="table" w:styleId="947" w:customStyle="1">
    <w:name w:val="Grid Table 1 Light"/>
    <w:uiPriority w:val="0"/>
    <w:qFormat/>
    <w:rPr>
      <w:rFonts w:ascii="Times New Roman" w:hAnsi="Times New Roman" w:eastAsia="宋体" w:cs="Times New Roman"/>
      <w:lang w:val="en-US" w:eastAsia="zh-CN" w:bidi="ar-SA"/>
    </w:rPr>
    <w:tblPr/>
  </w:style>
  <w:style w:type="table" w:styleId="948" w:customStyle="1">
    <w:name w:val="Grid Table 2"/>
    <w:uiPriority w:val="0"/>
    <w:qFormat/>
    <w:rPr>
      <w:rFonts w:ascii="Times New Roman" w:hAnsi="Times New Roman" w:eastAsia="宋体" w:cs="Times New Roman"/>
      <w:lang w:val="en-US" w:eastAsia="zh-CN" w:bidi="ar-SA"/>
    </w:rPr>
    <w:tblPr/>
  </w:style>
  <w:style w:type="table" w:styleId="949" w:customStyle="1">
    <w:name w:val="Grid Table 1 Light - Accent 5"/>
    <w:uiPriority w:val="0"/>
    <w:qFormat/>
    <w:rPr>
      <w:rFonts w:ascii="Times New Roman" w:hAnsi="Times New Roman" w:eastAsia="宋体" w:cs="Times New Roman"/>
      <w:lang w:val="en-US" w:eastAsia="zh-CN" w:bidi="ar-SA"/>
    </w:rPr>
    <w:tblPr/>
  </w:style>
  <w:style w:type="table" w:styleId="950" w:customStyle="1">
    <w:name w:val="Grid Table 3 - Accent 3"/>
    <w:uiPriority w:val="0"/>
    <w:qFormat/>
    <w:rPr>
      <w:rFonts w:ascii="Times New Roman" w:hAnsi="Times New Roman" w:eastAsia="宋体" w:cs="Times New Roman"/>
      <w:lang w:val="en-US" w:eastAsia="zh-CN" w:bidi="ar-SA"/>
    </w:rPr>
    <w:tblPr/>
  </w:style>
  <w:style w:type="table" w:styleId="951" w:customStyle="1">
    <w:name w:val="Grid Table 1 Light - Accent 6"/>
    <w:uiPriority w:val="0"/>
    <w:qFormat/>
    <w:rPr>
      <w:rFonts w:ascii="Times New Roman" w:hAnsi="Times New Roman" w:eastAsia="宋体" w:cs="Times New Roman"/>
      <w:lang w:val="en-US" w:eastAsia="zh-CN" w:bidi="ar-SA"/>
    </w:rPr>
    <w:tblPr/>
  </w:style>
  <w:style w:type="table" w:styleId="952" w:customStyle="1">
    <w:name w:val="List Table 1 Light - Accent 4"/>
    <w:uiPriority w:val="0"/>
    <w:qFormat/>
    <w:rPr>
      <w:rFonts w:ascii="Times New Roman" w:hAnsi="Times New Roman" w:eastAsia="宋体" w:cs="Times New Roman"/>
      <w:lang w:val="en-US" w:eastAsia="zh-CN" w:bidi="ar-SA"/>
    </w:rPr>
    <w:tblPr/>
  </w:style>
  <w:style w:type="table" w:styleId="953" w:customStyle="1">
    <w:name w:val="Grid Table 6 Colorful - Accent 5"/>
    <w:uiPriority w:val="0"/>
    <w:qFormat/>
    <w:rPr>
      <w:rFonts w:ascii="Times New Roman" w:hAnsi="Times New Roman" w:eastAsia="宋体" w:cs="Times New Roman"/>
      <w:lang w:val="en-US" w:eastAsia="zh-CN" w:bidi="ar-SA"/>
    </w:rPr>
    <w:tblPr/>
  </w:style>
  <w:style w:type="table" w:styleId="954" w:customStyle="1">
    <w:name w:val="Grid Table 6 Colorful - Accent 6"/>
    <w:uiPriority w:val="0"/>
    <w:qFormat/>
    <w:rPr>
      <w:rFonts w:ascii="Times New Roman" w:hAnsi="Times New Roman" w:eastAsia="宋体" w:cs="Times New Roman"/>
      <w:lang w:val="en-US" w:eastAsia="zh-CN" w:bidi="ar-SA"/>
    </w:rPr>
    <w:tblPr/>
  </w:style>
  <w:style w:type="table" w:styleId="955" w:customStyle="1">
    <w:name w:val="Grid Table 4 - Accent 4"/>
    <w:uiPriority w:val="0"/>
    <w:qFormat/>
    <w:rPr>
      <w:rFonts w:ascii="Times New Roman" w:hAnsi="Times New Roman" w:eastAsia="宋体" w:cs="Times New Roman"/>
      <w:lang w:val="en-US" w:eastAsia="zh-CN" w:bidi="ar-SA"/>
    </w:rPr>
    <w:tblPr/>
  </w:style>
  <w:style w:type="table" w:styleId="956" w:customStyle="1">
    <w:name w:val="Grid Table 1 Light - Accent 3"/>
    <w:uiPriority w:val="0"/>
    <w:qFormat/>
    <w:rPr>
      <w:rFonts w:ascii="Times New Roman" w:hAnsi="Times New Roman" w:eastAsia="宋体" w:cs="Times New Roman"/>
      <w:lang w:val="en-US" w:eastAsia="zh-CN" w:bidi="ar-SA"/>
    </w:rPr>
    <w:tblPr/>
  </w:style>
  <w:style w:type="table" w:styleId="957" w:customStyle="1">
    <w:name w:val="List Table 4 - Accent 1"/>
    <w:uiPriority w:val="0"/>
    <w:qFormat/>
    <w:rPr>
      <w:rFonts w:ascii="Times New Roman" w:hAnsi="Times New Roman" w:eastAsia="宋体" w:cs="Times New Roman"/>
      <w:lang w:val="en-US" w:eastAsia="zh-CN" w:bidi="ar-SA"/>
    </w:rPr>
    <w:tblPr/>
  </w:style>
  <w:style w:type="table" w:styleId="958" w:customStyle="1">
    <w:name w:val="Bordered &amp; Lined - Accent 6"/>
    <w:uiPriority w:val="0"/>
    <w:qFormat/>
    <w:rPr>
      <w:rFonts w:ascii="Times New Roman" w:hAnsi="Times New Roman" w:eastAsia="宋体" w:cs="Times New Roman"/>
      <w:color w:val="404040"/>
      <w:lang w:val="en-US" w:eastAsia="zh-CN" w:bidi="ar-SA"/>
    </w:rPr>
    <w:tblPr/>
  </w:style>
  <w:style w:type="table" w:styleId="959" w:customStyle="1">
    <w:name w:val="Plain Table 1"/>
    <w:uiPriority w:val="0"/>
    <w:qFormat/>
    <w:rPr>
      <w:rFonts w:ascii="Times New Roman" w:hAnsi="Times New Roman" w:eastAsia="宋体" w:cs="Times New Roman"/>
      <w:lang w:val="en-US" w:eastAsia="zh-CN" w:bidi="ar-SA"/>
    </w:rPr>
    <w:tblPr/>
  </w:style>
  <w:style w:type="table" w:styleId="960" w:customStyle="1">
    <w:name w:val="Grid Table 5 Dark- Accent 4"/>
    <w:uiPriority w:val="0"/>
    <w:qFormat/>
    <w:rPr>
      <w:rFonts w:ascii="Times New Roman" w:hAnsi="Times New Roman" w:eastAsia="宋体" w:cs="Times New Roman"/>
      <w:lang w:val="en-US" w:eastAsia="zh-CN" w:bidi="ar-SA"/>
    </w:rPr>
    <w:tblPr/>
  </w:style>
  <w:style w:type="table" w:styleId="961" w:customStyle="1">
    <w:name w:val="Grid Table 4 - Accent 3"/>
    <w:uiPriority w:val="0"/>
    <w:qFormat/>
    <w:rPr>
      <w:rFonts w:ascii="Times New Roman" w:hAnsi="Times New Roman" w:eastAsia="宋体" w:cs="Times New Roman"/>
      <w:lang w:val="en-US" w:eastAsia="zh-CN" w:bidi="ar-SA"/>
    </w:rPr>
    <w:tblPr/>
  </w:style>
  <w:style w:type="table" w:styleId="962" w:customStyle="1">
    <w:name w:val="Grid Table 3"/>
    <w:uiPriority w:val="0"/>
    <w:qFormat/>
    <w:rPr>
      <w:rFonts w:ascii="Times New Roman" w:hAnsi="Times New Roman" w:eastAsia="宋体" w:cs="Times New Roman"/>
      <w:lang w:val="en-US" w:eastAsia="zh-CN" w:bidi="ar-SA"/>
    </w:rPr>
    <w:tblPr/>
  </w:style>
  <w:style w:type="table" w:styleId="963" w:customStyle="1">
    <w:name w:val="Grid Table 2 - Accent 4"/>
    <w:uiPriority w:val="0"/>
    <w:qFormat/>
    <w:rPr>
      <w:rFonts w:ascii="Times New Roman" w:hAnsi="Times New Roman" w:eastAsia="宋体" w:cs="Times New Roman"/>
      <w:lang w:val="en-US" w:eastAsia="zh-CN" w:bidi="ar-SA"/>
    </w:rPr>
    <w:tblPr/>
  </w:style>
  <w:style w:type="table" w:styleId="964" w:customStyle="1">
    <w:name w:val="Lined - Accent 1"/>
    <w:uiPriority w:val="0"/>
    <w:qFormat/>
    <w:rPr>
      <w:rFonts w:ascii="Times New Roman" w:hAnsi="Times New Roman" w:eastAsia="宋体" w:cs="Times New Roman"/>
      <w:color w:val="404040"/>
      <w:lang w:val="en-US" w:eastAsia="zh-CN" w:bidi="ar-SA"/>
    </w:rPr>
    <w:tblPr/>
  </w:style>
  <w:style w:type="table" w:styleId="965" w:customStyle="1">
    <w:name w:val="Grid Table 3 - Accent 1"/>
    <w:uiPriority w:val="0"/>
    <w:qFormat/>
    <w:rPr>
      <w:rFonts w:ascii="Times New Roman" w:hAnsi="Times New Roman" w:eastAsia="宋体" w:cs="Times New Roman"/>
      <w:lang w:val="en-US" w:eastAsia="zh-CN" w:bidi="ar-SA"/>
    </w:rPr>
    <w:tblPr/>
  </w:style>
  <w:style w:type="table" w:styleId="966" w:customStyle="1">
    <w:name w:val="Grid Table 2 - Accent 3"/>
    <w:uiPriority w:val="0"/>
    <w:qFormat/>
    <w:rPr>
      <w:rFonts w:ascii="Times New Roman" w:hAnsi="Times New Roman" w:eastAsia="宋体" w:cs="Times New Roman"/>
      <w:lang w:val="en-US" w:eastAsia="zh-CN" w:bidi="ar-SA"/>
    </w:rPr>
    <w:tblPr/>
  </w:style>
  <w:style w:type="table" w:styleId="967" w:customStyle="1">
    <w:name w:val="List Table 7 Colorful - Accent 6"/>
    <w:uiPriority w:val="0"/>
    <w:qFormat/>
    <w:rPr>
      <w:rFonts w:ascii="Times New Roman" w:hAnsi="Times New Roman" w:eastAsia="宋体" w:cs="Times New Roman"/>
      <w:lang w:val="en-US" w:eastAsia="zh-CN" w:bidi="ar-SA"/>
    </w:rPr>
    <w:tblPr/>
  </w:style>
  <w:style w:type="table" w:styleId="968" w:customStyle="1">
    <w:name w:val="List Table 4 - Accent 4"/>
    <w:uiPriority w:val="0"/>
    <w:qFormat/>
    <w:rPr>
      <w:rFonts w:ascii="Times New Roman" w:hAnsi="Times New Roman" w:eastAsia="宋体" w:cs="Times New Roman"/>
      <w:lang w:val="en-US" w:eastAsia="zh-CN" w:bidi="ar-SA"/>
    </w:rPr>
    <w:tblPr/>
  </w:style>
  <w:style w:type="table" w:styleId="969" w:customStyle="1">
    <w:name w:val="List Table 5 Dark"/>
    <w:uiPriority w:val="0"/>
    <w:qFormat/>
    <w:rPr>
      <w:rFonts w:ascii="Times New Roman" w:hAnsi="Times New Roman" w:eastAsia="宋体" w:cs="Times New Roman"/>
      <w:lang w:val="en-US" w:eastAsia="zh-CN" w:bidi="ar-SA"/>
    </w:rPr>
    <w:tblPr/>
  </w:style>
  <w:style w:type="table" w:styleId="970" w:customStyle="1">
    <w:name w:val="Bordered - Accent 6"/>
    <w:uiPriority w:val="0"/>
    <w:qFormat/>
    <w:rPr>
      <w:rFonts w:ascii="Times New Roman" w:hAnsi="Times New Roman" w:eastAsia="宋体" w:cs="Times New Roman"/>
      <w:lang w:val="en-US" w:eastAsia="zh-CN" w:bidi="ar-SA"/>
    </w:rPr>
    <w:tblPr/>
  </w:style>
  <w:style w:type="table" w:styleId="971" w:customStyle="1">
    <w:name w:val="Bordered - Accent 2"/>
    <w:uiPriority w:val="0"/>
    <w:qFormat/>
    <w:rPr>
      <w:rFonts w:ascii="Times New Roman" w:hAnsi="Times New Roman" w:eastAsia="宋体" w:cs="Times New Roman"/>
      <w:lang w:val="en-US" w:eastAsia="zh-CN" w:bidi="ar-SA"/>
    </w:rPr>
    <w:tblPr/>
  </w:style>
  <w:style w:type="table" w:styleId="972" w:customStyle="1">
    <w:name w:val="Plain Table 2"/>
    <w:uiPriority w:val="0"/>
    <w:qFormat/>
    <w:rPr>
      <w:rFonts w:ascii="Times New Roman" w:hAnsi="Times New Roman" w:eastAsia="宋体" w:cs="Times New Roman"/>
      <w:lang w:val="en-US" w:eastAsia="zh-CN" w:bidi="ar-SA"/>
    </w:rPr>
    <w:tblPr/>
  </w:style>
  <w:style w:type="table" w:styleId="973" w:customStyle="1">
    <w:name w:val="List Table 4 - Accent 2"/>
    <w:uiPriority w:val="0"/>
    <w:qFormat/>
    <w:rPr>
      <w:rFonts w:ascii="Times New Roman" w:hAnsi="Times New Roman" w:eastAsia="宋体" w:cs="Times New Roman"/>
      <w:lang w:val="en-US" w:eastAsia="zh-CN" w:bidi="ar-SA"/>
    </w:rPr>
    <w:tblPr/>
  </w:style>
  <w:style w:type="table" w:styleId="974" w:customStyle="1">
    <w:name w:val="List Table 3 - Accent 3"/>
    <w:uiPriority w:val="0"/>
    <w:qFormat/>
    <w:rPr>
      <w:rFonts w:ascii="Times New Roman" w:hAnsi="Times New Roman" w:eastAsia="宋体" w:cs="Times New Roman"/>
      <w:lang w:val="en-US" w:eastAsia="zh-CN" w:bidi="ar-SA"/>
    </w:rPr>
    <w:tblPr/>
  </w:style>
  <w:style w:type="table" w:styleId="975" w:customStyle="1">
    <w:name w:val="List Table 2 - Accent 3"/>
    <w:uiPriority w:val="0"/>
    <w:qFormat/>
    <w:rPr>
      <w:rFonts w:ascii="Times New Roman" w:hAnsi="Times New Roman" w:eastAsia="宋体" w:cs="Times New Roman"/>
      <w:lang w:val="en-US" w:eastAsia="zh-CN" w:bidi="ar-SA"/>
    </w:rPr>
    <w:tblPr/>
  </w:style>
  <w:style w:type="table" w:styleId="976" w:customStyle="1">
    <w:name w:val="Grid Table 4 - Accent 2"/>
    <w:uiPriority w:val="0"/>
    <w:qFormat/>
    <w:rPr>
      <w:rFonts w:ascii="Times New Roman" w:hAnsi="Times New Roman" w:eastAsia="宋体" w:cs="Times New Roman"/>
      <w:lang w:val="en-US" w:eastAsia="zh-CN" w:bidi="ar-SA"/>
    </w:rPr>
    <w:tblPr/>
  </w:style>
  <w:style w:type="table" w:styleId="977" w:customStyle="1">
    <w:name w:val="Lined - Accent 2"/>
    <w:uiPriority w:val="0"/>
    <w:qFormat/>
    <w:rPr>
      <w:rFonts w:ascii="Times New Roman" w:hAnsi="Times New Roman" w:eastAsia="宋体" w:cs="Times New Roman"/>
      <w:color w:val="404040"/>
      <w:lang w:val="en-US" w:eastAsia="zh-CN" w:bidi="ar-SA"/>
    </w:rPr>
    <w:tblPr/>
  </w:style>
  <w:style w:type="table" w:styleId="978" w:customStyle="1">
    <w:name w:val="List Table 6 Colorful - Accent 2"/>
    <w:uiPriority w:val="0"/>
    <w:qFormat/>
    <w:rPr>
      <w:rFonts w:ascii="Times New Roman" w:hAnsi="Times New Roman" w:eastAsia="宋体" w:cs="Times New Roman"/>
      <w:lang w:val="en-US" w:eastAsia="zh-CN" w:bidi="ar-SA"/>
    </w:rPr>
    <w:tblPr/>
  </w:style>
  <w:style w:type="table" w:styleId="979" w:customStyle="1">
    <w:name w:val="Lined - Accent"/>
    <w:uiPriority w:val="0"/>
    <w:qFormat/>
    <w:rPr>
      <w:rFonts w:ascii="Times New Roman" w:hAnsi="Times New Roman" w:eastAsia="宋体" w:cs="Times New Roman"/>
      <w:color w:val="404040"/>
      <w:lang w:val="en-US" w:eastAsia="zh-CN" w:bidi="ar-SA"/>
    </w:rPr>
    <w:tblPr/>
  </w:style>
  <w:style w:type="table" w:styleId="980" w:customStyle="1">
    <w:name w:val="Bordered &amp; Lined - Accent"/>
    <w:uiPriority w:val="0"/>
    <w:qFormat/>
    <w:rPr>
      <w:rFonts w:ascii="Times New Roman" w:hAnsi="Times New Roman" w:eastAsia="宋体" w:cs="Times New Roman"/>
      <w:color w:val="404040"/>
      <w:lang w:val="en-US" w:eastAsia="zh-CN" w:bidi="ar-SA"/>
    </w:rPr>
    <w:tblPr/>
  </w:style>
  <w:style w:type="table" w:styleId="981" w:customStyle="1">
    <w:name w:val="List Table 6 Colorful - Accent 5"/>
    <w:uiPriority w:val="0"/>
    <w:qFormat/>
    <w:rPr>
      <w:rFonts w:ascii="Times New Roman" w:hAnsi="Times New Roman" w:eastAsia="宋体" w:cs="Times New Roman"/>
      <w:lang w:val="en-US" w:eastAsia="zh-CN" w:bidi="ar-SA"/>
    </w:rPr>
    <w:tblPr/>
  </w:style>
  <w:style w:type="table" w:styleId="982" w:customStyle="1">
    <w:name w:val="List Table 3 - Accent 6"/>
    <w:uiPriority w:val="0"/>
    <w:qFormat/>
    <w:rPr>
      <w:rFonts w:ascii="Times New Roman" w:hAnsi="Times New Roman" w:eastAsia="宋体" w:cs="Times New Roman"/>
      <w:lang w:val="en-US" w:eastAsia="zh-CN" w:bidi="ar-SA"/>
    </w:rPr>
    <w:tblPr/>
  </w:style>
  <w:style w:type="table" w:styleId="983" w:customStyle="1">
    <w:name w:val="Plain Table 4"/>
    <w:uiPriority w:val="0"/>
    <w:qFormat/>
    <w:rPr>
      <w:rFonts w:ascii="Times New Roman" w:hAnsi="Times New Roman" w:eastAsia="宋体" w:cs="Times New Roman"/>
      <w:lang w:val="en-US" w:eastAsia="zh-CN" w:bidi="ar-SA"/>
    </w:rPr>
    <w:tblPr/>
  </w:style>
  <w:style w:type="table" w:styleId="984" w:customStyle="1">
    <w:name w:val="List Table 2 - Accent 2"/>
    <w:uiPriority w:val="0"/>
    <w:qFormat/>
    <w:rPr>
      <w:rFonts w:ascii="Times New Roman" w:hAnsi="Times New Roman" w:eastAsia="宋体" w:cs="Times New Roman"/>
      <w:lang w:val="en-US" w:eastAsia="zh-CN" w:bidi="ar-SA"/>
    </w:rPr>
    <w:tblPr/>
  </w:style>
  <w:style w:type="table" w:styleId="985" w:customStyle="1">
    <w:name w:val="List Table 6 Colorful"/>
    <w:uiPriority w:val="0"/>
    <w:qFormat/>
    <w:rPr>
      <w:rFonts w:ascii="Times New Roman" w:hAnsi="Times New Roman" w:eastAsia="宋体" w:cs="Times New Roman"/>
      <w:lang w:val="en-US" w:eastAsia="zh-CN" w:bidi="ar-SA"/>
    </w:rPr>
    <w:tblPr/>
  </w:style>
  <w:style w:type="table" w:styleId="986" w:customStyle="1">
    <w:name w:val="Bordered - Accent 4"/>
    <w:uiPriority w:val="0"/>
    <w:qFormat/>
    <w:rPr>
      <w:rFonts w:ascii="Times New Roman" w:hAnsi="Times New Roman" w:eastAsia="宋体" w:cs="Times New Roman"/>
      <w:lang w:val="en-US" w:eastAsia="zh-CN" w:bidi="ar-SA"/>
    </w:rPr>
    <w:tblPr/>
  </w:style>
  <w:style w:type="table" w:styleId="987" w:customStyle="1">
    <w:name w:val="List Table 5 Dark - Accent 3"/>
    <w:uiPriority w:val="0"/>
    <w:qFormat/>
    <w:rPr>
      <w:rFonts w:ascii="Times New Roman" w:hAnsi="Times New Roman" w:eastAsia="宋体" w:cs="Times New Roman"/>
      <w:lang w:val="en-US" w:eastAsia="zh-CN" w:bidi="ar-SA"/>
    </w:rPr>
    <w:tblPr/>
  </w:style>
  <w:style w:type="table" w:styleId="988" w:customStyle="1">
    <w:name w:val="List Table 1 Light - Accent 1"/>
    <w:uiPriority w:val="0"/>
    <w:qFormat/>
    <w:rPr>
      <w:rFonts w:ascii="Times New Roman" w:hAnsi="Times New Roman" w:eastAsia="宋体" w:cs="Times New Roman"/>
      <w:lang w:val="en-US" w:eastAsia="zh-CN" w:bidi="ar-SA"/>
    </w:rPr>
    <w:tblPr/>
  </w:style>
  <w:style w:type="table" w:styleId="989" w:customStyle="1">
    <w:name w:val="Grid Table 4 - Accent 5"/>
    <w:uiPriority w:val="0"/>
    <w:qFormat/>
    <w:rPr>
      <w:rFonts w:ascii="Times New Roman" w:hAnsi="Times New Roman" w:eastAsia="宋体" w:cs="Times New Roman"/>
      <w:lang w:val="en-US" w:eastAsia="zh-CN" w:bidi="ar-SA"/>
    </w:rPr>
    <w:tblPr/>
  </w:style>
  <w:style w:type="table" w:styleId="990" w:customStyle="1">
    <w:name w:val="Grid Table 2 - Accent 6"/>
    <w:uiPriority w:val="0"/>
    <w:qFormat/>
    <w:rPr>
      <w:rFonts w:ascii="Times New Roman" w:hAnsi="Times New Roman" w:eastAsia="宋体" w:cs="Times New Roman"/>
      <w:lang w:val="en-US" w:eastAsia="zh-CN" w:bidi="ar-SA"/>
    </w:rPr>
    <w:tblPr/>
  </w:style>
  <w:style w:type="table" w:styleId="991" w:customStyle="1">
    <w:name w:val="Bordered - Accent 5"/>
    <w:uiPriority w:val="0"/>
    <w:qFormat/>
    <w:rPr>
      <w:rFonts w:ascii="Times New Roman" w:hAnsi="Times New Roman" w:eastAsia="宋体" w:cs="Times New Roman"/>
      <w:lang w:val="en-US" w:eastAsia="zh-CN" w:bidi="ar-SA"/>
    </w:rPr>
    <w:tblPr/>
  </w:style>
  <w:style w:type="table" w:styleId="992" w:customStyle="1">
    <w:name w:val="Bordered &amp; Lined - Accent 5"/>
    <w:uiPriority w:val="0"/>
    <w:qFormat/>
    <w:rPr>
      <w:rFonts w:ascii="Times New Roman" w:hAnsi="Times New Roman" w:eastAsia="宋体" w:cs="Times New Roman"/>
      <w:color w:val="404040"/>
      <w:lang w:val="en-US" w:eastAsia="zh-CN" w:bidi="ar-SA"/>
    </w:rPr>
    <w:tblPr/>
  </w:style>
  <w:style w:type="table" w:styleId="993" w:customStyle="1">
    <w:name w:val="Grid Table 3 - Accent 4"/>
    <w:uiPriority w:val="0"/>
    <w:qFormat/>
    <w:rPr>
      <w:rFonts w:ascii="Times New Roman" w:hAnsi="Times New Roman" w:eastAsia="宋体" w:cs="Times New Roman"/>
      <w:lang w:val="en-US" w:eastAsia="zh-CN" w:bidi="ar-SA"/>
    </w:rPr>
    <w:tblPr/>
  </w:style>
  <w:style w:type="table" w:styleId="994" w:customStyle="1">
    <w:name w:val="List Table 1 Light - Accent 5"/>
    <w:uiPriority w:val="0"/>
    <w:qFormat/>
    <w:rPr>
      <w:rFonts w:ascii="Times New Roman" w:hAnsi="Times New Roman" w:eastAsia="宋体" w:cs="Times New Roman"/>
      <w:lang w:val="en-US" w:eastAsia="zh-CN" w:bidi="ar-SA"/>
    </w:rPr>
    <w:tblPr/>
  </w:style>
  <w:style w:type="table" w:styleId="995" w:customStyle="1">
    <w:name w:val="Grid Table 3 - Accent 5"/>
    <w:uiPriority w:val="0"/>
    <w:qFormat/>
    <w:rPr>
      <w:rFonts w:ascii="Times New Roman" w:hAnsi="Times New Roman" w:eastAsia="宋体" w:cs="Times New Roman"/>
      <w:lang w:val="en-US" w:eastAsia="zh-CN" w:bidi="ar-SA"/>
    </w:rPr>
    <w:tblPr/>
  </w:style>
  <w:style w:type="table" w:styleId="996" w:customStyle="1">
    <w:name w:val="List Table 5 Dark - Accent 4"/>
    <w:uiPriority w:val="0"/>
    <w:qFormat/>
    <w:rPr>
      <w:rFonts w:ascii="Times New Roman" w:hAnsi="Times New Roman" w:eastAsia="宋体" w:cs="Times New Roman"/>
      <w:lang w:val="en-US" w:eastAsia="zh-CN" w:bidi="ar-SA"/>
    </w:rPr>
    <w:tblPr/>
  </w:style>
  <w:style w:type="table" w:styleId="997" w:customStyle="1">
    <w:name w:val="Lined - Accent 6"/>
    <w:uiPriority w:val="0"/>
    <w:qFormat/>
    <w:rPr>
      <w:rFonts w:ascii="Times New Roman" w:hAnsi="Times New Roman" w:eastAsia="宋体" w:cs="Times New Roman"/>
      <w:color w:val="404040"/>
      <w:lang w:val="en-US" w:eastAsia="zh-CN" w:bidi="ar-SA"/>
    </w:rPr>
    <w:tblPr/>
  </w:style>
  <w:style w:type="table" w:styleId="998" w:customStyle="1">
    <w:name w:val="Grid Table 3 - Accent 2"/>
    <w:uiPriority w:val="0"/>
    <w:qFormat/>
    <w:rPr>
      <w:rFonts w:ascii="Times New Roman" w:hAnsi="Times New Roman" w:eastAsia="宋体" w:cs="Times New Roman"/>
      <w:lang w:val="en-US" w:eastAsia="zh-CN" w:bidi="ar-SA"/>
    </w:rPr>
    <w:tblPr/>
  </w:style>
  <w:style w:type="table" w:styleId="999" w:customStyle="1">
    <w:name w:val="List Table 6 Colorful - Accent 3"/>
    <w:uiPriority w:val="0"/>
    <w:qFormat/>
    <w:rPr>
      <w:rFonts w:ascii="Times New Roman" w:hAnsi="Times New Roman" w:eastAsia="宋体" w:cs="Times New Roman"/>
      <w:lang w:val="en-US" w:eastAsia="zh-CN" w:bidi="ar-SA"/>
    </w:rPr>
    <w:tblPr/>
  </w:style>
  <w:style w:type="table" w:styleId="1000" w:customStyle="1">
    <w:name w:val="Lined - Accent 5"/>
    <w:uiPriority w:val="0"/>
    <w:qFormat/>
    <w:rPr>
      <w:rFonts w:ascii="Times New Roman" w:hAnsi="Times New Roman" w:eastAsia="宋体" w:cs="Times New Roman"/>
      <w:color w:val="404040"/>
      <w:lang w:val="en-US" w:eastAsia="zh-CN" w:bidi="ar-SA"/>
    </w:rPr>
    <w:tblPr/>
  </w:style>
  <w:style w:type="table" w:styleId="1001" w:customStyle="1">
    <w:name w:val="Grid Table 6 Colorful - Accent 4"/>
    <w:uiPriority w:val="0"/>
    <w:qFormat/>
    <w:rPr>
      <w:rFonts w:ascii="Times New Roman" w:hAnsi="Times New Roman" w:eastAsia="宋体" w:cs="Times New Roman"/>
      <w:lang w:val="en-US" w:eastAsia="zh-CN" w:bidi="ar-SA"/>
    </w:rPr>
    <w:tblPr/>
  </w:style>
  <w:style w:type="table" w:styleId="1002" w:customStyle="1">
    <w:name w:val="List Table 6 Colorful - Accent 6"/>
    <w:uiPriority w:val="0"/>
    <w:qFormat/>
    <w:rPr>
      <w:rFonts w:ascii="Times New Roman" w:hAnsi="Times New Roman" w:eastAsia="宋体" w:cs="Times New Roman"/>
      <w:lang w:val="en-US" w:eastAsia="zh-CN" w:bidi="ar-SA"/>
    </w:rPr>
    <w:tblPr/>
  </w:style>
  <w:style w:type="table" w:styleId="1003" w:customStyle="1">
    <w:name w:val="Grid Table 4 - Accent 1"/>
    <w:uiPriority w:val="0"/>
    <w:qFormat/>
    <w:rPr>
      <w:rFonts w:ascii="Times New Roman" w:hAnsi="Times New Roman" w:eastAsia="宋体" w:cs="Times New Roman"/>
      <w:lang w:val="en-US" w:eastAsia="zh-CN" w:bidi="ar-SA"/>
    </w:rPr>
    <w:tblPr/>
  </w:style>
  <w:style w:type="table" w:styleId="1004" w:customStyle="1">
    <w:name w:val="Grid Table 7 Colorful - Accent 5"/>
    <w:uiPriority w:val="0"/>
    <w:qFormat/>
    <w:rPr>
      <w:rFonts w:ascii="Times New Roman" w:hAnsi="Times New Roman" w:eastAsia="宋体" w:cs="Times New Roman"/>
      <w:lang w:val="en-US" w:eastAsia="zh-CN" w:bidi="ar-SA"/>
    </w:rPr>
    <w:tblPr/>
  </w:style>
  <w:style w:type="table" w:styleId="1005" w:customStyle="1">
    <w:name w:val="List Table 3 - Accent 2"/>
    <w:uiPriority w:val="0"/>
    <w:qFormat/>
    <w:rPr>
      <w:rFonts w:ascii="Times New Roman" w:hAnsi="Times New Roman" w:eastAsia="宋体" w:cs="Times New Roman"/>
      <w:lang w:val="en-US" w:eastAsia="zh-CN" w:bidi="ar-SA"/>
    </w:rPr>
    <w:tblPr/>
  </w:style>
  <w:style w:type="table" w:styleId="1006" w:customStyle="1">
    <w:name w:val="List Table 2 - Accent 4"/>
    <w:uiPriority w:val="0"/>
    <w:qFormat/>
    <w:rPr>
      <w:rFonts w:ascii="Times New Roman" w:hAnsi="Times New Roman" w:eastAsia="宋体" w:cs="Times New Roman"/>
      <w:lang w:val="en-US" w:eastAsia="zh-CN" w:bidi="ar-SA"/>
    </w:rPr>
    <w:tblPr/>
  </w:style>
  <w:style w:type="table" w:styleId="1007" w:customStyle="1">
    <w:name w:val="Grid Table 1 Light - Accent 2"/>
    <w:uiPriority w:val="0"/>
    <w:qFormat/>
    <w:rPr>
      <w:rFonts w:ascii="Times New Roman" w:hAnsi="Times New Roman" w:eastAsia="宋体" w:cs="Times New Roman"/>
      <w:lang w:val="en-US" w:eastAsia="zh-CN" w:bidi="ar-SA"/>
    </w:rPr>
    <w:tblPr/>
  </w:style>
  <w:style w:type="table" w:styleId="1008" w:customStyle="1">
    <w:name w:val="网格型1"/>
    <w:basedOn w:val="1009"/>
    <w:uiPriority w:val="0"/>
    <w:qFormat/>
    <w:rPr>
      <w:rFonts w:ascii="Times New Roman" w:hAnsi="Times New Roman" w:eastAsia="宋体" w:cs="Times New Roman"/>
    </w:rPr>
    <w:tblPr/>
  </w:style>
  <w:style w:type="table" w:styleId="1009" w:customStyle="1">
    <w:name w:val="普通表格1"/>
    <w:uiPriority w:val="0"/>
    <w:qFormat/>
    <w:rPr>
      <w:rFonts w:ascii="Times New Roman" w:hAnsi="Times New Roman" w:eastAsia="宋体" w:cs="Times New Roman"/>
      <w:lang w:val="en-US" w:eastAsia="zh-CN" w:bidi="ar-SA"/>
    </w:rPr>
    <w:tblPr/>
  </w:style>
  <w:style w:type="table" w:styleId="1010" w:customStyle="1">
    <w:name w:val="Grid Table 2 - Accent 1"/>
    <w:uiPriority w:val="0"/>
    <w:qFormat/>
    <w:rPr>
      <w:rFonts w:ascii="Times New Roman" w:hAnsi="Times New Roman" w:eastAsia="宋体" w:cs="Times New Roman"/>
      <w:lang w:val="en-US" w:eastAsia="zh-CN" w:bidi="ar-SA"/>
    </w:rPr>
    <w:tblPr/>
  </w:style>
  <w:style w:type="table" w:styleId="1011" w:customStyle="1">
    <w:name w:val="Grid Table 7 Colorful"/>
    <w:uiPriority w:val="0"/>
    <w:qFormat/>
    <w:rPr>
      <w:rFonts w:ascii="Times New Roman" w:hAnsi="Times New Roman" w:eastAsia="宋体" w:cs="Times New Roman"/>
      <w:lang w:val="en-US" w:eastAsia="zh-CN" w:bidi="ar-SA"/>
    </w:rPr>
    <w:tblPr/>
  </w:style>
  <w:style w:type="table" w:styleId="1012" w:customStyle="1">
    <w:name w:val="List Table 1 Light - Accent 2"/>
    <w:uiPriority w:val="0"/>
    <w:qFormat/>
    <w:rPr>
      <w:rFonts w:ascii="Times New Roman" w:hAnsi="Times New Roman" w:eastAsia="宋体" w:cs="Times New Roman"/>
      <w:lang w:val="en-US" w:eastAsia="zh-CN" w:bidi="ar-SA"/>
    </w:rPr>
    <w:tblPr/>
  </w:style>
  <w:style w:type="table" w:styleId="1013" w:customStyle="1">
    <w:name w:val="Grid Table 5 Dark- Accent 1"/>
    <w:uiPriority w:val="0"/>
    <w:qFormat/>
    <w:rPr>
      <w:rFonts w:ascii="Times New Roman" w:hAnsi="Times New Roman" w:eastAsia="宋体" w:cs="Times New Roman"/>
      <w:lang w:val="en-US" w:eastAsia="zh-CN" w:bidi="ar-SA"/>
    </w:rPr>
    <w:tblPr/>
  </w:style>
  <w:style w:type="table" w:styleId="1014" w:customStyle="1">
    <w:name w:val="Grid Table 7 Colorful - Accent 2"/>
    <w:uiPriority w:val="0"/>
    <w:qFormat/>
    <w:rPr>
      <w:rFonts w:ascii="Times New Roman" w:hAnsi="Times New Roman" w:eastAsia="宋体" w:cs="Times New Roman"/>
      <w:lang w:val="en-US" w:eastAsia="zh-CN" w:bidi="ar-SA"/>
    </w:rPr>
    <w:tblPr/>
  </w:style>
  <w:style w:type="table" w:styleId="1015" w:customStyle="1">
    <w:name w:val="List Table 3 - Accent 5"/>
    <w:uiPriority w:val="0"/>
    <w:qFormat/>
    <w:rPr>
      <w:rFonts w:ascii="Times New Roman" w:hAnsi="Times New Roman" w:eastAsia="宋体" w:cs="Times New Roman"/>
      <w:lang w:val="en-US" w:eastAsia="zh-CN" w:bidi="ar-SA"/>
    </w:rPr>
    <w:tblPr/>
  </w:style>
  <w:style w:type="table" w:styleId="1016" w:customStyle="1">
    <w:name w:val="List Table 3"/>
    <w:uiPriority w:val="0"/>
    <w:qFormat/>
    <w:rPr>
      <w:rFonts w:ascii="Times New Roman" w:hAnsi="Times New Roman" w:eastAsia="宋体" w:cs="Times New Roman"/>
      <w:lang w:val="en-US" w:eastAsia="zh-CN" w:bidi="ar-SA"/>
    </w:rPr>
    <w:tblPr/>
  </w:style>
  <w:style w:type="table" w:styleId="1017" w:customStyle="1">
    <w:name w:val="Bordered &amp; Lined - Accent 2"/>
    <w:uiPriority w:val="0"/>
    <w:qFormat/>
    <w:rPr>
      <w:rFonts w:ascii="Times New Roman" w:hAnsi="Times New Roman" w:eastAsia="宋体" w:cs="Times New Roman"/>
      <w:color w:val="404040"/>
      <w:lang w:val="en-US" w:eastAsia="zh-CN" w:bidi="ar-SA"/>
    </w:rPr>
    <w:tblPr/>
  </w:style>
  <w:style w:type="table" w:styleId="1018" w:customStyle="1">
    <w:name w:val="List Table 4 - Accent 3"/>
    <w:uiPriority w:val="0"/>
    <w:qFormat/>
    <w:rPr>
      <w:rFonts w:ascii="Times New Roman" w:hAnsi="Times New Roman" w:eastAsia="宋体" w:cs="Times New Roman"/>
      <w:lang w:val="en-US" w:eastAsia="zh-CN" w:bidi="ar-SA"/>
    </w:rPr>
    <w:tblPr/>
  </w:style>
  <w:style w:type="table" w:styleId="1019" w:customStyle="1">
    <w:name w:val="Bordered &amp; Lined - Accent 3"/>
    <w:uiPriority w:val="0"/>
    <w:qFormat/>
    <w:rPr>
      <w:rFonts w:ascii="Times New Roman" w:hAnsi="Times New Roman" w:eastAsia="宋体" w:cs="Times New Roman"/>
      <w:color w:val="404040"/>
      <w:lang w:val="en-US" w:eastAsia="zh-CN" w:bidi="ar-SA"/>
    </w:rPr>
    <w:tblPr/>
  </w:style>
  <w:style w:type="table" w:styleId="1020" w:customStyle="1">
    <w:name w:val="List Table 3 - Accent 4"/>
    <w:uiPriority w:val="0"/>
    <w:qFormat/>
    <w:rPr>
      <w:rFonts w:ascii="Times New Roman" w:hAnsi="Times New Roman" w:eastAsia="宋体" w:cs="Times New Roman"/>
      <w:lang w:val="en-US" w:eastAsia="zh-CN" w:bidi="ar-SA"/>
    </w:rPr>
    <w:tblPr/>
  </w:style>
  <w:style w:type="table" w:styleId="1021" w:customStyle="1">
    <w:name w:val="网格型12"/>
    <w:uiPriority w:val="0"/>
    <w:qFormat/>
    <w:pPr>
      <w:spacing w:after="0" w:line="240" w:lineRule="auto"/>
    </w:pPr>
    <w:rPr>
      <w:rFonts w:ascii="Times New Roman" w:hAnsi="Times New Roman" w:eastAsia="宋体" w:cs="Times New Roman"/>
    </w:rPr>
    <w:tblPr/>
  </w:style>
  <w:style w:type="table" w:styleId="1022" w:customStyle="1">
    <w:name w:val="List Table 2 - Accent 6"/>
    <w:uiPriority w:val="0"/>
    <w:qFormat/>
    <w:rPr>
      <w:rFonts w:ascii="Times New Roman" w:hAnsi="Times New Roman" w:eastAsia="宋体" w:cs="Times New Roman"/>
      <w:lang w:val="en-US" w:eastAsia="zh-CN" w:bidi="ar-SA"/>
    </w:rPr>
    <w:tblPr/>
  </w:style>
  <w:style w:type="table" w:styleId="1023" w:customStyle="1">
    <w:name w:val="List Table 4"/>
    <w:uiPriority w:val="0"/>
    <w:qFormat/>
    <w:rPr>
      <w:rFonts w:ascii="Times New Roman" w:hAnsi="Times New Roman" w:eastAsia="宋体" w:cs="Times New Roman"/>
      <w:lang w:val="en-US" w:eastAsia="zh-CN" w:bidi="ar-SA"/>
    </w:rPr>
    <w:tblPr/>
  </w:style>
  <w:style w:type="table" w:styleId="1024" w:customStyle="1">
    <w:name w:val="Grid Table 6 Colorful - Accent 1"/>
    <w:uiPriority w:val="0"/>
    <w:qFormat/>
    <w:rPr>
      <w:rFonts w:ascii="Times New Roman" w:hAnsi="Times New Roman" w:eastAsia="宋体" w:cs="Times New Roman"/>
      <w:lang w:val="en-US" w:eastAsia="zh-CN" w:bidi="ar-SA"/>
    </w:rPr>
    <w:tblPr/>
  </w:style>
  <w:style w:type="table" w:styleId="1025" w:customStyle="1">
    <w:name w:val="List Table 3 - Accent 1"/>
    <w:uiPriority w:val="0"/>
    <w:qFormat/>
    <w:rPr>
      <w:rFonts w:ascii="Times New Roman" w:hAnsi="Times New Roman" w:eastAsia="宋体" w:cs="Times New Roman"/>
      <w:lang w:val="en-US" w:eastAsia="zh-CN" w:bidi="ar-SA"/>
    </w:rPr>
    <w:tblPr/>
  </w:style>
  <w:style w:type="table" w:styleId="1026" w:customStyle="1">
    <w:name w:val="Grid Table 6 Colorful"/>
    <w:uiPriority w:val="0"/>
    <w:qFormat/>
    <w:rPr>
      <w:rFonts w:ascii="Times New Roman" w:hAnsi="Times New Roman" w:eastAsia="宋体" w:cs="Times New Roman"/>
      <w:lang w:val="en-US" w:eastAsia="zh-CN" w:bidi="ar-SA"/>
    </w:rPr>
    <w:tblPr/>
  </w:style>
  <w:style w:type="table" w:styleId="1027" w:customStyle="1">
    <w:name w:val="List Table 5 Dark - Accent 5"/>
    <w:uiPriority w:val="0"/>
    <w:qFormat/>
    <w:rPr>
      <w:rFonts w:ascii="Times New Roman" w:hAnsi="Times New Roman" w:eastAsia="宋体" w:cs="Times New Roman"/>
      <w:lang w:val="en-US" w:eastAsia="zh-CN" w:bidi="ar-SA"/>
    </w:rPr>
    <w:tblPr/>
  </w:style>
  <w:style w:type="table" w:styleId="1028" w:customStyle="1">
    <w:name w:val="List Table 7 Colorful - Accent 1"/>
    <w:uiPriority w:val="0"/>
    <w:qFormat/>
    <w:rPr>
      <w:rFonts w:ascii="Times New Roman" w:hAnsi="Times New Roman" w:eastAsia="宋体" w:cs="Times New Roman"/>
      <w:lang w:val="en-US" w:eastAsia="zh-CN" w:bidi="ar-SA"/>
    </w:rPr>
    <w:tblPr/>
  </w:style>
  <w:style w:type="table" w:styleId="1029" w:customStyle="1">
    <w:name w:val="Grid Table 5 Dark - Accent 6"/>
    <w:uiPriority w:val="0"/>
    <w:qFormat/>
    <w:rPr>
      <w:rFonts w:ascii="Times New Roman" w:hAnsi="Times New Roman" w:eastAsia="宋体" w:cs="Times New Roman"/>
      <w:lang w:val="en-US" w:eastAsia="zh-CN" w:bidi="ar-SA"/>
    </w:rPr>
    <w:tblPr/>
  </w:style>
  <w:style w:type="table" w:styleId="1030" w:customStyle="1">
    <w:name w:val="Grid Table 5 Dark - Accent 5"/>
    <w:uiPriority w:val="0"/>
    <w:qFormat/>
    <w:rPr>
      <w:rFonts w:ascii="Times New Roman" w:hAnsi="Times New Roman" w:eastAsia="宋体" w:cs="Times New Roman"/>
      <w:lang w:val="en-US" w:eastAsia="zh-CN" w:bidi="ar-SA"/>
    </w:rPr>
    <w:tblPr/>
  </w:style>
  <w:style w:type="table" w:styleId="1031" w:customStyle="1">
    <w:name w:val="Grid Table 4"/>
    <w:uiPriority w:val="0"/>
    <w:qFormat/>
    <w:rPr>
      <w:rFonts w:ascii="Times New Roman" w:hAnsi="Times New Roman" w:eastAsia="宋体" w:cs="Times New Roman"/>
      <w:lang w:val="en-US" w:eastAsia="zh-CN" w:bidi="ar-SA"/>
    </w:rPr>
    <w:tblPr/>
  </w:style>
  <w:style w:type="table" w:styleId="1032" w:customStyle="1">
    <w:name w:val="List Table 5 Dark - Accent 2"/>
    <w:uiPriority w:val="0"/>
    <w:qFormat/>
    <w:rPr>
      <w:rFonts w:ascii="Times New Roman" w:hAnsi="Times New Roman" w:eastAsia="宋体" w:cs="Times New Roman"/>
      <w:lang w:val="en-US" w:eastAsia="zh-CN" w:bidi="ar-SA"/>
    </w:rPr>
    <w:tblPr/>
  </w:style>
  <w:style w:type="table" w:styleId="1033" w:customStyle="1">
    <w:name w:val="网格型2"/>
    <w:uiPriority w:val="0"/>
    <w:qFormat/>
    <w:pPr>
      <w:spacing w:after="0" w:line="240" w:lineRule="auto"/>
    </w:pPr>
    <w:rPr>
      <w:rFonts w:ascii="Times New Roman" w:hAnsi="Times New Roman" w:eastAsia="宋体" w:cs="Times New Roman"/>
    </w:rPr>
    <w:tblPr/>
  </w:style>
  <w:style w:type="table" w:styleId="1034" w:customStyle="1">
    <w:name w:val="List Table 7 Colorful - Accent 4"/>
    <w:uiPriority w:val="0"/>
    <w:qFormat/>
    <w:rPr>
      <w:rFonts w:ascii="Times New Roman" w:hAnsi="Times New Roman" w:eastAsia="宋体" w:cs="Times New Roman"/>
      <w:lang w:val="en-US" w:eastAsia="zh-CN" w:bidi="ar-SA"/>
    </w:rPr>
    <w:tblPr/>
  </w:style>
  <w:style w:type="table" w:styleId="1035" w:customStyle="1">
    <w:name w:val="List Table 5 Dark - Accent 1"/>
    <w:uiPriority w:val="0"/>
    <w:qFormat/>
    <w:rPr>
      <w:rFonts w:ascii="Times New Roman" w:hAnsi="Times New Roman" w:eastAsia="宋体" w:cs="Times New Roman"/>
      <w:lang w:val="en-US" w:eastAsia="zh-CN" w:bidi="ar-SA"/>
    </w:rPr>
    <w:tblPr/>
  </w:style>
  <w:style w:type="table" w:styleId="1036" w:customStyle="1">
    <w:name w:val="List Table 7 Colorful"/>
    <w:uiPriority w:val="0"/>
    <w:qFormat/>
    <w:rPr>
      <w:rFonts w:ascii="Times New Roman" w:hAnsi="Times New Roman" w:eastAsia="宋体" w:cs="Times New Roman"/>
      <w:lang w:val="en-US" w:eastAsia="zh-CN" w:bidi="ar-SA"/>
    </w:rPr>
    <w:tblPr/>
  </w:style>
  <w:style w:type="table" w:styleId="1037" w:customStyle="1">
    <w:name w:val="Grid Table 1 Light - Accent 4"/>
    <w:uiPriority w:val="0"/>
    <w:qFormat/>
    <w:rPr>
      <w:rFonts w:ascii="Times New Roman" w:hAnsi="Times New Roman" w:eastAsia="宋体" w:cs="Times New Roman"/>
      <w:lang w:val="en-US" w:eastAsia="zh-CN" w:bidi="ar-SA"/>
    </w:rPr>
    <w:tblPr/>
  </w:style>
  <w:style w:type="table" w:styleId="1038" w:customStyle="1">
    <w:name w:val="Lined - Accent 3"/>
    <w:uiPriority w:val="0"/>
    <w:qFormat/>
    <w:rPr>
      <w:rFonts w:ascii="Times New Roman" w:hAnsi="Times New Roman" w:eastAsia="宋体" w:cs="Times New Roman"/>
      <w:color w:val="404040"/>
      <w:lang w:val="en-US" w:eastAsia="zh-CN" w:bidi="ar-SA"/>
    </w:rPr>
    <w:tblPr/>
  </w:style>
  <w:style w:type="table" w:styleId="1039" w:customStyle="1">
    <w:name w:val="Grid Table 7 Colorful - Accent 1"/>
    <w:uiPriority w:val="0"/>
    <w:qFormat/>
    <w:rPr>
      <w:rFonts w:ascii="Times New Roman" w:hAnsi="Times New Roman" w:eastAsia="宋体" w:cs="Times New Roman"/>
      <w:lang w:val="en-US" w:eastAsia="zh-CN" w:bidi="ar-SA"/>
    </w:rPr>
    <w:tblPr/>
  </w:style>
  <w:style w:type="table" w:styleId="1040" w:customStyle="1">
    <w:name w:val="List Table 5 Dark - Accent 6"/>
    <w:uiPriority w:val="0"/>
    <w:qFormat/>
    <w:rPr>
      <w:rFonts w:ascii="Times New Roman" w:hAnsi="Times New Roman" w:eastAsia="宋体" w:cs="Times New Roman"/>
      <w:lang w:val="en-US" w:eastAsia="zh-CN" w:bidi="ar-SA"/>
    </w:rPr>
    <w:tblPr/>
  </w:style>
  <w:style w:type="table" w:styleId="1041" w:customStyle="1">
    <w:name w:val="List Table 6 Colorful - Accent 1"/>
    <w:uiPriority w:val="0"/>
    <w:qFormat/>
    <w:rPr>
      <w:rFonts w:ascii="Times New Roman" w:hAnsi="Times New Roman" w:eastAsia="宋体" w:cs="Times New Roman"/>
      <w:lang w:val="en-US" w:eastAsia="zh-CN" w:bidi="ar-SA"/>
    </w:rPr>
    <w:tblPr/>
  </w:style>
  <w:style w:type="table" w:styleId="1042" w:customStyle="1">
    <w:name w:val="List Table 4 - Accent 5"/>
    <w:uiPriority w:val="0"/>
    <w:qFormat/>
    <w:rPr>
      <w:rFonts w:ascii="Times New Roman" w:hAnsi="Times New Roman" w:eastAsia="宋体" w:cs="Times New Roman"/>
      <w:lang w:val="en-US" w:eastAsia="zh-CN" w:bidi="ar-SA"/>
    </w:rPr>
    <w:tblPr/>
  </w:style>
  <w:style w:type="table" w:styleId="1043" w:customStyle="1">
    <w:name w:val="List Table 2 - Accent 5"/>
    <w:uiPriority w:val="0"/>
    <w:qFormat/>
    <w:rPr>
      <w:rFonts w:ascii="Times New Roman" w:hAnsi="Times New Roman" w:eastAsia="宋体" w:cs="Times New Roman"/>
      <w:lang w:val="en-US" w:eastAsia="zh-CN" w:bidi="ar-SA"/>
    </w:rPr>
    <w:tblPr/>
  </w:style>
  <w:style w:type="table" w:styleId="1044" w:customStyle="1">
    <w:name w:val="Grid Table 5 Dark - Accent 3"/>
    <w:uiPriority w:val="0"/>
    <w:qFormat/>
    <w:rPr>
      <w:rFonts w:ascii="Times New Roman" w:hAnsi="Times New Roman" w:eastAsia="宋体" w:cs="Times New Roman"/>
      <w:lang w:val="en-US" w:eastAsia="zh-CN" w:bidi="ar-SA"/>
    </w:rPr>
    <w:tblPr/>
  </w:style>
  <w:style w:type="table" w:styleId="1045" w:customStyle="1">
    <w:name w:val="Grid Table 7 Colorful - Accent 4"/>
    <w:uiPriority w:val="0"/>
    <w:qFormat/>
    <w:rPr>
      <w:rFonts w:ascii="Times New Roman" w:hAnsi="Times New Roman" w:eastAsia="宋体" w:cs="Times New Roman"/>
      <w:lang w:val="en-US" w:eastAsia="zh-CN" w:bidi="ar-SA"/>
    </w:rPr>
    <w:tblPr/>
  </w:style>
  <w:style w:type="table" w:styleId="1046" w:customStyle="1">
    <w:name w:val="Grid Table 5 Dark - Accent 2"/>
    <w:uiPriority w:val="0"/>
    <w:qFormat/>
    <w:rPr>
      <w:rFonts w:ascii="Times New Roman" w:hAnsi="Times New Roman" w:eastAsia="宋体" w:cs="Times New Roman"/>
      <w:lang w:val="en-US" w:eastAsia="zh-CN" w:bidi="ar-SA"/>
    </w:rPr>
    <w:tblPr/>
  </w:style>
  <w:style w:type="table" w:styleId="1047" w:customStyle="1">
    <w:name w:val="List Table 1 Light - Accent 6"/>
    <w:uiPriority w:val="0"/>
    <w:qFormat/>
    <w:rPr>
      <w:rFonts w:ascii="Times New Roman" w:hAnsi="Times New Roman" w:eastAsia="宋体" w:cs="Times New Roman"/>
      <w:lang w:val="en-US" w:eastAsia="zh-CN" w:bidi="ar-SA"/>
    </w:rPr>
    <w:tblPr/>
  </w:style>
  <w:style w:type="table" w:styleId="1048" w:customStyle="1">
    <w:name w:val="Table Grid Light"/>
    <w:uiPriority w:val="0"/>
    <w:qFormat/>
    <w:rPr>
      <w:rFonts w:ascii="Times New Roman" w:hAnsi="Times New Roman" w:eastAsia="宋体" w:cs="Times New Roman"/>
      <w:lang w:val="en-US" w:eastAsia="zh-CN" w:bidi="ar-SA"/>
    </w:rPr>
    <w:tblPr/>
  </w:style>
  <w:style w:type="table" w:styleId="1049" w:customStyle="1">
    <w:name w:val="List Table 7 Colorful - Accent 2"/>
    <w:uiPriority w:val="0"/>
    <w:qFormat/>
    <w:rPr>
      <w:rFonts w:ascii="Times New Roman" w:hAnsi="Times New Roman" w:eastAsia="宋体" w:cs="Times New Roman"/>
      <w:lang w:val="en-US" w:eastAsia="zh-CN" w:bidi="ar-SA"/>
    </w:rPr>
    <w:tblPr/>
  </w:style>
  <w:style w:type="table" w:styleId="1050" w:customStyle="1">
    <w:name w:val="Grid Table 1 Light - Accent 1"/>
    <w:uiPriority w:val="0"/>
    <w:qFormat/>
    <w:rPr>
      <w:rFonts w:ascii="Times New Roman" w:hAnsi="Times New Roman" w:eastAsia="宋体" w:cs="Times New Roman"/>
      <w:lang w:val="en-US" w:eastAsia="zh-CN" w:bidi="ar-SA"/>
    </w:rPr>
    <w:tblPr/>
  </w:style>
  <w:style w:type="table" w:styleId="1051" w:customStyle="1">
    <w:name w:val="Grid Table 3 - Accent 6"/>
    <w:uiPriority w:val="0"/>
    <w:qFormat/>
    <w:rPr>
      <w:rFonts w:ascii="Times New Roman" w:hAnsi="Times New Roman" w:eastAsia="宋体" w:cs="Times New Roman"/>
      <w:lang w:val="en-US" w:eastAsia="zh-CN" w:bidi="ar-SA"/>
    </w:rPr>
    <w:tblPr/>
  </w:style>
  <w:style w:type="table" w:styleId="1052" w:customStyle="1">
    <w:name w:val="Grid Table 2 - Accent 5"/>
    <w:uiPriority w:val="0"/>
    <w:qFormat/>
    <w:rPr>
      <w:rFonts w:ascii="Times New Roman" w:hAnsi="Times New Roman" w:eastAsia="宋体" w:cs="Times New Roman"/>
      <w:lang w:val="en-US" w:eastAsia="zh-CN" w:bidi="ar-SA"/>
    </w:rPr>
    <w:tblPr/>
  </w:style>
  <w:style w:type="table" w:styleId="1053" w:customStyle="1">
    <w:name w:val="Grid Table 7 Colorful - Accent 6"/>
    <w:uiPriority w:val="0"/>
    <w:qFormat/>
    <w:rPr>
      <w:rFonts w:ascii="Times New Roman" w:hAnsi="Times New Roman" w:eastAsia="宋体" w:cs="Times New Roman"/>
      <w:lang w:val="en-US" w:eastAsia="zh-CN" w:bidi="ar-SA"/>
    </w:rPr>
    <w:tblPr/>
  </w:style>
  <w:style w:type="table" w:styleId="1054" w:customStyle="1">
    <w:name w:val="Grid Table 4 - Accent 6"/>
    <w:uiPriority w:val="0"/>
    <w:qFormat/>
    <w:rPr>
      <w:rFonts w:ascii="Times New Roman" w:hAnsi="Times New Roman" w:eastAsia="宋体" w:cs="Times New Roman"/>
      <w:lang w:val="en-US" w:eastAsia="zh-CN" w:bidi="ar-SA"/>
    </w:rPr>
    <w:tblPr/>
  </w:style>
  <w:style w:type="table" w:styleId="1055" w:customStyle="1">
    <w:name w:val="Bordered"/>
    <w:uiPriority w:val="0"/>
    <w:qFormat/>
    <w:rPr>
      <w:rFonts w:ascii="Times New Roman" w:hAnsi="Times New Roman" w:eastAsia="宋体" w:cs="Times New Roman"/>
      <w:lang w:val="en-US" w:eastAsia="zh-CN" w:bidi="ar-SA"/>
    </w:rPr>
    <w:tblPr/>
  </w:style>
  <w:style w:type="table" w:styleId="1056" w:customStyle="1">
    <w:name w:val="Bordered - Accent 3"/>
    <w:uiPriority w:val="0"/>
    <w:qFormat/>
    <w:rPr>
      <w:rFonts w:ascii="Times New Roman" w:hAnsi="Times New Roman" w:eastAsia="宋体" w:cs="Times New Roman"/>
      <w:lang w:val="en-US" w:eastAsia="zh-CN" w:bidi="ar-SA"/>
    </w:rPr>
    <w:tblPr/>
  </w:style>
  <w:style w:type="table" w:styleId="1057" w:customStyle="1">
    <w:name w:val="Grid Table 6 Colorful - Accent 2"/>
    <w:uiPriority w:val="0"/>
    <w:qFormat/>
    <w:rPr>
      <w:rFonts w:ascii="Times New Roman" w:hAnsi="Times New Roman" w:eastAsia="宋体" w:cs="Times New Roman"/>
      <w:lang w:val="en-US" w:eastAsia="zh-CN" w:bidi="ar-SA"/>
    </w:rPr>
    <w:tblPr/>
  </w:style>
  <w:style w:type="table" w:styleId="1058" w:customStyle="1">
    <w:name w:val="Bordered &amp; Lined - Accent 4"/>
    <w:uiPriority w:val="0"/>
    <w:qFormat/>
    <w:rPr>
      <w:rFonts w:ascii="Times New Roman" w:hAnsi="Times New Roman" w:eastAsia="宋体" w:cs="Times New Roman"/>
      <w:color w:val="404040"/>
      <w:lang w:val="en-US" w:eastAsia="zh-CN" w:bidi="ar-SA"/>
    </w:rPr>
    <w:tblPr/>
  </w:style>
  <w:style w:type="table" w:styleId="1059" w:customStyle="1">
    <w:name w:val="普通表格12"/>
    <w:uiPriority w:val="0"/>
    <w:qFormat/>
    <w:rPr>
      <w:rFonts w:ascii="Times New Roman" w:hAnsi="Times New Roman" w:eastAsia="宋体" w:cs="Times New Roman"/>
    </w:rPr>
    <w:tblPr/>
  </w:style>
  <w:style w:type="table" w:styleId="1060" w:customStyle="1">
    <w:name w:val="Lined - Accent 4"/>
    <w:uiPriority w:val="0"/>
    <w:qFormat/>
    <w:rPr>
      <w:rFonts w:ascii="Times New Roman" w:hAnsi="Times New Roman" w:eastAsia="宋体" w:cs="Times New Roman"/>
      <w:color w:val="404040"/>
      <w:lang w:val="en-US" w:eastAsia="zh-CN" w:bidi="ar-SA"/>
    </w:rPr>
    <w:tblPr/>
  </w:style>
  <w:style w:type="table" w:styleId="1061" w:customStyle="1">
    <w:name w:val="List Table 1 Light - Accent 3"/>
    <w:uiPriority w:val="0"/>
    <w:qFormat/>
    <w:rPr>
      <w:rFonts w:ascii="Times New Roman" w:hAnsi="Times New Roman" w:eastAsia="宋体" w:cs="Times New Roman"/>
      <w:lang w:val="en-US" w:eastAsia="zh-CN" w:bidi="ar-SA"/>
    </w:rPr>
    <w:tblPr/>
  </w:style>
  <w:style w:type="table" w:styleId="1062" w:customStyle="1">
    <w:name w:val="Grid Table 6 Colorful - Accent 3"/>
    <w:uiPriority w:val="0"/>
    <w:qFormat/>
    <w:rPr>
      <w:rFonts w:ascii="Times New Roman" w:hAnsi="Times New Roman" w:eastAsia="宋体" w:cs="Times New Roman"/>
      <w:lang w:val="en-US" w:eastAsia="zh-CN" w:bidi="ar-SA"/>
    </w:rPr>
    <w:tblPr/>
  </w:style>
  <w:style w:type="table" w:styleId="1063" w:customStyle="1">
    <w:name w:val="Bordered - Accent 1"/>
    <w:uiPriority w:val="0"/>
    <w:qFormat/>
    <w:rPr>
      <w:rFonts w:ascii="Times New Roman" w:hAnsi="Times New Roman" w:eastAsia="宋体" w:cs="Times New Roman"/>
      <w:lang w:val="en-US" w:eastAsia="zh-CN" w:bidi="ar-SA"/>
    </w:rPr>
    <w:tblPr/>
  </w:style>
  <w:style w:type="table" w:styleId="1064" w:customStyle="1">
    <w:name w:val="List Table 2"/>
    <w:uiPriority w:val="0"/>
    <w:qFormat/>
    <w:rPr>
      <w:rFonts w:ascii="Times New Roman" w:hAnsi="Times New Roman" w:eastAsia="宋体" w:cs="Times New Roman"/>
      <w:lang w:val="en-US" w:eastAsia="zh-CN" w:bidi="ar-SA"/>
    </w:rPr>
    <w:tblPr/>
  </w:style>
  <w:style w:type="paragraph" w:styleId="1065" w:customStyle="1">
    <w:name w:val="正文文本13"/>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一级条标题"/>
    <w:basedOn w:val="1067"/>
    <w:next w:val="9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7" w:customStyle="1">
    <w:name w:val="章标题"/>
    <w:next w:val="68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68"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069" w:customStyle="1">
    <w:name w:val="正文1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35CF10A8-654F-47C2-930E-33AA87D35D8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孙倩</cp:lastModifiedBy>
  <cp:revision>14</cp:revision>
  <dcterms:created xsi:type="dcterms:W3CDTF">2023-11-15T11:32:00Z</dcterms:created>
  <dcterms:modified xsi:type="dcterms:W3CDTF">2026-07-08T07:52:37Z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eyJoZGlkIjoiMjU2ZjYxYjEwYjFjZDY1YzUyODliNjMxZmVlMGIwN2QiLCJ1c2VySWQiOiI2MjU2MTUxODEifQ==</vt:lpwstr>
  </property>
  <property fmtid="{D5CDD505-2E9C-101B-9397-08002B2CF9AE}" pid="3" name="KSOProductBuildVer">
    <vt:lpwstr>2052-12.1.0.26884</vt:lpwstr>
  </property>
  <property fmtid="{D5CDD505-2E9C-101B-9397-08002B2CF9AE}" pid="4" name="ICV">
    <vt:lpwstr>F21433341B8744F79B42A463C771B007_13</vt:lpwstr>
  </property>
</Properties>
</file>